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6F" w:rsidRPr="00DD3B63" w:rsidRDefault="004D496F" w:rsidP="001F2A83">
      <w:pPr>
        <w:spacing w:after="0" w:line="360" w:lineRule="auto"/>
        <w:ind w:left="567" w:right="567" w:firstLine="851"/>
        <w:jc w:val="right"/>
        <w:rPr>
          <w:rFonts w:ascii="Times New Roman" w:hAnsi="Times New Roman" w:cs="Times New Roman"/>
          <w:b/>
          <w:bCs/>
          <w:color w:val="000000"/>
          <w:sz w:val="28"/>
          <w:szCs w:val="28"/>
          <w:lang w:val="ru-RU"/>
        </w:rPr>
      </w:pPr>
      <w:r w:rsidRPr="004F4DCB">
        <w:rPr>
          <w:rFonts w:ascii="Times New Roman" w:hAnsi="Times New Roman" w:cs="Times New Roman"/>
          <w:b/>
          <w:bCs/>
          <w:color w:val="000000"/>
          <w:sz w:val="28"/>
          <w:szCs w:val="28"/>
        </w:rPr>
        <w:t>УДК</w:t>
      </w:r>
      <w:r>
        <w:rPr>
          <w:rFonts w:ascii="Times New Roman" w:hAnsi="Times New Roman" w:cs="Times New Roman"/>
          <w:b/>
          <w:bCs/>
          <w:color w:val="000000"/>
          <w:sz w:val="28"/>
          <w:szCs w:val="28"/>
        </w:rPr>
        <w:t xml:space="preserve"> 81</w:t>
      </w:r>
    </w:p>
    <w:p w:rsidR="001F2A83" w:rsidRPr="00C269F9" w:rsidRDefault="001F2A83" w:rsidP="001F2A83">
      <w:pPr>
        <w:spacing w:after="0" w:line="240" w:lineRule="auto"/>
        <w:ind w:left="567" w:right="567" w:firstLine="851"/>
        <w:jc w:val="right"/>
        <w:rPr>
          <w:rFonts w:ascii="Times New Roman" w:hAnsi="Times New Roman" w:cs="Times New Roman"/>
          <w:bCs/>
          <w:i/>
          <w:color w:val="000000"/>
          <w:sz w:val="28"/>
          <w:szCs w:val="28"/>
        </w:rPr>
      </w:pPr>
      <w:r w:rsidRPr="00C269F9">
        <w:rPr>
          <w:rFonts w:ascii="Times New Roman" w:hAnsi="Times New Roman" w:cs="Times New Roman"/>
          <w:bCs/>
          <w:i/>
          <w:color w:val="000000"/>
          <w:sz w:val="28"/>
          <w:szCs w:val="28"/>
        </w:rPr>
        <w:t xml:space="preserve">доцент кафедри іноземних мов та </w:t>
      </w:r>
    </w:p>
    <w:p w:rsidR="001F2A83" w:rsidRPr="00C269F9" w:rsidRDefault="001F2A83" w:rsidP="001F2A83">
      <w:pPr>
        <w:spacing w:after="0" w:line="240" w:lineRule="auto"/>
        <w:ind w:left="567" w:right="567" w:firstLine="851"/>
        <w:jc w:val="right"/>
        <w:rPr>
          <w:rFonts w:ascii="Times New Roman" w:hAnsi="Times New Roman" w:cs="Times New Roman"/>
          <w:bCs/>
          <w:i/>
          <w:color w:val="000000"/>
          <w:sz w:val="28"/>
          <w:szCs w:val="28"/>
        </w:rPr>
      </w:pPr>
      <w:r w:rsidRPr="00C269F9">
        <w:rPr>
          <w:rFonts w:ascii="Times New Roman" w:hAnsi="Times New Roman" w:cs="Times New Roman"/>
          <w:bCs/>
          <w:i/>
          <w:color w:val="000000"/>
          <w:sz w:val="28"/>
          <w:szCs w:val="28"/>
        </w:rPr>
        <w:t>професійної комунікації</w:t>
      </w:r>
    </w:p>
    <w:p w:rsidR="001F2A83" w:rsidRPr="00C269F9" w:rsidRDefault="001F2A83" w:rsidP="001F2A83">
      <w:pPr>
        <w:spacing w:after="0" w:line="240" w:lineRule="auto"/>
        <w:ind w:left="567" w:right="567" w:firstLine="851"/>
        <w:jc w:val="right"/>
        <w:rPr>
          <w:rFonts w:ascii="Times New Roman" w:hAnsi="Times New Roman" w:cs="Times New Roman"/>
          <w:bCs/>
          <w:i/>
          <w:color w:val="000000"/>
          <w:sz w:val="28"/>
          <w:szCs w:val="28"/>
        </w:rPr>
      </w:pPr>
      <w:r w:rsidRPr="00C269F9">
        <w:rPr>
          <w:rFonts w:ascii="Times New Roman" w:hAnsi="Times New Roman" w:cs="Times New Roman"/>
          <w:bCs/>
          <w:i/>
          <w:color w:val="000000"/>
          <w:sz w:val="28"/>
          <w:szCs w:val="28"/>
        </w:rPr>
        <w:t xml:space="preserve">Тернопільського національного </w:t>
      </w:r>
    </w:p>
    <w:p w:rsidR="001F2A83" w:rsidRPr="001F2A83" w:rsidRDefault="001F2A83" w:rsidP="001F2A83">
      <w:pPr>
        <w:spacing w:after="0" w:line="240" w:lineRule="auto"/>
        <w:ind w:left="567" w:right="567" w:firstLine="851"/>
        <w:jc w:val="right"/>
        <w:rPr>
          <w:rFonts w:ascii="Times New Roman" w:hAnsi="Times New Roman" w:cs="Times New Roman"/>
          <w:b/>
          <w:bCs/>
          <w:color w:val="000000"/>
          <w:sz w:val="28"/>
          <w:szCs w:val="28"/>
        </w:rPr>
      </w:pPr>
      <w:r w:rsidRPr="00C269F9">
        <w:rPr>
          <w:rFonts w:ascii="Times New Roman" w:hAnsi="Times New Roman" w:cs="Times New Roman"/>
          <w:bCs/>
          <w:i/>
          <w:color w:val="000000"/>
          <w:sz w:val="28"/>
          <w:szCs w:val="28"/>
        </w:rPr>
        <w:t>економічного університету</w:t>
      </w:r>
    </w:p>
    <w:p w:rsidR="004D496F" w:rsidRPr="001F2A83" w:rsidRDefault="004D496F" w:rsidP="001F2A83">
      <w:pPr>
        <w:spacing w:after="0"/>
        <w:ind w:left="567" w:right="567" w:firstLine="851"/>
        <w:jc w:val="right"/>
        <w:rPr>
          <w:rFonts w:ascii="Times New Roman" w:hAnsi="Times New Roman" w:cs="Times New Roman"/>
          <w:b/>
          <w:bCs/>
          <w:i/>
          <w:color w:val="000000"/>
          <w:sz w:val="28"/>
          <w:szCs w:val="28"/>
        </w:rPr>
      </w:pPr>
      <w:r w:rsidRPr="001F2A83">
        <w:rPr>
          <w:rFonts w:ascii="Times New Roman" w:hAnsi="Times New Roman" w:cs="Times New Roman"/>
          <w:b/>
          <w:bCs/>
          <w:i/>
          <w:color w:val="000000"/>
          <w:sz w:val="28"/>
          <w:szCs w:val="28"/>
        </w:rPr>
        <w:t>Наталія Собецька</w:t>
      </w:r>
    </w:p>
    <w:p w:rsidR="001F2A83" w:rsidRPr="004F4DCB" w:rsidRDefault="001F2A83" w:rsidP="001F2A83">
      <w:pPr>
        <w:spacing w:after="0"/>
        <w:ind w:left="567" w:right="567" w:firstLine="851"/>
        <w:jc w:val="right"/>
        <w:rPr>
          <w:rFonts w:ascii="Times New Roman" w:hAnsi="Times New Roman" w:cs="Times New Roman"/>
          <w:bCs/>
          <w:i/>
          <w:color w:val="000000"/>
          <w:sz w:val="28"/>
          <w:szCs w:val="28"/>
        </w:rPr>
      </w:pPr>
    </w:p>
    <w:p w:rsidR="004879E5" w:rsidRDefault="004879E5" w:rsidP="001F2A83">
      <w:pPr>
        <w:spacing w:after="0" w:line="360" w:lineRule="auto"/>
        <w:ind w:left="567" w:right="567" w:firstLine="851"/>
        <w:jc w:val="center"/>
        <w:rPr>
          <w:rFonts w:ascii="Times New Roman" w:hAnsi="Times New Roman" w:cs="Times New Roman"/>
          <w:b/>
          <w:color w:val="000000"/>
          <w:spacing w:val="6"/>
          <w:sz w:val="28"/>
        </w:rPr>
      </w:pPr>
      <w:r>
        <w:rPr>
          <w:rFonts w:ascii="Times New Roman" w:hAnsi="Times New Roman" w:cs="Times New Roman"/>
          <w:b/>
          <w:color w:val="000000"/>
          <w:spacing w:val="6"/>
          <w:sz w:val="28"/>
        </w:rPr>
        <w:t>ТИПОВІ ТЕНДЕНЦІЇ</w:t>
      </w:r>
      <w:r w:rsidR="00E730F2">
        <w:rPr>
          <w:rFonts w:ascii="Times New Roman" w:hAnsi="Times New Roman" w:cs="Times New Roman"/>
          <w:b/>
          <w:color w:val="000000"/>
          <w:spacing w:val="6"/>
          <w:sz w:val="28"/>
        </w:rPr>
        <w:t>,</w:t>
      </w:r>
      <w:r>
        <w:rPr>
          <w:rFonts w:ascii="Times New Roman" w:hAnsi="Times New Roman" w:cs="Times New Roman"/>
          <w:b/>
          <w:color w:val="000000"/>
          <w:spacing w:val="6"/>
          <w:sz w:val="28"/>
        </w:rPr>
        <w:t xml:space="preserve"> С</w:t>
      </w:r>
      <w:r w:rsidR="00E730F2">
        <w:rPr>
          <w:rFonts w:ascii="Times New Roman" w:hAnsi="Times New Roman" w:cs="Times New Roman"/>
          <w:b/>
          <w:color w:val="000000"/>
          <w:spacing w:val="6"/>
          <w:sz w:val="28"/>
        </w:rPr>
        <w:t>ТИЛІ</w:t>
      </w:r>
      <w:r>
        <w:rPr>
          <w:rFonts w:ascii="Times New Roman" w:hAnsi="Times New Roman" w:cs="Times New Roman"/>
          <w:b/>
          <w:color w:val="000000"/>
          <w:spacing w:val="6"/>
          <w:sz w:val="28"/>
        </w:rPr>
        <w:t xml:space="preserve"> </w:t>
      </w:r>
      <w:r w:rsidR="00E730F2">
        <w:rPr>
          <w:rFonts w:ascii="Times New Roman" w:hAnsi="Times New Roman" w:cs="Times New Roman"/>
          <w:b/>
          <w:color w:val="000000"/>
          <w:spacing w:val="6"/>
          <w:sz w:val="28"/>
        </w:rPr>
        <w:t xml:space="preserve">ТА </w:t>
      </w:r>
      <w:r w:rsidR="00776215">
        <w:rPr>
          <w:rFonts w:ascii="Times New Roman" w:hAnsi="Times New Roman" w:cs="Times New Roman"/>
          <w:b/>
          <w:color w:val="000000"/>
          <w:spacing w:val="6"/>
          <w:sz w:val="28"/>
        </w:rPr>
        <w:t xml:space="preserve">СТРАТЕГІЇ </w:t>
      </w:r>
      <w:r>
        <w:rPr>
          <w:rFonts w:ascii="Times New Roman" w:hAnsi="Times New Roman" w:cs="Times New Roman"/>
          <w:b/>
          <w:color w:val="000000"/>
          <w:spacing w:val="6"/>
          <w:sz w:val="28"/>
        </w:rPr>
        <w:t>ГЕНДЕРНОГО СПІЛКУВАННЯ</w:t>
      </w:r>
    </w:p>
    <w:p w:rsidR="004D496F" w:rsidRDefault="001F2A83" w:rsidP="001F2A83">
      <w:pPr>
        <w:spacing w:after="0" w:line="360" w:lineRule="auto"/>
        <w:ind w:left="567" w:right="567" w:firstLine="851"/>
        <w:jc w:val="both"/>
        <w:rPr>
          <w:rFonts w:ascii="Times New Roman" w:hAnsi="Times New Roman" w:cs="Times New Roman"/>
          <w:color w:val="000000"/>
          <w:sz w:val="28"/>
          <w:szCs w:val="28"/>
        </w:rPr>
      </w:pPr>
      <w:r w:rsidRPr="001F2A83">
        <w:rPr>
          <w:rFonts w:ascii="Times New Roman" w:hAnsi="Times New Roman" w:cs="Times New Roman"/>
          <w:b/>
          <w:color w:val="000000"/>
          <w:sz w:val="28"/>
          <w:szCs w:val="28"/>
        </w:rPr>
        <w:t>Постановка проблеми.</w:t>
      </w:r>
      <w:r>
        <w:rPr>
          <w:rFonts w:ascii="Times New Roman" w:hAnsi="Times New Roman" w:cs="Times New Roman"/>
          <w:color w:val="000000"/>
          <w:sz w:val="28"/>
          <w:szCs w:val="28"/>
        </w:rPr>
        <w:t xml:space="preserve"> </w:t>
      </w:r>
      <w:r w:rsidR="00814A36" w:rsidRPr="00A2387B">
        <w:rPr>
          <w:rFonts w:ascii="Times New Roman" w:hAnsi="Times New Roman" w:cs="Times New Roman"/>
          <w:color w:val="000000"/>
          <w:sz w:val="28"/>
          <w:szCs w:val="28"/>
        </w:rPr>
        <w:t>Сучасна українська лінгвістика не зовсім чітко й розширено відповідає на питання хто, кому, як, коли, у якій формі і з яким ефектом говорить про с</w:t>
      </w:r>
      <w:r w:rsidR="00814A36">
        <w:rPr>
          <w:rFonts w:ascii="Times New Roman" w:hAnsi="Times New Roman" w:cs="Times New Roman"/>
          <w:color w:val="000000"/>
          <w:sz w:val="28"/>
          <w:szCs w:val="28"/>
        </w:rPr>
        <w:t>віт.</w:t>
      </w:r>
      <w:r w:rsidR="00814A36" w:rsidRPr="00814A36">
        <w:rPr>
          <w:rFonts w:ascii="Times New Roman" w:hAnsi="Times New Roman" w:cs="Times New Roman"/>
          <w:color w:val="000000"/>
          <w:sz w:val="28"/>
          <w:szCs w:val="28"/>
          <w:lang w:val="ru-RU"/>
        </w:rPr>
        <w:t xml:space="preserve"> </w:t>
      </w:r>
      <w:r w:rsidR="004D496F" w:rsidRPr="00A2387B">
        <w:rPr>
          <w:rFonts w:ascii="Times New Roman" w:hAnsi="Times New Roman" w:cs="Times New Roman"/>
          <w:color w:val="000000"/>
          <w:sz w:val="28"/>
          <w:szCs w:val="28"/>
        </w:rPr>
        <w:t xml:space="preserve">Останнє десятиліття у мовознавчій науці означене переходом від лінгвістики "іманентної" структурної, до лінгвістики антропологічної, яка розглядає явища мови у тісному зв'язку з людиною, </w:t>
      </w:r>
      <w:r w:rsidR="004D496F" w:rsidRPr="00A2387B">
        <w:rPr>
          <w:rFonts w:ascii="Times New Roman" w:hAnsi="Times New Roman" w:cs="Times New Roman"/>
          <w:color w:val="330D02"/>
          <w:sz w:val="28"/>
          <w:szCs w:val="28"/>
        </w:rPr>
        <w:t xml:space="preserve">її </w:t>
      </w:r>
      <w:r w:rsidR="004D496F" w:rsidRPr="00A2387B">
        <w:rPr>
          <w:rFonts w:ascii="Times New Roman" w:hAnsi="Times New Roman" w:cs="Times New Roman"/>
          <w:color w:val="000000"/>
          <w:sz w:val="28"/>
          <w:szCs w:val="28"/>
        </w:rPr>
        <w:t>мисленням та духовно-практичною діяльністю. Проте слід зазначити що не завжди  приділяється належна увага вивченню різн</w:t>
      </w:r>
      <w:r w:rsidR="004D496F">
        <w:rPr>
          <w:rFonts w:ascii="Times New Roman" w:hAnsi="Times New Roman" w:cs="Times New Roman"/>
          <w:color w:val="000000"/>
          <w:sz w:val="28"/>
          <w:szCs w:val="28"/>
        </w:rPr>
        <w:t xml:space="preserve">оманітних дискурсивних практик </w:t>
      </w:r>
      <w:r w:rsidR="004D496F" w:rsidRPr="00A2387B">
        <w:rPr>
          <w:rFonts w:ascii="Times New Roman" w:hAnsi="Times New Roman" w:cs="Times New Roman"/>
          <w:color w:val="000000"/>
          <w:sz w:val="28"/>
          <w:szCs w:val="28"/>
        </w:rPr>
        <w:t xml:space="preserve">у їх людському вимірі. </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552DA4">
        <w:rPr>
          <w:rFonts w:ascii="Times New Roman" w:hAnsi="Times New Roman" w:cs="Times New Roman"/>
          <w:b/>
          <w:color w:val="000000"/>
          <w:sz w:val="28"/>
          <w:szCs w:val="28"/>
        </w:rPr>
        <w:t>Актуальність</w:t>
      </w:r>
      <w:r w:rsidRPr="00A2387B">
        <w:rPr>
          <w:rFonts w:ascii="Times New Roman" w:hAnsi="Times New Roman" w:cs="Times New Roman"/>
          <w:color w:val="000000"/>
          <w:sz w:val="28"/>
          <w:szCs w:val="28"/>
        </w:rPr>
        <w:t xml:space="preserve"> висвітлюваної пробеми зауважив Ю.</w:t>
      </w:r>
      <w:r>
        <w:rPr>
          <w:rFonts w:ascii="Times New Roman" w:hAnsi="Times New Roman" w:cs="Times New Roman"/>
          <w:color w:val="000000"/>
          <w:sz w:val="28"/>
          <w:szCs w:val="28"/>
        </w:rPr>
        <w:t xml:space="preserve">М. </w:t>
      </w:r>
      <w:r w:rsidRPr="00A2387B">
        <w:rPr>
          <w:rFonts w:ascii="Times New Roman" w:hAnsi="Times New Roman" w:cs="Times New Roman"/>
          <w:color w:val="000000"/>
          <w:sz w:val="28"/>
          <w:szCs w:val="28"/>
        </w:rPr>
        <w:t xml:space="preserve">Караулов такими словами: "Сучасна лінгвістична парадигма (історична, соціальна, системно-структурна, психологічна) залишається все ж таки нелюдяною, позбавленою присутності живої людської духовності; вона [парадигма] позначена неспівмірністю між науковими цінностями, що сповідуються, цілями, технічними прийомами, а часто і самими продуктами дослідницької діяльності - і масштабами індивідуально - особистісного, суб'єктивного людського начала. Вигнання людського з її меж - природна плата лінгвістики за її прагнення </w:t>
      </w:r>
      <w:r w:rsidR="00903F35">
        <w:rPr>
          <w:rFonts w:ascii="Times New Roman" w:hAnsi="Times New Roman" w:cs="Times New Roman"/>
          <w:color w:val="000000"/>
          <w:sz w:val="28"/>
          <w:szCs w:val="28"/>
        </w:rPr>
        <w:t>бути максимально об'єктивною" [</w:t>
      </w:r>
      <w:r w:rsidR="00903F35" w:rsidRPr="001F2A8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A2387B">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152</w:t>
      </w:r>
      <w:r w:rsidRPr="00A2387B">
        <w:rPr>
          <w:rFonts w:ascii="Times New Roman" w:hAnsi="Times New Roman" w:cs="Times New Roman"/>
          <w:color w:val="000000"/>
          <w:sz w:val="28"/>
          <w:szCs w:val="28"/>
        </w:rPr>
        <w:t>]. Таке вигнання - природна передумова антидуховності наукового дослідження, що приховує небезпеку кризи науки та й зрештою робить лінгвістику далекою від тих динамічних соціокультурних процесів, а отже й нецікавою для системи гуманітарних знань і для соціуму в цілому, коли рядовий учасник соціуму  не має уявлення, як його мова репрезентує його ж глибинну людську сутність, тобто яким він є у спілкуванні, та й у мові взагалі.</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lastRenderedPageBreak/>
        <w:t xml:space="preserve">Антропоцентрична лінгвістична парадигма існує у ракурсі </w:t>
      </w:r>
      <w:r w:rsidRPr="00552DA4">
        <w:rPr>
          <w:rFonts w:ascii="Times New Roman" w:hAnsi="Times New Roman" w:cs="Times New Roman"/>
          <w:b/>
          <w:color w:val="000000"/>
          <w:sz w:val="28"/>
          <w:szCs w:val="28"/>
        </w:rPr>
        <w:t>міждисциплінарної взаємодії</w:t>
      </w:r>
      <w:r w:rsidRPr="00A2387B">
        <w:rPr>
          <w:rFonts w:ascii="Times New Roman" w:hAnsi="Times New Roman" w:cs="Times New Roman"/>
          <w:color w:val="000000"/>
          <w:sz w:val="28"/>
          <w:szCs w:val="28"/>
        </w:rPr>
        <w:t xml:space="preserve"> з психологією, теорією комунікації, етнологією, культурологією, соціологією, когнітологією, семіотикою. І в цьому виявляється синергетична оптика бачення того, що відбулося і відбувається з мовою та інтерпретованим людиною світом. І головне в цьому баченні - людина як найвища цінність і свобода як модус її існування.</w:t>
      </w:r>
    </w:p>
    <w:p w:rsidR="004D496F" w:rsidRDefault="004D496F" w:rsidP="001F2A83">
      <w:pPr>
        <w:spacing w:after="0" w:line="360" w:lineRule="auto"/>
        <w:ind w:left="567" w:right="567" w:firstLine="851"/>
        <w:jc w:val="both"/>
        <w:rPr>
          <w:rFonts w:ascii="Times New Roman" w:hAnsi="Times New Roman" w:cs="Times New Roman"/>
          <w:color w:val="000000"/>
          <w:sz w:val="28"/>
          <w:szCs w:val="28"/>
        </w:rPr>
      </w:pPr>
      <w:r w:rsidRPr="00A2387B">
        <w:rPr>
          <w:rFonts w:ascii="Times New Roman" w:hAnsi="Times New Roman" w:cs="Times New Roman"/>
          <w:color w:val="000000"/>
          <w:sz w:val="28"/>
          <w:szCs w:val="28"/>
        </w:rPr>
        <w:t>Живе людське начало - це мовна особистість у своєму конкретному людському вимірі: етнокультурна приналежність, вік, стать, професія, освіта та ін., це мовне варіювання на тлі лінгвістичних інваріантів. Іншими словами, така мовна особистість постає об'єктом вивчення соціолінгвістики, яка, за словами Клода Ажежа, вивчає "тотожне" не просто "в собі", а в образі тисячі облич "іншого"[</w:t>
      </w:r>
      <w:r>
        <w:rPr>
          <w:rFonts w:ascii="Times New Roman" w:hAnsi="Times New Roman" w:cs="Times New Roman"/>
          <w:color w:val="000000"/>
          <w:sz w:val="28"/>
          <w:szCs w:val="28"/>
        </w:rPr>
        <w:t>1,</w:t>
      </w:r>
      <w:r w:rsidRPr="00A2387B">
        <w:rPr>
          <w:rFonts w:ascii="Times New Roman" w:hAnsi="Times New Roman" w:cs="Times New Roman"/>
          <w:color w:val="000000"/>
          <w:sz w:val="28"/>
          <w:szCs w:val="28"/>
        </w:rPr>
        <w:t xml:space="preserve"> </w:t>
      </w:r>
      <w:r w:rsidRPr="00A2387B">
        <w:rPr>
          <w:rFonts w:ascii="Times New Roman" w:hAnsi="Times New Roman" w:cs="Times New Roman"/>
          <w:color w:val="000000"/>
          <w:sz w:val="28"/>
          <w:szCs w:val="28"/>
          <w:lang w:val="en-US"/>
        </w:rPr>
        <w:t>c</w:t>
      </w:r>
      <w:r w:rsidRPr="00A2387B">
        <w:rPr>
          <w:rFonts w:ascii="Times New Roman" w:hAnsi="Times New Roman" w:cs="Times New Roman"/>
          <w:color w:val="000000"/>
          <w:sz w:val="28"/>
          <w:szCs w:val="28"/>
        </w:rPr>
        <w:t>.</w:t>
      </w:r>
      <w:r>
        <w:rPr>
          <w:rFonts w:ascii="Times New Roman" w:hAnsi="Times New Roman" w:cs="Times New Roman"/>
          <w:color w:val="000000"/>
          <w:sz w:val="28"/>
          <w:szCs w:val="28"/>
        </w:rPr>
        <w:t>218</w:t>
      </w:r>
      <w:r w:rsidRPr="00A2387B">
        <w:rPr>
          <w:rFonts w:ascii="Times New Roman" w:hAnsi="Times New Roman" w:cs="Times New Roman"/>
          <w:color w:val="000000"/>
          <w:sz w:val="28"/>
          <w:szCs w:val="28"/>
        </w:rPr>
        <w:t xml:space="preserve"> ].</w:t>
      </w:r>
    </w:p>
    <w:p w:rsidR="0085312F" w:rsidRPr="0085312F" w:rsidRDefault="0085312F" w:rsidP="001F2A83">
      <w:pPr>
        <w:pStyle w:val="western"/>
        <w:spacing w:before="0" w:beforeAutospacing="0" w:after="0" w:afterAutospacing="0" w:line="360" w:lineRule="auto"/>
        <w:ind w:left="567" w:right="567" w:firstLine="706"/>
        <w:jc w:val="both"/>
        <w:rPr>
          <w:sz w:val="28"/>
          <w:szCs w:val="28"/>
          <w:lang w:val="uk-UA"/>
        </w:rPr>
      </w:pPr>
      <w:r w:rsidRPr="0085312F">
        <w:rPr>
          <w:sz w:val="28"/>
          <w:szCs w:val="28"/>
          <w:shd w:val="clear" w:color="auto" w:fill="FFFFFF"/>
          <w:lang w:val="uk-UA"/>
        </w:rPr>
        <w:t>На теренах сучасної лінгвістичної прагматики особливо посилюється інтерес до гендерних параметрів особистості. На думку вчених, цей інтерес був викликаний як зміною наукової парадигми, так і соціальними змінами. Адже, л</w:t>
      </w:r>
      <w:r w:rsidRPr="0085312F">
        <w:rPr>
          <w:sz w:val="28"/>
          <w:szCs w:val="28"/>
          <w:lang w:val="uk-UA"/>
        </w:rPr>
        <w:t xml:space="preserve">інгвокультурологічні дослідження останніх років демонструють, що вітчизняну лінгвістику саме поняття </w:t>
      </w:r>
      <w:r w:rsidRPr="0085312F">
        <w:rPr>
          <w:i/>
          <w:sz w:val="28"/>
          <w:szCs w:val="28"/>
          <w:lang w:val="uk-UA"/>
        </w:rPr>
        <w:t xml:space="preserve">гендер, реляція </w:t>
      </w:r>
      <w:r>
        <w:rPr>
          <w:i/>
          <w:sz w:val="28"/>
          <w:szCs w:val="28"/>
          <w:lang w:val="uk-UA"/>
        </w:rPr>
        <w:t>«</w:t>
      </w:r>
      <w:r w:rsidRPr="0085312F">
        <w:rPr>
          <w:i/>
          <w:sz w:val="28"/>
          <w:szCs w:val="28"/>
          <w:lang w:val="uk-UA"/>
        </w:rPr>
        <w:t>жінка-чоловік</w:t>
      </w:r>
      <w:r>
        <w:rPr>
          <w:i/>
          <w:sz w:val="28"/>
          <w:szCs w:val="28"/>
          <w:lang w:val="uk-UA"/>
        </w:rPr>
        <w:t>»</w:t>
      </w:r>
      <w:r w:rsidRPr="0085312F">
        <w:rPr>
          <w:sz w:val="28"/>
          <w:szCs w:val="28"/>
          <w:lang w:val="uk-UA"/>
        </w:rPr>
        <w:t xml:space="preserve"> та їх позиції цікавлять в плані більш широкого дослідження ментальності й етнокультурної специфіки. </w:t>
      </w:r>
    </w:p>
    <w:p w:rsidR="004D496F" w:rsidRPr="00A2387B" w:rsidRDefault="00552DA4" w:rsidP="001F2A83">
      <w:pPr>
        <w:spacing w:after="0" w:line="360" w:lineRule="auto"/>
        <w:ind w:left="567" w:right="567" w:firstLine="851"/>
        <w:jc w:val="both"/>
        <w:rPr>
          <w:rFonts w:ascii="Times New Roman" w:hAnsi="Times New Roman" w:cs="Times New Roman"/>
          <w:sz w:val="28"/>
          <w:szCs w:val="28"/>
        </w:rPr>
      </w:pPr>
      <w:r w:rsidRPr="00552DA4">
        <w:rPr>
          <w:rFonts w:ascii="Times New Roman" w:hAnsi="Times New Roman" w:cs="Times New Roman"/>
          <w:b/>
          <w:color w:val="000000"/>
          <w:sz w:val="28"/>
          <w:szCs w:val="28"/>
        </w:rPr>
        <w:t>Аналіз досліджень</w:t>
      </w:r>
      <w:r>
        <w:rPr>
          <w:rFonts w:ascii="Times New Roman" w:hAnsi="Times New Roman" w:cs="Times New Roman"/>
          <w:color w:val="000000"/>
          <w:sz w:val="28"/>
          <w:szCs w:val="28"/>
        </w:rPr>
        <w:t xml:space="preserve">. </w:t>
      </w:r>
      <w:r w:rsidR="0085312F">
        <w:rPr>
          <w:rFonts w:ascii="Times New Roman" w:hAnsi="Times New Roman" w:cs="Times New Roman"/>
          <w:color w:val="000000"/>
          <w:sz w:val="28"/>
          <w:szCs w:val="28"/>
        </w:rPr>
        <w:t>Отож, с</w:t>
      </w:r>
      <w:r w:rsidR="004D496F" w:rsidRPr="00A2387B">
        <w:rPr>
          <w:rFonts w:ascii="Times New Roman" w:hAnsi="Times New Roman" w:cs="Times New Roman"/>
          <w:color w:val="000000"/>
          <w:sz w:val="28"/>
          <w:szCs w:val="28"/>
        </w:rPr>
        <w:t xml:space="preserve">оціолінгвістичними перемінними прийнято вважати гендерні відмінності у мові. Як результат Нового сьогодні можна говорити також про гендерний бум на терені Східної Європи. </w:t>
      </w:r>
      <w:r w:rsidR="004D496F" w:rsidRPr="00A2387B">
        <w:rPr>
          <w:rFonts w:ascii="Times New Roman" w:hAnsi="Times New Roman" w:cs="Times New Roman"/>
          <w:sz w:val="28"/>
          <w:szCs w:val="28"/>
        </w:rPr>
        <w:t>Біологічна парадигма “природного” розуміння суті й ролі гендерних відмінностей дістала розвитку у роботах видатних філософів, мислителів, науковців Платона, Арістотеля, Ж.Бодена, Р.Філмера, Т.Гобса, Дж.Лока, Ж.-Ж.Русо, Ф.Гегеля, З.Фройда. Формування альтернативної парадигми у суспільно-політичній думці демонструють феміністичні та ґендерні дослідження зарубіжних авторів Дж.Батлер, М.Богачевської-Хомяк, В.Брайсона, С.д’Бовуар, А.Ґрафф, А.Девіс, І.С.Кона, Ю.Кристєвої, Р.Колінза, К.Мілет, Дж.С.Міля, Дж.Мітчелл, Дж.Л.Томпсона, С.Фарелла та ін.</w:t>
      </w:r>
    </w:p>
    <w:p w:rsidR="004D496F" w:rsidRDefault="004D496F" w:rsidP="001F2A83">
      <w:pPr>
        <w:spacing w:after="0" w:line="360" w:lineRule="auto"/>
        <w:ind w:left="567" w:right="425" w:firstLine="851"/>
        <w:jc w:val="both"/>
        <w:rPr>
          <w:rFonts w:ascii="Times New Roman" w:hAnsi="Times New Roman" w:cs="Times New Roman"/>
          <w:color w:val="000000"/>
          <w:sz w:val="28"/>
          <w:szCs w:val="28"/>
        </w:rPr>
      </w:pPr>
      <w:r w:rsidRPr="00A2387B">
        <w:rPr>
          <w:rFonts w:ascii="Times New Roman" w:hAnsi="Times New Roman" w:cs="Times New Roman"/>
          <w:sz w:val="28"/>
          <w:szCs w:val="28"/>
        </w:rPr>
        <w:lastRenderedPageBreak/>
        <w:t>Не можна не сказати про досягнення українського феміністського літературознавст</w:t>
      </w:r>
      <w:r w:rsidR="00776215">
        <w:rPr>
          <w:rFonts w:ascii="Times New Roman" w:hAnsi="Times New Roman" w:cs="Times New Roman"/>
          <w:sz w:val="28"/>
          <w:szCs w:val="28"/>
        </w:rPr>
        <w:t>ва (монографії Тамари Гундорової</w:t>
      </w:r>
      <w:r w:rsidRPr="00A2387B">
        <w:rPr>
          <w:rFonts w:ascii="Times New Roman" w:hAnsi="Times New Roman" w:cs="Times New Roman"/>
          <w:sz w:val="28"/>
          <w:szCs w:val="28"/>
        </w:rPr>
        <w:t>, Віри Агєєвої, збірники "Гендер і культура", "Жінка як Бібліографія праць з проблеми гендеру у лінгвістиці нараховує не один десяток праць, тому й може скластися враження вторинності обраної нами проблеми</w:t>
      </w:r>
      <w:r w:rsidRPr="00A2387B">
        <w:rPr>
          <w:rFonts w:ascii="Times New Roman" w:hAnsi="Times New Roman" w:cs="Times New Roman"/>
          <w:color w:val="FF0000"/>
          <w:sz w:val="28"/>
          <w:szCs w:val="28"/>
        </w:rPr>
        <w:t xml:space="preserve">. </w:t>
      </w:r>
      <w:r w:rsidRPr="00A2387B">
        <w:rPr>
          <w:rFonts w:ascii="Times New Roman" w:hAnsi="Times New Roman" w:cs="Times New Roman"/>
          <w:color w:val="000000"/>
          <w:sz w:val="28"/>
          <w:szCs w:val="28"/>
        </w:rPr>
        <w:t>Але чи можемо ми сказати, виходячи з постулату про глибоке вкорінення гендерної проблематики в специфіку кожної лінгвокультурної спільноти, що українська мова і українська мовна особистість вивчені у ракурсі статево-рольових характеристик? Ні. Саме поняття гендер у свідомості більшос</w:t>
      </w:r>
      <w:r>
        <w:rPr>
          <w:rFonts w:ascii="Times New Roman" w:hAnsi="Times New Roman" w:cs="Times New Roman"/>
          <w:color w:val="000000"/>
          <w:sz w:val="28"/>
          <w:szCs w:val="28"/>
        </w:rPr>
        <w:t>ті спеціалістів</w:t>
      </w:r>
      <w:r w:rsidRPr="00A2387B">
        <w:rPr>
          <w:rFonts w:ascii="Times New Roman" w:hAnsi="Times New Roman" w:cs="Times New Roman"/>
          <w:color w:val="000000"/>
          <w:sz w:val="28"/>
          <w:szCs w:val="28"/>
        </w:rPr>
        <w:t xml:space="preserve"> досить розмите, бо асоціюється з фемінізмом з супровідним негативно оцінним шлейфом, жінками - звісно, із супров</w:t>
      </w:r>
      <w:r>
        <w:rPr>
          <w:rFonts w:ascii="Times New Roman" w:hAnsi="Times New Roman" w:cs="Times New Roman"/>
          <w:color w:val="000000"/>
          <w:sz w:val="28"/>
          <w:szCs w:val="28"/>
        </w:rPr>
        <w:t>ідним іронічним шлейфом</w:t>
      </w:r>
      <w:r w:rsidRPr="00A2387B">
        <w:rPr>
          <w:rFonts w:ascii="Times New Roman" w:hAnsi="Times New Roman" w:cs="Times New Roman"/>
          <w:color w:val="000000"/>
          <w:sz w:val="28"/>
          <w:szCs w:val="28"/>
        </w:rPr>
        <w:t xml:space="preserve">.  </w:t>
      </w:r>
    </w:p>
    <w:p w:rsidR="004D496F" w:rsidRPr="00FB33C7" w:rsidRDefault="004D496F" w:rsidP="001F2A83">
      <w:pPr>
        <w:shd w:val="clear" w:color="auto" w:fill="FFFFFF"/>
        <w:tabs>
          <w:tab w:val="left" w:pos="557"/>
        </w:tabs>
        <w:spacing w:after="0" w:line="360" w:lineRule="auto"/>
        <w:ind w:left="567" w:right="425" w:firstLine="851"/>
        <w:jc w:val="both"/>
        <w:rPr>
          <w:color w:val="000000"/>
          <w:spacing w:val="6"/>
          <w:sz w:val="28"/>
        </w:rPr>
      </w:pPr>
      <w:r>
        <w:rPr>
          <w:rFonts w:ascii="Times New Roman" w:hAnsi="Times New Roman" w:cs="Times New Roman"/>
          <w:color w:val="000000"/>
          <w:sz w:val="28"/>
        </w:rPr>
        <w:t xml:space="preserve">І саме тому, </w:t>
      </w:r>
      <w:r w:rsidRPr="00552DA4">
        <w:rPr>
          <w:rFonts w:ascii="Times New Roman" w:hAnsi="Times New Roman" w:cs="Times New Roman"/>
          <w:b/>
          <w:color w:val="000000"/>
          <w:sz w:val="28"/>
        </w:rPr>
        <w:t>метою</w:t>
      </w:r>
      <w:r>
        <w:rPr>
          <w:rFonts w:ascii="Times New Roman" w:hAnsi="Times New Roman" w:cs="Times New Roman"/>
          <w:color w:val="000000"/>
          <w:sz w:val="28"/>
        </w:rPr>
        <w:t xml:space="preserve"> нашого наукового</w:t>
      </w:r>
      <w:r w:rsidRPr="00A2387B">
        <w:rPr>
          <w:rFonts w:ascii="Times New Roman" w:hAnsi="Times New Roman" w:cs="Times New Roman"/>
          <w:color w:val="000000"/>
          <w:sz w:val="28"/>
        </w:rPr>
        <w:t xml:space="preserve"> пошук</w:t>
      </w:r>
      <w:r>
        <w:rPr>
          <w:rFonts w:ascii="Times New Roman" w:hAnsi="Times New Roman" w:cs="Times New Roman"/>
          <w:color w:val="000000"/>
          <w:sz w:val="28"/>
        </w:rPr>
        <w:t>у</w:t>
      </w:r>
      <w:r w:rsidRPr="00A2387B">
        <w:rPr>
          <w:rFonts w:ascii="Times New Roman" w:hAnsi="Times New Roman" w:cs="Times New Roman"/>
          <w:color w:val="000000"/>
          <w:sz w:val="28"/>
        </w:rPr>
        <w:t xml:space="preserve"> </w:t>
      </w:r>
      <w:r>
        <w:rPr>
          <w:rFonts w:ascii="Times New Roman" w:hAnsi="Times New Roman" w:cs="Times New Roman"/>
          <w:color w:val="000000"/>
          <w:sz w:val="28"/>
        </w:rPr>
        <w:t xml:space="preserve">є вивчення </w:t>
      </w:r>
      <w:r w:rsidRPr="00A2387B">
        <w:rPr>
          <w:rFonts w:ascii="Times New Roman" w:hAnsi="Times New Roman" w:cs="Times New Roman"/>
          <w:color w:val="000000"/>
          <w:sz w:val="28"/>
        </w:rPr>
        <w:t>гендер</w:t>
      </w:r>
      <w:r>
        <w:rPr>
          <w:rFonts w:ascii="Times New Roman" w:hAnsi="Times New Roman" w:cs="Times New Roman"/>
          <w:color w:val="000000"/>
          <w:sz w:val="28"/>
        </w:rPr>
        <w:t>ного аспекту спілкування для</w:t>
      </w:r>
      <w:r w:rsidRPr="00A2387B">
        <w:rPr>
          <w:rFonts w:ascii="Times New Roman" w:hAnsi="Times New Roman" w:cs="Times New Roman"/>
          <w:color w:val="000000"/>
          <w:sz w:val="28"/>
        </w:rPr>
        <w:t xml:space="preserve"> встановлення специфіки та типових тенденцій спілкування, від якого залежать х</w:t>
      </w:r>
      <w:r w:rsidRPr="00A2387B">
        <w:rPr>
          <w:rFonts w:ascii="Times New Roman" w:hAnsi="Times New Roman" w:cs="Times New Roman"/>
          <w:color w:val="000000"/>
          <w:spacing w:val="6"/>
          <w:sz w:val="28"/>
        </w:rPr>
        <w:t>арактер мовленнєвого спілкування, його стратегія, стиль, тональність соціостатевих й комунікативних статусів учасників</w:t>
      </w:r>
      <w:r w:rsidRPr="00FB33C7">
        <w:rPr>
          <w:color w:val="000000"/>
          <w:spacing w:val="6"/>
          <w:sz w:val="28"/>
        </w:rPr>
        <w:t xml:space="preserve"> </w:t>
      </w:r>
      <w:r w:rsidRPr="00A2387B">
        <w:rPr>
          <w:rFonts w:ascii="Times New Roman" w:hAnsi="Times New Roman" w:cs="Times New Roman"/>
          <w:color w:val="000000"/>
          <w:spacing w:val="6"/>
          <w:sz w:val="28"/>
        </w:rPr>
        <w:t>спілкування.</w:t>
      </w:r>
    </w:p>
    <w:p w:rsidR="004D496F" w:rsidRPr="00A2387B" w:rsidRDefault="004D496F" w:rsidP="001F2A83">
      <w:pPr>
        <w:spacing w:after="0" w:line="360" w:lineRule="auto"/>
        <w:ind w:left="567" w:right="425" w:firstLine="851"/>
        <w:jc w:val="both"/>
        <w:rPr>
          <w:rFonts w:ascii="Times New Roman" w:hAnsi="Times New Roman" w:cs="Times New Roman"/>
          <w:sz w:val="28"/>
          <w:szCs w:val="28"/>
        </w:rPr>
      </w:pPr>
      <w:r>
        <w:rPr>
          <w:rFonts w:ascii="Times New Roman" w:hAnsi="Times New Roman" w:cs="Times New Roman"/>
          <w:color w:val="000000"/>
          <w:sz w:val="28"/>
          <w:szCs w:val="28"/>
        </w:rPr>
        <w:t>Адже, г</w:t>
      </w:r>
      <w:r w:rsidRPr="00A2387B">
        <w:rPr>
          <w:rFonts w:ascii="Times New Roman" w:hAnsi="Times New Roman" w:cs="Times New Roman"/>
          <w:color w:val="000000"/>
          <w:sz w:val="28"/>
          <w:szCs w:val="28"/>
        </w:rPr>
        <w:t xml:space="preserve">ендер - це соціальна стать на відміну від біологічної, і продукується вона у процесі соціальної, культурної і мовної практики. </w:t>
      </w:r>
      <w:r w:rsidRPr="00A2387B">
        <w:rPr>
          <w:rFonts w:ascii="Times New Roman" w:hAnsi="Times New Roman" w:cs="Times New Roman"/>
          <w:color w:val="000000"/>
          <w:sz w:val="28"/>
          <w:szCs w:val="28"/>
          <w:shd w:val="clear" w:color="auto" w:fill="FFFFFF"/>
        </w:rPr>
        <w:t>Гендерні відносини є важливим аспектом соціальної організації. Вони особливим чином виражають її системні характеристики і структурують відносини між мовцями суб'єктами. Основні теоретико-методологічні положення гендерного концепту засновані на чотирьох взаємопов'язаних компонентах: це культурні символи</w:t>
      </w:r>
      <w:r>
        <w:rPr>
          <w:rFonts w:ascii="Times New Roman" w:hAnsi="Times New Roman" w:cs="Times New Roman"/>
          <w:color w:val="000000"/>
          <w:sz w:val="28"/>
          <w:szCs w:val="28"/>
          <w:shd w:val="clear" w:color="auto" w:fill="FFFFFF"/>
        </w:rPr>
        <w:t>; нормативні твердження, що задають</w:t>
      </w:r>
      <w:r w:rsidRPr="00A2387B">
        <w:rPr>
          <w:rFonts w:ascii="Times New Roman" w:hAnsi="Times New Roman" w:cs="Times New Roman"/>
          <w:color w:val="000000"/>
          <w:sz w:val="28"/>
          <w:szCs w:val="28"/>
          <w:shd w:val="clear" w:color="auto" w:fill="FFFFFF"/>
        </w:rPr>
        <w:t xml:space="preserve"> напрямки для можливих інтерпретацій цих символів і виражаються в релігійних, наукових, правових і політичних доктринах; соціальні інститути та організації; а також самоідентифікація особистості. Гендерні відносини фіксуються в мові у вигляді культурно обумовлених стереотипів, накладаючи відбиток на поведінку, в тому числі і мовленнєвий, особистості і на процеси її мовної соціалізації.</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За словами А. В.</w:t>
      </w:r>
      <w:r w:rsidRPr="00A2387B">
        <w:rPr>
          <w:rFonts w:ascii="Times New Roman" w:hAnsi="Times New Roman" w:cs="Times New Roman"/>
          <w:color w:val="000000"/>
          <w:sz w:val="28"/>
          <w:szCs w:val="28"/>
        </w:rPr>
        <w:t xml:space="preserve"> Кириліної, "гендерний фактор, який враховує природну стать людини і її соціальні "наслідки", є однією з істотних характеристик особистості і протягом усього життя впливає на її усвідомлення </w:t>
      </w:r>
      <w:r w:rsidRPr="00A2387B">
        <w:rPr>
          <w:rFonts w:ascii="Times New Roman" w:hAnsi="Times New Roman" w:cs="Times New Roman"/>
          <w:color w:val="000000"/>
          <w:sz w:val="28"/>
          <w:szCs w:val="28"/>
        </w:rPr>
        <w:lastRenderedPageBreak/>
        <w:t>своєї ідентичності, а також на ідентифікацію суб'єкта-мовця іншими членами соціуму"</w:t>
      </w:r>
      <w:r>
        <w:rPr>
          <w:rFonts w:ascii="Times New Roman" w:hAnsi="Times New Roman" w:cs="Times New Roman"/>
          <w:color w:val="000000"/>
          <w:sz w:val="28"/>
          <w:szCs w:val="28"/>
        </w:rPr>
        <w:t xml:space="preserve">  </w:t>
      </w:r>
      <w:r w:rsidRPr="00A2387B">
        <w:rPr>
          <w:rFonts w:ascii="Times New Roman" w:hAnsi="Times New Roman" w:cs="Times New Roman"/>
          <w:color w:val="000000"/>
          <w:sz w:val="28"/>
          <w:szCs w:val="28"/>
        </w:rPr>
        <w:t>[</w:t>
      </w:r>
      <w:r w:rsidR="00903F35" w:rsidRPr="00903F35">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A2387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r w:rsidRPr="00A2387B">
        <w:rPr>
          <w:rFonts w:ascii="Times New Roman" w:hAnsi="Times New Roman" w:cs="Times New Roman"/>
          <w:color w:val="000000"/>
          <w:sz w:val="28"/>
          <w:szCs w:val="28"/>
        </w:rPr>
        <w:t>.</w:t>
      </w:r>
      <w:r>
        <w:rPr>
          <w:rFonts w:ascii="Times New Roman" w:hAnsi="Times New Roman" w:cs="Times New Roman"/>
          <w:color w:val="000000"/>
          <w:sz w:val="28"/>
          <w:szCs w:val="28"/>
        </w:rPr>
        <w:t>120</w:t>
      </w:r>
      <w:r w:rsidRPr="00A2387B">
        <w:rPr>
          <w:rFonts w:ascii="Times New Roman" w:hAnsi="Times New Roman" w:cs="Times New Roman"/>
          <w:color w:val="000000"/>
          <w:sz w:val="28"/>
          <w:szCs w:val="28"/>
        </w:rPr>
        <w:t xml:space="preserve"> ].</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Pr>
          <w:rFonts w:ascii="Times New Roman" w:hAnsi="Times New Roman" w:cs="Times New Roman"/>
          <w:color w:val="000000"/>
          <w:sz w:val="28"/>
          <w:szCs w:val="28"/>
        </w:rPr>
        <w:t>Отже,</w:t>
      </w:r>
      <w:r w:rsidRPr="00A2387B">
        <w:rPr>
          <w:rFonts w:ascii="Times New Roman" w:hAnsi="Times New Roman" w:cs="Times New Roman"/>
          <w:color w:val="000000"/>
          <w:sz w:val="28"/>
          <w:szCs w:val="28"/>
        </w:rPr>
        <w:t xml:space="preserve"> лінгвістичний</w:t>
      </w:r>
      <w:r>
        <w:rPr>
          <w:rFonts w:ascii="Times New Roman" w:hAnsi="Times New Roman" w:cs="Times New Roman"/>
          <w:color w:val="000000"/>
          <w:sz w:val="28"/>
          <w:szCs w:val="28"/>
        </w:rPr>
        <w:t xml:space="preserve"> інструментарій гендерної проблематики</w:t>
      </w:r>
      <w:r w:rsidRPr="00A2387B">
        <w:rPr>
          <w:rFonts w:ascii="Times New Roman" w:hAnsi="Times New Roman" w:cs="Times New Roman"/>
          <w:color w:val="000000"/>
          <w:sz w:val="28"/>
          <w:szCs w:val="28"/>
        </w:rPr>
        <w:t xml:space="preserve"> постає у двох </w:t>
      </w:r>
      <w:r>
        <w:rPr>
          <w:rFonts w:ascii="Times New Roman" w:hAnsi="Times New Roman" w:cs="Times New Roman"/>
          <w:color w:val="000000"/>
          <w:sz w:val="28"/>
          <w:szCs w:val="28"/>
        </w:rPr>
        <w:t>ракурса</w:t>
      </w:r>
      <w:r w:rsidRPr="00A2387B">
        <w:rPr>
          <w:rFonts w:ascii="Times New Roman" w:hAnsi="Times New Roman" w:cs="Times New Roman"/>
          <w:color w:val="000000"/>
          <w:sz w:val="28"/>
          <w:szCs w:val="28"/>
        </w:rPr>
        <w:t>х, які</w:t>
      </w:r>
      <w:r>
        <w:rPr>
          <w:rFonts w:ascii="Times New Roman" w:hAnsi="Times New Roman" w:cs="Times New Roman"/>
          <w:color w:val="000000"/>
          <w:sz w:val="28"/>
          <w:szCs w:val="28"/>
        </w:rPr>
        <w:t xml:space="preserve"> умовно, враховуючи нестабільність й невичерпність понять</w:t>
      </w:r>
      <w:r w:rsidRPr="00A2387B">
        <w:rPr>
          <w:rFonts w:ascii="Times New Roman" w:hAnsi="Times New Roman" w:cs="Times New Roman"/>
          <w:color w:val="000000"/>
          <w:sz w:val="28"/>
          <w:szCs w:val="28"/>
        </w:rPr>
        <w:t>, можна кваліфікувати таким чином:</w:t>
      </w:r>
    </w:p>
    <w:p w:rsidR="004D496F" w:rsidRPr="00A2387B" w:rsidRDefault="004D496F" w:rsidP="001F2A83">
      <w:pPr>
        <w:numPr>
          <w:ilvl w:val="0"/>
          <w:numId w:val="1"/>
        </w:numPr>
        <w:spacing w:after="0" w:line="360" w:lineRule="auto"/>
        <w:ind w:left="567" w:right="567" w:firstLine="851"/>
        <w:jc w:val="both"/>
        <w:rPr>
          <w:rFonts w:ascii="Times New Roman" w:hAnsi="Times New Roman" w:cs="Times New Roman"/>
          <w:color w:val="000000"/>
          <w:sz w:val="28"/>
          <w:szCs w:val="28"/>
        </w:rPr>
      </w:pPr>
      <w:r w:rsidRPr="00A2387B">
        <w:rPr>
          <w:rFonts w:ascii="Times New Roman" w:hAnsi="Times New Roman" w:cs="Times New Roman"/>
          <w:color w:val="000000"/>
          <w:sz w:val="28"/>
          <w:szCs w:val="28"/>
        </w:rPr>
        <w:t>мова - це інструме</w:t>
      </w:r>
      <w:r>
        <w:rPr>
          <w:rFonts w:ascii="Times New Roman" w:hAnsi="Times New Roman" w:cs="Times New Roman"/>
          <w:color w:val="000000"/>
          <w:sz w:val="28"/>
          <w:szCs w:val="28"/>
        </w:rPr>
        <w:t>нт пізнання г</w:t>
      </w:r>
      <w:r w:rsidRPr="00A2387B">
        <w:rPr>
          <w:rFonts w:ascii="Times New Roman" w:hAnsi="Times New Roman" w:cs="Times New Roman"/>
          <w:color w:val="000000"/>
          <w:sz w:val="28"/>
          <w:szCs w:val="28"/>
        </w:rPr>
        <w:t>ендеру як самостійної міждисциплінарної парадигми, як своєрідної інтриги піз</w:t>
      </w:r>
      <w:r>
        <w:rPr>
          <w:rFonts w:ascii="Times New Roman" w:hAnsi="Times New Roman" w:cs="Times New Roman"/>
          <w:color w:val="000000"/>
          <w:sz w:val="28"/>
          <w:szCs w:val="28"/>
        </w:rPr>
        <w:t xml:space="preserve">нання, </w:t>
      </w:r>
      <w:r w:rsidRPr="00A2387B">
        <w:rPr>
          <w:rFonts w:ascii="Times New Roman" w:hAnsi="Times New Roman" w:cs="Times New Roman"/>
          <w:color w:val="000000"/>
          <w:sz w:val="28"/>
          <w:szCs w:val="28"/>
        </w:rPr>
        <w:t>з відповідним відгалуженням - лінгвістична гендерологія;</w:t>
      </w:r>
    </w:p>
    <w:p w:rsidR="004D496F" w:rsidRPr="00A2387B" w:rsidRDefault="004D496F" w:rsidP="001F2A83">
      <w:pPr>
        <w:numPr>
          <w:ilvl w:val="0"/>
          <w:numId w:val="1"/>
        </w:numPr>
        <w:spacing w:after="0" w:line="360" w:lineRule="auto"/>
        <w:ind w:left="567" w:right="567" w:firstLine="851"/>
        <w:jc w:val="both"/>
        <w:rPr>
          <w:rFonts w:ascii="Times New Roman" w:hAnsi="Times New Roman" w:cs="Times New Roman"/>
          <w:color w:val="000000"/>
          <w:sz w:val="28"/>
          <w:szCs w:val="28"/>
        </w:rPr>
      </w:pPr>
      <w:r w:rsidRPr="00A2387B">
        <w:rPr>
          <w:rFonts w:ascii="Times New Roman" w:hAnsi="Times New Roman" w:cs="Times New Roman"/>
          <w:color w:val="000000"/>
          <w:sz w:val="28"/>
          <w:szCs w:val="28"/>
        </w:rPr>
        <w:t>гендерно орієнтовані мовознавчі дослідження - це продукування додаткових знань про мову та комунікацію - гендерна лінгвістика.</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 xml:space="preserve">Той фактор, що гендерні, в т. ч. лінгвістичні, дослідження проводяться жінками зумовлюється не тільки й не стільки прагненням "своєю мовою про себе свідчити": жіноча мова виокремлюється тому, що існує чоловіча і навпаки; попри те, що різностатеві особи живуть в різних світах і різних мовах, вони на загал приречені бути разом і в своєму земному існуванні, і в парадигмі та практиці лінгвістичного пізнання. Фемінна репрезентативність дослідників проблеми "гендер і лінгвістика" - це вочевидь частковий вияв своєрідної соціопсихологічної потреби жіночої кооперації (аж ніяк не спрямованої проти чоловіків), прагнення окреслити специфічність гендерно окреслених мовних світів і пізнання таки маскулінного світу, у якому вони живуть. З іншого боку, хто як не жінки – лінгвісти здатні адекватно описати сценарії мовної поведінки своєї спільноти зсередини, відповідно - чоловіки </w:t>
      </w:r>
      <w:r>
        <w:rPr>
          <w:rFonts w:ascii="Times New Roman" w:hAnsi="Times New Roman" w:cs="Times New Roman"/>
          <w:color w:val="000000"/>
          <w:sz w:val="28"/>
          <w:szCs w:val="28"/>
        </w:rPr>
        <w:t xml:space="preserve">теж вправі </w:t>
      </w:r>
      <w:r w:rsidRPr="00A2387B">
        <w:rPr>
          <w:rFonts w:ascii="Times New Roman" w:hAnsi="Times New Roman" w:cs="Times New Roman"/>
          <w:color w:val="000000"/>
          <w:sz w:val="28"/>
          <w:szCs w:val="28"/>
        </w:rPr>
        <w:t>здійснити т</w:t>
      </w:r>
      <w:r>
        <w:rPr>
          <w:rFonts w:ascii="Times New Roman" w:hAnsi="Times New Roman" w:cs="Times New Roman"/>
          <w:color w:val="000000"/>
          <w:sz w:val="28"/>
          <w:szCs w:val="28"/>
        </w:rPr>
        <w:t>акого ґатунку адекватний аналіз свого мовного середовища</w:t>
      </w:r>
      <w:r w:rsidRPr="00A2387B">
        <w:rPr>
          <w:rFonts w:ascii="Times New Roman" w:hAnsi="Times New Roman" w:cs="Times New Roman"/>
          <w:color w:val="000000"/>
          <w:sz w:val="28"/>
          <w:szCs w:val="28"/>
        </w:rPr>
        <w:t>.</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 xml:space="preserve">Звернення до лексикографічних джерел, соціально і культурно значимих словників як основи історичної пам'яті нації, значиме при вивченні гендеру і відповідне традиціям лінгвістичних досліджень. Істотним є підхід до маскулінності і фемінності - розподіл соціальних ролей чоловіків і жінок - як до одного з фундаментальних і універсальних факторів, які впливають на специфіку картини світу в українській культурі, фіксують гендерні асиметрії, а також визначають успіх або невдачу міжкультурної комунікації. </w:t>
      </w:r>
      <w:r w:rsidRPr="00A2387B">
        <w:rPr>
          <w:rFonts w:ascii="Times New Roman" w:hAnsi="Times New Roman" w:cs="Times New Roman"/>
          <w:color w:val="000000"/>
          <w:sz w:val="28"/>
          <w:szCs w:val="28"/>
        </w:rPr>
        <w:lastRenderedPageBreak/>
        <w:t>Академічний словник української мови, хронологічно попередні видання - джерело вивчення номінацій чоловіків жінок за професійною ознакою, статево - рольовими характеристиками, категоріальною роллю соціального статусу категорії роду. Повні лексикографічні зібрання фразеологічних одиниць, паремій, прислів'їв, приказок, крилатих слів і висловів української мови повинні бути охоплені гендерною оптикою бачення із врахуванням хронологічних параметрів зафіксованого лексико-фразеологічного масиву. У фокус цієї оптики, звісно, потрапляє дефініція, словникова стаття з вказівками типу про чоловіка, жінку, жінкам забороняється нормами етикету, які можуть скореговані і доповнені відповідно до широкого тла гендерного аналізу мови. Українські гендерні стереотипи лінгвокультурної репрезентації чоловік</w:t>
      </w:r>
      <w:r>
        <w:rPr>
          <w:rFonts w:ascii="Times New Roman" w:hAnsi="Times New Roman" w:cs="Times New Roman"/>
          <w:color w:val="000000"/>
          <w:sz w:val="28"/>
          <w:szCs w:val="28"/>
        </w:rPr>
        <w:t>а і жінки широко застосовані</w:t>
      </w:r>
      <w:r w:rsidRPr="00A2387B">
        <w:rPr>
          <w:rFonts w:ascii="Times New Roman" w:hAnsi="Times New Roman" w:cs="Times New Roman"/>
          <w:color w:val="000000"/>
          <w:sz w:val="28"/>
          <w:szCs w:val="28"/>
        </w:rPr>
        <w:t xml:space="preserve"> у текстах українського фольклору</w:t>
      </w:r>
      <w:r>
        <w:rPr>
          <w:rFonts w:ascii="Times New Roman" w:hAnsi="Times New Roman" w:cs="Times New Roman"/>
          <w:color w:val="000000"/>
          <w:sz w:val="28"/>
          <w:szCs w:val="28"/>
        </w:rPr>
        <w:t xml:space="preserve"> є неабияким джерелом для подальшого аналізу та нових досліджень</w:t>
      </w:r>
      <w:r w:rsidRPr="00A2387B">
        <w:rPr>
          <w:rFonts w:ascii="Times New Roman" w:hAnsi="Times New Roman" w:cs="Times New Roman"/>
          <w:color w:val="000000"/>
          <w:sz w:val="28"/>
          <w:szCs w:val="28"/>
        </w:rPr>
        <w:t>, значний інтерес становить гендерна концептосфера українського анекдоту тощо.</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Неабияку роль відіграють соціопсихологічні рецепції фемінного характеру української ментальності (українська екзекутивність, яка корелює з репродуктивно-відновлювальним, імітативним, а не творчим началом, виявляє себе через виконавську, обслуговувальну активність і залежна від зовнішнього стимулювання і нарешті формує сакралізований образ жінки - матері, гіпертрофію якого в свідомості українського чоловіка фіксує поетичний пасаж любов до материнства переросла всі видимі межі / і стала ознакою стилю). Яким чином вказана психокультурна домінанта детермінує міжкультурну комунікацію Україна-Росія з її все-таки іншою "жіночністю" та комунікацію українського етносу з близьким і дальнім зарубіжжям, зумовлену у т. ч. міграційними процесами?</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Гендерні ознаки мовної картини світу - це сутнісні вияви пізнання світу крізь призму чоловічої і жіночої оптики бачення, які інтегрують універсальні і національно специфічні ознаки, виявляють особливості номінативної і комунікативної діяльності обох статей, а також визначені статтю особливості мовної діяльності і мовної поведінки.</w:t>
      </w:r>
    </w:p>
    <w:p w:rsidR="004D496F" w:rsidRDefault="004D496F" w:rsidP="001F2A83">
      <w:pPr>
        <w:spacing w:after="0" w:line="360" w:lineRule="auto"/>
        <w:ind w:left="567" w:right="567" w:firstLine="851"/>
        <w:jc w:val="both"/>
        <w:rPr>
          <w:rFonts w:ascii="Times New Roman" w:hAnsi="Times New Roman" w:cs="Times New Roman"/>
          <w:color w:val="000000"/>
          <w:sz w:val="28"/>
          <w:szCs w:val="28"/>
        </w:rPr>
      </w:pPr>
      <w:r w:rsidRPr="00A2387B">
        <w:rPr>
          <w:rFonts w:ascii="Times New Roman" w:hAnsi="Times New Roman" w:cs="Times New Roman"/>
          <w:color w:val="000000"/>
          <w:sz w:val="28"/>
          <w:szCs w:val="28"/>
        </w:rPr>
        <w:lastRenderedPageBreak/>
        <w:t>Власне соціолінгвістичний аспект спрямований на дослідження дискурсивної діяльності обох статей в її усному та писемному виявах. Попри хрестоматійне положення п</w:t>
      </w:r>
      <w:r>
        <w:rPr>
          <w:rFonts w:ascii="Times New Roman" w:hAnsi="Times New Roman" w:cs="Times New Roman"/>
          <w:color w:val="000000"/>
          <w:sz w:val="28"/>
          <w:szCs w:val="28"/>
        </w:rPr>
        <w:t>р</w:t>
      </w:r>
      <w:r w:rsidRPr="00A2387B">
        <w:rPr>
          <w:rFonts w:ascii="Times New Roman" w:hAnsi="Times New Roman" w:cs="Times New Roman"/>
          <w:color w:val="000000"/>
          <w:sz w:val="28"/>
          <w:szCs w:val="28"/>
        </w:rPr>
        <w:t>о те, що в різних суспільствах люди говорять по-різному, і що ці відмінності, глибокі і системні, відображають різні культурні цінності, комунікативна лінгвістика в Україні розвивається дуже мляво. Не досліджені мова українського міста і села, різножанрові комунікативні стратегії, відсутня хрестоматія усної української мови. Чи дає сучасна лінгвістика відповідь на питання про стереотипи мовної поведінки українців? Відсутність тривкої наукової традиції такого плану в україністиці значно утруднює власне гендерні дослідження, які мусять спиратися на дослідження комунікативних стратегій, але акцентувати гендерний вимір проблематики, яка відкриває нову наукову парадигму порівняно з парадигмою дослідження мовної діяльності як такої. Проте, сподіваємось, що активізація таких досліджень у ракурсі гендерної проблематики дозволить надолужити значне відставання української комунікативної лінгвістики від європейської і світової. Що зупиняє дослідника? Російськомовність українських міст, суржикомовність багатьох представників українського соціуму? Але ж функціонує українська мова в офіційній і неофіційній, публічній і приватній комунікації, звучить вона і в телерадіоефірі, у спонтанній комунікативній стихії міста і села, у політичному, професійному і сімейному спілкуванні, але конкретика живого (не друкованого) українського слова, на жаль, відлякує багатьох укра</w:t>
      </w:r>
      <w:r>
        <w:rPr>
          <w:rFonts w:ascii="Times New Roman" w:hAnsi="Times New Roman" w:cs="Times New Roman"/>
          <w:color w:val="000000"/>
          <w:sz w:val="28"/>
          <w:szCs w:val="28"/>
        </w:rPr>
        <w:t>їністів. Тому на перший план можна поставити</w:t>
      </w:r>
      <w:r w:rsidRPr="00A2387B">
        <w:rPr>
          <w:rFonts w:ascii="Times New Roman" w:hAnsi="Times New Roman" w:cs="Times New Roman"/>
          <w:color w:val="000000"/>
          <w:sz w:val="28"/>
          <w:szCs w:val="28"/>
        </w:rPr>
        <w:t xml:space="preserve"> нагальну необхідність аналізу гендерно маркованих характерологічних особливостей усної мови. Адже особливості мови, її виражальні засоби в цілому і виражальні засоби для концепту статі і пов'язаних з ним семантичних сфер надзвичайно важливі. На україномовному матеріалі мусять бути верифіковані твердження про релевантність/ нерелевантність статі у царині фонетичних, лексичних, граматичних особливостей усного дискурсу, відмінних асоціативних полів, співвіднесених з різними фрагментами картини світу у жіночій і чоловічій мові та ін.</w:t>
      </w:r>
    </w:p>
    <w:p w:rsidR="00FB450A" w:rsidRPr="00FB450A" w:rsidRDefault="00FB450A" w:rsidP="001F2A83">
      <w:pPr>
        <w:spacing w:after="0" w:line="360" w:lineRule="auto"/>
        <w:ind w:left="567" w:right="567" w:firstLine="851"/>
        <w:jc w:val="both"/>
        <w:rPr>
          <w:rFonts w:ascii="Times New Roman" w:eastAsia="Times New Roman" w:hAnsi="Times New Roman" w:cs="Times New Roman"/>
          <w:sz w:val="28"/>
          <w:szCs w:val="28"/>
        </w:rPr>
      </w:pPr>
      <w:r w:rsidRPr="00FB450A">
        <w:rPr>
          <w:rFonts w:ascii="Times New Roman" w:eastAsia="Times New Roman" w:hAnsi="Times New Roman" w:cs="Times New Roman"/>
          <w:sz w:val="28"/>
          <w:szCs w:val="28"/>
        </w:rPr>
        <w:lastRenderedPageBreak/>
        <w:t xml:space="preserve">Процес представлення гендерних образів молоді у друкованих засобах масової комунікації має свої семантико-стилістичні особливості. В основу їх розуміння закладається філософська ідея бінарності людського буття. Принцип бінарності у пресових матеріалах розкривається через аналіз сутнісних характеристик опозиційних понять "чоловік – жінка". </w:t>
      </w:r>
    </w:p>
    <w:p w:rsidR="00FB450A" w:rsidRPr="00FB450A" w:rsidRDefault="00FB450A" w:rsidP="001F2A83">
      <w:pPr>
        <w:spacing w:after="0" w:line="360" w:lineRule="auto"/>
        <w:ind w:left="567" w:right="567" w:firstLine="851"/>
        <w:jc w:val="both"/>
        <w:rPr>
          <w:rFonts w:ascii="Times New Roman" w:eastAsia="Times New Roman" w:hAnsi="Times New Roman" w:cs="Times New Roman"/>
          <w:sz w:val="28"/>
          <w:szCs w:val="28"/>
        </w:rPr>
      </w:pPr>
      <w:r w:rsidRPr="00FB450A">
        <w:rPr>
          <w:rFonts w:ascii="Times New Roman" w:eastAsia="Times New Roman" w:hAnsi="Times New Roman" w:cs="Times New Roman"/>
          <w:sz w:val="28"/>
          <w:szCs w:val="28"/>
        </w:rPr>
        <w:t xml:space="preserve">Для розкриття природи й характеру гендерних понять, їх суті та комунікативного змісту застосовується семантико-асоціативний метод аналізу заголовків публікацій гендерного спрямування. За допомогою концептуального аналізу досліджується мовний код основних гендерних концептів: "жінка", "чоловік", "дівчина", "хлопець" та похідних від них слів і словосполучень. </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Чекає на своє гендерне осмислення типологія мовленнєвих актів та жа</w:t>
      </w:r>
      <w:r>
        <w:rPr>
          <w:rFonts w:ascii="Times New Roman" w:hAnsi="Times New Roman" w:cs="Times New Roman"/>
          <w:color w:val="000000"/>
          <w:sz w:val="28"/>
          <w:szCs w:val="28"/>
        </w:rPr>
        <w:t>нрів</w:t>
      </w:r>
      <w:r w:rsidRPr="00A2387B">
        <w:rPr>
          <w:rFonts w:ascii="Times New Roman" w:hAnsi="Times New Roman" w:cs="Times New Roman"/>
          <w:color w:val="000000"/>
          <w:sz w:val="28"/>
          <w:szCs w:val="28"/>
        </w:rPr>
        <w:t>, як-от прохання, наказ, погроза, привітання, вдячність, співчуття, комплімент, вибачення, жарт, анекдот, флірт, тост та ін. Наприклад, встановлено, що жінкам - носіям німецької мови більше, ніж чоловікам, властиві жарти, спрямовані на себе. У російському мовному середовищі така тенденція була помічена у чоловіків. А яка специфіка мовної поведінки українського чоловіка і жінки за етно- та лінгвоменальними показниками інтравертності українського психотипу як такого? Адже помічено: в нестандартій ситуації українець боїться виглядати смішним, і ця боязкість розвинула у ньому схильність до самоіронії, дивовижну здатність не сміятися, а посміюватися з самого себе.</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До речі, інтравертно-фемінним за своєю природою є український образ світу як сімейно - родинного затишку, малої соціальної групи, поза якою українська людина на загал не схильна виявляти своє его, що, на нашу думку, суттєво впливає на комунікативний клімат українського соціуму.</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 xml:space="preserve">Цікавий спектр гендеру видається для вивчення сучасної політичної комунікації, позначеної на загал у сучасному суспільстві переходом від радянської маскулінної (свої - вороги) форми влади до фемінної, себто витонченого маніпулювання, коли людина "контролюється" не "ззовні", але "зсередини", є запрограмованою внутрішньо не вільною, перебуваючи у </w:t>
      </w:r>
      <w:r w:rsidRPr="00A2387B">
        <w:rPr>
          <w:rFonts w:ascii="Times New Roman" w:hAnsi="Times New Roman" w:cs="Times New Roman"/>
          <w:color w:val="000000"/>
          <w:sz w:val="28"/>
          <w:szCs w:val="28"/>
        </w:rPr>
        <w:lastRenderedPageBreak/>
        <w:t>власному ілюзорному полі "наче свободи". У царині дослідження української сімейної комунікації слід пам'ятати соціолінгвістичне положення, що саме жінка, берегиня сім'ї, в аспекті суто мовного виховання насамперед впливає на сина, а не дочку, а отже в психічну структуру інтегрується не тільки мовний код (російська, українська, суржик), а й акумульований у цій мові образ світу, який екстраполюється не тільки на індивідуальне буття чоловічого індивіда, а й на соціальні інститути, моделі поведінки, які знову ж таки мусять розглядатися у ракурсі фемінного характеру української ментальності.</w:t>
      </w:r>
    </w:p>
    <w:p w:rsidR="004D496F" w:rsidRDefault="004D496F" w:rsidP="001F2A83">
      <w:pPr>
        <w:spacing w:after="0" w:line="360" w:lineRule="auto"/>
        <w:ind w:left="567" w:right="567" w:firstLine="851"/>
        <w:jc w:val="both"/>
        <w:rPr>
          <w:rFonts w:ascii="Times New Roman" w:hAnsi="Times New Roman" w:cs="Times New Roman"/>
          <w:color w:val="000000"/>
          <w:sz w:val="28"/>
          <w:szCs w:val="28"/>
        </w:rPr>
      </w:pPr>
      <w:r w:rsidRPr="00A2387B">
        <w:rPr>
          <w:rFonts w:ascii="Times New Roman" w:hAnsi="Times New Roman" w:cs="Times New Roman"/>
          <w:color w:val="000000"/>
          <w:sz w:val="28"/>
          <w:szCs w:val="28"/>
        </w:rPr>
        <w:t>Важливим соціолінгвістичним фактором репрезентації мовної особистості є її професійна приналежність, в тому гендерний аспект мовної діяльності представників різних професій мусить привертати увагу дослідників.</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t>Щодо особливостей особистості й темпераменту психологи стверджують, що жінки більшою мірою екстравертні (лат. extra — зовні і verto — повертаю), товариські, активні, емпатичні (співчутливі) й дбайливі, а чоловіки більш автономні, настійливі, авторитарні й інтелектуальні. Жінки, як правило, перевершують чоловіків у всьому, що стосується мови (дівчатка починають раніше говорити, мають багатший словниковий запас, утворюють складніші й різноманітніші речення); вони більше схильні до кохання, прихильніші, емоційніші. Чоловіки ж більш інтернальні, частіше є лідерами; їхня самооцінка залежить від успіхів у сфері предметної діяльності, стабільніша і загалом вища від жіночої</w:t>
      </w:r>
      <w:r w:rsidR="00903F35">
        <w:rPr>
          <w:rFonts w:ascii="Times New Roman" w:hAnsi="Times New Roman" w:cs="Times New Roman"/>
          <w:color w:val="000000"/>
          <w:spacing w:val="6"/>
          <w:sz w:val="28"/>
        </w:rPr>
        <w:t xml:space="preserve"> [</w:t>
      </w:r>
      <w:r w:rsidR="00903F35" w:rsidRPr="00903F35">
        <w:rPr>
          <w:rFonts w:ascii="Times New Roman" w:hAnsi="Times New Roman" w:cs="Times New Roman"/>
          <w:color w:val="000000"/>
          <w:spacing w:val="6"/>
          <w:sz w:val="28"/>
        </w:rPr>
        <w:t>6</w:t>
      </w:r>
      <w:r w:rsidRPr="00137866">
        <w:rPr>
          <w:rFonts w:ascii="Times New Roman" w:hAnsi="Times New Roman" w:cs="Times New Roman"/>
          <w:color w:val="000000"/>
          <w:spacing w:val="6"/>
          <w:sz w:val="28"/>
        </w:rPr>
        <w:t xml:space="preserve">, </w:t>
      </w:r>
      <w:r w:rsidRPr="00137866">
        <w:rPr>
          <w:rFonts w:ascii="Times New Roman" w:hAnsi="Times New Roman" w:cs="Times New Roman"/>
          <w:color w:val="000000"/>
          <w:spacing w:val="6"/>
          <w:sz w:val="28"/>
          <w:lang w:val="en-US"/>
        </w:rPr>
        <w:t>c</w:t>
      </w:r>
      <w:r w:rsidRPr="00137866">
        <w:rPr>
          <w:rFonts w:ascii="Times New Roman" w:hAnsi="Times New Roman" w:cs="Times New Roman"/>
          <w:color w:val="000000"/>
          <w:spacing w:val="6"/>
          <w:sz w:val="28"/>
        </w:rPr>
        <w:t xml:space="preserve"> 220].</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t>Чоловічий стиль спілкування — активний і предметний, але водночас змагальний і конфліктний. Для чоловіка зміст спільної діяльності важливіший, ніж індивідуальна симпатія до партнера. Чоловіче спілкування відрізняється емоційною стриманістю. Жінки вільніше й повніше (зокрема, вербально) висловлюють свої почуття й емоції, у них виникає потреба ділитись з кимось своїми переживаннями; вони також здатні до співпереживання.</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lastRenderedPageBreak/>
        <w:t>Істотно різняться й стилі чоловічого і жіночого спілкування:</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t>У комунікуванні чоловіків найважливішою є інформація, тобто факти, цифри і результати. Жінки, крім інформації, великою мірою зорієнтовані на атмосферу спілкування, на інтерактивні, міжособистісні аспекти.</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t>Чоловіки у комунікації зорієнтовані на соціальні статуси і владу; вони пристосовуються до ієрархічних соціальних ролей у комунікації. Жінки віддають перевагу партнерській, рівноправній комунікації; вони зорієнтовані на встановлення хороших стосунків, прагнуть до їх зміцнення, знищення соціальних та інших ієрархічних бар’єрів. Тобто жінки намагаються скоротити дистанцію між собою і партнером у комунікації, а чоловіки цю дистанцію підтримують.</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t>Що ж стосується аспектів спілкування, пов’язаних із мовним кодом, то дослідники лінгвогендерологічних проблем зазначають, що в мовленні чоловіків простежується більша кількість іменників і дієслів; жінки віддають перевагу прикметникам і прислівникам.</w:t>
      </w:r>
    </w:p>
    <w:p w:rsidR="004D496F" w:rsidRPr="00137866" w:rsidRDefault="004D496F" w:rsidP="001F2A83">
      <w:pPr>
        <w:shd w:val="clear" w:color="auto" w:fill="FFFFFF"/>
        <w:spacing w:after="0" w:line="360" w:lineRule="auto"/>
        <w:ind w:left="567" w:right="425" w:firstLine="720"/>
        <w:jc w:val="both"/>
        <w:rPr>
          <w:rFonts w:ascii="Times New Roman" w:hAnsi="Times New Roman" w:cs="Times New Roman"/>
          <w:color w:val="000000"/>
          <w:spacing w:val="6"/>
          <w:sz w:val="28"/>
        </w:rPr>
      </w:pPr>
      <w:r w:rsidRPr="00137866">
        <w:rPr>
          <w:rFonts w:ascii="Times New Roman" w:hAnsi="Times New Roman" w:cs="Times New Roman"/>
          <w:color w:val="000000"/>
          <w:spacing w:val="6"/>
          <w:sz w:val="28"/>
        </w:rPr>
        <w:t>Отже, зовнішні (ситуація, контекст) і внутрішні (соціальні та психологічні) складові спілкування виступають у тісному зв’язку, впливаючи на перебіг комунікації загалом, її прагматику — зокрема.</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 xml:space="preserve">Об'єктом лінгвістичного опису та моделювання мусить стати </w:t>
      </w:r>
      <w:r>
        <w:rPr>
          <w:rFonts w:ascii="Times New Roman" w:hAnsi="Times New Roman" w:cs="Times New Roman"/>
          <w:color w:val="000000"/>
          <w:sz w:val="28"/>
          <w:szCs w:val="28"/>
        </w:rPr>
        <w:t xml:space="preserve"> й </w:t>
      </w:r>
      <w:r w:rsidRPr="00A2387B">
        <w:rPr>
          <w:rFonts w:ascii="Times New Roman" w:hAnsi="Times New Roman" w:cs="Times New Roman"/>
          <w:color w:val="000000"/>
          <w:sz w:val="28"/>
          <w:szCs w:val="28"/>
        </w:rPr>
        <w:t>гендерно маркований відеоряд та його вербальна репрезентація у телевізійній, а також друкованій рекламі. Суттєво підкреслити, що вичленування типу гендерно маркованої дискурсивної діяльності як об'єкта аналізу не обмежується приписами і залежить хіба що від широти лінгвістичного бачення проблеми дослідником. Тексти шлюбних оголошень, вітальних листівок, могильних надписів та ін. - усе це мусить потрапляти у поле зору дослідника.</w:t>
      </w:r>
    </w:p>
    <w:p w:rsidR="004D496F" w:rsidRPr="00A2387B" w:rsidRDefault="004D496F" w:rsidP="001F2A83">
      <w:pPr>
        <w:spacing w:after="0" w:line="360" w:lineRule="auto"/>
        <w:ind w:left="567" w:right="567" w:firstLine="851"/>
        <w:jc w:val="both"/>
        <w:rPr>
          <w:rFonts w:ascii="Times New Roman" w:hAnsi="Times New Roman" w:cs="Times New Roman"/>
          <w:sz w:val="28"/>
          <w:szCs w:val="28"/>
        </w:rPr>
      </w:pPr>
      <w:r w:rsidRPr="00A2387B">
        <w:rPr>
          <w:rFonts w:ascii="Times New Roman" w:hAnsi="Times New Roman" w:cs="Times New Roman"/>
          <w:color w:val="000000"/>
          <w:sz w:val="28"/>
          <w:szCs w:val="28"/>
        </w:rPr>
        <w:t xml:space="preserve">Неабиякий інтерес становить гендерна атрибуція прозових і поетичних текстів, адже за імпліцитними концепціями жіночих і чоловічих текстів стоять стійкі культурні стереотипи, які фіксують відмінності </w:t>
      </w:r>
      <w:r w:rsidRPr="00A2387B">
        <w:rPr>
          <w:rFonts w:ascii="Times New Roman" w:hAnsi="Times New Roman" w:cs="Times New Roman"/>
          <w:color w:val="000000"/>
          <w:sz w:val="28"/>
          <w:szCs w:val="28"/>
        </w:rPr>
        <w:lastRenderedPageBreak/>
        <w:t>гендерних моделей саморепрезентації, якщо йдеться про поетичний текст, та художньої об'єктивізації реальності - у прозі.</w:t>
      </w:r>
    </w:p>
    <w:p w:rsidR="00FB15FA" w:rsidRPr="00FB15FA" w:rsidRDefault="00B91F2F" w:rsidP="001F2A83">
      <w:pPr>
        <w:spacing w:after="0" w:line="360" w:lineRule="auto"/>
        <w:ind w:left="567" w:firstLine="851"/>
        <w:jc w:val="both"/>
        <w:rPr>
          <w:rFonts w:ascii="Times New Roman" w:eastAsia="Times New Roman" w:hAnsi="Times New Roman" w:cs="Times New Roman"/>
          <w:sz w:val="28"/>
          <w:szCs w:val="28"/>
        </w:rPr>
      </w:pPr>
      <w:r w:rsidRPr="00FB15FA">
        <w:rPr>
          <w:rFonts w:ascii="Times New Roman" w:eastAsia="Times New Roman" w:hAnsi="Times New Roman" w:cs="Times New Roman"/>
          <w:sz w:val="28"/>
          <w:szCs w:val="28"/>
        </w:rPr>
        <w:t xml:space="preserve">На сучасному етапі, коли активнішими стають демократичні процеси, а світова практика засвідчує появу новітніх гендерних ідеологій, соціостатева проблематика потребує всебічного наукового осмислення. </w:t>
      </w:r>
      <w:r w:rsidR="004D496F" w:rsidRPr="00FB15FA">
        <w:rPr>
          <w:rFonts w:ascii="Times New Roman" w:hAnsi="Times New Roman" w:cs="Times New Roman"/>
          <w:color w:val="000000"/>
          <w:sz w:val="28"/>
          <w:szCs w:val="28"/>
        </w:rPr>
        <w:t xml:space="preserve">Особливо слід наголосити на актуальності систематизації й опису гендерних особливостей асоціативної поведінки на матеріалі української мови, що відкриє відповідний вимір мовної свідомості українця, закарбований у ній образ світу. </w:t>
      </w:r>
      <w:r>
        <w:rPr>
          <w:rFonts w:ascii="Times New Roman" w:hAnsi="Times New Roman" w:cs="Times New Roman"/>
          <w:color w:val="000000"/>
          <w:sz w:val="28"/>
          <w:szCs w:val="28"/>
        </w:rPr>
        <w:t>Адже надзвичайно д</w:t>
      </w:r>
      <w:r w:rsidR="00FB15FA" w:rsidRPr="00FB15FA">
        <w:rPr>
          <w:rFonts w:ascii="Times New Roman" w:eastAsia="Times New Roman" w:hAnsi="Times New Roman" w:cs="Times New Roman"/>
          <w:sz w:val="28"/>
          <w:szCs w:val="28"/>
        </w:rPr>
        <w:t xml:space="preserve">оцільним і важливим видається дослідження </w:t>
      </w:r>
      <w:r w:rsidR="00D17F75">
        <w:rPr>
          <w:rFonts w:ascii="Times New Roman" w:eastAsia="Times New Roman" w:hAnsi="Times New Roman" w:cs="Times New Roman"/>
          <w:sz w:val="28"/>
          <w:szCs w:val="28"/>
        </w:rPr>
        <w:t xml:space="preserve">і </w:t>
      </w:r>
      <w:r w:rsidR="00FB15FA" w:rsidRPr="00FB15FA">
        <w:rPr>
          <w:rFonts w:ascii="Times New Roman" w:eastAsia="Times New Roman" w:hAnsi="Times New Roman" w:cs="Times New Roman"/>
          <w:sz w:val="28"/>
          <w:szCs w:val="28"/>
        </w:rPr>
        <w:t>характерологічн</w:t>
      </w:r>
      <w:r>
        <w:rPr>
          <w:rFonts w:ascii="Times New Roman" w:eastAsia="Times New Roman" w:hAnsi="Times New Roman" w:cs="Times New Roman"/>
          <w:sz w:val="28"/>
          <w:szCs w:val="28"/>
        </w:rPr>
        <w:t>их мовних засобів</w:t>
      </w:r>
      <w:r w:rsidR="00D17F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 поведінкових моделей різних статей</w:t>
      </w:r>
      <w:r w:rsidR="00D17F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w:t>
      </w:r>
      <w:r w:rsidR="00FB15FA" w:rsidRPr="00FB15FA">
        <w:rPr>
          <w:rFonts w:ascii="Times New Roman" w:eastAsia="Times New Roman" w:hAnsi="Times New Roman" w:cs="Times New Roman"/>
          <w:sz w:val="28"/>
          <w:szCs w:val="28"/>
        </w:rPr>
        <w:t xml:space="preserve"> текстів, через які відтворюється не лише закономірний розвиток і стан суспільства, а й факти гендерної нерівності та дисгармонії. </w:t>
      </w:r>
    </w:p>
    <w:p w:rsidR="004D496F" w:rsidRPr="004D496F" w:rsidRDefault="004D496F" w:rsidP="001F2A83">
      <w:pPr>
        <w:spacing w:after="0" w:line="360" w:lineRule="auto"/>
        <w:ind w:left="567" w:right="567" w:firstLine="851"/>
        <w:jc w:val="center"/>
        <w:rPr>
          <w:rFonts w:ascii="Times New Roman" w:hAnsi="Times New Roman" w:cs="Times New Roman"/>
          <w:b/>
          <w:sz w:val="28"/>
          <w:szCs w:val="28"/>
        </w:rPr>
      </w:pPr>
      <w:r w:rsidRPr="004D496F">
        <w:rPr>
          <w:rFonts w:ascii="Times New Roman" w:hAnsi="Times New Roman" w:cs="Times New Roman"/>
          <w:b/>
          <w:sz w:val="28"/>
          <w:szCs w:val="28"/>
        </w:rPr>
        <w:t>ЛІТЕРАТУРА</w:t>
      </w:r>
    </w:p>
    <w:p w:rsidR="004D496F" w:rsidRPr="004A1679" w:rsidRDefault="0084390E" w:rsidP="004A1679">
      <w:pPr>
        <w:pStyle w:val="a5"/>
        <w:numPr>
          <w:ilvl w:val="0"/>
          <w:numId w:val="2"/>
        </w:numPr>
        <w:ind w:left="567" w:firstLine="0"/>
        <w:jc w:val="both"/>
        <w:rPr>
          <w:rFonts w:ascii="Times New Roman" w:hAnsi="Times New Roman" w:cs="Times New Roman"/>
          <w:sz w:val="28"/>
          <w:szCs w:val="28"/>
          <w:lang w:val="uk-UA"/>
        </w:rPr>
      </w:pPr>
      <w:hyperlink r:id="rId7" w:history="1">
        <w:r w:rsidR="004D496F" w:rsidRPr="004A1679">
          <w:rPr>
            <w:rStyle w:val="a6"/>
            <w:rFonts w:ascii="Times New Roman" w:hAnsi="Times New Roman" w:cs="Times New Roman"/>
            <w:bCs/>
            <w:color w:val="auto"/>
            <w:sz w:val="28"/>
            <w:szCs w:val="28"/>
            <w:u w:val="none"/>
          </w:rPr>
          <w:t>Ажеж, Клод.</w:t>
        </w:r>
      </w:hyperlink>
      <w:r w:rsidR="004D496F" w:rsidRPr="004A1679">
        <w:rPr>
          <w:rFonts w:ascii="Times New Roman" w:hAnsi="Times New Roman" w:cs="Times New Roman"/>
          <w:bCs/>
          <w:sz w:val="28"/>
          <w:szCs w:val="28"/>
          <w:lang w:val="uk-UA"/>
        </w:rPr>
        <w:t xml:space="preserve"> </w:t>
      </w:r>
      <w:r w:rsidR="004D496F" w:rsidRPr="004A1679">
        <w:rPr>
          <w:rFonts w:ascii="Times New Roman" w:hAnsi="Times New Roman" w:cs="Times New Roman"/>
          <w:sz w:val="28"/>
          <w:szCs w:val="28"/>
        </w:rPr>
        <w:t>Человек говорящий. Вклад лингвистики в гуманитарные науки : пер. с фр. /</w:t>
      </w:r>
      <w:hyperlink r:id="rId8" w:history="1">
        <w:r w:rsidR="004D496F" w:rsidRPr="004A1679">
          <w:rPr>
            <w:rStyle w:val="a6"/>
            <w:rFonts w:ascii="Times New Roman" w:hAnsi="Times New Roman" w:cs="Times New Roman"/>
            <w:bCs/>
            <w:color w:val="auto"/>
            <w:sz w:val="28"/>
            <w:szCs w:val="28"/>
            <w:u w:val="none"/>
          </w:rPr>
          <w:t>Клод Ажеж</w:t>
        </w:r>
      </w:hyperlink>
      <w:r w:rsidR="004D496F" w:rsidRPr="004A1679">
        <w:rPr>
          <w:rFonts w:ascii="Times New Roman" w:hAnsi="Times New Roman" w:cs="Times New Roman"/>
          <w:sz w:val="28"/>
          <w:szCs w:val="28"/>
        </w:rPr>
        <w:t>; Пер.</w:t>
      </w:r>
      <w:hyperlink r:id="rId9" w:history="1">
        <w:r w:rsidR="004D496F" w:rsidRPr="004A1679">
          <w:rPr>
            <w:rStyle w:val="a6"/>
            <w:rFonts w:ascii="Times New Roman" w:hAnsi="Times New Roman" w:cs="Times New Roman"/>
            <w:bCs/>
            <w:color w:val="auto"/>
            <w:sz w:val="28"/>
            <w:szCs w:val="28"/>
            <w:u w:val="none"/>
          </w:rPr>
          <w:t>Б. Нарумов</w:t>
        </w:r>
      </w:hyperlink>
      <w:r w:rsidR="004D496F" w:rsidRPr="004A1679">
        <w:rPr>
          <w:rFonts w:ascii="Times New Roman" w:hAnsi="Times New Roman" w:cs="Times New Roman"/>
          <w:sz w:val="28"/>
          <w:szCs w:val="28"/>
        </w:rPr>
        <w:t>. – 2-е изд., стереотип. – Москва : URSS, 2006 . – 301 с.</w:t>
      </w:r>
    </w:p>
    <w:p w:rsidR="00903F35" w:rsidRPr="004A1679" w:rsidRDefault="00903F35" w:rsidP="004A1679">
      <w:pPr>
        <w:pStyle w:val="a5"/>
        <w:numPr>
          <w:ilvl w:val="0"/>
          <w:numId w:val="2"/>
        </w:numPr>
        <w:ind w:left="567" w:firstLine="0"/>
        <w:jc w:val="both"/>
        <w:rPr>
          <w:rFonts w:ascii="Times New Roman" w:hAnsi="Times New Roman" w:cs="Times New Roman"/>
          <w:sz w:val="28"/>
          <w:szCs w:val="28"/>
          <w:lang w:val="uk-UA"/>
        </w:rPr>
      </w:pPr>
      <w:r w:rsidRPr="004A1679">
        <w:rPr>
          <w:rFonts w:ascii="Times New Roman" w:hAnsi="Times New Roman" w:cs="Times New Roman"/>
          <w:sz w:val="28"/>
          <w:szCs w:val="28"/>
        </w:rPr>
        <w:t>Бацевич Ф. С. Основи комунікативної лінгвістики: Підруч. – К., 2004. – 344 с</w:t>
      </w:r>
    </w:p>
    <w:p w:rsidR="00903F35" w:rsidRPr="004A1679" w:rsidRDefault="00903F35" w:rsidP="004A1679">
      <w:pPr>
        <w:pStyle w:val="a5"/>
        <w:widowControl/>
        <w:numPr>
          <w:ilvl w:val="0"/>
          <w:numId w:val="2"/>
        </w:numPr>
        <w:ind w:left="567" w:firstLine="0"/>
        <w:jc w:val="both"/>
        <w:rPr>
          <w:rFonts w:ascii="Times New Roman" w:hAnsi="Times New Roman" w:cs="Times New Roman"/>
          <w:sz w:val="28"/>
          <w:szCs w:val="28"/>
          <w:lang w:val="uk-UA"/>
        </w:rPr>
      </w:pPr>
      <w:r w:rsidRPr="004A1679">
        <w:rPr>
          <w:rFonts w:ascii="Times New Roman" w:hAnsi="Times New Roman" w:cs="Times New Roman"/>
          <w:sz w:val="28"/>
          <w:szCs w:val="28"/>
        </w:rPr>
        <w:t>Желтоногова Т. В. Заголовок як компонент структури українського поетичного тексту: Автореф. дис. ... к. філол. наук: 10.02.01. – Кіровоград, 2004. – 20 с</w:t>
      </w:r>
    </w:p>
    <w:p w:rsidR="004D496F" w:rsidRPr="004A1679" w:rsidRDefault="004D496F" w:rsidP="004A1679">
      <w:pPr>
        <w:pStyle w:val="a5"/>
        <w:widowControl/>
        <w:numPr>
          <w:ilvl w:val="0"/>
          <w:numId w:val="2"/>
        </w:numPr>
        <w:ind w:left="567" w:firstLine="0"/>
        <w:jc w:val="both"/>
        <w:rPr>
          <w:rFonts w:ascii="Times New Roman" w:hAnsi="Times New Roman" w:cs="Times New Roman"/>
          <w:sz w:val="28"/>
          <w:szCs w:val="28"/>
          <w:lang w:val="uk-UA"/>
        </w:rPr>
      </w:pPr>
      <w:r w:rsidRPr="004A1679">
        <w:rPr>
          <w:rFonts w:ascii="Times New Roman" w:eastAsia="TimesNewRomanPSMT" w:hAnsi="Times New Roman" w:cs="Times New Roman"/>
          <w:sz w:val="28"/>
          <w:szCs w:val="28"/>
          <w:lang w:eastAsia="en-US"/>
        </w:rPr>
        <w:t>Караулов Ю.Н. Русский язык и</w:t>
      </w:r>
      <w:r w:rsidRPr="004A1679">
        <w:rPr>
          <w:rFonts w:ascii="Times New Roman" w:eastAsia="TimesNewRomanPSMT" w:hAnsi="Times New Roman" w:cs="Times New Roman"/>
          <w:sz w:val="28"/>
          <w:szCs w:val="28"/>
          <w:lang w:val="uk-UA" w:eastAsia="en-US"/>
        </w:rPr>
        <w:t xml:space="preserve"> </w:t>
      </w:r>
      <w:r w:rsidRPr="004A1679">
        <w:rPr>
          <w:rFonts w:ascii="Times New Roman" w:eastAsia="TimesNewRomanPSMT" w:hAnsi="Times New Roman" w:cs="Times New Roman"/>
          <w:sz w:val="28"/>
          <w:szCs w:val="28"/>
          <w:lang w:eastAsia="en-US"/>
        </w:rPr>
        <w:t>языковая личность. / Юрий Николаевич Караулов. – М. : Наука, 1987. –264 с.</w:t>
      </w:r>
    </w:p>
    <w:p w:rsidR="004D496F" w:rsidRPr="004A1679" w:rsidRDefault="004D496F" w:rsidP="004A1679">
      <w:pPr>
        <w:pStyle w:val="a7"/>
        <w:numPr>
          <w:ilvl w:val="0"/>
          <w:numId w:val="2"/>
        </w:numPr>
        <w:spacing w:before="0" w:beforeAutospacing="0" w:after="0" w:afterAutospacing="0"/>
        <w:ind w:left="567" w:firstLine="0"/>
        <w:jc w:val="both"/>
        <w:rPr>
          <w:sz w:val="28"/>
          <w:szCs w:val="28"/>
          <w:lang w:val="uk-UA"/>
        </w:rPr>
      </w:pPr>
      <w:r w:rsidRPr="004A1679">
        <w:rPr>
          <w:sz w:val="28"/>
          <w:szCs w:val="28"/>
          <w:lang w:val="uk-UA"/>
        </w:rPr>
        <w:t>Кириліна А.В.</w:t>
      </w:r>
      <w:hyperlink r:id="rId10" w:tooltip="Лінгвістика" w:history="1">
        <w:r w:rsidRPr="004A1679">
          <w:rPr>
            <w:rStyle w:val="a6"/>
            <w:color w:val="auto"/>
            <w:sz w:val="28"/>
            <w:szCs w:val="28"/>
            <w:u w:val="none"/>
            <w:lang w:val="uk-UA"/>
          </w:rPr>
          <w:t>Лінгвістичні</w:t>
        </w:r>
      </w:hyperlink>
      <w:r w:rsidRPr="004A1679">
        <w:rPr>
          <w:rStyle w:val="apple-converted-space"/>
          <w:sz w:val="28"/>
          <w:szCs w:val="28"/>
          <w:lang w:val="uk-UA"/>
        </w:rPr>
        <w:t xml:space="preserve"> </w:t>
      </w:r>
      <w:r w:rsidRPr="004A1679">
        <w:rPr>
          <w:sz w:val="28"/>
          <w:szCs w:val="28"/>
          <w:lang w:val="uk-UA"/>
        </w:rPr>
        <w:t>гендерні дослідження / О.В. Кириліна / /</w:t>
      </w:r>
      <w:hyperlink r:id="rId11" w:tooltip="Вітчизняні записки" w:history="1">
        <w:r w:rsidRPr="004A1679">
          <w:rPr>
            <w:rStyle w:val="a6"/>
            <w:color w:val="auto"/>
            <w:sz w:val="28"/>
            <w:szCs w:val="28"/>
            <w:u w:val="none"/>
            <w:lang w:val="uk-UA"/>
          </w:rPr>
          <w:t>Вітчизняні записки</w:t>
        </w:r>
      </w:hyperlink>
      <w:r w:rsidRPr="004A1679">
        <w:rPr>
          <w:sz w:val="28"/>
          <w:szCs w:val="28"/>
          <w:lang w:val="uk-UA"/>
        </w:rPr>
        <w:t>. - 2005. - № 2 - С.112 - 132.</w:t>
      </w:r>
    </w:p>
    <w:p w:rsidR="004D496F" w:rsidRPr="004A1679" w:rsidRDefault="004D496F" w:rsidP="004A1679">
      <w:pPr>
        <w:pStyle w:val="a5"/>
        <w:widowControl/>
        <w:numPr>
          <w:ilvl w:val="0"/>
          <w:numId w:val="2"/>
        </w:numPr>
        <w:ind w:left="567" w:firstLine="0"/>
        <w:jc w:val="both"/>
        <w:rPr>
          <w:rFonts w:ascii="Times New Roman" w:hAnsi="Times New Roman" w:cs="Times New Roman"/>
          <w:sz w:val="28"/>
          <w:szCs w:val="28"/>
          <w:lang w:val="uk-UA"/>
        </w:rPr>
      </w:pPr>
      <w:r w:rsidRPr="004A1679">
        <w:rPr>
          <w:rFonts w:ascii="Times New Roman" w:hAnsi="Times New Roman" w:cs="Times New Roman"/>
          <w:color w:val="000000"/>
          <w:spacing w:val="6"/>
          <w:sz w:val="28"/>
          <w:szCs w:val="28"/>
          <w:lang w:val="uk-UA"/>
        </w:rPr>
        <w:t>Пчелінцева О.Е. Комунікативна поведінка людини: Ґендерний аспект // Ґендер: Реалії та перспективи в українському суспільстві: Матеріали Всеукраїнської науково-практичної конференції (м. Київ, 11-13 грудня 2003р.). – К.: Фоліант, 2003. – С. 218-222.</w:t>
      </w:r>
    </w:p>
    <w:p w:rsidR="00903F35" w:rsidRPr="00903F35" w:rsidRDefault="00903F35" w:rsidP="004A1679">
      <w:pPr>
        <w:pStyle w:val="a5"/>
        <w:widowControl/>
        <w:numPr>
          <w:ilvl w:val="0"/>
          <w:numId w:val="2"/>
        </w:numPr>
        <w:ind w:left="567" w:firstLine="0"/>
        <w:jc w:val="both"/>
        <w:rPr>
          <w:rFonts w:ascii="Times New Roman" w:hAnsi="Times New Roman" w:cs="Times New Roman"/>
          <w:sz w:val="28"/>
          <w:szCs w:val="28"/>
          <w:lang w:val="uk-UA"/>
        </w:rPr>
      </w:pPr>
      <w:r w:rsidRPr="004A1679">
        <w:rPr>
          <w:rFonts w:ascii="Times New Roman" w:hAnsi="Times New Roman" w:cs="Times New Roman"/>
          <w:sz w:val="28"/>
          <w:szCs w:val="28"/>
        </w:rPr>
        <w:t>Сидоренко Н. М., Остапенко Н. Ф. "Гендерний монолог" української "урядової преси" // Наукові записки Інс</w:t>
      </w:r>
      <w:r w:rsidRPr="00903F35">
        <w:rPr>
          <w:rFonts w:ascii="Times New Roman" w:hAnsi="Times New Roman" w:cs="Times New Roman"/>
          <w:sz w:val="28"/>
          <w:szCs w:val="28"/>
        </w:rPr>
        <w:t>титуту журналістики. – К., 2002. – Т. 6. – С. 61–65.</w:t>
      </w:r>
    </w:p>
    <w:p w:rsidR="004D496F" w:rsidRPr="004A1679" w:rsidRDefault="004A1679" w:rsidP="004A1679">
      <w:pPr>
        <w:pStyle w:val="a5"/>
        <w:ind w:left="567" w:firstLine="851"/>
        <w:jc w:val="center"/>
        <w:rPr>
          <w:rFonts w:ascii="Times New Roman" w:hAnsi="Times New Roman" w:cs="Times New Roman"/>
          <w:b/>
          <w:sz w:val="28"/>
          <w:szCs w:val="28"/>
          <w:lang w:val="uk-UA"/>
        </w:rPr>
      </w:pPr>
      <w:r w:rsidRPr="004A1679">
        <w:rPr>
          <w:rFonts w:ascii="Times New Roman" w:hAnsi="Times New Roman" w:cs="Times New Roman"/>
          <w:b/>
          <w:sz w:val="28"/>
          <w:szCs w:val="28"/>
          <w:lang w:val="uk-UA"/>
        </w:rPr>
        <w:t>АНОТАЦІЇ</w:t>
      </w:r>
    </w:p>
    <w:p w:rsidR="004A1679" w:rsidRPr="004A1679" w:rsidRDefault="004A1679" w:rsidP="00A53762">
      <w:pPr>
        <w:pStyle w:val="a5"/>
        <w:ind w:left="567" w:firstLine="851"/>
        <w:jc w:val="both"/>
        <w:rPr>
          <w:rFonts w:ascii="Times New Roman" w:hAnsi="Times New Roman" w:cs="Times New Roman"/>
          <w:b/>
          <w:sz w:val="28"/>
          <w:szCs w:val="28"/>
          <w:lang w:val="uk-UA"/>
        </w:rPr>
      </w:pPr>
      <w:r w:rsidRPr="004A1679">
        <w:rPr>
          <w:rFonts w:ascii="Times New Roman" w:hAnsi="Times New Roman" w:cs="Times New Roman"/>
          <w:b/>
          <w:sz w:val="28"/>
          <w:szCs w:val="28"/>
          <w:lang w:val="uk-UA"/>
        </w:rPr>
        <w:t>Собецька Н.</w:t>
      </w:r>
      <w:r>
        <w:rPr>
          <w:rFonts w:ascii="Times New Roman" w:hAnsi="Times New Roman" w:cs="Times New Roman"/>
          <w:b/>
          <w:sz w:val="28"/>
          <w:szCs w:val="28"/>
          <w:lang w:val="uk-UA"/>
        </w:rPr>
        <w:t>В.</w:t>
      </w:r>
      <w:r w:rsidRPr="004A1679">
        <w:rPr>
          <w:rFonts w:ascii="Times New Roman" w:hAnsi="Times New Roman" w:cs="Times New Roman"/>
          <w:b/>
          <w:sz w:val="28"/>
          <w:szCs w:val="28"/>
          <w:lang w:val="uk-UA"/>
        </w:rPr>
        <w:t xml:space="preserve"> Типові тенденції, стилі та стратегії гендерного спілкування.</w:t>
      </w:r>
    </w:p>
    <w:p w:rsidR="004A1679" w:rsidRDefault="004A1679" w:rsidP="004A1679">
      <w:pPr>
        <w:pStyle w:val="a5"/>
        <w:ind w:left="0" w:firstLine="851"/>
        <w:jc w:val="both"/>
        <w:rPr>
          <w:rFonts w:ascii="Times New Roman" w:hAnsi="Times New Roman" w:cs="Times New Roman"/>
          <w:color w:val="000000"/>
          <w:spacing w:val="6"/>
          <w:sz w:val="28"/>
          <w:lang w:val="uk-UA"/>
        </w:rPr>
      </w:pPr>
      <w:r w:rsidRPr="004A1679">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У статті</w:t>
      </w:r>
      <w:r w:rsidR="00DD3B63" w:rsidRPr="00DD3B63">
        <w:rPr>
          <w:rFonts w:ascii="Times New Roman" w:hAnsi="Times New Roman" w:cs="Times New Roman"/>
          <w:color w:val="000000"/>
          <w:sz w:val="28"/>
          <w:lang w:val="uk-UA"/>
        </w:rPr>
        <w:t xml:space="preserve"> </w:t>
      </w:r>
      <w:r w:rsidR="00DD3B63">
        <w:rPr>
          <w:rFonts w:ascii="Times New Roman" w:hAnsi="Times New Roman" w:cs="Times New Roman"/>
          <w:color w:val="000000"/>
          <w:sz w:val="28"/>
          <w:lang w:val="uk-UA"/>
        </w:rPr>
        <w:t>розглядається модель</w:t>
      </w:r>
      <w:r w:rsidR="00DD3B63" w:rsidRPr="00DD3B63">
        <w:rPr>
          <w:rFonts w:ascii="Times New Roman" w:hAnsi="Times New Roman" w:cs="Times New Roman"/>
          <w:color w:val="000000"/>
          <w:sz w:val="28"/>
          <w:lang w:val="uk-UA"/>
        </w:rPr>
        <w:t xml:space="preserve"> гендер</w:t>
      </w:r>
      <w:r w:rsidR="00DD3B63">
        <w:rPr>
          <w:rFonts w:ascii="Times New Roman" w:hAnsi="Times New Roman" w:cs="Times New Roman"/>
          <w:color w:val="000000"/>
          <w:sz w:val="28"/>
          <w:lang w:val="uk-UA"/>
        </w:rPr>
        <w:t xml:space="preserve">ного </w:t>
      </w:r>
      <w:r w:rsidR="00DD3B63" w:rsidRPr="00DD3B63">
        <w:rPr>
          <w:rFonts w:ascii="Times New Roman" w:hAnsi="Times New Roman" w:cs="Times New Roman"/>
          <w:color w:val="000000"/>
          <w:sz w:val="28"/>
          <w:lang w:val="uk-UA"/>
        </w:rPr>
        <w:t xml:space="preserve">спілкування для встановлення специфіки та типових тенденцій спілкування, від якого залежать </w:t>
      </w:r>
      <w:r w:rsidR="00DD3B63" w:rsidRPr="00DD3B63">
        <w:rPr>
          <w:rFonts w:ascii="Times New Roman" w:hAnsi="Times New Roman" w:cs="Times New Roman"/>
          <w:color w:val="000000"/>
          <w:spacing w:val="6"/>
          <w:sz w:val="28"/>
          <w:lang w:val="uk-UA"/>
        </w:rPr>
        <w:t>його стратегія, стиль, тональність комунікативних статусів учасників</w:t>
      </w:r>
      <w:r w:rsidR="00DD3B63" w:rsidRPr="00DD3B63">
        <w:rPr>
          <w:color w:val="000000"/>
          <w:spacing w:val="6"/>
          <w:sz w:val="28"/>
          <w:lang w:val="uk-UA"/>
        </w:rPr>
        <w:t xml:space="preserve"> </w:t>
      </w:r>
      <w:r w:rsidR="00DD3B63" w:rsidRPr="00DD3B63">
        <w:rPr>
          <w:rFonts w:ascii="Times New Roman" w:hAnsi="Times New Roman" w:cs="Times New Roman"/>
          <w:color w:val="000000"/>
          <w:spacing w:val="6"/>
          <w:sz w:val="28"/>
          <w:lang w:val="uk-UA"/>
        </w:rPr>
        <w:t>спілкування.</w:t>
      </w:r>
    </w:p>
    <w:p w:rsidR="00DD3B63" w:rsidRDefault="00DD3B63" w:rsidP="004A1679">
      <w:pPr>
        <w:pStyle w:val="a5"/>
        <w:ind w:left="0" w:firstLine="851"/>
        <w:jc w:val="both"/>
        <w:rPr>
          <w:rFonts w:ascii="Times New Roman" w:hAnsi="Times New Roman" w:cs="Times New Roman"/>
          <w:color w:val="000000"/>
          <w:spacing w:val="6"/>
          <w:sz w:val="28"/>
          <w:lang w:val="uk-UA"/>
        </w:rPr>
      </w:pPr>
      <w:r w:rsidRPr="00DD3B63">
        <w:rPr>
          <w:rFonts w:ascii="Times New Roman" w:hAnsi="Times New Roman" w:cs="Times New Roman"/>
          <w:b/>
          <w:color w:val="000000"/>
          <w:spacing w:val="6"/>
          <w:sz w:val="28"/>
          <w:lang w:val="uk-UA"/>
        </w:rPr>
        <w:t>Ключові слова</w:t>
      </w:r>
      <w:r w:rsidR="00E31EED">
        <w:rPr>
          <w:rFonts w:ascii="Times New Roman" w:hAnsi="Times New Roman" w:cs="Times New Roman"/>
          <w:color w:val="000000"/>
          <w:spacing w:val="6"/>
          <w:sz w:val="28"/>
          <w:lang w:val="uk-UA"/>
        </w:rPr>
        <w:t xml:space="preserve">: чоловіче й жіноче спілкування, </w:t>
      </w:r>
      <w:r>
        <w:rPr>
          <w:rFonts w:ascii="Times New Roman" w:hAnsi="Times New Roman" w:cs="Times New Roman"/>
          <w:color w:val="000000"/>
          <w:spacing w:val="6"/>
          <w:sz w:val="28"/>
          <w:lang w:val="uk-UA"/>
        </w:rPr>
        <w:t xml:space="preserve"> </w:t>
      </w:r>
      <w:r w:rsidR="00E31EED">
        <w:rPr>
          <w:rFonts w:ascii="Times New Roman" w:hAnsi="Times New Roman" w:cs="Times New Roman"/>
          <w:color w:val="000000"/>
          <w:spacing w:val="6"/>
          <w:sz w:val="28"/>
          <w:lang w:val="uk-UA"/>
        </w:rPr>
        <w:t xml:space="preserve">лінгвогендерологічна </w:t>
      </w:r>
      <w:r w:rsidR="00E31EED">
        <w:rPr>
          <w:rFonts w:ascii="Times New Roman" w:hAnsi="Times New Roman" w:cs="Times New Roman"/>
          <w:color w:val="000000"/>
          <w:spacing w:val="6"/>
          <w:sz w:val="28"/>
          <w:lang w:val="uk-UA"/>
        </w:rPr>
        <w:lastRenderedPageBreak/>
        <w:t xml:space="preserve">проблематика, </w:t>
      </w:r>
      <w:r w:rsidR="00C94756">
        <w:rPr>
          <w:rFonts w:ascii="Times New Roman" w:hAnsi="Times New Roman" w:cs="Times New Roman"/>
          <w:color w:val="000000"/>
          <w:spacing w:val="6"/>
          <w:sz w:val="28"/>
          <w:lang w:val="uk-UA"/>
        </w:rPr>
        <w:t>гендер, лінгвістика.</w:t>
      </w:r>
    </w:p>
    <w:p w:rsidR="00DD3B63" w:rsidRPr="00DD3B63" w:rsidRDefault="00DD3B63" w:rsidP="004A1679">
      <w:pPr>
        <w:pStyle w:val="a5"/>
        <w:ind w:left="0" w:firstLine="851"/>
        <w:jc w:val="both"/>
        <w:rPr>
          <w:rFonts w:ascii="Times New Roman" w:hAnsi="Times New Roman" w:cs="Times New Roman"/>
          <w:color w:val="000000"/>
          <w:spacing w:val="6"/>
          <w:sz w:val="28"/>
          <w:lang w:val="uk-UA"/>
        </w:rPr>
      </w:pPr>
    </w:p>
    <w:p w:rsidR="00DD3B63" w:rsidRPr="00DD3B63" w:rsidRDefault="00DD3B63" w:rsidP="004A1679">
      <w:pPr>
        <w:pStyle w:val="a5"/>
        <w:ind w:left="0" w:firstLine="851"/>
        <w:jc w:val="both"/>
        <w:rPr>
          <w:rFonts w:ascii="Times New Roman" w:hAnsi="Times New Roman" w:cs="Times New Roman"/>
          <w:b/>
          <w:color w:val="000000"/>
          <w:spacing w:val="6"/>
          <w:sz w:val="28"/>
        </w:rPr>
      </w:pPr>
      <w:r w:rsidRPr="00DD3B63">
        <w:rPr>
          <w:rFonts w:ascii="Times New Roman" w:hAnsi="Times New Roman" w:cs="Times New Roman"/>
          <w:b/>
          <w:color w:val="000000"/>
          <w:spacing w:val="6"/>
          <w:sz w:val="28"/>
        </w:rPr>
        <w:t>Собецкая Н.В. Типические тенденции, стили и стратегии гендерного общения.</w:t>
      </w:r>
    </w:p>
    <w:p w:rsidR="00DD3B63" w:rsidRPr="007B5AEB" w:rsidRDefault="00DD3B63" w:rsidP="004A1679">
      <w:pPr>
        <w:pStyle w:val="a5"/>
        <w:ind w:left="0" w:firstLine="851"/>
        <w:jc w:val="both"/>
        <w:rPr>
          <w:rFonts w:ascii="Times New Roman" w:hAnsi="Times New Roman" w:cs="Times New Roman"/>
          <w:color w:val="000000"/>
          <w:spacing w:val="6"/>
          <w:sz w:val="28"/>
        </w:rPr>
      </w:pPr>
      <w:r w:rsidRPr="00DD3B63">
        <w:rPr>
          <w:rFonts w:ascii="Times New Roman" w:hAnsi="Times New Roman" w:cs="Times New Roman"/>
          <w:b/>
          <w:color w:val="000000"/>
          <w:spacing w:val="6"/>
          <w:sz w:val="28"/>
        </w:rPr>
        <w:t>Аннотация</w:t>
      </w:r>
      <w:r>
        <w:rPr>
          <w:rFonts w:ascii="Times New Roman" w:hAnsi="Times New Roman" w:cs="Times New Roman"/>
          <w:color w:val="000000"/>
          <w:spacing w:val="6"/>
          <w:sz w:val="28"/>
        </w:rPr>
        <w:t>. В статье рассматривается модель гендерного общения для определения специфики и типических тенденций общения, от которого зависят его стратегия, стиль, тональность  коммуникативных статусов участников общения.</w:t>
      </w:r>
    </w:p>
    <w:p w:rsidR="00DD3B63" w:rsidRPr="00E31EED" w:rsidRDefault="00DD3B63" w:rsidP="004A1679">
      <w:pPr>
        <w:pStyle w:val="a5"/>
        <w:ind w:left="0" w:firstLine="851"/>
        <w:jc w:val="both"/>
        <w:rPr>
          <w:rFonts w:ascii="Times New Roman" w:hAnsi="Times New Roman" w:cs="Times New Roman"/>
          <w:color w:val="000000"/>
          <w:spacing w:val="6"/>
          <w:sz w:val="28"/>
          <w:lang w:val="uk-UA"/>
        </w:rPr>
      </w:pPr>
      <w:r w:rsidRPr="00DD3B63">
        <w:rPr>
          <w:rFonts w:ascii="Times New Roman" w:hAnsi="Times New Roman" w:cs="Times New Roman"/>
          <w:b/>
          <w:color w:val="000000"/>
          <w:spacing w:val="6"/>
          <w:sz w:val="28"/>
        </w:rPr>
        <w:t>Ключевые</w:t>
      </w:r>
      <w:r w:rsidRPr="00E31EED">
        <w:rPr>
          <w:rFonts w:ascii="Times New Roman" w:hAnsi="Times New Roman" w:cs="Times New Roman"/>
          <w:b/>
          <w:color w:val="000000"/>
          <w:spacing w:val="6"/>
          <w:sz w:val="28"/>
        </w:rPr>
        <w:t xml:space="preserve"> </w:t>
      </w:r>
      <w:r w:rsidRPr="00DD3B63">
        <w:rPr>
          <w:rFonts w:ascii="Times New Roman" w:hAnsi="Times New Roman" w:cs="Times New Roman"/>
          <w:b/>
          <w:color w:val="000000"/>
          <w:spacing w:val="6"/>
          <w:sz w:val="28"/>
        </w:rPr>
        <w:t>слова</w:t>
      </w:r>
      <w:r w:rsidRPr="00E31EED">
        <w:rPr>
          <w:rFonts w:ascii="Times New Roman" w:hAnsi="Times New Roman" w:cs="Times New Roman"/>
          <w:color w:val="000000"/>
          <w:spacing w:val="6"/>
          <w:sz w:val="28"/>
        </w:rPr>
        <w:t xml:space="preserve">. </w:t>
      </w:r>
      <w:r w:rsidR="00E31EED">
        <w:rPr>
          <w:rFonts w:ascii="Times New Roman" w:hAnsi="Times New Roman" w:cs="Times New Roman"/>
          <w:color w:val="000000"/>
          <w:spacing w:val="6"/>
          <w:sz w:val="28"/>
          <w:lang w:val="uk-UA"/>
        </w:rPr>
        <w:t>Мужское и женское общение, лингвогендерная проблематика,</w:t>
      </w:r>
      <w:r w:rsidR="00C94756">
        <w:rPr>
          <w:rFonts w:ascii="Times New Roman" w:hAnsi="Times New Roman" w:cs="Times New Roman"/>
          <w:color w:val="000000"/>
          <w:spacing w:val="6"/>
          <w:sz w:val="28"/>
          <w:lang w:val="uk-UA"/>
        </w:rPr>
        <w:t xml:space="preserve"> гендер, лингвистика.</w:t>
      </w:r>
    </w:p>
    <w:p w:rsidR="00DD3B63" w:rsidRPr="00E31EED" w:rsidRDefault="00DD3B63" w:rsidP="004A1679">
      <w:pPr>
        <w:pStyle w:val="a5"/>
        <w:ind w:left="0" w:firstLine="851"/>
        <w:jc w:val="both"/>
        <w:rPr>
          <w:rFonts w:ascii="Times New Roman" w:hAnsi="Times New Roman" w:cs="Times New Roman"/>
          <w:color w:val="000000"/>
          <w:spacing w:val="6"/>
          <w:sz w:val="28"/>
        </w:rPr>
      </w:pPr>
    </w:p>
    <w:p w:rsidR="00DD3B63" w:rsidRPr="00DD3B63" w:rsidRDefault="00DD3B63" w:rsidP="004A1679">
      <w:pPr>
        <w:pStyle w:val="a5"/>
        <w:ind w:left="0" w:firstLine="851"/>
        <w:jc w:val="both"/>
        <w:rPr>
          <w:rFonts w:ascii="Times New Roman" w:hAnsi="Times New Roman" w:cs="Times New Roman"/>
          <w:b/>
          <w:color w:val="000000"/>
          <w:spacing w:val="6"/>
          <w:sz w:val="28"/>
          <w:lang w:val="en-US"/>
        </w:rPr>
      </w:pPr>
      <w:r w:rsidRPr="00DD3B63">
        <w:rPr>
          <w:rFonts w:ascii="Times New Roman" w:hAnsi="Times New Roman" w:cs="Times New Roman"/>
          <w:b/>
          <w:color w:val="000000"/>
          <w:spacing w:val="6"/>
          <w:sz w:val="28"/>
          <w:lang w:val="en-US"/>
        </w:rPr>
        <w:t>Sobetska N. Typical trends, styles and strategies of gender communication.</w:t>
      </w:r>
    </w:p>
    <w:p w:rsidR="00DD3B63" w:rsidRPr="007B5AEB" w:rsidRDefault="00DD3B63" w:rsidP="004A1679">
      <w:pPr>
        <w:pStyle w:val="a5"/>
        <w:ind w:left="0" w:firstLine="851"/>
        <w:jc w:val="both"/>
        <w:rPr>
          <w:rFonts w:ascii="Times New Roman" w:hAnsi="Times New Roman" w:cs="Times New Roman"/>
          <w:color w:val="000000"/>
          <w:spacing w:val="6"/>
          <w:sz w:val="28"/>
          <w:szCs w:val="28"/>
          <w:lang w:val="en-US"/>
        </w:rPr>
      </w:pPr>
      <w:r w:rsidRPr="00DD3B63">
        <w:rPr>
          <w:rFonts w:ascii="Times New Roman" w:hAnsi="Times New Roman" w:cs="Times New Roman"/>
          <w:b/>
          <w:color w:val="000000"/>
          <w:spacing w:val="6"/>
          <w:sz w:val="28"/>
          <w:lang w:val="en-US"/>
        </w:rPr>
        <w:t>Summary</w:t>
      </w:r>
      <w:r>
        <w:rPr>
          <w:rFonts w:ascii="Times New Roman" w:hAnsi="Times New Roman" w:cs="Times New Roman"/>
          <w:color w:val="000000"/>
          <w:spacing w:val="6"/>
          <w:sz w:val="28"/>
          <w:lang w:val="en-US"/>
        </w:rPr>
        <w:t>.</w:t>
      </w:r>
      <w:r w:rsidR="007B5AEB" w:rsidRPr="00E31EED">
        <w:rPr>
          <w:lang w:val="en-US"/>
        </w:rPr>
        <w:t xml:space="preserve"> </w:t>
      </w:r>
      <w:r w:rsidR="007B5AEB" w:rsidRPr="00E31EED">
        <w:rPr>
          <w:rStyle w:val="hps"/>
          <w:rFonts w:ascii="Times New Roman" w:hAnsi="Times New Roman" w:cs="Times New Roman"/>
          <w:sz w:val="28"/>
          <w:szCs w:val="28"/>
          <w:lang w:val="en-US"/>
        </w:rPr>
        <w:t>The article considers</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the model</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of gender communication</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to establish</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specific and</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common</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trends in</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communication</w:t>
      </w:r>
      <w:r w:rsidR="007B5AEB" w:rsidRPr="00E31EED">
        <w:rPr>
          <w:rFonts w:ascii="Times New Roman" w:hAnsi="Times New Roman" w:cs="Times New Roman"/>
          <w:sz w:val="28"/>
          <w:szCs w:val="28"/>
          <w:lang w:val="en-US"/>
        </w:rPr>
        <w:t xml:space="preserve">, on which </w:t>
      </w:r>
      <w:r w:rsidR="009F0E7A">
        <w:rPr>
          <w:rStyle w:val="hps"/>
          <w:rFonts w:ascii="Times New Roman" w:hAnsi="Times New Roman" w:cs="Times New Roman"/>
          <w:sz w:val="28"/>
          <w:szCs w:val="28"/>
          <w:lang w:val="en-US"/>
        </w:rPr>
        <w:t>the</w:t>
      </w:r>
      <w:r w:rsidR="007B5AEB" w:rsidRPr="00E31EED">
        <w:rPr>
          <w:rStyle w:val="hps"/>
          <w:rFonts w:ascii="Times New Roman" w:hAnsi="Times New Roman" w:cs="Times New Roman"/>
          <w:sz w:val="28"/>
          <w:szCs w:val="28"/>
          <w:lang w:val="en-US"/>
        </w:rPr>
        <w:t xml:space="preserve"> strategy</w:t>
      </w:r>
      <w:r w:rsidR="007B5AEB" w:rsidRPr="00E31EED">
        <w:rPr>
          <w:rFonts w:ascii="Times New Roman" w:hAnsi="Times New Roman" w:cs="Times New Roman"/>
          <w:sz w:val="28"/>
          <w:szCs w:val="28"/>
          <w:lang w:val="en-US"/>
        </w:rPr>
        <w:t xml:space="preserve">, style and </w:t>
      </w:r>
      <w:r w:rsidR="007B5AEB" w:rsidRPr="00E31EED">
        <w:rPr>
          <w:rStyle w:val="hps"/>
          <w:rFonts w:ascii="Times New Roman" w:hAnsi="Times New Roman" w:cs="Times New Roman"/>
          <w:sz w:val="28"/>
          <w:szCs w:val="28"/>
          <w:lang w:val="en-US"/>
        </w:rPr>
        <w:t>tone of the</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communication</w:t>
      </w:r>
      <w:r w:rsidR="007B5AEB" w:rsidRPr="00E31EED">
        <w:rPr>
          <w:rFonts w:ascii="Times New Roman" w:hAnsi="Times New Roman" w:cs="Times New Roman"/>
          <w:sz w:val="28"/>
          <w:szCs w:val="28"/>
          <w:lang w:val="en-US"/>
        </w:rPr>
        <w:t xml:space="preserve"> </w:t>
      </w:r>
      <w:r w:rsidR="007B5AEB" w:rsidRPr="00E31EED">
        <w:rPr>
          <w:rStyle w:val="hps"/>
          <w:rFonts w:ascii="Times New Roman" w:hAnsi="Times New Roman" w:cs="Times New Roman"/>
          <w:sz w:val="28"/>
          <w:szCs w:val="28"/>
          <w:lang w:val="en-US"/>
        </w:rPr>
        <w:t>statuses</w:t>
      </w:r>
      <w:r w:rsidR="009F0E7A">
        <w:rPr>
          <w:rStyle w:val="hps"/>
          <w:rFonts w:ascii="Times New Roman" w:hAnsi="Times New Roman" w:cs="Times New Roman"/>
          <w:sz w:val="28"/>
          <w:szCs w:val="28"/>
          <w:lang w:val="en-US"/>
        </w:rPr>
        <w:t xml:space="preserve"> of</w:t>
      </w:r>
      <w:r w:rsidR="009F0E7A" w:rsidRPr="009F0E7A">
        <w:rPr>
          <w:rFonts w:ascii="Times New Roman" w:hAnsi="Times New Roman" w:cs="Times New Roman"/>
          <w:sz w:val="28"/>
          <w:szCs w:val="28"/>
          <w:lang w:val="en-US"/>
        </w:rPr>
        <w:t xml:space="preserve"> </w:t>
      </w:r>
      <w:r w:rsidR="009F0E7A" w:rsidRPr="00E31EED">
        <w:rPr>
          <w:rStyle w:val="hps"/>
          <w:rFonts w:ascii="Times New Roman" w:hAnsi="Times New Roman" w:cs="Times New Roman"/>
          <w:sz w:val="28"/>
          <w:szCs w:val="28"/>
          <w:lang w:val="en-US"/>
        </w:rPr>
        <w:t xml:space="preserve">dialogue participants </w:t>
      </w:r>
      <w:r w:rsidR="009F0E7A" w:rsidRPr="00E31EED">
        <w:rPr>
          <w:rFonts w:ascii="Times New Roman" w:hAnsi="Times New Roman" w:cs="Times New Roman"/>
          <w:sz w:val="28"/>
          <w:szCs w:val="28"/>
          <w:lang w:val="en-US"/>
        </w:rPr>
        <w:t>depend</w:t>
      </w:r>
      <w:r w:rsidR="007B5AEB" w:rsidRPr="00E31EED">
        <w:rPr>
          <w:rStyle w:val="hps"/>
          <w:rFonts w:ascii="Times New Roman" w:hAnsi="Times New Roman" w:cs="Times New Roman"/>
          <w:sz w:val="28"/>
          <w:szCs w:val="28"/>
          <w:lang w:val="en-US"/>
        </w:rPr>
        <w:t>.</w:t>
      </w:r>
    </w:p>
    <w:p w:rsidR="00DD3B63" w:rsidRPr="00E31EED" w:rsidRDefault="00DD3B63" w:rsidP="004A1679">
      <w:pPr>
        <w:pStyle w:val="a5"/>
        <w:ind w:left="0" w:firstLine="851"/>
        <w:jc w:val="both"/>
        <w:rPr>
          <w:rFonts w:ascii="Times New Roman" w:hAnsi="Times New Roman" w:cs="Times New Roman"/>
          <w:color w:val="000000"/>
          <w:spacing w:val="6"/>
          <w:sz w:val="28"/>
          <w:lang w:val="en-US"/>
        </w:rPr>
      </w:pPr>
      <w:r w:rsidRPr="00DD3B63">
        <w:rPr>
          <w:rFonts w:ascii="Times New Roman" w:hAnsi="Times New Roman" w:cs="Times New Roman"/>
          <w:b/>
          <w:color w:val="000000"/>
          <w:spacing w:val="6"/>
          <w:sz w:val="28"/>
          <w:lang w:val="en-US"/>
        </w:rPr>
        <w:t>Key words</w:t>
      </w:r>
      <w:r>
        <w:rPr>
          <w:rFonts w:ascii="Times New Roman" w:hAnsi="Times New Roman" w:cs="Times New Roman"/>
          <w:color w:val="000000"/>
          <w:spacing w:val="6"/>
          <w:sz w:val="28"/>
          <w:lang w:val="en-US"/>
        </w:rPr>
        <w:t xml:space="preserve">. </w:t>
      </w:r>
      <w:r w:rsidR="00E31EED">
        <w:rPr>
          <w:rFonts w:ascii="Times New Roman" w:hAnsi="Times New Roman" w:cs="Times New Roman"/>
          <w:color w:val="000000"/>
          <w:spacing w:val="6"/>
          <w:sz w:val="28"/>
          <w:lang w:val="en-US"/>
        </w:rPr>
        <w:t>Male and female communication</w:t>
      </w:r>
      <w:r w:rsidR="00E31EED">
        <w:rPr>
          <w:rFonts w:ascii="Times New Roman" w:hAnsi="Times New Roman" w:cs="Times New Roman"/>
          <w:color w:val="000000"/>
          <w:spacing w:val="6"/>
          <w:sz w:val="28"/>
          <w:lang w:val="uk-UA"/>
        </w:rPr>
        <w:t xml:space="preserve">, </w:t>
      </w:r>
      <w:r w:rsidR="009F0E7A">
        <w:rPr>
          <w:rFonts w:ascii="Times New Roman" w:hAnsi="Times New Roman" w:cs="Times New Roman"/>
          <w:color w:val="000000"/>
          <w:spacing w:val="6"/>
          <w:sz w:val="28"/>
          <w:lang w:val="en-US"/>
        </w:rPr>
        <w:t>linguistic-</w:t>
      </w:r>
      <w:r w:rsidR="00E31EED">
        <w:rPr>
          <w:rFonts w:ascii="Times New Roman" w:hAnsi="Times New Roman" w:cs="Times New Roman"/>
          <w:color w:val="000000"/>
          <w:spacing w:val="6"/>
          <w:sz w:val="28"/>
          <w:lang w:val="en-US"/>
        </w:rPr>
        <w:t xml:space="preserve">gender problems, </w:t>
      </w:r>
      <w:r w:rsidR="00C94756">
        <w:rPr>
          <w:rFonts w:ascii="Times New Roman" w:hAnsi="Times New Roman" w:cs="Times New Roman"/>
          <w:color w:val="000000"/>
          <w:spacing w:val="6"/>
          <w:sz w:val="28"/>
          <w:lang w:val="en-US"/>
        </w:rPr>
        <w:t>gender, linguistics.</w:t>
      </w:r>
    </w:p>
    <w:p w:rsidR="00DD3B63" w:rsidRDefault="00DD3B63" w:rsidP="004A1679">
      <w:pPr>
        <w:pStyle w:val="a5"/>
        <w:ind w:left="0" w:firstLine="851"/>
        <w:jc w:val="both"/>
        <w:rPr>
          <w:rFonts w:ascii="Times New Roman" w:hAnsi="Times New Roman" w:cs="Times New Roman"/>
          <w:color w:val="000000"/>
          <w:spacing w:val="6"/>
          <w:sz w:val="28"/>
          <w:lang w:val="en-US"/>
        </w:rPr>
      </w:pPr>
    </w:p>
    <w:p w:rsidR="00DD3B63" w:rsidRPr="00DD3B63" w:rsidRDefault="00DD3B63" w:rsidP="004A1679">
      <w:pPr>
        <w:pStyle w:val="a5"/>
        <w:ind w:left="0" w:firstLine="851"/>
        <w:jc w:val="both"/>
        <w:rPr>
          <w:rFonts w:ascii="Times New Roman" w:hAnsi="Times New Roman" w:cs="Times New Roman"/>
          <w:sz w:val="28"/>
          <w:szCs w:val="28"/>
          <w:lang w:val="en-US"/>
        </w:rPr>
      </w:pPr>
    </w:p>
    <w:p w:rsidR="00C40B6A" w:rsidRDefault="00C40B6A" w:rsidP="001F2A83">
      <w:pPr>
        <w:spacing w:after="0"/>
        <w:ind w:left="567" w:firstLine="851"/>
      </w:pPr>
    </w:p>
    <w:sectPr w:rsidR="00C40B6A" w:rsidSect="00552DA4">
      <w:footerReference w:type="default" r:id="rId12"/>
      <w:pgSz w:w="11909" w:h="16834"/>
      <w:pgMar w:top="993" w:right="710" w:bottom="993" w:left="709"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476" w:rsidRDefault="00832476" w:rsidP="002C60D1">
      <w:pPr>
        <w:spacing w:after="0" w:line="240" w:lineRule="auto"/>
      </w:pPr>
      <w:r>
        <w:separator/>
      </w:r>
    </w:p>
  </w:endnote>
  <w:endnote w:type="continuationSeparator" w:id="1">
    <w:p w:rsidR="00832476" w:rsidRDefault="00832476" w:rsidP="002C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13898"/>
      <w:docPartObj>
        <w:docPartGallery w:val="Page Numbers (Bottom of Page)"/>
        <w:docPartUnique/>
      </w:docPartObj>
    </w:sdtPr>
    <w:sdtContent>
      <w:p w:rsidR="009E425A" w:rsidRDefault="0084390E">
        <w:pPr>
          <w:pStyle w:val="a3"/>
          <w:jc w:val="center"/>
        </w:pPr>
        <w:r>
          <w:fldChar w:fldCharType="begin"/>
        </w:r>
        <w:r w:rsidR="00C40B6A">
          <w:instrText xml:space="preserve"> PAGE   \* MERGEFORMAT </w:instrText>
        </w:r>
        <w:r>
          <w:fldChar w:fldCharType="separate"/>
        </w:r>
        <w:r w:rsidR="00814A36">
          <w:rPr>
            <w:noProof/>
          </w:rPr>
          <w:t>1</w:t>
        </w:r>
        <w:r>
          <w:fldChar w:fldCharType="end"/>
        </w:r>
      </w:p>
    </w:sdtContent>
  </w:sdt>
  <w:p w:rsidR="009E425A" w:rsidRDefault="008324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476" w:rsidRDefault="00832476" w:rsidP="002C60D1">
      <w:pPr>
        <w:spacing w:after="0" w:line="240" w:lineRule="auto"/>
      </w:pPr>
      <w:r>
        <w:separator/>
      </w:r>
    </w:p>
  </w:footnote>
  <w:footnote w:type="continuationSeparator" w:id="1">
    <w:p w:rsidR="00832476" w:rsidRDefault="00832476" w:rsidP="002C6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1C274B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8"/>
        <w:szCs w:val="18"/>
        <w:u w:val="none"/>
      </w:rPr>
    </w:lvl>
  </w:abstractNum>
  <w:abstractNum w:abstractNumId="1">
    <w:nsid w:val="1B861C38"/>
    <w:multiLevelType w:val="hybridMultilevel"/>
    <w:tmpl w:val="68AC307C"/>
    <w:lvl w:ilvl="0" w:tplc="5864711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D496F"/>
    <w:rsid w:val="000E7336"/>
    <w:rsid w:val="001F2A83"/>
    <w:rsid w:val="0020785F"/>
    <w:rsid w:val="002C60D1"/>
    <w:rsid w:val="0040725E"/>
    <w:rsid w:val="004879E5"/>
    <w:rsid w:val="004A1679"/>
    <w:rsid w:val="004D496F"/>
    <w:rsid w:val="00507A2F"/>
    <w:rsid w:val="00552DA4"/>
    <w:rsid w:val="005C310E"/>
    <w:rsid w:val="0076065B"/>
    <w:rsid w:val="00776215"/>
    <w:rsid w:val="007B5AEB"/>
    <w:rsid w:val="00814A36"/>
    <w:rsid w:val="00832476"/>
    <w:rsid w:val="0084390E"/>
    <w:rsid w:val="0085312F"/>
    <w:rsid w:val="008B2DF5"/>
    <w:rsid w:val="00903F35"/>
    <w:rsid w:val="009F0E7A"/>
    <w:rsid w:val="00A01980"/>
    <w:rsid w:val="00A53762"/>
    <w:rsid w:val="00B91F2F"/>
    <w:rsid w:val="00BE026D"/>
    <w:rsid w:val="00C269F9"/>
    <w:rsid w:val="00C40B6A"/>
    <w:rsid w:val="00C94756"/>
    <w:rsid w:val="00D17F75"/>
    <w:rsid w:val="00D501ED"/>
    <w:rsid w:val="00DD3B63"/>
    <w:rsid w:val="00E10351"/>
    <w:rsid w:val="00E31EED"/>
    <w:rsid w:val="00E730F2"/>
    <w:rsid w:val="00FB15FA"/>
    <w:rsid w:val="00FB434A"/>
    <w:rsid w:val="00FB45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496F"/>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4">
    <w:name w:val="Нижний колонтитул Знак"/>
    <w:basedOn w:val="a0"/>
    <w:link w:val="a3"/>
    <w:uiPriority w:val="99"/>
    <w:rsid w:val="004D496F"/>
    <w:rPr>
      <w:rFonts w:ascii="Arial" w:eastAsia="Times New Roman" w:hAnsi="Arial" w:cs="Arial"/>
      <w:sz w:val="20"/>
      <w:szCs w:val="20"/>
      <w:lang w:val="ru-RU" w:eastAsia="ru-RU"/>
    </w:rPr>
  </w:style>
  <w:style w:type="paragraph" w:styleId="a5">
    <w:name w:val="List Paragraph"/>
    <w:basedOn w:val="a"/>
    <w:uiPriority w:val="34"/>
    <w:qFormat/>
    <w:rsid w:val="004D496F"/>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character" w:styleId="a6">
    <w:name w:val="Hyperlink"/>
    <w:basedOn w:val="a0"/>
    <w:uiPriority w:val="99"/>
    <w:semiHidden/>
    <w:unhideWhenUsed/>
    <w:rsid w:val="004D496F"/>
    <w:rPr>
      <w:color w:val="0000FF"/>
      <w:u w:val="single"/>
    </w:rPr>
  </w:style>
  <w:style w:type="character" w:customStyle="1" w:styleId="apple-converted-space">
    <w:name w:val="apple-converted-space"/>
    <w:basedOn w:val="a0"/>
    <w:rsid w:val="004D496F"/>
  </w:style>
  <w:style w:type="paragraph" w:styleId="a7">
    <w:name w:val="Normal (Web)"/>
    <w:basedOn w:val="a"/>
    <w:uiPriority w:val="99"/>
    <w:semiHidden/>
    <w:unhideWhenUsed/>
    <w:rsid w:val="004D49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rsid w:val="004072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ubtle Emphasis"/>
    <w:basedOn w:val="a0"/>
    <w:uiPriority w:val="19"/>
    <w:qFormat/>
    <w:rsid w:val="0040725E"/>
  </w:style>
  <w:style w:type="character" w:customStyle="1" w:styleId="hps">
    <w:name w:val="hps"/>
    <w:basedOn w:val="a0"/>
    <w:rsid w:val="007B5A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niver.kharkov.ua/OpacUnicode/index.php?url=/auteurs/view/192140/source: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ary.univer.kharkov.ua/OpacUnicode/index.php?url=/auteurs/view/192140/source:defau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2%D1%96%D1%82%D1%87%D0%B8%D0%B7%D0%BD%D1%8F%D0%BD%D1%96_%D0%B7%D0%B0%D0%BF%D0%B8%D1%81%D0%BA%D0%B8" TargetMode="External"/><Relationship Id="rId5" Type="http://schemas.openxmlformats.org/officeDocument/2006/relationships/footnotes" Target="footnotes.xml"/><Relationship Id="rId10" Type="http://schemas.openxmlformats.org/officeDocument/2006/relationships/hyperlink" Target="http://ua-referat.com/%D0%9B%D1%96%D0%BD%D0%B3%D0%B2%D1%96%D1%81%D1%82%D0%B8%D0%BA%D0%B0" TargetMode="External"/><Relationship Id="rId4" Type="http://schemas.openxmlformats.org/officeDocument/2006/relationships/webSettings" Target="webSettings.xml"/><Relationship Id="rId9" Type="http://schemas.openxmlformats.org/officeDocument/2006/relationships/hyperlink" Target="http://www.library.univer.kharkov.ua/OpacUnicode/index.php?url=/auteurs/view/61246/source:defaul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11</Pages>
  <Words>13764</Words>
  <Characters>7846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Хата</dc:creator>
  <cp:keywords/>
  <dc:description/>
  <cp:lastModifiedBy>XATA</cp:lastModifiedBy>
  <cp:revision>18</cp:revision>
  <dcterms:created xsi:type="dcterms:W3CDTF">2015-06-14T18:35:00Z</dcterms:created>
  <dcterms:modified xsi:type="dcterms:W3CDTF">2016-04-03T18:06:00Z</dcterms:modified>
</cp:coreProperties>
</file>