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84" w:rsidRPr="009F7F84" w:rsidRDefault="009F7F84" w:rsidP="009F7F84">
      <w:pPr>
        <w:widowControl/>
        <w:shd w:val="clear" w:color="auto" w:fill="FFFFFF"/>
        <w:ind w:right="28" w:firstLine="709"/>
        <w:jc w:val="right"/>
        <w:rPr>
          <w:i/>
          <w:sz w:val="28"/>
          <w:lang w:val="uk-UA"/>
        </w:rPr>
      </w:pPr>
      <w:r w:rsidRPr="009F7F84">
        <w:rPr>
          <w:i/>
          <w:sz w:val="28"/>
          <w:lang w:val="uk-UA"/>
        </w:rPr>
        <w:t>Наталія Собецька</w:t>
      </w:r>
    </w:p>
    <w:p w:rsidR="009F7F84" w:rsidRPr="009F7F84" w:rsidRDefault="009F7F84" w:rsidP="009F7F84">
      <w:pPr>
        <w:widowControl/>
        <w:shd w:val="clear" w:color="auto" w:fill="FFFFFF"/>
        <w:ind w:right="28" w:firstLine="709"/>
        <w:jc w:val="right"/>
        <w:rPr>
          <w:i/>
          <w:sz w:val="28"/>
          <w:lang w:val="uk-UA"/>
        </w:rPr>
      </w:pPr>
      <w:proofErr w:type="spellStart"/>
      <w:r w:rsidRPr="009F7F84">
        <w:rPr>
          <w:i/>
          <w:sz w:val="28"/>
          <w:lang w:val="uk-UA"/>
        </w:rPr>
        <w:t>доц.кафедри</w:t>
      </w:r>
      <w:proofErr w:type="spellEnd"/>
      <w:r w:rsidRPr="009F7F84">
        <w:rPr>
          <w:i/>
          <w:sz w:val="28"/>
          <w:lang w:val="uk-UA"/>
        </w:rPr>
        <w:t xml:space="preserve"> іноземних мов</w:t>
      </w:r>
    </w:p>
    <w:p w:rsidR="009F7F84" w:rsidRDefault="009F7F84" w:rsidP="009F7F84">
      <w:pPr>
        <w:widowControl/>
        <w:shd w:val="clear" w:color="auto" w:fill="FFFFFF"/>
        <w:ind w:right="28" w:firstLine="709"/>
        <w:jc w:val="right"/>
        <w:rPr>
          <w:i/>
          <w:sz w:val="28"/>
          <w:lang w:val="uk-UA"/>
        </w:rPr>
      </w:pPr>
      <w:r w:rsidRPr="009F7F84">
        <w:rPr>
          <w:i/>
          <w:sz w:val="28"/>
          <w:lang w:val="uk-UA"/>
        </w:rPr>
        <w:t xml:space="preserve"> та професійної комунікації</w:t>
      </w:r>
    </w:p>
    <w:p w:rsidR="00A53EAF" w:rsidRDefault="00A53EAF" w:rsidP="009F7F84">
      <w:pPr>
        <w:widowControl/>
        <w:shd w:val="clear" w:color="auto" w:fill="FFFFFF"/>
        <w:ind w:right="28" w:firstLine="709"/>
        <w:jc w:val="right"/>
        <w:rPr>
          <w:sz w:val="28"/>
          <w:lang w:val="uk-UA"/>
        </w:rPr>
      </w:pPr>
    </w:p>
    <w:p w:rsidR="009F7F84" w:rsidRDefault="00E53086" w:rsidP="00A53EAF">
      <w:pPr>
        <w:widowControl/>
        <w:shd w:val="clear" w:color="auto" w:fill="FFFFFF"/>
        <w:ind w:right="28" w:firstLine="70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ІНТРАЛІГВАЛЬНІ ПРОЦЕСИ</w:t>
      </w:r>
      <w:r w:rsidR="00A53EAF" w:rsidRPr="00A53EAF">
        <w:rPr>
          <w:b/>
          <w:sz w:val="28"/>
          <w:lang w:val="uk-UA"/>
        </w:rPr>
        <w:t xml:space="preserve"> КОМУНІКАТИВНОЇ ЛІНГВІСТИКИ</w:t>
      </w:r>
    </w:p>
    <w:p w:rsidR="00A53EAF" w:rsidRPr="00A53EAF" w:rsidRDefault="00A53EAF" w:rsidP="00A53EAF">
      <w:pPr>
        <w:widowControl/>
        <w:shd w:val="clear" w:color="auto" w:fill="FFFFFF"/>
        <w:ind w:right="28" w:firstLine="709"/>
        <w:jc w:val="center"/>
        <w:rPr>
          <w:b/>
          <w:sz w:val="28"/>
          <w:lang w:val="uk-UA"/>
        </w:rPr>
      </w:pPr>
    </w:p>
    <w:p w:rsidR="009A5278" w:rsidRPr="00785093" w:rsidRDefault="009A5278" w:rsidP="009A5278">
      <w:pPr>
        <w:widowControl/>
        <w:shd w:val="clear" w:color="auto" w:fill="FFFFFF"/>
        <w:spacing w:line="360" w:lineRule="auto"/>
        <w:ind w:right="28" w:firstLine="709"/>
        <w:jc w:val="both"/>
        <w:rPr>
          <w:sz w:val="28"/>
          <w:lang w:val="uk-UA"/>
        </w:rPr>
      </w:pPr>
      <w:r w:rsidRPr="00785093">
        <w:rPr>
          <w:sz w:val="28"/>
          <w:lang w:val="uk-UA"/>
        </w:rPr>
        <w:t xml:space="preserve">Процеси людського спілкування ставали об’єктом дослідження багатьох галузей мовознавства, починаючи з теорії мовленнєвого спілкування/діяльності (засновники Л.С.Виготський, О.М. </w:t>
      </w:r>
      <w:proofErr w:type="spellStart"/>
      <w:r w:rsidRPr="00785093">
        <w:rPr>
          <w:sz w:val="28"/>
          <w:lang w:val="uk-UA"/>
        </w:rPr>
        <w:t>Лєонтьєв</w:t>
      </w:r>
      <w:proofErr w:type="spellEnd"/>
      <w:r w:rsidRPr="00785093">
        <w:rPr>
          <w:sz w:val="28"/>
          <w:lang w:val="uk-UA"/>
        </w:rPr>
        <w:t xml:space="preserve"> тощо), закінчуючи відносно новою галуззю мовознавства, комунікативною лінгвістикою. </w:t>
      </w:r>
    </w:p>
    <w:p w:rsidR="009A5278" w:rsidRPr="00785093" w:rsidRDefault="009A5278" w:rsidP="009A5278">
      <w:pPr>
        <w:widowControl/>
        <w:shd w:val="clear" w:color="auto" w:fill="FFFFFF"/>
        <w:spacing w:line="360" w:lineRule="auto"/>
        <w:ind w:right="28" w:firstLine="709"/>
        <w:jc w:val="both"/>
        <w:rPr>
          <w:color w:val="000000"/>
          <w:spacing w:val="-5"/>
          <w:sz w:val="28"/>
          <w:lang w:val="uk-UA"/>
        </w:rPr>
      </w:pPr>
      <w:r w:rsidRPr="00785093">
        <w:rPr>
          <w:sz w:val="28"/>
          <w:lang w:val="uk-UA"/>
        </w:rPr>
        <w:t xml:space="preserve">Як наука, комунікативна лінгвістика почала формуватися у другій половині ХХ століття. </w:t>
      </w:r>
      <w:r>
        <w:rPr>
          <w:color w:val="000000"/>
          <w:sz w:val="28"/>
          <w:lang w:val="uk-UA"/>
        </w:rPr>
        <w:t xml:space="preserve">Комунікативна лінгвістика </w:t>
      </w:r>
      <w:r w:rsidRPr="00785093">
        <w:rPr>
          <w:color w:val="000000"/>
          <w:sz w:val="28"/>
          <w:lang w:val="uk-UA"/>
        </w:rPr>
        <w:t>— розділ і водночас новий напрям су</w:t>
      </w:r>
      <w:r w:rsidRPr="00785093">
        <w:rPr>
          <w:color w:val="000000"/>
          <w:spacing w:val="-5"/>
          <w:sz w:val="28"/>
          <w:lang w:val="uk-UA"/>
        </w:rPr>
        <w:t xml:space="preserve">часної науки про мову, предметом якого є процеси спілкування </w:t>
      </w:r>
      <w:r w:rsidRPr="00785093">
        <w:rPr>
          <w:color w:val="000000"/>
          <w:spacing w:val="-6"/>
          <w:sz w:val="28"/>
          <w:lang w:val="uk-UA"/>
        </w:rPr>
        <w:t>людей з використанням живої природної мови, а також з ураху</w:t>
      </w:r>
      <w:r w:rsidRPr="00785093">
        <w:rPr>
          <w:color w:val="000000"/>
          <w:spacing w:val="-4"/>
          <w:sz w:val="28"/>
          <w:lang w:val="uk-UA"/>
        </w:rPr>
        <w:t>ванням усіх наявних складових комунікації (фізичних, фізіологіч</w:t>
      </w:r>
      <w:r w:rsidRPr="00785093">
        <w:rPr>
          <w:color w:val="000000"/>
          <w:spacing w:val="-5"/>
          <w:sz w:val="28"/>
          <w:lang w:val="uk-UA"/>
        </w:rPr>
        <w:t>них, психологічних, соціальних, кон</w:t>
      </w:r>
      <w:r w:rsidR="00795AE7">
        <w:rPr>
          <w:color w:val="000000"/>
          <w:spacing w:val="-5"/>
          <w:sz w:val="28"/>
          <w:lang w:val="uk-UA"/>
        </w:rPr>
        <w:t>текстних, ситуативних та ін.) [1</w:t>
      </w:r>
      <w:r w:rsidR="00831650" w:rsidRPr="00AC2177">
        <w:rPr>
          <w:color w:val="000000"/>
          <w:spacing w:val="-5"/>
          <w:sz w:val="28"/>
        </w:rPr>
        <w:t>,</w:t>
      </w:r>
      <w:r w:rsidR="00A53EAF">
        <w:rPr>
          <w:color w:val="000000"/>
          <w:spacing w:val="-5"/>
          <w:sz w:val="28"/>
          <w:lang w:val="uk-UA"/>
        </w:rPr>
        <w:t xml:space="preserve"> с. </w:t>
      </w:r>
      <w:r w:rsidRPr="00785093">
        <w:rPr>
          <w:color w:val="000000"/>
          <w:spacing w:val="-5"/>
          <w:sz w:val="28"/>
          <w:lang w:val="uk-UA"/>
        </w:rPr>
        <w:t>8].</w:t>
      </w:r>
    </w:p>
    <w:p w:rsidR="009A5278" w:rsidRPr="00785093" w:rsidRDefault="009A5278" w:rsidP="009A5278">
      <w:pPr>
        <w:widowControl/>
        <w:shd w:val="clear" w:color="auto" w:fill="FFFFFF"/>
        <w:tabs>
          <w:tab w:val="num" w:pos="0"/>
        </w:tabs>
        <w:spacing w:line="360" w:lineRule="auto"/>
        <w:ind w:right="5" w:firstLine="720"/>
        <w:jc w:val="both"/>
        <w:rPr>
          <w:sz w:val="28"/>
          <w:lang w:val="uk-UA"/>
        </w:rPr>
      </w:pPr>
      <w:r w:rsidRPr="00785093">
        <w:rPr>
          <w:color w:val="000000"/>
          <w:sz w:val="28"/>
          <w:lang w:val="uk-UA"/>
        </w:rPr>
        <w:t>Найважливіші ідеї комунікативної лінгвістики зародились у межах лінгвістики</w:t>
      </w:r>
      <w:r w:rsidRPr="00785093">
        <w:rPr>
          <w:i/>
          <w:color w:val="000000"/>
          <w:sz w:val="28"/>
          <w:lang w:val="uk-UA"/>
        </w:rPr>
        <w:t xml:space="preserve"> </w:t>
      </w:r>
      <w:r w:rsidRPr="00785093">
        <w:rPr>
          <w:color w:val="000000"/>
          <w:sz w:val="28"/>
          <w:lang w:val="uk-UA"/>
        </w:rPr>
        <w:t>другої половини XX ст. Лінгвісти почали говорити про мову як форму, спосіб життєдіяльності людини, вербалізації людського досвіду і його усвідомлення, вираження особистості й організації міжособистісного спілкування у процесі спільної діяльності людей. Саме лінгвістична прагматика від самого початку керується принципами динамічного підходу до мови, роблячи ідею діяльності своєю методологічною основою. Пр</w:t>
      </w:r>
      <w:r>
        <w:rPr>
          <w:color w:val="000000"/>
          <w:sz w:val="28"/>
          <w:lang w:val="uk-UA"/>
        </w:rPr>
        <w:t xml:space="preserve">агматика розглядає мовні знаки </w:t>
      </w:r>
      <w:r w:rsidRPr="00785093">
        <w:rPr>
          <w:color w:val="000000"/>
          <w:sz w:val="28"/>
          <w:lang w:val="uk-UA"/>
        </w:rPr>
        <w:t xml:space="preserve">як результат </w:t>
      </w:r>
      <w:proofErr w:type="spellStart"/>
      <w:r w:rsidRPr="00785093">
        <w:rPr>
          <w:color w:val="000000"/>
          <w:sz w:val="28"/>
          <w:lang w:val="uk-UA"/>
        </w:rPr>
        <w:t>лінгвокреативної</w:t>
      </w:r>
      <w:proofErr w:type="spellEnd"/>
      <w:r w:rsidRPr="00785093">
        <w:rPr>
          <w:color w:val="000000"/>
          <w:sz w:val="28"/>
          <w:lang w:val="uk-UA"/>
        </w:rPr>
        <w:t xml:space="preserve"> діяльності людської свідомості, що спрямована на вираження певного </w:t>
      </w:r>
      <w:proofErr w:type="spellStart"/>
      <w:r w:rsidRPr="00785093">
        <w:rPr>
          <w:color w:val="000000"/>
          <w:sz w:val="28"/>
          <w:lang w:val="uk-UA"/>
        </w:rPr>
        <w:t>мисленнєвого</w:t>
      </w:r>
      <w:proofErr w:type="spellEnd"/>
      <w:r w:rsidRPr="00785093">
        <w:rPr>
          <w:color w:val="000000"/>
          <w:sz w:val="28"/>
          <w:lang w:val="uk-UA"/>
        </w:rPr>
        <w:t xml:space="preserve"> образу[ </w:t>
      </w:r>
      <w:r w:rsidR="00795AE7">
        <w:rPr>
          <w:color w:val="000000"/>
          <w:sz w:val="28"/>
          <w:lang w:val="uk-UA"/>
        </w:rPr>
        <w:t>2</w:t>
      </w:r>
      <w:r w:rsidR="00831650" w:rsidRPr="00831650">
        <w:rPr>
          <w:color w:val="000000"/>
          <w:sz w:val="28"/>
        </w:rPr>
        <w:t>,</w:t>
      </w:r>
      <w:r w:rsidR="00A53EAF">
        <w:rPr>
          <w:color w:val="000000"/>
          <w:sz w:val="28"/>
          <w:lang w:val="uk-UA"/>
        </w:rPr>
        <w:t xml:space="preserve"> с.</w:t>
      </w:r>
      <w:r w:rsidRPr="00785093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137</w:t>
      </w:r>
      <w:r w:rsidRPr="00785093">
        <w:rPr>
          <w:color w:val="000000"/>
          <w:sz w:val="28"/>
          <w:lang w:val="uk-UA"/>
        </w:rPr>
        <w:t xml:space="preserve">]. </w:t>
      </w:r>
    </w:p>
    <w:p w:rsidR="009A5278" w:rsidRPr="00785093" w:rsidRDefault="009A5278" w:rsidP="009A5278">
      <w:pPr>
        <w:widowControl/>
        <w:shd w:val="clear" w:color="auto" w:fill="FFFFFF"/>
        <w:spacing w:line="360" w:lineRule="auto"/>
        <w:ind w:right="28" w:firstLine="709"/>
        <w:jc w:val="both"/>
        <w:rPr>
          <w:sz w:val="28"/>
          <w:lang w:val="uk-UA"/>
        </w:rPr>
      </w:pPr>
      <w:r w:rsidRPr="00785093">
        <w:rPr>
          <w:color w:val="000000"/>
          <w:spacing w:val="4"/>
          <w:sz w:val="28"/>
          <w:lang w:val="uk-UA"/>
        </w:rPr>
        <w:t xml:space="preserve">Предметом </w:t>
      </w:r>
      <w:r w:rsidRPr="00785093">
        <w:rPr>
          <w:color w:val="000000"/>
          <w:spacing w:val="6"/>
          <w:sz w:val="28"/>
          <w:lang w:val="uk-UA"/>
        </w:rPr>
        <w:t>комунікативної лінгвістики</w:t>
      </w:r>
      <w:r w:rsidRPr="00785093">
        <w:rPr>
          <w:i/>
          <w:color w:val="000000"/>
          <w:spacing w:val="6"/>
          <w:sz w:val="28"/>
          <w:lang w:val="uk-UA"/>
        </w:rPr>
        <w:t xml:space="preserve"> </w:t>
      </w:r>
      <w:r w:rsidRPr="00785093">
        <w:rPr>
          <w:color w:val="000000"/>
          <w:spacing w:val="6"/>
          <w:sz w:val="28"/>
          <w:lang w:val="uk-UA"/>
        </w:rPr>
        <w:t>є вивчення мови в реаль</w:t>
      </w:r>
      <w:r w:rsidRPr="00785093">
        <w:rPr>
          <w:color w:val="000000"/>
          <w:spacing w:val="5"/>
          <w:sz w:val="28"/>
          <w:lang w:val="uk-UA"/>
        </w:rPr>
        <w:t xml:space="preserve">них процесах спілкування (комунікації). </w:t>
      </w:r>
      <w:r w:rsidRPr="00785093">
        <w:rPr>
          <w:color w:val="000000"/>
          <w:spacing w:val="-6"/>
          <w:sz w:val="28"/>
          <w:lang w:val="uk-UA"/>
        </w:rPr>
        <w:t xml:space="preserve">Тісні контакти комунікативної лінгвістики з різними </w:t>
      </w:r>
      <w:r w:rsidRPr="00785093">
        <w:rPr>
          <w:color w:val="000000"/>
          <w:spacing w:val="-5"/>
          <w:sz w:val="28"/>
          <w:lang w:val="uk-UA"/>
        </w:rPr>
        <w:t>сферами гуманітарного знання зумовили глибоке про</w:t>
      </w:r>
      <w:r w:rsidRPr="00785093">
        <w:rPr>
          <w:color w:val="000000"/>
          <w:sz w:val="28"/>
          <w:lang w:val="uk-UA"/>
        </w:rPr>
        <w:t>никнення методів багатьох наук у дослідження комуніка</w:t>
      </w:r>
      <w:r w:rsidRPr="00785093">
        <w:rPr>
          <w:color w:val="000000"/>
          <w:spacing w:val="3"/>
          <w:sz w:val="28"/>
          <w:lang w:val="uk-UA"/>
        </w:rPr>
        <w:t>тивних процесів</w:t>
      </w:r>
    </w:p>
    <w:p w:rsidR="009A5278" w:rsidRPr="00FF0B26" w:rsidRDefault="009A5278" w:rsidP="009A5278">
      <w:pPr>
        <w:widowControl/>
        <w:shd w:val="clear" w:color="auto" w:fill="FFFFFF"/>
        <w:spacing w:line="360" w:lineRule="auto"/>
        <w:ind w:right="19" w:firstLine="720"/>
        <w:jc w:val="both"/>
        <w:rPr>
          <w:color w:val="000000"/>
          <w:w w:val="105"/>
          <w:sz w:val="28"/>
          <w:lang w:val="uk-UA"/>
        </w:rPr>
      </w:pPr>
      <w:r w:rsidRPr="00785093">
        <w:rPr>
          <w:color w:val="000000"/>
          <w:w w:val="105"/>
          <w:sz w:val="28"/>
          <w:lang w:val="uk-UA"/>
        </w:rPr>
        <w:t xml:space="preserve">Серед основних питань комунікативної лінгвістики необхідно виокремити питання про загальні закони комунікації, специфіку комунікації залежно від різних умов (соціальних, культурних, професійних </w:t>
      </w:r>
      <w:r w:rsidRPr="00785093">
        <w:rPr>
          <w:color w:val="000000"/>
          <w:w w:val="105"/>
          <w:sz w:val="28"/>
          <w:lang w:val="uk-UA"/>
        </w:rPr>
        <w:lastRenderedPageBreak/>
        <w:t>тощо), структуру мови (мовного коду) у процесах спілкування, закономірності взаємодії мовних (вербальних) і позамовних (невербальних) засобів комунікації, залежність організації мовного коду від позамовних (ситуативних — у широкому сенсі слова) явищ, етапи і закономірності породження і сприйнятт</w:t>
      </w:r>
      <w:r w:rsidR="00FF0B26">
        <w:rPr>
          <w:color w:val="000000"/>
          <w:w w:val="105"/>
          <w:sz w:val="28"/>
          <w:lang w:val="uk-UA"/>
        </w:rPr>
        <w:t>я мовлення в різних комунікатив</w:t>
      </w:r>
      <w:r w:rsidRPr="00785093">
        <w:rPr>
          <w:color w:val="000000"/>
          <w:w w:val="105"/>
          <w:sz w:val="28"/>
          <w:lang w:val="uk-UA"/>
        </w:rPr>
        <w:t xml:space="preserve">них умовах, причини комунікативних невдач, особливості мовленнєвих стратегій, а також про методи дослідження мови і засобів інших </w:t>
      </w:r>
      <w:proofErr w:type="spellStart"/>
      <w:r w:rsidRPr="00785093">
        <w:rPr>
          <w:color w:val="000000"/>
          <w:w w:val="105"/>
          <w:sz w:val="28"/>
          <w:lang w:val="uk-UA"/>
        </w:rPr>
        <w:t>семіотичих</w:t>
      </w:r>
      <w:proofErr w:type="spellEnd"/>
      <w:r w:rsidRPr="00785093">
        <w:rPr>
          <w:color w:val="000000"/>
          <w:w w:val="105"/>
          <w:sz w:val="28"/>
          <w:lang w:val="uk-UA"/>
        </w:rPr>
        <w:t xml:space="preserve"> систем у процесах комунікації.</w:t>
      </w:r>
    </w:p>
    <w:p w:rsidR="009A5278" w:rsidRPr="00785093" w:rsidRDefault="009A5278" w:rsidP="009A5278">
      <w:pPr>
        <w:widowControl/>
        <w:shd w:val="clear" w:color="auto" w:fill="FFFFFF"/>
        <w:spacing w:line="360" w:lineRule="auto"/>
        <w:ind w:right="5" w:firstLine="720"/>
        <w:jc w:val="both"/>
        <w:rPr>
          <w:color w:val="000000"/>
          <w:spacing w:val="-2"/>
          <w:sz w:val="28"/>
          <w:lang w:val="uk-UA"/>
        </w:rPr>
      </w:pPr>
      <w:r w:rsidRPr="00785093">
        <w:rPr>
          <w:color w:val="000000"/>
          <w:spacing w:val="-2"/>
          <w:sz w:val="28"/>
          <w:lang w:val="uk-UA"/>
        </w:rPr>
        <w:t xml:space="preserve">Невід’ємним складовим компонентом будь-якої комунікації завжди є комунікативна мовна особистість, зі своїми визначальними ознаками та характеристиками. Таким чином, комунікативна лінгвістика займається вивченням комунікації, </w:t>
      </w:r>
      <w:proofErr w:type="spellStart"/>
      <w:r w:rsidRPr="00785093">
        <w:rPr>
          <w:color w:val="000000"/>
          <w:spacing w:val="-2"/>
          <w:sz w:val="28"/>
          <w:lang w:val="uk-UA"/>
        </w:rPr>
        <w:t>“спілкування</w:t>
      </w:r>
      <w:proofErr w:type="spellEnd"/>
      <w:r w:rsidRPr="00785093">
        <w:rPr>
          <w:color w:val="000000"/>
          <w:spacing w:val="-2"/>
          <w:sz w:val="28"/>
          <w:lang w:val="uk-UA"/>
        </w:rPr>
        <w:t xml:space="preserve"> особистостей за допомогою мовних і </w:t>
      </w:r>
      <w:proofErr w:type="spellStart"/>
      <w:r w:rsidRPr="00785093">
        <w:rPr>
          <w:color w:val="000000"/>
          <w:spacing w:val="-2"/>
          <w:sz w:val="28"/>
          <w:lang w:val="uk-UA"/>
        </w:rPr>
        <w:t>паралінгвальних</w:t>
      </w:r>
      <w:proofErr w:type="spellEnd"/>
      <w:r w:rsidRPr="00785093">
        <w:rPr>
          <w:color w:val="000000"/>
          <w:spacing w:val="-2"/>
          <w:sz w:val="28"/>
          <w:lang w:val="uk-UA"/>
        </w:rPr>
        <w:t xml:space="preserve"> засобів з ме</w:t>
      </w:r>
      <w:r w:rsidR="00795AE7">
        <w:rPr>
          <w:color w:val="000000"/>
          <w:spacing w:val="-2"/>
          <w:sz w:val="28"/>
          <w:lang w:val="uk-UA"/>
        </w:rPr>
        <w:t xml:space="preserve">тою передавання </w:t>
      </w:r>
      <w:proofErr w:type="spellStart"/>
      <w:r w:rsidR="00795AE7">
        <w:rPr>
          <w:color w:val="000000"/>
          <w:spacing w:val="-2"/>
          <w:sz w:val="28"/>
          <w:lang w:val="uk-UA"/>
        </w:rPr>
        <w:t>інформації”</w:t>
      </w:r>
      <w:proofErr w:type="spellEnd"/>
      <w:r w:rsidR="00795AE7">
        <w:rPr>
          <w:color w:val="000000"/>
          <w:spacing w:val="-2"/>
          <w:sz w:val="28"/>
          <w:lang w:val="uk-UA"/>
        </w:rPr>
        <w:t xml:space="preserve"> [1</w:t>
      </w:r>
      <w:r w:rsidRPr="009A5278">
        <w:rPr>
          <w:color w:val="000000"/>
          <w:spacing w:val="-2"/>
          <w:sz w:val="28"/>
          <w:lang w:val="uk-UA"/>
        </w:rPr>
        <w:t>,</w:t>
      </w:r>
      <w:r w:rsidR="00A53EAF">
        <w:rPr>
          <w:color w:val="000000"/>
          <w:spacing w:val="-2"/>
          <w:sz w:val="28"/>
          <w:lang w:val="uk-UA"/>
        </w:rPr>
        <w:t xml:space="preserve"> с.</w:t>
      </w:r>
      <w:r w:rsidRPr="00785093">
        <w:rPr>
          <w:color w:val="000000"/>
          <w:spacing w:val="-2"/>
          <w:sz w:val="28"/>
          <w:lang w:val="uk-UA"/>
        </w:rPr>
        <w:t xml:space="preserve"> 329]. Нас же на даному етапі, цікавитиме гендерний аспект комунікативної лінгвістики, порівняльні подібності та відмінності у спілкування чоловіків та жінок.</w:t>
      </w:r>
    </w:p>
    <w:p w:rsidR="00324EF2" w:rsidRPr="00785093" w:rsidRDefault="00324EF2" w:rsidP="00324EF2">
      <w:pPr>
        <w:pStyle w:val="a3"/>
        <w:spacing w:line="360" w:lineRule="auto"/>
        <w:ind w:firstLine="709"/>
        <w:rPr>
          <w:sz w:val="28"/>
          <w:lang w:val="uk-UA"/>
        </w:rPr>
      </w:pPr>
      <w:r w:rsidRPr="00785093">
        <w:rPr>
          <w:sz w:val="28"/>
          <w:lang w:val="uk-UA"/>
        </w:rPr>
        <w:t>Розглядаючи сучасний стан гендерних досліджень в мовознавстві на Заході, звичайно виокремлюють, за словами</w:t>
      </w:r>
      <w:r w:rsidR="00795AE7">
        <w:rPr>
          <w:sz w:val="28"/>
          <w:lang w:val="uk-UA"/>
        </w:rPr>
        <w:t xml:space="preserve"> М.М. Дмитрієвої, три підходи [4</w:t>
      </w:r>
      <w:r w:rsidRPr="00785093">
        <w:rPr>
          <w:sz w:val="28"/>
          <w:lang w:val="uk-UA"/>
        </w:rPr>
        <w:t xml:space="preserve">]: </w:t>
      </w:r>
    </w:p>
    <w:p w:rsidR="00324EF2" w:rsidRPr="00785093" w:rsidRDefault="00324EF2" w:rsidP="00324EF2">
      <w:pPr>
        <w:widowControl/>
        <w:spacing w:line="360" w:lineRule="auto"/>
        <w:ind w:firstLine="709"/>
        <w:jc w:val="both"/>
        <w:rPr>
          <w:sz w:val="28"/>
          <w:lang w:val="uk-UA"/>
        </w:rPr>
      </w:pPr>
      <w:r w:rsidRPr="00785093">
        <w:rPr>
          <w:sz w:val="28"/>
          <w:lang w:val="uk-UA"/>
        </w:rPr>
        <w:t>Перш</w:t>
      </w:r>
      <w:r>
        <w:rPr>
          <w:sz w:val="28"/>
          <w:lang w:val="uk-UA"/>
        </w:rPr>
        <w:t>ий підхід зводиться до трактування</w:t>
      </w:r>
      <w:r w:rsidRPr="00785093">
        <w:rPr>
          <w:sz w:val="28"/>
          <w:lang w:val="uk-UA"/>
        </w:rPr>
        <w:t xml:space="preserve"> виключно соціальної природи мови жінок і чоловіків</w:t>
      </w:r>
      <w:r>
        <w:rPr>
          <w:sz w:val="28"/>
          <w:lang w:val="uk-UA"/>
        </w:rPr>
        <w:t>,</w:t>
      </w:r>
      <w:r w:rsidRPr="00785093">
        <w:rPr>
          <w:sz w:val="28"/>
          <w:lang w:val="uk-UA"/>
        </w:rPr>
        <w:t xml:space="preserve"> і спрямований на виявлення тих мовних відмінностей, які можна пояснити особливостями перерозподілу соціальної влади у суспільстві. При цьому "чоловіча" чи "жіноча" мови визначаються як певна функціональна похідна від основної мови. </w:t>
      </w:r>
    </w:p>
    <w:p w:rsidR="00324EF2" w:rsidRPr="00785093" w:rsidRDefault="00324EF2" w:rsidP="00324EF2">
      <w:pPr>
        <w:widowControl/>
        <w:spacing w:line="360" w:lineRule="auto"/>
        <w:ind w:firstLine="720"/>
        <w:jc w:val="both"/>
        <w:rPr>
          <w:spacing w:val="-2"/>
          <w:sz w:val="28"/>
          <w:lang w:val="uk-UA"/>
        </w:rPr>
      </w:pPr>
      <w:r w:rsidRPr="00785093">
        <w:rPr>
          <w:spacing w:val="-2"/>
          <w:sz w:val="28"/>
          <w:lang w:val="uk-UA"/>
        </w:rPr>
        <w:t xml:space="preserve">Другий – </w:t>
      </w:r>
      <w:proofErr w:type="spellStart"/>
      <w:r w:rsidRPr="00785093">
        <w:rPr>
          <w:spacing w:val="-2"/>
          <w:sz w:val="28"/>
          <w:lang w:val="uk-UA"/>
        </w:rPr>
        <w:t>соціопсихолінгвістичний</w:t>
      </w:r>
      <w:proofErr w:type="spellEnd"/>
      <w:r w:rsidRPr="00785093">
        <w:rPr>
          <w:spacing w:val="-2"/>
          <w:sz w:val="28"/>
          <w:lang w:val="uk-UA"/>
        </w:rPr>
        <w:t xml:space="preserve"> підхід – науково редукує "жіночу" та "чоловічу" мови до особливостей мовленнєвої поведінки статей. Статистичні показники чи визначення середніх параметрів поведінки статей складають каркас для побудови психолінгвістичних теорій типів мовленнєвої поведінки різних статей. </w:t>
      </w:r>
    </w:p>
    <w:p w:rsidR="00324EF2" w:rsidRDefault="00324EF2" w:rsidP="00324EF2">
      <w:pPr>
        <w:widowControl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556"/>
        <w:jc w:val="both"/>
        <w:rPr>
          <w:color w:val="000000"/>
          <w:spacing w:val="6"/>
          <w:sz w:val="28"/>
          <w:lang w:val="uk-UA"/>
        </w:rPr>
      </w:pPr>
      <w:r w:rsidRPr="00785093">
        <w:rPr>
          <w:spacing w:val="-2"/>
          <w:sz w:val="28"/>
          <w:lang w:val="uk-UA"/>
        </w:rPr>
        <w:t xml:space="preserve">Представники третього напряму в цілому роблять наголос на когнітивному аспекті розбіжностей у мовній поведінці статей. Для них є більш значущим не тільки визначення частотності відмінностей та оперування її показниками, але й </w:t>
      </w:r>
      <w:r w:rsidRPr="00785093">
        <w:rPr>
          <w:spacing w:val="-2"/>
          <w:sz w:val="28"/>
          <w:lang w:val="uk-UA"/>
        </w:rPr>
        <w:lastRenderedPageBreak/>
        <w:t xml:space="preserve">створення цілісних лінгвістичних моделей мовних категорій. </w:t>
      </w:r>
      <w:r>
        <w:rPr>
          <w:color w:val="000000"/>
          <w:spacing w:val="6"/>
          <w:sz w:val="28"/>
          <w:lang w:val="uk-UA"/>
        </w:rPr>
        <w:t xml:space="preserve">Опираючись частково на кожен з підходів, спробуємо проаналізувати лінгвогендерологічні особливості спілкування сучасного суспільства. </w:t>
      </w:r>
    </w:p>
    <w:p w:rsidR="00324EF2" w:rsidRDefault="00324EF2" w:rsidP="00324EF2">
      <w:pPr>
        <w:widowControl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556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Характер мовленнєвого спілкування, його стратегія, стиль, тональність велик</w:t>
      </w:r>
      <w:r>
        <w:rPr>
          <w:color w:val="000000"/>
          <w:spacing w:val="6"/>
          <w:sz w:val="28"/>
          <w:lang w:val="uk-UA"/>
        </w:rPr>
        <w:t>ою мірою залежать від гендерних</w:t>
      </w:r>
      <w:r w:rsidRPr="00785093">
        <w:rPr>
          <w:color w:val="000000"/>
          <w:spacing w:val="6"/>
          <w:sz w:val="28"/>
          <w:lang w:val="uk-UA"/>
        </w:rPr>
        <w:t xml:space="preserve">, </w:t>
      </w:r>
      <w:proofErr w:type="spellStart"/>
      <w:r w:rsidRPr="00785093">
        <w:rPr>
          <w:color w:val="000000"/>
          <w:spacing w:val="6"/>
          <w:sz w:val="28"/>
          <w:lang w:val="uk-UA"/>
        </w:rPr>
        <w:t>соціостатевих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й комунікативних статусів учасників спілкування.</w:t>
      </w:r>
    </w:p>
    <w:p w:rsidR="0011785A" w:rsidRPr="00785093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Дослідження в цій же галузі, проведені Є.А. </w:t>
      </w:r>
      <w:proofErr w:type="spellStart"/>
      <w:r w:rsidRPr="00785093">
        <w:rPr>
          <w:color w:val="000000"/>
          <w:spacing w:val="6"/>
          <w:sz w:val="28"/>
          <w:lang w:val="uk-UA"/>
        </w:rPr>
        <w:t>Горошко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, з вираховуванням спеціальних параметрів, що враховують певні характеристики мовлення: зв’язаність, динамізм, якісність, предметність, складність та інше, використовувані при </w:t>
      </w:r>
      <w:proofErr w:type="spellStart"/>
      <w:r w:rsidRPr="00785093">
        <w:rPr>
          <w:color w:val="000000"/>
          <w:spacing w:val="6"/>
          <w:sz w:val="28"/>
          <w:lang w:val="uk-UA"/>
        </w:rPr>
        <w:t>лінгвостатистичному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аналізі тексту, виявило, що чоловічій письмовій мові порівняно з жіночою властиві такі особливості: </w:t>
      </w:r>
    </w:p>
    <w:p w:rsidR="0011785A" w:rsidRPr="00785093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1. Речення за своєю довжиною в</w:t>
      </w:r>
      <w:r w:rsidR="00951F65">
        <w:rPr>
          <w:color w:val="000000"/>
          <w:spacing w:val="6"/>
          <w:sz w:val="28"/>
          <w:lang w:val="uk-UA"/>
        </w:rPr>
        <w:t xml:space="preserve"> середньому коротші від жіночих, з в</w:t>
      </w:r>
      <w:r w:rsidRPr="00785093">
        <w:rPr>
          <w:color w:val="000000"/>
          <w:spacing w:val="6"/>
          <w:sz w:val="28"/>
          <w:lang w:val="uk-UA"/>
        </w:rPr>
        <w:t>ел</w:t>
      </w:r>
      <w:r w:rsidR="00951F65">
        <w:rPr>
          <w:color w:val="000000"/>
          <w:spacing w:val="6"/>
          <w:sz w:val="28"/>
          <w:lang w:val="uk-UA"/>
        </w:rPr>
        <w:t>икою частотою</w:t>
      </w:r>
      <w:r w:rsidRPr="00785093">
        <w:rPr>
          <w:color w:val="000000"/>
          <w:spacing w:val="6"/>
          <w:sz w:val="28"/>
          <w:lang w:val="uk-UA"/>
        </w:rPr>
        <w:t xml:space="preserve"> граматичних помилок.</w:t>
      </w:r>
    </w:p>
    <w:p w:rsidR="0011785A" w:rsidRPr="00785093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3. Більш висока частота використання іменників і прикметників, у свою чергу, набагато менше дієслів і часток. Чоловіки вживали також більше якісних і присвійних прикметників, причому якісні прикметники вживалися в основному в звичайному ступені, а не в порівняльному чи найвищому ступенях. Крім цього, чоловіки значно частіше використовували прикметники й іменники жіночого роду, тобто існувала явна орієнтація на використання слів, </w:t>
      </w:r>
      <w:proofErr w:type="spellStart"/>
      <w:r w:rsidRPr="00785093">
        <w:rPr>
          <w:color w:val="000000"/>
          <w:spacing w:val="6"/>
          <w:sz w:val="28"/>
          <w:lang w:val="uk-UA"/>
        </w:rPr>
        <w:t>„протилежних”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за родом.</w:t>
      </w:r>
    </w:p>
    <w:p w:rsidR="0011785A" w:rsidRPr="00785093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4. Превалювали раціоналістичні оцінки. Емоційних і сенсорних оцінок у мові чоловіків менше, бо вони виділяли частіше естетичну, ніж етичну сторону предмета чи явища навколишньої дійсності.</w:t>
      </w:r>
    </w:p>
    <w:p w:rsidR="0011785A" w:rsidRPr="00785093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5. Саме чоловіки зображують світ і дійсність у більшій розмаїтості якісних характеристик, фарб і ознак, ніж це роблять жінки.</w:t>
      </w:r>
    </w:p>
    <w:p w:rsidR="0011785A" w:rsidRPr="00785093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6. При аналізі синтаксичної структури жіночих і чоловічих текстів було виявлено, що чоловіки частіше</w:t>
      </w:r>
      <w:r w:rsidR="00E6095C">
        <w:rPr>
          <w:color w:val="000000"/>
          <w:spacing w:val="6"/>
          <w:sz w:val="28"/>
          <w:lang w:val="uk-UA"/>
        </w:rPr>
        <w:t xml:space="preserve"> використовують підрядний </w:t>
      </w:r>
      <w:r w:rsidRPr="00785093">
        <w:rPr>
          <w:color w:val="000000"/>
          <w:spacing w:val="6"/>
          <w:sz w:val="28"/>
          <w:lang w:val="uk-UA"/>
        </w:rPr>
        <w:t>зв'язок.</w:t>
      </w:r>
    </w:p>
    <w:p w:rsidR="0011785A" w:rsidRPr="00785093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7. Рідше зустрічаю</w:t>
      </w:r>
      <w:r w:rsidR="00951F65">
        <w:rPr>
          <w:color w:val="000000"/>
          <w:spacing w:val="6"/>
          <w:sz w:val="28"/>
          <w:lang w:val="uk-UA"/>
        </w:rPr>
        <w:t xml:space="preserve">ться окличні і питальні речення, </w:t>
      </w:r>
      <w:r w:rsidRPr="00785093">
        <w:rPr>
          <w:color w:val="000000"/>
          <w:spacing w:val="6"/>
          <w:sz w:val="28"/>
          <w:lang w:val="uk-UA"/>
        </w:rPr>
        <w:t xml:space="preserve">використовуються неповні речення й еліптичні конструкції. </w:t>
      </w:r>
    </w:p>
    <w:p w:rsidR="0011785A" w:rsidRDefault="0011785A" w:rsidP="0011785A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lastRenderedPageBreak/>
        <w:t>9. Зворотний порядок слів менш властивий чоловічій письмовій мові [</w:t>
      </w:r>
      <w:r w:rsidR="00795AE7">
        <w:rPr>
          <w:color w:val="000000"/>
          <w:spacing w:val="6"/>
          <w:sz w:val="28"/>
          <w:lang w:val="uk-UA"/>
        </w:rPr>
        <w:t>3</w:t>
      </w:r>
      <w:r>
        <w:rPr>
          <w:color w:val="000000"/>
          <w:spacing w:val="6"/>
          <w:sz w:val="28"/>
          <w:lang w:val="uk-UA"/>
        </w:rPr>
        <w:t>, с. 34</w:t>
      </w:r>
      <w:r w:rsidRPr="00785093">
        <w:rPr>
          <w:color w:val="000000"/>
          <w:spacing w:val="6"/>
          <w:sz w:val="28"/>
          <w:lang w:val="uk-UA"/>
        </w:rPr>
        <w:t>].</w:t>
      </w:r>
    </w:p>
    <w:p w:rsidR="00FF0B26" w:rsidRPr="00785093" w:rsidRDefault="00FF0B26" w:rsidP="00FF0B26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Підсумовуючи сказане </w:t>
      </w:r>
      <w:r>
        <w:rPr>
          <w:color w:val="000000"/>
          <w:spacing w:val="6"/>
          <w:sz w:val="28"/>
          <w:lang w:val="uk-UA"/>
        </w:rPr>
        <w:t>вище, можна дійти висновку, що г</w:t>
      </w:r>
      <w:r w:rsidRPr="00785093">
        <w:rPr>
          <w:color w:val="000000"/>
          <w:spacing w:val="6"/>
          <w:sz w:val="28"/>
          <w:lang w:val="uk-UA"/>
        </w:rPr>
        <w:t>ендерні відмінності між чоловіками та жінками, безперечно, суттєві і значущі, але не такі вже великі, щоб особи різної статі не могли дійти порозуміння. Багато факторів та обмежень впливають на людину з самого народження, чим змінюють поведінку чоловіків і жінок. Мова може йти лише про типові риси чоловічого та жіночого мовлення, виявлених тенденцій вживання мови чоловіками та жінками.</w:t>
      </w:r>
    </w:p>
    <w:p w:rsidR="009A5278" w:rsidRPr="00AC2177" w:rsidRDefault="00AC2177" w:rsidP="009A5278">
      <w:pPr>
        <w:widowControl/>
        <w:shd w:val="clear" w:color="auto" w:fill="FFFFFF"/>
        <w:spacing w:line="360" w:lineRule="auto"/>
        <w:ind w:right="19" w:firstLine="720"/>
        <w:jc w:val="both"/>
        <w:rPr>
          <w:b/>
          <w:color w:val="000000"/>
          <w:w w:val="105"/>
          <w:sz w:val="28"/>
          <w:lang w:val="uk-UA"/>
        </w:rPr>
      </w:pPr>
      <w:r w:rsidRPr="00AC2177">
        <w:rPr>
          <w:b/>
          <w:color w:val="000000"/>
          <w:w w:val="105"/>
          <w:sz w:val="28"/>
          <w:lang w:val="uk-UA"/>
        </w:rPr>
        <w:t>Список літератури:</w:t>
      </w:r>
    </w:p>
    <w:p w:rsidR="00AC2177" w:rsidRPr="00785093" w:rsidRDefault="00795AE7" w:rsidP="00AC2177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>
        <w:rPr>
          <w:color w:val="000000"/>
          <w:spacing w:val="6"/>
          <w:sz w:val="28"/>
          <w:lang w:val="uk-UA"/>
        </w:rPr>
        <w:t>1</w:t>
      </w:r>
      <w:r w:rsidR="00AC2177" w:rsidRPr="00785093">
        <w:rPr>
          <w:color w:val="000000"/>
          <w:spacing w:val="6"/>
          <w:sz w:val="28"/>
          <w:lang w:val="uk-UA"/>
        </w:rPr>
        <w:t xml:space="preserve">. </w:t>
      </w:r>
      <w:r w:rsidR="00AC2177" w:rsidRPr="00785093">
        <w:rPr>
          <w:color w:val="000000"/>
          <w:spacing w:val="6"/>
          <w:sz w:val="28"/>
          <w:lang w:val="uk-UA"/>
        </w:rPr>
        <w:tab/>
        <w:t xml:space="preserve">Антологія світової літературно-критичної думки ХХ ст./ М.Зубрицька. </w:t>
      </w:r>
      <w:r w:rsidR="00AC2177">
        <w:rPr>
          <w:color w:val="000000"/>
          <w:spacing w:val="6"/>
          <w:sz w:val="28"/>
          <w:lang w:val="uk-UA"/>
        </w:rPr>
        <w:t>– Львів: Літопис, 1996. – 633 с</w:t>
      </w:r>
      <w:r w:rsidR="00AC2177" w:rsidRPr="00785093">
        <w:rPr>
          <w:color w:val="000000"/>
          <w:spacing w:val="6"/>
          <w:sz w:val="28"/>
          <w:lang w:val="uk-UA"/>
        </w:rPr>
        <w:t xml:space="preserve">. </w:t>
      </w:r>
    </w:p>
    <w:p w:rsidR="00AC2177" w:rsidRPr="00785093" w:rsidRDefault="00795AE7" w:rsidP="00AC2177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>
        <w:rPr>
          <w:color w:val="000000"/>
          <w:spacing w:val="6"/>
          <w:sz w:val="28"/>
          <w:lang w:val="uk-UA"/>
        </w:rPr>
        <w:t>2</w:t>
      </w:r>
      <w:r w:rsidR="00AC2177" w:rsidRPr="00785093">
        <w:rPr>
          <w:color w:val="000000"/>
          <w:spacing w:val="6"/>
          <w:sz w:val="28"/>
          <w:lang w:val="uk-UA"/>
        </w:rPr>
        <w:t xml:space="preserve">. </w:t>
      </w:r>
      <w:r w:rsidR="00AC2177" w:rsidRPr="00785093">
        <w:rPr>
          <w:color w:val="000000"/>
          <w:spacing w:val="6"/>
          <w:sz w:val="28"/>
          <w:lang w:val="uk-UA"/>
        </w:rPr>
        <w:tab/>
        <w:t xml:space="preserve"> Гендерний підхід: історія, культура, суспільство. /Ред.: Л.</w:t>
      </w:r>
      <w:proofErr w:type="spellStart"/>
      <w:r w:rsidR="00AC2177" w:rsidRPr="00785093">
        <w:rPr>
          <w:color w:val="000000"/>
          <w:spacing w:val="6"/>
          <w:sz w:val="28"/>
          <w:lang w:val="uk-UA"/>
        </w:rPr>
        <w:t>Гентош</w:t>
      </w:r>
      <w:proofErr w:type="spellEnd"/>
      <w:r w:rsidR="00AC2177" w:rsidRPr="00785093">
        <w:rPr>
          <w:color w:val="000000"/>
          <w:spacing w:val="6"/>
          <w:sz w:val="28"/>
          <w:lang w:val="uk-UA"/>
        </w:rPr>
        <w:t>, О.Кісь. – Львів: ВНТЛ – Класика, 2003. – 252 с.</w:t>
      </w:r>
    </w:p>
    <w:p w:rsidR="00AC2177" w:rsidRPr="00BA411A" w:rsidRDefault="00BA411A" w:rsidP="00AC2177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lang w:val="en-US"/>
        </w:rPr>
        <w:t>3</w:t>
      </w:r>
      <w:r w:rsidR="00AC2177" w:rsidRPr="00785093">
        <w:rPr>
          <w:color w:val="000000"/>
          <w:spacing w:val="6"/>
          <w:sz w:val="28"/>
          <w:lang w:val="uk-UA"/>
        </w:rPr>
        <w:t xml:space="preserve">. </w:t>
      </w:r>
      <w:r w:rsidR="00AC2177" w:rsidRPr="00785093">
        <w:rPr>
          <w:color w:val="000000"/>
          <w:spacing w:val="6"/>
          <w:sz w:val="28"/>
          <w:lang w:val="uk-UA"/>
        </w:rPr>
        <w:tab/>
      </w:r>
      <w:proofErr w:type="spellStart"/>
      <w:r w:rsidR="00AC2177" w:rsidRPr="00785093">
        <w:rPr>
          <w:color w:val="000000"/>
          <w:spacing w:val="6"/>
          <w:sz w:val="28"/>
          <w:lang w:val="uk-UA"/>
        </w:rPr>
        <w:t>Горошко</w:t>
      </w:r>
      <w:proofErr w:type="spellEnd"/>
      <w:r w:rsidR="00AC2177" w:rsidRPr="00785093">
        <w:rPr>
          <w:color w:val="000000"/>
          <w:spacing w:val="6"/>
          <w:sz w:val="28"/>
          <w:lang w:val="uk-UA"/>
        </w:rPr>
        <w:t xml:space="preserve"> Е.И. </w:t>
      </w:r>
      <w:proofErr w:type="spellStart"/>
      <w:r w:rsidR="00AC2177" w:rsidRPr="00785093">
        <w:rPr>
          <w:color w:val="000000"/>
          <w:spacing w:val="6"/>
          <w:sz w:val="28"/>
          <w:lang w:val="uk-UA"/>
        </w:rPr>
        <w:t>Особенности</w:t>
      </w:r>
      <w:proofErr w:type="spellEnd"/>
      <w:r w:rsidR="00AC2177" w:rsidRPr="00785093">
        <w:rPr>
          <w:color w:val="000000"/>
          <w:spacing w:val="6"/>
          <w:sz w:val="28"/>
          <w:lang w:val="uk-UA"/>
        </w:rPr>
        <w:t xml:space="preserve"> </w:t>
      </w:r>
      <w:proofErr w:type="spellStart"/>
      <w:r w:rsidR="00AC2177" w:rsidRPr="00785093">
        <w:rPr>
          <w:color w:val="000000"/>
          <w:spacing w:val="6"/>
          <w:sz w:val="28"/>
          <w:lang w:val="uk-UA"/>
        </w:rPr>
        <w:t>мужского</w:t>
      </w:r>
      <w:proofErr w:type="spellEnd"/>
      <w:r w:rsidR="00AC2177" w:rsidRPr="00785093">
        <w:rPr>
          <w:color w:val="000000"/>
          <w:spacing w:val="6"/>
          <w:sz w:val="28"/>
          <w:lang w:val="uk-UA"/>
        </w:rPr>
        <w:t xml:space="preserve"> и </w:t>
      </w:r>
      <w:proofErr w:type="spellStart"/>
      <w:r w:rsidR="00AC2177" w:rsidRPr="00785093">
        <w:rPr>
          <w:color w:val="000000"/>
          <w:spacing w:val="6"/>
          <w:sz w:val="28"/>
          <w:lang w:val="uk-UA"/>
        </w:rPr>
        <w:t>женского</w:t>
      </w:r>
      <w:proofErr w:type="spellEnd"/>
      <w:r w:rsidR="00AC2177" w:rsidRPr="00785093">
        <w:rPr>
          <w:color w:val="000000"/>
          <w:spacing w:val="6"/>
          <w:sz w:val="28"/>
          <w:lang w:val="uk-UA"/>
        </w:rPr>
        <w:t xml:space="preserve"> стиля письма // </w:t>
      </w:r>
      <w:proofErr w:type="spellStart"/>
      <w:r w:rsidR="00AC2177" w:rsidRPr="00785093">
        <w:rPr>
          <w:color w:val="000000"/>
          <w:spacing w:val="6"/>
          <w:sz w:val="28"/>
          <w:lang w:val="uk-UA"/>
        </w:rPr>
        <w:t>Гендерный</w:t>
      </w:r>
      <w:proofErr w:type="spellEnd"/>
      <w:r w:rsidR="00AC2177" w:rsidRPr="00785093">
        <w:rPr>
          <w:color w:val="000000"/>
          <w:spacing w:val="6"/>
          <w:sz w:val="28"/>
          <w:lang w:val="uk-UA"/>
        </w:rPr>
        <w:t xml:space="preserve"> </w:t>
      </w:r>
      <w:r w:rsidR="00AC2177" w:rsidRPr="00BA411A">
        <w:rPr>
          <w:color w:val="000000"/>
          <w:spacing w:val="6"/>
          <w:sz w:val="28"/>
          <w:szCs w:val="28"/>
          <w:lang w:val="uk-UA"/>
        </w:rPr>
        <w:t xml:space="preserve">фактор в </w:t>
      </w:r>
      <w:proofErr w:type="spellStart"/>
      <w:r w:rsidR="00AC2177" w:rsidRPr="00BA411A">
        <w:rPr>
          <w:color w:val="000000"/>
          <w:spacing w:val="6"/>
          <w:sz w:val="28"/>
          <w:szCs w:val="28"/>
          <w:lang w:val="uk-UA"/>
        </w:rPr>
        <w:t>языке</w:t>
      </w:r>
      <w:proofErr w:type="spellEnd"/>
      <w:r w:rsidR="00AC2177" w:rsidRPr="00BA411A">
        <w:rPr>
          <w:color w:val="000000"/>
          <w:spacing w:val="6"/>
          <w:sz w:val="28"/>
          <w:szCs w:val="28"/>
          <w:lang w:val="uk-UA"/>
        </w:rPr>
        <w:t xml:space="preserve"> и </w:t>
      </w:r>
      <w:proofErr w:type="spellStart"/>
      <w:r w:rsidR="00AC2177" w:rsidRPr="00BA411A">
        <w:rPr>
          <w:color w:val="000000"/>
          <w:spacing w:val="6"/>
          <w:sz w:val="28"/>
          <w:szCs w:val="28"/>
          <w:lang w:val="uk-UA"/>
        </w:rPr>
        <w:t>коммуникации</w:t>
      </w:r>
      <w:proofErr w:type="spellEnd"/>
      <w:r w:rsidR="00AC2177" w:rsidRPr="00BA411A">
        <w:rPr>
          <w:color w:val="000000"/>
          <w:spacing w:val="6"/>
          <w:sz w:val="28"/>
          <w:szCs w:val="28"/>
          <w:lang w:val="uk-UA"/>
        </w:rPr>
        <w:t xml:space="preserve">. – </w:t>
      </w:r>
      <w:proofErr w:type="spellStart"/>
      <w:r w:rsidR="00AC2177" w:rsidRPr="00BA411A">
        <w:rPr>
          <w:color w:val="000000"/>
          <w:spacing w:val="6"/>
          <w:sz w:val="28"/>
          <w:szCs w:val="28"/>
          <w:lang w:val="uk-UA"/>
        </w:rPr>
        <w:t>Иваново</w:t>
      </w:r>
      <w:proofErr w:type="spellEnd"/>
      <w:r w:rsidR="00AC2177" w:rsidRPr="00BA411A">
        <w:rPr>
          <w:color w:val="000000"/>
          <w:spacing w:val="6"/>
          <w:sz w:val="28"/>
          <w:szCs w:val="28"/>
          <w:lang w:val="uk-UA"/>
        </w:rPr>
        <w:t>, 1999. – С.28-41.</w:t>
      </w:r>
    </w:p>
    <w:p w:rsidR="00AC2177" w:rsidRPr="00BA411A" w:rsidRDefault="00BA411A" w:rsidP="00AC2177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szCs w:val="28"/>
          <w:lang w:val="uk-UA"/>
        </w:rPr>
      </w:pPr>
      <w:r w:rsidRPr="00E53086">
        <w:rPr>
          <w:color w:val="000000"/>
          <w:spacing w:val="6"/>
          <w:sz w:val="28"/>
          <w:szCs w:val="28"/>
        </w:rPr>
        <w:t>4</w:t>
      </w:r>
      <w:r w:rsidR="00AC2177" w:rsidRPr="00BA411A">
        <w:rPr>
          <w:color w:val="000000"/>
          <w:spacing w:val="6"/>
          <w:sz w:val="28"/>
          <w:szCs w:val="28"/>
          <w:lang w:val="uk-UA"/>
        </w:rPr>
        <w:t xml:space="preserve">. </w:t>
      </w:r>
      <w:r w:rsidR="00AC2177" w:rsidRPr="00BA411A">
        <w:rPr>
          <w:spacing w:val="-2"/>
          <w:sz w:val="28"/>
          <w:szCs w:val="28"/>
          <w:lang w:val="uk-UA"/>
        </w:rPr>
        <w:t xml:space="preserve">Дмитрієва М. М. Гендерні дослідження в мовознавстві. – </w:t>
      </w:r>
      <w:r w:rsidR="00AC2177" w:rsidRPr="00BA411A">
        <w:rPr>
          <w:snapToGrid w:val="0"/>
          <w:sz w:val="28"/>
          <w:szCs w:val="28"/>
          <w:lang w:val="uk-UA"/>
        </w:rPr>
        <w:t xml:space="preserve">[Електронний ресурс]. - </w:t>
      </w:r>
      <w:r w:rsidR="00AC2177" w:rsidRPr="00BA411A">
        <w:rPr>
          <w:spacing w:val="-2"/>
          <w:sz w:val="28"/>
          <w:szCs w:val="28"/>
          <w:u w:val="single"/>
          <w:lang w:val="uk-UA"/>
        </w:rPr>
        <w:t>http://linguistics.kava.kiev.ua/publications/2005/01/13/xmas_28.html</w:t>
      </w:r>
      <w:r w:rsidR="00AC2177" w:rsidRPr="00BA411A">
        <w:rPr>
          <w:color w:val="000000"/>
          <w:spacing w:val="6"/>
          <w:sz w:val="28"/>
          <w:szCs w:val="28"/>
          <w:lang w:val="uk-UA"/>
        </w:rPr>
        <w:tab/>
      </w:r>
    </w:p>
    <w:p w:rsidR="00AC2177" w:rsidRPr="00AC2177" w:rsidRDefault="00AC2177" w:rsidP="009A5278">
      <w:pPr>
        <w:widowControl/>
        <w:shd w:val="clear" w:color="auto" w:fill="FFFFFF"/>
        <w:spacing w:line="360" w:lineRule="auto"/>
        <w:ind w:right="19" w:firstLine="720"/>
        <w:jc w:val="both"/>
        <w:rPr>
          <w:color w:val="000000"/>
          <w:w w:val="105"/>
          <w:sz w:val="28"/>
          <w:lang w:val="uk-UA"/>
        </w:rPr>
      </w:pPr>
    </w:p>
    <w:p w:rsidR="00163EB9" w:rsidRPr="009A5278" w:rsidRDefault="00163EB9">
      <w:pPr>
        <w:rPr>
          <w:lang w:val="uk-UA"/>
        </w:rPr>
      </w:pPr>
    </w:p>
    <w:sectPr w:rsidR="00163EB9" w:rsidRPr="009A5278" w:rsidSect="00E6095C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496"/>
    <w:multiLevelType w:val="multilevel"/>
    <w:tmpl w:val="0150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278"/>
    <w:rsid w:val="00063D05"/>
    <w:rsid w:val="0011785A"/>
    <w:rsid w:val="00163EB9"/>
    <w:rsid w:val="0018670D"/>
    <w:rsid w:val="001C46FB"/>
    <w:rsid w:val="00324EF2"/>
    <w:rsid w:val="00474F80"/>
    <w:rsid w:val="00795AE7"/>
    <w:rsid w:val="00831650"/>
    <w:rsid w:val="00951F65"/>
    <w:rsid w:val="009A5278"/>
    <w:rsid w:val="009F7F84"/>
    <w:rsid w:val="00A53EAF"/>
    <w:rsid w:val="00AC2177"/>
    <w:rsid w:val="00B155EC"/>
    <w:rsid w:val="00BA411A"/>
    <w:rsid w:val="00D0375C"/>
    <w:rsid w:val="00E53086"/>
    <w:rsid w:val="00E6095C"/>
    <w:rsid w:val="00F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ітература"/>
    <w:basedOn w:val="a4"/>
    <w:rsid w:val="00324EF2"/>
    <w:pPr>
      <w:widowControl/>
      <w:tabs>
        <w:tab w:val="clear" w:pos="720"/>
      </w:tabs>
      <w:ind w:left="0" w:firstLine="0"/>
      <w:contextualSpacing w:val="0"/>
      <w:jc w:val="both"/>
    </w:pPr>
    <w:rPr>
      <w:sz w:val="18"/>
      <w:szCs w:val="18"/>
      <w:lang w:val="en-US"/>
    </w:rPr>
  </w:style>
  <w:style w:type="paragraph" w:styleId="a4">
    <w:name w:val="List Number"/>
    <w:basedOn w:val="a"/>
    <w:uiPriority w:val="99"/>
    <w:semiHidden/>
    <w:unhideWhenUsed/>
    <w:rsid w:val="00324EF2"/>
    <w:pPr>
      <w:tabs>
        <w:tab w:val="num" w:pos="72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4322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Хата</cp:lastModifiedBy>
  <cp:revision>1</cp:revision>
  <dcterms:created xsi:type="dcterms:W3CDTF">2015-04-26T08:23:00Z</dcterms:created>
  <dcterms:modified xsi:type="dcterms:W3CDTF">2015-04-26T16:48:00Z</dcterms:modified>
</cp:coreProperties>
</file>