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1F" w:rsidRPr="003C2F1F" w:rsidRDefault="003C2F1F" w:rsidP="003C2F1F">
      <w:pPr>
        <w:shd w:val="clear" w:color="auto" w:fill="ECF0F4"/>
        <w:spacing w:before="75" w:after="75" w:line="240" w:lineRule="auto"/>
        <w:outlineLvl w:val="1"/>
        <w:rPr>
          <w:rFonts w:ascii="Verdana" w:eastAsia="Times New Roman" w:hAnsi="Verdana" w:cs="Tahoma"/>
          <w:b/>
          <w:bCs/>
          <w:color w:val="012296"/>
          <w:sz w:val="27"/>
          <w:szCs w:val="27"/>
          <w:lang w:eastAsia="uk-UA"/>
        </w:rPr>
      </w:pPr>
      <w:r w:rsidRPr="003C2F1F">
        <w:rPr>
          <w:rFonts w:ascii="Verdana" w:eastAsia="Times New Roman" w:hAnsi="Verdana" w:cs="Tahoma"/>
          <w:b/>
          <w:bCs/>
          <w:color w:val="012296"/>
          <w:sz w:val="27"/>
          <w:szCs w:val="27"/>
          <w:lang w:eastAsia="uk-UA"/>
        </w:rPr>
        <w:t>МЕЖІ ВИПРАВДАНОГО ВТРУЧАННЯ ДЕРЖАВИ У ДІЯЛЬНІСТЬ ГРОМАДСЬКИХ ОРГАНІЗАЦІЙ</w:t>
      </w:r>
    </w:p>
    <w:p w:rsidR="003C2F1F" w:rsidRPr="003C2F1F" w:rsidRDefault="003C2F1F" w:rsidP="003C2F1F">
      <w:pPr>
        <w:shd w:val="clear" w:color="auto" w:fill="ECF0F4"/>
        <w:spacing w:after="0" w:line="240" w:lineRule="auto"/>
        <w:rPr>
          <w:rFonts w:ascii="Tahoma" w:eastAsia="Times New Roman" w:hAnsi="Tahoma" w:cs="Tahoma"/>
          <w:color w:val="3F5469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3F5469"/>
          <w:sz w:val="20"/>
          <w:szCs w:val="20"/>
          <w:lang w:eastAsia="uk-UA"/>
        </w:rPr>
        <w:t xml:space="preserve">10.11.17 00:43 | Автор(и) КРАВЧУК ВАЛЕНТИНА МИКОЛАЇВНА, </w:t>
      </w:r>
      <w:proofErr w:type="spellStart"/>
      <w:r w:rsidRPr="003C2F1F">
        <w:rPr>
          <w:rFonts w:ascii="Tahoma" w:eastAsia="Times New Roman" w:hAnsi="Tahoma" w:cs="Tahoma"/>
          <w:color w:val="3F5469"/>
          <w:sz w:val="20"/>
          <w:szCs w:val="20"/>
          <w:lang w:eastAsia="uk-UA"/>
        </w:rPr>
        <w:t>к.ю.н</w:t>
      </w:r>
      <w:proofErr w:type="spellEnd"/>
      <w:r w:rsidRPr="003C2F1F">
        <w:rPr>
          <w:rFonts w:ascii="Tahoma" w:eastAsia="Times New Roman" w:hAnsi="Tahoma" w:cs="Tahoma"/>
          <w:color w:val="3F5469"/>
          <w:sz w:val="20"/>
          <w:szCs w:val="20"/>
          <w:lang w:eastAsia="uk-UA"/>
        </w:rPr>
        <w:t>., доцент, доцент кафедри теорії та історії держави і права юридичного факультету Тернопільського національного економічного університету (</w:t>
      </w:r>
      <w:proofErr w:type="spellStart"/>
      <w:r w:rsidRPr="003C2F1F">
        <w:rPr>
          <w:rFonts w:ascii="Tahoma" w:eastAsia="Times New Roman" w:hAnsi="Tahoma" w:cs="Tahoma"/>
          <w:color w:val="3F5469"/>
          <w:sz w:val="20"/>
          <w:szCs w:val="20"/>
          <w:lang w:eastAsia="uk-UA"/>
        </w:rPr>
        <w:t>м.Тернопіль</w:t>
      </w:r>
      <w:proofErr w:type="spellEnd"/>
      <w:r w:rsidRPr="003C2F1F">
        <w:rPr>
          <w:rFonts w:ascii="Tahoma" w:eastAsia="Times New Roman" w:hAnsi="Tahoma" w:cs="Tahoma"/>
          <w:color w:val="3F5469"/>
          <w:sz w:val="20"/>
          <w:szCs w:val="20"/>
          <w:lang w:eastAsia="uk-UA"/>
        </w:rPr>
        <w:t>) | </w:t>
      </w:r>
      <w:r w:rsidRPr="003C2F1F">
        <w:rPr>
          <w:rFonts w:ascii="Tahoma" w:eastAsia="Times New Roman" w:hAnsi="Tahoma" w:cs="Tahoma"/>
          <w:i/>
          <w:iCs/>
          <w:noProof/>
          <w:color w:val="227A97"/>
          <w:sz w:val="20"/>
          <w:szCs w:val="20"/>
          <w:lang w:eastAsia="uk-UA"/>
        </w:rPr>
        <w:drawing>
          <wp:inline distT="0" distB="0" distL="0" distR="0" wp14:anchorId="05974B9A" wp14:editId="183BFA49">
            <wp:extent cx="133350" cy="133350"/>
            <wp:effectExtent l="0" t="0" r="0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F1F">
        <w:rPr>
          <w:rFonts w:ascii="Tahoma" w:eastAsia="Times New Roman" w:hAnsi="Tahoma" w:cs="Tahoma"/>
          <w:color w:val="3F5469"/>
          <w:sz w:val="20"/>
          <w:szCs w:val="20"/>
          <w:lang w:eastAsia="uk-UA"/>
        </w:rPr>
        <w:t> | </w:t>
      </w:r>
      <w:r w:rsidRPr="003C2F1F">
        <w:rPr>
          <w:rFonts w:ascii="Tahoma" w:eastAsia="Times New Roman" w:hAnsi="Tahoma" w:cs="Tahoma"/>
          <w:i/>
          <w:iCs/>
          <w:noProof/>
          <w:color w:val="227A97"/>
          <w:sz w:val="20"/>
          <w:szCs w:val="20"/>
          <w:lang w:eastAsia="uk-UA"/>
        </w:rPr>
        <w:drawing>
          <wp:inline distT="0" distB="0" distL="0" distR="0" wp14:anchorId="4FFD83DB" wp14:editId="4BB85162">
            <wp:extent cx="104775" cy="76200"/>
            <wp:effectExtent l="0" t="0" r="9525" b="0"/>
            <wp:docPr id="2" name="Рисунок 2" descr="E-mail">
              <a:hlinkClick xmlns:a="http://schemas.openxmlformats.org/drawingml/2006/main" r:id="rId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-mail">
                      <a:hlinkClick r:id="rId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1"/>
      </w:tblGrid>
      <w:tr w:rsidR="003C2F1F" w:rsidRPr="003C2F1F" w:rsidTr="003C2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F1F" w:rsidRPr="003C2F1F" w:rsidRDefault="003C2F1F" w:rsidP="003C2F1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uk-UA"/>
              </w:rPr>
            </w:pPr>
            <w:hyperlink r:id="rId9" w:history="1">
              <w:r w:rsidRPr="003C2F1F">
                <w:rPr>
                  <w:rFonts w:ascii="Tahoma" w:eastAsia="Times New Roman" w:hAnsi="Tahoma" w:cs="Tahoma"/>
                  <w:color w:val="217692"/>
                  <w:sz w:val="20"/>
                  <w:szCs w:val="20"/>
                  <w:lang w:eastAsia="uk-UA"/>
                </w:rPr>
                <w:t>Науково-практична Інтернет-конференція 05.10.2017</w:t>
              </w:r>
            </w:hyperlink>
            <w:r w:rsidRPr="003C2F1F">
              <w:rPr>
                <w:rFonts w:ascii="Tahoma" w:eastAsia="Times New Roman" w:hAnsi="Tahoma" w:cs="Tahoma"/>
                <w:sz w:val="20"/>
                <w:szCs w:val="20"/>
                <w:lang w:eastAsia="uk-UA"/>
              </w:rPr>
              <w:t> - </w:t>
            </w:r>
            <w:hyperlink r:id="rId10" w:history="1">
              <w:r w:rsidRPr="003C2F1F">
                <w:rPr>
                  <w:rFonts w:ascii="Tahoma" w:eastAsia="Times New Roman" w:hAnsi="Tahoma" w:cs="Tahoma"/>
                  <w:color w:val="217692"/>
                  <w:sz w:val="20"/>
                  <w:szCs w:val="20"/>
                  <w:lang w:eastAsia="uk-UA"/>
                </w:rPr>
                <w:t>СЕКЦІЯ №1</w:t>
              </w:r>
            </w:hyperlink>
          </w:p>
        </w:tc>
      </w:tr>
    </w:tbl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Сьогодні громадські організації перебувають на шляху до того, щоб стати однією з найефективніших артерій взаємодії держави і суспільства та важливим інструментом стабілізації трансформаційних процесів, що відбуваються в ході реформ. Але для забезпечення належного місця в суспільстві громадські організації України потребують не тільки підтримки з боку держави, а й змістовної переорієнтації діяльності держави щодо утвердження і забезпечення належних умов свободи для реалізації конституційного права громадян України на свободу об’єднання.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Свобода в суспільстві завжди пов’язана з правом не тільки як із системою загальнообов’язкових юридичних норм, а й як з однією із соціально-регулюючих засад життєдіяльності людей, яка обмежує свавілля у поведінці учасників співжиття [1]. Рівень свободи людини у суспільстві завжди визначається її відповідальністю. Передусім внутрішньою відповідальністю перед собою, іншими людьми, суспільством загалом. Істотним чином – і юридичною відповідальністю, яку держава встановлює для забезпечення правопорядку, у тому числі порядку реалізації прав та свобод кожної людини. Юридична відповідальність, окреслюючи межі недозволеної законом суспільної поведінки, є одним з факторів, які визначають правовий статус особи у суспільстві. Це означає, що в процесі нормального функціонування та розвитку суспільства виникають певні ситуації, вирішення яких вимагає встановлення державою певних обмежень щодо здійснення свободи створення і діяльності об’єднань громадян і зокрема громадських організацій з метою забезпечення інших свобод громадян. 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У суспільстві не може існувати безмежних прав: права одних суб’єктів повинні обмежуватися там, де починаються права інших суб’єктів, тобто обмеження свободи одних є передумовою свободи інших. 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Оскільки держава функціонує в інтересах всього населення, а державна влада поширюється на всіх, хто знаходиться на її території, то, власне, тільки держава уповноважена обмежувати ці права і свободи в тій мірі, в якій це необхідно для стабільності та гармонійного розвитку суспільства, для забезпечення соціального компромісу й правопорядку [2, с. 475-476]. Такі кроки з боку держави є цивілізованим способом врегулювання свободи громадських організацій, оскільки лише держава є офіційним представником всього суспільства, а громадське об’єднання – тільки його частини. 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Держава необхідна для дотримання цілісності суспільства і забезпечення самого його існування, її регулятивна діяльність, яка полягає у визначенні кордонів бажаного, дозволеного та забороненого, є беззаперечною. 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 xml:space="preserve">Щоправда, держава завжди прагне до абсолютизму, тому її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правообмежувальна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 xml:space="preserve"> діяльність також не повинна бути безмежною, тут неприпустимі зловживання та волюнтаризм. Треба погодитись з твердженням М.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Козюбри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, який визначає потребу в деблокуванні розвитку нашого суспільного життя від гіпертрофованої державної експансії, котра руйнівно діє на економічне та соціальне середовище, як таку, що не викликає сумніву [3, c.5]. Однак уявлення про те, якими повинні бути масштаби цього деблокування, дуже різняться. На думку одних науковців, суспільство має звільнитися від будь-якого “організованого державного управління” соціально-економічною сферою, замінивши його ринковими механізмами регулювання економіки, тобто цілковитою свободою підприємництва з його жорстокою конкуренцією та постійною боротьбою за виживання. Соціальна роль держави згідно з таким підходом зводиться до мінімуму – підтримання сприятливих умов для підприємницької діяльності й захисту низькооплачуваних та соціально слабких верств населення. Інші дослідники вважають, що держава має не лише зберегти за собою «командні висоти» в економіці, а й забезпечити доволі жорстке її регулювання. Метою такого регулювання є «підкорення ринкових структур інтересам становлення й розвитку планомірного управління»[3, с.5-6].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 xml:space="preserve">За твердженням С. Тимченка, громадянське суспільство здатне самостійно гармонізувати різноманітні інтереси і, дотримуючись нормальних відносин з державою, розвиватися без стороннього впливу. У той же час, як показав досвід країн Заходу, таке саморегулювання в чистому вигляді, без налагодження відносин з державою, існувати не може [4, c.149]. У реальній практиці механізми саморегулювання громадянського суспільства належного рівня розвитку не отримали: </w:t>
      </w: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lastRenderedPageBreak/>
        <w:t>монополізація економіки в країнах Заходу, розвиток командно-адміністративної системи неймовірно посилили безроздільне панування держави.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 xml:space="preserve">Загалом, почати варто з твердження, що втручання, зокрема регулювання діяльності громадських організацій з боку держави є потрібним, а у період формування первинних інститутів громадянського суспільства в деяких випадках виникає пряма необхідність втручання держави у сферу життєдіяльності останнього з метою подолання стихії непередбачуваності у поведінці певних політиків та громадян. Йдеться якраз не про функціонування нелегітимних організацій та інститутів громадянського суспільства, які борються за суспільне благо </w:t>
      </w: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noBreakHyphen/>
        <w:t xml:space="preserve"> права людини, захист оточуючого середовища, рівність жінок тощо, а про такі об’єднання, які мають руйнівний та агресивний характер, наприклад об’єднання терористичних угруповань, груп із сепаратистськими планами тощо. З часом, по мірі зрілості громадян та інститутів громадянського суспільства, звичайно вплив держави може і навіть повинен бути обмеженим.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 </w:t>
      </w: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Держава повинна зберегти розумний баланс між свободою громадських організацій та вимогами захисту демократії. Будь-яке порушення цього балансу є загрозою для демократії, призводить до невиправданого її обмеження або взагалі до ліквідації [5, с.136]. (Такі порушення можливі як з боку держави, так і з боку громадських організацій). 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Здійснюючи правове регулювання свободи створення та діяльності громадських організацій, кожна держава вирішує це питання з урахуванням власного історичного досвіду, національних традицій та умов політичного розвитку, а також зважаючи на загальноприйняті міжнародним співтовариством стандарти. 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 xml:space="preserve">Зокрема законодавче обмеження свободи утворення та функціонування громадських організацій здійснюється з дотриманням принципу пріоритету меж прав і свобод людини, встановлених міжнародними актами, щодо меж, встановлених національним законодавством [2, c. 473-474]. Так, у ст. 29.2 Загальної декларації прав людини проголошується, що при здійсненні прав і свобод кожна людина повинна зазнавати тільки таких обмежень, які встановлені законом лише з метою забезпечення належного визнання та поваги прав і свобод інших людей та забезпечення справедливих вимог моралі, громадського порядку і загального добробуту в демократичному суспільстві. Такі ж за змістом положення закріплені у ст. 4 Міжнародного Пакту про економічні, соціальні та культурні права, ст. 5 Міжнародного Пакту про громадянські й політичні права,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ст.ст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. 11, 15 Європейської Конвенції про захист прав людини та основних свобод.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У цілому, можна згрупувати ті цінності, загроза яким зумовлює необхідність втручання держави у функціонування громадських організацій (за яких таке втручання є виправданим), таким чином: 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1) національна, державна, громадська безпека та громадський порядок (в даному випадку загрозу становлять організації, що мають за мету зміну суспільного ладу антиконституційними шляхами, наприклад, «Аль-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Каєда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», «ЕТА»);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2) законність і правопорядок (запобігання заворушенням і злочинам, які можуть вчинятися бандами, воєнізованими формуваннями);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 xml:space="preserve">3) права і свободи людей, їх захист (небезпеку становлять, для прикладу, неонацистські, расові, антисемітські організації, скінхеди,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вігіланти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 xml:space="preserve">, сумнозвісний Ку-клукс-клан, в Україні – Ніжинські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робінгуди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);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4) моральність населення, охорона та захист здоров’я; (різноманітні сатанинські секти, групи смерті тощо);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5) добробут населення (наприклад, мафія, групи, що займаються рекетом).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Чинне законодавство України забороняє створення і діяльність об’єднань громадян, якщо їхні програмні цілі або дії, спрямовані на 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на пропаганду і здійснення міжетнічної, расової, релігійної дискримінації та ворожнечі, посягання на права і свободи людини, здоров’я населення. Крім цього, громадські об’єднання не можуть мати воєнізованих формувань. 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У цілому, принаймні на рівні теорії, діяльність громадських організацій не створює загрози для розвитку суспільства, вони є корисними для держави, адже можуть здійснювати деякі функції, які державі реалізувати фактично не під силу. Зокрема деякі з них вони можуть виконувати навіть результативніше, ніж їх виконує держава, зокрема соціальні функції: розвивати освіту, культуру, духовність нації, сприяти охороні здоров’я, праці, опікуватися людьми, які потребують підтримки та допомоги. Звичайно, в такому випадку існує деяка небезпека “одержавлення” громадських організацій, підпорядкування їх державним органам, дедалі більшого розповсюдження та поглинання державою сфери діяльності громадських організацій. А це, можемо прогнозувати, в свою чергу, неминуче призведе до їх перетворення у повністю залежну від держави структуру. 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lastRenderedPageBreak/>
        <w:tab/>
        <w:t xml:space="preserve">Отже, одним із розумних шляхів вирішення проблеми взаємодії, взаємозв’язку держави та громадських організацій є встановлення законодавчих меж створення і функціонування останніх, котрі, втім, не є засобом обмеження їхніх правових можливостей, а скоріш за все способом, який забезпечує їх реалізацію відповідно до соціального призначення у суспільстві. Право і законодавство є факторами визначення меж державного втручання, а характер і природа обмежень, які накладаються ними (правом і законодавством) на державу,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залежатиме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 xml:space="preserve"> від форм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праворозуміння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, на базі якого формується уявлення про межі втручання держави.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</w:r>
      <w:r w:rsidRPr="003C2F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uk-UA"/>
        </w:rPr>
        <w:t>Список використаних джерел: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1. Селіванов В. Право як сфера свободи / В. Селіванов // Вісник Академії правових наук України. – 2001. – № 1 (24).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 xml:space="preserve">2. Органи державної влади України: [монографія] / за ред. В.Ф.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Погорілка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. – К.: Ін-т держави і права ім. В.М. Корецького, 2002. – 592 с.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 xml:space="preserve">3.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Козюбра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 xml:space="preserve"> М. І. Державна влада: межі здійснення та форма організації (політико-правні аспекти) / М.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Козюбра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 xml:space="preserve"> // Українське право. – № 1(2). – 1995. – С. 5.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 xml:space="preserve">4. Тимченко С.М. Громадянське суспільство і правова держава в Україні: [монографія] / С.М. Тимченко. – Запоріжжя: 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Юрид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. ін-т МВС України, 2002. – 193 c.</w:t>
      </w:r>
    </w:p>
    <w:p w:rsidR="003C2F1F" w:rsidRPr="003C2F1F" w:rsidRDefault="003C2F1F" w:rsidP="003C2F1F">
      <w:pPr>
        <w:shd w:val="clear" w:color="auto" w:fill="ECF0F4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uk-UA"/>
        </w:rPr>
      </w:pPr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ab/>
        <w:t>5. Кравчук В.М. Громадські організації і держава: взаємовідносини в умовах формування громадянського суспільства в Україні (теоретико-правові аспекти): Монографія / В.М. Кравчук. – Тернопіль: ТзОВ «</w:t>
      </w:r>
      <w:proofErr w:type="spellStart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Терно</w:t>
      </w:r>
      <w:proofErr w:type="spellEnd"/>
      <w:r w:rsidRPr="003C2F1F">
        <w:rPr>
          <w:rFonts w:ascii="Tahoma" w:eastAsia="Times New Roman" w:hAnsi="Tahoma" w:cs="Tahoma"/>
          <w:color w:val="000000"/>
          <w:sz w:val="20"/>
          <w:szCs w:val="20"/>
          <w:lang w:eastAsia="uk-UA"/>
        </w:rPr>
        <w:t>-граф», 2011. – 260 с. </w:t>
      </w:r>
    </w:p>
    <w:p w:rsidR="000D13BF" w:rsidRDefault="000D13BF">
      <w:bookmarkStart w:id="0" w:name="_GoBack"/>
      <w:bookmarkEnd w:id="0"/>
    </w:p>
    <w:sectPr w:rsidR="000D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1F"/>
    <w:rsid w:val="00024686"/>
    <w:rsid w:val="00027A2C"/>
    <w:rsid w:val="0003260C"/>
    <w:rsid w:val="0005435B"/>
    <w:rsid w:val="000D13BF"/>
    <w:rsid w:val="00120323"/>
    <w:rsid w:val="00131CD8"/>
    <w:rsid w:val="001A6494"/>
    <w:rsid w:val="001E41CA"/>
    <w:rsid w:val="001E42F2"/>
    <w:rsid w:val="001F6A2D"/>
    <w:rsid w:val="0028072D"/>
    <w:rsid w:val="002C319F"/>
    <w:rsid w:val="00347B15"/>
    <w:rsid w:val="00360EF9"/>
    <w:rsid w:val="003C2F1F"/>
    <w:rsid w:val="003D0677"/>
    <w:rsid w:val="00406C44"/>
    <w:rsid w:val="00416B37"/>
    <w:rsid w:val="0042345D"/>
    <w:rsid w:val="004357B6"/>
    <w:rsid w:val="00437614"/>
    <w:rsid w:val="00460C6C"/>
    <w:rsid w:val="00475400"/>
    <w:rsid w:val="00477620"/>
    <w:rsid w:val="004D233E"/>
    <w:rsid w:val="004E3A6F"/>
    <w:rsid w:val="00535817"/>
    <w:rsid w:val="00541B21"/>
    <w:rsid w:val="00571B18"/>
    <w:rsid w:val="0057741E"/>
    <w:rsid w:val="005A6355"/>
    <w:rsid w:val="005B25B1"/>
    <w:rsid w:val="005D3ED0"/>
    <w:rsid w:val="005D5715"/>
    <w:rsid w:val="005E4B6C"/>
    <w:rsid w:val="00600289"/>
    <w:rsid w:val="00617F37"/>
    <w:rsid w:val="00623D05"/>
    <w:rsid w:val="00635F41"/>
    <w:rsid w:val="006843E2"/>
    <w:rsid w:val="006A29DA"/>
    <w:rsid w:val="006B514A"/>
    <w:rsid w:val="006B5CD1"/>
    <w:rsid w:val="006E38F3"/>
    <w:rsid w:val="007052CC"/>
    <w:rsid w:val="007310E3"/>
    <w:rsid w:val="00742E75"/>
    <w:rsid w:val="007526CD"/>
    <w:rsid w:val="00757EAD"/>
    <w:rsid w:val="00795450"/>
    <w:rsid w:val="007969BC"/>
    <w:rsid w:val="0088321A"/>
    <w:rsid w:val="008A650E"/>
    <w:rsid w:val="008D7DEF"/>
    <w:rsid w:val="008F23FE"/>
    <w:rsid w:val="009043EA"/>
    <w:rsid w:val="009146CD"/>
    <w:rsid w:val="0093134D"/>
    <w:rsid w:val="00937EF4"/>
    <w:rsid w:val="00A257F3"/>
    <w:rsid w:val="00B641B5"/>
    <w:rsid w:val="00B960CE"/>
    <w:rsid w:val="00BC0BE8"/>
    <w:rsid w:val="00BD069A"/>
    <w:rsid w:val="00BD5FEA"/>
    <w:rsid w:val="00C37576"/>
    <w:rsid w:val="00C45A4F"/>
    <w:rsid w:val="00C4735D"/>
    <w:rsid w:val="00C52EC7"/>
    <w:rsid w:val="00CB4B1F"/>
    <w:rsid w:val="00D41822"/>
    <w:rsid w:val="00D51CFF"/>
    <w:rsid w:val="00E224C2"/>
    <w:rsid w:val="00E24B0F"/>
    <w:rsid w:val="00E30BDD"/>
    <w:rsid w:val="00E8538A"/>
    <w:rsid w:val="00ED74F8"/>
    <w:rsid w:val="00F33782"/>
    <w:rsid w:val="00F34BA9"/>
    <w:rsid w:val="00FB1EFC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570">
          <w:marLeft w:val="0"/>
          <w:marRight w:val="0"/>
          <w:marTop w:val="0"/>
          <w:marBottom w:val="0"/>
          <w:divBdr>
            <w:top w:val="single" w:sz="2" w:space="1" w:color="CBD5E0"/>
            <w:left w:val="single" w:sz="2" w:space="1" w:color="CBD5E0"/>
            <w:bottom w:val="single" w:sz="2" w:space="1" w:color="CBD5E0"/>
            <w:right w:val="single" w:sz="2" w:space="1" w:color="CBD5E0"/>
          </w:divBdr>
          <w:divsChild>
            <w:div w:id="2389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egalactivity.com.ua/index.php?option=com_mailto&amp;tmpl=component&amp;link=aHR0cDovL3d3dy5sZWdhbGFjdGl2aXR5LmNvbS51YS9pbmRleC5waHA/b3B0aW9uPWNvbV9jb250ZW50JnZpZXc9YXJ0aWNsZSZpZD0xNjc2JTNBMDkxMTE3LTAxJmNhdGlkPTE5MSUzQTEtMTAyMDE3Jkl0ZW1pZD0yMzcmbGFuZz1ydQ%3D%3D&amp;lang=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legalactivity.com.ua/index.php?view=article&amp;catid=191:1-102017&amp;id=1676:091117-01&amp;tmpl=component&amp;print=1&amp;layout=default&amp;page=&amp;option=com_content&amp;Itemid=237&amp;lang=ru" TargetMode="External"/><Relationship Id="rId10" Type="http://schemas.openxmlformats.org/officeDocument/2006/relationships/hyperlink" Target="http://www.legalactivity.com.ua/index.php?option=com_content&amp;view=category&amp;id=191%3A1-102017&amp;Itemid=237&amp;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alactivity.com.ua/index.php?option=com_content&amp;view=section&amp;id=39&amp;Itemid=236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7136</Words>
  <Characters>4068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vmk</dc:creator>
  <cp:lastModifiedBy>vmk</cp:lastModifiedBy>
  <cp:revision>1</cp:revision>
  <dcterms:created xsi:type="dcterms:W3CDTF">2018-03-09T12:40:00Z</dcterms:created>
  <dcterms:modified xsi:type="dcterms:W3CDTF">2018-03-09T12:41:00Z</dcterms:modified>
</cp:coreProperties>
</file>