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20" w:rsidRDefault="005A596A" w:rsidP="00910902">
      <w:pPr>
        <w:spacing w:after="0" w:line="360" w:lineRule="auto"/>
        <w:ind w:firstLine="284"/>
        <w:rPr>
          <w:rFonts w:ascii="Times New Roman" w:hAnsi="Times New Roman" w:cs="Times New Roman"/>
          <w:b/>
          <w:sz w:val="28"/>
          <w:szCs w:val="28"/>
          <w:lang w:val="en-US"/>
        </w:rPr>
      </w:pPr>
      <w:r>
        <w:rPr>
          <w:rFonts w:ascii="Times New Roman" w:hAnsi="Times New Roman" w:cs="Times New Roman"/>
          <w:b/>
          <w:sz w:val="28"/>
          <w:szCs w:val="28"/>
          <w:lang w:val="en-US"/>
        </w:rPr>
        <w:t>UDC 339.54</w:t>
      </w:r>
    </w:p>
    <w:p w:rsidR="005A596A" w:rsidRDefault="00910902" w:rsidP="00CE20C6">
      <w:pPr>
        <w:spacing w:after="0" w:line="360" w:lineRule="auto"/>
        <w:ind w:firstLine="284"/>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en-US"/>
        </w:rPr>
        <w:t>Virkovska</w:t>
      </w:r>
      <w:proofErr w:type="spellEnd"/>
      <w:r w:rsidR="005A596A">
        <w:rPr>
          <w:rFonts w:ascii="Times New Roman" w:hAnsi="Times New Roman" w:cs="Times New Roman"/>
          <w:b/>
          <w:sz w:val="28"/>
          <w:szCs w:val="28"/>
          <w:lang w:val="uk-UA"/>
        </w:rPr>
        <w:t xml:space="preserve"> А. А.</w:t>
      </w:r>
    </w:p>
    <w:p w:rsidR="005A596A" w:rsidRDefault="00910902" w:rsidP="00CE20C6">
      <w:pPr>
        <w:spacing w:after="0" w:line="360" w:lineRule="auto"/>
        <w:ind w:firstLine="284"/>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Phd</w:t>
      </w:r>
      <w:proofErr w:type="spellEnd"/>
      <w:r w:rsidR="005A596A">
        <w:rPr>
          <w:rFonts w:ascii="Times New Roman" w:hAnsi="Times New Roman" w:cs="Times New Roman"/>
          <w:b/>
          <w:sz w:val="28"/>
          <w:szCs w:val="28"/>
          <w:lang w:val="uk-UA"/>
        </w:rPr>
        <w:t>,</w:t>
      </w:r>
      <w:r>
        <w:rPr>
          <w:rFonts w:ascii="Times New Roman" w:hAnsi="Times New Roman" w:cs="Times New Roman"/>
          <w:b/>
          <w:sz w:val="28"/>
          <w:szCs w:val="28"/>
          <w:lang w:val="en-US"/>
        </w:rPr>
        <w:t xml:space="preserve"> lecturer of economic theory department,</w:t>
      </w:r>
      <w:r w:rsidR="005A596A">
        <w:rPr>
          <w:rFonts w:ascii="Times New Roman" w:hAnsi="Times New Roman" w:cs="Times New Roman"/>
          <w:b/>
          <w:sz w:val="28"/>
          <w:szCs w:val="28"/>
          <w:lang w:val="uk-UA"/>
        </w:rPr>
        <w:t xml:space="preserve"> </w:t>
      </w:r>
    </w:p>
    <w:p w:rsidR="005A596A" w:rsidRDefault="00910902" w:rsidP="00CE20C6">
      <w:pPr>
        <w:spacing w:after="0" w:line="360" w:lineRule="auto"/>
        <w:ind w:firstLine="284"/>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Тernopil</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national</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economic</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university</w:t>
      </w:r>
      <w:proofErr w:type="spellEnd"/>
    </w:p>
    <w:p w:rsidR="002065A4" w:rsidRDefault="00910902" w:rsidP="00910902">
      <w:pPr>
        <w:spacing w:after="0" w:line="360" w:lineRule="auto"/>
        <w:ind w:firstLine="284"/>
        <w:jc w:val="center"/>
        <w:rPr>
          <w:rFonts w:ascii="Times New Roman" w:hAnsi="Times New Roman" w:cs="Times New Roman"/>
          <w:b/>
          <w:sz w:val="28"/>
          <w:szCs w:val="28"/>
          <w:lang w:val="en-US"/>
        </w:rPr>
      </w:pPr>
      <w:r w:rsidRPr="00CE5CFC">
        <w:rPr>
          <w:rFonts w:ascii="Times New Roman" w:hAnsi="Times New Roman" w:cs="Times New Roman"/>
          <w:b/>
          <w:sz w:val="28"/>
          <w:szCs w:val="28"/>
          <w:lang w:val="en-US"/>
        </w:rPr>
        <w:t>Transformation of the European model realization of country</w:t>
      </w:r>
      <w:r>
        <w:rPr>
          <w:rFonts w:ascii="Times New Roman" w:hAnsi="Times New Roman" w:cs="Times New Roman"/>
          <w:b/>
          <w:sz w:val="28"/>
          <w:szCs w:val="28"/>
          <w:lang w:val="en-US"/>
        </w:rPr>
        <w:t xml:space="preserve"> </w:t>
      </w:r>
    </w:p>
    <w:p w:rsidR="00910902" w:rsidRDefault="00910902" w:rsidP="00910902">
      <w:pPr>
        <w:spacing w:after="0" w:line="360" w:lineRule="auto"/>
        <w:ind w:firstLine="284"/>
        <w:jc w:val="center"/>
        <w:rPr>
          <w:rFonts w:ascii="Times New Roman" w:hAnsi="Times New Roman" w:cs="Times New Roman"/>
          <w:b/>
          <w:sz w:val="28"/>
          <w:szCs w:val="28"/>
          <w:lang w:val="en-US"/>
        </w:rPr>
      </w:pPr>
      <w:r>
        <w:rPr>
          <w:rFonts w:ascii="Times New Roman" w:hAnsi="Times New Roman" w:cs="Times New Roman"/>
          <w:b/>
          <w:sz w:val="28"/>
          <w:szCs w:val="28"/>
          <w:lang w:val="en-US"/>
        </w:rPr>
        <w:t>foreign</w:t>
      </w:r>
      <w:r w:rsidRPr="00CE5CFC">
        <w:rPr>
          <w:rFonts w:ascii="Times New Roman" w:hAnsi="Times New Roman" w:cs="Times New Roman"/>
          <w:b/>
          <w:sz w:val="28"/>
          <w:szCs w:val="28"/>
          <w:lang w:val="en-US"/>
        </w:rPr>
        <w:t xml:space="preserve"> trade interests</w:t>
      </w:r>
    </w:p>
    <w:p w:rsidR="008B2F20" w:rsidRPr="00DE6F7A" w:rsidRDefault="008B2F20" w:rsidP="00910902">
      <w:pPr>
        <w:spacing w:after="0" w:line="360" w:lineRule="auto"/>
        <w:jc w:val="both"/>
        <w:rPr>
          <w:rFonts w:ascii="Times New Roman" w:hAnsi="Times New Roman" w:cs="Times New Roman"/>
          <w:sz w:val="28"/>
          <w:szCs w:val="28"/>
          <w:lang w:val="en-US"/>
        </w:rPr>
      </w:pPr>
    </w:p>
    <w:p w:rsidR="001335AC" w:rsidRPr="00CE20C6" w:rsidRDefault="00510A80" w:rsidP="00CE20C6">
      <w:pPr>
        <w:spacing w:after="0" w:line="360" w:lineRule="auto"/>
        <w:ind w:firstLine="284"/>
        <w:jc w:val="center"/>
        <w:rPr>
          <w:rFonts w:ascii="Times New Roman" w:hAnsi="Times New Roman" w:cs="Times New Roman"/>
          <w:b/>
          <w:sz w:val="28"/>
          <w:szCs w:val="28"/>
          <w:lang w:val="en-US"/>
        </w:rPr>
      </w:pPr>
      <w:r w:rsidRPr="00510A80">
        <w:rPr>
          <w:rFonts w:ascii="Times New Roman" w:hAnsi="Times New Roman" w:cs="Times New Roman"/>
          <w:b/>
          <w:sz w:val="28"/>
          <w:szCs w:val="28"/>
          <w:lang w:val="en-US"/>
        </w:rPr>
        <w:t>Annotation</w:t>
      </w:r>
    </w:p>
    <w:p w:rsidR="00510A80" w:rsidRDefault="00391AEA" w:rsidP="00391AEA">
      <w:pPr>
        <w:spacing w:after="0" w:line="36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In article</w:t>
      </w:r>
      <w:r w:rsidR="00DE6F7A">
        <w:rPr>
          <w:rFonts w:ascii="Times New Roman" w:hAnsi="Times New Roman" w:cs="Times New Roman"/>
          <w:sz w:val="28"/>
          <w:szCs w:val="28"/>
          <w:lang w:val="uk-UA"/>
        </w:rPr>
        <w:t xml:space="preserve"> </w:t>
      </w:r>
      <w:r w:rsidR="00DE6F7A">
        <w:rPr>
          <w:rFonts w:ascii="Times New Roman" w:hAnsi="Times New Roman" w:cs="Times New Roman"/>
          <w:sz w:val="28"/>
          <w:szCs w:val="28"/>
          <w:lang w:val="en-US"/>
        </w:rPr>
        <w:t>is developed</w:t>
      </w:r>
      <w:r>
        <w:rPr>
          <w:rFonts w:ascii="Times New Roman" w:hAnsi="Times New Roman" w:cs="Times New Roman"/>
          <w:sz w:val="28"/>
          <w:szCs w:val="28"/>
          <w:lang w:val="en-US"/>
        </w:rPr>
        <w:t xml:space="preserve"> transformation of the European model </w:t>
      </w:r>
      <w:r w:rsidR="008F0BAF" w:rsidRPr="008F0BAF">
        <w:rPr>
          <w:rFonts w:ascii="Times New Roman" w:hAnsi="Times New Roman" w:cs="Times New Roman"/>
          <w:sz w:val="28"/>
          <w:szCs w:val="28"/>
          <w:lang w:val="en-US"/>
        </w:rPr>
        <w:t xml:space="preserve">realization of </w:t>
      </w:r>
      <w:r>
        <w:rPr>
          <w:rFonts w:ascii="Times New Roman" w:hAnsi="Times New Roman" w:cs="Times New Roman"/>
          <w:sz w:val="28"/>
          <w:szCs w:val="28"/>
          <w:lang w:val="en-US"/>
        </w:rPr>
        <w:t xml:space="preserve">country </w:t>
      </w:r>
      <w:r w:rsidR="008F0BAF" w:rsidRPr="008F0BAF">
        <w:rPr>
          <w:rFonts w:ascii="Times New Roman" w:hAnsi="Times New Roman" w:cs="Times New Roman"/>
          <w:sz w:val="28"/>
          <w:szCs w:val="28"/>
          <w:lang w:val="en-US"/>
        </w:rPr>
        <w:t>foreign trade inte</w:t>
      </w:r>
      <w:r>
        <w:rPr>
          <w:rFonts w:ascii="Times New Roman" w:hAnsi="Times New Roman" w:cs="Times New Roman"/>
          <w:sz w:val="28"/>
          <w:szCs w:val="28"/>
          <w:lang w:val="en-US"/>
        </w:rPr>
        <w:t>rests</w:t>
      </w:r>
      <w:r w:rsidR="008F0BAF" w:rsidRPr="008F0BAF">
        <w:rPr>
          <w:rFonts w:ascii="Times New Roman" w:hAnsi="Times New Roman" w:cs="Times New Roman"/>
          <w:sz w:val="28"/>
          <w:szCs w:val="28"/>
          <w:lang w:val="en-US"/>
        </w:rPr>
        <w:t xml:space="preserve">, which should be based not only on realization of interests of EU countries, but </w:t>
      </w:r>
      <w:r w:rsidR="00DE6F7A">
        <w:rPr>
          <w:rFonts w:ascii="Times New Roman" w:hAnsi="Times New Roman" w:cs="Times New Roman"/>
          <w:sz w:val="28"/>
          <w:szCs w:val="28"/>
          <w:lang w:val="en-US"/>
        </w:rPr>
        <w:t>also all countries</w:t>
      </w:r>
      <w:r w:rsidR="008F0BAF" w:rsidRPr="008F0BAF">
        <w:rPr>
          <w:rFonts w:ascii="Times New Roman" w:hAnsi="Times New Roman" w:cs="Times New Roman"/>
          <w:sz w:val="28"/>
          <w:szCs w:val="28"/>
          <w:lang w:val="en-US"/>
        </w:rPr>
        <w:t>. This model unites countries as open self-organized socio-economic systems in order to ensure their development and economic growth and increase the resilience to external influences, taking into account the growing imbalances in the global economy and the lack of an effective global trading architecture.</w:t>
      </w:r>
    </w:p>
    <w:p w:rsidR="00510A80" w:rsidRDefault="00510A80" w:rsidP="00391AEA">
      <w:pPr>
        <w:spacing w:after="0" w:line="360" w:lineRule="auto"/>
        <w:jc w:val="center"/>
        <w:rPr>
          <w:rFonts w:ascii="Times New Roman" w:hAnsi="Times New Roman" w:cs="Times New Roman"/>
          <w:b/>
          <w:sz w:val="28"/>
          <w:szCs w:val="28"/>
          <w:lang w:val="en-US"/>
        </w:rPr>
      </w:pPr>
      <w:r w:rsidRPr="00510A80">
        <w:rPr>
          <w:rFonts w:ascii="Times New Roman" w:hAnsi="Times New Roman" w:cs="Times New Roman"/>
          <w:b/>
          <w:sz w:val="28"/>
          <w:szCs w:val="28"/>
          <w:lang w:val="en-US"/>
        </w:rPr>
        <w:t>Keywords</w:t>
      </w:r>
    </w:p>
    <w:p w:rsidR="004B5318" w:rsidRDefault="004B5318" w:rsidP="00CE20C6">
      <w:pPr>
        <w:spacing w:after="0" w:line="360" w:lineRule="auto"/>
        <w:ind w:firstLine="284"/>
        <w:jc w:val="both"/>
        <w:rPr>
          <w:rFonts w:ascii="Times New Roman" w:hAnsi="Times New Roman" w:cs="Times New Roman"/>
          <w:sz w:val="28"/>
          <w:szCs w:val="28"/>
          <w:lang w:val="en-US"/>
        </w:rPr>
      </w:pPr>
      <w:r w:rsidRPr="00030189">
        <w:rPr>
          <w:rFonts w:ascii="Times New Roman" w:hAnsi="Times New Roman" w:cs="Times New Roman"/>
          <w:sz w:val="28"/>
          <w:szCs w:val="28"/>
          <w:lang w:val="en-US"/>
        </w:rPr>
        <w:t xml:space="preserve">Transformation, country foreign trade interests, European countries, </w:t>
      </w:r>
      <w:r w:rsidR="00791352" w:rsidRPr="00030189">
        <w:rPr>
          <w:rFonts w:ascii="Times New Roman" w:hAnsi="Times New Roman" w:cs="Times New Roman"/>
          <w:sz w:val="28"/>
          <w:szCs w:val="28"/>
          <w:lang w:val="en-US"/>
        </w:rPr>
        <w:t>diversification index, Grubel-Lloyd index, export, import</w:t>
      </w:r>
      <w:r w:rsidR="00FC2E59">
        <w:rPr>
          <w:rFonts w:ascii="Times New Roman" w:hAnsi="Times New Roman" w:cs="Times New Roman"/>
          <w:sz w:val="28"/>
          <w:szCs w:val="28"/>
          <w:lang w:val="en-US"/>
        </w:rPr>
        <w:t>.</w:t>
      </w:r>
    </w:p>
    <w:p w:rsidR="00910902" w:rsidRDefault="00910902" w:rsidP="00CE20C6">
      <w:pPr>
        <w:spacing w:after="0" w:line="360" w:lineRule="auto"/>
        <w:ind w:firstLine="284"/>
        <w:jc w:val="both"/>
        <w:rPr>
          <w:rFonts w:ascii="Times New Roman" w:hAnsi="Times New Roman" w:cs="Times New Roman"/>
          <w:sz w:val="28"/>
          <w:szCs w:val="28"/>
          <w:lang w:val="en-US"/>
        </w:rPr>
      </w:pPr>
    </w:p>
    <w:p w:rsidR="00910902" w:rsidRDefault="00910902" w:rsidP="00910902">
      <w:pPr>
        <w:spacing w:after="0" w:line="360" w:lineRule="auto"/>
        <w:ind w:firstLine="284"/>
        <w:jc w:val="center"/>
        <w:rPr>
          <w:rFonts w:ascii="Times New Roman" w:hAnsi="Times New Roman" w:cs="Times New Roman"/>
          <w:b/>
          <w:sz w:val="28"/>
          <w:szCs w:val="28"/>
          <w:lang w:val="uk-UA"/>
        </w:rPr>
      </w:pPr>
      <w:proofErr w:type="spellStart"/>
      <w:r w:rsidRPr="00910902">
        <w:rPr>
          <w:rFonts w:ascii="Times New Roman" w:hAnsi="Times New Roman" w:cs="Times New Roman"/>
          <w:b/>
          <w:sz w:val="28"/>
          <w:szCs w:val="28"/>
          <w:lang w:val="uk-UA"/>
        </w:rPr>
        <w:t>Вірковська</w:t>
      </w:r>
      <w:proofErr w:type="spellEnd"/>
      <w:r w:rsidRPr="00910902">
        <w:rPr>
          <w:rFonts w:ascii="Times New Roman" w:hAnsi="Times New Roman" w:cs="Times New Roman"/>
          <w:b/>
          <w:sz w:val="28"/>
          <w:szCs w:val="28"/>
          <w:lang w:val="uk-UA"/>
        </w:rPr>
        <w:t xml:space="preserve"> А. А.</w:t>
      </w:r>
    </w:p>
    <w:p w:rsidR="00910902" w:rsidRPr="00910902" w:rsidRDefault="00910902" w:rsidP="003A59D2">
      <w:pPr>
        <w:spacing w:after="0" w:line="360" w:lineRule="auto"/>
        <w:ind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Трансформація європейської моделі реалізації </w:t>
      </w:r>
      <w:r w:rsidR="003A59D2">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зовнішньоторговельних інтересів</w:t>
      </w:r>
      <w:r w:rsidR="002065A4">
        <w:rPr>
          <w:rFonts w:ascii="Times New Roman" w:hAnsi="Times New Roman" w:cs="Times New Roman"/>
          <w:b/>
          <w:sz w:val="28"/>
          <w:szCs w:val="28"/>
          <w:lang w:val="uk-UA"/>
        </w:rPr>
        <w:t xml:space="preserve"> країн</w:t>
      </w:r>
    </w:p>
    <w:p w:rsidR="00391AEA" w:rsidRDefault="00391AEA" w:rsidP="00391AEA">
      <w:pPr>
        <w:spacing w:after="0" w:line="360" w:lineRule="auto"/>
        <w:ind w:firstLine="284"/>
        <w:jc w:val="center"/>
        <w:rPr>
          <w:rFonts w:ascii="Times New Roman" w:hAnsi="Times New Roman" w:cs="Times New Roman"/>
          <w:b/>
          <w:sz w:val="28"/>
          <w:szCs w:val="28"/>
          <w:lang w:val="uk-UA"/>
        </w:rPr>
      </w:pPr>
      <w:r w:rsidRPr="00391AEA">
        <w:rPr>
          <w:rFonts w:ascii="Times New Roman" w:hAnsi="Times New Roman" w:cs="Times New Roman"/>
          <w:b/>
          <w:sz w:val="28"/>
          <w:szCs w:val="28"/>
          <w:lang w:val="uk-UA"/>
        </w:rPr>
        <w:t>Анотація</w:t>
      </w:r>
    </w:p>
    <w:p w:rsidR="00391AEA" w:rsidRDefault="00391AEA" w:rsidP="00391AEA">
      <w:pPr>
        <w:spacing w:after="0" w:line="360" w:lineRule="auto"/>
        <w:ind w:firstLine="284"/>
        <w:jc w:val="both"/>
        <w:rPr>
          <w:rFonts w:ascii="Times New Roman" w:hAnsi="Times New Roman" w:cs="Times New Roman"/>
          <w:sz w:val="28"/>
          <w:szCs w:val="28"/>
          <w:lang w:val="uk-UA"/>
        </w:rPr>
      </w:pPr>
      <w:r w:rsidRPr="00391AEA">
        <w:rPr>
          <w:rFonts w:ascii="Times New Roman" w:hAnsi="Times New Roman" w:cs="Times New Roman"/>
          <w:sz w:val="28"/>
          <w:szCs w:val="28"/>
          <w:lang w:val="uk-UA"/>
        </w:rPr>
        <w:t xml:space="preserve">У статті </w:t>
      </w:r>
      <w:r>
        <w:rPr>
          <w:rFonts w:ascii="Times New Roman" w:hAnsi="Times New Roman" w:cs="Times New Roman"/>
          <w:sz w:val="28"/>
          <w:szCs w:val="28"/>
          <w:lang w:val="uk-UA"/>
        </w:rPr>
        <w:t>розглянуто трансформацію європейської моделі</w:t>
      </w:r>
      <w:r w:rsidRPr="00391AEA">
        <w:rPr>
          <w:rFonts w:ascii="Times New Roman" w:hAnsi="Times New Roman" w:cs="Times New Roman"/>
          <w:sz w:val="28"/>
          <w:szCs w:val="28"/>
          <w:lang w:val="uk-UA"/>
        </w:rPr>
        <w:t xml:space="preserve"> розвитку зовнішньоекономічних</w:t>
      </w:r>
      <w:r>
        <w:rPr>
          <w:rFonts w:ascii="Times New Roman" w:hAnsi="Times New Roman" w:cs="Times New Roman"/>
          <w:sz w:val="28"/>
          <w:szCs w:val="28"/>
          <w:lang w:val="uk-UA"/>
        </w:rPr>
        <w:t xml:space="preserve"> інтересів країни, яка повинна опиратися не лише</w:t>
      </w:r>
      <w:r w:rsidRPr="00391AEA">
        <w:rPr>
          <w:rFonts w:ascii="Times New Roman" w:hAnsi="Times New Roman" w:cs="Times New Roman"/>
          <w:sz w:val="28"/>
          <w:szCs w:val="28"/>
          <w:lang w:val="uk-UA"/>
        </w:rPr>
        <w:t xml:space="preserve"> на реалізаці</w:t>
      </w:r>
      <w:r>
        <w:rPr>
          <w:rFonts w:ascii="Times New Roman" w:hAnsi="Times New Roman" w:cs="Times New Roman"/>
          <w:sz w:val="28"/>
          <w:szCs w:val="28"/>
          <w:lang w:val="uk-UA"/>
        </w:rPr>
        <w:t xml:space="preserve">ю інтересів країн ЄС, але й інших </w:t>
      </w:r>
      <w:r w:rsidRPr="00391AEA">
        <w:rPr>
          <w:rFonts w:ascii="Times New Roman" w:hAnsi="Times New Roman" w:cs="Times New Roman"/>
          <w:sz w:val="28"/>
          <w:szCs w:val="28"/>
          <w:lang w:val="uk-UA"/>
        </w:rPr>
        <w:t xml:space="preserve"> країн</w:t>
      </w:r>
      <w:r>
        <w:rPr>
          <w:rFonts w:ascii="Times New Roman" w:hAnsi="Times New Roman" w:cs="Times New Roman"/>
          <w:sz w:val="28"/>
          <w:szCs w:val="28"/>
          <w:lang w:val="uk-UA"/>
        </w:rPr>
        <w:t xml:space="preserve"> Європи</w:t>
      </w:r>
      <w:r w:rsidRPr="00391AEA">
        <w:rPr>
          <w:rFonts w:ascii="Times New Roman" w:hAnsi="Times New Roman" w:cs="Times New Roman"/>
          <w:sz w:val="28"/>
          <w:szCs w:val="28"/>
          <w:lang w:val="uk-UA"/>
        </w:rPr>
        <w:t xml:space="preserve">. Ця модель об'єднує країни як відкриті </w:t>
      </w:r>
      <w:proofErr w:type="spellStart"/>
      <w:r w:rsidRPr="00391AEA">
        <w:rPr>
          <w:rFonts w:ascii="Times New Roman" w:hAnsi="Times New Roman" w:cs="Times New Roman"/>
          <w:sz w:val="28"/>
          <w:szCs w:val="28"/>
          <w:lang w:val="uk-UA"/>
        </w:rPr>
        <w:t>самоорганізовані</w:t>
      </w:r>
      <w:proofErr w:type="spellEnd"/>
      <w:r w:rsidRPr="00391AEA">
        <w:rPr>
          <w:rFonts w:ascii="Times New Roman" w:hAnsi="Times New Roman" w:cs="Times New Roman"/>
          <w:sz w:val="28"/>
          <w:szCs w:val="28"/>
          <w:lang w:val="uk-UA"/>
        </w:rPr>
        <w:t xml:space="preserve"> соціально-економічні системи для забезпечення їх роз</w:t>
      </w:r>
      <w:r>
        <w:rPr>
          <w:rFonts w:ascii="Times New Roman" w:hAnsi="Times New Roman" w:cs="Times New Roman"/>
          <w:sz w:val="28"/>
          <w:szCs w:val="28"/>
          <w:lang w:val="uk-UA"/>
        </w:rPr>
        <w:t xml:space="preserve">витку та економічного зростання, а </w:t>
      </w:r>
      <w:r w:rsidRPr="00391AEA">
        <w:rPr>
          <w:rFonts w:ascii="Times New Roman" w:hAnsi="Times New Roman" w:cs="Times New Roman"/>
          <w:sz w:val="28"/>
          <w:szCs w:val="28"/>
          <w:lang w:val="uk-UA"/>
        </w:rPr>
        <w:t>та</w:t>
      </w:r>
      <w:r>
        <w:rPr>
          <w:rFonts w:ascii="Times New Roman" w:hAnsi="Times New Roman" w:cs="Times New Roman"/>
          <w:sz w:val="28"/>
          <w:szCs w:val="28"/>
          <w:lang w:val="uk-UA"/>
        </w:rPr>
        <w:t>кож</w:t>
      </w:r>
      <w:r w:rsidRPr="00391AEA">
        <w:rPr>
          <w:rFonts w:ascii="Times New Roman" w:hAnsi="Times New Roman" w:cs="Times New Roman"/>
          <w:sz w:val="28"/>
          <w:szCs w:val="28"/>
          <w:lang w:val="uk-UA"/>
        </w:rPr>
        <w:t xml:space="preserve"> підвищення стійкості до зовнішніх впливів, беручи</w:t>
      </w:r>
      <w:r>
        <w:rPr>
          <w:rFonts w:ascii="Times New Roman" w:hAnsi="Times New Roman" w:cs="Times New Roman"/>
          <w:sz w:val="28"/>
          <w:szCs w:val="28"/>
          <w:lang w:val="uk-UA"/>
        </w:rPr>
        <w:t xml:space="preserve"> до уваги зростаючу асиметрію</w:t>
      </w:r>
      <w:r w:rsidRPr="00391AEA">
        <w:rPr>
          <w:rFonts w:ascii="Times New Roman" w:hAnsi="Times New Roman" w:cs="Times New Roman"/>
          <w:sz w:val="28"/>
          <w:szCs w:val="28"/>
          <w:lang w:val="uk-UA"/>
        </w:rPr>
        <w:t xml:space="preserve"> у світовій економіці та відсутність</w:t>
      </w:r>
      <w:r>
        <w:rPr>
          <w:rFonts w:ascii="Times New Roman" w:hAnsi="Times New Roman" w:cs="Times New Roman"/>
          <w:sz w:val="28"/>
          <w:szCs w:val="28"/>
          <w:lang w:val="uk-UA"/>
        </w:rPr>
        <w:t xml:space="preserve"> ефективної глобальної торговельної </w:t>
      </w:r>
      <w:r w:rsidRPr="00391AEA">
        <w:rPr>
          <w:rFonts w:ascii="Times New Roman" w:hAnsi="Times New Roman" w:cs="Times New Roman"/>
          <w:sz w:val="28"/>
          <w:szCs w:val="28"/>
          <w:lang w:val="uk-UA"/>
        </w:rPr>
        <w:t>структури.</w:t>
      </w:r>
    </w:p>
    <w:p w:rsidR="00391AEA" w:rsidRDefault="00391AEA" w:rsidP="00391AEA">
      <w:pPr>
        <w:spacing w:after="0" w:line="360" w:lineRule="auto"/>
        <w:ind w:firstLine="284"/>
        <w:jc w:val="center"/>
        <w:rPr>
          <w:rFonts w:ascii="Times New Roman" w:hAnsi="Times New Roman" w:cs="Times New Roman"/>
          <w:b/>
          <w:sz w:val="28"/>
          <w:szCs w:val="28"/>
          <w:lang w:val="uk-UA"/>
        </w:rPr>
      </w:pPr>
      <w:r w:rsidRPr="00391AEA">
        <w:rPr>
          <w:rFonts w:ascii="Times New Roman" w:hAnsi="Times New Roman" w:cs="Times New Roman"/>
          <w:b/>
          <w:sz w:val="28"/>
          <w:szCs w:val="28"/>
          <w:lang w:val="uk-UA"/>
        </w:rPr>
        <w:lastRenderedPageBreak/>
        <w:t>Ключові слова</w:t>
      </w:r>
    </w:p>
    <w:p w:rsidR="00391AEA" w:rsidRDefault="00391AEA" w:rsidP="003011EF">
      <w:pPr>
        <w:spacing w:after="0" w:line="360" w:lineRule="auto"/>
        <w:ind w:firstLine="284"/>
        <w:jc w:val="both"/>
        <w:rPr>
          <w:rFonts w:ascii="Times New Roman" w:hAnsi="Times New Roman" w:cs="Times New Roman"/>
          <w:sz w:val="28"/>
          <w:szCs w:val="28"/>
          <w:lang w:val="uk-UA"/>
        </w:rPr>
      </w:pPr>
      <w:r w:rsidRPr="00391AEA">
        <w:rPr>
          <w:rFonts w:ascii="Times New Roman" w:hAnsi="Times New Roman" w:cs="Times New Roman"/>
          <w:sz w:val="28"/>
          <w:szCs w:val="28"/>
          <w:lang w:val="uk-UA"/>
        </w:rPr>
        <w:t>Тра</w:t>
      </w:r>
      <w:r>
        <w:rPr>
          <w:rFonts w:ascii="Times New Roman" w:hAnsi="Times New Roman" w:cs="Times New Roman"/>
          <w:sz w:val="28"/>
          <w:szCs w:val="28"/>
          <w:lang w:val="uk-UA"/>
        </w:rPr>
        <w:t xml:space="preserve">нсформація, зовнішньоторговельні </w:t>
      </w:r>
      <w:r w:rsidRPr="00391AEA">
        <w:rPr>
          <w:rFonts w:ascii="Times New Roman" w:hAnsi="Times New Roman" w:cs="Times New Roman"/>
          <w:sz w:val="28"/>
          <w:szCs w:val="28"/>
          <w:lang w:val="uk-UA"/>
        </w:rPr>
        <w:t xml:space="preserve">інтереси країни, європейські країни, індекс диверсифікації, індекс </w:t>
      </w:r>
      <w:proofErr w:type="spellStart"/>
      <w:r w:rsidRPr="00391AEA">
        <w:rPr>
          <w:rFonts w:ascii="Times New Roman" w:hAnsi="Times New Roman" w:cs="Times New Roman"/>
          <w:sz w:val="28"/>
          <w:szCs w:val="28"/>
          <w:lang w:val="uk-UA"/>
        </w:rPr>
        <w:t>Грубеля-Ллойда</w:t>
      </w:r>
      <w:proofErr w:type="spellEnd"/>
      <w:r w:rsidRPr="00391AEA">
        <w:rPr>
          <w:rFonts w:ascii="Times New Roman" w:hAnsi="Times New Roman" w:cs="Times New Roman"/>
          <w:sz w:val="28"/>
          <w:szCs w:val="28"/>
          <w:lang w:val="uk-UA"/>
        </w:rPr>
        <w:t>, експорт, імпорт.</w:t>
      </w:r>
    </w:p>
    <w:p w:rsidR="002065A4" w:rsidRPr="00391AEA" w:rsidRDefault="002065A4" w:rsidP="003011EF">
      <w:pPr>
        <w:spacing w:after="0" w:line="360" w:lineRule="auto"/>
        <w:ind w:firstLine="284"/>
        <w:jc w:val="both"/>
        <w:rPr>
          <w:rFonts w:ascii="Times New Roman" w:hAnsi="Times New Roman" w:cs="Times New Roman"/>
          <w:sz w:val="28"/>
          <w:szCs w:val="28"/>
          <w:lang w:val="uk-UA"/>
        </w:rPr>
      </w:pPr>
    </w:p>
    <w:p w:rsidR="00910902" w:rsidRPr="00910902" w:rsidRDefault="00910902" w:rsidP="00910902">
      <w:pPr>
        <w:spacing w:after="0" w:line="360" w:lineRule="auto"/>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Вирковская</w:t>
      </w:r>
      <w:proofErr w:type="spellEnd"/>
      <w:r>
        <w:rPr>
          <w:rFonts w:ascii="Times New Roman" w:hAnsi="Times New Roman" w:cs="Times New Roman"/>
          <w:b/>
          <w:sz w:val="28"/>
          <w:szCs w:val="28"/>
          <w:lang w:val="uk-UA"/>
        </w:rPr>
        <w:t xml:space="preserve"> А. А.</w:t>
      </w:r>
    </w:p>
    <w:p w:rsidR="00F742C8" w:rsidRDefault="00910902" w:rsidP="003A59D2">
      <w:pPr>
        <w:spacing w:after="0" w:line="360" w:lineRule="auto"/>
        <w:jc w:val="center"/>
        <w:rPr>
          <w:rFonts w:ascii="Times New Roman" w:hAnsi="Times New Roman" w:cs="Times New Roman"/>
          <w:b/>
          <w:sz w:val="28"/>
          <w:szCs w:val="28"/>
          <w:lang w:val="uk-UA"/>
        </w:rPr>
      </w:pPr>
      <w:proofErr w:type="spellStart"/>
      <w:r w:rsidRPr="00910902">
        <w:rPr>
          <w:rFonts w:ascii="Times New Roman" w:hAnsi="Times New Roman" w:cs="Times New Roman"/>
          <w:b/>
          <w:sz w:val="28"/>
          <w:szCs w:val="28"/>
          <w:lang w:val="uk-UA"/>
        </w:rPr>
        <w:t>Трансформация</w:t>
      </w:r>
      <w:proofErr w:type="spellEnd"/>
      <w:r w:rsidRPr="00910902">
        <w:rPr>
          <w:rFonts w:ascii="Times New Roman" w:hAnsi="Times New Roman" w:cs="Times New Roman"/>
          <w:b/>
          <w:sz w:val="28"/>
          <w:szCs w:val="28"/>
          <w:lang w:val="uk-UA"/>
        </w:rPr>
        <w:t xml:space="preserve"> </w:t>
      </w:r>
      <w:proofErr w:type="spellStart"/>
      <w:r w:rsidRPr="00910902">
        <w:rPr>
          <w:rFonts w:ascii="Times New Roman" w:hAnsi="Times New Roman" w:cs="Times New Roman"/>
          <w:b/>
          <w:sz w:val="28"/>
          <w:szCs w:val="28"/>
          <w:lang w:val="uk-UA"/>
        </w:rPr>
        <w:t>европейской</w:t>
      </w:r>
      <w:proofErr w:type="spellEnd"/>
      <w:r w:rsidRPr="00910902">
        <w:rPr>
          <w:rFonts w:ascii="Times New Roman" w:hAnsi="Times New Roman" w:cs="Times New Roman"/>
          <w:b/>
          <w:sz w:val="28"/>
          <w:szCs w:val="28"/>
          <w:lang w:val="uk-UA"/>
        </w:rPr>
        <w:t xml:space="preserve"> </w:t>
      </w:r>
      <w:proofErr w:type="spellStart"/>
      <w:r w:rsidRPr="00910902">
        <w:rPr>
          <w:rFonts w:ascii="Times New Roman" w:hAnsi="Times New Roman" w:cs="Times New Roman"/>
          <w:b/>
          <w:sz w:val="28"/>
          <w:szCs w:val="28"/>
          <w:lang w:val="uk-UA"/>
        </w:rPr>
        <w:t>м</w:t>
      </w:r>
      <w:r>
        <w:rPr>
          <w:rFonts w:ascii="Times New Roman" w:hAnsi="Times New Roman" w:cs="Times New Roman"/>
          <w:b/>
          <w:sz w:val="28"/>
          <w:szCs w:val="28"/>
          <w:lang w:val="uk-UA"/>
        </w:rPr>
        <w:t>одели</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реализации</w:t>
      </w:r>
      <w:proofErr w:type="spellEnd"/>
      <w:r w:rsidR="003A59D2">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внешнеторговых</w:t>
      </w:r>
      <w:proofErr w:type="spellEnd"/>
      <w:r>
        <w:rPr>
          <w:rFonts w:ascii="Times New Roman" w:hAnsi="Times New Roman" w:cs="Times New Roman"/>
          <w:b/>
          <w:sz w:val="28"/>
          <w:szCs w:val="28"/>
          <w:lang w:val="uk-UA"/>
        </w:rPr>
        <w:t xml:space="preserve"> </w:t>
      </w:r>
      <w:proofErr w:type="spellStart"/>
      <w:r w:rsidRPr="00910902">
        <w:rPr>
          <w:rFonts w:ascii="Times New Roman" w:hAnsi="Times New Roman" w:cs="Times New Roman"/>
          <w:b/>
          <w:sz w:val="28"/>
          <w:szCs w:val="28"/>
          <w:lang w:val="uk-UA"/>
        </w:rPr>
        <w:t>интересов</w:t>
      </w:r>
      <w:proofErr w:type="spellEnd"/>
      <w:r w:rsidR="002065A4">
        <w:rPr>
          <w:rFonts w:ascii="Times New Roman" w:hAnsi="Times New Roman" w:cs="Times New Roman"/>
          <w:b/>
          <w:sz w:val="28"/>
          <w:szCs w:val="28"/>
          <w:lang w:val="uk-UA"/>
        </w:rPr>
        <w:t xml:space="preserve"> </w:t>
      </w:r>
      <w:proofErr w:type="spellStart"/>
      <w:r w:rsidR="002065A4">
        <w:rPr>
          <w:rFonts w:ascii="Times New Roman" w:hAnsi="Times New Roman" w:cs="Times New Roman"/>
          <w:b/>
          <w:sz w:val="28"/>
          <w:szCs w:val="28"/>
          <w:lang w:val="uk-UA"/>
        </w:rPr>
        <w:t>стран</w:t>
      </w:r>
      <w:proofErr w:type="spellEnd"/>
    </w:p>
    <w:p w:rsidR="00510A80" w:rsidRPr="003011EF" w:rsidRDefault="003011EF" w:rsidP="003011EF">
      <w:pPr>
        <w:spacing w:after="0" w:line="360" w:lineRule="auto"/>
        <w:jc w:val="center"/>
        <w:rPr>
          <w:rFonts w:ascii="Times New Roman" w:hAnsi="Times New Roman" w:cs="Times New Roman"/>
          <w:b/>
          <w:sz w:val="28"/>
          <w:szCs w:val="28"/>
          <w:lang w:val="uk-UA"/>
        </w:rPr>
      </w:pPr>
      <w:proofErr w:type="spellStart"/>
      <w:r w:rsidRPr="003011EF">
        <w:rPr>
          <w:rFonts w:ascii="Times New Roman" w:hAnsi="Times New Roman" w:cs="Times New Roman"/>
          <w:b/>
          <w:sz w:val="28"/>
          <w:szCs w:val="28"/>
          <w:lang w:val="uk-UA"/>
        </w:rPr>
        <w:t>Аннотация</w:t>
      </w:r>
      <w:proofErr w:type="spellEnd"/>
    </w:p>
    <w:p w:rsidR="003011EF" w:rsidRDefault="003011EF" w:rsidP="00F742C8">
      <w:pPr>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статье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рассмотрено</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трансформацию</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европейской</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модели</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развития</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внешнеэкономических</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интересов</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страны</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должна</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опираться</w:t>
      </w:r>
      <w:proofErr w:type="spellEnd"/>
      <w:r w:rsidRPr="003011EF">
        <w:rPr>
          <w:rFonts w:ascii="Times New Roman" w:hAnsi="Times New Roman" w:cs="Times New Roman"/>
          <w:sz w:val="28"/>
          <w:szCs w:val="28"/>
          <w:lang w:val="uk-UA"/>
        </w:rPr>
        <w:t xml:space="preserve"> не </w:t>
      </w:r>
      <w:proofErr w:type="spellStart"/>
      <w:r w:rsidRPr="003011EF">
        <w:rPr>
          <w:rFonts w:ascii="Times New Roman" w:hAnsi="Times New Roman" w:cs="Times New Roman"/>
          <w:sz w:val="28"/>
          <w:szCs w:val="28"/>
          <w:lang w:val="uk-UA"/>
        </w:rPr>
        <w:t>только</w:t>
      </w:r>
      <w:proofErr w:type="spellEnd"/>
      <w:r w:rsidRPr="003011EF">
        <w:rPr>
          <w:rFonts w:ascii="Times New Roman" w:hAnsi="Times New Roman" w:cs="Times New Roman"/>
          <w:sz w:val="28"/>
          <w:szCs w:val="28"/>
          <w:lang w:val="uk-UA"/>
        </w:rPr>
        <w:t xml:space="preserve"> на </w:t>
      </w:r>
      <w:proofErr w:type="spellStart"/>
      <w:r w:rsidRPr="003011EF">
        <w:rPr>
          <w:rFonts w:ascii="Times New Roman" w:hAnsi="Times New Roman" w:cs="Times New Roman"/>
          <w:sz w:val="28"/>
          <w:szCs w:val="28"/>
          <w:lang w:val="uk-UA"/>
        </w:rPr>
        <w:t>реализацию</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интересов</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стран</w:t>
      </w:r>
      <w:proofErr w:type="spellEnd"/>
      <w:r w:rsidRPr="003011EF">
        <w:rPr>
          <w:rFonts w:ascii="Times New Roman" w:hAnsi="Times New Roman" w:cs="Times New Roman"/>
          <w:sz w:val="28"/>
          <w:szCs w:val="28"/>
          <w:lang w:val="uk-UA"/>
        </w:rPr>
        <w:t xml:space="preserve"> ЕС, но и других </w:t>
      </w:r>
      <w:proofErr w:type="spellStart"/>
      <w:r w:rsidRPr="003011EF">
        <w:rPr>
          <w:rFonts w:ascii="Times New Roman" w:hAnsi="Times New Roman" w:cs="Times New Roman"/>
          <w:sz w:val="28"/>
          <w:szCs w:val="28"/>
          <w:lang w:val="uk-UA"/>
        </w:rPr>
        <w:t>стран</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Европы</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Эта</w:t>
      </w:r>
      <w:proofErr w:type="spellEnd"/>
      <w:r w:rsidRPr="003011EF">
        <w:rPr>
          <w:rFonts w:ascii="Times New Roman" w:hAnsi="Times New Roman" w:cs="Times New Roman"/>
          <w:sz w:val="28"/>
          <w:szCs w:val="28"/>
          <w:lang w:val="uk-UA"/>
        </w:rPr>
        <w:t xml:space="preserve"> модель </w:t>
      </w:r>
      <w:proofErr w:type="spellStart"/>
      <w:r w:rsidRPr="003011EF">
        <w:rPr>
          <w:rFonts w:ascii="Times New Roman" w:hAnsi="Times New Roman" w:cs="Times New Roman"/>
          <w:sz w:val="28"/>
          <w:szCs w:val="28"/>
          <w:lang w:val="uk-UA"/>
        </w:rPr>
        <w:t>объединяет</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страны</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как</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открытые</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самоорганизующиеся</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социально</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экономические</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системы</w:t>
      </w:r>
      <w:proofErr w:type="spellEnd"/>
      <w:r w:rsidRPr="003011EF">
        <w:rPr>
          <w:rFonts w:ascii="Times New Roman" w:hAnsi="Times New Roman" w:cs="Times New Roman"/>
          <w:sz w:val="28"/>
          <w:szCs w:val="28"/>
          <w:lang w:val="uk-UA"/>
        </w:rPr>
        <w:t xml:space="preserve"> для </w:t>
      </w:r>
      <w:proofErr w:type="spellStart"/>
      <w:r w:rsidRPr="003011EF">
        <w:rPr>
          <w:rFonts w:ascii="Times New Roman" w:hAnsi="Times New Roman" w:cs="Times New Roman"/>
          <w:sz w:val="28"/>
          <w:szCs w:val="28"/>
          <w:lang w:val="uk-UA"/>
        </w:rPr>
        <w:t>обеспечения</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их</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развития</w:t>
      </w:r>
      <w:proofErr w:type="spellEnd"/>
      <w:r w:rsidRPr="003011EF">
        <w:rPr>
          <w:rFonts w:ascii="Times New Roman" w:hAnsi="Times New Roman" w:cs="Times New Roman"/>
          <w:sz w:val="28"/>
          <w:szCs w:val="28"/>
          <w:lang w:val="uk-UA"/>
        </w:rPr>
        <w:t xml:space="preserve"> и </w:t>
      </w:r>
      <w:proofErr w:type="spellStart"/>
      <w:r w:rsidRPr="003011EF">
        <w:rPr>
          <w:rFonts w:ascii="Times New Roman" w:hAnsi="Times New Roman" w:cs="Times New Roman"/>
          <w:sz w:val="28"/>
          <w:szCs w:val="28"/>
          <w:lang w:val="uk-UA"/>
        </w:rPr>
        <w:t>экономического</w:t>
      </w:r>
      <w:proofErr w:type="spellEnd"/>
      <w:r w:rsidRPr="003011EF">
        <w:rPr>
          <w:rFonts w:ascii="Times New Roman" w:hAnsi="Times New Roman" w:cs="Times New Roman"/>
          <w:sz w:val="28"/>
          <w:szCs w:val="28"/>
          <w:lang w:val="uk-UA"/>
        </w:rPr>
        <w:t xml:space="preserve"> роста, а </w:t>
      </w:r>
      <w:proofErr w:type="spellStart"/>
      <w:r w:rsidRPr="003011EF">
        <w:rPr>
          <w:rFonts w:ascii="Times New Roman" w:hAnsi="Times New Roman" w:cs="Times New Roman"/>
          <w:sz w:val="28"/>
          <w:szCs w:val="28"/>
          <w:lang w:val="uk-UA"/>
        </w:rPr>
        <w:t>также</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повышение</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устойчивости</w:t>
      </w:r>
      <w:proofErr w:type="spellEnd"/>
      <w:r w:rsidRPr="003011EF">
        <w:rPr>
          <w:rFonts w:ascii="Times New Roman" w:hAnsi="Times New Roman" w:cs="Times New Roman"/>
          <w:sz w:val="28"/>
          <w:szCs w:val="28"/>
          <w:lang w:val="uk-UA"/>
        </w:rPr>
        <w:t xml:space="preserve"> к </w:t>
      </w:r>
      <w:proofErr w:type="spellStart"/>
      <w:r w:rsidRPr="003011EF">
        <w:rPr>
          <w:rFonts w:ascii="Times New Roman" w:hAnsi="Times New Roman" w:cs="Times New Roman"/>
          <w:sz w:val="28"/>
          <w:szCs w:val="28"/>
          <w:lang w:val="uk-UA"/>
        </w:rPr>
        <w:t>внешним</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воздействиям</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учитывая</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растущую</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асимметрию</w:t>
      </w:r>
      <w:proofErr w:type="spellEnd"/>
      <w:r w:rsidRPr="003011EF">
        <w:rPr>
          <w:rFonts w:ascii="Times New Roman" w:hAnsi="Times New Roman" w:cs="Times New Roman"/>
          <w:sz w:val="28"/>
          <w:szCs w:val="28"/>
          <w:lang w:val="uk-UA"/>
        </w:rPr>
        <w:t xml:space="preserve"> в </w:t>
      </w:r>
      <w:proofErr w:type="spellStart"/>
      <w:r w:rsidRPr="003011EF">
        <w:rPr>
          <w:rFonts w:ascii="Times New Roman" w:hAnsi="Times New Roman" w:cs="Times New Roman"/>
          <w:sz w:val="28"/>
          <w:szCs w:val="28"/>
          <w:lang w:val="uk-UA"/>
        </w:rPr>
        <w:t>мировой</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экономике</w:t>
      </w:r>
      <w:proofErr w:type="spellEnd"/>
      <w:r w:rsidRPr="003011EF">
        <w:rPr>
          <w:rFonts w:ascii="Times New Roman" w:hAnsi="Times New Roman" w:cs="Times New Roman"/>
          <w:sz w:val="28"/>
          <w:szCs w:val="28"/>
          <w:lang w:val="uk-UA"/>
        </w:rPr>
        <w:t xml:space="preserve"> и </w:t>
      </w:r>
      <w:proofErr w:type="spellStart"/>
      <w:r w:rsidRPr="003011EF">
        <w:rPr>
          <w:rFonts w:ascii="Times New Roman" w:hAnsi="Times New Roman" w:cs="Times New Roman"/>
          <w:sz w:val="28"/>
          <w:szCs w:val="28"/>
          <w:lang w:val="uk-UA"/>
        </w:rPr>
        <w:t>отсутствие</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эффективной</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глобальной</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торговой</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структуры</w:t>
      </w:r>
      <w:proofErr w:type="spellEnd"/>
      <w:r w:rsidRPr="003011EF">
        <w:rPr>
          <w:rFonts w:ascii="Times New Roman" w:hAnsi="Times New Roman" w:cs="Times New Roman"/>
          <w:sz w:val="28"/>
          <w:szCs w:val="28"/>
          <w:lang w:val="uk-UA"/>
        </w:rPr>
        <w:t>.</w:t>
      </w:r>
    </w:p>
    <w:p w:rsidR="003011EF" w:rsidRDefault="003011EF" w:rsidP="003011EF">
      <w:pPr>
        <w:spacing w:after="0" w:line="360" w:lineRule="auto"/>
        <w:jc w:val="center"/>
        <w:rPr>
          <w:rFonts w:ascii="Times New Roman" w:hAnsi="Times New Roman" w:cs="Times New Roman"/>
          <w:b/>
          <w:sz w:val="28"/>
          <w:szCs w:val="28"/>
          <w:lang w:val="uk-UA"/>
        </w:rPr>
      </w:pPr>
      <w:proofErr w:type="spellStart"/>
      <w:r w:rsidRPr="003011EF">
        <w:rPr>
          <w:rFonts w:ascii="Times New Roman" w:hAnsi="Times New Roman" w:cs="Times New Roman"/>
          <w:b/>
          <w:sz w:val="28"/>
          <w:szCs w:val="28"/>
          <w:lang w:val="uk-UA"/>
        </w:rPr>
        <w:t>Ключевые</w:t>
      </w:r>
      <w:proofErr w:type="spellEnd"/>
      <w:r w:rsidRPr="003011EF">
        <w:rPr>
          <w:rFonts w:ascii="Times New Roman" w:hAnsi="Times New Roman" w:cs="Times New Roman"/>
          <w:b/>
          <w:sz w:val="28"/>
          <w:szCs w:val="28"/>
          <w:lang w:val="uk-UA"/>
        </w:rPr>
        <w:t xml:space="preserve"> слова</w:t>
      </w:r>
    </w:p>
    <w:p w:rsidR="003011EF" w:rsidRPr="003011EF" w:rsidRDefault="003011EF" w:rsidP="00F742C8">
      <w:pPr>
        <w:spacing w:after="0" w:line="360" w:lineRule="auto"/>
        <w:ind w:firstLine="284"/>
        <w:jc w:val="both"/>
        <w:rPr>
          <w:rFonts w:ascii="Times New Roman" w:hAnsi="Times New Roman" w:cs="Times New Roman"/>
          <w:sz w:val="28"/>
          <w:szCs w:val="28"/>
          <w:lang w:val="uk-UA"/>
        </w:rPr>
      </w:pPr>
      <w:proofErr w:type="spellStart"/>
      <w:r w:rsidRPr="003011EF">
        <w:rPr>
          <w:rFonts w:ascii="Times New Roman" w:hAnsi="Times New Roman" w:cs="Times New Roman"/>
          <w:sz w:val="28"/>
          <w:szCs w:val="28"/>
          <w:lang w:val="uk-UA"/>
        </w:rPr>
        <w:t>Трансформация</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внешнеторговые</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интересы</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страны</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европейские</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страны</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индекс</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диверсификации</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индекс</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грубела-Ллойда</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экспорт</w:t>
      </w:r>
      <w:proofErr w:type="spellEnd"/>
      <w:r w:rsidRPr="003011EF">
        <w:rPr>
          <w:rFonts w:ascii="Times New Roman" w:hAnsi="Times New Roman" w:cs="Times New Roman"/>
          <w:sz w:val="28"/>
          <w:szCs w:val="28"/>
          <w:lang w:val="uk-UA"/>
        </w:rPr>
        <w:t xml:space="preserve">, </w:t>
      </w:r>
      <w:proofErr w:type="spellStart"/>
      <w:r w:rsidRPr="003011EF">
        <w:rPr>
          <w:rFonts w:ascii="Times New Roman" w:hAnsi="Times New Roman" w:cs="Times New Roman"/>
          <w:sz w:val="28"/>
          <w:szCs w:val="28"/>
          <w:lang w:val="uk-UA"/>
        </w:rPr>
        <w:t>импорт</w:t>
      </w:r>
      <w:proofErr w:type="spellEnd"/>
      <w:r w:rsidRPr="003011EF">
        <w:rPr>
          <w:rFonts w:ascii="Times New Roman" w:hAnsi="Times New Roman" w:cs="Times New Roman"/>
          <w:sz w:val="28"/>
          <w:szCs w:val="28"/>
          <w:lang w:val="uk-UA"/>
        </w:rPr>
        <w:t>.</w:t>
      </w:r>
    </w:p>
    <w:p w:rsidR="003011EF" w:rsidRPr="003011EF" w:rsidRDefault="003011EF" w:rsidP="003011EF">
      <w:pPr>
        <w:spacing w:after="0" w:line="360" w:lineRule="auto"/>
        <w:jc w:val="both"/>
        <w:rPr>
          <w:rFonts w:ascii="Times New Roman" w:hAnsi="Times New Roman" w:cs="Times New Roman"/>
          <w:b/>
          <w:sz w:val="28"/>
          <w:szCs w:val="28"/>
        </w:rPr>
      </w:pPr>
    </w:p>
    <w:p w:rsidR="008B2F20" w:rsidRPr="008B2F20" w:rsidRDefault="00FF4AC1" w:rsidP="00CE20C6">
      <w:pPr>
        <w:spacing w:after="0" w:line="360" w:lineRule="auto"/>
        <w:ind w:firstLine="284"/>
        <w:jc w:val="both"/>
        <w:rPr>
          <w:rFonts w:ascii="Times New Roman" w:hAnsi="Times New Roman" w:cs="Times New Roman"/>
          <w:sz w:val="28"/>
          <w:szCs w:val="28"/>
          <w:lang w:val="en-US"/>
        </w:rPr>
      </w:pPr>
      <w:r w:rsidRPr="00FF4AC1">
        <w:rPr>
          <w:rFonts w:ascii="Times New Roman" w:hAnsi="Times New Roman" w:cs="Times New Roman"/>
          <w:b/>
          <w:sz w:val="28"/>
          <w:szCs w:val="28"/>
          <w:lang w:val="en-US"/>
        </w:rPr>
        <w:t>Research</w:t>
      </w:r>
      <w:r>
        <w:rPr>
          <w:rFonts w:ascii="Times New Roman" w:hAnsi="Times New Roman" w:cs="Times New Roman"/>
          <w:sz w:val="28"/>
          <w:szCs w:val="28"/>
          <w:lang w:val="en-US"/>
        </w:rPr>
        <w:t xml:space="preserve"> </w:t>
      </w:r>
      <w:r w:rsidRPr="00FF4AC1">
        <w:rPr>
          <w:rFonts w:ascii="Times New Roman" w:hAnsi="Times New Roman" w:cs="Times New Roman"/>
          <w:b/>
          <w:sz w:val="28"/>
          <w:szCs w:val="28"/>
          <w:lang w:val="en-US"/>
        </w:rPr>
        <w:t>problem</w:t>
      </w:r>
      <w:r>
        <w:rPr>
          <w:rFonts w:ascii="Times New Roman" w:hAnsi="Times New Roman" w:cs="Times New Roman"/>
          <w:sz w:val="28"/>
          <w:szCs w:val="28"/>
          <w:lang w:val="en-US"/>
        </w:rPr>
        <w:t xml:space="preserve">. </w:t>
      </w:r>
      <w:r w:rsidR="008B2F20" w:rsidRPr="008B2F20">
        <w:rPr>
          <w:rFonts w:ascii="Times New Roman" w:hAnsi="Times New Roman" w:cs="Times New Roman"/>
          <w:sz w:val="28"/>
          <w:szCs w:val="28"/>
          <w:lang w:val="en-US"/>
        </w:rPr>
        <w:t>The</w:t>
      </w:r>
      <w:r w:rsidR="003011EF">
        <w:rPr>
          <w:rFonts w:ascii="Times New Roman" w:hAnsi="Times New Roman" w:cs="Times New Roman"/>
          <w:sz w:val="28"/>
          <w:szCs w:val="28"/>
          <w:lang w:val="en-US"/>
        </w:rPr>
        <w:t xml:space="preserve"> </w:t>
      </w:r>
      <w:proofErr w:type="spellStart"/>
      <w:r w:rsidR="003011EF">
        <w:rPr>
          <w:rFonts w:ascii="Times New Roman" w:hAnsi="Times New Roman" w:cs="Times New Roman"/>
          <w:sz w:val="28"/>
          <w:szCs w:val="28"/>
          <w:lang w:val="en-US"/>
        </w:rPr>
        <w:t>dynamiсs</w:t>
      </w:r>
      <w:proofErr w:type="spellEnd"/>
      <w:r w:rsidR="003011EF">
        <w:rPr>
          <w:rFonts w:ascii="Times New Roman" w:hAnsi="Times New Roman" w:cs="Times New Roman"/>
          <w:sz w:val="28"/>
          <w:szCs w:val="28"/>
          <w:lang w:val="en-US"/>
        </w:rPr>
        <w:t xml:space="preserve"> in</w:t>
      </w:r>
      <w:r w:rsidR="009D54AD">
        <w:rPr>
          <w:rFonts w:ascii="Times New Roman" w:hAnsi="Times New Roman" w:cs="Times New Roman"/>
          <w:sz w:val="28"/>
          <w:szCs w:val="28"/>
          <w:lang w:val="en-US"/>
        </w:rPr>
        <w:t xml:space="preserve"> </w:t>
      </w:r>
      <w:r w:rsidR="005F277A">
        <w:rPr>
          <w:rFonts w:ascii="Times New Roman" w:hAnsi="Times New Roman" w:cs="Times New Roman"/>
          <w:sz w:val="28"/>
          <w:szCs w:val="28"/>
          <w:lang w:val="en-US"/>
        </w:rPr>
        <w:t xml:space="preserve">development of </w:t>
      </w:r>
      <w:r w:rsidR="008B2F20" w:rsidRPr="008B2F20">
        <w:rPr>
          <w:rFonts w:ascii="Times New Roman" w:hAnsi="Times New Roman" w:cs="Times New Roman"/>
          <w:sz w:val="28"/>
          <w:szCs w:val="28"/>
          <w:lang w:val="en-US"/>
        </w:rPr>
        <w:t>international economic relations</w:t>
      </w:r>
      <w:r w:rsidR="005F277A">
        <w:rPr>
          <w:rFonts w:ascii="Times New Roman" w:hAnsi="Times New Roman" w:cs="Times New Roman"/>
          <w:sz w:val="28"/>
          <w:szCs w:val="28"/>
          <w:lang w:val="en-US"/>
        </w:rPr>
        <w:t xml:space="preserve"> </w:t>
      </w:r>
      <w:r w:rsidR="008B2F20" w:rsidRPr="008B2F20">
        <w:rPr>
          <w:rFonts w:ascii="Times New Roman" w:hAnsi="Times New Roman" w:cs="Times New Roman"/>
          <w:sz w:val="28"/>
          <w:szCs w:val="28"/>
          <w:lang w:val="en-US"/>
        </w:rPr>
        <w:t>and the volatility of</w:t>
      </w:r>
      <w:r w:rsidR="003011EF">
        <w:rPr>
          <w:rFonts w:ascii="Times New Roman" w:hAnsi="Times New Roman" w:cs="Times New Roman"/>
          <w:sz w:val="28"/>
          <w:szCs w:val="28"/>
          <w:lang w:val="en-US"/>
        </w:rPr>
        <w:t xml:space="preserve"> country foreign economic and </w:t>
      </w:r>
      <w:r w:rsidR="008B2F20" w:rsidRPr="008B2F20">
        <w:rPr>
          <w:rFonts w:ascii="Times New Roman" w:hAnsi="Times New Roman" w:cs="Times New Roman"/>
          <w:sz w:val="28"/>
          <w:szCs w:val="28"/>
          <w:lang w:val="en-US"/>
        </w:rPr>
        <w:t xml:space="preserve">foreign </w:t>
      </w:r>
      <w:r w:rsidR="009D54AD">
        <w:rPr>
          <w:rFonts w:ascii="Times New Roman" w:hAnsi="Times New Roman" w:cs="Times New Roman"/>
          <w:sz w:val="28"/>
          <w:szCs w:val="28"/>
          <w:lang w:val="en-US"/>
        </w:rPr>
        <w:t>trade interests</w:t>
      </w:r>
      <w:r w:rsidR="008B2F20" w:rsidRPr="008B2F20">
        <w:rPr>
          <w:rFonts w:ascii="Times New Roman" w:hAnsi="Times New Roman" w:cs="Times New Roman"/>
          <w:sz w:val="28"/>
          <w:szCs w:val="28"/>
          <w:lang w:val="en-US"/>
        </w:rPr>
        <w:t xml:space="preserve"> leads to the complication of the partnership relations between them. Thus, due to the lack of a clear division of the spheres of the global economy, they are tangent to each other, taking into account issues of economy and finance, social protection and ecological development, issues of national security and behavioral ethics in international relatio</w:t>
      </w:r>
      <w:r w:rsidR="009D54AD">
        <w:rPr>
          <w:rFonts w:ascii="Times New Roman" w:hAnsi="Times New Roman" w:cs="Times New Roman"/>
          <w:sz w:val="28"/>
          <w:szCs w:val="28"/>
          <w:lang w:val="en-US"/>
        </w:rPr>
        <w:t xml:space="preserve">ns. The typology of </w:t>
      </w:r>
      <w:r w:rsidR="008B2F20" w:rsidRPr="008B2F20">
        <w:rPr>
          <w:rFonts w:ascii="Times New Roman" w:hAnsi="Times New Roman" w:cs="Times New Roman"/>
          <w:sz w:val="28"/>
          <w:szCs w:val="28"/>
          <w:lang w:val="en-US"/>
        </w:rPr>
        <w:t>foreign trade</w:t>
      </w:r>
      <w:r w:rsidR="009D54AD">
        <w:rPr>
          <w:rFonts w:ascii="Times New Roman" w:hAnsi="Times New Roman" w:cs="Times New Roman"/>
          <w:sz w:val="28"/>
          <w:szCs w:val="28"/>
          <w:lang w:val="en-US"/>
        </w:rPr>
        <w:t xml:space="preserve"> int</w:t>
      </w:r>
      <w:bookmarkStart w:id="0" w:name="_GoBack"/>
      <w:bookmarkEnd w:id="0"/>
      <w:r w:rsidR="009D54AD">
        <w:rPr>
          <w:rFonts w:ascii="Times New Roman" w:hAnsi="Times New Roman" w:cs="Times New Roman"/>
          <w:sz w:val="28"/>
          <w:szCs w:val="28"/>
          <w:lang w:val="en-US"/>
        </w:rPr>
        <w:t xml:space="preserve">erests </w:t>
      </w:r>
      <w:r w:rsidR="008B2F20" w:rsidRPr="008B2F20">
        <w:rPr>
          <w:rFonts w:ascii="Times New Roman" w:hAnsi="Times New Roman" w:cs="Times New Roman"/>
          <w:sz w:val="28"/>
          <w:szCs w:val="28"/>
          <w:lang w:val="en-US"/>
        </w:rPr>
        <w:t>confirms their mutual dependence and importance for the countries-actor</w:t>
      </w:r>
      <w:r w:rsidR="009D54AD">
        <w:rPr>
          <w:rFonts w:ascii="Times New Roman" w:hAnsi="Times New Roman" w:cs="Times New Roman"/>
          <w:sz w:val="28"/>
          <w:szCs w:val="28"/>
          <w:lang w:val="en-US"/>
        </w:rPr>
        <w:t>s and, accordingly, a common co</w:t>
      </w:r>
      <w:r w:rsidR="008B2F20" w:rsidRPr="008B2F20">
        <w:rPr>
          <w:rFonts w:ascii="Times New Roman" w:hAnsi="Times New Roman" w:cs="Times New Roman"/>
          <w:sz w:val="28"/>
          <w:szCs w:val="28"/>
          <w:lang w:val="en-US"/>
        </w:rPr>
        <w:t>ordinated policy, where, along with economic interests, which are based on financial preco</w:t>
      </w:r>
      <w:r w:rsidR="00510A80">
        <w:rPr>
          <w:rFonts w:ascii="Times New Roman" w:hAnsi="Times New Roman" w:cs="Times New Roman"/>
          <w:sz w:val="28"/>
          <w:szCs w:val="28"/>
          <w:lang w:val="en-US"/>
        </w:rPr>
        <w:t>nditions, the emphasis should b</w:t>
      </w:r>
      <w:r w:rsidR="0072409D">
        <w:rPr>
          <w:rFonts w:ascii="Times New Roman" w:hAnsi="Times New Roman" w:cs="Times New Roman"/>
          <w:sz w:val="28"/>
          <w:szCs w:val="28"/>
          <w:lang w:val="en-US"/>
        </w:rPr>
        <w:t>e</w:t>
      </w:r>
      <w:r w:rsidR="008B2F20" w:rsidRPr="008B2F20">
        <w:rPr>
          <w:rFonts w:ascii="Times New Roman" w:hAnsi="Times New Roman" w:cs="Times New Roman"/>
          <w:sz w:val="28"/>
          <w:szCs w:val="28"/>
          <w:lang w:val="en-US"/>
        </w:rPr>
        <w:t xml:space="preserve"> on security issues, because any </w:t>
      </w:r>
      <w:r w:rsidR="008B2F20" w:rsidRPr="008B2F20">
        <w:rPr>
          <w:rFonts w:ascii="Times New Roman" w:hAnsi="Times New Roman" w:cs="Times New Roman"/>
          <w:sz w:val="28"/>
          <w:szCs w:val="28"/>
          <w:lang w:val="en-US"/>
        </w:rPr>
        <w:lastRenderedPageBreak/>
        <w:t>v</w:t>
      </w:r>
      <w:r w:rsidR="009D54AD">
        <w:rPr>
          <w:rFonts w:ascii="Times New Roman" w:hAnsi="Times New Roman" w:cs="Times New Roman"/>
          <w:sz w:val="28"/>
          <w:szCs w:val="28"/>
          <w:lang w:val="en-US"/>
        </w:rPr>
        <w:t xml:space="preserve">iolation of </w:t>
      </w:r>
      <w:r w:rsidR="008B2F20" w:rsidRPr="008B2F20">
        <w:rPr>
          <w:rFonts w:ascii="Times New Roman" w:hAnsi="Times New Roman" w:cs="Times New Roman"/>
          <w:sz w:val="28"/>
          <w:szCs w:val="28"/>
          <w:lang w:val="en-US"/>
        </w:rPr>
        <w:t>country</w:t>
      </w:r>
      <w:r w:rsidR="009D54AD">
        <w:rPr>
          <w:rFonts w:ascii="Times New Roman" w:hAnsi="Times New Roman" w:cs="Times New Roman"/>
          <w:sz w:val="28"/>
          <w:szCs w:val="28"/>
          <w:lang w:val="en-US"/>
        </w:rPr>
        <w:t xml:space="preserve"> interests</w:t>
      </w:r>
      <w:r w:rsidR="008B2F20" w:rsidRPr="008B2F20">
        <w:rPr>
          <w:rFonts w:ascii="Times New Roman" w:hAnsi="Times New Roman" w:cs="Times New Roman"/>
          <w:sz w:val="28"/>
          <w:szCs w:val="28"/>
          <w:lang w:val="en-US"/>
        </w:rPr>
        <w:t>, both geopolitically and economically, leads to a change in the coordinates of its positioning in the global economy. With the redistribution of economic leaders in the global economy, the emergence of new active players in fore</w:t>
      </w:r>
      <w:r w:rsidR="009D54AD">
        <w:rPr>
          <w:rFonts w:ascii="Times New Roman" w:hAnsi="Times New Roman" w:cs="Times New Roman"/>
          <w:sz w:val="28"/>
          <w:szCs w:val="28"/>
          <w:lang w:val="en-US"/>
        </w:rPr>
        <w:t>ign trade violated the country</w:t>
      </w:r>
      <w:r w:rsidR="008B2F20" w:rsidRPr="008B2F20">
        <w:rPr>
          <w:rFonts w:ascii="Times New Roman" w:hAnsi="Times New Roman" w:cs="Times New Roman"/>
          <w:sz w:val="28"/>
          <w:szCs w:val="28"/>
          <w:lang w:val="en-US"/>
        </w:rPr>
        <w:t xml:space="preserve"> foreign trade relations, which ultimately creates new challenges for national economies. Changing the benchmarks in for</w:t>
      </w:r>
      <w:r w:rsidR="009D54AD">
        <w:rPr>
          <w:rFonts w:ascii="Times New Roman" w:hAnsi="Times New Roman" w:cs="Times New Roman"/>
          <w:sz w:val="28"/>
          <w:szCs w:val="28"/>
          <w:lang w:val="en-US"/>
        </w:rPr>
        <w:t>eign trade policy has a chain</w:t>
      </w:r>
      <w:r w:rsidR="008B2F20" w:rsidRPr="008B2F20">
        <w:rPr>
          <w:rFonts w:ascii="Times New Roman" w:hAnsi="Times New Roman" w:cs="Times New Roman"/>
          <w:sz w:val="28"/>
          <w:szCs w:val="28"/>
          <w:lang w:val="en-US"/>
        </w:rPr>
        <w:t xml:space="preserve"> character, as it also destabilizes relations between countries in the economic and political spheres.</w:t>
      </w:r>
    </w:p>
    <w:p w:rsidR="009455D5" w:rsidRPr="0072409D" w:rsidRDefault="00FF4AC1" w:rsidP="009455D5">
      <w:pPr>
        <w:spacing w:after="0" w:line="360" w:lineRule="auto"/>
        <w:ind w:firstLine="284"/>
        <w:jc w:val="both"/>
        <w:rPr>
          <w:rFonts w:ascii="Times New Roman" w:hAnsi="Times New Roman" w:cs="Times New Roman"/>
          <w:sz w:val="28"/>
          <w:szCs w:val="28"/>
          <w:lang w:val="en-US"/>
        </w:rPr>
      </w:pPr>
      <w:r w:rsidRPr="0072409D">
        <w:rPr>
          <w:rFonts w:ascii="Times New Roman" w:hAnsi="Times New Roman" w:cs="Times New Roman"/>
          <w:b/>
          <w:sz w:val="28"/>
          <w:szCs w:val="28"/>
          <w:lang w:val="en-US"/>
        </w:rPr>
        <w:t>Recent</w:t>
      </w:r>
      <w:r w:rsidRPr="0072409D">
        <w:rPr>
          <w:rFonts w:ascii="Times New Roman" w:hAnsi="Times New Roman" w:cs="Times New Roman"/>
          <w:sz w:val="28"/>
          <w:szCs w:val="28"/>
          <w:lang w:val="en-US"/>
        </w:rPr>
        <w:t xml:space="preserve"> </w:t>
      </w:r>
      <w:r w:rsidRPr="0072409D">
        <w:rPr>
          <w:rFonts w:ascii="Times New Roman" w:hAnsi="Times New Roman" w:cs="Times New Roman"/>
          <w:b/>
          <w:sz w:val="28"/>
          <w:szCs w:val="28"/>
          <w:lang w:val="en-US"/>
        </w:rPr>
        <w:t>research</w:t>
      </w:r>
      <w:r w:rsidRPr="0072409D">
        <w:rPr>
          <w:rFonts w:ascii="Times New Roman" w:hAnsi="Times New Roman" w:cs="Times New Roman"/>
          <w:sz w:val="28"/>
          <w:szCs w:val="28"/>
          <w:lang w:val="en-US"/>
        </w:rPr>
        <w:t xml:space="preserve"> </w:t>
      </w:r>
      <w:r w:rsidRPr="0072409D">
        <w:rPr>
          <w:rFonts w:ascii="Times New Roman" w:hAnsi="Times New Roman" w:cs="Times New Roman"/>
          <w:b/>
          <w:sz w:val="28"/>
          <w:szCs w:val="28"/>
          <w:lang w:val="en-US"/>
        </w:rPr>
        <w:t>publications</w:t>
      </w:r>
      <w:r w:rsidRPr="0072409D">
        <w:rPr>
          <w:rFonts w:ascii="Times New Roman" w:hAnsi="Times New Roman" w:cs="Times New Roman"/>
          <w:sz w:val="28"/>
          <w:szCs w:val="28"/>
          <w:lang w:val="en-US"/>
        </w:rPr>
        <w:t>.</w:t>
      </w:r>
      <w:r w:rsidR="0072409D" w:rsidRPr="0072409D">
        <w:rPr>
          <w:rFonts w:ascii="Times New Roman" w:hAnsi="Times New Roman" w:cs="Times New Roman"/>
          <w:sz w:val="28"/>
          <w:szCs w:val="28"/>
          <w:lang w:val="en-US"/>
        </w:rPr>
        <w:t xml:space="preserve"> The theoretical and </w:t>
      </w:r>
      <w:r w:rsidR="0072409D">
        <w:rPr>
          <w:rFonts w:ascii="Times New Roman" w:hAnsi="Times New Roman" w:cs="Times New Roman"/>
          <w:sz w:val="28"/>
          <w:szCs w:val="28"/>
          <w:lang w:val="en-US"/>
        </w:rPr>
        <w:t xml:space="preserve">applied principles of </w:t>
      </w:r>
      <w:r w:rsidR="0072409D" w:rsidRPr="0072409D">
        <w:rPr>
          <w:rFonts w:ascii="Times New Roman" w:hAnsi="Times New Roman" w:cs="Times New Roman"/>
          <w:sz w:val="28"/>
          <w:szCs w:val="28"/>
          <w:lang w:val="en-US"/>
        </w:rPr>
        <w:t xml:space="preserve">the formation of </w:t>
      </w:r>
      <w:r w:rsidR="0072409D">
        <w:rPr>
          <w:rFonts w:ascii="Times New Roman" w:hAnsi="Times New Roman" w:cs="Times New Roman"/>
          <w:sz w:val="28"/>
          <w:szCs w:val="28"/>
          <w:lang w:val="en-US"/>
        </w:rPr>
        <w:t xml:space="preserve">country </w:t>
      </w:r>
      <w:r w:rsidR="0072409D" w:rsidRPr="0072409D">
        <w:rPr>
          <w:rFonts w:ascii="Times New Roman" w:hAnsi="Times New Roman" w:cs="Times New Roman"/>
          <w:sz w:val="28"/>
          <w:szCs w:val="28"/>
          <w:lang w:val="en-US"/>
        </w:rPr>
        <w:t>fore</w:t>
      </w:r>
      <w:r w:rsidR="0072409D">
        <w:rPr>
          <w:rFonts w:ascii="Times New Roman" w:hAnsi="Times New Roman" w:cs="Times New Roman"/>
          <w:sz w:val="28"/>
          <w:szCs w:val="28"/>
          <w:lang w:val="en-US"/>
        </w:rPr>
        <w:t>ign trade interests</w:t>
      </w:r>
      <w:r w:rsidR="0072409D" w:rsidRPr="0072409D">
        <w:rPr>
          <w:rFonts w:ascii="Times New Roman" w:hAnsi="Times New Roman" w:cs="Times New Roman"/>
          <w:sz w:val="28"/>
          <w:szCs w:val="28"/>
          <w:lang w:val="en-US"/>
        </w:rPr>
        <w:t xml:space="preserve">, including European ones, are reflected in the writings of domestic and foreign </w:t>
      </w:r>
      <w:r w:rsidR="0072409D">
        <w:rPr>
          <w:rFonts w:ascii="Times New Roman" w:hAnsi="Times New Roman" w:cs="Times New Roman"/>
          <w:sz w:val="28"/>
          <w:szCs w:val="28"/>
          <w:lang w:val="en-US"/>
        </w:rPr>
        <w:t xml:space="preserve">scholars: J. </w:t>
      </w:r>
      <w:proofErr w:type="spellStart"/>
      <w:r w:rsidR="0072409D">
        <w:rPr>
          <w:rFonts w:ascii="Times New Roman" w:hAnsi="Times New Roman" w:cs="Times New Roman"/>
          <w:sz w:val="28"/>
          <w:szCs w:val="28"/>
          <w:lang w:val="en-US"/>
        </w:rPr>
        <w:t>Acerlof</w:t>
      </w:r>
      <w:proofErr w:type="spellEnd"/>
      <w:r w:rsidR="0072409D">
        <w:rPr>
          <w:rFonts w:ascii="Times New Roman" w:hAnsi="Times New Roman" w:cs="Times New Roman"/>
          <w:sz w:val="28"/>
          <w:szCs w:val="28"/>
          <w:lang w:val="en-US"/>
        </w:rPr>
        <w:t xml:space="preserve">, S. </w:t>
      </w:r>
      <w:proofErr w:type="spellStart"/>
      <w:r w:rsidR="0072409D">
        <w:rPr>
          <w:rFonts w:ascii="Times New Roman" w:hAnsi="Times New Roman" w:cs="Times New Roman"/>
          <w:sz w:val="28"/>
          <w:szCs w:val="28"/>
          <w:lang w:val="en-US"/>
        </w:rPr>
        <w:t>Berenda</w:t>
      </w:r>
      <w:proofErr w:type="spellEnd"/>
      <w:r w:rsidR="0072409D">
        <w:rPr>
          <w:rFonts w:ascii="Times New Roman" w:hAnsi="Times New Roman" w:cs="Times New Roman"/>
          <w:sz w:val="28"/>
          <w:szCs w:val="28"/>
          <w:lang w:val="en-US"/>
        </w:rPr>
        <w:t xml:space="preserve">, N. </w:t>
      </w:r>
      <w:proofErr w:type="spellStart"/>
      <w:r w:rsidR="0072409D">
        <w:rPr>
          <w:rFonts w:ascii="Times New Roman" w:hAnsi="Times New Roman" w:cs="Times New Roman"/>
          <w:sz w:val="28"/>
          <w:szCs w:val="28"/>
          <w:lang w:val="en-US"/>
        </w:rPr>
        <w:t>Boz</w:t>
      </w:r>
      <w:r w:rsidR="004B5318">
        <w:rPr>
          <w:rFonts w:ascii="Times New Roman" w:hAnsi="Times New Roman" w:cs="Times New Roman"/>
          <w:sz w:val="28"/>
          <w:szCs w:val="28"/>
          <w:lang w:val="en-US"/>
        </w:rPr>
        <w:t>h</w:t>
      </w:r>
      <w:r w:rsidR="0072409D">
        <w:rPr>
          <w:rFonts w:ascii="Times New Roman" w:hAnsi="Times New Roman" w:cs="Times New Roman"/>
          <w:sz w:val="28"/>
          <w:szCs w:val="28"/>
          <w:lang w:val="en-US"/>
        </w:rPr>
        <w:t>ydarnik</w:t>
      </w:r>
      <w:proofErr w:type="spellEnd"/>
      <w:r w:rsidR="0072409D">
        <w:rPr>
          <w:rFonts w:ascii="Times New Roman" w:hAnsi="Times New Roman" w:cs="Times New Roman"/>
          <w:sz w:val="28"/>
          <w:szCs w:val="28"/>
          <w:lang w:val="en-US"/>
        </w:rPr>
        <w:t xml:space="preserve">, </w:t>
      </w:r>
      <w:r w:rsidR="009455D5" w:rsidRPr="0072409D">
        <w:rPr>
          <w:rFonts w:ascii="Times New Roman" w:hAnsi="Times New Roman" w:cs="Times New Roman"/>
          <w:sz w:val="28"/>
          <w:szCs w:val="28"/>
          <w:lang w:val="en-US"/>
        </w:rPr>
        <w:t xml:space="preserve">V. </w:t>
      </w:r>
      <w:proofErr w:type="spellStart"/>
      <w:r w:rsidR="009455D5" w:rsidRPr="0072409D">
        <w:rPr>
          <w:rFonts w:ascii="Times New Roman" w:hAnsi="Times New Roman" w:cs="Times New Roman"/>
          <w:sz w:val="28"/>
          <w:szCs w:val="28"/>
          <w:lang w:val="en-US"/>
        </w:rPr>
        <w:t>Chuzhik</w:t>
      </w:r>
      <w:r w:rsidR="009455D5">
        <w:rPr>
          <w:rFonts w:ascii="Times New Roman" w:hAnsi="Times New Roman" w:cs="Times New Roman"/>
          <w:sz w:val="28"/>
          <w:szCs w:val="28"/>
          <w:lang w:val="en-US"/>
        </w:rPr>
        <w:t>ova</w:t>
      </w:r>
      <w:proofErr w:type="spellEnd"/>
      <w:r w:rsidR="009455D5">
        <w:rPr>
          <w:rFonts w:ascii="Times New Roman" w:hAnsi="Times New Roman" w:cs="Times New Roman"/>
          <w:sz w:val="28"/>
          <w:szCs w:val="28"/>
          <w:lang w:val="en-US"/>
        </w:rPr>
        <w:t>,</w:t>
      </w:r>
      <w:r w:rsidR="009455D5" w:rsidRPr="009455D5">
        <w:rPr>
          <w:rFonts w:ascii="Times New Roman" w:hAnsi="Times New Roman" w:cs="Times New Roman"/>
          <w:sz w:val="28"/>
          <w:szCs w:val="28"/>
          <w:lang w:val="en-US"/>
        </w:rPr>
        <w:t xml:space="preserve"> </w:t>
      </w:r>
      <w:r w:rsidR="009455D5" w:rsidRPr="0072409D">
        <w:rPr>
          <w:rFonts w:ascii="Times New Roman" w:hAnsi="Times New Roman" w:cs="Times New Roman"/>
          <w:sz w:val="28"/>
          <w:szCs w:val="28"/>
          <w:lang w:val="en-US"/>
        </w:rPr>
        <w:t xml:space="preserve">V. </w:t>
      </w:r>
      <w:proofErr w:type="spellStart"/>
      <w:r w:rsidR="009455D5" w:rsidRPr="0072409D">
        <w:rPr>
          <w:rFonts w:ascii="Times New Roman" w:hAnsi="Times New Roman" w:cs="Times New Roman"/>
          <w:sz w:val="28"/>
          <w:szCs w:val="28"/>
          <w:lang w:val="en-US"/>
        </w:rPr>
        <w:t>Dergachova</w:t>
      </w:r>
      <w:proofErr w:type="spellEnd"/>
      <w:r w:rsidR="009455D5" w:rsidRPr="0072409D">
        <w:rPr>
          <w:rFonts w:ascii="Times New Roman" w:hAnsi="Times New Roman" w:cs="Times New Roman"/>
          <w:sz w:val="28"/>
          <w:szCs w:val="28"/>
          <w:lang w:val="en-US"/>
        </w:rPr>
        <w:t>, I.</w:t>
      </w:r>
      <w:r w:rsidR="009455D5">
        <w:rPr>
          <w:rFonts w:ascii="Times New Roman" w:hAnsi="Times New Roman" w:cs="Times New Roman"/>
          <w:sz w:val="28"/>
          <w:szCs w:val="28"/>
          <w:lang w:val="en-US"/>
        </w:rPr>
        <w:t xml:space="preserve"> </w:t>
      </w:r>
      <w:proofErr w:type="spellStart"/>
      <w:r w:rsidR="009455D5">
        <w:rPr>
          <w:rFonts w:ascii="Times New Roman" w:hAnsi="Times New Roman" w:cs="Times New Roman"/>
          <w:sz w:val="28"/>
          <w:szCs w:val="28"/>
          <w:lang w:val="en-US"/>
        </w:rPr>
        <w:t>Ivashchuk</w:t>
      </w:r>
      <w:proofErr w:type="spellEnd"/>
      <w:r w:rsidR="009455D5">
        <w:rPr>
          <w:rFonts w:ascii="Times New Roman" w:hAnsi="Times New Roman" w:cs="Times New Roman"/>
          <w:sz w:val="28"/>
          <w:szCs w:val="28"/>
          <w:lang w:val="en-US"/>
        </w:rPr>
        <w:t xml:space="preserve">,  A. </w:t>
      </w:r>
      <w:proofErr w:type="spellStart"/>
      <w:r w:rsidR="009455D5">
        <w:rPr>
          <w:rFonts w:ascii="Times New Roman" w:hAnsi="Times New Roman" w:cs="Times New Roman"/>
          <w:sz w:val="28"/>
          <w:szCs w:val="28"/>
          <w:lang w:val="en-US"/>
        </w:rPr>
        <w:t>Filippenko</w:t>
      </w:r>
      <w:proofErr w:type="spellEnd"/>
      <w:r w:rsidR="009455D5">
        <w:rPr>
          <w:rFonts w:ascii="Times New Roman" w:hAnsi="Times New Roman" w:cs="Times New Roman"/>
          <w:sz w:val="28"/>
          <w:szCs w:val="28"/>
          <w:lang w:val="en-US"/>
        </w:rPr>
        <w:t xml:space="preserve">, </w:t>
      </w:r>
      <w:r w:rsidR="0072409D">
        <w:rPr>
          <w:rFonts w:ascii="Times New Roman" w:hAnsi="Times New Roman" w:cs="Times New Roman"/>
          <w:sz w:val="28"/>
          <w:szCs w:val="28"/>
          <w:lang w:val="en-US"/>
        </w:rPr>
        <w:t xml:space="preserve">I. </w:t>
      </w:r>
      <w:proofErr w:type="spellStart"/>
      <w:r w:rsidR="0072409D">
        <w:rPr>
          <w:rFonts w:ascii="Times New Roman" w:hAnsi="Times New Roman" w:cs="Times New Roman"/>
          <w:sz w:val="28"/>
          <w:szCs w:val="28"/>
          <w:lang w:val="en-US"/>
        </w:rPr>
        <w:t>Gladiy</w:t>
      </w:r>
      <w:proofErr w:type="spellEnd"/>
      <w:r w:rsidR="0072409D" w:rsidRPr="0072409D">
        <w:rPr>
          <w:rFonts w:ascii="Times New Roman" w:hAnsi="Times New Roman" w:cs="Times New Roman"/>
          <w:sz w:val="28"/>
          <w:szCs w:val="28"/>
          <w:lang w:val="en-US"/>
        </w:rPr>
        <w:t xml:space="preserve">, </w:t>
      </w:r>
      <w:r w:rsidR="009455D5" w:rsidRPr="009455D5">
        <w:rPr>
          <w:rFonts w:ascii="Times New Roman" w:hAnsi="Times New Roman" w:cs="Times New Roman"/>
          <w:sz w:val="28"/>
          <w:szCs w:val="28"/>
          <w:lang w:val="en-US"/>
        </w:rPr>
        <w:t xml:space="preserve">C. Johnson, </w:t>
      </w:r>
      <w:r w:rsidR="0072409D">
        <w:rPr>
          <w:rFonts w:ascii="Times New Roman" w:hAnsi="Times New Roman" w:cs="Times New Roman"/>
          <w:sz w:val="28"/>
          <w:szCs w:val="28"/>
          <w:lang w:val="en-US"/>
        </w:rPr>
        <w:t xml:space="preserve">N. </w:t>
      </w:r>
      <w:proofErr w:type="spellStart"/>
      <w:r w:rsidR="0072409D">
        <w:rPr>
          <w:rFonts w:ascii="Times New Roman" w:hAnsi="Times New Roman" w:cs="Times New Roman"/>
          <w:sz w:val="28"/>
          <w:szCs w:val="28"/>
          <w:lang w:val="en-US"/>
        </w:rPr>
        <w:t>Kravchuk</w:t>
      </w:r>
      <w:proofErr w:type="spellEnd"/>
      <w:r w:rsidR="0072409D">
        <w:rPr>
          <w:rFonts w:ascii="Times New Roman" w:hAnsi="Times New Roman" w:cs="Times New Roman"/>
          <w:sz w:val="28"/>
          <w:szCs w:val="28"/>
          <w:lang w:val="en-US"/>
        </w:rPr>
        <w:t>,</w:t>
      </w:r>
      <w:r w:rsidR="009455D5" w:rsidRPr="009455D5">
        <w:rPr>
          <w:rFonts w:ascii="Times New Roman" w:hAnsi="Times New Roman" w:cs="Times New Roman"/>
          <w:sz w:val="28"/>
          <w:szCs w:val="28"/>
          <w:lang w:val="en-US"/>
        </w:rPr>
        <w:t xml:space="preserve"> </w:t>
      </w:r>
      <w:r w:rsidR="009455D5">
        <w:rPr>
          <w:rFonts w:ascii="Times New Roman" w:hAnsi="Times New Roman" w:cs="Times New Roman"/>
          <w:sz w:val="28"/>
          <w:szCs w:val="28"/>
          <w:lang w:val="en-US"/>
        </w:rPr>
        <w:t xml:space="preserve">I. </w:t>
      </w:r>
      <w:proofErr w:type="spellStart"/>
      <w:r w:rsidR="009455D5">
        <w:rPr>
          <w:rFonts w:ascii="Times New Roman" w:hAnsi="Times New Roman" w:cs="Times New Roman"/>
          <w:sz w:val="28"/>
          <w:szCs w:val="28"/>
          <w:lang w:val="en-US"/>
        </w:rPr>
        <w:t>Kirtsner</w:t>
      </w:r>
      <w:proofErr w:type="spellEnd"/>
      <w:r w:rsidR="009455D5">
        <w:rPr>
          <w:rFonts w:ascii="Times New Roman" w:hAnsi="Times New Roman" w:cs="Times New Roman"/>
          <w:sz w:val="28"/>
          <w:szCs w:val="28"/>
          <w:lang w:val="en-US"/>
        </w:rPr>
        <w:t>,</w:t>
      </w:r>
      <w:r w:rsidR="0072409D">
        <w:rPr>
          <w:rFonts w:ascii="Times New Roman" w:hAnsi="Times New Roman" w:cs="Times New Roman"/>
          <w:sz w:val="28"/>
          <w:szCs w:val="28"/>
          <w:lang w:val="en-US"/>
        </w:rPr>
        <w:t xml:space="preserve"> </w:t>
      </w:r>
      <w:r w:rsidR="009455D5" w:rsidRPr="009455D5">
        <w:rPr>
          <w:rFonts w:ascii="Times New Roman" w:hAnsi="Times New Roman" w:cs="Times New Roman"/>
          <w:sz w:val="28"/>
          <w:szCs w:val="28"/>
          <w:lang w:val="en-US"/>
        </w:rPr>
        <w:t xml:space="preserve">P. Krugman, </w:t>
      </w:r>
      <w:r w:rsidR="009455D5">
        <w:rPr>
          <w:rFonts w:ascii="Times New Roman" w:hAnsi="Times New Roman" w:cs="Times New Roman"/>
          <w:sz w:val="28"/>
          <w:szCs w:val="28"/>
          <w:lang w:val="en-US"/>
        </w:rPr>
        <w:t xml:space="preserve">D. </w:t>
      </w:r>
      <w:proofErr w:type="spellStart"/>
      <w:r w:rsidR="009455D5">
        <w:rPr>
          <w:rFonts w:ascii="Times New Roman" w:hAnsi="Times New Roman" w:cs="Times New Roman"/>
          <w:sz w:val="28"/>
          <w:szCs w:val="28"/>
          <w:lang w:val="en-US"/>
        </w:rPr>
        <w:t>Lukyanenko</w:t>
      </w:r>
      <w:proofErr w:type="spellEnd"/>
      <w:r w:rsidR="009455D5">
        <w:rPr>
          <w:rFonts w:ascii="Times New Roman" w:hAnsi="Times New Roman" w:cs="Times New Roman"/>
          <w:sz w:val="28"/>
          <w:szCs w:val="28"/>
          <w:lang w:val="en-US"/>
        </w:rPr>
        <w:t xml:space="preserve">, </w:t>
      </w:r>
      <w:r w:rsidR="0072409D">
        <w:rPr>
          <w:rFonts w:ascii="Times New Roman" w:hAnsi="Times New Roman" w:cs="Times New Roman"/>
          <w:sz w:val="28"/>
          <w:szCs w:val="28"/>
          <w:lang w:val="en-US"/>
        </w:rPr>
        <w:t xml:space="preserve">T. </w:t>
      </w:r>
      <w:proofErr w:type="spellStart"/>
      <w:r w:rsidR="0072409D">
        <w:rPr>
          <w:rFonts w:ascii="Times New Roman" w:hAnsi="Times New Roman" w:cs="Times New Roman"/>
          <w:sz w:val="28"/>
          <w:szCs w:val="28"/>
          <w:lang w:val="en-US"/>
        </w:rPr>
        <w:t>Melnyk</w:t>
      </w:r>
      <w:proofErr w:type="spellEnd"/>
      <w:r w:rsidR="0072409D">
        <w:rPr>
          <w:rFonts w:ascii="Times New Roman" w:hAnsi="Times New Roman" w:cs="Times New Roman"/>
          <w:sz w:val="28"/>
          <w:szCs w:val="28"/>
          <w:lang w:val="en-US"/>
        </w:rPr>
        <w:t xml:space="preserve">, A. </w:t>
      </w:r>
      <w:proofErr w:type="spellStart"/>
      <w:r w:rsidR="0072409D">
        <w:rPr>
          <w:rFonts w:ascii="Times New Roman" w:hAnsi="Times New Roman" w:cs="Times New Roman"/>
          <w:sz w:val="28"/>
          <w:szCs w:val="28"/>
          <w:lang w:val="en-US"/>
        </w:rPr>
        <w:t>Mokiy</w:t>
      </w:r>
      <w:proofErr w:type="spellEnd"/>
      <w:r w:rsidR="0072409D" w:rsidRPr="0072409D">
        <w:rPr>
          <w:rFonts w:ascii="Times New Roman" w:hAnsi="Times New Roman" w:cs="Times New Roman"/>
          <w:sz w:val="28"/>
          <w:szCs w:val="28"/>
          <w:lang w:val="en-US"/>
        </w:rPr>
        <w:t xml:space="preserve">, G. Morgenthau, </w:t>
      </w:r>
      <w:r w:rsidR="009455D5">
        <w:rPr>
          <w:rFonts w:ascii="Times New Roman" w:hAnsi="Times New Roman" w:cs="Times New Roman"/>
          <w:sz w:val="28"/>
          <w:szCs w:val="28"/>
          <w:lang w:val="en-US"/>
        </w:rPr>
        <w:t xml:space="preserve">V. </w:t>
      </w:r>
      <w:proofErr w:type="spellStart"/>
      <w:r w:rsidR="009455D5">
        <w:rPr>
          <w:rFonts w:ascii="Times New Roman" w:hAnsi="Times New Roman" w:cs="Times New Roman"/>
          <w:sz w:val="28"/>
          <w:szCs w:val="28"/>
          <w:lang w:val="en-US"/>
        </w:rPr>
        <w:t>Novy</w:t>
      </w:r>
      <w:r w:rsidR="009455D5" w:rsidRPr="0072409D">
        <w:rPr>
          <w:rFonts w:ascii="Times New Roman" w:hAnsi="Times New Roman" w:cs="Times New Roman"/>
          <w:sz w:val="28"/>
          <w:szCs w:val="28"/>
          <w:lang w:val="en-US"/>
        </w:rPr>
        <w:t>tsk</w:t>
      </w:r>
      <w:r w:rsidR="009455D5">
        <w:rPr>
          <w:rFonts w:ascii="Times New Roman" w:hAnsi="Times New Roman" w:cs="Times New Roman"/>
          <w:sz w:val="28"/>
          <w:szCs w:val="28"/>
          <w:lang w:val="en-US"/>
        </w:rPr>
        <w:t>yy</w:t>
      </w:r>
      <w:proofErr w:type="spellEnd"/>
      <w:r w:rsidR="009455D5">
        <w:rPr>
          <w:rFonts w:ascii="Times New Roman" w:hAnsi="Times New Roman" w:cs="Times New Roman"/>
          <w:sz w:val="28"/>
          <w:szCs w:val="28"/>
          <w:lang w:val="en-US"/>
        </w:rPr>
        <w:t xml:space="preserve">, </w:t>
      </w:r>
      <w:r w:rsidR="0072409D" w:rsidRPr="0072409D">
        <w:rPr>
          <w:rFonts w:ascii="Times New Roman" w:hAnsi="Times New Roman" w:cs="Times New Roman"/>
          <w:sz w:val="28"/>
          <w:szCs w:val="28"/>
          <w:lang w:val="en-US"/>
        </w:rPr>
        <w:t xml:space="preserve">T. </w:t>
      </w:r>
      <w:proofErr w:type="spellStart"/>
      <w:r w:rsidR="0072409D" w:rsidRPr="0072409D">
        <w:rPr>
          <w:rFonts w:ascii="Times New Roman" w:hAnsi="Times New Roman" w:cs="Times New Roman"/>
          <w:sz w:val="28"/>
          <w:szCs w:val="28"/>
          <w:lang w:val="en-US"/>
        </w:rPr>
        <w:t>Ore</w:t>
      </w:r>
      <w:r w:rsidR="0072409D">
        <w:rPr>
          <w:rFonts w:ascii="Times New Roman" w:hAnsi="Times New Roman" w:cs="Times New Roman"/>
          <w:sz w:val="28"/>
          <w:szCs w:val="28"/>
          <w:lang w:val="en-US"/>
        </w:rPr>
        <w:t>hova</w:t>
      </w:r>
      <w:proofErr w:type="spellEnd"/>
      <w:r w:rsidR="0072409D">
        <w:rPr>
          <w:rFonts w:ascii="Times New Roman" w:hAnsi="Times New Roman" w:cs="Times New Roman"/>
          <w:sz w:val="28"/>
          <w:szCs w:val="28"/>
          <w:lang w:val="en-US"/>
        </w:rPr>
        <w:t xml:space="preserve">, N. </w:t>
      </w:r>
      <w:proofErr w:type="spellStart"/>
      <w:r w:rsidR="0072409D">
        <w:rPr>
          <w:rFonts w:ascii="Times New Roman" w:hAnsi="Times New Roman" w:cs="Times New Roman"/>
          <w:sz w:val="28"/>
          <w:szCs w:val="28"/>
          <w:lang w:val="en-US"/>
        </w:rPr>
        <w:t>Reznikova</w:t>
      </w:r>
      <w:proofErr w:type="spellEnd"/>
      <w:r w:rsidR="0072409D">
        <w:rPr>
          <w:rFonts w:ascii="Times New Roman" w:hAnsi="Times New Roman" w:cs="Times New Roman"/>
          <w:sz w:val="28"/>
          <w:szCs w:val="28"/>
          <w:lang w:val="en-US"/>
        </w:rPr>
        <w:t xml:space="preserve">, E. </w:t>
      </w:r>
      <w:proofErr w:type="spellStart"/>
      <w:r w:rsidR="0072409D">
        <w:rPr>
          <w:rFonts w:ascii="Times New Roman" w:hAnsi="Times New Roman" w:cs="Times New Roman"/>
          <w:sz w:val="28"/>
          <w:szCs w:val="28"/>
          <w:lang w:val="en-US"/>
        </w:rPr>
        <w:t>Savelyev</w:t>
      </w:r>
      <w:proofErr w:type="spellEnd"/>
      <w:r w:rsidR="0072409D" w:rsidRPr="0072409D">
        <w:rPr>
          <w:rFonts w:ascii="Times New Roman" w:hAnsi="Times New Roman" w:cs="Times New Roman"/>
          <w:sz w:val="28"/>
          <w:szCs w:val="28"/>
          <w:lang w:val="en-US"/>
        </w:rPr>
        <w:t xml:space="preserve">, </w:t>
      </w:r>
      <w:r w:rsidR="009455D5">
        <w:rPr>
          <w:rFonts w:ascii="Times New Roman" w:hAnsi="Times New Roman" w:cs="Times New Roman"/>
          <w:sz w:val="28"/>
          <w:szCs w:val="28"/>
          <w:lang w:val="en-US"/>
        </w:rPr>
        <w:t xml:space="preserve">O. </w:t>
      </w:r>
      <w:proofErr w:type="spellStart"/>
      <w:r w:rsidR="009455D5">
        <w:rPr>
          <w:rFonts w:ascii="Times New Roman" w:hAnsi="Times New Roman" w:cs="Times New Roman"/>
          <w:sz w:val="28"/>
          <w:szCs w:val="28"/>
          <w:lang w:val="en-US"/>
        </w:rPr>
        <w:t>Shnirkov</w:t>
      </w:r>
      <w:proofErr w:type="spellEnd"/>
      <w:r w:rsidR="009455D5">
        <w:rPr>
          <w:rFonts w:ascii="Times New Roman" w:hAnsi="Times New Roman" w:cs="Times New Roman"/>
          <w:sz w:val="28"/>
          <w:szCs w:val="28"/>
          <w:lang w:val="en-US"/>
        </w:rPr>
        <w:t xml:space="preserve">, </w:t>
      </w:r>
      <w:r w:rsidR="0072409D" w:rsidRPr="0072409D">
        <w:rPr>
          <w:rFonts w:ascii="Times New Roman" w:hAnsi="Times New Roman" w:cs="Times New Roman"/>
          <w:sz w:val="28"/>
          <w:szCs w:val="28"/>
          <w:lang w:val="en-US"/>
        </w:rPr>
        <w:t xml:space="preserve">V. </w:t>
      </w:r>
      <w:proofErr w:type="spellStart"/>
      <w:r w:rsidR="0072409D">
        <w:rPr>
          <w:rFonts w:ascii="Times New Roman" w:hAnsi="Times New Roman" w:cs="Times New Roman"/>
          <w:sz w:val="28"/>
          <w:szCs w:val="28"/>
          <w:lang w:val="en-US"/>
        </w:rPr>
        <w:t>Sidenko</w:t>
      </w:r>
      <w:proofErr w:type="spellEnd"/>
      <w:r w:rsidR="0072409D">
        <w:rPr>
          <w:rFonts w:ascii="Times New Roman" w:hAnsi="Times New Roman" w:cs="Times New Roman"/>
          <w:sz w:val="28"/>
          <w:szCs w:val="28"/>
          <w:lang w:val="en-US"/>
        </w:rPr>
        <w:t xml:space="preserve">, M. Spence, J. </w:t>
      </w:r>
      <w:proofErr w:type="spellStart"/>
      <w:r w:rsidR="0072409D">
        <w:rPr>
          <w:rFonts w:ascii="Times New Roman" w:hAnsi="Times New Roman" w:cs="Times New Roman"/>
          <w:sz w:val="28"/>
          <w:szCs w:val="28"/>
          <w:lang w:val="en-US"/>
        </w:rPr>
        <w:t>Stiglitz</w:t>
      </w:r>
      <w:proofErr w:type="spellEnd"/>
      <w:r w:rsidR="0072409D" w:rsidRPr="0072409D">
        <w:rPr>
          <w:rFonts w:ascii="Times New Roman" w:hAnsi="Times New Roman" w:cs="Times New Roman"/>
          <w:sz w:val="28"/>
          <w:szCs w:val="28"/>
          <w:lang w:val="en-US"/>
        </w:rPr>
        <w:t>,</w:t>
      </w:r>
      <w:r w:rsidR="009455D5" w:rsidRPr="009455D5">
        <w:rPr>
          <w:rFonts w:ascii="Times New Roman" w:hAnsi="Times New Roman" w:cs="Times New Roman"/>
          <w:sz w:val="28"/>
          <w:szCs w:val="28"/>
          <w:lang w:val="en-US"/>
        </w:rPr>
        <w:t xml:space="preserve"> T. </w:t>
      </w:r>
      <w:proofErr w:type="spellStart"/>
      <w:r w:rsidR="009455D5" w:rsidRPr="009455D5">
        <w:rPr>
          <w:rFonts w:ascii="Times New Roman" w:hAnsi="Times New Roman" w:cs="Times New Roman"/>
          <w:sz w:val="28"/>
          <w:szCs w:val="28"/>
          <w:lang w:val="en-US"/>
        </w:rPr>
        <w:t>Tsygankov</w:t>
      </w:r>
      <w:r w:rsidR="009455D5">
        <w:rPr>
          <w:rFonts w:ascii="Times New Roman" w:hAnsi="Times New Roman" w:cs="Times New Roman"/>
          <w:sz w:val="28"/>
          <w:szCs w:val="28"/>
          <w:lang w:val="en-US"/>
        </w:rPr>
        <w:t>a</w:t>
      </w:r>
      <w:proofErr w:type="spellEnd"/>
      <w:r w:rsidR="009455D5">
        <w:rPr>
          <w:rFonts w:ascii="Times New Roman" w:hAnsi="Times New Roman" w:cs="Times New Roman"/>
          <w:sz w:val="28"/>
          <w:szCs w:val="28"/>
          <w:lang w:val="en-US"/>
        </w:rPr>
        <w:t xml:space="preserve">, </w:t>
      </w:r>
      <w:r w:rsidR="0072409D" w:rsidRPr="0072409D">
        <w:rPr>
          <w:rFonts w:ascii="Times New Roman" w:hAnsi="Times New Roman" w:cs="Times New Roman"/>
          <w:sz w:val="28"/>
          <w:szCs w:val="28"/>
          <w:lang w:val="en-US"/>
        </w:rPr>
        <w:t xml:space="preserve"> A. Williamson, </w:t>
      </w:r>
      <w:r w:rsidR="004B5318">
        <w:rPr>
          <w:rFonts w:ascii="Times New Roman" w:hAnsi="Times New Roman" w:cs="Times New Roman"/>
          <w:sz w:val="28"/>
          <w:szCs w:val="28"/>
          <w:lang w:val="en-US"/>
        </w:rPr>
        <w:t xml:space="preserve">S. </w:t>
      </w:r>
      <w:proofErr w:type="spellStart"/>
      <w:r w:rsidR="004B5318">
        <w:rPr>
          <w:rFonts w:ascii="Times New Roman" w:hAnsi="Times New Roman" w:cs="Times New Roman"/>
          <w:sz w:val="28"/>
          <w:szCs w:val="28"/>
          <w:lang w:val="en-US"/>
        </w:rPr>
        <w:t>Yuriy</w:t>
      </w:r>
      <w:proofErr w:type="spellEnd"/>
      <w:r w:rsidR="0072409D" w:rsidRPr="0072409D">
        <w:rPr>
          <w:rFonts w:ascii="Times New Roman" w:hAnsi="Times New Roman" w:cs="Times New Roman"/>
          <w:sz w:val="28"/>
          <w:szCs w:val="28"/>
          <w:lang w:val="en-US"/>
        </w:rPr>
        <w:t xml:space="preserve"> and others.</w:t>
      </w:r>
      <w:r w:rsidR="009455D5">
        <w:rPr>
          <w:rFonts w:ascii="Times New Roman" w:hAnsi="Times New Roman" w:cs="Times New Roman"/>
          <w:sz w:val="28"/>
          <w:szCs w:val="28"/>
          <w:lang w:val="en-US"/>
        </w:rPr>
        <w:t xml:space="preserve"> </w:t>
      </w:r>
      <w:r w:rsidR="009455D5" w:rsidRPr="009455D5">
        <w:rPr>
          <w:rFonts w:ascii="Times New Roman" w:hAnsi="Times New Roman" w:cs="Times New Roman"/>
          <w:sz w:val="28"/>
          <w:szCs w:val="28"/>
          <w:lang w:val="en-US"/>
        </w:rPr>
        <w:t xml:space="preserve">However, the dynamics of </w:t>
      </w:r>
      <w:r w:rsidR="009455D5">
        <w:rPr>
          <w:rFonts w:ascii="Times New Roman" w:hAnsi="Times New Roman" w:cs="Times New Roman"/>
          <w:sz w:val="28"/>
          <w:szCs w:val="28"/>
          <w:lang w:val="en-US"/>
        </w:rPr>
        <w:t>world economic development leads to further research of the potential strong competitive positions</w:t>
      </w:r>
      <w:r w:rsidR="00014ABF">
        <w:rPr>
          <w:rFonts w:ascii="Times New Roman" w:hAnsi="Times New Roman" w:cs="Times New Roman"/>
          <w:sz w:val="28"/>
          <w:szCs w:val="28"/>
          <w:lang w:val="en-US"/>
        </w:rPr>
        <w:t xml:space="preserve"> in foreign trade</w:t>
      </w:r>
      <w:r w:rsidR="009455D5">
        <w:rPr>
          <w:rFonts w:ascii="Times New Roman" w:hAnsi="Times New Roman" w:cs="Times New Roman"/>
          <w:sz w:val="28"/>
          <w:szCs w:val="28"/>
          <w:lang w:val="en-US"/>
        </w:rPr>
        <w:t xml:space="preserve"> of European countries</w:t>
      </w:r>
      <w:r w:rsidR="009455D5" w:rsidRPr="009455D5">
        <w:rPr>
          <w:rFonts w:ascii="Times New Roman" w:hAnsi="Times New Roman" w:cs="Times New Roman"/>
          <w:sz w:val="28"/>
          <w:szCs w:val="28"/>
          <w:lang w:val="en-US"/>
        </w:rPr>
        <w:t xml:space="preserve">. </w:t>
      </w:r>
    </w:p>
    <w:p w:rsidR="009919BD" w:rsidRPr="009D5F48" w:rsidRDefault="009919BD" w:rsidP="00CE20C6">
      <w:pPr>
        <w:spacing w:after="0" w:line="360" w:lineRule="auto"/>
        <w:ind w:firstLine="284"/>
        <w:jc w:val="both"/>
        <w:rPr>
          <w:rFonts w:ascii="Times New Roman" w:hAnsi="Times New Roman" w:cs="Times New Roman"/>
          <w:b/>
          <w:sz w:val="28"/>
          <w:szCs w:val="28"/>
          <w:lang w:val="en-US"/>
        </w:rPr>
      </w:pPr>
      <w:r>
        <w:rPr>
          <w:rFonts w:ascii="Times New Roman" w:hAnsi="Times New Roman" w:cs="Times New Roman"/>
          <w:b/>
          <w:sz w:val="28"/>
          <w:szCs w:val="28"/>
          <w:lang w:val="en-US"/>
        </w:rPr>
        <w:t>Problem formulation.</w:t>
      </w:r>
      <w:r w:rsidR="009D5F48">
        <w:rPr>
          <w:rFonts w:ascii="Times New Roman" w:hAnsi="Times New Roman" w:cs="Times New Roman"/>
          <w:b/>
          <w:sz w:val="28"/>
          <w:szCs w:val="28"/>
          <w:lang w:val="en-US"/>
        </w:rPr>
        <w:t xml:space="preserve"> </w:t>
      </w:r>
      <w:r w:rsidR="009D5F48">
        <w:rPr>
          <w:rFonts w:ascii="Times New Roman" w:hAnsi="Times New Roman" w:cs="Times New Roman"/>
          <w:sz w:val="28"/>
          <w:szCs w:val="28"/>
          <w:lang w:val="en-US"/>
        </w:rPr>
        <w:t xml:space="preserve">In article </w:t>
      </w:r>
      <w:r w:rsidR="009D5F48" w:rsidRPr="009D5F48">
        <w:rPr>
          <w:rFonts w:ascii="Times New Roman" w:hAnsi="Times New Roman" w:cs="Times New Roman"/>
          <w:sz w:val="28"/>
          <w:szCs w:val="28"/>
          <w:lang w:val="en-US"/>
        </w:rPr>
        <w:t>substantiate</w:t>
      </w:r>
      <w:r w:rsidR="009D5F48">
        <w:rPr>
          <w:rFonts w:ascii="Times New Roman" w:hAnsi="Times New Roman" w:cs="Times New Roman"/>
          <w:sz w:val="28"/>
          <w:szCs w:val="28"/>
          <w:lang w:val="en-US"/>
        </w:rPr>
        <w:t>d</w:t>
      </w:r>
      <w:r w:rsidR="009D5F48" w:rsidRPr="009D5F48">
        <w:rPr>
          <w:rFonts w:ascii="Times New Roman" w:hAnsi="Times New Roman" w:cs="Times New Roman"/>
          <w:sz w:val="28"/>
          <w:szCs w:val="28"/>
          <w:lang w:val="en-US"/>
        </w:rPr>
        <w:t xml:space="preserve"> the priority d</w:t>
      </w:r>
      <w:r w:rsidR="009D5F48">
        <w:rPr>
          <w:rFonts w:ascii="Times New Roman" w:hAnsi="Times New Roman" w:cs="Times New Roman"/>
          <w:sz w:val="28"/>
          <w:szCs w:val="28"/>
          <w:lang w:val="en-US"/>
        </w:rPr>
        <w:t xml:space="preserve">irections </w:t>
      </w:r>
      <w:r w:rsidR="009D5F48" w:rsidRPr="009D5F48">
        <w:rPr>
          <w:rFonts w:ascii="Times New Roman" w:hAnsi="Times New Roman" w:cs="Times New Roman"/>
          <w:sz w:val="28"/>
          <w:szCs w:val="28"/>
          <w:lang w:val="en-US"/>
        </w:rPr>
        <w:t>of the European model transformation of foreign trade interests in order to harmonize</w:t>
      </w:r>
      <w:r w:rsidR="009D5F48">
        <w:rPr>
          <w:rFonts w:ascii="Times New Roman" w:hAnsi="Times New Roman" w:cs="Times New Roman"/>
          <w:sz w:val="28"/>
          <w:szCs w:val="28"/>
          <w:lang w:val="en-US"/>
        </w:rPr>
        <w:t xml:space="preserve"> the interests of the countries.</w:t>
      </w:r>
    </w:p>
    <w:p w:rsidR="008B2F20" w:rsidRPr="008B2F20" w:rsidRDefault="009919BD" w:rsidP="00CE20C6">
      <w:pPr>
        <w:spacing w:after="0" w:line="360" w:lineRule="auto"/>
        <w:ind w:firstLine="284"/>
        <w:jc w:val="both"/>
        <w:rPr>
          <w:rFonts w:ascii="Times New Roman" w:hAnsi="Times New Roman" w:cs="Times New Roman"/>
          <w:sz w:val="28"/>
          <w:szCs w:val="28"/>
          <w:lang w:val="en-US"/>
        </w:rPr>
      </w:pPr>
      <w:r w:rsidRPr="009919BD">
        <w:rPr>
          <w:rFonts w:ascii="Times New Roman" w:hAnsi="Times New Roman" w:cs="Times New Roman"/>
          <w:b/>
          <w:sz w:val="28"/>
          <w:szCs w:val="28"/>
          <w:lang w:val="en-US"/>
        </w:rPr>
        <w:t>Presentation</w:t>
      </w:r>
      <w:r>
        <w:rPr>
          <w:rFonts w:ascii="Times New Roman" w:hAnsi="Times New Roman" w:cs="Times New Roman"/>
          <w:sz w:val="28"/>
          <w:szCs w:val="28"/>
          <w:lang w:val="en-US"/>
        </w:rPr>
        <w:t xml:space="preserve"> </w:t>
      </w:r>
      <w:r w:rsidRPr="009919BD">
        <w:rPr>
          <w:rFonts w:ascii="Times New Roman" w:hAnsi="Times New Roman" w:cs="Times New Roman"/>
          <w:b/>
          <w:sz w:val="28"/>
          <w:szCs w:val="28"/>
          <w:lang w:val="en-US"/>
        </w:rPr>
        <w:t>of</w:t>
      </w:r>
      <w:r>
        <w:rPr>
          <w:rFonts w:ascii="Times New Roman" w:hAnsi="Times New Roman" w:cs="Times New Roman"/>
          <w:sz w:val="28"/>
          <w:szCs w:val="28"/>
          <w:lang w:val="en-US"/>
        </w:rPr>
        <w:t xml:space="preserve"> </w:t>
      </w:r>
      <w:r w:rsidRPr="009919BD">
        <w:rPr>
          <w:rFonts w:ascii="Times New Roman" w:hAnsi="Times New Roman" w:cs="Times New Roman"/>
          <w:b/>
          <w:sz w:val="28"/>
          <w:szCs w:val="28"/>
          <w:lang w:val="en-US"/>
        </w:rPr>
        <w:t>research</w:t>
      </w:r>
      <w:r>
        <w:rPr>
          <w:rFonts w:ascii="Times New Roman" w:hAnsi="Times New Roman" w:cs="Times New Roman"/>
          <w:sz w:val="28"/>
          <w:szCs w:val="28"/>
          <w:lang w:val="en-US"/>
        </w:rPr>
        <w:t xml:space="preserve"> </w:t>
      </w:r>
      <w:r w:rsidRPr="009919BD">
        <w:rPr>
          <w:rFonts w:ascii="Times New Roman" w:hAnsi="Times New Roman" w:cs="Times New Roman"/>
          <w:b/>
          <w:sz w:val="28"/>
          <w:szCs w:val="28"/>
          <w:lang w:val="en-US"/>
        </w:rPr>
        <w:t>results</w:t>
      </w:r>
      <w:r>
        <w:rPr>
          <w:rFonts w:ascii="Times New Roman" w:hAnsi="Times New Roman" w:cs="Times New Roman"/>
          <w:sz w:val="28"/>
          <w:szCs w:val="28"/>
          <w:lang w:val="en-US"/>
        </w:rPr>
        <w:t xml:space="preserve">. </w:t>
      </w:r>
      <w:r w:rsidR="008B2F20" w:rsidRPr="008B2F20">
        <w:rPr>
          <w:rFonts w:ascii="Times New Roman" w:hAnsi="Times New Roman" w:cs="Times New Roman"/>
          <w:sz w:val="28"/>
          <w:szCs w:val="28"/>
          <w:lang w:val="en-US"/>
        </w:rPr>
        <w:t>The practice of realizing foreign trade interests in the conditions of global transformations has deepened the contradictions between the geopolitical and geo-economic interests of countries. It is this conflict that makes it impossible to respect the interests of a particular country in accordance with its needs and potential.</w:t>
      </w:r>
    </w:p>
    <w:p w:rsidR="008B2F20" w:rsidRPr="008B2F20" w:rsidRDefault="008B2F20" w:rsidP="00CE20C6">
      <w:pPr>
        <w:spacing w:after="0" w:line="360" w:lineRule="auto"/>
        <w:ind w:firstLine="284"/>
        <w:jc w:val="both"/>
        <w:rPr>
          <w:rFonts w:ascii="Times New Roman" w:hAnsi="Times New Roman" w:cs="Times New Roman"/>
          <w:sz w:val="28"/>
          <w:szCs w:val="28"/>
          <w:lang w:val="en-US"/>
        </w:rPr>
      </w:pPr>
      <w:r w:rsidRPr="008B2F20">
        <w:rPr>
          <w:rFonts w:ascii="Times New Roman" w:hAnsi="Times New Roman" w:cs="Times New Roman"/>
          <w:sz w:val="28"/>
          <w:szCs w:val="28"/>
          <w:lang w:val="en-US"/>
        </w:rPr>
        <w:t xml:space="preserve">To increase the effectiveness of foreign trade policy, which is the main mechanism for the realization of foreign trade interests, countries either unite on the terms of strategic partnership, or adhere to the terms of membership in integration associations. The study confirmed that for European countries, partnership relations, in particular within the European Union, became possible through joint efforts to </w:t>
      </w:r>
      <w:r w:rsidRPr="008B2F20">
        <w:rPr>
          <w:rFonts w:ascii="Times New Roman" w:hAnsi="Times New Roman" w:cs="Times New Roman"/>
          <w:sz w:val="28"/>
          <w:szCs w:val="28"/>
          <w:lang w:val="en-US"/>
        </w:rPr>
        <w:lastRenderedPageBreak/>
        <w:t>solve strategic geo-economic problems and at the same time preserve the primacy of national interests through the so-called foreign trade policy towards the "third" countries. Strategic partnership in foreign trade involves long-term mutual respect for the interests of each participant and consolidation of efforts to resolve conflicts that arise in the process of interaction. As the researchers point out, strategic partnership does not establish a rigid system of obligations</w:t>
      </w:r>
      <w:r w:rsidR="000A645B">
        <w:rPr>
          <w:rFonts w:ascii="Times New Roman" w:hAnsi="Times New Roman" w:cs="Times New Roman"/>
          <w:sz w:val="28"/>
          <w:szCs w:val="28"/>
          <w:lang w:val="en-US"/>
        </w:rPr>
        <w:t xml:space="preserve"> under the Allied Relations [1, p. 105</w:t>
      </w:r>
      <w:r w:rsidRPr="008B2F20">
        <w:rPr>
          <w:rFonts w:ascii="Times New Roman" w:hAnsi="Times New Roman" w:cs="Times New Roman"/>
          <w:sz w:val="28"/>
          <w:szCs w:val="28"/>
          <w:lang w:val="en-US"/>
        </w:rPr>
        <w:t>], since the interests of each country may differ.</w:t>
      </w:r>
    </w:p>
    <w:p w:rsidR="008B2F20" w:rsidRPr="008B2F20" w:rsidRDefault="008B2F20" w:rsidP="00CE20C6">
      <w:pPr>
        <w:spacing w:after="0" w:line="360" w:lineRule="auto"/>
        <w:ind w:firstLine="284"/>
        <w:jc w:val="both"/>
        <w:rPr>
          <w:rFonts w:ascii="Times New Roman" w:hAnsi="Times New Roman" w:cs="Times New Roman"/>
          <w:sz w:val="28"/>
          <w:szCs w:val="28"/>
          <w:lang w:val="en-US"/>
        </w:rPr>
      </w:pPr>
      <w:r w:rsidRPr="008B2F20">
        <w:rPr>
          <w:rFonts w:ascii="Times New Roman" w:hAnsi="Times New Roman" w:cs="Times New Roman"/>
          <w:sz w:val="28"/>
          <w:szCs w:val="28"/>
          <w:lang w:val="en-US"/>
        </w:rPr>
        <w:t>Thus, the main criteria for strategic partnership between the countries of Europe should be defined as the following: the common values ​​of the social and economic development of partners, and in some cases, the unification of efforts against a common enemy or the resolution of a military conflict; legal support of cooperation, which outlines the main conditions of its implementa</w:t>
      </w:r>
      <w:r w:rsidR="00324E12">
        <w:rPr>
          <w:rFonts w:ascii="Times New Roman" w:hAnsi="Times New Roman" w:cs="Times New Roman"/>
          <w:sz w:val="28"/>
          <w:szCs w:val="28"/>
          <w:lang w:val="en-US"/>
        </w:rPr>
        <w:t xml:space="preserve">tion and mechanisms of realization; expansion of </w:t>
      </w:r>
      <w:r w:rsidRPr="008B2F20">
        <w:rPr>
          <w:rFonts w:ascii="Times New Roman" w:hAnsi="Times New Roman" w:cs="Times New Roman"/>
          <w:sz w:val="28"/>
          <w:szCs w:val="28"/>
          <w:lang w:val="en-US"/>
        </w:rPr>
        <w:t>cooperation</w:t>
      </w:r>
      <w:r w:rsidR="00324E12">
        <w:rPr>
          <w:rFonts w:ascii="Times New Roman" w:hAnsi="Times New Roman" w:cs="Times New Roman"/>
          <w:sz w:val="28"/>
          <w:szCs w:val="28"/>
          <w:lang w:val="en-US"/>
        </w:rPr>
        <w:t xml:space="preserve"> spheres</w:t>
      </w:r>
      <w:r w:rsidRPr="008B2F20">
        <w:rPr>
          <w:rFonts w:ascii="Times New Roman" w:hAnsi="Times New Roman" w:cs="Times New Roman"/>
          <w:sz w:val="28"/>
          <w:szCs w:val="28"/>
          <w:lang w:val="en-US"/>
        </w:rPr>
        <w:t xml:space="preserve"> and mutual long-term interest in its establishment; setting of strategic goals, which can be achieved only with the mutual development of measures and coordination of actions; development of mecha</w:t>
      </w:r>
      <w:r w:rsidR="00324E12">
        <w:rPr>
          <w:rFonts w:ascii="Times New Roman" w:hAnsi="Times New Roman" w:cs="Times New Roman"/>
          <w:sz w:val="28"/>
          <w:szCs w:val="28"/>
          <w:lang w:val="en-US"/>
        </w:rPr>
        <w:t>nisms for strategy implementation in</w:t>
      </w:r>
      <w:r w:rsidRPr="008B2F20">
        <w:rPr>
          <w:rFonts w:ascii="Times New Roman" w:hAnsi="Times New Roman" w:cs="Times New Roman"/>
          <w:sz w:val="28"/>
          <w:szCs w:val="28"/>
          <w:lang w:val="en-US"/>
        </w:rPr>
        <w:t xml:space="preserve"> achieving the goals set; rejection of discriminatory and ultimatum measures and taking into account the interests of all parties of cooperation; non-violation of the declared principles of cooperation; the effecti</w:t>
      </w:r>
      <w:r w:rsidR="00324E12">
        <w:rPr>
          <w:rFonts w:ascii="Times New Roman" w:hAnsi="Times New Roman" w:cs="Times New Roman"/>
          <w:sz w:val="28"/>
          <w:szCs w:val="28"/>
          <w:lang w:val="en-US"/>
        </w:rPr>
        <w:t xml:space="preserve">veness of </w:t>
      </w:r>
      <w:r w:rsidRPr="008B2F20">
        <w:rPr>
          <w:rFonts w:ascii="Times New Roman" w:hAnsi="Times New Roman" w:cs="Times New Roman"/>
          <w:sz w:val="28"/>
          <w:szCs w:val="28"/>
          <w:lang w:val="en-US"/>
        </w:rPr>
        <w:t>strategic partnership</w:t>
      </w:r>
      <w:r w:rsidR="00324E12">
        <w:rPr>
          <w:rFonts w:ascii="Times New Roman" w:hAnsi="Times New Roman" w:cs="Times New Roman"/>
          <w:sz w:val="28"/>
          <w:szCs w:val="28"/>
          <w:lang w:val="en-US"/>
        </w:rPr>
        <w:t xml:space="preserve"> implementation</w:t>
      </w:r>
      <w:r w:rsidRPr="008B2F20">
        <w:rPr>
          <w:rFonts w:ascii="Times New Roman" w:hAnsi="Times New Roman" w:cs="Times New Roman"/>
          <w:sz w:val="28"/>
          <w:szCs w:val="28"/>
          <w:lang w:val="en-US"/>
        </w:rPr>
        <w:t>, which implies the ultimate effect for society as a whole.</w:t>
      </w:r>
    </w:p>
    <w:p w:rsidR="0051647A" w:rsidRPr="0051647A" w:rsidRDefault="008B2F20" w:rsidP="00CE20C6">
      <w:pPr>
        <w:spacing w:after="0" w:line="360" w:lineRule="auto"/>
        <w:ind w:firstLine="284"/>
        <w:jc w:val="both"/>
        <w:rPr>
          <w:rFonts w:ascii="Times New Roman" w:hAnsi="Times New Roman" w:cs="Times New Roman"/>
          <w:sz w:val="28"/>
          <w:szCs w:val="28"/>
          <w:lang w:val="en-US"/>
        </w:rPr>
      </w:pPr>
      <w:r w:rsidRPr="008B2F20">
        <w:rPr>
          <w:rFonts w:ascii="Times New Roman" w:hAnsi="Times New Roman" w:cs="Times New Roman"/>
          <w:sz w:val="28"/>
          <w:szCs w:val="28"/>
          <w:lang w:val="en-US"/>
        </w:rPr>
        <w:t xml:space="preserve">The model of economic and trade cooperation of the European countries has been formed for centuries, the development of </w:t>
      </w:r>
      <w:r w:rsidR="0051647A">
        <w:rPr>
          <w:rFonts w:ascii="Times New Roman" w:hAnsi="Times New Roman" w:cs="Times New Roman"/>
          <w:sz w:val="28"/>
          <w:szCs w:val="28"/>
          <w:lang w:val="en-US"/>
        </w:rPr>
        <w:t xml:space="preserve">country </w:t>
      </w:r>
      <w:r w:rsidRPr="008B2F20">
        <w:rPr>
          <w:rFonts w:ascii="Times New Roman" w:hAnsi="Times New Roman" w:cs="Times New Roman"/>
          <w:sz w:val="28"/>
          <w:szCs w:val="28"/>
          <w:lang w:val="en-US"/>
        </w:rPr>
        <w:t>partner</w:t>
      </w:r>
      <w:r w:rsidR="0051647A">
        <w:rPr>
          <w:rFonts w:ascii="Times New Roman" w:hAnsi="Times New Roman" w:cs="Times New Roman"/>
          <w:sz w:val="28"/>
          <w:szCs w:val="28"/>
          <w:lang w:val="en-US"/>
        </w:rPr>
        <w:t xml:space="preserve">ship relations </w:t>
      </w:r>
      <w:r w:rsidRPr="008B2F20">
        <w:rPr>
          <w:rFonts w:ascii="Times New Roman" w:hAnsi="Times New Roman" w:cs="Times New Roman"/>
          <w:sz w:val="28"/>
          <w:szCs w:val="28"/>
          <w:lang w:val="en-US"/>
        </w:rPr>
        <w:t xml:space="preserve">has historical roots. During the long-term, European countries have shaped their economic area, which is significantly different from other countries in the world. The reasons for this are in the history of Europeanization, when the Westphalian Peace Treaty was approved (1648). Since then, the idea of ​​establishing an alliance of independent states to counter external challenges and threats has been promoted among European countries. Following the concept of state sovereignty, Europe was looking for its alternative, and economic factors and external threats were accelerating the processes of unification. Scientists come to the conclusion that expansion of foreign trade and economic cooperation of the European countries is accompanied by a rivalry between </w:t>
      </w:r>
      <w:r w:rsidRPr="008B2F20">
        <w:rPr>
          <w:rFonts w:ascii="Times New Roman" w:hAnsi="Times New Roman" w:cs="Times New Roman"/>
          <w:sz w:val="28"/>
          <w:szCs w:val="28"/>
          <w:lang w:val="en-US"/>
        </w:rPr>
        <w:lastRenderedPageBreak/>
        <w:t>two ide</w:t>
      </w:r>
      <w:r w:rsidR="0051647A">
        <w:rPr>
          <w:rFonts w:ascii="Times New Roman" w:hAnsi="Times New Roman" w:cs="Times New Roman"/>
          <w:sz w:val="28"/>
          <w:szCs w:val="28"/>
          <w:lang w:val="en-US"/>
        </w:rPr>
        <w:t xml:space="preserve">ological lines of </w:t>
      </w:r>
      <w:r w:rsidRPr="008B2F20">
        <w:rPr>
          <w:rFonts w:ascii="Times New Roman" w:hAnsi="Times New Roman" w:cs="Times New Roman"/>
          <w:sz w:val="28"/>
          <w:szCs w:val="28"/>
          <w:lang w:val="en-US"/>
        </w:rPr>
        <w:t>international trade</w:t>
      </w:r>
      <w:r w:rsidR="0051647A">
        <w:rPr>
          <w:rFonts w:ascii="Times New Roman" w:hAnsi="Times New Roman" w:cs="Times New Roman"/>
          <w:sz w:val="28"/>
          <w:szCs w:val="28"/>
          <w:lang w:val="en-US"/>
        </w:rPr>
        <w:t xml:space="preserve"> regulation</w:t>
      </w:r>
      <w:r w:rsidRPr="008B2F20">
        <w:rPr>
          <w:rFonts w:ascii="Times New Roman" w:hAnsi="Times New Roman" w:cs="Times New Roman"/>
          <w:sz w:val="28"/>
          <w:szCs w:val="28"/>
          <w:lang w:val="en-US"/>
        </w:rPr>
        <w:t xml:space="preserve">: the ideas of free trade and protectionism, and these ideas originated in Europe. At the same time, the supranational idea of ​​the association contributed to the consolidation of countries for confrontation in the twentieth century. growing hegemony of the United States. Thus, the countries of Europe had no choice but to position themselves as the only force in the realization of common interests, including in the field of foreign trade. </w:t>
      </w:r>
      <w:r w:rsidR="0051647A" w:rsidRPr="0051647A">
        <w:rPr>
          <w:rFonts w:ascii="Times New Roman" w:hAnsi="Times New Roman" w:cs="Times New Roman"/>
          <w:sz w:val="28"/>
          <w:szCs w:val="28"/>
          <w:lang w:val="en-US"/>
        </w:rPr>
        <w:t>Prolonged foreign trade wars and protectionist measures negatively affected the economy of European countries. However, as practice shows, at the beginn</w:t>
      </w:r>
      <w:r w:rsidR="00AE2E12">
        <w:rPr>
          <w:rFonts w:ascii="Times New Roman" w:hAnsi="Times New Roman" w:cs="Times New Roman"/>
          <w:sz w:val="28"/>
          <w:szCs w:val="28"/>
          <w:lang w:val="en-US"/>
        </w:rPr>
        <w:t>ing of the XXI century</w:t>
      </w:r>
      <w:r w:rsidR="0051647A" w:rsidRPr="0051647A">
        <w:rPr>
          <w:rFonts w:ascii="Times New Roman" w:hAnsi="Times New Roman" w:cs="Times New Roman"/>
          <w:sz w:val="28"/>
          <w:szCs w:val="28"/>
          <w:lang w:val="en-US"/>
        </w:rPr>
        <w:t xml:space="preserve"> European countries are significantly differentiated both in terms of economic development and human development characteristics, are forced to seek new mechanisms of functioning, given the threats of internal character (for example, within the European Un</w:t>
      </w:r>
      <w:r w:rsidR="00B04FC4">
        <w:rPr>
          <w:rFonts w:ascii="Times New Roman" w:hAnsi="Times New Roman" w:cs="Times New Roman"/>
          <w:sz w:val="28"/>
          <w:szCs w:val="28"/>
          <w:lang w:val="en-US"/>
        </w:rPr>
        <w:t xml:space="preserve">ion, the redistribution </w:t>
      </w:r>
      <w:r w:rsidR="0051647A" w:rsidRPr="0051647A">
        <w:rPr>
          <w:rFonts w:ascii="Times New Roman" w:hAnsi="Times New Roman" w:cs="Times New Roman"/>
          <w:sz w:val="28"/>
          <w:szCs w:val="28"/>
          <w:lang w:val="en-US"/>
        </w:rPr>
        <w:t>of political and economic influence between the countries of Europe) and external (strengthening of influence USA and Asian countries, in particular China). At the same time, European countries are increasingly distancing themselves from each other through geopolitical interests, different social standards, a system of interests that deepens asymmetries in the development of countries.</w:t>
      </w:r>
    </w:p>
    <w:p w:rsidR="0051647A" w:rsidRPr="0051647A" w:rsidRDefault="0051647A" w:rsidP="00CE20C6">
      <w:pPr>
        <w:spacing w:after="0" w:line="360" w:lineRule="auto"/>
        <w:ind w:firstLine="284"/>
        <w:jc w:val="both"/>
        <w:rPr>
          <w:rFonts w:ascii="Times New Roman" w:hAnsi="Times New Roman" w:cs="Times New Roman"/>
          <w:sz w:val="28"/>
          <w:szCs w:val="28"/>
          <w:lang w:val="en-US"/>
        </w:rPr>
      </w:pPr>
      <w:r w:rsidRPr="0051647A">
        <w:rPr>
          <w:rFonts w:ascii="Times New Roman" w:hAnsi="Times New Roman" w:cs="Times New Roman"/>
          <w:sz w:val="28"/>
          <w:szCs w:val="28"/>
          <w:lang w:val="en-US"/>
        </w:rPr>
        <w:t>The n</w:t>
      </w:r>
      <w:r w:rsidR="003D5666">
        <w:rPr>
          <w:rFonts w:ascii="Times New Roman" w:hAnsi="Times New Roman" w:cs="Times New Roman"/>
          <w:sz w:val="28"/>
          <w:szCs w:val="28"/>
          <w:lang w:val="en-US"/>
        </w:rPr>
        <w:t xml:space="preserve">eed to find new </w:t>
      </w:r>
      <w:r w:rsidRPr="0051647A">
        <w:rPr>
          <w:rFonts w:ascii="Times New Roman" w:hAnsi="Times New Roman" w:cs="Times New Roman"/>
          <w:sz w:val="28"/>
          <w:szCs w:val="28"/>
          <w:lang w:val="en-US"/>
        </w:rPr>
        <w:t xml:space="preserve">realization </w:t>
      </w:r>
      <w:r w:rsidR="003D5666">
        <w:rPr>
          <w:rFonts w:ascii="Times New Roman" w:hAnsi="Times New Roman" w:cs="Times New Roman"/>
          <w:sz w:val="28"/>
          <w:szCs w:val="28"/>
          <w:lang w:val="en-US"/>
        </w:rPr>
        <w:t xml:space="preserve">vectors </w:t>
      </w:r>
      <w:r w:rsidRPr="0051647A">
        <w:rPr>
          <w:rFonts w:ascii="Times New Roman" w:hAnsi="Times New Roman" w:cs="Times New Roman"/>
          <w:sz w:val="28"/>
          <w:szCs w:val="28"/>
          <w:lang w:val="en-US"/>
        </w:rPr>
        <w:t xml:space="preserve">of </w:t>
      </w:r>
      <w:r w:rsidR="003D5666">
        <w:rPr>
          <w:rFonts w:ascii="Times New Roman" w:hAnsi="Times New Roman" w:cs="Times New Roman"/>
          <w:sz w:val="28"/>
          <w:szCs w:val="28"/>
          <w:lang w:val="en-US"/>
        </w:rPr>
        <w:t xml:space="preserve">European </w:t>
      </w:r>
      <w:r w:rsidRPr="0051647A">
        <w:rPr>
          <w:rFonts w:ascii="Times New Roman" w:hAnsi="Times New Roman" w:cs="Times New Roman"/>
          <w:sz w:val="28"/>
          <w:szCs w:val="28"/>
          <w:lang w:val="en-US"/>
        </w:rPr>
        <w:t>fo</w:t>
      </w:r>
      <w:r w:rsidR="003D5666">
        <w:rPr>
          <w:rFonts w:ascii="Times New Roman" w:hAnsi="Times New Roman" w:cs="Times New Roman"/>
          <w:sz w:val="28"/>
          <w:szCs w:val="28"/>
          <w:lang w:val="en-US"/>
        </w:rPr>
        <w:t xml:space="preserve">reign trade interests </w:t>
      </w:r>
      <w:r w:rsidRPr="0051647A">
        <w:rPr>
          <w:rFonts w:ascii="Times New Roman" w:hAnsi="Times New Roman" w:cs="Times New Roman"/>
          <w:sz w:val="28"/>
          <w:szCs w:val="28"/>
          <w:lang w:val="en-US"/>
        </w:rPr>
        <w:t>is due to their concentration on the European market. The crisis of 2007-2008 brought about changes in the structure of intra-European trade.</w:t>
      </w:r>
    </w:p>
    <w:p w:rsidR="00B51307" w:rsidRDefault="0051647A" w:rsidP="00CE20C6">
      <w:pPr>
        <w:spacing w:after="0" w:line="360" w:lineRule="auto"/>
        <w:ind w:firstLine="284"/>
        <w:jc w:val="both"/>
        <w:rPr>
          <w:rFonts w:ascii="Times New Roman" w:hAnsi="Times New Roman" w:cs="Times New Roman"/>
          <w:sz w:val="28"/>
          <w:szCs w:val="28"/>
          <w:lang w:val="en-US"/>
        </w:rPr>
      </w:pPr>
      <w:r w:rsidRPr="0051647A">
        <w:rPr>
          <w:rFonts w:ascii="Times New Roman" w:hAnsi="Times New Roman" w:cs="Times New Roman"/>
          <w:sz w:val="28"/>
          <w:szCs w:val="28"/>
          <w:lang w:val="en-US"/>
        </w:rPr>
        <w:t>Thus, since 2009, the share of domestic trade has decreased both within the EU and in the European countries (in 2000, domestic exports made 67.7% and 72.9% respectively, whereas in 2014 - 62.7% % and 69.5%), that is, European countries are reoriented to other continental markets. Regarding the import of goods into the structure of export flows, the intra-group share of the EU decreased from 61.3% in 2000 to 58.9% in 2014, while for European countries it also experienced significant changes - 68.6% in 2000 and 67.8% in 2014</w:t>
      </w:r>
      <w:r w:rsidR="003D5666">
        <w:rPr>
          <w:rFonts w:ascii="Times New Roman" w:hAnsi="Times New Roman" w:cs="Times New Roman"/>
          <w:sz w:val="28"/>
          <w:szCs w:val="28"/>
          <w:lang w:val="en-US"/>
        </w:rPr>
        <w:t>.</w:t>
      </w:r>
    </w:p>
    <w:p w:rsidR="003D5666" w:rsidRPr="003D5666" w:rsidRDefault="003D5666" w:rsidP="00CE20C6">
      <w:pPr>
        <w:spacing w:after="0" w:line="360" w:lineRule="auto"/>
        <w:ind w:firstLine="284"/>
        <w:jc w:val="both"/>
        <w:rPr>
          <w:rFonts w:ascii="Times New Roman" w:hAnsi="Times New Roman" w:cs="Times New Roman"/>
          <w:sz w:val="28"/>
          <w:szCs w:val="28"/>
          <w:lang w:val="en-US"/>
        </w:rPr>
      </w:pPr>
      <w:r w:rsidRPr="003D5666">
        <w:rPr>
          <w:rFonts w:ascii="Times New Roman" w:hAnsi="Times New Roman" w:cs="Times New Roman"/>
          <w:sz w:val="28"/>
          <w:szCs w:val="28"/>
          <w:lang w:val="en-US"/>
        </w:rPr>
        <w:t xml:space="preserve">The model of world trade development undergoes dynamic changes, and in recent decades, the participation of countries in global value-added chains is becoming more and more acute, with the involvement of developed countries as well as new </w:t>
      </w:r>
      <w:r w:rsidRPr="003D5666">
        <w:rPr>
          <w:rFonts w:ascii="Times New Roman" w:hAnsi="Times New Roman" w:cs="Times New Roman"/>
          <w:sz w:val="28"/>
          <w:szCs w:val="28"/>
          <w:lang w:val="en-US"/>
        </w:rPr>
        <w:lastRenderedPageBreak/>
        <w:t>industrial ones. Such a situation necessarily requires the creation of new approaches to international trade statistics. Traditionally, according to international statistics, the exporting country is the one that was the last in the production chain. However, in the world more than 50% of trade in goods and 70% of services are intermediate. A joint initiative of the OECD and the WTO initiated the study of value added in trade and formed a database of analytical characteristics of these processes (Trade in Value Added (</w:t>
      </w:r>
      <w:proofErr w:type="spellStart"/>
      <w:r w:rsidRPr="003D5666">
        <w:rPr>
          <w:rFonts w:ascii="Times New Roman" w:hAnsi="Times New Roman" w:cs="Times New Roman"/>
          <w:sz w:val="28"/>
          <w:szCs w:val="28"/>
          <w:lang w:val="en-US"/>
        </w:rPr>
        <w:t>TiVA</w:t>
      </w:r>
      <w:proofErr w:type="spellEnd"/>
      <w:r w:rsidRPr="003D5666">
        <w:rPr>
          <w:rFonts w:ascii="Times New Roman" w:hAnsi="Times New Roman" w:cs="Times New Roman"/>
          <w:sz w:val="28"/>
          <w:szCs w:val="28"/>
          <w:lang w:val="en-US"/>
        </w:rPr>
        <w:t>)).</w:t>
      </w:r>
    </w:p>
    <w:p w:rsidR="008B2F20" w:rsidRDefault="003D5666" w:rsidP="00CE20C6">
      <w:pPr>
        <w:spacing w:after="0" w:line="360" w:lineRule="auto"/>
        <w:ind w:firstLine="284"/>
        <w:jc w:val="both"/>
        <w:rPr>
          <w:rFonts w:ascii="Times New Roman" w:hAnsi="Times New Roman" w:cs="Times New Roman"/>
          <w:sz w:val="28"/>
          <w:szCs w:val="28"/>
          <w:lang w:val="en-US"/>
        </w:rPr>
      </w:pPr>
      <w:r w:rsidRPr="003D5666">
        <w:rPr>
          <w:rFonts w:ascii="Times New Roman" w:hAnsi="Times New Roman" w:cs="Times New Roman"/>
          <w:sz w:val="28"/>
          <w:szCs w:val="28"/>
          <w:lang w:val="en-US"/>
        </w:rPr>
        <w:t>The specialization of countries and their involvement in international trade is not through the production of a particular product, but by participation in global production processes, deepening the fragmenta</w:t>
      </w:r>
      <w:r>
        <w:rPr>
          <w:rFonts w:ascii="Times New Roman" w:hAnsi="Times New Roman" w:cs="Times New Roman"/>
          <w:sz w:val="28"/>
          <w:szCs w:val="28"/>
          <w:lang w:val="en-US"/>
        </w:rPr>
        <w:t>tion of the global trading area</w:t>
      </w:r>
      <w:r w:rsidRPr="003D5666">
        <w:rPr>
          <w:rFonts w:ascii="Times New Roman" w:hAnsi="Times New Roman" w:cs="Times New Roman"/>
          <w:sz w:val="28"/>
          <w:szCs w:val="28"/>
          <w:lang w:val="en-US"/>
        </w:rPr>
        <w:t xml:space="preserve"> and the dependence of these countries on local crises and external threats, which are chain-by-principle spread from one to another. At the same time, diversification of exports through global value added chains reduces the burden of unpredictable risks that are distributed among the participants in the production process. Such a principle, for example, is the production of aircraft, where the value added chain is actually global and to which a large number of countries are involved. Differences in transaction costs create an additional incentive for the formation of such chains. For countries, such participation is an option for conquering new markets, modernizing production, attracting foreign investment, etc.</w:t>
      </w:r>
    </w:p>
    <w:p w:rsidR="00F87AB7" w:rsidRDefault="00F87AB7" w:rsidP="00CE20C6">
      <w:pPr>
        <w:spacing w:after="0" w:line="360" w:lineRule="auto"/>
        <w:ind w:firstLine="284"/>
        <w:jc w:val="both"/>
        <w:rPr>
          <w:rFonts w:ascii="Times New Roman" w:hAnsi="Times New Roman" w:cs="Times New Roman"/>
          <w:sz w:val="28"/>
          <w:szCs w:val="28"/>
          <w:lang w:val="en-US"/>
        </w:rPr>
      </w:pPr>
      <w:r w:rsidRPr="00F87AB7">
        <w:rPr>
          <w:rFonts w:ascii="Times New Roman" w:hAnsi="Times New Roman" w:cs="Times New Roman"/>
          <w:sz w:val="28"/>
          <w:szCs w:val="28"/>
          <w:lang w:val="en-US"/>
        </w:rPr>
        <w:t>At the same time, the a</w:t>
      </w:r>
      <w:r>
        <w:rPr>
          <w:rFonts w:ascii="Times New Roman" w:hAnsi="Times New Roman" w:cs="Times New Roman"/>
          <w:sz w:val="28"/>
          <w:szCs w:val="28"/>
          <w:lang w:val="en-US"/>
        </w:rPr>
        <w:t>ctive country participation</w:t>
      </w:r>
      <w:r w:rsidRPr="00F87AB7">
        <w:rPr>
          <w:rFonts w:ascii="Times New Roman" w:hAnsi="Times New Roman" w:cs="Times New Roman"/>
          <w:sz w:val="28"/>
          <w:szCs w:val="28"/>
          <w:lang w:val="en-US"/>
        </w:rPr>
        <w:t xml:space="preserve"> in the global value added chains r</w:t>
      </w:r>
      <w:r>
        <w:rPr>
          <w:rFonts w:ascii="Times New Roman" w:hAnsi="Times New Roman" w:cs="Times New Roman"/>
          <w:sz w:val="28"/>
          <w:szCs w:val="28"/>
          <w:lang w:val="en-US"/>
        </w:rPr>
        <w:t xml:space="preserve">aises the question </w:t>
      </w:r>
      <w:r w:rsidRPr="00F87AB7">
        <w:rPr>
          <w:rFonts w:ascii="Times New Roman" w:hAnsi="Times New Roman" w:cs="Times New Roman"/>
          <w:sz w:val="28"/>
          <w:szCs w:val="28"/>
          <w:lang w:val="en-US"/>
        </w:rPr>
        <w:t>of their competitiveness</w:t>
      </w:r>
      <w:r>
        <w:rPr>
          <w:rFonts w:ascii="Times New Roman" w:hAnsi="Times New Roman" w:cs="Times New Roman"/>
          <w:sz w:val="28"/>
          <w:szCs w:val="28"/>
          <w:lang w:val="en-US"/>
        </w:rPr>
        <w:t xml:space="preserve"> level</w:t>
      </w:r>
      <w:r w:rsidRPr="00F87AB7">
        <w:rPr>
          <w:rFonts w:ascii="Times New Roman" w:hAnsi="Times New Roman" w:cs="Times New Roman"/>
          <w:sz w:val="28"/>
          <w:szCs w:val="28"/>
          <w:lang w:val="en-US"/>
        </w:rPr>
        <w:t>, since aggregate exports do not, as a result, reflect the advantages of the factors of production that the country is endowed with, in many cases, export goods being intermediate goods for the production of</w:t>
      </w:r>
      <w:r w:rsidR="00024C7E">
        <w:rPr>
          <w:rFonts w:ascii="Times New Roman" w:hAnsi="Times New Roman" w:cs="Times New Roman"/>
          <w:sz w:val="28"/>
          <w:szCs w:val="28"/>
          <w:lang w:val="en-US"/>
        </w:rPr>
        <w:t xml:space="preserve"> other goods in another country</w:t>
      </w:r>
      <w:r w:rsidRPr="00F87AB7">
        <w:rPr>
          <w:rFonts w:ascii="Times New Roman" w:hAnsi="Times New Roman" w:cs="Times New Roman"/>
          <w:sz w:val="28"/>
          <w:szCs w:val="28"/>
          <w:lang w:val="en-US"/>
        </w:rPr>
        <w:t xml:space="preserve">, which can return as a re-import. Risks to many countries of the world remain a reduction in the share of national value added in total exports. At the same time, differences in the stages of involvement in the global value added chains affect the level of income, since the most profitable are the stages preceding the production itself and applied after it (logistics, marketing, branding), which is confirmed by the so-called "smile" diagram. In modern conditions, issues of logistics and trade facilitation become one of the priority and one that will be </w:t>
      </w:r>
      <w:r w:rsidRPr="00F87AB7">
        <w:rPr>
          <w:rFonts w:ascii="Times New Roman" w:hAnsi="Times New Roman" w:cs="Times New Roman"/>
          <w:sz w:val="28"/>
          <w:szCs w:val="28"/>
          <w:lang w:val="en-US"/>
        </w:rPr>
        <w:lastRenderedPageBreak/>
        <w:t>effective in attracting the country to global production networks. From such positions, according to UNCTAD studies, the increased participation of countries in global value chains is directly correlated with the rates of economic growth (GDP) and employment levels, which contributes to ensuring both the foreign trade interests of countries and economies, but the level of such influence differs by country, and respectively, the benefits of participating in international trade are different. The involvement of countries in global chains is mediated by the transnational nature of its companies.</w:t>
      </w:r>
    </w:p>
    <w:p w:rsidR="000D72A8" w:rsidRPr="000D72A8" w:rsidRDefault="000D72A8" w:rsidP="00CE20C6">
      <w:pPr>
        <w:spacing w:after="0" w:line="360" w:lineRule="auto"/>
        <w:ind w:firstLine="284"/>
        <w:jc w:val="both"/>
        <w:rPr>
          <w:rFonts w:ascii="Times New Roman" w:hAnsi="Times New Roman" w:cs="Times New Roman"/>
          <w:sz w:val="28"/>
          <w:szCs w:val="28"/>
          <w:lang w:val="en-US"/>
        </w:rPr>
      </w:pPr>
      <w:r w:rsidRPr="000D72A8">
        <w:rPr>
          <w:rFonts w:ascii="Times New Roman" w:hAnsi="Times New Roman" w:cs="Times New Roman"/>
          <w:sz w:val="28"/>
          <w:szCs w:val="28"/>
          <w:lang w:val="en-US"/>
        </w:rPr>
        <w:t>The assessment of European countries' participation in global value added chains indicates a different degree of engagement, and, accordingly, their interests are different in the conduct of foreign trade policy, although national protectionism persists. Thus, f</w:t>
      </w:r>
      <w:r w:rsidR="00D556D2">
        <w:rPr>
          <w:rFonts w:ascii="Times New Roman" w:hAnsi="Times New Roman" w:cs="Times New Roman"/>
          <w:sz w:val="28"/>
          <w:szCs w:val="28"/>
          <w:lang w:val="en-US"/>
        </w:rPr>
        <w:t>or the analyzed period 1995-2015</w:t>
      </w:r>
      <w:r w:rsidRPr="000D72A8">
        <w:rPr>
          <w:rFonts w:ascii="Times New Roman" w:hAnsi="Times New Roman" w:cs="Times New Roman"/>
          <w:sz w:val="28"/>
          <w:szCs w:val="28"/>
          <w:lang w:val="en-US"/>
        </w:rPr>
        <w:t xml:space="preserve">, it was </w:t>
      </w:r>
      <w:r w:rsidR="00D556D2">
        <w:rPr>
          <w:rFonts w:ascii="Times New Roman" w:hAnsi="Times New Roman" w:cs="Times New Roman"/>
          <w:sz w:val="28"/>
          <w:szCs w:val="28"/>
          <w:lang w:val="en-US"/>
        </w:rPr>
        <w:t xml:space="preserve">established that countries </w:t>
      </w:r>
      <w:r w:rsidRPr="000D72A8">
        <w:rPr>
          <w:rFonts w:ascii="Times New Roman" w:hAnsi="Times New Roman" w:cs="Times New Roman"/>
          <w:sz w:val="28"/>
          <w:szCs w:val="28"/>
          <w:lang w:val="en-US"/>
        </w:rPr>
        <w:t>export a high proportion of imported value added were Luxembourg (58.98% of exports), Hungary (48.68%), Slovakia (46.84 %), Czech Republic (45.28</w:t>
      </w:r>
      <w:r w:rsidR="00D556D2">
        <w:rPr>
          <w:rFonts w:ascii="Times New Roman" w:hAnsi="Times New Roman" w:cs="Times New Roman"/>
          <w:sz w:val="28"/>
          <w:szCs w:val="28"/>
          <w:lang w:val="en-US"/>
        </w:rPr>
        <w:t xml:space="preserve">%). The studied data </w:t>
      </w:r>
      <w:r w:rsidRPr="000D72A8">
        <w:rPr>
          <w:rFonts w:ascii="Times New Roman" w:hAnsi="Times New Roman" w:cs="Times New Roman"/>
          <w:sz w:val="28"/>
          <w:szCs w:val="28"/>
          <w:lang w:val="en-US"/>
        </w:rPr>
        <w:t>give grounds for the conclusion about the growth in the dynamics of the degree of involvement of European countries in the formation of global value added cha</w:t>
      </w:r>
      <w:r w:rsidR="00D556D2">
        <w:rPr>
          <w:rFonts w:ascii="Times New Roman" w:hAnsi="Times New Roman" w:cs="Times New Roman"/>
          <w:sz w:val="28"/>
          <w:szCs w:val="28"/>
          <w:lang w:val="en-US"/>
        </w:rPr>
        <w:t xml:space="preserve">ins, except for such countries  - </w:t>
      </w:r>
      <w:r w:rsidRPr="000D72A8">
        <w:rPr>
          <w:rFonts w:ascii="Times New Roman" w:hAnsi="Times New Roman" w:cs="Times New Roman"/>
          <w:sz w:val="28"/>
          <w:szCs w:val="28"/>
          <w:lang w:val="en-US"/>
        </w:rPr>
        <w:t>Estonia (the share decreased from</w:t>
      </w:r>
      <w:r w:rsidR="00D556D2">
        <w:rPr>
          <w:rFonts w:ascii="Times New Roman" w:hAnsi="Times New Roman" w:cs="Times New Roman"/>
          <w:sz w:val="28"/>
          <w:szCs w:val="28"/>
          <w:lang w:val="en-US"/>
        </w:rPr>
        <w:t xml:space="preserve"> 36.7% in 1995 to 35.21% in 2015</w:t>
      </w:r>
      <w:r w:rsidRPr="000D72A8">
        <w:rPr>
          <w:rFonts w:ascii="Times New Roman" w:hAnsi="Times New Roman" w:cs="Times New Roman"/>
          <w:sz w:val="28"/>
          <w:szCs w:val="28"/>
          <w:lang w:val="en-US"/>
        </w:rPr>
        <w:t>), Malta (from 49.99% to 36.87%), the Netherlands (from 23.23% to 20.05%), Norway (from 19.9% ​​to 17.16%), a slight slowdown in activity characteristic for Croatia (from 20.79% to 20.17%) and Lithuania (from 24.57 to 23.74%). The enlargement of the European Union did not change the participation of the integration association in the formation of global value added chains, although the new member states played an active role in it. At the same time, compared to other countries of the world, EU member states show the largest increase in the share of value added services created outside the country in total exports.</w:t>
      </w:r>
    </w:p>
    <w:p w:rsidR="000D72A8" w:rsidRDefault="000D72A8" w:rsidP="00CE20C6">
      <w:pPr>
        <w:spacing w:after="0" w:line="360" w:lineRule="auto"/>
        <w:ind w:firstLine="284"/>
        <w:jc w:val="both"/>
        <w:rPr>
          <w:rFonts w:ascii="Times New Roman" w:hAnsi="Times New Roman" w:cs="Times New Roman"/>
          <w:sz w:val="28"/>
          <w:szCs w:val="28"/>
          <w:lang w:val="en-US"/>
        </w:rPr>
      </w:pPr>
      <w:r w:rsidRPr="000D72A8">
        <w:rPr>
          <w:rFonts w:ascii="Times New Roman" w:hAnsi="Times New Roman" w:cs="Times New Roman"/>
          <w:sz w:val="28"/>
          <w:szCs w:val="28"/>
          <w:lang w:val="en-US"/>
        </w:rPr>
        <w:t xml:space="preserve">The foreign trade diversification index for exports and imports of goods is significantly different for European countries. Its dynamics has allowed to detect the deviation of the commodity structure of exports and imports for European countries from world exports / imports, and the greater the value of the index is close to 1, the trade pattern of the country is different. Thus, for the European Union countries, the </w:t>
      </w:r>
      <w:r w:rsidRPr="000D72A8">
        <w:rPr>
          <w:rFonts w:ascii="Times New Roman" w:hAnsi="Times New Roman" w:cs="Times New Roman"/>
          <w:sz w:val="28"/>
          <w:szCs w:val="28"/>
          <w:lang w:val="en-US"/>
        </w:rPr>
        <w:lastRenderedPageBreak/>
        <w:t xml:space="preserve">index deviation from the world is negligible and varies in terms of exports and imports, while for other European countries, the value of the </w:t>
      </w:r>
      <w:r>
        <w:rPr>
          <w:rFonts w:ascii="Times New Roman" w:hAnsi="Times New Roman" w:cs="Times New Roman"/>
          <w:sz w:val="28"/>
          <w:szCs w:val="28"/>
          <w:lang w:val="en-US"/>
        </w:rPr>
        <w:t xml:space="preserve">indicator is close to 1 (Table </w:t>
      </w:r>
      <w:r w:rsidRPr="000D72A8">
        <w:rPr>
          <w:rFonts w:ascii="Times New Roman" w:hAnsi="Times New Roman" w:cs="Times New Roman"/>
          <w:sz w:val="28"/>
          <w:szCs w:val="28"/>
          <w:lang w:val="en-US"/>
        </w:rPr>
        <w:t>1), for which the export strategy for development needs to be revised in the future.</w:t>
      </w:r>
    </w:p>
    <w:p w:rsidR="001335AC" w:rsidRDefault="001335AC" w:rsidP="00CE20C6">
      <w:pPr>
        <w:spacing w:after="0" w:line="360" w:lineRule="auto"/>
        <w:ind w:firstLine="284"/>
        <w:jc w:val="right"/>
        <w:rPr>
          <w:rFonts w:ascii="Times New Roman" w:hAnsi="Times New Roman" w:cs="Times New Roman"/>
          <w:i/>
          <w:iCs/>
          <w:sz w:val="28"/>
          <w:szCs w:val="28"/>
          <w:shd w:val="clear" w:color="auto" w:fill="FFFFFF"/>
          <w:lang w:val="en-US"/>
        </w:rPr>
      </w:pPr>
    </w:p>
    <w:p w:rsidR="001335AC" w:rsidRDefault="001335AC" w:rsidP="00837D6C">
      <w:pPr>
        <w:spacing w:after="0" w:line="360" w:lineRule="auto"/>
        <w:rPr>
          <w:rFonts w:ascii="Times New Roman" w:hAnsi="Times New Roman" w:cs="Times New Roman"/>
          <w:i/>
          <w:iCs/>
          <w:sz w:val="28"/>
          <w:szCs w:val="28"/>
          <w:shd w:val="clear" w:color="auto" w:fill="FFFFFF"/>
          <w:lang w:val="en-US"/>
        </w:rPr>
      </w:pPr>
    </w:p>
    <w:p w:rsidR="000D72A8" w:rsidRPr="000D72A8" w:rsidRDefault="000D72A8" w:rsidP="00CE20C6">
      <w:pPr>
        <w:spacing w:after="0" w:line="360" w:lineRule="auto"/>
        <w:ind w:firstLine="284"/>
        <w:jc w:val="right"/>
        <w:rPr>
          <w:rFonts w:ascii="Times New Roman" w:hAnsi="Times New Roman" w:cs="Times New Roman"/>
          <w:b/>
          <w:bCs/>
          <w:sz w:val="20"/>
          <w:szCs w:val="20"/>
          <w:shd w:val="clear" w:color="auto" w:fill="FFFFFF"/>
          <w:lang w:val="en-US"/>
        </w:rPr>
      </w:pPr>
      <w:r>
        <w:rPr>
          <w:rFonts w:ascii="Times New Roman" w:hAnsi="Times New Roman" w:cs="Times New Roman"/>
          <w:i/>
          <w:iCs/>
          <w:sz w:val="28"/>
          <w:szCs w:val="28"/>
          <w:shd w:val="clear" w:color="auto" w:fill="FFFFFF"/>
          <w:lang w:val="en-US"/>
        </w:rPr>
        <w:t xml:space="preserve">Table </w:t>
      </w:r>
      <w:r w:rsidRPr="000D72A8">
        <w:rPr>
          <w:rFonts w:ascii="Times New Roman" w:hAnsi="Times New Roman" w:cs="Times New Roman"/>
          <w:i/>
          <w:iCs/>
          <w:sz w:val="28"/>
          <w:szCs w:val="28"/>
          <w:shd w:val="clear" w:color="auto" w:fill="FFFFFF"/>
          <w:lang w:val="en-US"/>
        </w:rPr>
        <w:t>1</w:t>
      </w:r>
    </w:p>
    <w:p w:rsidR="000D72A8" w:rsidRPr="001057B3" w:rsidRDefault="00D556D2" w:rsidP="00CE20C6">
      <w:pPr>
        <w:spacing w:after="0" w:line="240" w:lineRule="auto"/>
        <w:ind w:firstLine="284"/>
        <w:jc w:val="center"/>
        <w:rPr>
          <w:rFonts w:ascii="Times New Roman" w:hAnsi="Times New Roman" w:cs="Times New Roman"/>
          <w:b/>
          <w:bCs/>
          <w:sz w:val="28"/>
          <w:szCs w:val="28"/>
          <w:shd w:val="clear" w:color="auto" w:fill="FFFFFF"/>
          <w:lang w:val="en-US"/>
        </w:rPr>
      </w:pPr>
      <w:r>
        <w:rPr>
          <w:rFonts w:ascii="Times New Roman" w:hAnsi="Times New Roman" w:cs="Times New Roman"/>
          <w:b/>
          <w:bCs/>
          <w:sz w:val="28"/>
          <w:szCs w:val="28"/>
          <w:shd w:val="clear" w:color="auto" w:fill="FFFFFF"/>
          <w:lang w:val="en-US"/>
        </w:rPr>
        <w:t xml:space="preserve"> Diversification index of </w:t>
      </w:r>
      <w:r>
        <w:rPr>
          <w:rFonts w:ascii="Times New Roman" w:hAnsi="Times New Roman" w:cs="Times New Roman"/>
          <w:b/>
          <w:bCs/>
          <w:sz w:val="28"/>
          <w:szCs w:val="28"/>
          <w:shd w:val="clear" w:color="auto" w:fill="FFFFFF"/>
        </w:rPr>
        <w:t>е</w:t>
      </w:r>
      <w:proofErr w:type="spellStart"/>
      <w:r>
        <w:rPr>
          <w:rFonts w:ascii="Times New Roman" w:hAnsi="Times New Roman" w:cs="Times New Roman"/>
          <w:b/>
          <w:bCs/>
          <w:sz w:val="28"/>
          <w:szCs w:val="28"/>
          <w:shd w:val="clear" w:color="auto" w:fill="FFFFFF"/>
          <w:lang w:val="en-US"/>
        </w:rPr>
        <w:t>xport</w:t>
      </w:r>
      <w:proofErr w:type="spellEnd"/>
      <w:r w:rsidR="000D72A8" w:rsidRPr="000D72A8">
        <w:rPr>
          <w:rFonts w:ascii="Times New Roman" w:hAnsi="Times New Roman" w:cs="Times New Roman"/>
          <w:b/>
          <w:bCs/>
          <w:sz w:val="28"/>
          <w:szCs w:val="28"/>
          <w:shd w:val="clear" w:color="auto" w:fill="FFFFFF"/>
          <w:lang w:val="en-US"/>
        </w:rPr>
        <w:t xml:space="preserve"> </w:t>
      </w:r>
      <w:r w:rsidR="001057B3">
        <w:rPr>
          <w:rFonts w:ascii="Times New Roman" w:hAnsi="Times New Roman" w:cs="Times New Roman"/>
          <w:b/>
          <w:bCs/>
          <w:sz w:val="28"/>
          <w:szCs w:val="28"/>
          <w:shd w:val="clear" w:color="auto" w:fill="FFFFFF"/>
          <w:lang w:val="en-US"/>
        </w:rPr>
        <w:t>and import goods in European countries</w:t>
      </w:r>
    </w:p>
    <w:tbl>
      <w:tblPr>
        <w:tblW w:w="31680" w:type="dxa"/>
        <w:tblInd w:w="-274" w:type="dxa"/>
        <w:tblLayout w:type="fixed"/>
        <w:tblCellMar>
          <w:left w:w="10" w:type="dxa"/>
          <w:right w:w="10" w:type="dxa"/>
        </w:tblCellMar>
        <w:tblLook w:val="00A0" w:firstRow="1" w:lastRow="0" w:firstColumn="1" w:lastColumn="0" w:noHBand="0" w:noVBand="0"/>
      </w:tblPr>
      <w:tblGrid>
        <w:gridCol w:w="1270"/>
        <w:gridCol w:w="574"/>
        <w:gridCol w:w="567"/>
        <w:gridCol w:w="708"/>
        <w:gridCol w:w="692"/>
        <w:gridCol w:w="565"/>
        <w:gridCol w:w="19"/>
        <w:gridCol w:w="546"/>
        <w:gridCol w:w="565"/>
        <w:gridCol w:w="565"/>
        <w:gridCol w:w="734"/>
        <w:gridCol w:w="682"/>
        <w:gridCol w:w="594"/>
        <w:gridCol w:w="567"/>
        <w:gridCol w:w="528"/>
        <w:gridCol w:w="464"/>
        <w:gridCol w:w="568"/>
        <w:gridCol w:w="2385"/>
        <w:gridCol w:w="2385"/>
        <w:gridCol w:w="2385"/>
        <w:gridCol w:w="2385"/>
        <w:gridCol w:w="2385"/>
        <w:gridCol w:w="2385"/>
        <w:gridCol w:w="2385"/>
        <w:gridCol w:w="2385"/>
        <w:gridCol w:w="2392"/>
      </w:tblGrid>
      <w:tr w:rsidR="000D72A8" w:rsidRPr="006A11AC" w:rsidTr="006B6757">
        <w:trPr>
          <w:gridAfter w:val="9"/>
          <w:wAfter w:w="21472" w:type="dxa"/>
        </w:trPr>
        <w:tc>
          <w:tcPr>
            <w:tcW w:w="10208" w:type="dxa"/>
            <w:gridSpan w:val="17"/>
            <w:tcBorders>
              <w:top w:val="single" w:sz="4" w:space="0" w:color="000000"/>
              <w:left w:val="single" w:sz="4" w:space="0" w:color="000000"/>
              <w:bottom w:val="single" w:sz="4" w:space="0" w:color="000000"/>
              <w:right w:val="single" w:sz="4" w:space="0" w:color="000000"/>
            </w:tcBorders>
            <w:shd w:val="clear" w:color="auto" w:fill="FFFFFF"/>
          </w:tcPr>
          <w:p w:rsidR="000D72A8" w:rsidRPr="00610BE3" w:rsidRDefault="000D72A8" w:rsidP="00CE20C6">
            <w:pPr>
              <w:spacing w:after="0" w:line="276" w:lineRule="auto"/>
              <w:ind w:firstLine="284"/>
              <w:jc w:val="center"/>
              <w:rPr>
                <w:rFonts w:cs="Times New Roman"/>
                <w:b/>
                <w:lang w:val="en-US"/>
              </w:rPr>
            </w:pPr>
            <w:r w:rsidRPr="00610BE3">
              <w:rPr>
                <w:rFonts w:ascii="Times New Roman" w:hAnsi="Times New Roman" w:cs="Times New Roman"/>
                <w:b/>
                <w:shd w:val="clear" w:color="auto" w:fill="FFFFFF"/>
                <w:lang w:val="en-US"/>
              </w:rPr>
              <w:t>Export</w:t>
            </w:r>
          </w:p>
        </w:tc>
      </w:tr>
      <w:tr w:rsidR="00236A78" w:rsidRPr="006A11AC" w:rsidTr="00102018">
        <w:trPr>
          <w:gridAfter w:val="9"/>
          <w:wAfter w:w="21472" w:type="dxa"/>
          <w:trHeight w:val="308"/>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C445A"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lang w:val="en-US"/>
              </w:rPr>
              <w:t>Year</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ascii="Times New Roman" w:hAnsi="Times New Roman" w:cs="Times New Roman"/>
              </w:rPr>
            </w:pPr>
            <w:r w:rsidRPr="006B6757">
              <w:rPr>
                <w:rFonts w:ascii="Times New Roman" w:hAnsi="Times New Roman" w:cs="Times New Roman"/>
                <w:shd w:val="clear" w:color="auto" w:fill="FFFFFF"/>
              </w:rPr>
              <w:t>2002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ascii="Times New Roman" w:hAnsi="Times New Roman" w:cs="Times New Roman"/>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2003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ascii="Times New Roman" w:hAnsi="Times New Roman" w:cs="Times New Roman"/>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2004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ascii="Times New Roman" w:hAnsi="Times New Roman" w:cs="Times New Roman"/>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2005</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ascii="Times New Roman" w:hAnsi="Times New Roman" w:cs="Times New Roman"/>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2006</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ascii="Times New Roman" w:hAnsi="Times New Roman" w:cs="Times New Roman"/>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2007</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ascii="Times New Roman" w:hAnsi="Times New Roman" w:cs="Times New Roman"/>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2008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2018" w:rsidP="00236A78">
            <w:pPr>
              <w:spacing w:after="0" w:line="276" w:lineRule="auto"/>
              <w:ind w:left="-144" w:right="-109"/>
              <w:rPr>
                <w:rFonts w:ascii="Times New Roman" w:hAnsi="Times New Roman" w:cs="Times New Roman"/>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2009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2018" w:rsidP="00236A78">
            <w:pPr>
              <w:spacing w:after="0" w:line="276" w:lineRule="auto"/>
              <w:ind w:left="-144" w:right="-109"/>
              <w:rPr>
                <w:rFonts w:ascii="Times New Roman" w:hAnsi="Times New Roman" w:cs="Times New Roman"/>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ascii="Times New Roman" w:hAnsi="Times New Roman" w:cs="Times New Roman"/>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2011</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ascii="Times New Roman" w:hAnsi="Times New Roman" w:cs="Times New Roman"/>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2012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right="-109"/>
              <w:rPr>
                <w:rFonts w:ascii="Times New Roman" w:hAnsi="Times New Roman" w:cs="Times New Roman"/>
              </w:rPr>
            </w:pPr>
            <w:r w:rsidRPr="006B6757">
              <w:rPr>
                <w:rFonts w:ascii="Times New Roman" w:hAnsi="Times New Roman" w:cs="Times New Roman"/>
                <w:shd w:val="clear" w:color="auto" w:fill="FFFFFF"/>
              </w:rPr>
              <w:t>2013</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8C445A" w:rsidRPr="006B6757" w:rsidRDefault="008C445A"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8C445A"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2014</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0D72A8" w:rsidP="00236A78">
            <w:pPr>
              <w:spacing w:after="0" w:line="276" w:lineRule="auto"/>
              <w:ind w:left="-144" w:right="-109" w:firstLine="284"/>
              <w:rPr>
                <w:rFonts w:ascii="Times New Roman" w:hAnsi="Times New Roman" w:cs="Times New Roman"/>
                <w:shd w:val="clear" w:color="auto" w:fill="FFFFFF"/>
                <w:lang w:val="en-US"/>
              </w:rPr>
            </w:pPr>
          </w:p>
          <w:p w:rsidR="008C445A" w:rsidRPr="006B6757" w:rsidRDefault="008C445A"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2015</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ascii="Times New Roman" w:hAnsi="Times New Roman" w:cs="Times New Roman"/>
                <w:lang w:val="en-US"/>
              </w:rPr>
            </w:pPr>
            <w:r w:rsidRPr="006B6757">
              <w:rPr>
                <w:rFonts w:ascii="Times New Roman" w:hAnsi="Times New Roman" w:cs="Times New Roman"/>
                <w:lang w:val="en-US"/>
              </w:rPr>
              <w:t xml:space="preserve"> </w:t>
            </w:r>
            <w:r w:rsidR="008C445A" w:rsidRPr="006B6757">
              <w:rPr>
                <w:rFonts w:ascii="Times New Roman" w:hAnsi="Times New Roman" w:cs="Times New Roman"/>
                <w:lang w:val="en-US"/>
              </w:rPr>
              <w:t>2016</w:t>
            </w:r>
          </w:p>
        </w:tc>
      </w:tr>
      <w:tr w:rsidR="00236A78" w:rsidRPr="006A11AC" w:rsidTr="00102018">
        <w:trPr>
          <w:gridAfter w:val="9"/>
          <w:wAfter w:w="21472" w:type="dxa"/>
          <w:trHeight w:val="323"/>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C445A" w:rsidP="00236A78">
            <w:pPr>
              <w:spacing w:after="0" w:line="240" w:lineRule="auto"/>
              <w:ind w:right="-109"/>
              <w:rPr>
                <w:rFonts w:cs="Times New Roman"/>
                <w:lang w:val="en-US"/>
              </w:rPr>
            </w:pPr>
            <w:r w:rsidRPr="006B6757">
              <w:rPr>
                <w:rFonts w:ascii="Times New Roman" w:hAnsi="Times New Roman" w:cs="Times New Roman"/>
                <w:shd w:val="clear" w:color="auto" w:fill="FFFFFF"/>
                <w:lang w:val="en-US"/>
              </w:rPr>
              <w:t>Albania</w:t>
            </w:r>
            <w:r w:rsidR="00102018">
              <w:rPr>
                <w:rFonts w:ascii="Times New Roman" w:hAnsi="Times New Roman" w:cs="Times New Roman"/>
                <w:shd w:val="clear" w:color="auto" w:fill="FFFFFF"/>
                <w:lang w:val="en-US"/>
              </w:rPr>
              <w:t xml:space="preserve">  </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201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cs="Times New Roman"/>
                <w:lang w:val="en-US"/>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37D6C" w:rsidP="00236A78">
            <w:pPr>
              <w:spacing w:after="0" w:line="276" w:lineRule="auto"/>
              <w:ind w:left="-144" w:right="-109"/>
              <w:rPr>
                <w:rFonts w:cs="Times New Roman"/>
                <w:lang w:val="en-US"/>
              </w:rPr>
            </w:pPr>
            <w:r w:rsidRPr="006B6757">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0,70</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0,71</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0,73</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0,69</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0,56</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201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0,71</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0,69</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0,71</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6B6757" w:rsidRDefault="006B6757"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1517D0"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0,71</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6B6757" w:rsidRDefault="006B6757"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F12FB"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0,70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F12FB" w:rsidRPr="006B6757">
              <w:rPr>
                <w:rFonts w:ascii="Times New Roman" w:hAnsi="Times New Roman" w:cs="Times New Roman"/>
                <w:lang w:val="en-US"/>
              </w:rPr>
              <w:t>0,72</w:t>
            </w:r>
          </w:p>
        </w:tc>
      </w:tr>
      <w:tr w:rsidR="006B6757" w:rsidRPr="006A11AC" w:rsidTr="00102018">
        <w:trPr>
          <w:gridAfter w:val="9"/>
          <w:wAfter w:w="21472" w:type="dxa"/>
          <w:trHeight w:val="362"/>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75635" w:rsidP="00236A78">
            <w:pPr>
              <w:spacing w:after="0" w:line="240" w:lineRule="auto"/>
              <w:ind w:right="-109"/>
              <w:rPr>
                <w:rFonts w:ascii="Times New Roman" w:hAnsi="Times New Roman" w:cs="Times New Roman"/>
                <w:lang w:val="en-US"/>
              </w:rPr>
            </w:pPr>
            <w:r w:rsidRPr="006B6757">
              <w:rPr>
                <w:rFonts w:ascii="Times New Roman" w:hAnsi="Times New Roman" w:cs="Times New Roman"/>
                <w:lang w:val="en-US"/>
              </w:rPr>
              <w:t>Belarus</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0,54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0,56</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0,58</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0,57</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2018" w:rsidP="00102018">
            <w:pPr>
              <w:spacing w:after="0" w:line="276" w:lineRule="auto"/>
              <w:ind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0,54</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0,57</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0,53</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6F12FB" w:rsidRPr="006B6757" w:rsidRDefault="006F12FB"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1517D0"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0,54</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6F12FB" w:rsidRPr="006B6757" w:rsidRDefault="006F12FB"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F12FB"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0,55</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F12FB" w:rsidRPr="006B6757">
              <w:rPr>
                <w:rFonts w:ascii="Times New Roman" w:hAnsi="Times New Roman" w:cs="Times New Roman"/>
                <w:lang w:val="en-US"/>
              </w:rPr>
              <w:t>0,52</w:t>
            </w:r>
          </w:p>
        </w:tc>
      </w:tr>
      <w:tr w:rsidR="00236A78" w:rsidRPr="006A11AC" w:rsidTr="00102018">
        <w:trPr>
          <w:gridAfter w:val="9"/>
          <w:wAfter w:w="21472" w:type="dxa"/>
          <w:trHeight w:val="403"/>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C445A" w:rsidP="00236A78">
            <w:pPr>
              <w:spacing w:after="0" w:line="240" w:lineRule="auto"/>
              <w:ind w:right="-109"/>
              <w:rPr>
                <w:rFonts w:cs="Times New Roman"/>
                <w:lang w:val="en-US"/>
              </w:rPr>
            </w:pPr>
            <w:r w:rsidRPr="006B6757">
              <w:rPr>
                <w:rFonts w:ascii="Times New Roman" w:hAnsi="Times New Roman" w:cs="Times New Roman"/>
                <w:shd w:val="clear" w:color="auto" w:fill="FFFFFF"/>
                <w:lang w:val="en-US"/>
              </w:rPr>
              <w:t>Bosnia and Herzegovina</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0,63</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0,65</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0,68</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0,62</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0,59</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0,61</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0,57</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0,62</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0,55</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1517D0" w:rsidRPr="006B6757" w:rsidRDefault="001517D0"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1517D0"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0,6</w:t>
            </w:r>
            <w:r w:rsidR="006F12FB" w:rsidRPr="006B6757">
              <w:rPr>
                <w:rFonts w:ascii="Times New Roman" w:hAnsi="Times New Roman" w:cs="Times New Roman"/>
                <w:shd w:val="clear" w:color="auto" w:fill="FFFFFF"/>
                <w:lang w:val="en-US"/>
              </w:rPr>
              <w:t>2</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6F12FB" w:rsidRPr="006B6757" w:rsidRDefault="006F12FB"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F12FB"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0,61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F12FB" w:rsidRPr="006B6757">
              <w:rPr>
                <w:rFonts w:ascii="Times New Roman" w:hAnsi="Times New Roman" w:cs="Times New Roman"/>
                <w:lang w:val="en-US"/>
              </w:rPr>
              <w:t>0,60</w:t>
            </w:r>
          </w:p>
        </w:tc>
      </w:tr>
      <w:tr w:rsidR="00236A78"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C445A" w:rsidP="00236A78">
            <w:pPr>
              <w:spacing w:after="0" w:line="240" w:lineRule="auto"/>
              <w:ind w:right="-109"/>
              <w:rPr>
                <w:rFonts w:cs="Times New Roman"/>
                <w:lang w:val="en-US"/>
              </w:rPr>
            </w:pPr>
            <w:r w:rsidRPr="006B6757">
              <w:rPr>
                <w:rFonts w:ascii="Times New Roman" w:hAnsi="Times New Roman" w:cs="Times New Roman"/>
                <w:shd w:val="clear" w:color="auto" w:fill="FFFFFF"/>
                <w:lang w:val="en-US"/>
              </w:rPr>
              <w:t>Montenegro</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0,70</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0,70</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0,66</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0,75</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0,69</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6B6757" w:rsidRDefault="006B6757" w:rsidP="00236A78">
            <w:pPr>
              <w:spacing w:after="0" w:line="276" w:lineRule="auto"/>
              <w:ind w:right="-109"/>
              <w:rPr>
                <w:rFonts w:ascii="Times New Roman" w:hAnsi="Times New Roman" w:cs="Times New Roman"/>
                <w:shd w:val="clear" w:color="auto" w:fill="FFFFFF"/>
                <w:lang w:val="en-US"/>
              </w:rPr>
            </w:pPr>
          </w:p>
          <w:p w:rsidR="000D72A8" w:rsidRPr="006B6757" w:rsidRDefault="006B6757" w:rsidP="00236A78">
            <w:pPr>
              <w:spacing w:after="0" w:line="276" w:lineRule="auto"/>
              <w:ind w:right="-109"/>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w:t>
            </w:r>
            <w:r w:rsidR="006F12FB" w:rsidRPr="006B6757">
              <w:rPr>
                <w:rFonts w:ascii="Times New Roman" w:hAnsi="Times New Roman" w:cs="Times New Roman"/>
                <w:shd w:val="clear" w:color="auto" w:fill="FFFFFF"/>
                <w:lang w:val="en-US"/>
              </w:rPr>
              <w:t>0,71</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6B6757" w:rsidRDefault="006B6757"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F12FB"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0,70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F12FB" w:rsidRPr="006B6757">
              <w:rPr>
                <w:rFonts w:ascii="Times New Roman" w:hAnsi="Times New Roman" w:cs="Times New Roman"/>
                <w:lang w:val="en-US"/>
              </w:rPr>
              <w:t>0,71</w:t>
            </w:r>
          </w:p>
        </w:tc>
      </w:tr>
      <w:tr w:rsidR="00236A78"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40" w:lineRule="auto"/>
              <w:ind w:right="-109"/>
              <w:rPr>
                <w:rFonts w:cs="Times New Roman"/>
                <w:lang w:val="en-US"/>
              </w:rPr>
            </w:pPr>
            <w:r w:rsidRPr="006B6757">
              <w:rPr>
                <w:rFonts w:ascii="Times New Roman" w:hAnsi="Times New Roman" w:cs="Times New Roman"/>
                <w:shd w:val="clear" w:color="auto" w:fill="FFFFFF"/>
              </w:rPr>
              <w:t>Мо</w:t>
            </w:r>
            <w:proofErr w:type="spellStart"/>
            <w:r w:rsidR="008C445A" w:rsidRPr="006B6757">
              <w:rPr>
                <w:rFonts w:ascii="Times New Roman" w:hAnsi="Times New Roman" w:cs="Times New Roman"/>
                <w:shd w:val="clear" w:color="auto" w:fill="FFFFFF"/>
                <w:lang w:val="en-US"/>
              </w:rPr>
              <w:t>ldova</w:t>
            </w:r>
            <w:proofErr w:type="spellEnd"/>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0,75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0,72</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0,68</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0,67</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0,67</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0,67</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0,65</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0,64</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6B6757" w:rsidRDefault="006B6757" w:rsidP="00236A78">
            <w:pPr>
              <w:spacing w:after="0" w:line="276" w:lineRule="auto"/>
              <w:ind w:right="-109"/>
              <w:rPr>
                <w:rFonts w:ascii="Times New Roman" w:hAnsi="Times New Roman" w:cs="Times New Roman"/>
                <w:shd w:val="clear" w:color="auto" w:fill="FFFFFF"/>
                <w:lang w:val="en-US"/>
              </w:rPr>
            </w:pP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0,68</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6B6757" w:rsidRDefault="006B6757" w:rsidP="00236A78">
            <w:pPr>
              <w:spacing w:after="0" w:line="276" w:lineRule="auto"/>
              <w:ind w:right="-109"/>
              <w:rPr>
                <w:rFonts w:ascii="Times New Roman" w:hAnsi="Times New Roman" w:cs="Times New Roman"/>
                <w:shd w:val="clear" w:color="auto" w:fill="FFFFFF"/>
                <w:lang w:val="en-US"/>
              </w:rPr>
            </w:pP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0,72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F12FB" w:rsidRPr="006B6757">
              <w:rPr>
                <w:rFonts w:ascii="Times New Roman" w:hAnsi="Times New Roman" w:cs="Times New Roman"/>
                <w:lang w:val="en-US"/>
              </w:rPr>
              <w:t>0,72</w:t>
            </w:r>
          </w:p>
        </w:tc>
      </w:tr>
      <w:tr w:rsidR="00236A78"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C445A" w:rsidP="00236A78">
            <w:pPr>
              <w:spacing w:after="0" w:line="240" w:lineRule="auto"/>
              <w:ind w:right="-109"/>
              <w:rPr>
                <w:rFonts w:cs="Times New Roman"/>
                <w:lang w:val="en-US"/>
              </w:rPr>
            </w:pPr>
            <w:r w:rsidRPr="006B6757">
              <w:rPr>
                <w:rFonts w:ascii="Times New Roman" w:hAnsi="Times New Roman" w:cs="Times New Roman"/>
                <w:shd w:val="clear" w:color="auto" w:fill="FFFFFF"/>
                <w:lang w:val="en-US"/>
              </w:rPr>
              <w:t>Russia</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0,66</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0,66</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0,64</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0,62</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0,64</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0,65</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0,63</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0,60</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F12FB"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0,62</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F12FB"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0,65</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B6757" w:rsidP="00236A7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F12FB" w:rsidRPr="006B6757">
              <w:rPr>
                <w:rFonts w:ascii="Times New Roman" w:hAnsi="Times New Roman" w:cs="Times New Roman"/>
                <w:lang w:val="en-US"/>
              </w:rPr>
              <w:t>0,65</w:t>
            </w:r>
          </w:p>
        </w:tc>
      </w:tr>
      <w:tr w:rsidR="00236A78" w:rsidRPr="006A11AC" w:rsidTr="00102018">
        <w:trPr>
          <w:gridAfter w:val="9"/>
          <w:wAfter w:w="21472" w:type="dxa"/>
          <w:trHeight w:val="243"/>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C445A" w:rsidP="00236A78">
            <w:pPr>
              <w:spacing w:after="0" w:line="240" w:lineRule="auto"/>
              <w:ind w:right="-109"/>
              <w:rPr>
                <w:rFonts w:cs="Times New Roman"/>
                <w:lang w:val="en-US"/>
              </w:rPr>
            </w:pPr>
            <w:r w:rsidRPr="006B6757">
              <w:rPr>
                <w:rFonts w:ascii="Times New Roman" w:hAnsi="Times New Roman" w:cs="Times New Roman"/>
                <w:shd w:val="clear" w:color="auto" w:fill="FFFFFF"/>
                <w:lang w:val="en-US"/>
              </w:rPr>
              <w:t>Serbia</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0,54</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0,52</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0,54</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0,53</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0,53</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w:t>
            </w: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0,52</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w:t>
            </w: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0,50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F12FB" w:rsidRPr="006B6757">
              <w:rPr>
                <w:rFonts w:ascii="Times New Roman" w:hAnsi="Times New Roman" w:cs="Times New Roman"/>
                <w:lang w:val="en-US"/>
              </w:rPr>
              <w:t>0,50</w:t>
            </w:r>
          </w:p>
        </w:tc>
      </w:tr>
      <w:tr w:rsidR="00236A78"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40" w:lineRule="auto"/>
              <w:ind w:right="-109"/>
              <w:rPr>
                <w:rFonts w:cs="Times New Roman"/>
                <w:lang w:val="en-US"/>
              </w:rPr>
            </w:pPr>
            <w:proofErr w:type="spellStart"/>
            <w:r w:rsidRPr="006B6757">
              <w:rPr>
                <w:rFonts w:ascii="Times New Roman" w:hAnsi="Times New Roman" w:cs="Times New Roman"/>
                <w:shd w:val="clear" w:color="auto" w:fill="FFFFFF"/>
              </w:rPr>
              <w:t>Ма</w:t>
            </w:r>
            <w:r w:rsidR="008C445A" w:rsidRPr="006B6757">
              <w:rPr>
                <w:rFonts w:ascii="Times New Roman" w:hAnsi="Times New Roman" w:cs="Times New Roman"/>
                <w:shd w:val="clear" w:color="auto" w:fill="FFFFFF"/>
                <w:lang w:val="en-US"/>
              </w:rPr>
              <w:t>cedonia</w:t>
            </w:r>
            <w:proofErr w:type="spellEnd"/>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D52563"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0,64</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0,64</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0,65</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0,62</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0,62</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0,62</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236A78" w:rsidP="00236A78">
            <w:pPr>
              <w:spacing w:after="0" w:line="276" w:lineRule="auto"/>
              <w:ind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0,63</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0,70</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 </w:t>
            </w: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0,67</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F12FB" w:rsidRPr="006B6757">
              <w:rPr>
                <w:rFonts w:ascii="Times New Roman" w:hAnsi="Times New Roman" w:cs="Times New Roman"/>
                <w:lang w:val="en-US"/>
              </w:rPr>
              <w:t>0,68</w:t>
            </w:r>
          </w:p>
        </w:tc>
      </w:tr>
      <w:tr w:rsidR="00236A78" w:rsidRPr="006A11AC" w:rsidTr="00102018">
        <w:trPr>
          <w:gridAfter w:val="9"/>
          <w:wAfter w:w="21472" w:type="dxa"/>
          <w:trHeight w:val="70"/>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8C445A" w:rsidP="00236A78">
            <w:pPr>
              <w:spacing w:after="0" w:line="240" w:lineRule="auto"/>
              <w:ind w:right="-109"/>
              <w:rPr>
                <w:rFonts w:cs="Times New Roman"/>
                <w:lang w:val="en-US"/>
              </w:rPr>
            </w:pPr>
            <w:r w:rsidRPr="006B6757">
              <w:rPr>
                <w:rFonts w:ascii="Times New Roman" w:hAnsi="Times New Roman" w:cs="Times New Roman"/>
                <w:shd w:val="clear" w:color="auto" w:fill="FFFFFF"/>
                <w:lang w:val="en-US"/>
              </w:rPr>
              <w:t>Ukraine</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0,57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0,58</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0,60</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0,59</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0,58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0,61</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0,60</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0,56</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0,57</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right="-109"/>
              <w:rPr>
                <w:rFonts w:cs="Times New Roman"/>
                <w:lang w:val="en-US"/>
              </w:rPr>
            </w:pPr>
            <w:r>
              <w:rPr>
                <w:rFonts w:ascii="Times New Roman" w:hAnsi="Times New Roman" w:cs="Times New Roman"/>
                <w:shd w:val="clear" w:color="auto" w:fill="FFFFFF"/>
                <w:lang w:val="en-US"/>
              </w:rPr>
              <w:t>0</w:t>
            </w:r>
            <w:r w:rsidR="000D72A8" w:rsidRPr="006B6757">
              <w:rPr>
                <w:rFonts w:ascii="Times New Roman" w:hAnsi="Times New Roman" w:cs="Times New Roman"/>
                <w:shd w:val="clear" w:color="auto" w:fill="FFFFFF"/>
              </w:rPr>
              <w:t>,59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0,60</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0,67</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0,68</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F12FB" w:rsidRPr="006B6757">
              <w:rPr>
                <w:rFonts w:ascii="Times New Roman" w:hAnsi="Times New Roman" w:cs="Times New Roman"/>
                <w:lang w:val="en-US"/>
              </w:rPr>
              <w:t>0,68</w:t>
            </w:r>
          </w:p>
        </w:tc>
      </w:tr>
      <w:tr w:rsidR="00236A78"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9336B2" w:rsidP="00236A78">
            <w:pPr>
              <w:spacing w:after="0" w:line="240" w:lineRule="auto"/>
              <w:ind w:right="-109"/>
              <w:rPr>
                <w:rFonts w:cs="Times New Roman"/>
                <w:lang w:val="en-US"/>
              </w:rPr>
            </w:pPr>
            <w:r w:rsidRPr="006B6757">
              <w:rPr>
                <w:rFonts w:ascii="Times New Roman" w:hAnsi="Times New Roman" w:cs="Times New Roman"/>
                <w:shd w:val="clear" w:color="auto" w:fill="FFFFFF"/>
                <w:lang w:val="en-US"/>
              </w:rPr>
              <w:t>EFTA</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0,46</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0,47</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0,46</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0,46</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0,48</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0,48</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0,48</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0,52</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0,55</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F12FB" w:rsidP="00236A78">
            <w:pPr>
              <w:spacing w:after="0" w:line="276" w:lineRule="auto"/>
              <w:ind w:right="-109"/>
              <w:rPr>
                <w:rFonts w:ascii="Times New Roman" w:hAnsi="Times New Roman" w:cs="Times New Roman"/>
                <w:lang w:val="en-US"/>
              </w:rPr>
            </w:pPr>
            <w:r w:rsidRPr="006B6757">
              <w:rPr>
                <w:rFonts w:ascii="Times New Roman" w:hAnsi="Times New Roman" w:cs="Times New Roman"/>
                <w:lang w:val="en-US"/>
              </w:rPr>
              <w:t>0,57</w:t>
            </w:r>
          </w:p>
        </w:tc>
      </w:tr>
      <w:tr w:rsidR="00236A78"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9336B2" w:rsidP="00236A78">
            <w:pPr>
              <w:spacing w:after="0" w:line="276" w:lineRule="auto"/>
              <w:ind w:right="-109"/>
              <w:rPr>
                <w:rFonts w:cs="Times New Roman"/>
              </w:rPr>
            </w:pPr>
            <w:r w:rsidRPr="006B6757">
              <w:rPr>
                <w:rFonts w:ascii="Times New Roman" w:hAnsi="Times New Roman" w:cs="Times New Roman"/>
                <w:shd w:val="clear" w:color="auto" w:fill="FFFFFF"/>
                <w:lang w:val="en-US"/>
              </w:rPr>
              <w:t>EU</w:t>
            </w:r>
            <w:r w:rsidR="000D72A8" w:rsidRPr="006B6757">
              <w:rPr>
                <w:rFonts w:ascii="Times New Roman" w:hAnsi="Times New Roman" w:cs="Times New Roman"/>
                <w:shd w:val="clear" w:color="auto" w:fill="FFFFFF"/>
              </w:rPr>
              <w:t>-28</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D52563" w:rsidP="00236A78">
            <w:pPr>
              <w:spacing w:after="0" w:line="276" w:lineRule="auto"/>
              <w:ind w:right="-109"/>
              <w:rPr>
                <w:rFonts w:cs="Times New Roman"/>
                <w:lang w:val="en-US"/>
              </w:rPr>
            </w:pPr>
            <w:r w:rsidRPr="006B6757">
              <w:rPr>
                <w:rFonts w:ascii="Times New Roman" w:hAnsi="Times New Roman" w:cs="Times New Roman"/>
                <w:shd w:val="clear" w:color="auto" w:fill="FFFFFF"/>
              </w:rPr>
              <w:t>0,1</w:t>
            </w:r>
            <w:r w:rsidRPr="006B6757">
              <w:rPr>
                <w:rFonts w:ascii="Times New Roman" w:hAnsi="Times New Roman" w:cs="Times New Roman"/>
                <w:shd w:val="clear" w:color="auto" w:fill="FFFFFF"/>
                <w:lang w:val="en-US"/>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0,18</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0,18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0,19</w:t>
            </w:r>
          </w:p>
        </w:tc>
        <w:tc>
          <w:tcPr>
            <w:tcW w:w="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0,20</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0,21</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0,21</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0,22</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0,22</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0,22</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right="-109"/>
              <w:rPr>
                <w:rFonts w:ascii="Times New Roman" w:hAnsi="Times New Roman" w:cs="Times New Roman"/>
                <w:shd w:val="clear" w:color="auto" w:fill="FFFFFF"/>
                <w:lang w:val="en-US"/>
              </w:rPr>
            </w:pPr>
          </w:p>
          <w:p w:rsidR="000D72A8" w:rsidRPr="006B6757" w:rsidRDefault="006F12FB" w:rsidP="00236A7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0,20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F12FB" w:rsidP="00236A78">
            <w:pPr>
              <w:spacing w:after="0" w:line="276" w:lineRule="auto"/>
              <w:ind w:right="-109"/>
              <w:rPr>
                <w:rFonts w:ascii="Times New Roman" w:hAnsi="Times New Roman" w:cs="Times New Roman"/>
                <w:lang w:val="en-US"/>
              </w:rPr>
            </w:pPr>
            <w:r w:rsidRPr="006B6757">
              <w:rPr>
                <w:rFonts w:ascii="Times New Roman" w:hAnsi="Times New Roman" w:cs="Times New Roman"/>
                <w:lang w:val="en-US"/>
              </w:rPr>
              <w:t>0,20</w:t>
            </w:r>
          </w:p>
        </w:tc>
      </w:tr>
      <w:tr w:rsidR="000D72A8" w:rsidRPr="006A11AC" w:rsidTr="006B6757">
        <w:trPr>
          <w:trHeight w:val="1"/>
        </w:trPr>
        <w:tc>
          <w:tcPr>
            <w:tcW w:w="10208" w:type="dxa"/>
            <w:gridSpan w:val="17"/>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0D72A8" w:rsidP="00236A78">
            <w:pPr>
              <w:spacing w:after="0" w:line="276" w:lineRule="auto"/>
              <w:ind w:right="-109" w:firstLine="284"/>
              <w:jc w:val="center"/>
              <w:rPr>
                <w:rFonts w:ascii="Times New Roman" w:hAnsi="Times New Roman" w:cs="Times New Roman"/>
                <w:b/>
                <w:lang w:val="en-US"/>
              </w:rPr>
            </w:pPr>
            <w:r w:rsidRPr="006B6757">
              <w:rPr>
                <w:rFonts w:ascii="Times New Roman" w:hAnsi="Times New Roman" w:cs="Times New Roman"/>
                <w:b/>
                <w:lang w:val="en-US"/>
              </w:rPr>
              <w:t>Import</w:t>
            </w:r>
          </w:p>
        </w:tc>
        <w:tc>
          <w:tcPr>
            <w:tcW w:w="2385" w:type="dxa"/>
          </w:tcPr>
          <w:p w:rsidR="000D72A8" w:rsidRPr="006A11AC" w:rsidRDefault="000D72A8" w:rsidP="00CE20C6">
            <w:pPr>
              <w:ind w:firstLine="284"/>
            </w:pPr>
          </w:p>
        </w:tc>
        <w:tc>
          <w:tcPr>
            <w:tcW w:w="2385" w:type="dxa"/>
          </w:tcPr>
          <w:p w:rsidR="000D72A8" w:rsidRPr="006A11AC" w:rsidRDefault="000D72A8" w:rsidP="00CE20C6">
            <w:pPr>
              <w:ind w:firstLine="284"/>
            </w:pPr>
          </w:p>
        </w:tc>
        <w:tc>
          <w:tcPr>
            <w:tcW w:w="2385" w:type="dxa"/>
          </w:tcPr>
          <w:p w:rsidR="000D72A8" w:rsidRPr="006A11AC" w:rsidRDefault="000D72A8" w:rsidP="00CE20C6">
            <w:pPr>
              <w:ind w:firstLine="284"/>
            </w:pPr>
          </w:p>
        </w:tc>
        <w:tc>
          <w:tcPr>
            <w:tcW w:w="2385" w:type="dxa"/>
          </w:tcPr>
          <w:p w:rsidR="000D72A8" w:rsidRPr="006A11AC" w:rsidRDefault="000D72A8" w:rsidP="00CE20C6">
            <w:pPr>
              <w:ind w:firstLine="284"/>
            </w:pPr>
          </w:p>
        </w:tc>
        <w:tc>
          <w:tcPr>
            <w:tcW w:w="2385" w:type="dxa"/>
          </w:tcPr>
          <w:p w:rsidR="000D72A8" w:rsidRPr="006A11AC" w:rsidRDefault="000D72A8" w:rsidP="00CE20C6">
            <w:pPr>
              <w:ind w:firstLine="284"/>
            </w:pPr>
          </w:p>
        </w:tc>
        <w:tc>
          <w:tcPr>
            <w:tcW w:w="2385" w:type="dxa"/>
          </w:tcPr>
          <w:p w:rsidR="000D72A8" w:rsidRPr="006A11AC" w:rsidRDefault="000D72A8" w:rsidP="00CE20C6">
            <w:pPr>
              <w:ind w:firstLine="284"/>
            </w:pPr>
          </w:p>
        </w:tc>
        <w:tc>
          <w:tcPr>
            <w:tcW w:w="2385" w:type="dxa"/>
          </w:tcPr>
          <w:p w:rsidR="000D72A8" w:rsidRPr="006A11AC" w:rsidRDefault="000D72A8" w:rsidP="00CE20C6">
            <w:pPr>
              <w:ind w:firstLine="284"/>
            </w:pPr>
          </w:p>
        </w:tc>
        <w:tc>
          <w:tcPr>
            <w:tcW w:w="2385" w:type="dxa"/>
          </w:tcPr>
          <w:p w:rsidR="000D72A8" w:rsidRPr="006A11AC" w:rsidRDefault="000D72A8" w:rsidP="00CE20C6">
            <w:pPr>
              <w:ind w:firstLine="284"/>
            </w:pPr>
          </w:p>
        </w:tc>
        <w:tc>
          <w:tcPr>
            <w:tcW w:w="2392" w:type="dxa"/>
            <w:vAlign w:val="bottom"/>
          </w:tcPr>
          <w:p w:rsidR="000D72A8" w:rsidRPr="000D72A8" w:rsidRDefault="000D72A8" w:rsidP="00CE20C6">
            <w:pPr>
              <w:spacing w:after="0" w:line="276" w:lineRule="auto"/>
              <w:ind w:left="-144" w:right="-109" w:firstLine="284"/>
              <w:jc w:val="center"/>
              <w:rPr>
                <w:rFonts w:cs="Times New Roman"/>
              </w:rPr>
            </w:pPr>
            <w:proofErr w:type="spellStart"/>
            <w:r w:rsidRPr="000D72A8">
              <w:rPr>
                <w:rFonts w:ascii="Times New Roman" w:hAnsi="Times New Roman" w:cs="Times New Roman"/>
                <w:shd w:val="clear" w:color="auto" w:fill="FFFFFF"/>
              </w:rPr>
              <w:t>Імпорт</w:t>
            </w:r>
            <w:proofErr w:type="spellEnd"/>
          </w:p>
        </w:tc>
      </w:tr>
      <w:tr w:rsidR="006B6757"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40" w:lineRule="auto"/>
              <w:ind w:right="-109"/>
              <w:rPr>
                <w:rFonts w:cs="Times New Roman"/>
                <w:lang w:val="en-US"/>
              </w:rPr>
            </w:pPr>
            <w:r w:rsidRPr="006B6757">
              <w:rPr>
                <w:rFonts w:ascii="Times New Roman" w:hAnsi="Times New Roman" w:cs="Times New Roman"/>
                <w:shd w:val="clear" w:color="auto" w:fill="FFFFFF"/>
              </w:rPr>
              <w:t>А</w:t>
            </w:r>
            <w:proofErr w:type="spellStart"/>
            <w:r w:rsidR="001057B3" w:rsidRPr="006B6757">
              <w:rPr>
                <w:rFonts w:ascii="Times New Roman" w:hAnsi="Times New Roman" w:cs="Times New Roman"/>
                <w:shd w:val="clear" w:color="auto" w:fill="FFFFFF"/>
                <w:lang w:val="en-US"/>
              </w:rPr>
              <w:t>lbania</w:t>
            </w:r>
            <w:proofErr w:type="spellEnd"/>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0,44</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102018">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0,44</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0,46</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0,44</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236A78" w:rsidP="00236A78">
            <w:pPr>
              <w:spacing w:after="0" w:line="276" w:lineRule="auto"/>
              <w:ind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0,38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0,39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0,43</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0,44</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0,40</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F12FB"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0,49</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236A78" w:rsidRDefault="00236A78"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F12FB"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F12FB" w:rsidP="00236A78">
            <w:pPr>
              <w:spacing w:after="0" w:line="276" w:lineRule="auto"/>
              <w:ind w:right="-109"/>
              <w:rPr>
                <w:rFonts w:ascii="Times New Roman" w:hAnsi="Times New Roman" w:cs="Times New Roman"/>
                <w:lang w:val="en-US"/>
              </w:rPr>
            </w:pPr>
            <w:r w:rsidRPr="006B6757">
              <w:rPr>
                <w:rFonts w:ascii="Times New Roman" w:hAnsi="Times New Roman" w:cs="Times New Roman"/>
                <w:lang w:val="en-US"/>
              </w:rPr>
              <w:t>0,41</w:t>
            </w:r>
          </w:p>
        </w:tc>
      </w:tr>
      <w:tr w:rsidR="006B6757"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57B3" w:rsidP="00102018">
            <w:pPr>
              <w:spacing w:after="0" w:line="240" w:lineRule="auto"/>
              <w:ind w:right="-109"/>
              <w:rPr>
                <w:rFonts w:cs="Times New Roman"/>
                <w:lang w:val="en-US"/>
              </w:rPr>
            </w:pPr>
            <w:r w:rsidRPr="006B6757">
              <w:rPr>
                <w:rFonts w:ascii="Times New Roman" w:hAnsi="Times New Roman" w:cs="Times New Roman"/>
                <w:shd w:val="clear" w:color="auto" w:fill="FFFFFF"/>
                <w:lang w:val="en-US"/>
              </w:rPr>
              <w:t>Belarus</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right="-109"/>
              <w:rPr>
                <w:rFonts w:cs="Times New Roman"/>
                <w:lang w:val="en-US"/>
              </w:rPr>
            </w:pPr>
            <w:r w:rsidRPr="006B6757">
              <w:rPr>
                <w:rFonts w:ascii="Times New Roman" w:hAnsi="Times New Roman" w:cs="Times New Roman"/>
                <w:shd w:val="clear" w:color="auto" w:fill="FFFFFF"/>
              </w:rPr>
              <w:t>0,39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0,39</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0,41</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0,37</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0,37</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0,32</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0,36</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0,38</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0,36</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0,34</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F12FB"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0,36</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102018">
            <w:pPr>
              <w:spacing w:after="0" w:line="276" w:lineRule="auto"/>
              <w:ind w:right="-109"/>
              <w:rPr>
                <w:rFonts w:ascii="Times New Roman" w:hAnsi="Times New Roman" w:cs="Times New Roman"/>
                <w:shd w:val="clear" w:color="auto" w:fill="FFFFFF"/>
                <w:lang w:val="en-US"/>
              </w:rPr>
            </w:pPr>
          </w:p>
          <w:p w:rsidR="000D72A8" w:rsidRPr="006B6757" w:rsidRDefault="006F12FB"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0,39</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F12FB" w:rsidP="00102018">
            <w:pPr>
              <w:spacing w:after="0" w:line="276" w:lineRule="auto"/>
              <w:ind w:right="-109"/>
              <w:rPr>
                <w:rFonts w:ascii="Times New Roman" w:hAnsi="Times New Roman" w:cs="Times New Roman"/>
                <w:lang w:val="en-US"/>
              </w:rPr>
            </w:pPr>
            <w:r w:rsidRPr="006B6757">
              <w:rPr>
                <w:rFonts w:ascii="Times New Roman" w:hAnsi="Times New Roman" w:cs="Times New Roman"/>
                <w:lang w:val="en-US"/>
              </w:rPr>
              <w:t>0,36</w:t>
            </w:r>
          </w:p>
        </w:tc>
      </w:tr>
      <w:tr w:rsidR="006B6757" w:rsidRPr="006A11AC" w:rsidTr="00102018">
        <w:trPr>
          <w:gridAfter w:val="9"/>
          <w:wAfter w:w="21472" w:type="dxa"/>
          <w:trHeight w:val="553"/>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57B3" w:rsidP="00102018">
            <w:pPr>
              <w:spacing w:after="0" w:line="240" w:lineRule="auto"/>
              <w:ind w:right="-109"/>
              <w:rPr>
                <w:rFonts w:cs="Times New Roman"/>
              </w:rPr>
            </w:pPr>
            <w:r w:rsidRPr="006B6757">
              <w:rPr>
                <w:rFonts w:ascii="Times New Roman" w:hAnsi="Times New Roman" w:cs="Times New Roman"/>
                <w:shd w:val="clear" w:color="auto" w:fill="FFFFFF"/>
                <w:lang w:val="en-US"/>
              </w:rPr>
              <w:t>Bosnia and Herzegovina</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0,41</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0,39</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0,40</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0,39</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0,39</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0,38</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0,36</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0,35</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6F12FB" w:rsidRPr="006B6757" w:rsidRDefault="006F12FB"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F12FB"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0,34</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6F12FB" w:rsidRPr="006B6757" w:rsidRDefault="006F12FB"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F12FB"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0,36</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F12FB" w:rsidP="00102018">
            <w:pPr>
              <w:spacing w:after="0" w:line="276" w:lineRule="auto"/>
              <w:ind w:right="-109"/>
              <w:rPr>
                <w:rFonts w:ascii="Times New Roman" w:hAnsi="Times New Roman" w:cs="Times New Roman"/>
                <w:lang w:val="en-US"/>
              </w:rPr>
            </w:pPr>
            <w:r w:rsidRPr="006B6757">
              <w:rPr>
                <w:rFonts w:ascii="Times New Roman" w:hAnsi="Times New Roman" w:cs="Times New Roman"/>
                <w:lang w:val="en-US"/>
              </w:rPr>
              <w:t>0,37</w:t>
            </w:r>
          </w:p>
        </w:tc>
      </w:tr>
      <w:tr w:rsidR="006B6757"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57B3" w:rsidP="00102018">
            <w:pPr>
              <w:spacing w:after="0" w:line="240" w:lineRule="auto"/>
              <w:ind w:right="-109"/>
              <w:rPr>
                <w:rFonts w:cs="Times New Roman"/>
              </w:rPr>
            </w:pPr>
            <w:r w:rsidRPr="006B6757">
              <w:rPr>
                <w:rFonts w:ascii="Times New Roman" w:hAnsi="Times New Roman" w:cs="Times New Roman"/>
                <w:shd w:val="clear" w:color="auto" w:fill="FFFFFF"/>
                <w:lang w:val="en-US"/>
              </w:rPr>
              <w:t>Montenegro</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0,45</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0,44</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0,48</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0,41</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75635"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0,47</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75635" w:rsidP="00102018">
            <w:pPr>
              <w:spacing w:after="0" w:line="276" w:lineRule="auto"/>
              <w:ind w:right="-109"/>
              <w:rPr>
                <w:rFonts w:ascii="Times New Roman" w:hAnsi="Times New Roman" w:cs="Times New Roman"/>
                <w:lang w:val="en-US"/>
              </w:rPr>
            </w:pPr>
            <w:r w:rsidRPr="006B6757">
              <w:rPr>
                <w:rFonts w:ascii="Times New Roman" w:hAnsi="Times New Roman" w:cs="Times New Roman"/>
                <w:lang w:val="en-US"/>
              </w:rPr>
              <w:t>0,44</w:t>
            </w:r>
          </w:p>
        </w:tc>
      </w:tr>
      <w:tr w:rsidR="006B6757"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40" w:lineRule="auto"/>
              <w:ind w:right="-109"/>
              <w:rPr>
                <w:rFonts w:cs="Times New Roman"/>
                <w:lang w:val="en-US"/>
              </w:rPr>
            </w:pPr>
            <w:r w:rsidRPr="006B6757">
              <w:rPr>
                <w:rFonts w:ascii="Times New Roman" w:hAnsi="Times New Roman" w:cs="Times New Roman"/>
                <w:shd w:val="clear" w:color="auto" w:fill="FFFFFF"/>
              </w:rPr>
              <w:t>Мо</w:t>
            </w:r>
            <w:proofErr w:type="spellStart"/>
            <w:r w:rsidR="001057B3" w:rsidRPr="006B6757">
              <w:rPr>
                <w:rFonts w:ascii="Times New Roman" w:hAnsi="Times New Roman" w:cs="Times New Roman"/>
                <w:shd w:val="clear" w:color="auto" w:fill="FFFFFF"/>
                <w:lang w:val="en-US"/>
              </w:rPr>
              <w:t>ldova</w:t>
            </w:r>
            <w:proofErr w:type="spellEnd"/>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0,46</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0,45</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0,44</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0,42</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0,37</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0,41</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0,44</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0,46</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75635"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0,44</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0,45</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75635" w:rsidP="00102018">
            <w:pPr>
              <w:spacing w:after="0" w:line="276" w:lineRule="auto"/>
              <w:ind w:right="-109"/>
              <w:rPr>
                <w:rFonts w:ascii="Times New Roman" w:hAnsi="Times New Roman" w:cs="Times New Roman"/>
                <w:lang w:val="en-US"/>
              </w:rPr>
            </w:pPr>
            <w:r w:rsidRPr="006B6757">
              <w:rPr>
                <w:rFonts w:ascii="Times New Roman" w:hAnsi="Times New Roman" w:cs="Times New Roman"/>
                <w:lang w:val="en-US"/>
              </w:rPr>
              <w:t>0,44</w:t>
            </w:r>
          </w:p>
        </w:tc>
      </w:tr>
      <w:tr w:rsidR="006B6757"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57B3" w:rsidP="00102018">
            <w:pPr>
              <w:spacing w:after="0" w:line="240" w:lineRule="auto"/>
              <w:ind w:right="-109"/>
              <w:rPr>
                <w:rFonts w:cs="Times New Roman"/>
                <w:lang w:val="en-US"/>
              </w:rPr>
            </w:pPr>
            <w:r w:rsidRPr="006B6757">
              <w:rPr>
                <w:rFonts w:ascii="Times New Roman" w:hAnsi="Times New Roman" w:cs="Times New Roman"/>
                <w:shd w:val="clear" w:color="auto" w:fill="FFFFFF"/>
                <w:lang w:val="en-US"/>
              </w:rPr>
              <w:t>Russia</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0,31</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0,33</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0,33</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0,34</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0,36</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0,30</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0,33</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0,33</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0,33</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75635" w:rsidP="00236A78">
            <w:pPr>
              <w:spacing w:after="0" w:line="276" w:lineRule="auto"/>
              <w:ind w:left="-144" w:right="-109" w:firstLine="284"/>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0,31</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0,28</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675635" w:rsidP="00102018">
            <w:pPr>
              <w:spacing w:after="0" w:line="276" w:lineRule="auto"/>
              <w:ind w:right="-109"/>
              <w:rPr>
                <w:rFonts w:ascii="Times New Roman" w:hAnsi="Times New Roman" w:cs="Times New Roman"/>
                <w:lang w:val="en-US"/>
              </w:rPr>
            </w:pPr>
            <w:r w:rsidRPr="006B6757">
              <w:rPr>
                <w:rFonts w:ascii="Times New Roman" w:hAnsi="Times New Roman" w:cs="Times New Roman"/>
                <w:lang w:val="en-US"/>
              </w:rPr>
              <w:t>0,28</w:t>
            </w:r>
          </w:p>
        </w:tc>
      </w:tr>
      <w:tr w:rsidR="006B6757" w:rsidRPr="006A11AC" w:rsidTr="00102018">
        <w:trPr>
          <w:gridAfter w:val="9"/>
          <w:wAfter w:w="21472" w:type="dxa"/>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517D0" w:rsidP="00102018">
            <w:pPr>
              <w:spacing w:after="0" w:line="240" w:lineRule="auto"/>
              <w:ind w:right="-109"/>
              <w:rPr>
                <w:rFonts w:cs="Times New Roman"/>
                <w:lang w:val="en-US"/>
              </w:rPr>
            </w:pPr>
            <w:r w:rsidRPr="006B6757">
              <w:rPr>
                <w:rFonts w:ascii="Times New Roman" w:hAnsi="Times New Roman" w:cs="Times New Roman"/>
                <w:shd w:val="clear" w:color="auto" w:fill="FFFFFF"/>
                <w:lang w:val="en-US"/>
              </w:rPr>
              <w:t>Serbia</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0,28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0,33</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0,35</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0,32</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8C445A" w:rsidP="00236A78">
            <w:pPr>
              <w:spacing w:after="0" w:line="276" w:lineRule="auto"/>
              <w:ind w:left="-144" w:right="-109" w:firstLine="284"/>
              <w:rPr>
                <w:rFonts w:cs="Times New Roman"/>
              </w:rPr>
            </w:pPr>
            <w:r w:rsidRPr="006B6757">
              <w:rPr>
                <w:rFonts w:ascii="Times New Roman" w:hAnsi="Times New Roman" w:cs="Times New Roman"/>
                <w:shd w:val="clear" w:color="auto" w:fill="FFFFFF"/>
              </w:rPr>
              <w:t>0,3</w:t>
            </w:r>
            <w:r w:rsidR="000D72A8" w:rsidRPr="006B6757">
              <w:rPr>
                <w:rFonts w:ascii="Times New Roman" w:hAnsi="Times New Roman" w:cs="Times New Roman"/>
                <w:shd w:val="clear" w:color="auto" w:fill="FFFFFF"/>
              </w:rPr>
              <w:t>3</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102018">
            <w:pPr>
              <w:spacing w:after="0" w:line="276" w:lineRule="auto"/>
              <w:ind w:right="-109"/>
              <w:rPr>
                <w:rFonts w:ascii="Times New Roman" w:hAnsi="Times New Roman" w:cs="Times New Roman"/>
                <w:shd w:val="clear" w:color="auto" w:fill="FFFFFF"/>
                <w:lang w:val="en-US"/>
              </w:rPr>
            </w:pPr>
          </w:p>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0,34</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102018">
            <w:pPr>
              <w:spacing w:after="0" w:line="276" w:lineRule="auto"/>
              <w:ind w:right="-109"/>
              <w:rPr>
                <w:rFonts w:ascii="Times New Roman" w:hAnsi="Times New Roman" w:cs="Times New Roman"/>
                <w:shd w:val="clear" w:color="auto" w:fill="FFFFFF"/>
                <w:lang w:val="en-US"/>
              </w:rPr>
            </w:pPr>
          </w:p>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0,32</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2018" w:rsidP="0010201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75635" w:rsidRPr="006B6757">
              <w:rPr>
                <w:rFonts w:ascii="Times New Roman" w:hAnsi="Times New Roman" w:cs="Times New Roman"/>
                <w:lang w:val="en-US"/>
              </w:rPr>
              <w:t>0,36</w:t>
            </w:r>
          </w:p>
        </w:tc>
      </w:tr>
      <w:tr w:rsidR="006B6757"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40" w:lineRule="auto"/>
              <w:ind w:right="-109"/>
              <w:rPr>
                <w:rFonts w:cs="Times New Roman"/>
                <w:lang w:val="en-US"/>
              </w:rPr>
            </w:pPr>
            <w:proofErr w:type="spellStart"/>
            <w:r w:rsidRPr="006B6757">
              <w:rPr>
                <w:rFonts w:ascii="Times New Roman" w:hAnsi="Times New Roman" w:cs="Times New Roman"/>
                <w:shd w:val="clear" w:color="auto" w:fill="FFFFFF"/>
              </w:rPr>
              <w:lastRenderedPageBreak/>
              <w:t>Ма</w:t>
            </w:r>
            <w:r w:rsidR="001517D0" w:rsidRPr="006B6757">
              <w:rPr>
                <w:rFonts w:ascii="Times New Roman" w:hAnsi="Times New Roman" w:cs="Times New Roman"/>
                <w:shd w:val="clear" w:color="auto" w:fill="FFFFFF"/>
                <w:lang w:val="en-US"/>
              </w:rPr>
              <w:t>cedonia</w:t>
            </w:r>
            <w:proofErr w:type="spellEnd"/>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40" w:lineRule="auto"/>
              <w:ind w:right="-109"/>
              <w:rPr>
                <w:rFonts w:cs="Times New Roman"/>
                <w:lang w:val="en-US"/>
              </w:rPr>
            </w:pPr>
            <w:r w:rsidRPr="006B6757">
              <w:rPr>
                <w:rFonts w:ascii="Times New Roman" w:hAnsi="Times New Roman" w:cs="Times New Roman"/>
                <w:shd w:val="clear" w:color="auto" w:fill="FFFFFF"/>
              </w:rPr>
              <w:t>0,40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0,37</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0,39</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0,39</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0,40</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0,37</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0,37</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0,44</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236A78">
            <w:pPr>
              <w:spacing w:after="0" w:line="276" w:lineRule="auto"/>
              <w:ind w:left="-144" w:right="-109" w:firstLine="284"/>
              <w:rPr>
                <w:rFonts w:ascii="Times New Roman" w:hAnsi="Times New Roman" w:cs="Times New Roman"/>
                <w:shd w:val="clear" w:color="auto" w:fill="FFFFFF"/>
                <w:lang w:val="en-US"/>
              </w:rPr>
            </w:pPr>
          </w:p>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0,46</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102018">
            <w:pPr>
              <w:spacing w:after="0" w:line="276" w:lineRule="auto"/>
              <w:ind w:right="-109"/>
              <w:rPr>
                <w:rFonts w:ascii="Times New Roman" w:hAnsi="Times New Roman" w:cs="Times New Roman"/>
                <w:shd w:val="clear" w:color="auto" w:fill="FFFFFF"/>
                <w:lang w:val="en-US"/>
              </w:rPr>
            </w:pPr>
          </w:p>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102018" w:rsidRDefault="00102018" w:rsidP="00102018">
            <w:pPr>
              <w:spacing w:after="0" w:line="276" w:lineRule="auto"/>
              <w:ind w:left="-144" w:right="-109"/>
              <w:rPr>
                <w:rFonts w:ascii="Times New Roman" w:hAnsi="Times New Roman" w:cs="Times New Roman"/>
                <w:lang w:val="en-US"/>
              </w:rPr>
            </w:pPr>
          </w:p>
          <w:p w:rsidR="000D72A8" w:rsidRPr="006B6757" w:rsidRDefault="00102018" w:rsidP="0010201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75635" w:rsidRPr="006B6757">
              <w:rPr>
                <w:rFonts w:ascii="Times New Roman" w:hAnsi="Times New Roman" w:cs="Times New Roman"/>
                <w:lang w:val="en-US"/>
              </w:rPr>
              <w:t>0,46</w:t>
            </w:r>
          </w:p>
        </w:tc>
      </w:tr>
      <w:tr w:rsidR="006B6757" w:rsidRPr="006A11AC" w:rsidTr="00102018">
        <w:trPr>
          <w:gridAfter w:val="9"/>
          <w:wAfter w:w="21472" w:type="dxa"/>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517D0" w:rsidP="00102018">
            <w:pPr>
              <w:spacing w:after="0" w:line="240" w:lineRule="auto"/>
              <w:ind w:right="-109"/>
              <w:rPr>
                <w:rFonts w:cs="Times New Roman"/>
                <w:lang w:val="en-US"/>
              </w:rPr>
            </w:pPr>
            <w:r w:rsidRPr="006B6757">
              <w:rPr>
                <w:rFonts w:ascii="Times New Roman" w:hAnsi="Times New Roman" w:cs="Times New Roman"/>
                <w:shd w:val="clear" w:color="auto" w:fill="FFFFFF"/>
                <w:lang w:val="en-US"/>
              </w:rPr>
              <w:t>Ukraine</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40" w:lineRule="auto"/>
              <w:ind w:right="-109"/>
              <w:rPr>
                <w:rFonts w:cs="Times New Roman"/>
                <w:lang w:val="en-US"/>
              </w:rPr>
            </w:pPr>
            <w:r w:rsidRPr="006B6757">
              <w:rPr>
                <w:rFonts w:ascii="Times New Roman" w:hAnsi="Times New Roman" w:cs="Times New Roman"/>
                <w:shd w:val="clear" w:color="auto" w:fill="FFFFFF"/>
              </w:rPr>
              <w:t>0,44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0,41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0,37</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0,33</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0,32</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0,33</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0,35</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0,36</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0,37</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0,38</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0,41</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0,44</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2018" w:rsidP="0010201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75635" w:rsidRPr="006B6757">
              <w:rPr>
                <w:rFonts w:ascii="Times New Roman" w:hAnsi="Times New Roman" w:cs="Times New Roman"/>
                <w:lang w:val="en-US"/>
              </w:rPr>
              <w:t>0,36</w:t>
            </w:r>
          </w:p>
        </w:tc>
      </w:tr>
      <w:tr w:rsidR="006B6757" w:rsidRPr="006A11AC" w:rsidTr="00102018">
        <w:trPr>
          <w:gridAfter w:val="9"/>
          <w:wAfter w:w="21472" w:type="dxa"/>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517D0" w:rsidP="00102018">
            <w:pPr>
              <w:spacing w:after="0" w:line="240" w:lineRule="auto"/>
              <w:ind w:right="-109"/>
              <w:rPr>
                <w:rFonts w:cs="Times New Roman"/>
                <w:lang w:val="en-US"/>
              </w:rPr>
            </w:pPr>
            <w:r w:rsidRPr="006B6757">
              <w:rPr>
                <w:rFonts w:ascii="Times New Roman" w:hAnsi="Times New Roman" w:cs="Times New Roman"/>
                <w:shd w:val="clear" w:color="auto" w:fill="FFFFFF"/>
                <w:lang w:val="en-US"/>
              </w:rPr>
              <w:t>EFTA</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40" w:lineRule="auto"/>
              <w:ind w:right="-109"/>
              <w:rPr>
                <w:rFonts w:cs="Times New Roman"/>
                <w:lang w:val="en-US"/>
              </w:rPr>
            </w:pPr>
            <w:r w:rsidRPr="006B6757">
              <w:rPr>
                <w:rFonts w:ascii="Times New Roman" w:hAnsi="Times New Roman" w:cs="Times New Roman"/>
                <w:shd w:val="clear" w:color="auto" w:fill="FFFFFF"/>
              </w:rPr>
              <w:t>0,24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D52563" w:rsidP="00102018">
            <w:pPr>
              <w:spacing w:after="0" w:line="276" w:lineRule="auto"/>
              <w:ind w:right="-109"/>
              <w:rPr>
                <w:rFonts w:cs="Times New Roman"/>
                <w:lang w:val="en-US"/>
              </w:rPr>
            </w:pPr>
            <w:r w:rsidRPr="006B6757">
              <w:rPr>
                <w:rFonts w:ascii="Times New Roman" w:hAnsi="Times New Roman" w:cs="Times New Roman"/>
                <w:shd w:val="clear" w:color="auto" w:fill="FFFFFF"/>
              </w:rPr>
              <w:t>0,25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0,25</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0,26</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0,27</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0,27</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0,28</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0,28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0,30</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0,31</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0,30</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102018">
            <w:pPr>
              <w:spacing w:after="0" w:line="276" w:lineRule="auto"/>
              <w:ind w:right="-109"/>
              <w:rPr>
                <w:rFonts w:ascii="Times New Roman" w:hAnsi="Times New Roman" w:cs="Times New Roman"/>
                <w:shd w:val="clear" w:color="auto" w:fill="FFFFFF"/>
                <w:lang w:val="en-US"/>
              </w:rPr>
            </w:pPr>
          </w:p>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0,37</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102018">
            <w:pPr>
              <w:spacing w:after="0" w:line="276" w:lineRule="auto"/>
              <w:ind w:right="-109"/>
              <w:rPr>
                <w:rFonts w:ascii="Times New Roman" w:hAnsi="Times New Roman" w:cs="Times New Roman"/>
                <w:shd w:val="clear" w:color="auto" w:fill="FFFFFF"/>
                <w:lang w:val="en-US"/>
              </w:rPr>
            </w:pPr>
          </w:p>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0,36</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102018" w:rsidRDefault="00102018" w:rsidP="00102018">
            <w:pPr>
              <w:spacing w:after="0" w:line="276" w:lineRule="auto"/>
              <w:ind w:left="-144" w:right="-109"/>
              <w:rPr>
                <w:rFonts w:ascii="Times New Roman" w:hAnsi="Times New Roman" w:cs="Times New Roman"/>
                <w:lang w:val="en-US"/>
              </w:rPr>
            </w:pPr>
          </w:p>
          <w:p w:rsidR="000D72A8" w:rsidRPr="006B6757" w:rsidRDefault="00102018" w:rsidP="0010201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75635" w:rsidRPr="006B6757">
              <w:rPr>
                <w:rFonts w:ascii="Times New Roman" w:hAnsi="Times New Roman" w:cs="Times New Roman"/>
                <w:lang w:val="en-US"/>
              </w:rPr>
              <w:t>0,38</w:t>
            </w:r>
          </w:p>
        </w:tc>
      </w:tr>
      <w:tr w:rsidR="006B6757" w:rsidRPr="006A11AC" w:rsidTr="00102018">
        <w:trPr>
          <w:gridAfter w:val="9"/>
          <w:wAfter w:w="21472" w:type="dxa"/>
          <w:trHeight w:val="1"/>
        </w:trPr>
        <w:tc>
          <w:tcPr>
            <w:tcW w:w="12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517D0" w:rsidP="00102018">
            <w:pPr>
              <w:spacing w:after="0" w:line="240" w:lineRule="auto"/>
              <w:ind w:right="-109"/>
              <w:rPr>
                <w:rFonts w:cs="Times New Roman"/>
              </w:rPr>
            </w:pPr>
            <w:r w:rsidRPr="006B6757">
              <w:rPr>
                <w:rFonts w:ascii="Times New Roman" w:hAnsi="Times New Roman" w:cs="Times New Roman"/>
                <w:shd w:val="clear" w:color="auto" w:fill="FFFFFF"/>
                <w:lang w:val="en-US"/>
              </w:rPr>
              <w:t>EU</w:t>
            </w:r>
            <w:r w:rsidR="000D72A8" w:rsidRPr="006B6757">
              <w:rPr>
                <w:rFonts w:ascii="Times New Roman" w:hAnsi="Times New Roman" w:cs="Times New Roman"/>
                <w:shd w:val="clear" w:color="auto" w:fill="FFFFFF"/>
              </w:rPr>
              <w:t>-28</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0,10</w:t>
            </w:r>
          </w:p>
        </w:tc>
        <w:tc>
          <w:tcPr>
            <w:tcW w:w="6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0,10</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0,10</w:t>
            </w:r>
          </w:p>
        </w:tc>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0,10</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0,11</w:t>
            </w:r>
          </w:p>
        </w:tc>
        <w:tc>
          <w:tcPr>
            <w:tcW w:w="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102018">
            <w:pPr>
              <w:spacing w:after="0" w:line="276" w:lineRule="auto"/>
              <w:ind w:right="-109"/>
              <w:rPr>
                <w:rFonts w:cs="Times New Roman"/>
                <w:lang w:val="en-US"/>
              </w:rPr>
            </w:pPr>
            <w:r w:rsidRPr="006B6757">
              <w:rPr>
                <w:rFonts w:ascii="Times New Roman" w:hAnsi="Times New Roman" w:cs="Times New Roman"/>
                <w:shd w:val="clear" w:color="auto" w:fill="FFFFFF"/>
              </w:rPr>
              <w:t>0,12</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0,12</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0,11</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102018" w:rsidRDefault="00102018" w:rsidP="00102018">
            <w:pPr>
              <w:spacing w:after="0" w:line="276" w:lineRule="auto"/>
              <w:ind w:left="-144" w:right="-109"/>
              <w:rPr>
                <w:rFonts w:ascii="Times New Roman" w:hAnsi="Times New Roman" w:cs="Times New Roman"/>
                <w:shd w:val="clear" w:color="auto" w:fill="FFFFFF"/>
              </w:rPr>
            </w:pPr>
          </w:p>
          <w:p w:rsidR="000D72A8" w:rsidRPr="006B6757" w:rsidRDefault="00102018" w:rsidP="00102018">
            <w:pPr>
              <w:spacing w:after="0" w:line="276" w:lineRule="auto"/>
              <w:ind w:left="-144" w:right="-109"/>
              <w:rPr>
                <w:rFonts w:cs="Times New Roman"/>
                <w:lang w:val="en-US"/>
              </w:rPr>
            </w:pPr>
            <w:r>
              <w:rPr>
                <w:rFonts w:ascii="Times New Roman" w:hAnsi="Times New Roman" w:cs="Times New Roman"/>
                <w:shd w:val="clear" w:color="auto" w:fill="FFFFFF"/>
                <w:lang w:val="en-US"/>
              </w:rPr>
              <w:t xml:space="preserve"> </w:t>
            </w:r>
            <w:r w:rsidR="000D72A8" w:rsidRPr="006B6757">
              <w:rPr>
                <w:rFonts w:ascii="Times New Roman" w:hAnsi="Times New Roman" w:cs="Times New Roman"/>
                <w:shd w:val="clear" w:color="auto" w:fill="FFFFFF"/>
              </w:rPr>
              <w:t>0,11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72A8" w:rsidRPr="006B6757" w:rsidRDefault="000D72A8" w:rsidP="00236A78">
            <w:pPr>
              <w:spacing w:after="0" w:line="276" w:lineRule="auto"/>
              <w:ind w:left="-144" w:right="-109" w:firstLine="284"/>
              <w:rPr>
                <w:rFonts w:cs="Times New Roman"/>
                <w:lang w:val="en-US"/>
              </w:rPr>
            </w:pPr>
            <w:r w:rsidRPr="006B6757">
              <w:rPr>
                <w:rFonts w:ascii="Times New Roman" w:hAnsi="Times New Roman" w:cs="Times New Roman"/>
                <w:shd w:val="clear" w:color="auto" w:fill="FFFFFF"/>
              </w:rPr>
              <w:t>0,12</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102018">
            <w:pPr>
              <w:spacing w:after="0" w:line="276" w:lineRule="auto"/>
              <w:ind w:right="-109"/>
              <w:rPr>
                <w:rFonts w:ascii="Times New Roman" w:hAnsi="Times New Roman" w:cs="Times New Roman"/>
                <w:shd w:val="clear" w:color="auto" w:fill="FFFFFF"/>
                <w:lang w:val="en-US"/>
              </w:rPr>
            </w:pPr>
          </w:p>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0,12</w:t>
            </w:r>
          </w:p>
        </w:tc>
        <w:tc>
          <w:tcPr>
            <w:tcW w:w="464" w:type="dxa"/>
            <w:tcBorders>
              <w:top w:val="single" w:sz="4" w:space="0" w:color="000000"/>
              <w:left w:val="single" w:sz="4" w:space="0" w:color="000000"/>
              <w:bottom w:val="single" w:sz="4" w:space="0" w:color="000000"/>
              <w:right w:val="single" w:sz="4" w:space="0" w:color="000000"/>
            </w:tcBorders>
            <w:shd w:val="clear" w:color="auto" w:fill="FFFFFF"/>
          </w:tcPr>
          <w:p w:rsidR="00102018" w:rsidRDefault="00102018" w:rsidP="00102018">
            <w:pPr>
              <w:spacing w:after="0" w:line="276" w:lineRule="auto"/>
              <w:ind w:right="-109"/>
              <w:rPr>
                <w:rFonts w:ascii="Times New Roman" w:hAnsi="Times New Roman" w:cs="Times New Roman"/>
                <w:shd w:val="clear" w:color="auto" w:fill="FFFFFF"/>
                <w:lang w:val="en-US"/>
              </w:rPr>
            </w:pPr>
          </w:p>
          <w:p w:rsidR="000D72A8" w:rsidRPr="006B6757" w:rsidRDefault="00675635" w:rsidP="00102018">
            <w:pPr>
              <w:spacing w:after="0" w:line="276" w:lineRule="auto"/>
              <w:ind w:right="-109"/>
              <w:rPr>
                <w:rFonts w:ascii="Times New Roman" w:hAnsi="Times New Roman" w:cs="Times New Roman"/>
                <w:shd w:val="clear" w:color="auto" w:fill="FFFFFF"/>
                <w:lang w:val="en-US"/>
              </w:rPr>
            </w:pPr>
            <w:r w:rsidRPr="006B6757">
              <w:rPr>
                <w:rFonts w:ascii="Times New Roman" w:hAnsi="Times New Roman" w:cs="Times New Roman"/>
                <w:shd w:val="clear" w:color="auto" w:fill="FFFFFF"/>
                <w:lang w:val="en-US"/>
              </w:rPr>
              <w:t>0,13</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D72A8" w:rsidRPr="006B6757" w:rsidRDefault="00102018" w:rsidP="00102018">
            <w:pPr>
              <w:spacing w:after="0" w:line="276" w:lineRule="auto"/>
              <w:ind w:left="-144" w:right="-109"/>
              <w:rPr>
                <w:rFonts w:ascii="Times New Roman" w:hAnsi="Times New Roman" w:cs="Times New Roman"/>
                <w:lang w:val="en-US"/>
              </w:rPr>
            </w:pPr>
            <w:r>
              <w:rPr>
                <w:rFonts w:ascii="Times New Roman" w:hAnsi="Times New Roman" w:cs="Times New Roman"/>
                <w:lang w:val="en-US"/>
              </w:rPr>
              <w:t xml:space="preserve"> </w:t>
            </w:r>
            <w:r w:rsidR="00675635" w:rsidRPr="006B6757">
              <w:rPr>
                <w:rFonts w:ascii="Times New Roman" w:hAnsi="Times New Roman" w:cs="Times New Roman"/>
                <w:lang w:val="en-US"/>
              </w:rPr>
              <w:t>0,13</w:t>
            </w:r>
          </w:p>
        </w:tc>
      </w:tr>
    </w:tbl>
    <w:p w:rsidR="008E5DCC" w:rsidRDefault="001517D0" w:rsidP="00837D6C">
      <w:pPr>
        <w:spacing w:after="0" w:line="360" w:lineRule="auto"/>
        <w:ind w:firstLine="284"/>
        <w:jc w:val="both"/>
        <w:rPr>
          <w:rFonts w:ascii="Times New Roman" w:hAnsi="Times New Roman" w:cs="Times New Roman"/>
          <w:i/>
          <w:iCs/>
          <w:sz w:val="24"/>
          <w:szCs w:val="24"/>
          <w:shd w:val="clear" w:color="auto" w:fill="FFFFFF"/>
          <w:lang w:val="en-US"/>
        </w:rPr>
      </w:pPr>
      <w:r w:rsidRPr="001517D0">
        <w:rPr>
          <w:rFonts w:ascii="Times New Roman" w:hAnsi="Times New Roman" w:cs="Times New Roman"/>
          <w:i/>
          <w:iCs/>
          <w:sz w:val="24"/>
          <w:szCs w:val="24"/>
          <w:shd w:val="clear" w:color="auto" w:fill="FFFFFF"/>
          <w:lang w:val="en-US"/>
        </w:rPr>
        <w:t>*</w:t>
      </w:r>
      <w:r w:rsidR="00CE5CFC">
        <w:rPr>
          <w:rFonts w:ascii="Times New Roman" w:hAnsi="Times New Roman" w:cs="Times New Roman"/>
          <w:i/>
          <w:iCs/>
          <w:sz w:val="24"/>
          <w:szCs w:val="24"/>
          <w:shd w:val="clear" w:color="auto" w:fill="FFFFFF"/>
          <w:lang w:val="en-US"/>
        </w:rPr>
        <w:t>Sourc</w:t>
      </w:r>
      <w:r>
        <w:rPr>
          <w:rFonts w:ascii="Times New Roman" w:hAnsi="Times New Roman" w:cs="Times New Roman"/>
          <w:i/>
          <w:iCs/>
          <w:sz w:val="24"/>
          <w:szCs w:val="24"/>
          <w:shd w:val="clear" w:color="auto" w:fill="FFFFFF"/>
          <w:lang w:val="en-US"/>
        </w:rPr>
        <w:t>e</w:t>
      </w:r>
      <w:r w:rsidR="000D72A8" w:rsidRPr="001517D0">
        <w:rPr>
          <w:rFonts w:ascii="Times New Roman" w:hAnsi="Times New Roman" w:cs="Times New Roman"/>
          <w:i/>
          <w:iCs/>
          <w:sz w:val="24"/>
          <w:szCs w:val="24"/>
          <w:shd w:val="clear" w:color="auto" w:fill="FFFFFF"/>
          <w:lang w:val="en-US"/>
        </w:rPr>
        <w:t xml:space="preserve">: </w:t>
      </w:r>
      <w:r>
        <w:rPr>
          <w:rFonts w:ascii="Times New Roman" w:hAnsi="Times New Roman" w:cs="Times New Roman"/>
          <w:sz w:val="24"/>
          <w:szCs w:val="24"/>
          <w:shd w:val="clear" w:color="auto" w:fill="FFFFFF"/>
          <w:lang w:val="en-US"/>
        </w:rPr>
        <w:t>made by author</w:t>
      </w:r>
      <w:r w:rsidRPr="001517D0">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using</w:t>
      </w:r>
      <w:r w:rsidR="00A61D6E">
        <w:rPr>
          <w:rFonts w:ascii="Times New Roman" w:hAnsi="Times New Roman" w:cs="Times New Roman"/>
          <w:sz w:val="24"/>
          <w:szCs w:val="24"/>
          <w:shd w:val="clear" w:color="auto" w:fill="FFFFFF"/>
          <w:lang w:val="en-US"/>
        </w:rPr>
        <w:t xml:space="preserve"> UNCTAD</w:t>
      </w:r>
      <w:r>
        <w:rPr>
          <w:rFonts w:ascii="Times New Roman" w:hAnsi="Times New Roman" w:cs="Times New Roman"/>
          <w:sz w:val="24"/>
          <w:szCs w:val="24"/>
          <w:shd w:val="clear" w:color="auto" w:fill="FFFFFF"/>
          <w:lang w:val="en-US"/>
        </w:rPr>
        <w:t xml:space="preserve"> </w:t>
      </w:r>
      <w:r w:rsidRPr="001517D0">
        <w:rPr>
          <w:rFonts w:ascii="Times New Roman" w:hAnsi="Times New Roman" w:cs="Times New Roman"/>
          <w:sz w:val="24"/>
          <w:szCs w:val="24"/>
          <w:shd w:val="clear" w:color="auto" w:fill="FFFFFF"/>
          <w:lang w:val="en-US"/>
        </w:rPr>
        <w:t>[</w:t>
      </w:r>
      <w:r w:rsidR="000A645B">
        <w:rPr>
          <w:rFonts w:ascii="Times New Roman" w:hAnsi="Times New Roman" w:cs="Times New Roman"/>
          <w:sz w:val="24"/>
          <w:szCs w:val="24"/>
          <w:shd w:val="clear" w:color="auto" w:fill="FFFFFF"/>
          <w:lang w:val="en-US"/>
        </w:rPr>
        <w:t>2</w:t>
      </w:r>
      <w:r w:rsidR="000D72A8" w:rsidRPr="001517D0">
        <w:rPr>
          <w:rFonts w:ascii="Times New Roman" w:hAnsi="Times New Roman" w:cs="Times New Roman"/>
          <w:sz w:val="24"/>
          <w:szCs w:val="24"/>
          <w:shd w:val="clear" w:color="auto" w:fill="FFFFFF"/>
          <w:lang w:val="en-US"/>
        </w:rPr>
        <w:t>].</w:t>
      </w:r>
    </w:p>
    <w:p w:rsidR="00837D6C" w:rsidRPr="00837D6C" w:rsidRDefault="00837D6C" w:rsidP="00837D6C">
      <w:pPr>
        <w:spacing w:after="0" w:line="360" w:lineRule="auto"/>
        <w:ind w:firstLine="284"/>
        <w:jc w:val="both"/>
        <w:rPr>
          <w:rFonts w:ascii="Times New Roman" w:hAnsi="Times New Roman" w:cs="Times New Roman"/>
          <w:i/>
          <w:iCs/>
          <w:sz w:val="24"/>
          <w:szCs w:val="24"/>
          <w:shd w:val="clear" w:color="auto" w:fill="FFFFFF"/>
          <w:lang w:val="en-US"/>
        </w:rPr>
      </w:pPr>
    </w:p>
    <w:p w:rsidR="008E5DCC" w:rsidRPr="008E5DCC" w:rsidRDefault="008E5DCC" w:rsidP="00CE20C6">
      <w:pPr>
        <w:spacing w:after="0" w:line="360" w:lineRule="auto"/>
        <w:ind w:firstLine="284"/>
        <w:jc w:val="both"/>
        <w:rPr>
          <w:rFonts w:ascii="Times New Roman" w:hAnsi="Times New Roman" w:cs="Times New Roman"/>
          <w:sz w:val="28"/>
          <w:szCs w:val="28"/>
          <w:lang w:val="en-US"/>
        </w:rPr>
      </w:pPr>
      <w:r w:rsidRPr="008E5DCC">
        <w:rPr>
          <w:rFonts w:ascii="Times New Roman" w:hAnsi="Times New Roman" w:cs="Times New Roman"/>
          <w:sz w:val="28"/>
          <w:szCs w:val="28"/>
          <w:lang w:val="en-US"/>
        </w:rPr>
        <w:t>In the course of diversifying foreign trade, the approach of the export and import structure is important for the country, which is defined as an integral part of the strategic partnership between the countries, because the realization of foreign trade int</w:t>
      </w:r>
      <w:r w:rsidR="00B11D41">
        <w:rPr>
          <w:rFonts w:ascii="Times New Roman" w:hAnsi="Times New Roman" w:cs="Times New Roman"/>
          <w:sz w:val="28"/>
          <w:szCs w:val="28"/>
          <w:lang w:val="en-US"/>
        </w:rPr>
        <w:t>erests requires complementar</w:t>
      </w:r>
      <w:r w:rsidR="00854A3E">
        <w:rPr>
          <w:rFonts w:ascii="Times New Roman" w:hAnsi="Times New Roman" w:cs="Times New Roman"/>
          <w:sz w:val="28"/>
          <w:szCs w:val="28"/>
          <w:lang w:val="en-US"/>
        </w:rPr>
        <w:t>ity</w:t>
      </w:r>
      <w:r w:rsidRPr="008E5DCC">
        <w:rPr>
          <w:rFonts w:ascii="Times New Roman" w:hAnsi="Times New Roman" w:cs="Times New Roman"/>
          <w:sz w:val="28"/>
          <w:szCs w:val="28"/>
          <w:lang w:val="en-US"/>
        </w:rPr>
        <w:t xml:space="preserve"> of their economies and, consequently, interest in each other.</w:t>
      </w:r>
    </w:p>
    <w:p w:rsidR="008E5DCC" w:rsidRDefault="008E5DCC" w:rsidP="00CE20C6">
      <w:pPr>
        <w:spacing w:after="0" w:line="36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Structural analysis </w:t>
      </w:r>
      <w:r w:rsidRPr="008E5DCC">
        <w:rPr>
          <w:rFonts w:ascii="Times New Roman" w:hAnsi="Times New Roman" w:cs="Times New Roman"/>
          <w:sz w:val="28"/>
          <w:szCs w:val="28"/>
          <w:lang w:val="en-US"/>
        </w:rPr>
        <w:t xml:space="preserve">of foreign trade </w:t>
      </w:r>
      <w:r w:rsidR="00854A3E">
        <w:rPr>
          <w:rFonts w:ascii="Times New Roman" w:hAnsi="Times New Roman" w:cs="Times New Roman"/>
          <w:sz w:val="28"/>
          <w:szCs w:val="28"/>
          <w:lang w:val="en-US"/>
        </w:rPr>
        <w:t>complementarity</w:t>
      </w:r>
      <w:r w:rsidRPr="008E5DCC">
        <w:rPr>
          <w:rFonts w:ascii="Times New Roman" w:hAnsi="Times New Roman" w:cs="Times New Roman"/>
          <w:sz w:val="28"/>
          <w:szCs w:val="28"/>
          <w:lang w:val="en-US"/>
        </w:rPr>
        <w:t xml:space="preserve"> in Europe compared to the European Union countr</w:t>
      </w:r>
      <w:r w:rsidR="00837D6C">
        <w:rPr>
          <w:rFonts w:ascii="Times New Roman" w:hAnsi="Times New Roman" w:cs="Times New Roman"/>
          <w:sz w:val="28"/>
          <w:szCs w:val="28"/>
          <w:lang w:val="en-US"/>
        </w:rPr>
        <w:t>ies gives grounds for conclusion</w:t>
      </w:r>
      <w:r w:rsidRPr="008E5DCC">
        <w:rPr>
          <w:rFonts w:ascii="Times New Roman" w:hAnsi="Times New Roman" w:cs="Times New Roman"/>
          <w:sz w:val="28"/>
          <w:szCs w:val="28"/>
          <w:lang w:val="en-US"/>
        </w:rPr>
        <w:t xml:space="preserve"> that other European c</w:t>
      </w:r>
      <w:r w:rsidR="00B11D41">
        <w:rPr>
          <w:rFonts w:ascii="Times New Roman" w:hAnsi="Times New Roman" w:cs="Times New Roman"/>
          <w:sz w:val="28"/>
          <w:szCs w:val="28"/>
          <w:lang w:val="en-US"/>
        </w:rPr>
        <w:t>ountries show low complementar</w:t>
      </w:r>
      <w:r w:rsidR="00854A3E">
        <w:rPr>
          <w:rFonts w:ascii="Times New Roman" w:hAnsi="Times New Roman" w:cs="Times New Roman"/>
          <w:sz w:val="28"/>
          <w:szCs w:val="28"/>
          <w:lang w:val="en-US"/>
        </w:rPr>
        <w:t>ity</w:t>
      </w:r>
      <w:r w:rsidRPr="008E5DCC">
        <w:rPr>
          <w:rFonts w:ascii="Times New Roman" w:hAnsi="Times New Roman" w:cs="Times New Roman"/>
          <w:sz w:val="28"/>
          <w:szCs w:val="28"/>
          <w:lang w:val="en-US"/>
        </w:rPr>
        <w:t xml:space="preserve"> both with respect to world trends and with regard to the s</w:t>
      </w:r>
      <w:r w:rsidR="00CE4FC5">
        <w:rPr>
          <w:rFonts w:ascii="Times New Roman" w:hAnsi="Times New Roman" w:cs="Times New Roman"/>
          <w:sz w:val="28"/>
          <w:szCs w:val="28"/>
          <w:lang w:val="en-US"/>
        </w:rPr>
        <w:t>tructure of EU exports</w:t>
      </w:r>
      <w:r w:rsidRPr="008E5DCC">
        <w:rPr>
          <w:rFonts w:ascii="Times New Roman" w:hAnsi="Times New Roman" w:cs="Times New Roman"/>
          <w:sz w:val="28"/>
          <w:szCs w:val="28"/>
          <w:lang w:val="en-US"/>
        </w:rPr>
        <w:t>. Such results point to the problem of the unification of all European countries in the new integration association, since com</w:t>
      </w:r>
      <w:r w:rsidR="00B11D41">
        <w:rPr>
          <w:rFonts w:ascii="Times New Roman" w:hAnsi="Times New Roman" w:cs="Times New Roman"/>
          <w:sz w:val="28"/>
          <w:szCs w:val="28"/>
          <w:lang w:val="en-US"/>
        </w:rPr>
        <w:t>plementar</w:t>
      </w:r>
      <w:r w:rsidR="00854A3E">
        <w:rPr>
          <w:rFonts w:ascii="Times New Roman" w:hAnsi="Times New Roman" w:cs="Times New Roman"/>
          <w:sz w:val="28"/>
          <w:szCs w:val="28"/>
          <w:lang w:val="en-US"/>
        </w:rPr>
        <w:t>ity</w:t>
      </w:r>
      <w:r w:rsidRPr="008E5DCC">
        <w:rPr>
          <w:rFonts w:ascii="Times New Roman" w:hAnsi="Times New Roman" w:cs="Times New Roman"/>
          <w:sz w:val="28"/>
          <w:szCs w:val="28"/>
          <w:lang w:val="en-US"/>
        </w:rPr>
        <w:t xml:space="preserve"> is one of the conditions for its successful functioning. For European cou</w:t>
      </w:r>
      <w:r w:rsidR="00B11D41">
        <w:rPr>
          <w:rFonts w:ascii="Times New Roman" w:hAnsi="Times New Roman" w:cs="Times New Roman"/>
          <w:sz w:val="28"/>
          <w:szCs w:val="28"/>
          <w:lang w:val="en-US"/>
        </w:rPr>
        <w:t>ntries, achieving complementar</w:t>
      </w:r>
      <w:r w:rsidR="00854A3E">
        <w:rPr>
          <w:rFonts w:ascii="Times New Roman" w:hAnsi="Times New Roman" w:cs="Times New Roman"/>
          <w:sz w:val="28"/>
          <w:szCs w:val="28"/>
          <w:lang w:val="en-US"/>
        </w:rPr>
        <w:t>ity</w:t>
      </w:r>
      <w:r w:rsidRPr="008E5DCC">
        <w:rPr>
          <w:rFonts w:ascii="Times New Roman" w:hAnsi="Times New Roman" w:cs="Times New Roman"/>
          <w:sz w:val="28"/>
          <w:szCs w:val="28"/>
          <w:lang w:val="en-US"/>
        </w:rPr>
        <w:t xml:space="preserve"> remains problematic. Due to the change in the range of products exported, there are products with a different level of compl</w:t>
      </w:r>
      <w:r w:rsidR="00B11D41">
        <w:rPr>
          <w:rFonts w:ascii="Times New Roman" w:hAnsi="Times New Roman" w:cs="Times New Roman"/>
          <w:sz w:val="28"/>
          <w:szCs w:val="28"/>
          <w:lang w:val="en-US"/>
        </w:rPr>
        <w:t>ementar</w:t>
      </w:r>
      <w:r w:rsidR="00854A3E">
        <w:rPr>
          <w:rFonts w:ascii="Times New Roman" w:hAnsi="Times New Roman" w:cs="Times New Roman"/>
          <w:sz w:val="28"/>
          <w:szCs w:val="28"/>
          <w:lang w:val="en-US"/>
        </w:rPr>
        <w:t>ity</w:t>
      </w:r>
      <w:r w:rsidRPr="008E5DCC">
        <w:rPr>
          <w:rFonts w:ascii="Times New Roman" w:hAnsi="Times New Roman" w:cs="Times New Roman"/>
          <w:sz w:val="28"/>
          <w:szCs w:val="28"/>
          <w:lang w:val="en-US"/>
        </w:rPr>
        <w:t xml:space="preserve"> in the structure of exports, and due to the consequences of the global economic crisis, in </w:t>
      </w:r>
      <w:r w:rsidR="003E30DC">
        <w:rPr>
          <w:rFonts w:ascii="Times New Roman" w:hAnsi="Times New Roman" w:cs="Times New Roman"/>
          <w:sz w:val="28"/>
          <w:szCs w:val="28"/>
          <w:lang w:val="en-US"/>
        </w:rPr>
        <w:t>recent years, the country</w:t>
      </w:r>
      <w:r w:rsidRPr="008E5DCC">
        <w:rPr>
          <w:rFonts w:ascii="Times New Roman" w:hAnsi="Times New Roman" w:cs="Times New Roman"/>
          <w:sz w:val="28"/>
          <w:szCs w:val="28"/>
          <w:lang w:val="en-US"/>
        </w:rPr>
        <w:t xml:space="preserve"> production capacity is deteriorating.</w:t>
      </w:r>
    </w:p>
    <w:p w:rsidR="003B7589" w:rsidRDefault="003B7589" w:rsidP="00CE20C6">
      <w:pPr>
        <w:spacing w:after="0" w:line="360" w:lineRule="auto"/>
        <w:ind w:firstLine="284"/>
        <w:jc w:val="both"/>
        <w:rPr>
          <w:rFonts w:ascii="Times New Roman" w:hAnsi="Times New Roman" w:cs="Times New Roman"/>
          <w:sz w:val="28"/>
          <w:szCs w:val="28"/>
          <w:lang w:val="en-US"/>
        </w:rPr>
      </w:pPr>
      <w:r w:rsidRPr="003B7589">
        <w:rPr>
          <w:rFonts w:ascii="Times New Roman" w:hAnsi="Times New Roman" w:cs="Times New Roman"/>
          <w:sz w:val="28"/>
          <w:szCs w:val="28"/>
          <w:lang w:val="en-US"/>
        </w:rPr>
        <w:t>Mutual interest in the trade partnership is manifested in the growth of intra-industry trade, which is another factor in trade integration and the realization of foreign trade interests of countries.</w:t>
      </w:r>
    </w:p>
    <w:p w:rsidR="001335AC" w:rsidRPr="00A94165" w:rsidRDefault="00CE4FC5" w:rsidP="00A94165">
      <w:pPr>
        <w:spacing w:after="0" w:line="360" w:lineRule="auto"/>
        <w:ind w:firstLine="284"/>
        <w:jc w:val="both"/>
        <w:rPr>
          <w:rFonts w:ascii="Times New Roman" w:hAnsi="Times New Roman" w:cs="Times New Roman"/>
          <w:sz w:val="28"/>
          <w:szCs w:val="28"/>
          <w:lang w:val="en-US"/>
        </w:rPr>
      </w:pPr>
      <w:r w:rsidRPr="00CE4FC5">
        <w:rPr>
          <w:rFonts w:ascii="Times New Roman" w:hAnsi="Times New Roman" w:cs="Times New Roman"/>
          <w:sz w:val="28"/>
          <w:szCs w:val="28"/>
          <w:lang w:val="en-US"/>
        </w:rPr>
        <w:t xml:space="preserve">Having estimated the structure of trade in goods between European countries according to the similarity index of Grubel-Lloyd, which was proposed by researchers in 1975, it can be concluded that exports from the countries of Europe to the EU are </w:t>
      </w:r>
      <w:r w:rsidR="003E30DC">
        <w:rPr>
          <w:rFonts w:ascii="Times New Roman" w:hAnsi="Times New Roman" w:cs="Times New Roman"/>
          <w:sz w:val="28"/>
          <w:szCs w:val="28"/>
          <w:lang w:val="en-US"/>
        </w:rPr>
        <w:t>inter-industry trade</w:t>
      </w:r>
      <w:r w:rsidRPr="00CE4FC5">
        <w:rPr>
          <w:rFonts w:ascii="Times New Roman" w:hAnsi="Times New Roman" w:cs="Times New Roman"/>
          <w:sz w:val="28"/>
          <w:szCs w:val="28"/>
          <w:lang w:val="en-US"/>
        </w:rPr>
        <w:t xml:space="preserve"> (the value of the index is close to 0)</w:t>
      </w:r>
      <w:r>
        <w:rPr>
          <w:rFonts w:ascii="Times New Roman" w:hAnsi="Times New Roman" w:cs="Times New Roman"/>
          <w:sz w:val="28"/>
          <w:szCs w:val="28"/>
          <w:lang w:val="en-US"/>
        </w:rPr>
        <w:t xml:space="preserve"> (table 2)</w:t>
      </w:r>
      <w:r w:rsidRPr="00CE4FC5">
        <w:rPr>
          <w:rFonts w:ascii="Times New Roman" w:hAnsi="Times New Roman" w:cs="Times New Roman"/>
          <w:sz w:val="28"/>
          <w:szCs w:val="28"/>
          <w:lang w:val="en-US"/>
        </w:rPr>
        <w:t xml:space="preserve">, while imports are observed gravity for intra-industry trade </w:t>
      </w:r>
      <w:r>
        <w:rPr>
          <w:rFonts w:ascii="Times New Roman" w:hAnsi="Times New Roman" w:cs="Times New Roman"/>
          <w:sz w:val="28"/>
          <w:szCs w:val="28"/>
          <w:lang w:val="en-US"/>
        </w:rPr>
        <w:t>(average index value)</w:t>
      </w:r>
      <w:r w:rsidRPr="00CE4FC5">
        <w:rPr>
          <w:rFonts w:ascii="Times New Roman" w:hAnsi="Times New Roman" w:cs="Times New Roman"/>
          <w:sz w:val="28"/>
          <w:szCs w:val="28"/>
          <w:lang w:val="en-US"/>
        </w:rPr>
        <w:t xml:space="preserve">. Such tendencies in the foreign trade of European countries are explained by the </w:t>
      </w:r>
      <w:r w:rsidRPr="00CE4FC5">
        <w:rPr>
          <w:rFonts w:ascii="Times New Roman" w:hAnsi="Times New Roman" w:cs="Times New Roman"/>
          <w:sz w:val="28"/>
          <w:szCs w:val="28"/>
          <w:lang w:val="en-US"/>
        </w:rPr>
        <w:lastRenderedPageBreak/>
        <w:t>specialization of national economies, the technological structure of exports, the differentiation of levels of economic development of countries, the conditions of production cooperation, etc.</w:t>
      </w:r>
    </w:p>
    <w:p w:rsidR="00CE2FFA" w:rsidRDefault="00CE2FFA" w:rsidP="00CE20C6">
      <w:pPr>
        <w:spacing w:after="0" w:line="360" w:lineRule="auto"/>
        <w:ind w:firstLine="284"/>
        <w:jc w:val="right"/>
        <w:rPr>
          <w:rFonts w:ascii="Times New Roman" w:hAnsi="Times New Roman" w:cs="Times New Roman"/>
          <w:i/>
          <w:sz w:val="28"/>
          <w:szCs w:val="28"/>
          <w:lang w:val="en-US"/>
        </w:rPr>
      </w:pPr>
    </w:p>
    <w:p w:rsidR="00CE2FFA" w:rsidRDefault="00CE2FFA" w:rsidP="00CE20C6">
      <w:pPr>
        <w:spacing w:after="0" w:line="360" w:lineRule="auto"/>
        <w:ind w:firstLine="284"/>
        <w:jc w:val="right"/>
        <w:rPr>
          <w:rFonts w:ascii="Times New Roman" w:hAnsi="Times New Roman" w:cs="Times New Roman"/>
          <w:i/>
          <w:sz w:val="28"/>
          <w:szCs w:val="28"/>
          <w:lang w:val="en-US"/>
        </w:rPr>
      </w:pPr>
    </w:p>
    <w:p w:rsidR="00CE2FFA" w:rsidRDefault="00CE2FFA" w:rsidP="00CE20C6">
      <w:pPr>
        <w:spacing w:after="0" w:line="360" w:lineRule="auto"/>
        <w:ind w:firstLine="284"/>
        <w:jc w:val="right"/>
        <w:rPr>
          <w:rFonts w:ascii="Times New Roman" w:hAnsi="Times New Roman" w:cs="Times New Roman"/>
          <w:i/>
          <w:sz w:val="28"/>
          <w:szCs w:val="28"/>
          <w:lang w:val="en-US"/>
        </w:rPr>
      </w:pPr>
    </w:p>
    <w:p w:rsidR="003B7589" w:rsidRPr="003B7589" w:rsidRDefault="00854A3E" w:rsidP="00CE20C6">
      <w:pPr>
        <w:spacing w:after="0" w:line="360" w:lineRule="auto"/>
        <w:ind w:firstLine="284"/>
        <w:jc w:val="right"/>
        <w:rPr>
          <w:rFonts w:ascii="Times New Roman" w:hAnsi="Times New Roman" w:cs="Times New Roman"/>
          <w:i/>
          <w:sz w:val="28"/>
          <w:szCs w:val="28"/>
          <w:lang w:val="en-US"/>
        </w:rPr>
      </w:pPr>
      <w:r>
        <w:rPr>
          <w:rFonts w:ascii="Times New Roman" w:hAnsi="Times New Roman" w:cs="Times New Roman"/>
          <w:i/>
          <w:sz w:val="28"/>
          <w:szCs w:val="28"/>
          <w:lang w:val="en-US"/>
        </w:rPr>
        <w:t>Table 2</w:t>
      </w:r>
    </w:p>
    <w:p w:rsidR="003B7589" w:rsidRPr="003B7589" w:rsidRDefault="00AF476B" w:rsidP="00CE20C6">
      <w:pPr>
        <w:spacing w:after="0" w:line="360" w:lineRule="auto"/>
        <w:ind w:firstLine="284"/>
        <w:jc w:val="center"/>
        <w:rPr>
          <w:rFonts w:ascii="Times New Roman" w:hAnsi="Times New Roman" w:cs="Times New Roman"/>
          <w:b/>
          <w:sz w:val="28"/>
          <w:szCs w:val="28"/>
          <w:lang w:val="en-US"/>
        </w:rPr>
      </w:pPr>
      <w:r>
        <w:rPr>
          <w:rFonts w:ascii="Times New Roman" w:hAnsi="Times New Roman" w:cs="Times New Roman"/>
          <w:b/>
          <w:sz w:val="28"/>
          <w:szCs w:val="28"/>
          <w:lang w:val="en-US"/>
        </w:rPr>
        <w:t>Grubel-Lloyd index measurement</w:t>
      </w:r>
    </w:p>
    <w:tbl>
      <w:tblPr>
        <w:tblStyle w:val="a3"/>
        <w:tblW w:w="0" w:type="auto"/>
        <w:tblLook w:val="04A0" w:firstRow="1" w:lastRow="0" w:firstColumn="1" w:lastColumn="0" w:noHBand="0" w:noVBand="1"/>
      </w:tblPr>
      <w:tblGrid>
        <w:gridCol w:w="3284"/>
        <w:gridCol w:w="3285"/>
        <w:gridCol w:w="3285"/>
      </w:tblGrid>
      <w:tr w:rsidR="002D756A" w:rsidTr="00B51307">
        <w:tc>
          <w:tcPr>
            <w:tcW w:w="3284"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Groups of countries</w:t>
            </w:r>
          </w:p>
        </w:tc>
        <w:tc>
          <w:tcPr>
            <w:tcW w:w="3285"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2001-2007</w:t>
            </w:r>
          </w:p>
        </w:tc>
        <w:tc>
          <w:tcPr>
            <w:tcW w:w="3285"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2008-2015</w:t>
            </w:r>
          </w:p>
        </w:tc>
      </w:tr>
      <w:tr w:rsidR="002D756A" w:rsidTr="00B51307">
        <w:tc>
          <w:tcPr>
            <w:tcW w:w="3284"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EU-28</w:t>
            </w:r>
          </w:p>
        </w:tc>
        <w:tc>
          <w:tcPr>
            <w:tcW w:w="3285"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1,01</w:t>
            </w:r>
          </w:p>
        </w:tc>
        <w:tc>
          <w:tcPr>
            <w:tcW w:w="3285"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0,81</w:t>
            </w:r>
          </w:p>
        </w:tc>
      </w:tr>
      <w:tr w:rsidR="002D756A" w:rsidTr="00B51307">
        <w:tc>
          <w:tcPr>
            <w:tcW w:w="3284"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CIS countries</w:t>
            </w:r>
          </w:p>
        </w:tc>
        <w:tc>
          <w:tcPr>
            <w:tcW w:w="3285" w:type="dxa"/>
          </w:tcPr>
          <w:p w:rsidR="002D756A" w:rsidRPr="003B7589" w:rsidRDefault="003B7589" w:rsidP="00CE20C6">
            <w:pPr>
              <w:pStyle w:val="a4"/>
              <w:spacing w:line="360" w:lineRule="auto"/>
              <w:ind w:firstLine="284"/>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D756A" w:rsidRPr="003B7589">
              <w:rPr>
                <w:rFonts w:ascii="Times New Roman" w:hAnsi="Times New Roman" w:cs="Times New Roman"/>
                <w:sz w:val="24"/>
                <w:szCs w:val="24"/>
                <w:lang w:val="en-US"/>
              </w:rPr>
              <w:t>1,56</w:t>
            </w:r>
          </w:p>
        </w:tc>
        <w:tc>
          <w:tcPr>
            <w:tcW w:w="3285" w:type="dxa"/>
          </w:tcPr>
          <w:p w:rsidR="002D756A" w:rsidRPr="003B7589" w:rsidRDefault="003B7589"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0,01</w:t>
            </w:r>
          </w:p>
        </w:tc>
      </w:tr>
      <w:tr w:rsidR="002D756A" w:rsidTr="00B51307">
        <w:tc>
          <w:tcPr>
            <w:tcW w:w="3284"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OECD countries</w:t>
            </w:r>
          </w:p>
        </w:tc>
        <w:tc>
          <w:tcPr>
            <w:tcW w:w="3285"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0,47</w:t>
            </w:r>
          </w:p>
        </w:tc>
        <w:tc>
          <w:tcPr>
            <w:tcW w:w="3285" w:type="dxa"/>
          </w:tcPr>
          <w:p w:rsidR="002D756A" w:rsidRPr="003B7589" w:rsidRDefault="003B7589"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-0,083</w:t>
            </w:r>
          </w:p>
        </w:tc>
      </w:tr>
      <w:tr w:rsidR="002D756A" w:rsidTr="00B51307">
        <w:tc>
          <w:tcPr>
            <w:tcW w:w="3284"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Other countries</w:t>
            </w:r>
          </w:p>
        </w:tc>
        <w:tc>
          <w:tcPr>
            <w:tcW w:w="3285" w:type="dxa"/>
          </w:tcPr>
          <w:p w:rsidR="002D756A" w:rsidRPr="003B7589" w:rsidRDefault="003B7589" w:rsidP="00CE20C6">
            <w:pPr>
              <w:pStyle w:val="a4"/>
              <w:spacing w:line="360" w:lineRule="auto"/>
              <w:ind w:firstLine="284"/>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D756A" w:rsidRPr="003B7589">
              <w:rPr>
                <w:rFonts w:ascii="Times New Roman" w:hAnsi="Times New Roman" w:cs="Times New Roman"/>
                <w:sz w:val="24"/>
                <w:szCs w:val="24"/>
                <w:lang w:val="en-US"/>
              </w:rPr>
              <w:t>0,16</w:t>
            </w:r>
          </w:p>
        </w:tc>
        <w:tc>
          <w:tcPr>
            <w:tcW w:w="3285" w:type="dxa"/>
          </w:tcPr>
          <w:p w:rsidR="002D756A" w:rsidRPr="003B7589" w:rsidRDefault="003B7589"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0,58</w:t>
            </w:r>
          </w:p>
        </w:tc>
      </w:tr>
      <w:tr w:rsidR="002D756A" w:rsidTr="00B51307">
        <w:tc>
          <w:tcPr>
            <w:tcW w:w="3284" w:type="dxa"/>
          </w:tcPr>
          <w:p w:rsidR="002D756A" w:rsidRPr="003B7589" w:rsidRDefault="002D756A"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World total</w:t>
            </w:r>
          </w:p>
        </w:tc>
        <w:tc>
          <w:tcPr>
            <w:tcW w:w="3285" w:type="dxa"/>
          </w:tcPr>
          <w:p w:rsidR="002D756A" w:rsidRPr="003B7589" w:rsidRDefault="003B7589"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-0,68</w:t>
            </w:r>
          </w:p>
        </w:tc>
        <w:tc>
          <w:tcPr>
            <w:tcW w:w="3285" w:type="dxa"/>
          </w:tcPr>
          <w:p w:rsidR="002D756A" w:rsidRPr="003B7589" w:rsidRDefault="003B7589" w:rsidP="00CE20C6">
            <w:pPr>
              <w:spacing w:line="360" w:lineRule="auto"/>
              <w:ind w:firstLine="284"/>
              <w:jc w:val="center"/>
              <w:rPr>
                <w:rFonts w:ascii="Times New Roman" w:hAnsi="Times New Roman" w:cs="Times New Roman"/>
                <w:sz w:val="24"/>
                <w:szCs w:val="24"/>
                <w:lang w:val="en-US"/>
              </w:rPr>
            </w:pPr>
            <w:r w:rsidRPr="003B7589">
              <w:rPr>
                <w:rFonts w:ascii="Times New Roman" w:hAnsi="Times New Roman" w:cs="Times New Roman"/>
                <w:sz w:val="24"/>
                <w:szCs w:val="24"/>
                <w:lang w:val="en-US"/>
              </w:rPr>
              <w:t>1</w:t>
            </w:r>
          </w:p>
        </w:tc>
      </w:tr>
    </w:tbl>
    <w:p w:rsidR="00635570" w:rsidRPr="00AF476B" w:rsidRDefault="00A61D6E" w:rsidP="00CE20C6">
      <w:pPr>
        <w:spacing w:after="0" w:line="360" w:lineRule="auto"/>
        <w:ind w:firstLine="284"/>
        <w:jc w:val="both"/>
        <w:rPr>
          <w:rFonts w:ascii="Times New Roman" w:hAnsi="Times New Roman" w:cs="Times New Roman"/>
          <w:sz w:val="24"/>
          <w:szCs w:val="24"/>
          <w:lang w:val="en-US"/>
        </w:rPr>
      </w:pPr>
      <w:r w:rsidRPr="00AF476B">
        <w:rPr>
          <w:rFonts w:ascii="Times New Roman" w:hAnsi="Times New Roman" w:cs="Times New Roman"/>
          <w:sz w:val="24"/>
          <w:szCs w:val="24"/>
          <w:lang w:val="en-US"/>
        </w:rPr>
        <w:t xml:space="preserve">Source: made by author </w:t>
      </w:r>
      <w:r w:rsidR="00A002B3" w:rsidRPr="00AF476B">
        <w:rPr>
          <w:rFonts w:ascii="Times New Roman" w:hAnsi="Times New Roman" w:cs="Times New Roman"/>
          <w:sz w:val="24"/>
          <w:szCs w:val="24"/>
          <w:lang w:val="en-US"/>
        </w:rPr>
        <w:t>using UNCTAD</w:t>
      </w:r>
      <w:r w:rsidR="000A645B" w:rsidRPr="00AF476B">
        <w:rPr>
          <w:rFonts w:ascii="Times New Roman" w:hAnsi="Times New Roman" w:cs="Times New Roman"/>
          <w:sz w:val="24"/>
          <w:szCs w:val="24"/>
          <w:lang w:val="en-US"/>
        </w:rPr>
        <w:t xml:space="preserve"> [3</w:t>
      </w:r>
      <w:r w:rsidR="00CE5CFC" w:rsidRPr="00AF476B">
        <w:rPr>
          <w:rFonts w:ascii="Times New Roman" w:hAnsi="Times New Roman" w:cs="Times New Roman"/>
          <w:sz w:val="24"/>
          <w:szCs w:val="24"/>
          <w:lang w:val="en-US"/>
        </w:rPr>
        <w:t>]</w:t>
      </w:r>
    </w:p>
    <w:p w:rsidR="00635570" w:rsidRDefault="002E4CD7" w:rsidP="00CE20C6">
      <w:pPr>
        <w:spacing w:after="0" w:line="360" w:lineRule="auto"/>
        <w:ind w:firstLine="284"/>
        <w:jc w:val="both"/>
        <w:rPr>
          <w:rFonts w:ascii="Times New Roman" w:hAnsi="Times New Roman" w:cs="Times New Roman"/>
          <w:sz w:val="28"/>
          <w:szCs w:val="28"/>
          <w:lang w:val="en-US"/>
        </w:rPr>
      </w:pPr>
      <w:r w:rsidRPr="002E4CD7">
        <w:rPr>
          <w:rFonts w:ascii="Times New Roman" w:hAnsi="Times New Roman" w:cs="Times New Roman"/>
          <w:sz w:val="28"/>
          <w:szCs w:val="28"/>
          <w:lang w:val="en-US"/>
        </w:rPr>
        <w:t xml:space="preserve">The study confirms that the EU plays a leading role in addressing global regulation of international trade. Thus, the EU actively participates in round tables of the WTO and conclusion of preferential </w:t>
      </w:r>
      <w:r>
        <w:rPr>
          <w:rFonts w:ascii="Times New Roman" w:hAnsi="Times New Roman" w:cs="Times New Roman"/>
          <w:sz w:val="28"/>
          <w:szCs w:val="28"/>
          <w:lang w:val="en-US"/>
        </w:rPr>
        <w:t xml:space="preserve">agreements with the countries. The EU </w:t>
      </w:r>
      <w:r w:rsidRPr="002E4CD7">
        <w:rPr>
          <w:rFonts w:ascii="Times New Roman" w:hAnsi="Times New Roman" w:cs="Times New Roman"/>
          <w:sz w:val="28"/>
          <w:szCs w:val="28"/>
          <w:lang w:val="en-US"/>
        </w:rPr>
        <w:t>preferential trade policy aims to reduce import duties and set tariff quotas, a favorable regime for the country with which the agreements are concluded. Such a form of foreign trade cooperation is profitable, since no additional institutions are created. The peculiarity of EU policy in the field of international trade in carrying out liberal economic policies is the preservation of hidden protectionism</w:t>
      </w:r>
      <w:r w:rsidR="000A645B">
        <w:rPr>
          <w:rFonts w:ascii="Times New Roman" w:hAnsi="Times New Roman" w:cs="Times New Roman"/>
          <w:sz w:val="28"/>
          <w:szCs w:val="28"/>
          <w:lang w:val="en-US"/>
        </w:rPr>
        <w:t xml:space="preserve"> [4</w:t>
      </w:r>
      <w:r w:rsidR="000470A1">
        <w:rPr>
          <w:rFonts w:ascii="Times New Roman" w:hAnsi="Times New Roman" w:cs="Times New Roman"/>
          <w:sz w:val="28"/>
          <w:szCs w:val="28"/>
          <w:lang w:val="en-US"/>
        </w:rPr>
        <w:t>]</w:t>
      </w:r>
      <w:r w:rsidRPr="002E4CD7">
        <w:rPr>
          <w:rFonts w:ascii="Times New Roman" w:hAnsi="Times New Roman" w:cs="Times New Roman"/>
          <w:sz w:val="28"/>
          <w:szCs w:val="28"/>
          <w:lang w:val="en-US"/>
        </w:rPr>
        <w:t>.</w:t>
      </w:r>
    </w:p>
    <w:p w:rsidR="001335AC" w:rsidRPr="00AF476B" w:rsidRDefault="00EC2E7C" w:rsidP="00AF476B">
      <w:pPr>
        <w:spacing w:after="0" w:line="360" w:lineRule="auto"/>
        <w:ind w:firstLine="284"/>
        <w:jc w:val="both"/>
        <w:rPr>
          <w:rFonts w:ascii="Times New Roman" w:hAnsi="Times New Roman" w:cs="Times New Roman"/>
          <w:sz w:val="28"/>
          <w:szCs w:val="28"/>
          <w:lang w:val="en-US"/>
        </w:rPr>
      </w:pPr>
      <w:r w:rsidRPr="00EC2E7C">
        <w:rPr>
          <w:rFonts w:ascii="Times New Roman" w:hAnsi="Times New Roman" w:cs="Times New Roman"/>
          <w:sz w:val="28"/>
          <w:szCs w:val="28"/>
          <w:lang w:val="en-US"/>
        </w:rPr>
        <w:t xml:space="preserve">That is why the orientation of European countries to the domestic market is one of the reasons for their discriminatory policies, in particular the EU countries, which are manifested in the application of trade barriers to the promotion of goods from other continents to the European market. This practice of the EU has become customary, despite the declared non-discrimination principles and the creation of favorable conditions for trade, as a member of the WTO. EU countries apply protectionist measures for goods from other European countries and from other regions. Thus, the most protected non-tariff instruments in the EU countries are ready-made products, </w:t>
      </w:r>
      <w:r w:rsidRPr="00EC2E7C">
        <w:rPr>
          <w:rFonts w:ascii="Times New Roman" w:hAnsi="Times New Roman" w:cs="Times New Roman"/>
          <w:sz w:val="28"/>
          <w:szCs w:val="28"/>
          <w:lang w:val="en-US"/>
        </w:rPr>
        <w:lastRenderedPageBreak/>
        <w:t>namely clothing and textiles, agricultural products, cars, vehicles for which the level of protection is greatest. In the EU, as in other developed countries, the protection of "young industries" remains. The data on the share of commodity items to which any non-tariff measure applies for all commodi</w:t>
      </w:r>
      <w:r>
        <w:rPr>
          <w:rFonts w:ascii="Times New Roman" w:hAnsi="Times New Roman" w:cs="Times New Roman"/>
          <w:sz w:val="28"/>
          <w:szCs w:val="28"/>
          <w:lang w:val="en-US"/>
        </w:rPr>
        <w:t>ty items is given in table. 3.</w:t>
      </w:r>
    </w:p>
    <w:p w:rsidR="00CE2FFA" w:rsidRDefault="00CE2FFA" w:rsidP="00CE20C6">
      <w:pPr>
        <w:spacing w:after="0" w:line="360" w:lineRule="auto"/>
        <w:ind w:firstLine="284"/>
        <w:jc w:val="right"/>
        <w:rPr>
          <w:rFonts w:ascii="Times New Roman" w:hAnsi="Times New Roman" w:cs="Times New Roman"/>
          <w:i/>
          <w:sz w:val="28"/>
          <w:szCs w:val="28"/>
          <w:lang w:val="en-US"/>
        </w:rPr>
      </w:pPr>
    </w:p>
    <w:p w:rsidR="00CE2FFA" w:rsidRDefault="00CE2FFA" w:rsidP="00CE20C6">
      <w:pPr>
        <w:spacing w:after="0" w:line="360" w:lineRule="auto"/>
        <w:ind w:firstLine="284"/>
        <w:jc w:val="right"/>
        <w:rPr>
          <w:rFonts w:ascii="Times New Roman" w:hAnsi="Times New Roman" w:cs="Times New Roman"/>
          <w:i/>
          <w:sz w:val="28"/>
          <w:szCs w:val="28"/>
          <w:lang w:val="en-US"/>
        </w:rPr>
      </w:pPr>
    </w:p>
    <w:p w:rsidR="00EC2E7C" w:rsidRPr="00EC2E7C" w:rsidRDefault="00EC2E7C" w:rsidP="00CE20C6">
      <w:pPr>
        <w:spacing w:after="0" w:line="360" w:lineRule="auto"/>
        <w:ind w:firstLine="284"/>
        <w:jc w:val="right"/>
        <w:rPr>
          <w:rFonts w:ascii="Times New Roman" w:hAnsi="Times New Roman" w:cs="Times New Roman"/>
          <w:i/>
          <w:sz w:val="28"/>
          <w:szCs w:val="28"/>
          <w:lang w:val="en-US"/>
        </w:rPr>
      </w:pPr>
      <w:r w:rsidRPr="00EC2E7C">
        <w:rPr>
          <w:rFonts w:ascii="Times New Roman" w:hAnsi="Times New Roman" w:cs="Times New Roman"/>
          <w:i/>
          <w:sz w:val="28"/>
          <w:szCs w:val="28"/>
          <w:lang w:val="en-US"/>
        </w:rPr>
        <w:t>Table 3</w:t>
      </w:r>
    </w:p>
    <w:p w:rsidR="00EC2E7C" w:rsidRPr="00EC2E7C" w:rsidRDefault="00EC2E7C" w:rsidP="00CE20C6">
      <w:pPr>
        <w:spacing w:after="0" w:line="360" w:lineRule="auto"/>
        <w:ind w:firstLine="284"/>
        <w:jc w:val="center"/>
        <w:rPr>
          <w:rFonts w:ascii="Times New Roman" w:hAnsi="Times New Roman" w:cs="Times New Roman"/>
          <w:b/>
          <w:sz w:val="28"/>
          <w:szCs w:val="28"/>
          <w:lang w:val="en-US"/>
        </w:rPr>
      </w:pPr>
      <w:r w:rsidRPr="00EC2E7C">
        <w:rPr>
          <w:rFonts w:ascii="Times New Roman" w:hAnsi="Times New Roman" w:cs="Times New Roman"/>
          <w:b/>
          <w:sz w:val="28"/>
          <w:szCs w:val="28"/>
          <w:lang w:val="en-US"/>
        </w:rPr>
        <w:t>Share of commodity items to which any non-tariff measure applies for all commodity items (% in product group)</w:t>
      </w:r>
    </w:p>
    <w:tbl>
      <w:tblPr>
        <w:tblW w:w="10171" w:type="dxa"/>
        <w:tblInd w:w="2" w:type="dxa"/>
        <w:tblCellMar>
          <w:left w:w="10" w:type="dxa"/>
          <w:right w:w="10" w:type="dxa"/>
        </w:tblCellMar>
        <w:tblLook w:val="00A0" w:firstRow="1" w:lastRow="0" w:firstColumn="1" w:lastColumn="0" w:noHBand="0" w:noVBand="0"/>
      </w:tblPr>
      <w:tblGrid>
        <w:gridCol w:w="2516"/>
        <w:gridCol w:w="1110"/>
        <w:gridCol w:w="1131"/>
        <w:gridCol w:w="989"/>
        <w:gridCol w:w="1271"/>
        <w:gridCol w:w="1128"/>
        <w:gridCol w:w="1033"/>
        <w:gridCol w:w="993"/>
      </w:tblGrid>
      <w:tr w:rsidR="0034185A" w:rsidRPr="006A11AC" w:rsidTr="0034185A">
        <w:trPr>
          <w:trHeight w:val="1"/>
        </w:trPr>
        <w:tc>
          <w:tcPr>
            <w:tcW w:w="2516" w:type="dxa"/>
            <w:tcBorders>
              <w:top w:val="single" w:sz="4"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EC2E7C" w:rsidRDefault="00EC2E7C" w:rsidP="00CE20C6">
            <w:pPr>
              <w:spacing w:after="0" w:line="240" w:lineRule="auto"/>
              <w:ind w:firstLine="284"/>
              <w:rPr>
                <w:rFonts w:cs="Times New Roman"/>
                <w:lang w:val="en-US"/>
              </w:rPr>
            </w:pPr>
            <w:r>
              <w:rPr>
                <w:rFonts w:ascii="Times New Roman" w:hAnsi="Times New Roman" w:cs="Times New Roman"/>
                <w:color w:val="000000"/>
                <w:sz w:val="24"/>
                <w:szCs w:val="24"/>
                <w:lang w:val="en-US"/>
              </w:rPr>
              <w:t>Commodity position</w:t>
            </w:r>
          </w:p>
        </w:tc>
        <w:tc>
          <w:tcPr>
            <w:tcW w:w="1110" w:type="dxa"/>
            <w:tcBorders>
              <w:top w:val="single" w:sz="4"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proofErr w:type="spellStart"/>
            <w:r>
              <w:rPr>
                <w:rFonts w:ascii="Times New Roman" w:hAnsi="Times New Roman" w:cs="Times New Roman"/>
                <w:color w:val="000000"/>
                <w:sz w:val="24"/>
                <w:szCs w:val="24"/>
              </w:rPr>
              <w:t>China</w:t>
            </w:r>
            <w:proofErr w:type="spellEnd"/>
          </w:p>
        </w:tc>
        <w:tc>
          <w:tcPr>
            <w:tcW w:w="1131" w:type="dxa"/>
            <w:tcBorders>
              <w:top w:val="single" w:sz="4"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proofErr w:type="spellStart"/>
            <w:r>
              <w:rPr>
                <w:rFonts w:ascii="Times New Roman" w:hAnsi="Times New Roman" w:cs="Times New Roman"/>
                <w:color w:val="000000"/>
                <w:sz w:val="24"/>
                <w:szCs w:val="24"/>
              </w:rPr>
              <w:t>Japan</w:t>
            </w:r>
            <w:proofErr w:type="spellEnd"/>
          </w:p>
        </w:tc>
        <w:tc>
          <w:tcPr>
            <w:tcW w:w="989" w:type="dxa"/>
            <w:tcBorders>
              <w:top w:val="single" w:sz="4"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EC2E7C" w:rsidRDefault="00EC2E7C" w:rsidP="0034185A">
            <w:pPr>
              <w:spacing w:after="0" w:line="240" w:lineRule="auto"/>
              <w:ind w:firstLine="284"/>
              <w:jc w:val="center"/>
              <w:rPr>
                <w:rFonts w:cs="Times New Roman"/>
                <w:lang w:val="en-US"/>
              </w:rPr>
            </w:pPr>
            <w:r>
              <w:rPr>
                <w:rFonts w:ascii="Times New Roman" w:hAnsi="Times New Roman" w:cs="Times New Roman"/>
                <w:color w:val="000000"/>
                <w:sz w:val="24"/>
                <w:szCs w:val="24"/>
                <w:lang w:val="en-US"/>
              </w:rPr>
              <w:t>USA</w:t>
            </w:r>
          </w:p>
        </w:tc>
        <w:tc>
          <w:tcPr>
            <w:tcW w:w="1271" w:type="dxa"/>
            <w:tcBorders>
              <w:top w:val="single" w:sz="4"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proofErr w:type="spellStart"/>
            <w:r>
              <w:rPr>
                <w:rFonts w:ascii="Times New Roman" w:hAnsi="Times New Roman" w:cs="Times New Roman"/>
                <w:color w:val="000000"/>
                <w:sz w:val="24"/>
                <w:szCs w:val="24"/>
              </w:rPr>
              <w:t>Canada</w:t>
            </w:r>
            <w:proofErr w:type="spellEnd"/>
          </w:p>
        </w:tc>
        <w:tc>
          <w:tcPr>
            <w:tcW w:w="1128" w:type="dxa"/>
            <w:tcBorders>
              <w:top w:val="single" w:sz="4"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proofErr w:type="spellStart"/>
            <w:r>
              <w:rPr>
                <w:rFonts w:ascii="Times New Roman" w:hAnsi="Times New Roman" w:cs="Times New Roman"/>
                <w:color w:val="000000"/>
                <w:sz w:val="24"/>
                <w:szCs w:val="24"/>
              </w:rPr>
              <w:t>India</w:t>
            </w:r>
            <w:proofErr w:type="spellEnd"/>
          </w:p>
        </w:tc>
        <w:tc>
          <w:tcPr>
            <w:tcW w:w="1033" w:type="dxa"/>
            <w:tcBorders>
              <w:top w:val="single" w:sz="4"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EC2E7C" w:rsidRDefault="00EC2E7C" w:rsidP="0034185A">
            <w:pPr>
              <w:spacing w:after="0" w:line="240" w:lineRule="auto"/>
              <w:jc w:val="center"/>
              <w:rPr>
                <w:rFonts w:cs="Times New Roman"/>
                <w:lang w:val="en-US"/>
              </w:rPr>
            </w:pPr>
            <w:proofErr w:type="spellStart"/>
            <w:r>
              <w:rPr>
                <w:rFonts w:ascii="Times New Roman" w:hAnsi="Times New Roman" w:cs="Times New Roman"/>
                <w:color w:val="000000"/>
                <w:sz w:val="24"/>
                <w:szCs w:val="24"/>
              </w:rPr>
              <w:t>Hong</w:t>
            </w:r>
            <w:proofErr w:type="spellEnd"/>
            <w:r>
              <w:rPr>
                <w:rFonts w:ascii="Times New Roman" w:hAnsi="Times New Roman" w:cs="Times New Roman"/>
                <w:color w:val="000000"/>
                <w:sz w:val="24"/>
                <w:szCs w:val="24"/>
              </w:rPr>
              <w:t xml:space="preserve"> K</w:t>
            </w:r>
            <w:proofErr w:type="spellStart"/>
            <w:r>
              <w:rPr>
                <w:rFonts w:ascii="Times New Roman" w:hAnsi="Times New Roman" w:cs="Times New Roman"/>
                <w:color w:val="000000"/>
                <w:sz w:val="24"/>
                <w:szCs w:val="24"/>
                <w:lang w:val="en-US"/>
              </w:rPr>
              <w:t>ong</w:t>
            </w:r>
            <w:proofErr w:type="spellEnd"/>
          </w:p>
        </w:tc>
        <w:tc>
          <w:tcPr>
            <w:tcW w:w="993" w:type="dxa"/>
            <w:tcBorders>
              <w:top w:val="single" w:sz="4"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EU</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2F1BA7">
            <w:pPr>
              <w:spacing w:after="0" w:line="240" w:lineRule="auto"/>
              <w:jc w:val="both"/>
              <w:rPr>
                <w:rFonts w:cs="Times New Roman"/>
              </w:rPr>
            </w:pPr>
            <w:proofErr w:type="spellStart"/>
            <w:r>
              <w:rPr>
                <w:rFonts w:ascii="Times New Roman" w:hAnsi="Times New Roman" w:cs="Times New Roman"/>
                <w:color w:val="000000"/>
                <w:sz w:val="24"/>
                <w:szCs w:val="24"/>
              </w:rPr>
              <w:t>Raw</w:t>
            </w:r>
            <w:proofErr w:type="spellEnd"/>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6,46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7,49</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4,69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3,23</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35,37</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0,35</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1,98</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2F1BA7">
            <w:pPr>
              <w:spacing w:after="0" w:line="240" w:lineRule="auto"/>
              <w:jc w:val="both"/>
              <w:rPr>
                <w:rFonts w:cs="Times New Roman"/>
              </w:rPr>
            </w:pPr>
            <w:proofErr w:type="spellStart"/>
            <w:r>
              <w:rPr>
                <w:rFonts w:ascii="Times New Roman" w:hAnsi="Times New Roman" w:cs="Times New Roman"/>
                <w:color w:val="000000"/>
                <w:sz w:val="24"/>
                <w:szCs w:val="24"/>
              </w:rPr>
              <w:t>Agricultural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products</w:t>
            </w:r>
            <w:proofErr w:type="spellEnd"/>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7,3</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7,69</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4,56</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3,52</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42,24</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0,41</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2,3</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2F1BA7">
            <w:pPr>
              <w:spacing w:after="0" w:line="240" w:lineRule="auto"/>
              <w:jc w:val="both"/>
              <w:rPr>
                <w:rFonts w:cs="Times New Roman"/>
              </w:rPr>
            </w:pPr>
            <w:proofErr w:type="spellStart"/>
            <w:r>
              <w:rPr>
                <w:rFonts w:ascii="Times New Roman" w:hAnsi="Times New Roman" w:cs="Times New Roman"/>
                <w:color w:val="000000"/>
                <w:sz w:val="24"/>
                <w:szCs w:val="24"/>
              </w:rPr>
              <w:t>Production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industries</w:t>
            </w:r>
            <w:proofErr w:type="spellEnd"/>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1,51</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6,31</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5,44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1,51</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2,37</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0,47</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EC2E7C" w:rsidRDefault="00EC2E7C" w:rsidP="002F1BA7">
            <w:pPr>
              <w:spacing w:after="0" w:line="240" w:lineRule="auto"/>
              <w:jc w:val="both"/>
              <w:rPr>
                <w:rFonts w:cs="Times New Roman"/>
                <w:lang w:val="en-US"/>
              </w:rPr>
            </w:pPr>
            <w:r>
              <w:rPr>
                <w:rFonts w:ascii="Times New Roman" w:hAnsi="Times New Roman" w:cs="Times New Roman"/>
                <w:color w:val="000000"/>
                <w:sz w:val="24"/>
                <w:szCs w:val="24"/>
                <w:lang w:val="en-US"/>
              </w:rPr>
              <w:t>Finished goods</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8</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5,08</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5,23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20,89</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27,18</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0,49</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10,77</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B51307" w:rsidRDefault="00B51307" w:rsidP="002F1BA7">
            <w:pPr>
              <w:spacing w:after="0" w:line="240" w:lineRule="auto"/>
              <w:jc w:val="both"/>
              <w:rPr>
                <w:rFonts w:cs="Times New Roman"/>
                <w:lang w:val="en-US"/>
              </w:rPr>
            </w:pPr>
            <w:r>
              <w:rPr>
                <w:rFonts w:ascii="Times New Roman" w:hAnsi="Times New Roman" w:cs="Times New Roman"/>
                <w:color w:val="000000"/>
                <w:sz w:val="24"/>
                <w:szCs w:val="24"/>
                <w:lang w:val="en-US"/>
              </w:rPr>
              <w:t>Iron and steel</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44,85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0,48</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42,44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83,33</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0,44</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51,94</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B51307" w:rsidP="002F1BA7">
            <w:pPr>
              <w:spacing w:after="0" w:line="240" w:lineRule="auto"/>
              <w:jc w:val="both"/>
              <w:rPr>
                <w:rFonts w:cs="Times New Roman"/>
              </w:rPr>
            </w:pPr>
            <w:proofErr w:type="spellStart"/>
            <w:r>
              <w:rPr>
                <w:rFonts w:ascii="Times New Roman" w:hAnsi="Times New Roman" w:cs="Times New Roman"/>
                <w:color w:val="000000"/>
                <w:sz w:val="24"/>
                <w:szCs w:val="24"/>
              </w:rPr>
              <w:t>Chemical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products</w:t>
            </w:r>
            <w:proofErr w:type="spellEnd"/>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3,9</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1,15</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3,35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0,16</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16,73</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4,18</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B51307" w:rsidRDefault="00B51307" w:rsidP="002F1BA7">
            <w:pPr>
              <w:spacing w:after="0" w:line="240" w:lineRule="auto"/>
              <w:jc w:val="both"/>
              <w:rPr>
                <w:rFonts w:cs="Times New Roman"/>
                <w:lang w:val="en-US"/>
              </w:rPr>
            </w:pPr>
            <w:proofErr w:type="spellStart"/>
            <w:r>
              <w:rPr>
                <w:rFonts w:ascii="Times New Roman" w:hAnsi="Times New Roman" w:cs="Times New Roman"/>
                <w:color w:val="000000"/>
                <w:sz w:val="24"/>
                <w:szCs w:val="24"/>
              </w:rPr>
              <w:t>Other</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semi-finished goods</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1,36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0,64</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4,59</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1,47</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28,18</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0,08</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0,86</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B51307" w:rsidRDefault="00B51307" w:rsidP="002F1BA7">
            <w:pPr>
              <w:spacing w:after="0" w:line="240" w:lineRule="auto"/>
              <w:jc w:val="both"/>
              <w:rPr>
                <w:rFonts w:cs="Times New Roman"/>
                <w:lang w:val="en-US"/>
              </w:rPr>
            </w:pPr>
            <w:r>
              <w:rPr>
                <w:rFonts w:ascii="Times New Roman" w:hAnsi="Times New Roman" w:cs="Times New Roman"/>
                <w:color w:val="000000"/>
                <w:sz w:val="24"/>
                <w:szCs w:val="24"/>
                <w:lang w:val="en-US"/>
              </w:rPr>
              <w:t>Machines and transport equipment</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14,02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0,05</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5,18</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0,11</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28,11</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2,41</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B51307" w:rsidP="002F1BA7">
            <w:pPr>
              <w:spacing w:after="0" w:line="240" w:lineRule="auto"/>
              <w:jc w:val="both"/>
              <w:rPr>
                <w:rFonts w:cs="Times New Roman"/>
              </w:rPr>
            </w:pPr>
            <w:proofErr w:type="spellStart"/>
            <w:r>
              <w:rPr>
                <w:rFonts w:ascii="Times New Roman" w:hAnsi="Times New Roman" w:cs="Times New Roman"/>
                <w:color w:val="000000"/>
                <w:sz w:val="24"/>
                <w:szCs w:val="24"/>
              </w:rPr>
              <w:t>Cloth</w:t>
            </w:r>
            <w:r>
              <w:rPr>
                <w:rFonts w:ascii="Times New Roman" w:hAnsi="Times New Roman" w:cs="Times New Roman"/>
                <w:color w:val="000000"/>
                <w:sz w:val="24"/>
                <w:szCs w:val="24"/>
                <w:lang w:val="en-US"/>
              </w:rPr>
              <w:t>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textiles</w:t>
            </w:r>
            <w:proofErr w:type="spellEnd"/>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2,85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23,06</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1,13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81,26</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80,58</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87,21</w:t>
            </w:r>
          </w:p>
        </w:tc>
      </w:tr>
      <w:tr w:rsidR="0034185A" w:rsidRPr="006A11AC" w:rsidTr="0034185A">
        <w:trPr>
          <w:trHeight w:val="1"/>
        </w:trPr>
        <w:tc>
          <w:tcPr>
            <w:tcW w:w="2516" w:type="dxa"/>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B51307" w:rsidP="002F1BA7">
            <w:pPr>
              <w:spacing w:after="0" w:line="240" w:lineRule="auto"/>
              <w:jc w:val="both"/>
              <w:rPr>
                <w:rFonts w:cs="Times New Roman"/>
              </w:rPr>
            </w:pPr>
            <w:proofErr w:type="spellStart"/>
            <w:r>
              <w:rPr>
                <w:rFonts w:ascii="Times New Roman" w:hAnsi="Times New Roman" w:cs="Times New Roman"/>
                <w:color w:val="000000"/>
                <w:sz w:val="24"/>
                <w:szCs w:val="24"/>
              </w:rPr>
              <w:t>Other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consumer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goods</w:t>
            </w:r>
            <w:proofErr w:type="spellEnd"/>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5,05</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0,68</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0,92</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0,35</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61,17</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w:t>
            </w:r>
          </w:p>
        </w:tc>
        <w:tc>
          <w:tcPr>
            <w:tcW w:w="993"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4,82</w:t>
            </w:r>
          </w:p>
        </w:tc>
      </w:tr>
      <w:tr w:rsidR="0034185A" w:rsidRPr="006A11AC" w:rsidTr="0034185A">
        <w:trPr>
          <w:trHeight w:val="1"/>
        </w:trPr>
        <w:tc>
          <w:tcPr>
            <w:tcW w:w="2516" w:type="dxa"/>
            <w:tcBorders>
              <w:top w:val="single" w:sz="6" w:space="0" w:color="000000"/>
              <w:left w:val="single" w:sz="4" w:space="0" w:color="000000"/>
              <w:bottom w:val="single" w:sz="4" w:space="0" w:color="000000"/>
              <w:right w:val="single" w:sz="6" w:space="0" w:color="000000"/>
            </w:tcBorders>
            <w:shd w:val="clear" w:color="auto" w:fill="FFFFFF"/>
            <w:tcMar>
              <w:left w:w="108" w:type="dxa"/>
              <w:right w:w="108" w:type="dxa"/>
            </w:tcMar>
            <w:vAlign w:val="bottom"/>
          </w:tcPr>
          <w:p w:rsidR="00EC2E7C" w:rsidRPr="006A11AC" w:rsidRDefault="00B51307" w:rsidP="00CE2FFA">
            <w:pPr>
              <w:spacing w:after="0" w:line="240" w:lineRule="auto"/>
              <w:jc w:val="both"/>
              <w:rPr>
                <w:rFonts w:cs="Times New Roman"/>
              </w:rPr>
            </w:pPr>
            <w:proofErr w:type="spellStart"/>
            <w:r>
              <w:rPr>
                <w:rFonts w:ascii="Times New Roman" w:hAnsi="Times New Roman" w:cs="Times New Roman"/>
                <w:color w:val="000000"/>
                <w:sz w:val="24"/>
                <w:szCs w:val="24"/>
              </w:rPr>
              <w:t>All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products</w:t>
            </w:r>
            <w:proofErr w:type="spellEnd"/>
          </w:p>
        </w:tc>
        <w:tc>
          <w:tcPr>
            <w:tcW w:w="1110" w:type="dxa"/>
            <w:tcBorders>
              <w:top w:val="single" w:sz="6" w:space="0" w:color="000000"/>
              <w:left w:val="single" w:sz="6" w:space="0" w:color="000000"/>
              <w:bottom w:val="single" w:sz="4"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7,62</w:t>
            </w:r>
          </w:p>
        </w:tc>
        <w:tc>
          <w:tcPr>
            <w:tcW w:w="1131" w:type="dxa"/>
            <w:tcBorders>
              <w:top w:val="single" w:sz="6" w:space="0" w:color="000000"/>
              <w:left w:val="single" w:sz="6" w:space="0" w:color="000000"/>
              <w:bottom w:val="single" w:sz="4"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5,61</w:t>
            </w:r>
          </w:p>
        </w:tc>
        <w:tc>
          <w:tcPr>
            <w:tcW w:w="989" w:type="dxa"/>
            <w:tcBorders>
              <w:top w:val="single" w:sz="6" w:space="0" w:color="000000"/>
              <w:left w:val="single" w:sz="6" w:space="0" w:color="000000"/>
              <w:bottom w:val="single" w:sz="4"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5,08</w:t>
            </w:r>
          </w:p>
        </w:tc>
        <w:tc>
          <w:tcPr>
            <w:tcW w:w="1271" w:type="dxa"/>
            <w:tcBorders>
              <w:top w:val="single" w:sz="6" w:space="0" w:color="000000"/>
              <w:left w:val="single" w:sz="6" w:space="0" w:color="000000"/>
              <w:bottom w:val="single" w:sz="4"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16,88</w:t>
            </w:r>
          </w:p>
        </w:tc>
        <w:tc>
          <w:tcPr>
            <w:tcW w:w="1128" w:type="dxa"/>
            <w:tcBorders>
              <w:top w:val="single" w:sz="6" w:space="0" w:color="000000"/>
              <w:left w:val="single" w:sz="6" w:space="0" w:color="000000"/>
              <w:bottom w:val="single" w:sz="4"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34,66</w:t>
            </w:r>
          </w:p>
        </w:tc>
        <w:tc>
          <w:tcPr>
            <w:tcW w:w="1033" w:type="dxa"/>
            <w:tcBorders>
              <w:top w:val="single" w:sz="6" w:space="0" w:color="000000"/>
              <w:left w:val="single" w:sz="6" w:space="0" w:color="000000"/>
              <w:bottom w:val="single" w:sz="4" w:space="0" w:color="000000"/>
              <w:right w:val="single" w:sz="6"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0,08</w:t>
            </w:r>
          </w:p>
        </w:tc>
        <w:tc>
          <w:tcPr>
            <w:tcW w:w="993"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bottom"/>
          </w:tcPr>
          <w:p w:rsidR="00EC2E7C" w:rsidRPr="006A11AC" w:rsidRDefault="00EC2E7C" w:rsidP="0034185A">
            <w:pPr>
              <w:spacing w:after="0" w:line="240" w:lineRule="auto"/>
              <w:ind w:firstLine="284"/>
              <w:jc w:val="center"/>
              <w:rPr>
                <w:rFonts w:cs="Times New Roman"/>
              </w:rPr>
            </w:pPr>
            <w:r>
              <w:rPr>
                <w:rFonts w:ascii="Times New Roman" w:hAnsi="Times New Roman" w:cs="Times New Roman"/>
                <w:color w:val="000000"/>
                <w:sz w:val="24"/>
                <w:szCs w:val="24"/>
              </w:rPr>
              <w:t>5,79</w:t>
            </w:r>
          </w:p>
        </w:tc>
      </w:tr>
    </w:tbl>
    <w:p w:rsidR="00EC2E7C" w:rsidRPr="002F1BA7" w:rsidRDefault="00A61D6E" w:rsidP="00CE20C6">
      <w:pPr>
        <w:spacing w:after="0" w:line="360" w:lineRule="auto"/>
        <w:ind w:firstLine="284"/>
        <w:jc w:val="both"/>
        <w:rPr>
          <w:rFonts w:ascii="Times New Roman" w:hAnsi="Times New Roman" w:cs="Times New Roman"/>
          <w:sz w:val="24"/>
          <w:szCs w:val="24"/>
          <w:lang w:val="en-US"/>
        </w:rPr>
      </w:pPr>
      <w:r w:rsidRPr="002F1BA7">
        <w:rPr>
          <w:rFonts w:ascii="Times New Roman" w:hAnsi="Times New Roman" w:cs="Times New Roman"/>
          <w:sz w:val="24"/>
          <w:szCs w:val="24"/>
          <w:lang w:val="en-US"/>
        </w:rPr>
        <w:t>Source: made by author using UNCTAD [</w:t>
      </w:r>
      <w:r w:rsidR="000A645B" w:rsidRPr="002F1BA7">
        <w:rPr>
          <w:rFonts w:ascii="Times New Roman" w:hAnsi="Times New Roman" w:cs="Times New Roman"/>
          <w:sz w:val="24"/>
          <w:szCs w:val="24"/>
          <w:lang w:val="en-US"/>
        </w:rPr>
        <w:t>5</w:t>
      </w:r>
      <w:r w:rsidRPr="002F1BA7">
        <w:rPr>
          <w:rFonts w:ascii="Times New Roman" w:hAnsi="Times New Roman" w:cs="Times New Roman"/>
          <w:sz w:val="24"/>
          <w:szCs w:val="24"/>
          <w:lang w:val="en-US"/>
        </w:rPr>
        <w:t>]</w:t>
      </w:r>
    </w:p>
    <w:p w:rsidR="00CE5CFC" w:rsidRDefault="00B51307" w:rsidP="00CE20C6">
      <w:pPr>
        <w:spacing w:after="0" w:line="360" w:lineRule="auto"/>
        <w:ind w:firstLine="284"/>
        <w:jc w:val="both"/>
        <w:rPr>
          <w:rFonts w:ascii="Times New Roman" w:hAnsi="Times New Roman" w:cs="Times New Roman"/>
          <w:sz w:val="28"/>
          <w:szCs w:val="28"/>
          <w:lang w:val="en-US"/>
        </w:rPr>
      </w:pPr>
      <w:r w:rsidRPr="00CE5CFC">
        <w:rPr>
          <w:rFonts w:ascii="Times New Roman" w:hAnsi="Times New Roman" w:cs="Times New Roman"/>
          <w:b/>
          <w:sz w:val="28"/>
          <w:szCs w:val="28"/>
          <w:lang w:val="en-US"/>
        </w:rPr>
        <w:t>Conclusions</w:t>
      </w:r>
      <w:r>
        <w:rPr>
          <w:rFonts w:ascii="Times New Roman" w:hAnsi="Times New Roman" w:cs="Times New Roman"/>
          <w:sz w:val="28"/>
          <w:szCs w:val="28"/>
          <w:lang w:val="en-US"/>
        </w:rPr>
        <w:t xml:space="preserve">. </w:t>
      </w:r>
      <w:r w:rsidRPr="00B51307">
        <w:rPr>
          <w:rFonts w:ascii="Times New Roman" w:hAnsi="Times New Roman" w:cs="Times New Roman"/>
          <w:sz w:val="28"/>
          <w:szCs w:val="28"/>
          <w:lang w:val="en-US"/>
        </w:rPr>
        <w:t>For the European countries, the conflict of foreign trade interests in the geopolitical and geo-economic contexts remains relevant. The history of this conflict confirms the importance of the influence of geopolitical factors on the countries of Europe, because they consisted of two id</w:t>
      </w:r>
      <w:r w:rsidR="00C5361E">
        <w:rPr>
          <w:rFonts w:ascii="Times New Roman" w:hAnsi="Times New Roman" w:cs="Times New Roman"/>
          <w:sz w:val="28"/>
          <w:szCs w:val="28"/>
          <w:lang w:val="en-US"/>
        </w:rPr>
        <w:t>eologically opposing alliances –</w:t>
      </w:r>
      <w:r w:rsidRPr="00B51307">
        <w:rPr>
          <w:rFonts w:ascii="Times New Roman" w:hAnsi="Times New Roman" w:cs="Times New Roman"/>
          <w:sz w:val="28"/>
          <w:szCs w:val="28"/>
          <w:lang w:val="en-US"/>
        </w:rPr>
        <w:t xml:space="preserve"> the Soviet Union and the countries of the socialist camp and the EU, which caused certain confrontation of these countries after the collapse of the first unification and expansion of the latter. The new strategic foreign trade model of the European countries should become an effective tool for economic development and growth, and its priority should be not only to realize its own interests, but also to equalize the </w:t>
      </w:r>
      <w:r w:rsidRPr="00B51307">
        <w:rPr>
          <w:rFonts w:ascii="Times New Roman" w:hAnsi="Times New Roman" w:cs="Times New Roman"/>
          <w:sz w:val="28"/>
          <w:szCs w:val="28"/>
          <w:lang w:val="en-US"/>
        </w:rPr>
        <w:lastRenderedPageBreak/>
        <w:t>imbalances of global economic development, since these countries, first of all the EU, are the main subjects of international trade and determine the future vectors of global trade policy through institutional mechanisms.</w:t>
      </w:r>
    </w:p>
    <w:p w:rsidR="00CE5CFC" w:rsidRDefault="00CE5CFC" w:rsidP="00CE20C6">
      <w:pPr>
        <w:spacing w:after="0" w:line="360" w:lineRule="auto"/>
        <w:ind w:firstLine="284"/>
        <w:jc w:val="both"/>
        <w:rPr>
          <w:rFonts w:ascii="Times New Roman" w:hAnsi="Times New Roman" w:cs="Times New Roman"/>
          <w:sz w:val="28"/>
          <w:szCs w:val="28"/>
          <w:lang w:val="en-US"/>
        </w:rPr>
      </w:pPr>
    </w:p>
    <w:p w:rsidR="00C5361E" w:rsidRDefault="00C5361E" w:rsidP="00CE20C6">
      <w:pPr>
        <w:spacing w:after="0" w:line="360" w:lineRule="auto"/>
        <w:ind w:firstLine="284"/>
        <w:jc w:val="center"/>
        <w:rPr>
          <w:rFonts w:ascii="Times New Roman" w:hAnsi="Times New Roman" w:cs="Times New Roman"/>
          <w:b/>
          <w:sz w:val="28"/>
          <w:szCs w:val="28"/>
          <w:lang w:val="en-US"/>
        </w:rPr>
      </w:pPr>
    </w:p>
    <w:p w:rsidR="00A53059" w:rsidRDefault="00A53059" w:rsidP="00CE20C6">
      <w:pPr>
        <w:spacing w:after="0" w:line="360" w:lineRule="auto"/>
        <w:ind w:firstLine="284"/>
        <w:jc w:val="center"/>
        <w:rPr>
          <w:rFonts w:ascii="Times New Roman" w:hAnsi="Times New Roman" w:cs="Times New Roman"/>
          <w:b/>
          <w:sz w:val="28"/>
          <w:szCs w:val="28"/>
          <w:lang w:val="en-US"/>
        </w:rPr>
      </w:pPr>
    </w:p>
    <w:p w:rsidR="00B51307" w:rsidRDefault="00B51307" w:rsidP="00CE20C6">
      <w:pPr>
        <w:spacing w:after="0" w:line="360" w:lineRule="auto"/>
        <w:ind w:firstLine="284"/>
        <w:jc w:val="center"/>
        <w:rPr>
          <w:rFonts w:ascii="Times New Roman" w:hAnsi="Times New Roman" w:cs="Times New Roman"/>
          <w:b/>
          <w:sz w:val="28"/>
          <w:szCs w:val="28"/>
          <w:lang w:val="en-US"/>
        </w:rPr>
      </w:pPr>
      <w:r w:rsidRPr="00CE5CFC">
        <w:rPr>
          <w:rFonts w:ascii="Times New Roman" w:hAnsi="Times New Roman" w:cs="Times New Roman"/>
          <w:b/>
          <w:sz w:val="28"/>
          <w:szCs w:val="28"/>
          <w:lang w:val="en-US"/>
        </w:rPr>
        <w:t>References</w:t>
      </w:r>
    </w:p>
    <w:p w:rsidR="000A645B" w:rsidRPr="000A645B" w:rsidRDefault="000A645B" w:rsidP="00106D90">
      <w:pPr>
        <w:spacing w:after="0" w:line="360" w:lineRule="auto"/>
        <w:ind w:firstLine="284"/>
        <w:jc w:val="both"/>
        <w:rPr>
          <w:rFonts w:ascii="Times New Roman" w:hAnsi="Times New Roman" w:cs="Times New Roman"/>
          <w:sz w:val="28"/>
          <w:szCs w:val="28"/>
          <w:lang w:val="en-US"/>
        </w:rPr>
      </w:pPr>
      <w:r w:rsidRPr="000A645B">
        <w:rPr>
          <w:rFonts w:ascii="Times New Roman" w:hAnsi="Times New Roman" w:cs="Times New Roman"/>
          <w:sz w:val="28"/>
          <w:szCs w:val="28"/>
          <w:lang w:val="en-US"/>
        </w:rPr>
        <w:t xml:space="preserve">1. Legal Regulation of Imports: Antidumping, Compensation and Special Measures / S.G. Osyka, V.V. </w:t>
      </w:r>
      <w:proofErr w:type="spellStart"/>
      <w:r w:rsidRPr="000A645B">
        <w:rPr>
          <w:rFonts w:ascii="Times New Roman" w:hAnsi="Times New Roman" w:cs="Times New Roman"/>
          <w:sz w:val="28"/>
          <w:szCs w:val="28"/>
          <w:lang w:val="en-US"/>
        </w:rPr>
        <w:t>Konovalov</w:t>
      </w:r>
      <w:proofErr w:type="spellEnd"/>
      <w:r w:rsidRPr="000A645B">
        <w:rPr>
          <w:rFonts w:ascii="Times New Roman" w:hAnsi="Times New Roman" w:cs="Times New Roman"/>
          <w:sz w:val="28"/>
          <w:szCs w:val="28"/>
          <w:lang w:val="en-US"/>
        </w:rPr>
        <w:t xml:space="preserve">, </w:t>
      </w:r>
      <w:proofErr w:type="spellStart"/>
      <w:r w:rsidRPr="000A645B">
        <w:rPr>
          <w:rFonts w:ascii="Times New Roman" w:hAnsi="Times New Roman" w:cs="Times New Roman"/>
          <w:sz w:val="28"/>
          <w:szCs w:val="28"/>
          <w:lang w:val="en-US"/>
        </w:rPr>
        <w:t>O.</w:t>
      </w:r>
      <w:proofErr w:type="gramStart"/>
      <w:r w:rsidRPr="000A645B">
        <w:rPr>
          <w:rFonts w:ascii="Times New Roman" w:hAnsi="Times New Roman" w:cs="Times New Roman"/>
          <w:sz w:val="28"/>
          <w:szCs w:val="28"/>
          <w:lang w:val="en-US"/>
        </w:rPr>
        <w:t>O.Pokreschuk</w:t>
      </w:r>
      <w:proofErr w:type="spellEnd"/>
      <w:proofErr w:type="gramEnd"/>
      <w:r w:rsidRPr="000A645B">
        <w:rPr>
          <w:rFonts w:ascii="Times New Roman" w:hAnsi="Times New Roman" w:cs="Times New Roman"/>
          <w:sz w:val="28"/>
          <w:szCs w:val="28"/>
          <w:lang w:val="en-US"/>
        </w:rPr>
        <w:t xml:space="preserve">. </w:t>
      </w:r>
      <w:r w:rsidR="00106D90">
        <w:rPr>
          <w:rFonts w:ascii="Times New Roman" w:hAnsi="Times New Roman" w:cs="Times New Roman"/>
          <w:color w:val="000000"/>
          <w:sz w:val="28"/>
          <w:szCs w:val="28"/>
          <w:lang w:val="en-US"/>
        </w:rPr>
        <w:t>–</w:t>
      </w:r>
      <w:r w:rsidRPr="000A645B">
        <w:rPr>
          <w:rFonts w:ascii="Times New Roman" w:hAnsi="Times New Roman" w:cs="Times New Roman"/>
          <w:sz w:val="28"/>
          <w:szCs w:val="28"/>
          <w:lang w:val="en-US"/>
        </w:rPr>
        <w:t xml:space="preserve"> K.: UAZT, 2001.</w:t>
      </w:r>
      <w:r w:rsidR="00106D90" w:rsidRPr="00106D90">
        <w:rPr>
          <w:rFonts w:ascii="Times New Roman" w:hAnsi="Times New Roman" w:cs="Times New Roman"/>
          <w:color w:val="000000"/>
          <w:sz w:val="28"/>
          <w:szCs w:val="28"/>
          <w:lang w:val="en-US"/>
        </w:rPr>
        <w:t xml:space="preserve"> </w:t>
      </w:r>
      <w:r w:rsidR="00106D90">
        <w:rPr>
          <w:rFonts w:ascii="Times New Roman" w:hAnsi="Times New Roman" w:cs="Times New Roman"/>
          <w:color w:val="000000"/>
          <w:sz w:val="28"/>
          <w:szCs w:val="28"/>
          <w:lang w:val="en-US"/>
        </w:rPr>
        <w:t>–</w:t>
      </w:r>
      <w:r w:rsidRPr="000A645B">
        <w:rPr>
          <w:rFonts w:ascii="Times New Roman" w:hAnsi="Times New Roman" w:cs="Times New Roman"/>
          <w:sz w:val="28"/>
          <w:szCs w:val="28"/>
          <w:lang w:val="en-US"/>
        </w:rPr>
        <w:t xml:space="preserve"> </w:t>
      </w:r>
      <w:r w:rsidR="00106D90">
        <w:rPr>
          <w:rFonts w:ascii="Times New Roman" w:hAnsi="Times New Roman" w:cs="Times New Roman"/>
          <w:sz w:val="28"/>
          <w:szCs w:val="28"/>
          <w:lang w:val="en-US"/>
        </w:rPr>
        <w:t xml:space="preserve">            </w:t>
      </w:r>
      <w:r w:rsidRPr="000A645B">
        <w:rPr>
          <w:rFonts w:ascii="Times New Roman" w:hAnsi="Times New Roman" w:cs="Times New Roman"/>
          <w:sz w:val="28"/>
          <w:szCs w:val="28"/>
          <w:lang w:val="en-US"/>
        </w:rPr>
        <w:t xml:space="preserve"> 639 p.</w:t>
      </w:r>
    </w:p>
    <w:p w:rsidR="00A002B3" w:rsidRDefault="000A645B" w:rsidP="00CE20C6">
      <w:pPr>
        <w:tabs>
          <w:tab w:val="left" w:pos="993"/>
        </w:tabs>
        <w:spacing w:after="0" w:line="360" w:lineRule="auto"/>
        <w:ind w:firstLine="284"/>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2</w:t>
      </w:r>
      <w:r w:rsidR="00A002B3">
        <w:rPr>
          <w:rFonts w:ascii="Times New Roman" w:hAnsi="Times New Roman" w:cs="Times New Roman"/>
          <w:color w:val="000000"/>
          <w:sz w:val="28"/>
          <w:szCs w:val="28"/>
          <w:lang w:val="en-US"/>
        </w:rPr>
        <w:t>.</w:t>
      </w:r>
      <w:r w:rsidR="000470A1">
        <w:rPr>
          <w:rFonts w:ascii="Times New Roman" w:hAnsi="Times New Roman" w:cs="Times New Roman"/>
          <w:color w:val="000000"/>
          <w:sz w:val="28"/>
          <w:szCs w:val="28"/>
          <w:lang w:val="en-US"/>
        </w:rPr>
        <w:t xml:space="preserve"> </w:t>
      </w:r>
      <w:proofErr w:type="spellStart"/>
      <w:r w:rsidR="00A002B3" w:rsidRPr="00A002B3">
        <w:rPr>
          <w:rFonts w:ascii="Times New Roman" w:hAnsi="Times New Roman" w:cs="Times New Roman"/>
          <w:color w:val="000000"/>
          <w:sz w:val="28"/>
          <w:szCs w:val="28"/>
          <w:lang w:val="en-US"/>
        </w:rPr>
        <w:t>UnctadSTAT</w:t>
      </w:r>
      <w:proofErr w:type="spellEnd"/>
      <w:r w:rsidR="00A002B3" w:rsidRPr="00A002B3">
        <w:rPr>
          <w:rFonts w:ascii="Times New Roman" w:hAnsi="Times New Roman" w:cs="Times New Roman"/>
          <w:color w:val="000000"/>
          <w:sz w:val="28"/>
          <w:szCs w:val="28"/>
          <w:lang w:val="en-US"/>
        </w:rPr>
        <w:t>. [Electr</w:t>
      </w:r>
      <w:r w:rsidR="00C5361E">
        <w:rPr>
          <w:rFonts w:ascii="Times New Roman" w:hAnsi="Times New Roman" w:cs="Times New Roman"/>
          <w:color w:val="000000"/>
          <w:sz w:val="28"/>
          <w:szCs w:val="28"/>
          <w:lang w:val="en-US"/>
        </w:rPr>
        <w:t>onic Resource]. – Available at</w:t>
      </w:r>
      <w:r w:rsidR="00A002B3" w:rsidRPr="00A002B3">
        <w:rPr>
          <w:rFonts w:ascii="Times New Roman" w:hAnsi="Times New Roman" w:cs="Times New Roman"/>
          <w:color w:val="000000"/>
          <w:sz w:val="28"/>
          <w:szCs w:val="28"/>
          <w:lang w:val="en-US"/>
        </w:rPr>
        <w:t xml:space="preserve"> :  </w:t>
      </w:r>
      <w:hyperlink r:id="rId6" w:history="1">
        <w:r w:rsidR="000470A1" w:rsidRPr="002302DA">
          <w:rPr>
            <w:rStyle w:val="a5"/>
            <w:rFonts w:ascii="Times New Roman" w:hAnsi="Times New Roman" w:cs="Times New Roman"/>
            <w:sz w:val="28"/>
            <w:szCs w:val="28"/>
            <w:lang w:val="en-US"/>
          </w:rPr>
          <w:t>http://unctadstat.unctad.org/wds/TableViewer/tableView.aspx?ReportId=120</w:t>
        </w:r>
      </w:hyperlink>
    </w:p>
    <w:p w:rsidR="00A002B3" w:rsidRDefault="000A645B" w:rsidP="00CE20C6">
      <w:pPr>
        <w:tabs>
          <w:tab w:val="left" w:pos="993"/>
        </w:tabs>
        <w:spacing w:after="0" w:line="360" w:lineRule="auto"/>
        <w:ind w:left="62" w:firstLine="284"/>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A002B3" w:rsidRPr="00CE5CFC">
        <w:rPr>
          <w:rFonts w:ascii="Times New Roman" w:hAnsi="Times New Roman" w:cs="Times New Roman"/>
          <w:sz w:val="28"/>
          <w:szCs w:val="28"/>
          <w:lang w:val="en-US"/>
        </w:rPr>
        <w:t>.</w:t>
      </w:r>
      <w:r w:rsidR="000470A1">
        <w:rPr>
          <w:rFonts w:ascii="Times New Roman" w:hAnsi="Times New Roman" w:cs="Times New Roman"/>
          <w:sz w:val="28"/>
          <w:szCs w:val="28"/>
          <w:lang w:val="en-US"/>
        </w:rPr>
        <w:t xml:space="preserve"> </w:t>
      </w:r>
      <w:proofErr w:type="spellStart"/>
      <w:r w:rsidR="00A002B3" w:rsidRPr="00CE5CFC">
        <w:rPr>
          <w:rFonts w:ascii="Times New Roman" w:hAnsi="Times New Roman" w:cs="Times New Roman"/>
          <w:color w:val="000000"/>
          <w:sz w:val="28"/>
          <w:szCs w:val="28"/>
          <w:lang w:val="en-US"/>
        </w:rPr>
        <w:t>UnctadSTAT</w:t>
      </w:r>
      <w:proofErr w:type="spellEnd"/>
      <w:r w:rsidR="00A002B3" w:rsidRPr="00CE5CFC">
        <w:rPr>
          <w:rFonts w:ascii="Times New Roman" w:hAnsi="Times New Roman" w:cs="Times New Roman"/>
          <w:color w:val="000000"/>
          <w:sz w:val="28"/>
          <w:szCs w:val="28"/>
          <w:lang w:val="en-US"/>
        </w:rPr>
        <w:t>. [Electr</w:t>
      </w:r>
      <w:r w:rsidR="00C5361E">
        <w:rPr>
          <w:rFonts w:ascii="Times New Roman" w:hAnsi="Times New Roman" w:cs="Times New Roman"/>
          <w:color w:val="000000"/>
          <w:sz w:val="28"/>
          <w:szCs w:val="28"/>
          <w:lang w:val="en-US"/>
        </w:rPr>
        <w:t>onic Resource]. – Available at</w:t>
      </w:r>
      <w:r w:rsidR="00A002B3" w:rsidRPr="00CE5CFC">
        <w:rPr>
          <w:rFonts w:ascii="Times New Roman" w:hAnsi="Times New Roman" w:cs="Times New Roman"/>
          <w:color w:val="000000"/>
          <w:sz w:val="28"/>
          <w:szCs w:val="28"/>
          <w:lang w:val="en-US"/>
        </w:rPr>
        <w:t xml:space="preserve"> :  </w:t>
      </w:r>
      <w:r w:rsidR="00A002B3" w:rsidRPr="00CE5CFC">
        <w:rPr>
          <w:sz w:val="28"/>
          <w:szCs w:val="28"/>
          <w:lang w:val="en-US"/>
        </w:rPr>
        <w:t xml:space="preserve">                                                                           </w:t>
      </w:r>
      <w:hyperlink r:id="rId7" w:history="1">
        <w:r w:rsidRPr="000B7558">
          <w:rPr>
            <w:rStyle w:val="a5"/>
            <w:rFonts w:ascii="Times New Roman" w:hAnsi="Times New Roman" w:cs="Times New Roman"/>
            <w:sz w:val="28"/>
            <w:szCs w:val="28"/>
            <w:lang w:val="en-US"/>
          </w:rPr>
          <w:t>http://unctadstat.unctad.org/wds/ReportFolders/reportFolders.aspx?IF_ActivePath=P15912&amp;sCS_ChosenLang=en</w:t>
        </w:r>
      </w:hyperlink>
    </w:p>
    <w:p w:rsidR="000A645B" w:rsidRPr="00CE5CFC" w:rsidRDefault="000A645B" w:rsidP="00CE20C6">
      <w:pPr>
        <w:tabs>
          <w:tab w:val="left" w:pos="993"/>
        </w:tabs>
        <w:spacing w:after="0" w:line="360" w:lineRule="auto"/>
        <w:ind w:left="62" w:firstLine="284"/>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4. International Trade Centre [Electr</w:t>
      </w:r>
      <w:r w:rsidR="00C5361E">
        <w:rPr>
          <w:rFonts w:ascii="Times New Roman" w:hAnsi="Times New Roman" w:cs="Times New Roman"/>
          <w:sz w:val="28"/>
          <w:szCs w:val="28"/>
          <w:lang w:val="en-US"/>
        </w:rPr>
        <w:t>onic Resource]. – Available at</w:t>
      </w:r>
      <w:r>
        <w:rPr>
          <w:rFonts w:ascii="Times New Roman" w:hAnsi="Times New Roman" w:cs="Times New Roman"/>
          <w:sz w:val="28"/>
          <w:szCs w:val="28"/>
          <w:lang w:val="en-US"/>
        </w:rPr>
        <w:t xml:space="preserve">:                                      </w:t>
      </w:r>
      <w:hyperlink r:id="rId8" w:history="1">
        <w:r w:rsidRPr="002302DA">
          <w:rPr>
            <w:rStyle w:val="a5"/>
            <w:rFonts w:ascii="Times New Roman" w:hAnsi="Times New Roman" w:cs="Times New Roman"/>
            <w:sz w:val="28"/>
            <w:szCs w:val="28"/>
            <w:lang w:val="en-US"/>
          </w:rPr>
          <w:t>http://www.intracen.org/itc/about/working-with-itc/corporate-documents/annual-report/</w:t>
        </w:r>
      </w:hyperlink>
    </w:p>
    <w:p w:rsidR="000504A4" w:rsidRDefault="000A645B" w:rsidP="00CE20C6">
      <w:pPr>
        <w:tabs>
          <w:tab w:val="left" w:pos="993"/>
        </w:tabs>
        <w:spacing w:after="0" w:line="360" w:lineRule="auto"/>
        <w:ind w:left="62" w:firstLine="284"/>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A002B3">
        <w:rPr>
          <w:rFonts w:ascii="Times New Roman" w:hAnsi="Times New Roman" w:cs="Times New Roman"/>
          <w:sz w:val="28"/>
          <w:szCs w:val="28"/>
          <w:lang w:val="en-US"/>
        </w:rPr>
        <w:t>.</w:t>
      </w:r>
      <w:r w:rsidR="000470A1">
        <w:rPr>
          <w:rFonts w:ascii="Times New Roman" w:hAnsi="Times New Roman" w:cs="Times New Roman"/>
          <w:sz w:val="28"/>
          <w:szCs w:val="28"/>
          <w:lang w:val="en-US"/>
        </w:rPr>
        <w:t xml:space="preserve"> </w:t>
      </w:r>
      <w:proofErr w:type="spellStart"/>
      <w:r w:rsidR="00A002B3" w:rsidRPr="00A002B3">
        <w:rPr>
          <w:rFonts w:ascii="Times New Roman" w:hAnsi="Times New Roman" w:cs="Times New Roman"/>
          <w:color w:val="000000"/>
          <w:sz w:val="28"/>
          <w:szCs w:val="28"/>
          <w:lang w:val="en-US"/>
        </w:rPr>
        <w:t>UnctadSTAT</w:t>
      </w:r>
      <w:proofErr w:type="spellEnd"/>
      <w:r w:rsidR="00A002B3" w:rsidRPr="00A002B3">
        <w:rPr>
          <w:rFonts w:ascii="Times New Roman" w:hAnsi="Times New Roman" w:cs="Times New Roman"/>
          <w:color w:val="000000"/>
          <w:sz w:val="28"/>
          <w:szCs w:val="28"/>
          <w:lang w:val="en-US"/>
        </w:rPr>
        <w:t>. [Elect</w:t>
      </w:r>
      <w:r w:rsidR="00C5361E">
        <w:rPr>
          <w:rFonts w:ascii="Times New Roman" w:hAnsi="Times New Roman" w:cs="Times New Roman"/>
          <w:color w:val="000000"/>
          <w:sz w:val="28"/>
          <w:szCs w:val="28"/>
          <w:lang w:val="en-US"/>
        </w:rPr>
        <w:t>ronic Resource]. – Available at</w:t>
      </w:r>
      <w:r w:rsidR="00A002B3" w:rsidRPr="00357EB0">
        <w:rPr>
          <w:rFonts w:ascii="Times New Roman" w:hAnsi="Times New Roman" w:cs="Times New Roman"/>
          <w:color w:val="000000"/>
          <w:sz w:val="28"/>
          <w:szCs w:val="28"/>
          <w:lang w:val="en-US"/>
        </w:rPr>
        <w:t xml:space="preserve"> </w:t>
      </w:r>
      <w:r w:rsidR="00A002B3" w:rsidRPr="00A002B3">
        <w:rPr>
          <w:rFonts w:ascii="Times New Roman" w:hAnsi="Times New Roman" w:cs="Times New Roman"/>
          <w:color w:val="000000"/>
          <w:sz w:val="28"/>
          <w:szCs w:val="28"/>
          <w:lang w:val="en-US"/>
        </w:rPr>
        <w:t xml:space="preserve">:  </w:t>
      </w:r>
      <w:r w:rsidR="00A002B3">
        <w:rPr>
          <w:lang w:val="en-US"/>
        </w:rPr>
        <w:t xml:space="preserve">                                                                           </w:t>
      </w:r>
      <w:hyperlink r:id="rId9" w:history="1">
        <w:r w:rsidR="000470A1" w:rsidRPr="002302DA">
          <w:rPr>
            <w:rStyle w:val="a5"/>
            <w:rFonts w:ascii="Times New Roman" w:hAnsi="Times New Roman" w:cs="Times New Roman"/>
            <w:sz w:val="28"/>
            <w:szCs w:val="28"/>
            <w:lang w:val="en-US"/>
          </w:rPr>
          <w:t>http://unctadstat.unctad.org/wds/TableViewer/dimView.aspx</w:t>
        </w:r>
      </w:hyperlink>
    </w:p>
    <w:p w:rsidR="00B51307" w:rsidRPr="00574A14" w:rsidRDefault="00B51307" w:rsidP="00CE20C6">
      <w:pPr>
        <w:spacing w:after="0" w:line="360" w:lineRule="auto"/>
        <w:ind w:firstLine="284"/>
        <w:jc w:val="both"/>
        <w:rPr>
          <w:rFonts w:ascii="Times New Roman" w:hAnsi="Times New Roman" w:cs="Times New Roman"/>
          <w:sz w:val="28"/>
          <w:szCs w:val="28"/>
          <w:lang w:val="en-US"/>
        </w:rPr>
      </w:pPr>
    </w:p>
    <w:p w:rsidR="00B51307" w:rsidRPr="00574A14" w:rsidRDefault="00B51307" w:rsidP="00CE20C6">
      <w:pPr>
        <w:spacing w:after="0" w:line="360" w:lineRule="auto"/>
        <w:ind w:firstLine="284"/>
        <w:jc w:val="both"/>
        <w:rPr>
          <w:rFonts w:ascii="Times New Roman" w:hAnsi="Times New Roman" w:cs="Times New Roman"/>
          <w:sz w:val="28"/>
          <w:szCs w:val="28"/>
          <w:lang w:val="en-US"/>
        </w:rPr>
      </w:pPr>
    </w:p>
    <w:p w:rsidR="00B51307" w:rsidRPr="00574A14" w:rsidRDefault="00B51307" w:rsidP="00CE20C6">
      <w:pPr>
        <w:spacing w:after="0" w:line="360" w:lineRule="auto"/>
        <w:ind w:firstLine="284"/>
        <w:jc w:val="both"/>
        <w:rPr>
          <w:rFonts w:ascii="Times New Roman" w:hAnsi="Times New Roman" w:cs="Times New Roman"/>
          <w:sz w:val="28"/>
          <w:szCs w:val="28"/>
          <w:lang w:val="en-US"/>
        </w:rPr>
      </w:pPr>
    </w:p>
    <w:p w:rsidR="00B51307" w:rsidRPr="00574A14" w:rsidRDefault="00B51307" w:rsidP="00CE20C6">
      <w:pPr>
        <w:spacing w:after="0" w:line="360" w:lineRule="auto"/>
        <w:ind w:firstLine="284"/>
        <w:jc w:val="both"/>
        <w:rPr>
          <w:rFonts w:ascii="Times New Roman" w:hAnsi="Times New Roman" w:cs="Times New Roman"/>
          <w:sz w:val="28"/>
          <w:szCs w:val="28"/>
          <w:lang w:val="en-US"/>
        </w:rPr>
      </w:pPr>
    </w:p>
    <w:p w:rsidR="00B51307" w:rsidRPr="00574A14" w:rsidRDefault="00B51307" w:rsidP="00CE20C6">
      <w:pPr>
        <w:spacing w:after="0" w:line="360" w:lineRule="auto"/>
        <w:ind w:firstLine="284"/>
        <w:jc w:val="both"/>
        <w:rPr>
          <w:rFonts w:ascii="Times New Roman" w:hAnsi="Times New Roman" w:cs="Times New Roman"/>
          <w:sz w:val="28"/>
          <w:szCs w:val="28"/>
          <w:lang w:val="en-US"/>
        </w:rPr>
      </w:pPr>
    </w:p>
    <w:p w:rsidR="00B51307" w:rsidRPr="00574A14" w:rsidRDefault="00B51307" w:rsidP="00CE20C6">
      <w:pPr>
        <w:spacing w:after="0" w:line="360" w:lineRule="auto"/>
        <w:ind w:firstLine="284"/>
        <w:jc w:val="both"/>
        <w:rPr>
          <w:rFonts w:ascii="Times New Roman" w:hAnsi="Times New Roman" w:cs="Times New Roman"/>
          <w:sz w:val="28"/>
          <w:szCs w:val="28"/>
          <w:lang w:val="en-US"/>
        </w:rPr>
      </w:pPr>
    </w:p>
    <w:p w:rsidR="00B51307" w:rsidRPr="00574A14" w:rsidRDefault="00B51307" w:rsidP="00CE20C6">
      <w:pPr>
        <w:spacing w:after="0" w:line="360" w:lineRule="auto"/>
        <w:ind w:firstLine="284"/>
        <w:jc w:val="both"/>
        <w:rPr>
          <w:rFonts w:ascii="Times New Roman" w:hAnsi="Times New Roman" w:cs="Times New Roman"/>
          <w:sz w:val="28"/>
          <w:szCs w:val="28"/>
          <w:lang w:val="en-US"/>
        </w:rPr>
      </w:pPr>
    </w:p>
    <w:p w:rsidR="00B51307" w:rsidRPr="00574A14" w:rsidRDefault="00B51307" w:rsidP="00CE20C6">
      <w:pPr>
        <w:spacing w:after="0" w:line="360" w:lineRule="auto"/>
        <w:ind w:firstLine="284"/>
        <w:jc w:val="both"/>
        <w:rPr>
          <w:rFonts w:ascii="Times New Roman" w:hAnsi="Times New Roman" w:cs="Times New Roman"/>
          <w:sz w:val="28"/>
          <w:szCs w:val="28"/>
          <w:lang w:val="en-US"/>
        </w:rPr>
      </w:pPr>
    </w:p>
    <w:p w:rsidR="00B51307" w:rsidRPr="00574A14" w:rsidRDefault="00B51307" w:rsidP="00CE20C6">
      <w:pPr>
        <w:spacing w:after="0" w:line="360" w:lineRule="auto"/>
        <w:ind w:firstLine="284"/>
        <w:jc w:val="both"/>
        <w:rPr>
          <w:rFonts w:ascii="Times New Roman" w:hAnsi="Times New Roman" w:cs="Times New Roman"/>
          <w:sz w:val="28"/>
          <w:szCs w:val="28"/>
          <w:lang w:val="en-US"/>
        </w:rPr>
      </w:pPr>
    </w:p>
    <w:p w:rsidR="008E5DCC" w:rsidRPr="00574A14" w:rsidRDefault="008E5DCC" w:rsidP="00CE20C6">
      <w:pPr>
        <w:spacing w:after="0" w:line="360" w:lineRule="auto"/>
        <w:ind w:firstLine="284"/>
        <w:jc w:val="both"/>
        <w:rPr>
          <w:rFonts w:ascii="Times New Roman" w:hAnsi="Times New Roman" w:cs="Times New Roman"/>
          <w:sz w:val="28"/>
          <w:szCs w:val="28"/>
          <w:lang w:val="en-US"/>
        </w:rPr>
      </w:pPr>
    </w:p>
    <w:sectPr w:rsidR="008E5DCC" w:rsidRPr="00574A14" w:rsidSect="00BF60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A483E"/>
    <w:multiLevelType w:val="hybridMultilevel"/>
    <w:tmpl w:val="86528824"/>
    <w:lvl w:ilvl="0" w:tplc="31ACEF7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31059C"/>
    <w:multiLevelType w:val="hybridMultilevel"/>
    <w:tmpl w:val="5180FBA6"/>
    <w:lvl w:ilvl="0" w:tplc="E6841B8C">
      <w:start w:val="200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9105CF7"/>
    <w:multiLevelType w:val="hybridMultilevel"/>
    <w:tmpl w:val="816C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8B2F20"/>
    <w:rsid w:val="00014ABF"/>
    <w:rsid w:val="00024C7E"/>
    <w:rsid w:val="00030189"/>
    <w:rsid w:val="000470A1"/>
    <w:rsid w:val="000504A4"/>
    <w:rsid w:val="000A645B"/>
    <w:rsid w:val="000D72A8"/>
    <w:rsid w:val="000F08FA"/>
    <w:rsid w:val="00102018"/>
    <w:rsid w:val="001057B3"/>
    <w:rsid w:val="00106D90"/>
    <w:rsid w:val="001335AC"/>
    <w:rsid w:val="001517D0"/>
    <w:rsid w:val="0017034A"/>
    <w:rsid w:val="002065A4"/>
    <w:rsid w:val="00236A78"/>
    <w:rsid w:val="002D756A"/>
    <w:rsid w:val="002E4CD7"/>
    <w:rsid w:val="002F1BA7"/>
    <w:rsid w:val="003011EF"/>
    <w:rsid w:val="00324E12"/>
    <w:rsid w:val="0034185A"/>
    <w:rsid w:val="0035701C"/>
    <w:rsid w:val="00391AEA"/>
    <w:rsid w:val="003A5340"/>
    <w:rsid w:val="003A59D2"/>
    <w:rsid w:val="003B7589"/>
    <w:rsid w:val="003D5666"/>
    <w:rsid w:val="003E30DC"/>
    <w:rsid w:val="0045271D"/>
    <w:rsid w:val="004B5318"/>
    <w:rsid w:val="004D6813"/>
    <w:rsid w:val="00510A80"/>
    <w:rsid w:val="0051647A"/>
    <w:rsid w:val="00574A14"/>
    <w:rsid w:val="00584412"/>
    <w:rsid w:val="005A596A"/>
    <w:rsid w:val="005F277A"/>
    <w:rsid w:val="00602667"/>
    <w:rsid w:val="00610BE3"/>
    <w:rsid w:val="00635570"/>
    <w:rsid w:val="00675635"/>
    <w:rsid w:val="006B6757"/>
    <w:rsid w:val="006F12FB"/>
    <w:rsid w:val="0072409D"/>
    <w:rsid w:val="00791352"/>
    <w:rsid w:val="00837D6C"/>
    <w:rsid w:val="00854A3E"/>
    <w:rsid w:val="008B2F20"/>
    <w:rsid w:val="008B3F03"/>
    <w:rsid w:val="008C445A"/>
    <w:rsid w:val="008E5DCC"/>
    <w:rsid w:val="008F0BAF"/>
    <w:rsid w:val="00910902"/>
    <w:rsid w:val="009133F1"/>
    <w:rsid w:val="009336B2"/>
    <w:rsid w:val="009455D5"/>
    <w:rsid w:val="009919BD"/>
    <w:rsid w:val="009B20A2"/>
    <w:rsid w:val="009D54AD"/>
    <w:rsid w:val="009D5F48"/>
    <w:rsid w:val="009F1A63"/>
    <w:rsid w:val="00A002B3"/>
    <w:rsid w:val="00A53059"/>
    <w:rsid w:val="00A61D6E"/>
    <w:rsid w:val="00A94165"/>
    <w:rsid w:val="00AE2E12"/>
    <w:rsid w:val="00AF476B"/>
    <w:rsid w:val="00B04FC4"/>
    <w:rsid w:val="00B11D41"/>
    <w:rsid w:val="00B51307"/>
    <w:rsid w:val="00B664AA"/>
    <w:rsid w:val="00B854A3"/>
    <w:rsid w:val="00BC4C35"/>
    <w:rsid w:val="00BF6069"/>
    <w:rsid w:val="00C045E6"/>
    <w:rsid w:val="00C5361E"/>
    <w:rsid w:val="00CE20C6"/>
    <w:rsid w:val="00CE2FFA"/>
    <w:rsid w:val="00CE4FC5"/>
    <w:rsid w:val="00CE5CFC"/>
    <w:rsid w:val="00D52563"/>
    <w:rsid w:val="00D556D2"/>
    <w:rsid w:val="00DE6F7A"/>
    <w:rsid w:val="00EC0378"/>
    <w:rsid w:val="00EC2E7C"/>
    <w:rsid w:val="00F742C8"/>
    <w:rsid w:val="00F87AB7"/>
    <w:rsid w:val="00FC2E59"/>
    <w:rsid w:val="00FE5277"/>
    <w:rsid w:val="00FF4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7C82"/>
  <w15:docId w15:val="{F297E9B1-2462-4DC7-9BC3-E25C6237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5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D756A"/>
    <w:pPr>
      <w:ind w:left="720"/>
      <w:contextualSpacing/>
    </w:pPr>
  </w:style>
  <w:style w:type="character" w:styleId="a5">
    <w:name w:val="Hyperlink"/>
    <w:basedOn w:val="a0"/>
    <w:uiPriority w:val="99"/>
    <w:unhideWhenUsed/>
    <w:rsid w:val="00047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cen.org/itc/about/working-with-itc/corporate-documents/annual-report/" TargetMode="External"/><Relationship Id="rId3" Type="http://schemas.openxmlformats.org/officeDocument/2006/relationships/styles" Target="styles.xml"/><Relationship Id="rId7" Type="http://schemas.openxmlformats.org/officeDocument/2006/relationships/hyperlink" Target="http://unctadstat.unctad.org/wds/ReportFolders/reportFolders.aspx?IF_ActivePath=P15912&amp;sCS_ChosenLan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nctadstat.unctad.org/wds/TableViewer/tableView.aspx?ReportId=1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nctadstat.unctad.org/wds/TableViewer/dimView.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BF44-A850-4250-81D2-5B3CB497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12</Pages>
  <Words>3666</Words>
  <Characters>20902</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dc:creator>
  <cp:keywords/>
  <dc:description/>
  <cp:lastModifiedBy>alisa</cp:lastModifiedBy>
  <cp:revision>53</cp:revision>
  <dcterms:created xsi:type="dcterms:W3CDTF">2018-10-09T09:14:00Z</dcterms:created>
  <dcterms:modified xsi:type="dcterms:W3CDTF">2018-10-19T13:53:00Z</dcterms:modified>
</cp:coreProperties>
</file>