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E5" w:rsidRPr="00AF22E5" w:rsidRDefault="00F40E34" w:rsidP="00AF22E5">
      <w:pPr>
        <w:pStyle w:val="ac"/>
        <w:spacing w:line="240" w:lineRule="auto"/>
      </w:pPr>
      <w:r w:rsidRPr="00AF22E5">
        <w:t>МІНІСТЕРСТВО ОСВІТИ І НАУКИ УКРАЇНИ</w:t>
      </w:r>
    </w:p>
    <w:p w:rsidR="00AF22E5" w:rsidRDefault="00F40E34" w:rsidP="00AF22E5">
      <w:pPr>
        <w:pStyle w:val="ac"/>
        <w:spacing w:line="240" w:lineRule="auto"/>
      </w:pPr>
      <w:r>
        <w:t>ЗАХІДНОУКРАЇН</w:t>
      </w:r>
      <w:r w:rsidRPr="00AF22E5">
        <w:t>СЬКИЙ НАЦІОНАЛЬНИЙ УНІВЕРСИТЕТ</w:t>
      </w:r>
    </w:p>
    <w:p w:rsidR="00AF22E5" w:rsidRPr="00AF22E5" w:rsidRDefault="00F40E34" w:rsidP="00AF22E5">
      <w:pPr>
        <w:pStyle w:val="ac"/>
        <w:spacing w:line="240" w:lineRule="auto"/>
      </w:pPr>
      <w:r w:rsidRPr="00AF22E5">
        <w:t xml:space="preserve">ФАКУЛЬТЕТ </w:t>
      </w:r>
      <w:r>
        <w:t>ФІНАНСІВ ТА ОБЛІКУ</w:t>
      </w:r>
    </w:p>
    <w:p w:rsidR="00AF22E5" w:rsidRPr="00AF22E5" w:rsidRDefault="00AF22E5" w:rsidP="00AF22E5">
      <w:pPr>
        <w:pStyle w:val="af0"/>
        <w:spacing w:line="240" w:lineRule="auto"/>
      </w:pPr>
    </w:p>
    <w:p w:rsidR="00AF22E5" w:rsidRPr="00AF22E5" w:rsidRDefault="00AF22E5" w:rsidP="00AF22E5">
      <w:pPr>
        <w:ind w:firstLine="567"/>
        <w:jc w:val="center"/>
        <w:rPr>
          <w:rFonts w:ascii="Times New Roman" w:hAnsi="Times New Roman"/>
          <w:b/>
          <w:sz w:val="28"/>
        </w:rPr>
      </w:pPr>
    </w:p>
    <w:p w:rsidR="00AF22E5" w:rsidRPr="00AF22E5" w:rsidRDefault="00AF22E5" w:rsidP="00AF22E5">
      <w:pPr>
        <w:pStyle w:val="2"/>
        <w:ind w:firstLine="567"/>
        <w:jc w:val="right"/>
        <w:rPr>
          <w:rFonts w:ascii="Times New Roman" w:hAnsi="Times New Roman" w:cs="Times New Roman"/>
          <w:b w:val="0"/>
          <w:i w:val="0"/>
          <w:lang w:val="uk-UA"/>
        </w:rPr>
      </w:pPr>
      <w:r w:rsidRPr="00AF22E5">
        <w:rPr>
          <w:rFonts w:ascii="Times New Roman" w:hAnsi="Times New Roman" w:cs="Times New Roman"/>
          <w:b w:val="0"/>
          <w:i w:val="0"/>
          <w:lang w:val="uk-UA"/>
        </w:rPr>
        <w:t xml:space="preserve">Кафедра </w:t>
      </w:r>
      <w:r>
        <w:rPr>
          <w:rFonts w:ascii="Times New Roman" w:hAnsi="Times New Roman" w:cs="Times New Roman"/>
          <w:b w:val="0"/>
          <w:i w:val="0"/>
          <w:lang w:val="uk-UA"/>
        </w:rPr>
        <w:t>банківсько</w:t>
      </w:r>
      <w:r w:rsidR="00F40E34">
        <w:rPr>
          <w:rFonts w:ascii="Times New Roman" w:hAnsi="Times New Roman" w:cs="Times New Roman"/>
          <w:b w:val="0"/>
          <w:i w:val="0"/>
          <w:lang w:val="uk-UA"/>
        </w:rPr>
        <w:t>го</w:t>
      </w:r>
      <w:r>
        <w:rPr>
          <w:rFonts w:ascii="Times New Roman" w:hAnsi="Times New Roman" w:cs="Times New Roman"/>
          <w:b w:val="0"/>
          <w:i w:val="0"/>
          <w:lang w:val="uk-UA"/>
        </w:rPr>
        <w:t xml:space="preserve"> </w:t>
      </w:r>
      <w:r w:rsidR="00F40E34">
        <w:rPr>
          <w:rFonts w:ascii="Times New Roman" w:hAnsi="Times New Roman" w:cs="Times New Roman"/>
          <w:b w:val="0"/>
          <w:i w:val="0"/>
          <w:lang w:val="uk-UA"/>
        </w:rPr>
        <w:t>бізнесу</w:t>
      </w:r>
      <w:bookmarkStart w:id="0" w:name="_GoBack"/>
      <w:bookmarkEnd w:id="0"/>
    </w:p>
    <w:p w:rsidR="00AF22E5" w:rsidRPr="00AF22E5" w:rsidRDefault="00AF22E5" w:rsidP="00AF22E5">
      <w:pPr>
        <w:ind w:firstLine="567"/>
        <w:jc w:val="right"/>
        <w:rPr>
          <w:rFonts w:ascii="Times New Roman" w:hAnsi="Times New Roman"/>
          <w:sz w:val="28"/>
        </w:rPr>
      </w:pPr>
    </w:p>
    <w:p w:rsidR="00AF22E5" w:rsidRPr="00AF22E5" w:rsidRDefault="00AF22E5" w:rsidP="00AF22E5">
      <w:pPr>
        <w:ind w:firstLine="567"/>
        <w:jc w:val="right"/>
        <w:rPr>
          <w:rFonts w:ascii="Times New Roman" w:hAnsi="Times New Roman"/>
          <w:sz w:val="28"/>
        </w:rPr>
      </w:pPr>
    </w:p>
    <w:p w:rsidR="00AF22E5" w:rsidRPr="00AF22E5" w:rsidRDefault="00AF22E5" w:rsidP="00AF22E5">
      <w:pPr>
        <w:pStyle w:val="ae"/>
        <w:spacing w:line="240" w:lineRule="auto"/>
        <w:ind w:firstLine="567"/>
        <w:rPr>
          <w:sz w:val="32"/>
        </w:rPr>
      </w:pPr>
      <w:r w:rsidRPr="00AF22E5">
        <w:rPr>
          <w:sz w:val="32"/>
        </w:rPr>
        <w:t>МІЖДИСЦИПЛІНАРНА КУРСОВА РОБОТА</w:t>
      </w:r>
    </w:p>
    <w:p w:rsidR="00AF22E5" w:rsidRPr="00AF22E5" w:rsidRDefault="00AF22E5" w:rsidP="00AF22E5">
      <w:pPr>
        <w:pStyle w:val="ae"/>
        <w:spacing w:line="240" w:lineRule="auto"/>
        <w:ind w:firstLine="567"/>
        <w:rPr>
          <w:b w:val="0"/>
        </w:rPr>
      </w:pPr>
    </w:p>
    <w:p w:rsidR="00AF22E5" w:rsidRPr="00AF22E5" w:rsidRDefault="00AF22E5" w:rsidP="00AF22E5">
      <w:pPr>
        <w:pStyle w:val="ae"/>
        <w:spacing w:line="240" w:lineRule="auto"/>
        <w:ind w:firstLine="567"/>
        <w:rPr>
          <w:b w:val="0"/>
        </w:rPr>
      </w:pPr>
      <w:r w:rsidRPr="00AF22E5">
        <w:rPr>
          <w:b w:val="0"/>
        </w:rPr>
        <w:t>НА ТЕМУ:</w:t>
      </w:r>
    </w:p>
    <w:p w:rsidR="00AF22E5" w:rsidRPr="00AF22E5" w:rsidRDefault="00FD350B" w:rsidP="00AF22E5">
      <w:pPr>
        <w:pStyle w:val="ae"/>
        <w:spacing w:line="240" w:lineRule="auto"/>
        <w:rPr>
          <w:sz w:val="32"/>
        </w:rPr>
      </w:pPr>
      <w:r w:rsidRPr="00A35025">
        <w:rPr>
          <w:szCs w:val="28"/>
        </w:rPr>
        <w:t>С</w:t>
      </w:r>
      <w:r>
        <w:rPr>
          <w:szCs w:val="28"/>
        </w:rPr>
        <w:t>УЧАСНІ</w:t>
      </w:r>
      <w:r w:rsidRPr="00A35025">
        <w:rPr>
          <w:szCs w:val="28"/>
        </w:rPr>
        <w:t xml:space="preserve"> ТЕНДЕНЦІЇ ПРОЦЕСІВ ЗЛИТТЯ </w:t>
      </w:r>
      <w:r>
        <w:rPr>
          <w:szCs w:val="28"/>
        </w:rPr>
        <w:t>ТА</w:t>
      </w:r>
      <w:r w:rsidRPr="00A35025">
        <w:rPr>
          <w:szCs w:val="28"/>
        </w:rPr>
        <w:t xml:space="preserve"> ПОГЛИНАННЯ В БАНКІВСЬК</w:t>
      </w:r>
      <w:r>
        <w:rPr>
          <w:szCs w:val="28"/>
        </w:rPr>
        <w:t>ОМУ</w:t>
      </w:r>
      <w:r w:rsidRPr="00A35025">
        <w:rPr>
          <w:szCs w:val="28"/>
        </w:rPr>
        <w:t xml:space="preserve"> С</w:t>
      </w:r>
      <w:r>
        <w:rPr>
          <w:szCs w:val="28"/>
        </w:rPr>
        <w:t>ЕГМЕНТ</w:t>
      </w:r>
      <w:r w:rsidRPr="00A35025">
        <w:rPr>
          <w:szCs w:val="28"/>
        </w:rPr>
        <w:t>І УКРАЇНИ</w:t>
      </w:r>
    </w:p>
    <w:p w:rsidR="00AF22E5" w:rsidRPr="00AF22E5" w:rsidRDefault="00AF22E5" w:rsidP="00AF22E5">
      <w:pPr>
        <w:pStyle w:val="ac"/>
        <w:spacing w:line="240" w:lineRule="auto"/>
        <w:rPr>
          <w:b w:val="0"/>
        </w:rPr>
      </w:pPr>
    </w:p>
    <w:p w:rsidR="00AF22E5" w:rsidRPr="00AF22E5" w:rsidRDefault="00AF22E5" w:rsidP="00AF22E5">
      <w:pPr>
        <w:pStyle w:val="ac"/>
        <w:spacing w:line="240" w:lineRule="auto"/>
        <w:ind w:left="3402"/>
        <w:jc w:val="left"/>
        <w:rPr>
          <w:b w:val="0"/>
          <w:szCs w:val="28"/>
          <w:lang w:val="ru-RU"/>
        </w:rPr>
      </w:pPr>
      <w:r w:rsidRPr="00AF22E5">
        <w:rPr>
          <w:b w:val="0"/>
          <w:szCs w:val="28"/>
        </w:rPr>
        <w:t xml:space="preserve">Виконав: студент </w:t>
      </w:r>
      <w:r>
        <w:rPr>
          <w:b w:val="0"/>
          <w:szCs w:val="28"/>
        </w:rPr>
        <w:t>5</w:t>
      </w:r>
      <w:r w:rsidRPr="00AF22E5">
        <w:rPr>
          <w:b w:val="0"/>
          <w:szCs w:val="28"/>
        </w:rPr>
        <w:t xml:space="preserve"> курсу, групи ФБС</w:t>
      </w:r>
      <w:r>
        <w:rPr>
          <w:b w:val="0"/>
          <w:szCs w:val="28"/>
        </w:rPr>
        <w:t>м</w:t>
      </w:r>
      <w:r w:rsidRPr="00AF22E5">
        <w:rPr>
          <w:b w:val="0"/>
          <w:szCs w:val="28"/>
        </w:rPr>
        <w:t>-</w:t>
      </w:r>
      <w:r>
        <w:rPr>
          <w:b w:val="0"/>
          <w:szCs w:val="28"/>
        </w:rPr>
        <w:t>1</w:t>
      </w:r>
      <w:r w:rsidRPr="00AF22E5">
        <w:rPr>
          <w:b w:val="0"/>
          <w:szCs w:val="28"/>
        </w:rPr>
        <w:t>1</w:t>
      </w:r>
    </w:p>
    <w:p w:rsidR="00AF22E5" w:rsidRDefault="00F40E34" w:rsidP="00AF22E5">
      <w:pPr>
        <w:pStyle w:val="ac"/>
        <w:spacing w:line="240" w:lineRule="auto"/>
        <w:ind w:left="3402"/>
        <w:jc w:val="left"/>
        <w:rPr>
          <w:b w:val="0"/>
          <w:szCs w:val="28"/>
          <w:lang w:val="ru-RU"/>
        </w:rPr>
      </w:pPr>
      <w:r>
        <w:rPr>
          <w:b w:val="0"/>
          <w:szCs w:val="28"/>
          <w:lang w:val="ru-RU"/>
        </w:rPr>
        <w:t>Чайковський Євген Ярославович</w:t>
      </w:r>
    </w:p>
    <w:p w:rsidR="00C170BF" w:rsidRPr="00AF22E5" w:rsidRDefault="00C170BF" w:rsidP="00AF22E5">
      <w:pPr>
        <w:pStyle w:val="ac"/>
        <w:spacing w:line="240" w:lineRule="auto"/>
        <w:ind w:left="3402"/>
        <w:jc w:val="left"/>
        <w:rPr>
          <w:b w:val="0"/>
          <w:szCs w:val="28"/>
          <w:lang w:val="ru-RU"/>
        </w:rPr>
      </w:pPr>
    </w:p>
    <w:p w:rsidR="00AF22E5" w:rsidRPr="00AF22E5" w:rsidRDefault="00AF22E5" w:rsidP="00AF22E5">
      <w:pPr>
        <w:pStyle w:val="ac"/>
        <w:spacing w:line="240" w:lineRule="auto"/>
        <w:ind w:left="3402"/>
        <w:jc w:val="left"/>
        <w:rPr>
          <w:b w:val="0"/>
          <w:szCs w:val="28"/>
        </w:rPr>
      </w:pPr>
      <w:r w:rsidRPr="00AF22E5">
        <w:rPr>
          <w:b w:val="0"/>
          <w:szCs w:val="28"/>
        </w:rPr>
        <w:t xml:space="preserve">Керівник: </w:t>
      </w:r>
      <w:r w:rsidR="00F40E34">
        <w:rPr>
          <w:b w:val="0"/>
          <w:szCs w:val="28"/>
        </w:rPr>
        <w:t>доктор</w:t>
      </w:r>
      <w:r>
        <w:rPr>
          <w:b w:val="0"/>
          <w:szCs w:val="28"/>
        </w:rPr>
        <w:t xml:space="preserve"> </w:t>
      </w:r>
      <w:r w:rsidRPr="00AF22E5">
        <w:rPr>
          <w:b w:val="0"/>
          <w:szCs w:val="28"/>
        </w:rPr>
        <w:t xml:space="preserve">економічних наук, </w:t>
      </w:r>
      <w:r w:rsidR="00F40E34">
        <w:rPr>
          <w:b w:val="0"/>
          <w:szCs w:val="28"/>
        </w:rPr>
        <w:t>професор</w:t>
      </w:r>
      <w:r>
        <w:rPr>
          <w:b w:val="0"/>
          <w:szCs w:val="28"/>
        </w:rPr>
        <w:t xml:space="preserve"> </w:t>
      </w:r>
      <w:r w:rsidRPr="00AF22E5">
        <w:rPr>
          <w:b w:val="0"/>
          <w:szCs w:val="28"/>
        </w:rPr>
        <w:t xml:space="preserve">кафедри </w:t>
      </w:r>
      <w:r>
        <w:rPr>
          <w:b w:val="0"/>
          <w:szCs w:val="28"/>
        </w:rPr>
        <w:t>банківсько</w:t>
      </w:r>
      <w:r w:rsidR="00F40E34">
        <w:rPr>
          <w:b w:val="0"/>
          <w:szCs w:val="28"/>
        </w:rPr>
        <w:t>го</w:t>
      </w:r>
      <w:r>
        <w:rPr>
          <w:b w:val="0"/>
          <w:szCs w:val="28"/>
        </w:rPr>
        <w:t xml:space="preserve"> </w:t>
      </w:r>
      <w:r w:rsidR="00F40E34">
        <w:rPr>
          <w:b w:val="0"/>
          <w:szCs w:val="28"/>
        </w:rPr>
        <w:t>бізнесу</w:t>
      </w:r>
      <w:r>
        <w:rPr>
          <w:b w:val="0"/>
          <w:szCs w:val="28"/>
        </w:rPr>
        <w:t xml:space="preserve"> </w:t>
      </w:r>
      <w:r w:rsidR="00F40E34">
        <w:rPr>
          <w:b w:val="0"/>
          <w:szCs w:val="28"/>
        </w:rPr>
        <w:t>Довгань Ж. М.</w:t>
      </w:r>
    </w:p>
    <w:p w:rsidR="00AF22E5" w:rsidRPr="00AF22E5" w:rsidRDefault="00AF22E5" w:rsidP="00AF22E5">
      <w:pPr>
        <w:pStyle w:val="ac"/>
        <w:spacing w:line="240" w:lineRule="auto"/>
        <w:ind w:left="3402"/>
        <w:jc w:val="left"/>
        <w:rPr>
          <w:b w:val="0"/>
          <w:szCs w:val="28"/>
        </w:rPr>
      </w:pPr>
    </w:p>
    <w:p w:rsidR="00AF22E5" w:rsidRPr="00AF22E5" w:rsidRDefault="00AF22E5" w:rsidP="00AF22E5">
      <w:pPr>
        <w:pStyle w:val="ac"/>
        <w:spacing w:line="240" w:lineRule="auto"/>
        <w:ind w:left="3402"/>
        <w:jc w:val="left"/>
        <w:rPr>
          <w:b w:val="0"/>
          <w:szCs w:val="28"/>
        </w:rPr>
      </w:pPr>
      <w:r w:rsidRPr="00AF22E5">
        <w:rPr>
          <w:b w:val="0"/>
          <w:szCs w:val="28"/>
        </w:rPr>
        <w:t>Національна шкала___________________</w:t>
      </w:r>
    </w:p>
    <w:p w:rsidR="00AF22E5" w:rsidRPr="00AF22E5" w:rsidRDefault="00AF22E5" w:rsidP="00AF22E5">
      <w:pPr>
        <w:pStyle w:val="ac"/>
        <w:spacing w:line="240" w:lineRule="auto"/>
        <w:ind w:left="3402"/>
        <w:jc w:val="left"/>
        <w:rPr>
          <w:b w:val="0"/>
          <w:szCs w:val="28"/>
        </w:rPr>
      </w:pPr>
      <w:r w:rsidRPr="00AF22E5">
        <w:rPr>
          <w:b w:val="0"/>
          <w:szCs w:val="28"/>
        </w:rPr>
        <w:t>Кількість балів:______________________</w:t>
      </w:r>
    </w:p>
    <w:p w:rsidR="00AF22E5" w:rsidRPr="00AF22E5" w:rsidRDefault="00AF22E5" w:rsidP="00AF22E5">
      <w:pPr>
        <w:pStyle w:val="ac"/>
        <w:spacing w:line="240" w:lineRule="auto"/>
        <w:ind w:left="3402"/>
        <w:jc w:val="left"/>
        <w:rPr>
          <w:b w:val="0"/>
          <w:szCs w:val="28"/>
        </w:rPr>
      </w:pPr>
      <w:r w:rsidRPr="00AF22E5">
        <w:rPr>
          <w:b w:val="0"/>
          <w:szCs w:val="28"/>
        </w:rPr>
        <w:t xml:space="preserve">Оцінка: </w:t>
      </w:r>
      <w:r w:rsidRPr="00AF22E5">
        <w:rPr>
          <w:b w:val="0"/>
          <w:szCs w:val="28"/>
          <w:lang w:val="en-US"/>
        </w:rPr>
        <w:t>ECTS</w:t>
      </w:r>
      <w:r w:rsidRPr="00AF22E5">
        <w:rPr>
          <w:b w:val="0"/>
          <w:szCs w:val="28"/>
        </w:rPr>
        <w:t>________________________</w:t>
      </w:r>
    </w:p>
    <w:p w:rsidR="00AF22E5" w:rsidRPr="00AF22E5" w:rsidRDefault="00AF22E5" w:rsidP="00AF22E5">
      <w:pPr>
        <w:pStyle w:val="ac"/>
        <w:spacing w:line="240" w:lineRule="auto"/>
        <w:ind w:left="3402"/>
        <w:jc w:val="left"/>
        <w:rPr>
          <w:b w:val="0"/>
          <w:szCs w:val="28"/>
        </w:rPr>
      </w:pPr>
    </w:p>
    <w:p w:rsidR="00AF22E5" w:rsidRPr="00AF22E5" w:rsidRDefault="00AF22E5" w:rsidP="00AF22E5">
      <w:pPr>
        <w:pStyle w:val="ac"/>
        <w:spacing w:line="240" w:lineRule="auto"/>
        <w:ind w:left="3402"/>
        <w:jc w:val="left"/>
        <w:rPr>
          <w:b w:val="0"/>
          <w:szCs w:val="28"/>
        </w:rPr>
      </w:pPr>
      <w:r w:rsidRPr="00AF22E5">
        <w:rPr>
          <w:b w:val="0"/>
          <w:szCs w:val="28"/>
        </w:rPr>
        <w:t>Члени комісії</w:t>
      </w:r>
    </w:p>
    <w:p w:rsidR="00AF22E5" w:rsidRPr="00AF22E5" w:rsidRDefault="00AF22E5" w:rsidP="00AF22E5">
      <w:pPr>
        <w:pStyle w:val="ac"/>
        <w:spacing w:line="240" w:lineRule="auto"/>
        <w:ind w:left="3402"/>
        <w:jc w:val="left"/>
        <w:rPr>
          <w:b w:val="0"/>
          <w:szCs w:val="28"/>
        </w:rPr>
      </w:pPr>
      <w:r w:rsidRPr="00AF22E5">
        <w:rPr>
          <w:b w:val="0"/>
          <w:szCs w:val="28"/>
        </w:rPr>
        <w:t>_________________________________________</w:t>
      </w:r>
    </w:p>
    <w:p w:rsidR="00AF22E5" w:rsidRPr="00AF22E5" w:rsidRDefault="00AF22E5" w:rsidP="00AF22E5">
      <w:pPr>
        <w:pStyle w:val="ac"/>
        <w:spacing w:line="240" w:lineRule="auto"/>
        <w:ind w:left="3402"/>
        <w:jc w:val="left"/>
        <w:rPr>
          <w:b w:val="0"/>
          <w:szCs w:val="28"/>
        </w:rPr>
      </w:pPr>
      <w:r w:rsidRPr="00AF22E5">
        <w:rPr>
          <w:b w:val="0"/>
          <w:szCs w:val="28"/>
        </w:rPr>
        <w:t>(підпис)</w:t>
      </w:r>
      <w:r w:rsidRPr="00AF22E5">
        <w:rPr>
          <w:b w:val="0"/>
          <w:szCs w:val="28"/>
        </w:rPr>
        <w:tab/>
      </w:r>
      <w:r w:rsidRPr="00AF22E5">
        <w:rPr>
          <w:b w:val="0"/>
          <w:szCs w:val="28"/>
        </w:rPr>
        <w:tab/>
      </w:r>
      <w:r w:rsidRPr="00AF22E5">
        <w:rPr>
          <w:b w:val="0"/>
          <w:szCs w:val="28"/>
        </w:rPr>
        <w:tab/>
        <w:t>(прізвище та ініціали)</w:t>
      </w:r>
    </w:p>
    <w:p w:rsidR="00AF22E5" w:rsidRPr="00AF22E5" w:rsidRDefault="00AF22E5" w:rsidP="00AF22E5">
      <w:pPr>
        <w:pStyle w:val="ac"/>
        <w:spacing w:line="240" w:lineRule="auto"/>
        <w:ind w:left="3402"/>
        <w:jc w:val="left"/>
        <w:rPr>
          <w:b w:val="0"/>
          <w:szCs w:val="28"/>
        </w:rPr>
      </w:pPr>
      <w:r w:rsidRPr="00AF22E5">
        <w:rPr>
          <w:b w:val="0"/>
          <w:szCs w:val="28"/>
        </w:rPr>
        <w:t>_________________________________________</w:t>
      </w:r>
    </w:p>
    <w:p w:rsidR="00AF22E5" w:rsidRPr="00AF22E5" w:rsidRDefault="00AF22E5" w:rsidP="00AF22E5">
      <w:pPr>
        <w:pStyle w:val="ac"/>
        <w:spacing w:line="240" w:lineRule="auto"/>
        <w:ind w:left="3402"/>
        <w:jc w:val="left"/>
        <w:rPr>
          <w:b w:val="0"/>
          <w:szCs w:val="28"/>
        </w:rPr>
      </w:pPr>
      <w:r w:rsidRPr="00AF22E5">
        <w:rPr>
          <w:b w:val="0"/>
          <w:szCs w:val="28"/>
        </w:rPr>
        <w:t>(підпис)</w:t>
      </w:r>
      <w:r w:rsidRPr="00AF22E5">
        <w:rPr>
          <w:b w:val="0"/>
          <w:szCs w:val="28"/>
        </w:rPr>
        <w:tab/>
      </w:r>
      <w:r w:rsidRPr="00AF22E5">
        <w:rPr>
          <w:b w:val="0"/>
          <w:szCs w:val="28"/>
        </w:rPr>
        <w:tab/>
      </w:r>
      <w:r w:rsidRPr="00AF22E5">
        <w:rPr>
          <w:b w:val="0"/>
          <w:szCs w:val="28"/>
        </w:rPr>
        <w:tab/>
        <w:t>(прізвище та ініціали)</w:t>
      </w:r>
    </w:p>
    <w:p w:rsidR="00AF22E5" w:rsidRPr="00AF22E5" w:rsidRDefault="00AF22E5" w:rsidP="00AF22E5">
      <w:pPr>
        <w:pStyle w:val="ac"/>
        <w:spacing w:line="240" w:lineRule="auto"/>
        <w:ind w:left="3402"/>
        <w:jc w:val="left"/>
        <w:rPr>
          <w:b w:val="0"/>
          <w:szCs w:val="28"/>
        </w:rPr>
      </w:pPr>
      <w:r w:rsidRPr="00AF22E5">
        <w:rPr>
          <w:b w:val="0"/>
          <w:szCs w:val="28"/>
        </w:rPr>
        <w:t>_________________________________________</w:t>
      </w:r>
    </w:p>
    <w:p w:rsidR="00AF22E5" w:rsidRPr="00AF22E5" w:rsidRDefault="00AF22E5" w:rsidP="00AF22E5">
      <w:pPr>
        <w:pStyle w:val="ac"/>
        <w:spacing w:line="240" w:lineRule="auto"/>
        <w:ind w:left="3402"/>
        <w:jc w:val="left"/>
        <w:rPr>
          <w:b w:val="0"/>
          <w:szCs w:val="28"/>
        </w:rPr>
      </w:pPr>
      <w:r w:rsidRPr="00AF22E5">
        <w:rPr>
          <w:b w:val="0"/>
          <w:szCs w:val="28"/>
        </w:rPr>
        <w:t>(підпис)</w:t>
      </w:r>
      <w:r w:rsidRPr="00AF22E5">
        <w:rPr>
          <w:b w:val="0"/>
          <w:szCs w:val="28"/>
        </w:rPr>
        <w:tab/>
      </w:r>
      <w:r w:rsidRPr="00AF22E5">
        <w:rPr>
          <w:b w:val="0"/>
          <w:szCs w:val="28"/>
        </w:rPr>
        <w:tab/>
      </w:r>
      <w:r w:rsidRPr="00AF22E5">
        <w:rPr>
          <w:b w:val="0"/>
          <w:szCs w:val="28"/>
        </w:rPr>
        <w:tab/>
        <w:t>(прізвище та ініціали)</w:t>
      </w:r>
    </w:p>
    <w:p w:rsidR="00AF22E5" w:rsidRPr="00AF22E5" w:rsidRDefault="00AF22E5" w:rsidP="00AF22E5">
      <w:pPr>
        <w:pStyle w:val="ac"/>
        <w:spacing w:line="240" w:lineRule="auto"/>
        <w:rPr>
          <w:b w:val="0"/>
        </w:rPr>
      </w:pPr>
    </w:p>
    <w:p w:rsidR="00AF22E5" w:rsidRPr="00AF22E5" w:rsidRDefault="00AF22E5" w:rsidP="00AF22E5">
      <w:pPr>
        <w:pStyle w:val="ac"/>
        <w:spacing w:line="240" w:lineRule="auto"/>
        <w:rPr>
          <w:b w:val="0"/>
        </w:rPr>
      </w:pPr>
    </w:p>
    <w:p w:rsidR="00AF22E5" w:rsidRPr="00AF22E5" w:rsidRDefault="00AF22E5" w:rsidP="00AF22E5">
      <w:pPr>
        <w:pStyle w:val="ac"/>
        <w:spacing w:line="240" w:lineRule="auto"/>
        <w:ind w:left="3402"/>
        <w:jc w:val="right"/>
        <w:rPr>
          <w:b w:val="0"/>
        </w:rPr>
      </w:pPr>
    </w:p>
    <w:p w:rsidR="00AF22E5" w:rsidRPr="00AF22E5" w:rsidRDefault="00AF22E5" w:rsidP="00AF22E5">
      <w:pPr>
        <w:pStyle w:val="ac"/>
        <w:spacing w:line="240" w:lineRule="auto"/>
        <w:rPr>
          <w:b w:val="0"/>
        </w:rPr>
      </w:pPr>
    </w:p>
    <w:p w:rsidR="00AF22E5" w:rsidRPr="00AF22E5" w:rsidRDefault="00AF22E5" w:rsidP="00AF22E5">
      <w:pPr>
        <w:pStyle w:val="ac"/>
        <w:spacing w:line="240" w:lineRule="auto"/>
        <w:rPr>
          <w:b w:val="0"/>
        </w:rPr>
      </w:pPr>
    </w:p>
    <w:p w:rsidR="00AF22E5" w:rsidRPr="00AF22E5" w:rsidRDefault="00AF22E5" w:rsidP="00AF22E5">
      <w:pPr>
        <w:pStyle w:val="ac"/>
        <w:spacing w:line="240" w:lineRule="auto"/>
        <w:rPr>
          <w:b w:val="0"/>
        </w:rPr>
      </w:pPr>
    </w:p>
    <w:p w:rsidR="00AF22E5" w:rsidRPr="00AF22E5" w:rsidRDefault="00AF22E5" w:rsidP="00AF22E5">
      <w:pPr>
        <w:pStyle w:val="ac"/>
        <w:spacing w:line="240" w:lineRule="auto"/>
        <w:rPr>
          <w:b w:val="0"/>
        </w:rPr>
      </w:pPr>
      <w:r w:rsidRPr="00AF22E5">
        <w:rPr>
          <w:b w:val="0"/>
        </w:rPr>
        <w:t>ТЕРНОПІЛЬ – 20</w:t>
      </w:r>
      <w:r w:rsidR="00F40E34">
        <w:rPr>
          <w:b w:val="0"/>
        </w:rPr>
        <w:t>20</w:t>
      </w:r>
    </w:p>
    <w:p w:rsidR="00AF22E5" w:rsidRDefault="00AF22E5" w:rsidP="00966634">
      <w:pPr>
        <w:shd w:val="clear" w:color="auto" w:fill="FFFFFF"/>
        <w:autoSpaceDE w:val="0"/>
        <w:autoSpaceDN w:val="0"/>
        <w:adjustRightInd w:val="0"/>
        <w:spacing w:after="0" w:line="240" w:lineRule="auto"/>
        <w:jc w:val="center"/>
        <w:rPr>
          <w:rFonts w:ascii="Times New Roman" w:hAnsi="Times New Roman"/>
          <w:b/>
          <w:sz w:val="28"/>
          <w:szCs w:val="28"/>
        </w:rPr>
      </w:pPr>
    </w:p>
    <w:p w:rsidR="00AF22E5" w:rsidRDefault="00AF22E5">
      <w:pPr>
        <w:rPr>
          <w:rFonts w:ascii="Times New Roman" w:hAnsi="Times New Roman"/>
          <w:b/>
          <w:sz w:val="28"/>
          <w:szCs w:val="28"/>
        </w:rPr>
      </w:pPr>
      <w:r>
        <w:rPr>
          <w:rFonts w:ascii="Times New Roman" w:hAnsi="Times New Roman"/>
          <w:b/>
          <w:sz w:val="28"/>
          <w:szCs w:val="28"/>
        </w:rPr>
        <w:br w:type="page"/>
      </w:r>
    </w:p>
    <w:p w:rsidR="00966634" w:rsidRPr="00A35025" w:rsidRDefault="00966634" w:rsidP="00966634">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A35025">
        <w:rPr>
          <w:rFonts w:ascii="Times New Roman" w:eastAsia="Times New Roman" w:hAnsi="Times New Roman"/>
          <w:b/>
          <w:bCs/>
          <w:sz w:val="28"/>
          <w:szCs w:val="28"/>
        </w:rPr>
        <w:lastRenderedPageBreak/>
        <w:t>ЗМІСТ</w:t>
      </w:r>
    </w:p>
    <w:p w:rsidR="00AF22E5" w:rsidRDefault="00AF22E5" w:rsidP="00966634">
      <w:pPr>
        <w:tabs>
          <w:tab w:val="left" w:pos="9039"/>
        </w:tabs>
        <w:spacing w:after="0" w:line="360" w:lineRule="auto"/>
        <w:rPr>
          <w:rFonts w:ascii="Times New Roman" w:hAnsi="Times New Roman"/>
          <w:sz w:val="28"/>
          <w:szCs w:val="28"/>
        </w:rPr>
      </w:pPr>
    </w:p>
    <w:p w:rsidR="00966634" w:rsidRPr="00A35025" w:rsidRDefault="00966634" w:rsidP="00966634">
      <w:pPr>
        <w:tabs>
          <w:tab w:val="left" w:pos="9039"/>
        </w:tabs>
        <w:spacing w:after="0" w:line="360" w:lineRule="auto"/>
        <w:rPr>
          <w:rFonts w:ascii="Times New Roman" w:hAnsi="Times New Roman"/>
          <w:sz w:val="28"/>
          <w:szCs w:val="28"/>
        </w:rPr>
      </w:pPr>
      <w:r w:rsidRPr="00A35025">
        <w:rPr>
          <w:rFonts w:ascii="Times New Roman" w:hAnsi="Times New Roman"/>
          <w:sz w:val="28"/>
          <w:szCs w:val="28"/>
        </w:rPr>
        <w:t>ВСТУП ………………………………………………………………………………3</w:t>
      </w:r>
    </w:p>
    <w:p w:rsidR="005671A7" w:rsidRDefault="005671A7" w:rsidP="00AF22E5">
      <w:pPr>
        <w:tabs>
          <w:tab w:val="left" w:pos="9039"/>
        </w:tabs>
        <w:spacing w:after="0" w:line="360" w:lineRule="auto"/>
        <w:rPr>
          <w:rFonts w:ascii="Times New Roman" w:eastAsia="Times New Roman" w:hAnsi="Times New Roman"/>
          <w:bCs/>
          <w:sz w:val="28"/>
          <w:szCs w:val="28"/>
        </w:rPr>
      </w:pPr>
    </w:p>
    <w:p w:rsidR="00750B5F" w:rsidRPr="00473C02" w:rsidRDefault="00966634" w:rsidP="00AF22E5">
      <w:pPr>
        <w:tabs>
          <w:tab w:val="left" w:pos="9039"/>
        </w:tabs>
        <w:spacing w:after="0" w:line="360" w:lineRule="auto"/>
        <w:rPr>
          <w:rFonts w:ascii="Times New Roman" w:hAnsi="Times New Roman"/>
          <w:sz w:val="28"/>
          <w:szCs w:val="28"/>
        </w:rPr>
      </w:pPr>
      <w:r w:rsidRPr="00473C02">
        <w:rPr>
          <w:rFonts w:ascii="Times New Roman" w:eastAsia="Times New Roman" w:hAnsi="Times New Roman"/>
          <w:bCs/>
          <w:sz w:val="28"/>
          <w:szCs w:val="28"/>
        </w:rPr>
        <w:t xml:space="preserve">1. </w:t>
      </w:r>
      <w:r w:rsidR="00473C02" w:rsidRPr="00473C02">
        <w:rPr>
          <w:rFonts w:ascii="Times New Roman" w:hAnsi="Times New Roman"/>
          <w:sz w:val="28"/>
          <w:szCs w:val="28"/>
        </w:rPr>
        <w:t>Економічний зміст понять «злиття» та «поглинання»</w:t>
      </w:r>
      <w:r w:rsidR="00473C02">
        <w:rPr>
          <w:rFonts w:ascii="Times New Roman" w:hAnsi="Times New Roman"/>
          <w:sz w:val="28"/>
          <w:szCs w:val="28"/>
        </w:rPr>
        <w:t xml:space="preserve"> </w:t>
      </w:r>
      <w:r w:rsidR="005671A7">
        <w:rPr>
          <w:rFonts w:ascii="Times New Roman" w:hAnsi="Times New Roman"/>
          <w:sz w:val="28"/>
          <w:szCs w:val="28"/>
        </w:rPr>
        <w:t>та к</w:t>
      </w:r>
      <w:r w:rsidR="005671A7" w:rsidRPr="00473C02">
        <w:rPr>
          <w:rFonts w:ascii="Times New Roman" w:hAnsi="Times New Roman"/>
          <w:sz w:val="28"/>
          <w:szCs w:val="28"/>
        </w:rPr>
        <w:t>ласифікація типів злиття і поглинання банків</w:t>
      </w:r>
      <w:r w:rsidR="00473C02">
        <w:rPr>
          <w:rFonts w:ascii="Times New Roman" w:hAnsi="Times New Roman"/>
          <w:sz w:val="28"/>
          <w:szCs w:val="28"/>
        </w:rPr>
        <w:t>.</w:t>
      </w:r>
      <w:r w:rsidR="00AF22E5" w:rsidRPr="00473C02">
        <w:rPr>
          <w:rFonts w:ascii="Times New Roman" w:hAnsi="Times New Roman"/>
          <w:sz w:val="28"/>
          <w:szCs w:val="28"/>
        </w:rPr>
        <w:t>………………………</w:t>
      </w:r>
      <w:r w:rsidR="0083052B">
        <w:rPr>
          <w:rFonts w:ascii="Times New Roman" w:hAnsi="Times New Roman"/>
          <w:sz w:val="28"/>
          <w:szCs w:val="28"/>
        </w:rPr>
        <w:t>…………………………………7</w:t>
      </w:r>
    </w:p>
    <w:p w:rsidR="00966634" w:rsidRPr="00A35025" w:rsidRDefault="00966634" w:rsidP="00966634">
      <w:pPr>
        <w:tabs>
          <w:tab w:val="left" w:pos="9039"/>
        </w:tabs>
        <w:spacing w:after="0" w:line="360" w:lineRule="auto"/>
        <w:rPr>
          <w:rFonts w:ascii="Times New Roman" w:eastAsia="Times New Roman" w:hAnsi="Times New Roman"/>
          <w:sz w:val="28"/>
          <w:szCs w:val="28"/>
          <w:lang w:eastAsia="uk-UA"/>
        </w:rPr>
      </w:pPr>
      <w:r w:rsidRPr="00A35025">
        <w:rPr>
          <w:rFonts w:ascii="Times New Roman" w:eastAsia="Times New Roman" w:hAnsi="Times New Roman"/>
          <w:sz w:val="28"/>
          <w:szCs w:val="28"/>
          <w:lang w:eastAsia="uk-UA"/>
        </w:rPr>
        <w:t xml:space="preserve">2. </w:t>
      </w:r>
      <w:r w:rsidR="001A4643" w:rsidRPr="00A35025">
        <w:rPr>
          <w:rFonts w:ascii="Times New Roman" w:eastAsia="Times New Roman" w:hAnsi="Times New Roman"/>
          <w:sz w:val="28"/>
          <w:szCs w:val="28"/>
          <w:lang w:eastAsia="uk-UA"/>
        </w:rPr>
        <w:t>Ан</w:t>
      </w:r>
      <w:r w:rsidR="001A4643" w:rsidRPr="00A35025">
        <w:rPr>
          <w:rFonts w:ascii="Times New Roman" w:hAnsi="Times New Roman"/>
          <w:sz w:val="28"/>
          <w:szCs w:val="28"/>
        </w:rPr>
        <w:t>аліз процесів злиття та поглинання в банківському секторі України.</w:t>
      </w:r>
      <w:r w:rsidR="00F36DFA" w:rsidRPr="00A35025">
        <w:rPr>
          <w:rFonts w:ascii="Times New Roman" w:hAnsi="Times New Roman"/>
          <w:sz w:val="28"/>
          <w:szCs w:val="28"/>
        </w:rPr>
        <w:t>...</w:t>
      </w:r>
      <w:r w:rsidR="00BA78DA">
        <w:rPr>
          <w:rFonts w:ascii="Times New Roman" w:hAnsi="Times New Roman"/>
          <w:sz w:val="28"/>
          <w:szCs w:val="28"/>
        </w:rPr>
        <w:t>..</w:t>
      </w:r>
      <w:r w:rsidR="005671A7">
        <w:rPr>
          <w:rFonts w:ascii="Times New Roman" w:hAnsi="Times New Roman"/>
          <w:sz w:val="28"/>
          <w:szCs w:val="28"/>
        </w:rPr>
        <w:t>...</w:t>
      </w:r>
      <w:r w:rsidR="005542E9">
        <w:rPr>
          <w:rFonts w:ascii="Times New Roman" w:hAnsi="Times New Roman"/>
          <w:sz w:val="28"/>
          <w:szCs w:val="28"/>
        </w:rPr>
        <w:t>2</w:t>
      </w:r>
      <w:r w:rsidR="00647F59">
        <w:rPr>
          <w:rFonts w:ascii="Times New Roman" w:hAnsi="Times New Roman"/>
          <w:sz w:val="28"/>
          <w:szCs w:val="28"/>
        </w:rPr>
        <w:t>1</w:t>
      </w:r>
    </w:p>
    <w:p w:rsidR="00F36DFA" w:rsidRPr="00A35025" w:rsidRDefault="005671A7" w:rsidP="00F36DFA">
      <w:pPr>
        <w:tabs>
          <w:tab w:val="left" w:pos="9039"/>
        </w:tabs>
        <w:spacing w:after="0" w:line="360" w:lineRule="auto"/>
        <w:rPr>
          <w:rFonts w:ascii="Times New Roman" w:hAnsi="Times New Roman"/>
          <w:sz w:val="28"/>
          <w:szCs w:val="28"/>
        </w:rPr>
      </w:pPr>
      <w:r>
        <w:rPr>
          <w:rFonts w:ascii="Times New Roman" w:hAnsi="Times New Roman"/>
          <w:sz w:val="28"/>
          <w:szCs w:val="28"/>
        </w:rPr>
        <w:t>3</w:t>
      </w:r>
      <w:r w:rsidR="00F36DFA" w:rsidRPr="00A35025">
        <w:rPr>
          <w:rFonts w:ascii="Times New Roman" w:hAnsi="Times New Roman"/>
          <w:sz w:val="28"/>
          <w:szCs w:val="28"/>
        </w:rPr>
        <w:t>. Наслідки процесів злиття та поглинання в банківській системі України</w:t>
      </w:r>
      <w:r w:rsidR="002B2A51">
        <w:rPr>
          <w:rFonts w:ascii="Times New Roman" w:hAnsi="Times New Roman"/>
          <w:sz w:val="28"/>
          <w:szCs w:val="28"/>
        </w:rPr>
        <w:t>.....</w:t>
      </w:r>
      <w:r>
        <w:rPr>
          <w:rFonts w:ascii="Times New Roman" w:hAnsi="Times New Roman"/>
          <w:sz w:val="28"/>
          <w:szCs w:val="28"/>
        </w:rPr>
        <w:t>...</w:t>
      </w:r>
      <w:r w:rsidR="00C4726A">
        <w:rPr>
          <w:rFonts w:ascii="Times New Roman" w:hAnsi="Times New Roman"/>
          <w:sz w:val="28"/>
          <w:szCs w:val="28"/>
        </w:rPr>
        <w:t>33</w:t>
      </w:r>
    </w:p>
    <w:p w:rsidR="00313FED" w:rsidRDefault="005671A7" w:rsidP="006E37C9">
      <w:pPr>
        <w:tabs>
          <w:tab w:val="left" w:pos="9039"/>
        </w:tabs>
        <w:spacing w:after="0" w:line="360" w:lineRule="auto"/>
        <w:rPr>
          <w:rFonts w:ascii="Times New Roman" w:hAnsi="Times New Roman"/>
          <w:sz w:val="28"/>
          <w:szCs w:val="28"/>
        </w:rPr>
      </w:pPr>
      <w:r w:rsidRPr="00C4726A">
        <w:rPr>
          <w:rFonts w:ascii="Times New Roman" w:eastAsia="Times New Roman" w:hAnsi="Times New Roman"/>
          <w:bCs/>
          <w:sz w:val="28"/>
          <w:szCs w:val="28"/>
        </w:rPr>
        <w:t>4</w:t>
      </w:r>
      <w:r w:rsidR="00313FED" w:rsidRPr="00C4726A">
        <w:rPr>
          <w:rFonts w:ascii="Times New Roman" w:eastAsia="Times New Roman" w:hAnsi="Times New Roman"/>
          <w:bCs/>
          <w:sz w:val="28"/>
          <w:szCs w:val="28"/>
        </w:rPr>
        <w:t xml:space="preserve">. </w:t>
      </w:r>
      <w:r w:rsidR="00C4726A" w:rsidRPr="00C4726A">
        <w:rPr>
          <w:rFonts w:ascii="Times New Roman" w:hAnsi="Times New Roman"/>
          <w:sz w:val="28"/>
          <w:szCs w:val="28"/>
        </w:rPr>
        <w:t>Шляхи підвищення безпеки та ефективності у процесі укладання угод злиття і поглинання в банківському секторі України</w:t>
      </w:r>
      <w:r w:rsidR="00C4726A">
        <w:rPr>
          <w:rFonts w:ascii="Times New Roman" w:hAnsi="Times New Roman"/>
          <w:sz w:val="28"/>
          <w:szCs w:val="28"/>
        </w:rPr>
        <w:t>......</w:t>
      </w:r>
      <w:r w:rsidR="00BA78DA">
        <w:rPr>
          <w:rFonts w:ascii="Times New Roman" w:hAnsi="Times New Roman"/>
          <w:sz w:val="28"/>
          <w:szCs w:val="28"/>
        </w:rPr>
        <w:t>………………………………..</w:t>
      </w:r>
      <w:r w:rsidR="00C4726A">
        <w:rPr>
          <w:rFonts w:ascii="Times New Roman" w:hAnsi="Times New Roman"/>
          <w:sz w:val="28"/>
          <w:szCs w:val="28"/>
        </w:rPr>
        <w:t>4</w:t>
      </w:r>
      <w:r w:rsidR="0076571F">
        <w:rPr>
          <w:rFonts w:ascii="Times New Roman" w:hAnsi="Times New Roman"/>
          <w:sz w:val="28"/>
          <w:szCs w:val="28"/>
        </w:rPr>
        <w:t>5</w:t>
      </w:r>
    </w:p>
    <w:p w:rsidR="005671A7" w:rsidRDefault="005671A7" w:rsidP="00966634">
      <w:pPr>
        <w:tabs>
          <w:tab w:val="left" w:pos="9039"/>
        </w:tabs>
        <w:spacing w:after="0" w:line="360" w:lineRule="auto"/>
        <w:rPr>
          <w:rFonts w:ascii="Times New Roman" w:hAnsi="Times New Roman"/>
          <w:sz w:val="28"/>
          <w:szCs w:val="28"/>
        </w:rPr>
      </w:pPr>
    </w:p>
    <w:p w:rsidR="00966634" w:rsidRPr="004C10AB" w:rsidRDefault="00966634" w:rsidP="00966634">
      <w:pPr>
        <w:tabs>
          <w:tab w:val="left" w:pos="9039"/>
        </w:tabs>
        <w:spacing w:after="0" w:line="360" w:lineRule="auto"/>
        <w:rPr>
          <w:rFonts w:ascii="Times New Roman" w:hAnsi="Times New Roman"/>
          <w:sz w:val="28"/>
          <w:szCs w:val="28"/>
          <w:lang w:val="ru-RU"/>
        </w:rPr>
      </w:pPr>
      <w:r w:rsidRPr="00A35025">
        <w:rPr>
          <w:rFonts w:ascii="Times New Roman" w:hAnsi="Times New Roman"/>
          <w:sz w:val="28"/>
          <w:szCs w:val="28"/>
        </w:rPr>
        <w:t>ВИСНОВКИ ………………………………………………………….………</w:t>
      </w:r>
      <w:r w:rsidR="00114707">
        <w:rPr>
          <w:rFonts w:ascii="Times New Roman" w:hAnsi="Times New Roman"/>
          <w:sz w:val="28"/>
          <w:szCs w:val="28"/>
        </w:rPr>
        <w:t>….....</w:t>
      </w:r>
      <w:r w:rsidR="005B506C">
        <w:rPr>
          <w:rFonts w:ascii="Times New Roman" w:hAnsi="Times New Roman"/>
          <w:sz w:val="28"/>
          <w:szCs w:val="28"/>
        </w:rPr>
        <w:t>5</w:t>
      </w:r>
      <w:r w:rsidR="00790F92">
        <w:rPr>
          <w:rFonts w:ascii="Times New Roman" w:hAnsi="Times New Roman"/>
          <w:sz w:val="28"/>
          <w:szCs w:val="28"/>
        </w:rPr>
        <w:t>6</w:t>
      </w:r>
    </w:p>
    <w:p w:rsidR="00966634" w:rsidRPr="00A35025" w:rsidRDefault="00966634" w:rsidP="00966634">
      <w:pPr>
        <w:tabs>
          <w:tab w:val="left" w:pos="9039"/>
        </w:tabs>
        <w:spacing w:after="0" w:line="360" w:lineRule="auto"/>
        <w:rPr>
          <w:rFonts w:ascii="Times New Roman" w:hAnsi="Times New Roman"/>
          <w:sz w:val="28"/>
          <w:szCs w:val="28"/>
        </w:rPr>
      </w:pPr>
      <w:r w:rsidRPr="00A35025">
        <w:rPr>
          <w:rFonts w:ascii="Times New Roman" w:hAnsi="Times New Roman"/>
          <w:sz w:val="28"/>
          <w:szCs w:val="28"/>
        </w:rPr>
        <w:t>СПИСОК ВИКОРИСТАНИ</w:t>
      </w:r>
      <w:r w:rsidR="00E27BBE">
        <w:rPr>
          <w:rFonts w:ascii="Times New Roman" w:hAnsi="Times New Roman"/>
          <w:sz w:val="28"/>
          <w:szCs w:val="28"/>
        </w:rPr>
        <w:t>Х ДЖЕРЕЛ …...…………………………………...</w:t>
      </w:r>
      <w:r w:rsidR="00790F92">
        <w:rPr>
          <w:rFonts w:ascii="Times New Roman" w:hAnsi="Times New Roman"/>
          <w:sz w:val="28"/>
          <w:szCs w:val="28"/>
        </w:rPr>
        <w:t>..</w:t>
      </w:r>
      <w:r w:rsidR="005441F8">
        <w:rPr>
          <w:rFonts w:ascii="Times New Roman" w:hAnsi="Times New Roman"/>
          <w:sz w:val="28"/>
          <w:szCs w:val="28"/>
        </w:rPr>
        <w:t>58</w:t>
      </w:r>
    </w:p>
    <w:p w:rsidR="00966634" w:rsidRPr="00A35025" w:rsidRDefault="00966634" w:rsidP="00966634">
      <w:pPr>
        <w:shd w:val="clear" w:color="auto" w:fill="FFFFFF"/>
        <w:autoSpaceDE w:val="0"/>
        <w:autoSpaceDN w:val="0"/>
        <w:adjustRightInd w:val="0"/>
        <w:spacing w:after="0" w:line="360" w:lineRule="auto"/>
        <w:jc w:val="both"/>
        <w:rPr>
          <w:rFonts w:ascii="Times New Roman" w:eastAsia="Times New Roman" w:hAnsi="Times New Roman"/>
          <w:bCs/>
          <w:sz w:val="28"/>
          <w:szCs w:val="28"/>
        </w:rPr>
      </w:pPr>
      <w:r w:rsidRPr="00A35025">
        <w:rPr>
          <w:rFonts w:ascii="Times New Roman" w:eastAsia="Times New Roman" w:hAnsi="Times New Roman"/>
          <w:bCs/>
          <w:sz w:val="28"/>
          <w:szCs w:val="28"/>
        </w:rPr>
        <w:br w:type="page"/>
      </w:r>
    </w:p>
    <w:p w:rsidR="00966634" w:rsidRPr="00A35025" w:rsidRDefault="00966634" w:rsidP="00966634">
      <w:pPr>
        <w:shd w:val="clear" w:color="auto" w:fill="FFFFFF"/>
        <w:spacing w:after="0" w:line="360" w:lineRule="auto"/>
        <w:ind w:firstLine="567"/>
        <w:jc w:val="center"/>
        <w:rPr>
          <w:rFonts w:ascii="Times New Roman" w:eastAsia="Times New Roman" w:hAnsi="Times New Roman"/>
          <w:b/>
          <w:bCs/>
          <w:sz w:val="28"/>
          <w:szCs w:val="28"/>
        </w:rPr>
      </w:pPr>
      <w:r w:rsidRPr="00A35025">
        <w:rPr>
          <w:rFonts w:ascii="Times New Roman" w:eastAsia="Times New Roman" w:hAnsi="Times New Roman"/>
          <w:b/>
          <w:bCs/>
          <w:sz w:val="28"/>
          <w:szCs w:val="28"/>
        </w:rPr>
        <w:t>ВСТУП</w:t>
      </w:r>
    </w:p>
    <w:p w:rsidR="00966634" w:rsidRPr="00A35025" w:rsidRDefault="00966634" w:rsidP="00673CDA">
      <w:pPr>
        <w:shd w:val="clear" w:color="auto" w:fill="FFFFFF"/>
        <w:spacing w:after="0" w:line="360" w:lineRule="auto"/>
        <w:ind w:firstLine="567"/>
        <w:jc w:val="both"/>
        <w:rPr>
          <w:rFonts w:ascii="Times New Roman" w:eastAsia="Times New Roman" w:hAnsi="Times New Roman"/>
          <w:bCs/>
          <w:sz w:val="28"/>
          <w:szCs w:val="28"/>
        </w:rPr>
      </w:pPr>
    </w:p>
    <w:p w:rsidR="00DC3275" w:rsidRPr="00CA69B2" w:rsidRDefault="00DC3275" w:rsidP="00DC3275">
      <w:pPr>
        <w:shd w:val="clear" w:color="auto" w:fill="FFFFFF"/>
        <w:spacing w:after="0" w:line="360" w:lineRule="auto"/>
        <w:ind w:firstLine="567"/>
        <w:jc w:val="both"/>
        <w:rPr>
          <w:rFonts w:ascii="Times New Roman" w:hAnsi="Times New Roman"/>
          <w:sz w:val="28"/>
          <w:szCs w:val="28"/>
        </w:rPr>
      </w:pPr>
      <w:r w:rsidRPr="00CA69B2">
        <w:rPr>
          <w:rFonts w:ascii="Times New Roman" w:eastAsia="Times New Roman" w:hAnsi="Times New Roman"/>
          <w:b/>
          <w:bCs/>
          <w:sz w:val="28"/>
          <w:szCs w:val="28"/>
        </w:rPr>
        <w:t>Актуальність теми дослідження</w:t>
      </w:r>
      <w:r w:rsidRPr="00CA69B2">
        <w:rPr>
          <w:rFonts w:ascii="Times New Roman" w:hAnsi="Times New Roman"/>
          <w:bCs/>
          <w:sz w:val="28"/>
          <w:szCs w:val="28"/>
        </w:rPr>
        <w:t xml:space="preserve">. </w:t>
      </w:r>
      <w:r w:rsidRPr="00CA69B2">
        <w:rPr>
          <w:rFonts w:ascii="Times New Roman" w:hAnsi="Times New Roman"/>
          <w:bCs/>
          <w:color w:val="000000"/>
          <w:sz w:val="28"/>
          <w:szCs w:val="28"/>
        </w:rPr>
        <w:t>Посилення</w:t>
      </w:r>
      <w:r w:rsidRPr="00CA69B2">
        <w:rPr>
          <w:rFonts w:ascii="Times New Roman" w:hAnsi="Times New Roman"/>
          <w:bCs/>
          <w:sz w:val="28"/>
          <w:szCs w:val="28"/>
        </w:rPr>
        <w:t xml:space="preserve"> </w:t>
      </w:r>
      <w:r w:rsidRPr="00CA69B2">
        <w:rPr>
          <w:rFonts w:ascii="Times New Roman" w:hAnsi="Times New Roman"/>
          <w:sz w:val="28"/>
          <w:szCs w:val="28"/>
        </w:rPr>
        <w:t>конкуренції в банківській системі на світовому і вітчизняному рівнях на протязі останніх десятиріч обумовило активізацію процесів концентрації та централізації банківського капіталу. Умови, що склалися після глобальної фінансової кризи 2008-2009 років, змушують банки укрупнювати капітал заради більш ефективного його використання та подальшого розвитку своїх структур. У світовій практиці к</w:t>
      </w:r>
      <w:r w:rsidRPr="00CA69B2">
        <w:rPr>
          <w:rFonts w:ascii="Times New Roman" w:hAnsi="Times New Roman"/>
          <w:sz w:val="28"/>
          <w:szCs w:val="28"/>
          <w:lang w:eastAsia="uk-UA"/>
        </w:rPr>
        <w:t>онсолідація капіталів банків проводиться переважно через проведення операцій злиття</w:t>
      </w:r>
      <w:r w:rsidRPr="00CA69B2">
        <w:rPr>
          <w:rFonts w:ascii="Times New Roman" w:hAnsi="Times New Roman"/>
          <w:sz w:val="28"/>
          <w:szCs w:val="28"/>
        </w:rPr>
        <w:t>, придбання та поглинання. За сучасних умов процеси злиття, придбання і поглинання стали потужним механізмом інституційно-структурних зрушень у банківській системі. Зростання банківської діяльності шляхом злиття, придбання та поглинання, а також консолідація банків з іншими фінансово-кредитними установами має на меті зміцнення конкурентних позицій на вітчизняному рівні та завоювання нових сфер впливу на світових ринках.</w:t>
      </w:r>
    </w:p>
    <w:p w:rsidR="00DC3275" w:rsidRPr="00CA69B2" w:rsidRDefault="00DC3275" w:rsidP="00DC3275">
      <w:pPr>
        <w:shd w:val="clear" w:color="auto" w:fill="FFFFFF"/>
        <w:spacing w:after="0" w:line="360" w:lineRule="auto"/>
        <w:ind w:firstLine="567"/>
        <w:jc w:val="both"/>
        <w:rPr>
          <w:rFonts w:ascii="Times New Roman" w:eastAsia="Times New Roman" w:hAnsi="Times New Roman"/>
          <w:bCs/>
          <w:sz w:val="28"/>
          <w:szCs w:val="28"/>
        </w:rPr>
      </w:pPr>
      <w:r w:rsidRPr="00CA69B2">
        <w:rPr>
          <w:rFonts w:ascii="Times New Roman" w:eastAsia="Times New Roman" w:hAnsi="Times New Roman"/>
          <w:b/>
          <w:bCs/>
          <w:sz w:val="28"/>
          <w:szCs w:val="28"/>
        </w:rPr>
        <w:t xml:space="preserve">Аналіз останніх досліджень і публікацій. </w:t>
      </w:r>
      <w:r w:rsidRPr="00CA69B2">
        <w:rPr>
          <w:rFonts w:ascii="Times New Roman" w:hAnsi="Times New Roman"/>
          <w:sz w:val="28"/>
          <w:szCs w:val="28"/>
        </w:rPr>
        <w:t>Проблеми злиття і поглинання, а також оцінки ефективності цих процесів, в тому числі й у банківській системі, досліджуються у працях зарубіжних науковців: І. Г. Владімірова [</w:t>
      </w:r>
      <w:r w:rsidR="00157F71">
        <w:rPr>
          <w:rFonts w:ascii="Times New Roman" w:eastAsia="Times New Roman" w:hAnsi="Times New Roman"/>
          <w:bCs/>
          <w:sz w:val="28"/>
          <w:szCs w:val="28"/>
        </w:rPr>
        <w:fldChar w:fldCharType="begin"/>
      </w:r>
      <w:r w:rsidR="00157F71">
        <w:rPr>
          <w:rFonts w:ascii="Times New Roman" w:hAnsi="Times New Roman"/>
          <w:sz w:val="28"/>
          <w:szCs w:val="28"/>
        </w:rPr>
        <w:instrText xml:space="preserve"> REF _Ref516054323 \r \h </w:instrText>
      </w:r>
      <w:r w:rsidR="00157F71">
        <w:rPr>
          <w:rFonts w:ascii="Times New Roman" w:eastAsia="Times New Roman" w:hAnsi="Times New Roman"/>
          <w:bCs/>
          <w:sz w:val="28"/>
          <w:szCs w:val="28"/>
        </w:rPr>
      </w:r>
      <w:r w:rsidR="00157F71">
        <w:rPr>
          <w:rFonts w:ascii="Times New Roman" w:eastAsia="Times New Roman" w:hAnsi="Times New Roman"/>
          <w:bCs/>
          <w:sz w:val="28"/>
          <w:szCs w:val="28"/>
        </w:rPr>
        <w:fldChar w:fldCharType="separate"/>
      </w:r>
      <w:r w:rsidR="0009365F">
        <w:rPr>
          <w:rFonts w:ascii="Times New Roman" w:hAnsi="Times New Roman"/>
          <w:sz w:val="28"/>
          <w:szCs w:val="28"/>
        </w:rPr>
        <w:t>5</w:t>
      </w:r>
      <w:r w:rsidR="00157F71">
        <w:rPr>
          <w:rFonts w:ascii="Times New Roman" w:eastAsia="Times New Roman" w:hAnsi="Times New Roman"/>
          <w:bCs/>
          <w:sz w:val="28"/>
          <w:szCs w:val="28"/>
        </w:rPr>
        <w:fldChar w:fldCharType="end"/>
      </w:r>
      <w:r w:rsidRPr="00CA69B2">
        <w:rPr>
          <w:rFonts w:ascii="Times New Roman" w:hAnsi="Times New Roman"/>
          <w:sz w:val="28"/>
          <w:szCs w:val="28"/>
        </w:rPr>
        <w:t>], Т. Дж. Галпін</w:t>
      </w:r>
      <w:r w:rsidRPr="00CA69B2">
        <w:rPr>
          <w:rFonts w:ascii="Times New Roman" w:hAnsi="Times New Roman"/>
          <w:color w:val="333333"/>
          <w:sz w:val="28"/>
          <w:szCs w:val="28"/>
          <w:shd w:val="clear" w:color="auto" w:fill="FFFFFF"/>
        </w:rPr>
        <w:t xml:space="preserve"> [</w:t>
      </w:r>
      <w:r w:rsidR="00257B42">
        <w:rPr>
          <w:rFonts w:ascii="Times New Roman" w:hAnsi="Times New Roman"/>
          <w:sz w:val="28"/>
          <w:szCs w:val="28"/>
        </w:rPr>
        <w:fldChar w:fldCharType="begin"/>
      </w:r>
      <w:r w:rsidR="00257B42">
        <w:rPr>
          <w:rFonts w:ascii="Times New Roman" w:hAnsi="Times New Roman"/>
          <w:color w:val="333333"/>
          <w:sz w:val="28"/>
          <w:szCs w:val="28"/>
          <w:shd w:val="clear" w:color="auto" w:fill="FFFFFF"/>
        </w:rPr>
        <w:instrText xml:space="preserve"> REF _Ref516054428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color w:val="333333"/>
          <w:sz w:val="28"/>
          <w:szCs w:val="28"/>
          <w:shd w:val="clear" w:color="auto" w:fill="FFFFFF"/>
        </w:rPr>
        <w:t>8</w:t>
      </w:r>
      <w:r w:rsidR="00257B42">
        <w:rPr>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r w:rsidR="00257B42">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w:t>
      </w:r>
      <w:r w:rsidRPr="00CA69B2">
        <w:rPr>
          <w:rFonts w:ascii="Times New Roman" w:hAnsi="Times New Roman"/>
          <w:sz w:val="28"/>
          <w:szCs w:val="28"/>
        </w:rPr>
        <w:t>С. Росс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_Ref516732611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31</w:t>
      </w:r>
      <w:r w:rsidR="00257B42">
        <w:rPr>
          <w:rFonts w:ascii="Times New Roman" w:hAnsi="Times New Roman"/>
          <w:sz w:val="28"/>
          <w:szCs w:val="28"/>
        </w:rPr>
        <w:fldChar w:fldCharType="end"/>
      </w:r>
      <w:r w:rsidRPr="00CA69B2">
        <w:rPr>
          <w:rFonts w:ascii="Times New Roman" w:hAnsi="Times New Roman"/>
          <w:sz w:val="28"/>
          <w:szCs w:val="28"/>
        </w:rPr>
        <w:t>]</w:t>
      </w:r>
      <w:r w:rsidRPr="00CA69B2">
        <w:rPr>
          <w:rFonts w:ascii="Times New Roman" w:hAnsi="Times New Roman"/>
          <w:color w:val="333333"/>
          <w:sz w:val="28"/>
          <w:szCs w:val="28"/>
          <w:shd w:val="clear" w:color="auto" w:fill="FFFFFF"/>
        </w:rPr>
        <w:t xml:space="preserve"> та ін</w:t>
      </w:r>
      <w:r w:rsidRPr="00CA69B2">
        <w:rPr>
          <w:rFonts w:ascii="Times New Roman" w:hAnsi="Times New Roman"/>
          <w:sz w:val="28"/>
          <w:szCs w:val="28"/>
        </w:rPr>
        <w:t>. Окремі питання злиття та поглинання у банківському секторі та консолідації банківського капіталу висвітлені у працях вітчизняних науковців: Г. Р. Балянт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_Ref516732627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2</w:t>
      </w:r>
      <w:r w:rsidR="00257B42">
        <w:rPr>
          <w:rFonts w:ascii="Times New Roman" w:hAnsi="Times New Roman"/>
          <w:sz w:val="28"/>
          <w:szCs w:val="28"/>
        </w:rPr>
        <w:fldChar w:fldCharType="end"/>
      </w:r>
      <w:r w:rsidRPr="00CA69B2">
        <w:rPr>
          <w:rFonts w:ascii="Times New Roman" w:hAnsi="Times New Roman"/>
          <w:sz w:val="28"/>
          <w:szCs w:val="28"/>
        </w:rPr>
        <w:t xml:space="preserve">], </w:t>
      </w:r>
      <w:r w:rsidRPr="00CA69B2">
        <w:rPr>
          <w:rStyle w:val="spelle"/>
          <w:rFonts w:ascii="Times New Roman" w:hAnsi="Times New Roman"/>
          <w:sz w:val="28"/>
          <w:szCs w:val="28"/>
        </w:rPr>
        <w:t>О. К. Волкова</w:t>
      </w:r>
      <w:r w:rsidRPr="00CA69B2">
        <w:rPr>
          <w:rFonts w:ascii="Times New Roman" w:hAnsi="Times New Roman"/>
          <w:sz w:val="28"/>
          <w:szCs w:val="28"/>
        </w:rPr>
        <w:t xml:space="preserve"> </w:t>
      </w:r>
      <w:r w:rsidRPr="00CA69B2">
        <w:rPr>
          <w:rFonts w:ascii="Times New Roman" w:hAnsi="Times New Roman"/>
          <w:color w:val="333333"/>
          <w:sz w:val="28"/>
          <w:szCs w:val="28"/>
          <w:shd w:val="clear" w:color="auto" w:fill="FFFFFF"/>
        </w:rPr>
        <w:t>[</w:t>
      </w:r>
      <w:r w:rsidR="00257B42">
        <w:rPr>
          <w:rStyle w:val="spelle"/>
          <w:rFonts w:ascii="Times New Roman" w:hAnsi="Times New Roman"/>
          <w:sz w:val="28"/>
          <w:szCs w:val="28"/>
        </w:rPr>
        <w:fldChar w:fldCharType="begin"/>
      </w:r>
      <w:r w:rsidR="00257B42">
        <w:rPr>
          <w:rFonts w:ascii="Times New Roman" w:hAnsi="Times New Roman"/>
          <w:color w:val="333333"/>
          <w:sz w:val="28"/>
          <w:szCs w:val="28"/>
          <w:shd w:val="clear" w:color="auto" w:fill="FFFFFF"/>
        </w:rPr>
        <w:instrText xml:space="preserve"> REF _Ref516732652 \r \h </w:instrText>
      </w:r>
      <w:r w:rsidR="00257B42">
        <w:rPr>
          <w:rStyle w:val="spelle"/>
          <w:rFonts w:ascii="Times New Roman" w:hAnsi="Times New Roman"/>
          <w:sz w:val="28"/>
          <w:szCs w:val="28"/>
        </w:rPr>
      </w:r>
      <w:r w:rsidR="00257B42">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6</w:t>
      </w:r>
      <w:r w:rsidR="00257B42">
        <w:rPr>
          <w:rStyle w:val="spelle"/>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r w:rsidRPr="00CA69B2">
        <w:rPr>
          <w:rFonts w:ascii="Times New Roman" w:hAnsi="Times New Roman"/>
          <w:sz w:val="28"/>
          <w:szCs w:val="28"/>
        </w:rPr>
        <w:t>, В.</w:t>
      </w:r>
      <w:r w:rsidR="00257B42">
        <w:rPr>
          <w:rFonts w:ascii="Times New Roman" w:hAnsi="Times New Roman"/>
          <w:sz w:val="28"/>
          <w:szCs w:val="28"/>
        </w:rPr>
        <w:t xml:space="preserve"> </w:t>
      </w:r>
      <w:r w:rsidRPr="00CA69B2">
        <w:rPr>
          <w:rFonts w:ascii="Times New Roman" w:hAnsi="Times New Roman"/>
          <w:sz w:val="28"/>
          <w:szCs w:val="28"/>
        </w:rPr>
        <w:t>Є.</w:t>
      </w:r>
      <w:r w:rsidR="00257B42">
        <w:rPr>
          <w:rFonts w:ascii="Times New Roman" w:hAnsi="Times New Roman"/>
          <w:sz w:val="28"/>
          <w:szCs w:val="28"/>
        </w:rPr>
        <w:t xml:space="preserve"> </w:t>
      </w:r>
      <w:r w:rsidRPr="00CA69B2">
        <w:rPr>
          <w:rFonts w:ascii="Times New Roman" w:hAnsi="Times New Roman"/>
          <w:sz w:val="28"/>
          <w:szCs w:val="28"/>
        </w:rPr>
        <w:t>Волохата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_Ref516732667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7</w:t>
      </w:r>
      <w:r w:rsidR="00257B42">
        <w:rPr>
          <w:rFonts w:ascii="Times New Roman" w:hAnsi="Times New Roman"/>
          <w:sz w:val="28"/>
          <w:szCs w:val="28"/>
        </w:rPr>
        <w:fldChar w:fldCharType="end"/>
      </w:r>
      <w:r w:rsidRPr="00CA69B2">
        <w:rPr>
          <w:rFonts w:ascii="Times New Roman" w:hAnsi="Times New Roman"/>
          <w:sz w:val="28"/>
          <w:szCs w:val="28"/>
        </w:rPr>
        <w:t>], Л.</w:t>
      </w:r>
      <w:r w:rsidR="00257B42">
        <w:t> </w:t>
      </w:r>
      <w:r w:rsidRPr="00CA69B2">
        <w:rPr>
          <w:rFonts w:ascii="Times New Roman" w:hAnsi="Times New Roman"/>
          <w:sz w:val="28"/>
          <w:szCs w:val="28"/>
        </w:rPr>
        <w:t xml:space="preserve">А. Горбатюк </w:t>
      </w:r>
      <w:r w:rsidRPr="00CA69B2">
        <w:rPr>
          <w:rFonts w:ascii="Times New Roman" w:hAnsi="Times New Roman"/>
          <w:color w:val="333333"/>
          <w:sz w:val="28"/>
          <w:szCs w:val="28"/>
          <w:shd w:val="clear" w:color="auto" w:fill="FFFFFF"/>
        </w:rPr>
        <w:t>[</w:t>
      </w:r>
      <w:r w:rsidR="00257B42">
        <w:rPr>
          <w:rFonts w:ascii="Times New Roman" w:hAnsi="Times New Roman"/>
          <w:color w:val="333333"/>
          <w:sz w:val="28"/>
          <w:szCs w:val="28"/>
          <w:shd w:val="clear" w:color="auto" w:fill="FFFFFF"/>
        </w:rPr>
        <w:fldChar w:fldCharType="begin"/>
      </w:r>
      <w:r w:rsidR="00257B42">
        <w:rPr>
          <w:rFonts w:ascii="Times New Roman" w:hAnsi="Times New Roman"/>
          <w:color w:val="333333"/>
          <w:sz w:val="28"/>
          <w:szCs w:val="28"/>
          <w:shd w:val="clear" w:color="auto" w:fill="FFFFFF"/>
        </w:rPr>
        <w:instrText xml:space="preserve"> REF _Ref516732685 \r \h </w:instrText>
      </w:r>
      <w:r w:rsidR="00257B42">
        <w:rPr>
          <w:rFonts w:ascii="Times New Roman" w:hAnsi="Times New Roman"/>
          <w:color w:val="333333"/>
          <w:sz w:val="28"/>
          <w:szCs w:val="28"/>
          <w:shd w:val="clear" w:color="auto" w:fill="FFFFFF"/>
        </w:rPr>
      </w:r>
      <w:r w:rsidR="00257B42">
        <w:rPr>
          <w:rFonts w:ascii="Times New Roman" w:hAnsi="Times New Roman"/>
          <w:color w:val="333333"/>
          <w:sz w:val="28"/>
          <w:szCs w:val="28"/>
          <w:shd w:val="clear" w:color="auto" w:fill="FFFFFF"/>
        </w:rPr>
        <w:fldChar w:fldCharType="separate"/>
      </w:r>
      <w:r w:rsidR="0009365F">
        <w:rPr>
          <w:rFonts w:ascii="Times New Roman" w:hAnsi="Times New Roman"/>
          <w:color w:val="333333"/>
          <w:sz w:val="28"/>
          <w:szCs w:val="28"/>
          <w:shd w:val="clear" w:color="auto" w:fill="FFFFFF"/>
        </w:rPr>
        <w:t>9</w:t>
      </w:r>
      <w:r w:rsidR="00257B42">
        <w:rPr>
          <w:rFonts w:ascii="Times New Roman" w:hAnsi="Times New Roman"/>
          <w:color w:val="333333"/>
          <w:sz w:val="28"/>
          <w:szCs w:val="28"/>
          <w:shd w:val="clear" w:color="auto" w:fill="FFFFFF"/>
        </w:rPr>
        <w:fldChar w:fldCharType="end"/>
      </w:r>
      <w:r w:rsidR="00765123">
        <w:rPr>
          <w:rFonts w:ascii="Times New Roman" w:hAnsi="Times New Roman"/>
          <w:sz w:val="28"/>
          <w:szCs w:val="28"/>
        </w:rPr>
        <w:t xml:space="preserve">;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_Ref516733105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10</w:t>
      </w:r>
      <w:r w:rsidR="00257B42">
        <w:rPr>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r w:rsidRPr="00CA69B2">
        <w:rPr>
          <w:rFonts w:ascii="Times New Roman" w:hAnsi="Times New Roman"/>
          <w:sz w:val="28"/>
          <w:szCs w:val="28"/>
        </w:rPr>
        <w:t xml:space="preserve">, </w:t>
      </w:r>
      <w:r w:rsidRPr="0039181E">
        <w:rPr>
          <w:rFonts w:ascii="Times New Roman" w:hAnsi="Times New Roman"/>
          <w:sz w:val="28"/>
          <w:szCs w:val="28"/>
        </w:rPr>
        <w:t>І.</w:t>
      </w:r>
      <w:r w:rsidR="00257B42">
        <w:rPr>
          <w:rFonts w:ascii="Times New Roman" w:hAnsi="Times New Roman"/>
          <w:sz w:val="28"/>
          <w:szCs w:val="28"/>
        </w:rPr>
        <w:t xml:space="preserve"> </w:t>
      </w:r>
      <w:r w:rsidRPr="0039181E">
        <w:rPr>
          <w:rFonts w:ascii="Times New Roman" w:hAnsi="Times New Roman"/>
          <w:sz w:val="28"/>
          <w:szCs w:val="28"/>
        </w:rPr>
        <w:t>В.</w:t>
      </w:r>
      <w:r w:rsidR="00257B42">
        <w:rPr>
          <w:rFonts w:ascii="Times New Roman" w:hAnsi="Times New Roman"/>
          <w:sz w:val="28"/>
          <w:szCs w:val="28"/>
        </w:rPr>
        <w:t xml:space="preserve"> </w:t>
      </w:r>
      <w:r w:rsidRPr="0039181E">
        <w:rPr>
          <w:rFonts w:ascii="Times New Roman" w:hAnsi="Times New Roman"/>
          <w:sz w:val="28"/>
          <w:szCs w:val="28"/>
        </w:rPr>
        <w:t xml:space="preserve">Краснова </w:t>
      </w:r>
      <w:r w:rsidRPr="0039181E">
        <w:rPr>
          <w:rFonts w:ascii="Times New Roman" w:hAnsi="Times New Roman"/>
          <w:color w:val="333333"/>
          <w:sz w:val="28"/>
          <w:szCs w:val="28"/>
          <w:shd w:val="clear" w:color="auto" w:fill="FFFFFF"/>
        </w:rPr>
        <w:t>[</w:t>
      </w:r>
      <w:r w:rsidR="00257B42">
        <w:rPr>
          <w:rFonts w:ascii="Times New Roman" w:eastAsia="Times New Roman" w:hAnsi="Times New Roman"/>
          <w:bCs/>
          <w:sz w:val="28"/>
          <w:szCs w:val="28"/>
          <w:lang w:eastAsia="uk-UA"/>
        </w:rPr>
        <w:fldChar w:fldCharType="begin"/>
      </w:r>
      <w:r w:rsidR="00257B42">
        <w:rPr>
          <w:rFonts w:ascii="Times New Roman" w:hAnsi="Times New Roman"/>
          <w:color w:val="333333"/>
          <w:sz w:val="28"/>
          <w:szCs w:val="28"/>
          <w:shd w:val="clear" w:color="auto" w:fill="FFFFFF"/>
        </w:rPr>
        <w:instrText xml:space="preserve"> REF _Ref516733147 \r \h </w:instrText>
      </w:r>
      <w:r w:rsidR="00257B42">
        <w:rPr>
          <w:rFonts w:ascii="Times New Roman" w:eastAsia="Times New Roman" w:hAnsi="Times New Roman"/>
          <w:bCs/>
          <w:sz w:val="28"/>
          <w:szCs w:val="28"/>
          <w:lang w:eastAsia="uk-UA"/>
        </w:rPr>
      </w:r>
      <w:r w:rsidR="00257B42">
        <w:rPr>
          <w:rFonts w:ascii="Times New Roman" w:eastAsia="Times New Roman" w:hAnsi="Times New Roman"/>
          <w:bCs/>
          <w:sz w:val="28"/>
          <w:szCs w:val="28"/>
          <w:lang w:eastAsia="uk-UA"/>
        </w:rPr>
        <w:fldChar w:fldCharType="separate"/>
      </w:r>
      <w:r w:rsidR="0009365F">
        <w:rPr>
          <w:rFonts w:ascii="Times New Roman" w:hAnsi="Times New Roman"/>
          <w:color w:val="333333"/>
          <w:sz w:val="28"/>
          <w:szCs w:val="28"/>
          <w:shd w:val="clear" w:color="auto" w:fill="FFFFFF"/>
        </w:rPr>
        <w:t>16</w:t>
      </w:r>
      <w:r w:rsidR="00257B42">
        <w:rPr>
          <w:rFonts w:ascii="Times New Roman" w:eastAsia="Times New Roman" w:hAnsi="Times New Roman"/>
          <w:bCs/>
          <w:sz w:val="28"/>
          <w:szCs w:val="28"/>
          <w:lang w:eastAsia="uk-UA"/>
        </w:rPr>
        <w:fldChar w:fldCharType="end"/>
      </w:r>
      <w:r w:rsidRPr="0039181E">
        <w:rPr>
          <w:rFonts w:ascii="Times New Roman" w:hAnsi="Times New Roman"/>
          <w:color w:val="333333"/>
          <w:sz w:val="28"/>
          <w:szCs w:val="28"/>
          <w:shd w:val="clear" w:color="auto" w:fill="FFFFFF"/>
        </w:rPr>
        <w:t>]</w:t>
      </w:r>
      <w:r w:rsidRPr="0039181E">
        <w:rPr>
          <w:rFonts w:ascii="Times New Roman" w:hAnsi="Times New Roman"/>
          <w:sz w:val="28"/>
          <w:szCs w:val="28"/>
        </w:rPr>
        <w:t>, О.</w:t>
      </w:r>
      <w:r w:rsidR="006525BC">
        <w:rPr>
          <w:rFonts w:ascii="Times New Roman" w:hAnsi="Times New Roman"/>
          <w:sz w:val="28"/>
          <w:szCs w:val="28"/>
        </w:rPr>
        <w:t xml:space="preserve"> </w:t>
      </w:r>
      <w:r w:rsidRPr="0039181E">
        <w:rPr>
          <w:rFonts w:ascii="Times New Roman" w:hAnsi="Times New Roman"/>
          <w:sz w:val="28"/>
          <w:szCs w:val="28"/>
        </w:rPr>
        <w:t>В.</w:t>
      </w:r>
      <w:r w:rsidR="006525BC">
        <w:rPr>
          <w:rFonts w:ascii="Times New Roman" w:hAnsi="Times New Roman"/>
          <w:sz w:val="28"/>
          <w:szCs w:val="28"/>
        </w:rPr>
        <w:t xml:space="preserve"> </w:t>
      </w:r>
      <w:r w:rsidRPr="0039181E">
        <w:rPr>
          <w:rFonts w:ascii="Times New Roman" w:hAnsi="Times New Roman"/>
          <w:sz w:val="28"/>
          <w:szCs w:val="28"/>
        </w:rPr>
        <w:t xml:space="preserve">Невмержицька </w:t>
      </w:r>
      <w:r w:rsidRPr="0039181E">
        <w:rPr>
          <w:rFonts w:ascii="Times New Roman" w:hAnsi="Times New Roman"/>
          <w:color w:val="333333"/>
          <w:sz w:val="28"/>
          <w:szCs w:val="28"/>
          <w:shd w:val="clear" w:color="auto" w:fill="FFFFFF"/>
        </w:rPr>
        <w:t>[</w:t>
      </w:r>
      <w:r w:rsidR="00257B42">
        <w:rPr>
          <w:rFonts w:ascii="Times New Roman" w:hAnsi="Times New Roman"/>
          <w:sz w:val="28"/>
          <w:szCs w:val="28"/>
        </w:rPr>
        <w:fldChar w:fldCharType="begin"/>
      </w:r>
      <w:r w:rsidR="00257B42">
        <w:rPr>
          <w:rFonts w:ascii="Times New Roman" w:hAnsi="Times New Roman"/>
          <w:color w:val="333333"/>
          <w:sz w:val="28"/>
          <w:szCs w:val="28"/>
          <w:shd w:val="clear" w:color="auto" w:fill="FFFFFF"/>
        </w:rPr>
        <w:instrText xml:space="preserve"> REF _Ref516733171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color w:val="333333"/>
          <w:sz w:val="28"/>
          <w:szCs w:val="28"/>
          <w:shd w:val="clear" w:color="auto" w:fill="FFFFFF"/>
        </w:rPr>
        <w:t>17</w:t>
      </w:r>
      <w:r w:rsidR="00257B42">
        <w:rPr>
          <w:rFonts w:ascii="Times New Roman" w:hAnsi="Times New Roman"/>
          <w:sz w:val="28"/>
          <w:szCs w:val="28"/>
        </w:rPr>
        <w:fldChar w:fldCharType="end"/>
      </w:r>
      <w:r w:rsidR="006525BC">
        <w:rPr>
          <w:rFonts w:ascii="Times New Roman" w:hAnsi="Times New Roman"/>
          <w:sz w:val="28"/>
          <w:szCs w:val="28"/>
        </w:rPr>
        <w:t xml:space="preserve">;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_Ref516733184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18</w:t>
      </w:r>
      <w:r w:rsidR="00257B42">
        <w:rPr>
          <w:rFonts w:ascii="Times New Roman" w:hAnsi="Times New Roman"/>
          <w:sz w:val="28"/>
          <w:szCs w:val="28"/>
        </w:rPr>
        <w:fldChar w:fldCharType="end"/>
      </w:r>
      <w:r w:rsidRPr="0039181E">
        <w:rPr>
          <w:rFonts w:ascii="Times New Roman" w:hAnsi="Times New Roman"/>
          <w:color w:val="333333"/>
          <w:sz w:val="28"/>
          <w:szCs w:val="28"/>
          <w:shd w:val="clear" w:color="auto" w:fill="FFFFFF"/>
        </w:rPr>
        <w:t>]</w:t>
      </w:r>
      <w:r w:rsidRPr="0039181E">
        <w:rPr>
          <w:rFonts w:ascii="Times New Roman" w:hAnsi="Times New Roman"/>
          <w:sz w:val="28"/>
          <w:szCs w:val="28"/>
        </w:rPr>
        <w:t>, А.</w:t>
      </w:r>
      <w:r w:rsidR="00257B42">
        <w:rPr>
          <w:rFonts w:ascii="Times New Roman" w:hAnsi="Times New Roman"/>
          <w:sz w:val="28"/>
          <w:szCs w:val="28"/>
        </w:rPr>
        <w:t> </w:t>
      </w:r>
      <w:r w:rsidRPr="0039181E">
        <w:rPr>
          <w:rFonts w:ascii="Times New Roman" w:hAnsi="Times New Roman"/>
          <w:sz w:val="28"/>
          <w:szCs w:val="28"/>
        </w:rPr>
        <w:t>В.</w:t>
      </w:r>
      <w:r w:rsidR="00257B42">
        <w:rPr>
          <w:rFonts w:ascii="Times New Roman" w:hAnsi="Times New Roman"/>
          <w:sz w:val="28"/>
          <w:szCs w:val="28"/>
        </w:rPr>
        <w:t> </w:t>
      </w:r>
      <w:r w:rsidRPr="0039181E">
        <w:rPr>
          <w:rFonts w:ascii="Times New Roman" w:hAnsi="Times New Roman"/>
          <w:sz w:val="28"/>
          <w:szCs w:val="28"/>
        </w:rPr>
        <w:t xml:space="preserve">Нікітін </w:t>
      </w:r>
      <w:r w:rsidRPr="0039181E">
        <w:rPr>
          <w:rFonts w:ascii="Times New Roman" w:hAnsi="Times New Roman"/>
          <w:color w:val="333333"/>
          <w:sz w:val="28"/>
          <w:szCs w:val="28"/>
          <w:shd w:val="clear" w:color="auto" w:fill="FFFFFF"/>
        </w:rPr>
        <w:t>[</w:t>
      </w:r>
      <w:r w:rsidR="00257B42">
        <w:rPr>
          <w:rFonts w:ascii="Times New Roman" w:hAnsi="Times New Roman"/>
          <w:color w:val="333333"/>
          <w:sz w:val="28"/>
          <w:szCs w:val="28"/>
          <w:shd w:val="clear" w:color="auto" w:fill="FFFFFF"/>
        </w:rPr>
        <w:fldChar w:fldCharType="begin"/>
      </w:r>
      <w:r w:rsidR="00257B42">
        <w:rPr>
          <w:rFonts w:ascii="Times New Roman" w:hAnsi="Times New Roman"/>
          <w:color w:val="333333"/>
          <w:sz w:val="28"/>
          <w:szCs w:val="28"/>
          <w:shd w:val="clear" w:color="auto" w:fill="FFFFFF"/>
        </w:rPr>
        <w:instrText xml:space="preserve"> REF _Ref516733147 \r \h </w:instrText>
      </w:r>
      <w:r w:rsidR="00257B42">
        <w:rPr>
          <w:rFonts w:ascii="Times New Roman" w:hAnsi="Times New Roman"/>
          <w:color w:val="333333"/>
          <w:sz w:val="28"/>
          <w:szCs w:val="28"/>
          <w:shd w:val="clear" w:color="auto" w:fill="FFFFFF"/>
        </w:rPr>
      </w:r>
      <w:r w:rsidR="00257B42">
        <w:rPr>
          <w:rFonts w:ascii="Times New Roman" w:hAnsi="Times New Roman"/>
          <w:color w:val="333333"/>
          <w:sz w:val="28"/>
          <w:szCs w:val="28"/>
          <w:shd w:val="clear" w:color="auto" w:fill="FFFFFF"/>
        </w:rPr>
        <w:fldChar w:fldCharType="separate"/>
      </w:r>
      <w:r w:rsidR="0009365F">
        <w:rPr>
          <w:rFonts w:ascii="Times New Roman" w:hAnsi="Times New Roman"/>
          <w:color w:val="333333"/>
          <w:sz w:val="28"/>
          <w:szCs w:val="28"/>
          <w:shd w:val="clear" w:color="auto" w:fill="FFFFFF"/>
        </w:rPr>
        <w:t>16</w:t>
      </w:r>
      <w:r w:rsidR="00257B42">
        <w:rPr>
          <w:rFonts w:ascii="Times New Roman" w:hAnsi="Times New Roman"/>
          <w:color w:val="333333"/>
          <w:sz w:val="28"/>
          <w:szCs w:val="28"/>
          <w:shd w:val="clear" w:color="auto" w:fill="FFFFFF"/>
        </w:rPr>
        <w:fldChar w:fldCharType="end"/>
      </w:r>
      <w:r w:rsidRPr="0039181E">
        <w:rPr>
          <w:rFonts w:ascii="Times New Roman" w:hAnsi="Times New Roman"/>
          <w:color w:val="333333"/>
          <w:sz w:val="28"/>
          <w:szCs w:val="28"/>
          <w:shd w:val="clear" w:color="auto" w:fill="FFFFFF"/>
        </w:rPr>
        <w:t>]</w:t>
      </w:r>
      <w:r w:rsidRPr="0039181E">
        <w:rPr>
          <w:rFonts w:ascii="Times New Roman" w:hAnsi="Times New Roman"/>
          <w:sz w:val="28"/>
          <w:szCs w:val="28"/>
        </w:rPr>
        <w:t>, Т.</w:t>
      </w:r>
      <w:r w:rsidR="006525BC">
        <w:rPr>
          <w:rFonts w:ascii="Times New Roman" w:hAnsi="Times New Roman"/>
          <w:sz w:val="28"/>
          <w:szCs w:val="28"/>
        </w:rPr>
        <w:t> </w:t>
      </w:r>
      <w:r w:rsidRPr="0039181E">
        <w:rPr>
          <w:rFonts w:ascii="Times New Roman" w:hAnsi="Times New Roman"/>
          <w:sz w:val="28"/>
          <w:szCs w:val="28"/>
        </w:rPr>
        <w:t>В.</w:t>
      </w:r>
      <w:r w:rsidR="006525BC">
        <w:rPr>
          <w:rFonts w:ascii="Times New Roman" w:hAnsi="Times New Roman"/>
          <w:sz w:val="28"/>
          <w:szCs w:val="28"/>
        </w:rPr>
        <w:t> </w:t>
      </w:r>
      <w:r w:rsidRPr="0039181E">
        <w:rPr>
          <w:rFonts w:ascii="Times New Roman" w:hAnsi="Times New Roman"/>
          <w:sz w:val="28"/>
          <w:szCs w:val="28"/>
        </w:rPr>
        <w:t xml:space="preserve">Однороженко </w:t>
      </w:r>
      <w:r w:rsidRPr="0039181E">
        <w:rPr>
          <w:rFonts w:ascii="Times New Roman" w:hAnsi="Times New Roman"/>
          <w:color w:val="333333"/>
          <w:sz w:val="28"/>
          <w:szCs w:val="28"/>
          <w:shd w:val="clear" w:color="auto" w:fill="FFFFFF"/>
        </w:rPr>
        <w:t>[</w:t>
      </w:r>
      <w:r w:rsidR="00257B42">
        <w:rPr>
          <w:rFonts w:ascii="Times New Roman" w:hAnsi="Times New Roman"/>
          <w:sz w:val="28"/>
          <w:szCs w:val="28"/>
        </w:rPr>
        <w:fldChar w:fldCharType="begin"/>
      </w:r>
      <w:r w:rsidR="00257B42">
        <w:rPr>
          <w:rFonts w:ascii="Times New Roman" w:hAnsi="Times New Roman"/>
          <w:color w:val="333333"/>
          <w:sz w:val="28"/>
          <w:szCs w:val="28"/>
          <w:shd w:val="clear" w:color="auto" w:fill="FFFFFF"/>
        </w:rPr>
        <w:instrText xml:space="preserve"> REF _Ref516733246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color w:val="333333"/>
          <w:sz w:val="28"/>
          <w:szCs w:val="28"/>
          <w:shd w:val="clear" w:color="auto" w:fill="FFFFFF"/>
        </w:rPr>
        <w:t>20</w:t>
      </w:r>
      <w:r w:rsidR="00257B42">
        <w:rPr>
          <w:rFonts w:ascii="Times New Roman" w:hAnsi="Times New Roman"/>
          <w:sz w:val="28"/>
          <w:szCs w:val="28"/>
        </w:rPr>
        <w:fldChar w:fldCharType="end"/>
      </w:r>
      <w:r w:rsidRPr="0039181E">
        <w:rPr>
          <w:rFonts w:ascii="Times New Roman" w:hAnsi="Times New Roman"/>
          <w:color w:val="333333"/>
          <w:sz w:val="28"/>
          <w:szCs w:val="28"/>
          <w:shd w:val="clear" w:color="auto" w:fill="FFFFFF"/>
        </w:rPr>
        <w:t>]</w:t>
      </w:r>
      <w:r w:rsidRPr="0039181E">
        <w:rPr>
          <w:rFonts w:ascii="Times New Roman" w:hAnsi="Times New Roman"/>
          <w:sz w:val="28"/>
          <w:szCs w:val="28"/>
        </w:rPr>
        <w:t xml:space="preserve">, </w:t>
      </w:r>
      <w:r w:rsidRPr="0039181E">
        <w:rPr>
          <w:rStyle w:val="hps"/>
          <w:rFonts w:ascii="Times New Roman" w:hAnsi="Times New Roman"/>
          <w:sz w:val="28"/>
          <w:szCs w:val="28"/>
        </w:rPr>
        <w:t xml:space="preserve">Я. І. Чайковський </w:t>
      </w:r>
      <w:r w:rsidRPr="0039181E">
        <w:rPr>
          <w:rFonts w:ascii="Times New Roman" w:hAnsi="Times New Roman"/>
          <w:color w:val="333333"/>
          <w:sz w:val="28"/>
          <w:szCs w:val="28"/>
          <w:shd w:val="clear" w:color="auto" w:fill="FFFFFF"/>
        </w:rPr>
        <w:t>[</w:t>
      </w:r>
      <w:r w:rsidR="00257B42">
        <w:rPr>
          <w:rFonts w:ascii="Times New Roman" w:hAnsi="Times New Roman"/>
          <w:sz w:val="28"/>
          <w:szCs w:val="28"/>
        </w:rPr>
        <w:fldChar w:fldCharType="begin"/>
      </w:r>
      <w:r w:rsidR="00257B42">
        <w:rPr>
          <w:rFonts w:ascii="Times New Roman" w:hAnsi="Times New Roman"/>
          <w:color w:val="333333"/>
          <w:sz w:val="28"/>
          <w:szCs w:val="28"/>
          <w:shd w:val="clear" w:color="auto" w:fill="FFFFFF"/>
        </w:rPr>
        <w:instrText xml:space="preserve"> REF _Ref516733263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color w:val="333333"/>
          <w:sz w:val="28"/>
          <w:szCs w:val="28"/>
          <w:shd w:val="clear" w:color="auto" w:fill="FFFFFF"/>
        </w:rPr>
        <w:t>37</w:t>
      </w:r>
      <w:r w:rsidR="00257B42">
        <w:rPr>
          <w:rFonts w:ascii="Times New Roman" w:hAnsi="Times New Roman"/>
          <w:sz w:val="28"/>
          <w:szCs w:val="28"/>
        </w:rPr>
        <w:fldChar w:fldCharType="end"/>
      </w:r>
      <w:r w:rsidRPr="0039181E">
        <w:rPr>
          <w:rFonts w:ascii="Times New Roman" w:hAnsi="Times New Roman"/>
          <w:color w:val="333333"/>
          <w:sz w:val="28"/>
          <w:szCs w:val="28"/>
          <w:shd w:val="clear" w:color="auto" w:fill="FFFFFF"/>
        </w:rPr>
        <w:t>]</w:t>
      </w:r>
      <w:r w:rsidRPr="0039181E">
        <w:rPr>
          <w:rFonts w:ascii="Times New Roman" w:hAnsi="Times New Roman"/>
          <w:sz w:val="28"/>
          <w:szCs w:val="28"/>
        </w:rPr>
        <w:t>,</w:t>
      </w:r>
      <w:r w:rsidRPr="00CA69B2">
        <w:rPr>
          <w:rFonts w:ascii="Times New Roman" w:hAnsi="Times New Roman"/>
          <w:sz w:val="28"/>
          <w:szCs w:val="28"/>
        </w:rPr>
        <w:t xml:space="preserve"> П</w:t>
      </w:r>
      <w:r w:rsidRPr="00CA69B2">
        <w:rPr>
          <w:rFonts w:ascii="Times New Roman" w:eastAsia="Times New Roman" w:hAnsi="Times New Roman"/>
          <w:bCs/>
          <w:sz w:val="28"/>
          <w:szCs w:val="28"/>
        </w:rPr>
        <w:t>.</w:t>
      </w:r>
      <w:r w:rsidR="00257B42">
        <w:rPr>
          <w:rFonts w:ascii="Times New Roman" w:eastAsia="Times New Roman" w:hAnsi="Times New Roman"/>
          <w:bCs/>
          <w:sz w:val="28"/>
          <w:szCs w:val="28"/>
        </w:rPr>
        <w:t xml:space="preserve"> </w:t>
      </w:r>
      <w:r w:rsidRPr="00CA69B2">
        <w:rPr>
          <w:rFonts w:ascii="Times New Roman" w:eastAsia="Times New Roman" w:hAnsi="Times New Roman"/>
          <w:bCs/>
          <w:sz w:val="28"/>
          <w:szCs w:val="28"/>
        </w:rPr>
        <w:t>Б.</w:t>
      </w:r>
      <w:r w:rsidR="00257B42">
        <w:rPr>
          <w:rFonts w:ascii="Times New Roman" w:eastAsia="Times New Roman" w:hAnsi="Times New Roman"/>
          <w:bCs/>
          <w:sz w:val="28"/>
          <w:szCs w:val="28"/>
        </w:rPr>
        <w:t xml:space="preserve"> </w:t>
      </w:r>
      <w:r w:rsidRPr="00CA69B2">
        <w:rPr>
          <w:rFonts w:ascii="Times New Roman" w:eastAsia="Times New Roman" w:hAnsi="Times New Roman"/>
          <w:bCs/>
          <w:sz w:val="28"/>
          <w:szCs w:val="28"/>
        </w:rPr>
        <w:t>Чурило [</w:t>
      </w:r>
      <w:r w:rsidR="00257B42">
        <w:rPr>
          <w:rFonts w:ascii="Times New Roman" w:eastAsia="Times New Roman" w:hAnsi="Times New Roman"/>
          <w:bCs/>
          <w:sz w:val="28"/>
          <w:szCs w:val="28"/>
        </w:rPr>
        <w:fldChar w:fldCharType="begin"/>
      </w:r>
      <w:r w:rsidR="00257B42">
        <w:rPr>
          <w:rFonts w:ascii="Times New Roman" w:eastAsia="Times New Roman" w:hAnsi="Times New Roman"/>
          <w:bCs/>
          <w:sz w:val="28"/>
          <w:szCs w:val="28"/>
        </w:rPr>
        <w:instrText xml:space="preserve"> REF _Ref516733309 \r \h </w:instrText>
      </w:r>
      <w:r w:rsidR="00257B42">
        <w:rPr>
          <w:rFonts w:ascii="Times New Roman" w:eastAsia="Times New Roman" w:hAnsi="Times New Roman"/>
          <w:bCs/>
          <w:sz w:val="28"/>
          <w:szCs w:val="28"/>
        </w:rPr>
      </w:r>
      <w:r w:rsidR="00257B42">
        <w:rPr>
          <w:rFonts w:ascii="Times New Roman" w:eastAsia="Times New Roman" w:hAnsi="Times New Roman"/>
          <w:bCs/>
          <w:sz w:val="28"/>
          <w:szCs w:val="28"/>
        </w:rPr>
        <w:fldChar w:fldCharType="separate"/>
      </w:r>
      <w:r w:rsidR="0009365F">
        <w:rPr>
          <w:rFonts w:ascii="Times New Roman" w:eastAsia="Times New Roman" w:hAnsi="Times New Roman"/>
          <w:bCs/>
          <w:sz w:val="28"/>
          <w:szCs w:val="28"/>
        </w:rPr>
        <w:t>38</w:t>
      </w:r>
      <w:r w:rsidR="00257B42">
        <w:rPr>
          <w:rFonts w:ascii="Times New Roman" w:eastAsia="Times New Roman" w:hAnsi="Times New Roman"/>
          <w:bCs/>
          <w:sz w:val="28"/>
          <w:szCs w:val="28"/>
        </w:rPr>
        <w:fldChar w:fldCharType="end"/>
      </w:r>
      <w:r w:rsidR="00257B42">
        <w:rPr>
          <w:rFonts w:ascii="Times New Roman" w:eastAsia="Times New Roman" w:hAnsi="Times New Roman"/>
          <w:bCs/>
          <w:sz w:val="28"/>
          <w:szCs w:val="28"/>
        </w:rPr>
        <w:t xml:space="preserve">; </w:t>
      </w:r>
      <w:r w:rsidR="00257B42">
        <w:rPr>
          <w:rFonts w:ascii="Times New Roman" w:eastAsia="Times New Roman" w:hAnsi="Times New Roman"/>
          <w:bCs/>
          <w:sz w:val="28"/>
          <w:szCs w:val="28"/>
        </w:rPr>
        <w:fldChar w:fldCharType="begin"/>
      </w:r>
      <w:r w:rsidR="00257B42">
        <w:rPr>
          <w:rFonts w:ascii="Times New Roman" w:eastAsia="Times New Roman" w:hAnsi="Times New Roman"/>
          <w:bCs/>
          <w:sz w:val="28"/>
          <w:szCs w:val="28"/>
        </w:rPr>
        <w:instrText xml:space="preserve"> REF _Ref516733313 \r \h </w:instrText>
      </w:r>
      <w:r w:rsidR="00257B42">
        <w:rPr>
          <w:rFonts w:ascii="Times New Roman" w:eastAsia="Times New Roman" w:hAnsi="Times New Roman"/>
          <w:bCs/>
          <w:sz w:val="28"/>
          <w:szCs w:val="28"/>
        </w:rPr>
      </w:r>
      <w:r w:rsidR="00257B42">
        <w:rPr>
          <w:rFonts w:ascii="Times New Roman" w:eastAsia="Times New Roman" w:hAnsi="Times New Roman"/>
          <w:bCs/>
          <w:sz w:val="28"/>
          <w:szCs w:val="28"/>
        </w:rPr>
        <w:fldChar w:fldCharType="separate"/>
      </w:r>
      <w:r w:rsidR="0009365F">
        <w:rPr>
          <w:rFonts w:ascii="Times New Roman" w:eastAsia="Times New Roman" w:hAnsi="Times New Roman"/>
          <w:bCs/>
          <w:sz w:val="28"/>
          <w:szCs w:val="28"/>
        </w:rPr>
        <w:t>39</w:t>
      </w:r>
      <w:r w:rsidR="00257B42">
        <w:rPr>
          <w:rFonts w:ascii="Times New Roman" w:eastAsia="Times New Roman" w:hAnsi="Times New Roman"/>
          <w:bCs/>
          <w:sz w:val="28"/>
          <w:szCs w:val="28"/>
        </w:rPr>
        <w:fldChar w:fldCharType="end"/>
      </w:r>
      <w:r w:rsidR="00257B42">
        <w:rPr>
          <w:rFonts w:ascii="Times New Roman" w:eastAsia="Times New Roman" w:hAnsi="Times New Roman"/>
          <w:bCs/>
          <w:sz w:val="28"/>
          <w:szCs w:val="28"/>
        </w:rPr>
        <w:t xml:space="preserve">; </w:t>
      </w:r>
      <w:r w:rsidR="00257B42">
        <w:rPr>
          <w:rFonts w:ascii="Times New Roman" w:hAnsi="Times New Roman"/>
          <w:sz w:val="28"/>
          <w:szCs w:val="28"/>
        </w:rPr>
        <w:fldChar w:fldCharType="begin"/>
      </w:r>
      <w:r w:rsidR="00257B42">
        <w:rPr>
          <w:rFonts w:ascii="Times New Roman" w:eastAsia="Times New Roman" w:hAnsi="Times New Roman"/>
          <w:bCs/>
          <w:sz w:val="28"/>
          <w:szCs w:val="28"/>
        </w:rPr>
        <w:instrText xml:space="preserve"> REF _Ref516733317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eastAsia="Times New Roman" w:hAnsi="Times New Roman"/>
          <w:bCs/>
          <w:sz w:val="28"/>
          <w:szCs w:val="28"/>
        </w:rPr>
        <w:t>40</w:t>
      </w:r>
      <w:r w:rsidR="00257B42">
        <w:rPr>
          <w:rFonts w:ascii="Times New Roman" w:hAnsi="Times New Roman"/>
          <w:sz w:val="28"/>
          <w:szCs w:val="28"/>
        </w:rPr>
        <w:fldChar w:fldCharType="end"/>
      </w:r>
      <w:r w:rsidRPr="00CA69B2">
        <w:rPr>
          <w:rFonts w:ascii="Times New Roman" w:eastAsia="Times New Roman" w:hAnsi="Times New Roman"/>
          <w:bCs/>
          <w:sz w:val="28"/>
          <w:szCs w:val="28"/>
        </w:rPr>
        <w:t xml:space="preserve">], </w:t>
      </w:r>
      <w:r w:rsidRPr="00CA69B2">
        <w:rPr>
          <w:rFonts w:ascii="Times New Roman" w:hAnsi="Times New Roman"/>
          <w:sz w:val="28"/>
          <w:szCs w:val="28"/>
        </w:rPr>
        <w:t>Н. О. Шпигоцька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_Ref516733322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41</w:t>
      </w:r>
      <w:r w:rsidR="00257B42">
        <w:rPr>
          <w:rFonts w:ascii="Times New Roman" w:hAnsi="Times New Roman"/>
          <w:sz w:val="28"/>
          <w:szCs w:val="28"/>
        </w:rPr>
        <w:fldChar w:fldCharType="end"/>
      </w:r>
      <w:r w:rsidRPr="00CA69B2">
        <w:rPr>
          <w:rFonts w:ascii="Times New Roman" w:hAnsi="Times New Roman"/>
          <w:sz w:val="28"/>
          <w:szCs w:val="28"/>
        </w:rPr>
        <w:t xml:space="preserve">], </w:t>
      </w:r>
      <w:r w:rsidRPr="00CA69B2">
        <w:rPr>
          <w:rFonts w:ascii="Times New Roman" w:eastAsia="Times New Roman" w:hAnsi="Times New Roman"/>
          <w:bCs/>
          <w:sz w:val="28"/>
          <w:szCs w:val="28"/>
        </w:rPr>
        <w:t>К</w:t>
      </w:r>
      <w:r w:rsidRPr="00CA69B2">
        <w:rPr>
          <w:rStyle w:val="hps"/>
          <w:rFonts w:ascii="Times New Roman" w:hAnsi="Times New Roman"/>
          <w:sz w:val="28"/>
          <w:szCs w:val="28"/>
        </w:rPr>
        <w:t>.</w:t>
      </w:r>
      <w:r w:rsidR="00257B42">
        <w:rPr>
          <w:rStyle w:val="hps"/>
          <w:rFonts w:ascii="Times New Roman" w:hAnsi="Times New Roman"/>
          <w:sz w:val="28"/>
          <w:szCs w:val="28"/>
        </w:rPr>
        <w:t xml:space="preserve"> </w:t>
      </w:r>
      <w:r w:rsidRPr="00CA69B2">
        <w:rPr>
          <w:rStyle w:val="hps"/>
          <w:rFonts w:ascii="Times New Roman" w:hAnsi="Times New Roman"/>
          <w:sz w:val="28"/>
          <w:szCs w:val="28"/>
        </w:rPr>
        <w:t>Д</w:t>
      </w:r>
      <w:r w:rsidR="00257B42">
        <w:rPr>
          <w:rStyle w:val="hps"/>
          <w:rFonts w:ascii="Times New Roman" w:hAnsi="Times New Roman"/>
          <w:sz w:val="28"/>
          <w:szCs w:val="28"/>
        </w:rPr>
        <w:t xml:space="preserve">. </w:t>
      </w:r>
      <w:r w:rsidRPr="00CA69B2">
        <w:rPr>
          <w:rStyle w:val="hps"/>
          <w:rFonts w:ascii="Times New Roman" w:hAnsi="Times New Roman"/>
          <w:sz w:val="28"/>
          <w:szCs w:val="28"/>
        </w:rPr>
        <w:t xml:space="preserve">Шульга </w:t>
      </w:r>
      <w:r w:rsidRPr="00CA69B2">
        <w:rPr>
          <w:rFonts w:ascii="Times New Roman" w:hAnsi="Times New Roman"/>
          <w:color w:val="333333"/>
          <w:sz w:val="28"/>
          <w:szCs w:val="28"/>
          <w:shd w:val="clear" w:color="auto" w:fill="FFFFFF"/>
        </w:rPr>
        <w:t>[</w:t>
      </w:r>
      <w:r w:rsidR="00257B42">
        <w:rPr>
          <w:rStyle w:val="spelle"/>
          <w:rFonts w:ascii="Times New Roman" w:hAnsi="Times New Roman"/>
          <w:sz w:val="28"/>
          <w:szCs w:val="28"/>
        </w:rPr>
        <w:fldChar w:fldCharType="begin"/>
      </w:r>
      <w:r w:rsidR="00257B42">
        <w:rPr>
          <w:rFonts w:ascii="Times New Roman" w:hAnsi="Times New Roman"/>
          <w:color w:val="333333"/>
          <w:sz w:val="28"/>
          <w:szCs w:val="28"/>
          <w:shd w:val="clear" w:color="auto" w:fill="FFFFFF"/>
        </w:rPr>
        <w:instrText xml:space="preserve"> REF _Ref516733339 \r \h </w:instrText>
      </w:r>
      <w:r w:rsidR="00257B42">
        <w:rPr>
          <w:rStyle w:val="spelle"/>
          <w:rFonts w:ascii="Times New Roman" w:hAnsi="Times New Roman"/>
          <w:sz w:val="28"/>
          <w:szCs w:val="28"/>
        </w:rPr>
      </w:r>
      <w:r w:rsidR="00257B42">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42</w:t>
      </w:r>
      <w:r w:rsidR="00257B42">
        <w:rPr>
          <w:rStyle w:val="spelle"/>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r w:rsidRPr="00CA69B2">
        <w:rPr>
          <w:rStyle w:val="hps"/>
          <w:rFonts w:ascii="Times New Roman" w:hAnsi="Times New Roman"/>
          <w:sz w:val="28"/>
          <w:szCs w:val="28"/>
        </w:rPr>
        <w:t xml:space="preserve">, </w:t>
      </w:r>
      <w:r w:rsidRPr="00CA69B2">
        <w:rPr>
          <w:rStyle w:val="spelle"/>
          <w:rFonts w:ascii="Times New Roman" w:hAnsi="Times New Roman"/>
          <w:sz w:val="28"/>
          <w:szCs w:val="28"/>
        </w:rPr>
        <w:t>М. Щегельська [</w:t>
      </w:r>
      <w:r w:rsidR="00257B42">
        <w:rPr>
          <w:rFonts w:ascii="Times New Roman" w:hAnsi="Times New Roman"/>
          <w:sz w:val="28"/>
          <w:szCs w:val="28"/>
        </w:rPr>
        <w:fldChar w:fldCharType="begin"/>
      </w:r>
      <w:r w:rsidR="00257B42">
        <w:rPr>
          <w:rStyle w:val="spelle"/>
          <w:rFonts w:ascii="Times New Roman" w:hAnsi="Times New Roman"/>
          <w:sz w:val="28"/>
          <w:szCs w:val="28"/>
        </w:rPr>
        <w:instrText xml:space="preserve"> REF _Ref516733358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Style w:val="spelle"/>
          <w:rFonts w:ascii="Times New Roman" w:hAnsi="Times New Roman"/>
          <w:sz w:val="28"/>
          <w:szCs w:val="28"/>
        </w:rPr>
        <w:t>43</w:t>
      </w:r>
      <w:r w:rsidR="00257B42">
        <w:rPr>
          <w:rFonts w:ascii="Times New Roman" w:hAnsi="Times New Roman"/>
          <w:sz w:val="28"/>
          <w:szCs w:val="28"/>
        </w:rPr>
        <w:fldChar w:fldCharType="end"/>
      </w:r>
      <w:r w:rsidRPr="00CA69B2">
        <w:rPr>
          <w:rStyle w:val="spelle"/>
          <w:rFonts w:ascii="Times New Roman" w:hAnsi="Times New Roman"/>
          <w:sz w:val="28"/>
          <w:szCs w:val="28"/>
        </w:rPr>
        <w:t>]</w:t>
      </w:r>
      <w:r w:rsidRPr="00CA69B2">
        <w:rPr>
          <w:rFonts w:ascii="Times New Roman" w:eastAsia="Times New Roman" w:hAnsi="Times New Roman"/>
          <w:bCs/>
          <w:sz w:val="28"/>
          <w:szCs w:val="28"/>
        </w:rPr>
        <w:t xml:space="preserve"> </w:t>
      </w:r>
      <w:r w:rsidR="00257B42">
        <w:rPr>
          <w:rStyle w:val="hps"/>
          <w:rFonts w:ascii="Times New Roman" w:hAnsi="Times New Roman"/>
          <w:sz w:val="28"/>
          <w:szCs w:val="28"/>
        </w:rPr>
        <w:t>та ін</w:t>
      </w:r>
      <w:r w:rsidRPr="00CA69B2">
        <w:rPr>
          <w:rStyle w:val="hps"/>
          <w:rFonts w:ascii="Times New Roman" w:hAnsi="Times New Roman"/>
          <w:sz w:val="28"/>
          <w:szCs w:val="28"/>
        </w:rPr>
        <w:t>.</w:t>
      </w:r>
    </w:p>
    <w:p w:rsidR="00DC3275" w:rsidRPr="00CA69B2" w:rsidRDefault="00DC3275" w:rsidP="00DC3275">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Водночас невирішеними залишається низка питань теоретичного, методичного та практичного характеру. </w:t>
      </w:r>
      <w:r w:rsidRPr="00CA69B2">
        <w:rPr>
          <w:rStyle w:val="hps"/>
          <w:rFonts w:ascii="Times New Roman" w:hAnsi="Times New Roman"/>
          <w:sz w:val="28"/>
          <w:szCs w:val="28"/>
        </w:rPr>
        <w:t xml:space="preserve">Зокрема, потребують подальшого дослідження теоретичні питання </w:t>
      </w:r>
      <w:r w:rsidRPr="00CA69B2">
        <w:rPr>
          <w:rStyle w:val="hps"/>
          <w:rFonts w:ascii="Times New Roman" w:hAnsi="Times New Roman"/>
          <w:color w:val="000000"/>
          <w:sz w:val="28"/>
          <w:szCs w:val="28"/>
        </w:rPr>
        <w:t>щодо</w:t>
      </w:r>
      <w:r w:rsidRPr="00CA69B2">
        <w:rPr>
          <w:rStyle w:val="hps"/>
          <w:rFonts w:ascii="Times New Roman" w:hAnsi="Times New Roman"/>
          <w:color w:val="FF0000"/>
          <w:sz w:val="28"/>
          <w:szCs w:val="28"/>
        </w:rPr>
        <w:t xml:space="preserve"> </w:t>
      </w:r>
      <w:r w:rsidRPr="00CA69B2">
        <w:rPr>
          <w:rFonts w:ascii="Times New Roman" w:hAnsi="Times New Roman"/>
          <w:sz w:val="28"/>
          <w:szCs w:val="28"/>
        </w:rPr>
        <w:t>обґрунтування підходів до прогнозування та оцінювання синергетичних ефектів злиття і поглинання, удосконалення інструментарію фінансової діагностики в процесі банківських злиттів і поглинань,</w:t>
      </w:r>
      <w:r w:rsidRPr="00CA69B2">
        <w:rPr>
          <w:rFonts w:ascii="Times New Roman" w:hAnsi="Times New Roman"/>
          <w:b/>
          <w:sz w:val="28"/>
          <w:szCs w:val="28"/>
        </w:rPr>
        <w:t xml:space="preserve"> </w:t>
      </w:r>
      <w:r w:rsidRPr="00CA69B2">
        <w:rPr>
          <w:rFonts w:ascii="Times New Roman" w:hAnsi="Times New Roman"/>
          <w:sz w:val="28"/>
          <w:szCs w:val="28"/>
        </w:rPr>
        <w:t>дослідження ролі державних органів як регуляторів інтеграційних процесів у банківській системі</w:t>
      </w:r>
      <w:r w:rsidRPr="00CA69B2">
        <w:rPr>
          <w:rFonts w:ascii="Times New Roman" w:hAnsi="Times New Roman"/>
          <w:i/>
          <w:iCs/>
          <w:sz w:val="28"/>
          <w:szCs w:val="28"/>
        </w:rPr>
        <w:t xml:space="preserve">. </w:t>
      </w:r>
      <w:r w:rsidRPr="00CA69B2">
        <w:rPr>
          <w:rFonts w:ascii="Times New Roman" w:hAnsi="Times New Roman"/>
          <w:sz w:val="28"/>
          <w:szCs w:val="28"/>
        </w:rPr>
        <w:t xml:space="preserve">Актуальність проблем, пов’язаних з </w:t>
      </w:r>
      <w:r w:rsidRPr="00CA69B2">
        <w:rPr>
          <w:rStyle w:val="hps"/>
          <w:rFonts w:ascii="Times New Roman" w:hAnsi="Times New Roman"/>
          <w:sz w:val="28"/>
          <w:szCs w:val="28"/>
        </w:rPr>
        <w:t>процесами злиття та поглинання в банківському секторі,</w:t>
      </w:r>
      <w:r w:rsidRPr="00CA69B2">
        <w:rPr>
          <w:rFonts w:ascii="Times New Roman" w:hAnsi="Times New Roman"/>
          <w:sz w:val="28"/>
          <w:szCs w:val="28"/>
        </w:rPr>
        <w:t xml:space="preserve"> їх практична значущість обумовили вибір теми магістерської роботи, визначили її мету і завдання, окреслили об’єкт і предмет дослідження.</w:t>
      </w:r>
    </w:p>
    <w:p w:rsidR="00DC3275" w:rsidRPr="00CA69B2" w:rsidRDefault="00DC3275" w:rsidP="00DC3275">
      <w:pPr>
        <w:spacing w:after="0" w:line="360" w:lineRule="auto"/>
        <w:ind w:firstLine="540"/>
        <w:jc w:val="both"/>
        <w:rPr>
          <w:rFonts w:ascii="Times New Roman" w:hAnsi="Times New Roman"/>
          <w:sz w:val="28"/>
          <w:szCs w:val="28"/>
        </w:rPr>
      </w:pPr>
      <w:r w:rsidRPr="00CA69B2">
        <w:rPr>
          <w:rFonts w:ascii="Times New Roman" w:hAnsi="Times New Roman"/>
          <w:b/>
          <w:bCs/>
          <w:sz w:val="28"/>
          <w:szCs w:val="28"/>
        </w:rPr>
        <w:t>Мета і завдання дослідження.</w:t>
      </w:r>
      <w:r w:rsidRPr="00CA69B2">
        <w:rPr>
          <w:rFonts w:ascii="Times New Roman" w:hAnsi="Times New Roman"/>
          <w:bCs/>
          <w:sz w:val="28"/>
          <w:szCs w:val="28"/>
        </w:rPr>
        <w:t xml:space="preserve"> </w:t>
      </w:r>
      <w:r w:rsidRPr="00CA69B2">
        <w:rPr>
          <w:rFonts w:ascii="Times New Roman" w:hAnsi="Times New Roman"/>
          <w:sz w:val="28"/>
          <w:szCs w:val="28"/>
        </w:rPr>
        <w:t xml:space="preserve">Метою дослідження є поглиблення теоретичних засад банківських злиттів і поглинань та обґрунтування практичних рекомендацій щодо оцінювання ефективності в результаті реалізації угод злиття або поглинання </w:t>
      </w:r>
      <w:r w:rsidRPr="00CA69B2">
        <w:rPr>
          <w:rFonts w:ascii="Times New Roman" w:hAnsi="Times New Roman"/>
          <w:color w:val="333333"/>
          <w:sz w:val="28"/>
          <w:szCs w:val="28"/>
          <w:shd w:val="clear" w:color="auto" w:fill="FFFFFF"/>
        </w:rPr>
        <w:t>і розробка практичних рекомендацій щодо вдосконалення механізму їх реалізації</w:t>
      </w:r>
      <w:r w:rsidRPr="00CA69B2">
        <w:rPr>
          <w:rFonts w:ascii="Times New Roman" w:hAnsi="Times New Roman"/>
          <w:sz w:val="28"/>
          <w:szCs w:val="28"/>
        </w:rPr>
        <w:t>.</w:t>
      </w:r>
    </w:p>
    <w:p w:rsidR="00DC3275" w:rsidRPr="00CA69B2" w:rsidRDefault="00DC3275" w:rsidP="00DC3275">
      <w:pPr>
        <w:spacing w:after="0" w:line="360" w:lineRule="auto"/>
        <w:ind w:firstLine="540"/>
        <w:jc w:val="both"/>
        <w:rPr>
          <w:rFonts w:ascii="Times New Roman" w:hAnsi="Times New Roman"/>
          <w:sz w:val="28"/>
          <w:szCs w:val="28"/>
        </w:rPr>
      </w:pPr>
      <w:r w:rsidRPr="00CA69B2">
        <w:rPr>
          <w:rFonts w:ascii="Times New Roman" w:hAnsi="Times New Roman"/>
          <w:sz w:val="28"/>
          <w:szCs w:val="28"/>
        </w:rPr>
        <w:t>Для реалізації мети дослідження поставлені такі завдання:</w:t>
      </w:r>
    </w:p>
    <w:p w:rsidR="00DC3275" w:rsidRPr="00257B42" w:rsidRDefault="00DC3275" w:rsidP="00175623">
      <w:pPr>
        <w:pStyle w:val="a4"/>
        <w:numPr>
          <w:ilvl w:val="0"/>
          <w:numId w:val="2"/>
        </w:numPr>
        <w:tabs>
          <w:tab w:val="left" w:pos="993"/>
        </w:tabs>
        <w:spacing w:after="0" w:line="360" w:lineRule="auto"/>
        <w:ind w:left="0" w:firstLine="567"/>
        <w:jc w:val="both"/>
        <w:rPr>
          <w:rFonts w:ascii="Times New Roman" w:hAnsi="Times New Roman"/>
          <w:sz w:val="28"/>
          <w:szCs w:val="28"/>
        </w:rPr>
      </w:pPr>
      <w:r w:rsidRPr="00257B42">
        <w:rPr>
          <w:rFonts w:ascii="Times New Roman" w:hAnsi="Times New Roman"/>
          <w:sz w:val="28"/>
          <w:szCs w:val="28"/>
        </w:rPr>
        <w:t>з’ясувати економічний зміст понять «злиття та поглинання»</w:t>
      </w:r>
      <w:r w:rsidR="00257B42" w:rsidRPr="00257B42">
        <w:rPr>
          <w:rFonts w:ascii="Times New Roman" w:hAnsi="Times New Roman"/>
          <w:sz w:val="28"/>
          <w:szCs w:val="28"/>
        </w:rPr>
        <w:t xml:space="preserve">, </w:t>
      </w:r>
      <w:r w:rsidRPr="00257B42">
        <w:rPr>
          <w:rFonts w:ascii="Times New Roman" w:hAnsi="Times New Roman"/>
          <w:sz w:val="28"/>
          <w:szCs w:val="28"/>
        </w:rPr>
        <w:t>узагальнити та поглибити класифікацію банківських злиттів та поглинань;</w:t>
      </w:r>
    </w:p>
    <w:p w:rsidR="00DC3275" w:rsidRPr="00CA69B2" w:rsidRDefault="00DC3275" w:rsidP="00175623">
      <w:pPr>
        <w:pStyle w:val="a4"/>
        <w:numPr>
          <w:ilvl w:val="0"/>
          <w:numId w:val="2"/>
        </w:numPr>
        <w:tabs>
          <w:tab w:val="left" w:pos="993"/>
        </w:tabs>
        <w:spacing w:after="0" w:line="360" w:lineRule="auto"/>
        <w:ind w:left="0" w:firstLine="567"/>
        <w:jc w:val="both"/>
        <w:rPr>
          <w:rFonts w:ascii="Times New Roman" w:hAnsi="Times New Roman"/>
          <w:sz w:val="28"/>
          <w:szCs w:val="28"/>
        </w:rPr>
      </w:pPr>
      <w:r w:rsidRPr="00CA69B2">
        <w:rPr>
          <w:rFonts w:ascii="Times New Roman" w:eastAsia="Times New Roman" w:hAnsi="Times New Roman"/>
          <w:sz w:val="28"/>
          <w:szCs w:val="28"/>
          <w:lang w:eastAsia="uk-UA"/>
        </w:rPr>
        <w:t>провести ан</w:t>
      </w:r>
      <w:r w:rsidRPr="00CA69B2">
        <w:rPr>
          <w:rFonts w:ascii="Times New Roman" w:hAnsi="Times New Roman"/>
          <w:sz w:val="28"/>
          <w:szCs w:val="28"/>
        </w:rPr>
        <w:t>аліз етапів, розвитк</w:t>
      </w:r>
      <w:r w:rsidR="00257B42">
        <w:rPr>
          <w:rFonts w:ascii="Times New Roman" w:hAnsi="Times New Roman"/>
          <w:sz w:val="28"/>
          <w:szCs w:val="28"/>
        </w:rPr>
        <w:t>у</w:t>
      </w:r>
      <w:r w:rsidRPr="00CA69B2">
        <w:rPr>
          <w:rFonts w:ascii="Times New Roman" w:hAnsi="Times New Roman"/>
          <w:sz w:val="28"/>
          <w:szCs w:val="28"/>
        </w:rPr>
        <w:t xml:space="preserve"> та сучасн</w:t>
      </w:r>
      <w:r w:rsidR="00257B42">
        <w:rPr>
          <w:rFonts w:ascii="Times New Roman" w:hAnsi="Times New Roman"/>
          <w:sz w:val="28"/>
          <w:szCs w:val="28"/>
        </w:rPr>
        <w:t>ого</w:t>
      </w:r>
      <w:r w:rsidRPr="00CA69B2">
        <w:rPr>
          <w:rFonts w:ascii="Times New Roman" w:hAnsi="Times New Roman"/>
          <w:sz w:val="28"/>
          <w:szCs w:val="28"/>
        </w:rPr>
        <w:t xml:space="preserve"> стан</w:t>
      </w:r>
      <w:r w:rsidR="00257B42">
        <w:rPr>
          <w:rFonts w:ascii="Times New Roman" w:hAnsi="Times New Roman"/>
          <w:sz w:val="28"/>
          <w:szCs w:val="28"/>
        </w:rPr>
        <w:t>у</w:t>
      </w:r>
      <w:r w:rsidRPr="00CA69B2">
        <w:rPr>
          <w:rFonts w:ascii="Times New Roman" w:hAnsi="Times New Roman"/>
          <w:sz w:val="28"/>
          <w:szCs w:val="28"/>
        </w:rPr>
        <w:t xml:space="preserve"> процесів злиття та поглинання в банківській системі України;</w:t>
      </w:r>
    </w:p>
    <w:p w:rsidR="00DC3275" w:rsidRPr="00CA69B2" w:rsidRDefault="00DC3275" w:rsidP="00175623">
      <w:pPr>
        <w:pStyle w:val="a4"/>
        <w:numPr>
          <w:ilvl w:val="0"/>
          <w:numId w:val="2"/>
        </w:numPr>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виявити наслідки процесів злиття та поглинання в банківській системі України;</w:t>
      </w:r>
    </w:p>
    <w:p w:rsidR="00DC3275" w:rsidRPr="00CA69B2" w:rsidRDefault="00DC3275" w:rsidP="00175623">
      <w:pPr>
        <w:pStyle w:val="a4"/>
        <w:numPr>
          <w:ilvl w:val="0"/>
          <w:numId w:val="2"/>
        </w:numPr>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виявити переваги, можливі недоліки та ризики  здійснення угод злиття та поглинання банків.</w:t>
      </w:r>
    </w:p>
    <w:p w:rsidR="00DC3275" w:rsidRPr="00CA69B2" w:rsidRDefault="00DC3275" w:rsidP="00DC3275">
      <w:pPr>
        <w:spacing w:after="0" w:line="360" w:lineRule="auto"/>
        <w:ind w:firstLine="540"/>
        <w:jc w:val="both"/>
        <w:rPr>
          <w:rFonts w:ascii="Times New Roman" w:hAnsi="Times New Roman"/>
          <w:sz w:val="28"/>
          <w:szCs w:val="28"/>
        </w:rPr>
      </w:pPr>
      <w:r w:rsidRPr="00CA69B2">
        <w:rPr>
          <w:rFonts w:ascii="Times New Roman" w:hAnsi="Times New Roman"/>
          <w:b/>
          <w:iCs/>
          <w:sz w:val="28"/>
          <w:szCs w:val="28"/>
        </w:rPr>
        <w:t>Об’єктом дослідження</w:t>
      </w:r>
      <w:r w:rsidRPr="00CA69B2">
        <w:rPr>
          <w:rFonts w:ascii="Times New Roman" w:hAnsi="Times New Roman"/>
          <w:sz w:val="28"/>
          <w:szCs w:val="28"/>
        </w:rPr>
        <w:t xml:space="preserve"> є процеси злиття та поглинання банків </w:t>
      </w:r>
      <w:r w:rsidRPr="00CA69B2">
        <w:rPr>
          <w:rFonts w:ascii="Times New Roman" w:hAnsi="Times New Roman"/>
          <w:color w:val="333333"/>
          <w:sz w:val="28"/>
          <w:szCs w:val="28"/>
          <w:shd w:val="clear" w:color="auto" w:fill="FFFFFF"/>
        </w:rPr>
        <w:t>в умовах фінансової нестабільності</w:t>
      </w:r>
      <w:r w:rsidRPr="00CA69B2">
        <w:rPr>
          <w:rFonts w:ascii="Times New Roman" w:hAnsi="Times New Roman"/>
          <w:sz w:val="28"/>
          <w:szCs w:val="28"/>
        </w:rPr>
        <w:t>.</w:t>
      </w:r>
    </w:p>
    <w:p w:rsidR="00DC3275" w:rsidRPr="00CA69B2" w:rsidRDefault="00DC3275" w:rsidP="00DC3275">
      <w:pPr>
        <w:spacing w:after="0" w:line="360" w:lineRule="auto"/>
        <w:ind w:firstLine="540"/>
        <w:jc w:val="both"/>
        <w:rPr>
          <w:rFonts w:ascii="Times New Roman" w:hAnsi="Times New Roman"/>
          <w:sz w:val="28"/>
          <w:szCs w:val="28"/>
        </w:rPr>
      </w:pPr>
      <w:r w:rsidRPr="00CA69B2">
        <w:rPr>
          <w:rFonts w:ascii="Times New Roman" w:hAnsi="Times New Roman"/>
          <w:b/>
          <w:iCs/>
          <w:sz w:val="28"/>
          <w:szCs w:val="28"/>
        </w:rPr>
        <w:t>Предметом дослідження</w:t>
      </w:r>
      <w:r w:rsidRPr="00CA69B2">
        <w:rPr>
          <w:rFonts w:ascii="Times New Roman" w:hAnsi="Times New Roman"/>
          <w:sz w:val="28"/>
          <w:szCs w:val="28"/>
        </w:rPr>
        <w:t xml:space="preserve"> є сукупність економічних відносин, що виникають у процесі реалізації банківських злиттів та поглинань в Україні.</w:t>
      </w:r>
    </w:p>
    <w:p w:rsidR="00DC3275" w:rsidRPr="00CA69B2" w:rsidRDefault="00DC3275" w:rsidP="00DC3275">
      <w:pPr>
        <w:shd w:val="clear" w:color="auto" w:fill="FFFFFF"/>
        <w:autoSpaceDE w:val="0"/>
        <w:autoSpaceDN w:val="0"/>
        <w:adjustRightInd w:val="0"/>
        <w:spacing w:after="0" w:line="360" w:lineRule="auto"/>
        <w:ind w:firstLine="540"/>
        <w:jc w:val="both"/>
        <w:rPr>
          <w:rFonts w:ascii="Times New Roman" w:hAnsi="Times New Roman"/>
          <w:color w:val="333333"/>
          <w:sz w:val="28"/>
          <w:szCs w:val="28"/>
          <w:shd w:val="clear" w:color="auto" w:fill="FFFFFF"/>
        </w:rPr>
      </w:pPr>
      <w:r w:rsidRPr="00CA69B2">
        <w:rPr>
          <w:rFonts w:ascii="Times New Roman" w:hAnsi="Times New Roman"/>
          <w:b/>
          <w:color w:val="333333"/>
          <w:sz w:val="28"/>
          <w:szCs w:val="28"/>
          <w:shd w:val="clear" w:color="auto" w:fill="FFFFFF"/>
        </w:rPr>
        <w:t>Методи дослідження.</w:t>
      </w:r>
      <w:r w:rsidRPr="00CA69B2">
        <w:rPr>
          <w:rFonts w:ascii="Times New Roman" w:hAnsi="Times New Roman"/>
          <w:color w:val="333333"/>
          <w:sz w:val="28"/>
          <w:szCs w:val="28"/>
          <w:shd w:val="clear" w:color="auto" w:fill="FFFFFF"/>
        </w:rPr>
        <w:t xml:space="preserve"> Теоретико-методологічною основою </w:t>
      </w:r>
      <w:r w:rsidR="00257B42">
        <w:rPr>
          <w:rFonts w:ascii="Times New Roman" w:hAnsi="Times New Roman"/>
          <w:color w:val="333333"/>
          <w:sz w:val="28"/>
          <w:szCs w:val="28"/>
          <w:shd w:val="clear" w:color="auto" w:fill="FFFFFF"/>
        </w:rPr>
        <w:t xml:space="preserve">курсової </w:t>
      </w:r>
      <w:r w:rsidRPr="00CA69B2">
        <w:rPr>
          <w:rFonts w:ascii="Times New Roman" w:hAnsi="Times New Roman"/>
          <w:color w:val="333333"/>
          <w:sz w:val="28"/>
          <w:szCs w:val="28"/>
          <w:shd w:val="clear" w:color="auto" w:fill="FFFFFF"/>
        </w:rPr>
        <w:t>роботи послужили фундаментальні положення економічної науки щодо дослідження суті реорганізації банків та формування ефективного механізму їх здійснення, а також загальнонаукові та спеціальні методи економічних досліджень.</w:t>
      </w:r>
    </w:p>
    <w:p w:rsidR="00DC3275" w:rsidRPr="00CA69B2" w:rsidRDefault="00DC3275" w:rsidP="00DC3275">
      <w:pPr>
        <w:shd w:val="clear" w:color="auto" w:fill="FFFFFF"/>
        <w:autoSpaceDE w:val="0"/>
        <w:autoSpaceDN w:val="0"/>
        <w:adjustRightInd w:val="0"/>
        <w:spacing w:after="0" w:line="360" w:lineRule="auto"/>
        <w:ind w:firstLine="540"/>
        <w:jc w:val="both"/>
        <w:rPr>
          <w:rFonts w:ascii="Times New Roman" w:hAnsi="Times New Roman"/>
          <w:color w:val="333333"/>
          <w:sz w:val="28"/>
          <w:szCs w:val="28"/>
          <w:shd w:val="clear" w:color="auto" w:fill="FFFFFF"/>
        </w:rPr>
      </w:pPr>
      <w:r w:rsidRPr="00CA69B2">
        <w:rPr>
          <w:rFonts w:ascii="Times New Roman" w:hAnsi="Times New Roman"/>
          <w:sz w:val="28"/>
          <w:szCs w:val="28"/>
        </w:rPr>
        <w:t xml:space="preserve">Для вирішення поставлених завдань використані загальнонаукові методи наукового пізнання, зокрема: </w:t>
      </w:r>
      <w:r w:rsidRPr="00CA69B2">
        <w:rPr>
          <w:rFonts w:ascii="Times New Roman" w:hAnsi="Times New Roman"/>
          <w:iCs/>
          <w:sz w:val="28"/>
          <w:szCs w:val="28"/>
        </w:rPr>
        <w:t>логіко-діалектичний метод</w:t>
      </w:r>
      <w:r w:rsidRPr="00CA69B2">
        <w:rPr>
          <w:rFonts w:ascii="Times New Roman" w:hAnsi="Times New Roman"/>
          <w:sz w:val="28"/>
          <w:szCs w:val="28"/>
        </w:rPr>
        <w:t xml:space="preserve"> – для дослідження особливостей процесів злиття і поглинання банків, розкриття їх сутнісних характеристик, економічних мотивів, причин та передумов; </w:t>
      </w:r>
      <w:r w:rsidRPr="00CA69B2">
        <w:rPr>
          <w:rFonts w:ascii="Times New Roman" w:hAnsi="Times New Roman"/>
          <w:iCs/>
          <w:sz w:val="28"/>
          <w:szCs w:val="28"/>
        </w:rPr>
        <w:t>логіко-історичний метод</w:t>
      </w:r>
      <w:r w:rsidRPr="00CA69B2">
        <w:rPr>
          <w:rFonts w:ascii="Times New Roman" w:hAnsi="Times New Roman"/>
          <w:sz w:val="28"/>
          <w:szCs w:val="28"/>
        </w:rPr>
        <w:t xml:space="preserve"> – для виділення етапів формування і розвитку ринку злиттів та поглинань у банківському секторі України; м</w:t>
      </w:r>
      <w:r w:rsidRPr="00CA69B2">
        <w:rPr>
          <w:rFonts w:ascii="Times New Roman" w:hAnsi="Times New Roman"/>
          <w:iCs/>
          <w:sz w:val="28"/>
          <w:szCs w:val="28"/>
        </w:rPr>
        <w:t>етоди аналізу, синтезу та порівняльного аналізу</w:t>
      </w:r>
      <w:r w:rsidRPr="00CA69B2">
        <w:rPr>
          <w:rFonts w:ascii="Times New Roman" w:hAnsi="Times New Roman"/>
          <w:sz w:val="28"/>
          <w:szCs w:val="28"/>
        </w:rPr>
        <w:t xml:space="preserve"> – для з’ясування тенденцій, динаміки і структурних зрушень процесів злиття та поглинання банків в Україні та світі; </w:t>
      </w:r>
      <w:r w:rsidRPr="00CA69B2">
        <w:rPr>
          <w:rFonts w:ascii="Times New Roman" w:hAnsi="Times New Roman"/>
          <w:iCs/>
          <w:sz w:val="28"/>
          <w:szCs w:val="28"/>
        </w:rPr>
        <w:t>метод системного аналізу та узагальнення</w:t>
      </w:r>
      <w:r w:rsidRPr="00CA69B2">
        <w:rPr>
          <w:rFonts w:ascii="Times New Roman" w:hAnsi="Times New Roman"/>
          <w:sz w:val="28"/>
          <w:szCs w:val="28"/>
        </w:rPr>
        <w:t xml:space="preserve"> – для виявлення мотивів, причин та передумов проведення угод зі злиття та поглинання банків, для обґрунтування методичних підходів </w:t>
      </w:r>
      <w:r w:rsidRPr="00CA69B2">
        <w:rPr>
          <w:rFonts w:ascii="Times New Roman" w:hAnsi="Times New Roman"/>
          <w:color w:val="000000"/>
          <w:sz w:val="28"/>
          <w:szCs w:val="28"/>
        </w:rPr>
        <w:t>до оцінювання синергетичного ефекту у результаті злиття та поглинання</w:t>
      </w:r>
      <w:r w:rsidRPr="00CA69B2">
        <w:rPr>
          <w:rFonts w:ascii="Times New Roman" w:hAnsi="Times New Roman"/>
          <w:sz w:val="28"/>
          <w:szCs w:val="28"/>
        </w:rPr>
        <w:t xml:space="preserve">; </w:t>
      </w:r>
      <w:r w:rsidRPr="00CA69B2">
        <w:rPr>
          <w:rFonts w:ascii="Times New Roman" w:hAnsi="Times New Roman"/>
          <w:iCs/>
          <w:sz w:val="28"/>
          <w:szCs w:val="28"/>
        </w:rPr>
        <w:t>графічний та побудови аналітичних таблиць</w:t>
      </w:r>
      <w:r w:rsidRPr="00CA69B2">
        <w:rPr>
          <w:rFonts w:ascii="Times New Roman" w:hAnsi="Times New Roman"/>
          <w:sz w:val="28"/>
          <w:szCs w:val="28"/>
        </w:rPr>
        <w:t xml:space="preserve"> – для наочного зображення результатів дослідження.</w:t>
      </w:r>
    </w:p>
    <w:p w:rsidR="00DC3275" w:rsidRPr="00CA69B2" w:rsidRDefault="00DC3275" w:rsidP="00DC3275">
      <w:pPr>
        <w:shd w:val="clear" w:color="auto" w:fill="FFFFFF"/>
        <w:autoSpaceDE w:val="0"/>
        <w:autoSpaceDN w:val="0"/>
        <w:adjustRightInd w:val="0"/>
        <w:spacing w:after="0" w:line="360" w:lineRule="auto"/>
        <w:ind w:firstLine="540"/>
        <w:jc w:val="both"/>
        <w:rPr>
          <w:rFonts w:ascii="Times New Roman" w:hAnsi="Times New Roman"/>
          <w:color w:val="333333"/>
          <w:sz w:val="28"/>
          <w:szCs w:val="28"/>
          <w:shd w:val="clear" w:color="auto" w:fill="FFFFFF"/>
        </w:rPr>
      </w:pPr>
      <w:r w:rsidRPr="00CA69B2">
        <w:rPr>
          <w:rFonts w:ascii="Times New Roman" w:hAnsi="Times New Roman"/>
          <w:b/>
          <w:iCs/>
          <w:sz w:val="28"/>
          <w:szCs w:val="28"/>
        </w:rPr>
        <w:t>Інформаційною базою</w:t>
      </w:r>
      <w:r w:rsidRPr="00CA69B2">
        <w:rPr>
          <w:rFonts w:ascii="Times New Roman" w:hAnsi="Times New Roman"/>
          <w:b/>
          <w:sz w:val="28"/>
          <w:szCs w:val="28"/>
        </w:rPr>
        <w:t xml:space="preserve"> </w:t>
      </w:r>
      <w:r w:rsidRPr="00CA69B2">
        <w:rPr>
          <w:rFonts w:ascii="Times New Roman" w:hAnsi="Times New Roman"/>
          <w:sz w:val="28"/>
          <w:szCs w:val="28"/>
        </w:rPr>
        <w:t xml:space="preserve">дослідження є </w:t>
      </w:r>
      <w:r w:rsidRPr="00CA69B2">
        <w:rPr>
          <w:rFonts w:ascii="Times New Roman" w:hAnsi="Times New Roman"/>
          <w:color w:val="333333"/>
          <w:sz w:val="28"/>
          <w:szCs w:val="28"/>
          <w:shd w:val="clear" w:color="auto" w:fill="FFFFFF"/>
        </w:rPr>
        <w:t>законодавчі та нормативні акти Верховної Ради України, Кабінету Міністрів України, статистичні матеріали Національного банку України (НБУ), періодичних видань НБУ, річна звітність банків України, наукові розробки вітчизняних і зарубіжних вчених, матеріали наукових конференцій та семінарів, Інтернет-ресурси</w:t>
      </w:r>
      <w:r w:rsidRPr="00CA69B2">
        <w:rPr>
          <w:rFonts w:ascii="Times New Roman" w:hAnsi="Times New Roman"/>
          <w:sz w:val="28"/>
          <w:szCs w:val="28"/>
        </w:rPr>
        <w:t>.</w:t>
      </w:r>
    </w:p>
    <w:p w:rsidR="00DC3275" w:rsidRPr="00CA69B2" w:rsidRDefault="00DC3275" w:rsidP="00DC3275">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b/>
          <w:bCs/>
          <w:sz w:val="28"/>
          <w:szCs w:val="28"/>
        </w:rPr>
        <w:t xml:space="preserve">Наукова новизна одержаних результатів </w:t>
      </w:r>
      <w:r w:rsidRPr="00CA69B2">
        <w:rPr>
          <w:rFonts w:ascii="Times New Roman" w:hAnsi="Times New Roman"/>
          <w:bCs/>
          <w:sz w:val="28"/>
          <w:szCs w:val="28"/>
        </w:rPr>
        <w:t>полягає у</w:t>
      </w:r>
      <w:r w:rsidRPr="00CA69B2">
        <w:rPr>
          <w:rFonts w:ascii="Times New Roman" w:hAnsi="Times New Roman"/>
          <w:b/>
          <w:bCs/>
          <w:sz w:val="28"/>
          <w:szCs w:val="28"/>
        </w:rPr>
        <w:t xml:space="preserve"> </w:t>
      </w:r>
      <w:r w:rsidRPr="00CA69B2">
        <w:rPr>
          <w:rFonts w:ascii="Times New Roman" w:hAnsi="Times New Roman"/>
          <w:sz w:val="28"/>
          <w:szCs w:val="28"/>
        </w:rPr>
        <w:t xml:space="preserve">поглибленні теоретичних і практичних засад злиттів і поглинань банків та обґрунтуванні практичних рекомендацій щодо оцінювання синергетичних ефектів в результаті реалізації угод злиття або поглинання. Наукові положення </w:t>
      </w:r>
      <w:r w:rsidR="00257B42">
        <w:rPr>
          <w:rFonts w:ascii="Times New Roman" w:hAnsi="Times New Roman"/>
          <w:sz w:val="28"/>
          <w:szCs w:val="28"/>
        </w:rPr>
        <w:t xml:space="preserve">курсової </w:t>
      </w:r>
      <w:r w:rsidRPr="00CA69B2">
        <w:rPr>
          <w:rFonts w:ascii="Times New Roman" w:hAnsi="Times New Roman"/>
          <w:sz w:val="28"/>
          <w:szCs w:val="28"/>
        </w:rPr>
        <w:t>роботи, що визначають її наукову новизну, полягають у наступному:</w:t>
      </w:r>
    </w:p>
    <w:p w:rsidR="00DC3275" w:rsidRPr="00257B42" w:rsidRDefault="00DC3275" w:rsidP="00175623">
      <w:pPr>
        <w:numPr>
          <w:ilvl w:val="0"/>
          <w:numId w:val="1"/>
        </w:numPr>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333333"/>
          <w:sz w:val="28"/>
          <w:szCs w:val="28"/>
          <w:shd w:val="clear" w:color="auto" w:fill="FFFFFF"/>
        </w:rPr>
      </w:pPr>
      <w:r w:rsidRPr="00257B42">
        <w:rPr>
          <w:rFonts w:ascii="Times New Roman" w:hAnsi="Times New Roman"/>
          <w:sz w:val="28"/>
          <w:szCs w:val="28"/>
        </w:rPr>
        <w:t>удосконалено трактування понят</w:t>
      </w:r>
      <w:r w:rsidR="00257B42" w:rsidRPr="00257B42">
        <w:rPr>
          <w:rFonts w:ascii="Times New Roman" w:hAnsi="Times New Roman"/>
          <w:sz w:val="28"/>
          <w:szCs w:val="28"/>
        </w:rPr>
        <w:t>ь</w:t>
      </w:r>
      <w:r w:rsidRPr="00257B42">
        <w:rPr>
          <w:rFonts w:ascii="Times New Roman" w:hAnsi="Times New Roman"/>
          <w:sz w:val="28"/>
          <w:szCs w:val="28"/>
        </w:rPr>
        <w:t xml:space="preserve"> «злиття банку» </w:t>
      </w:r>
      <w:r w:rsidR="00257B42" w:rsidRPr="00257B42">
        <w:rPr>
          <w:rFonts w:ascii="Times New Roman" w:hAnsi="Times New Roman"/>
          <w:sz w:val="28"/>
          <w:szCs w:val="28"/>
        </w:rPr>
        <w:t xml:space="preserve">та </w:t>
      </w:r>
      <w:r w:rsidRPr="00257B42">
        <w:rPr>
          <w:rFonts w:ascii="Times New Roman" w:hAnsi="Times New Roman"/>
          <w:sz w:val="28"/>
          <w:szCs w:val="28"/>
        </w:rPr>
        <w:t>«поглинання банку»;</w:t>
      </w:r>
    </w:p>
    <w:p w:rsidR="00DC3275" w:rsidRPr="00CA69B2" w:rsidRDefault="00DC3275" w:rsidP="00175623">
      <w:pPr>
        <w:numPr>
          <w:ilvl w:val="0"/>
          <w:numId w:val="1"/>
        </w:numPr>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333333"/>
          <w:sz w:val="28"/>
          <w:szCs w:val="28"/>
          <w:shd w:val="clear" w:color="auto" w:fill="FFFFFF"/>
        </w:rPr>
      </w:pPr>
      <w:r w:rsidRPr="00CA69B2">
        <w:rPr>
          <w:rFonts w:ascii="Times New Roman" w:hAnsi="Times New Roman"/>
          <w:sz w:val="28"/>
          <w:szCs w:val="28"/>
        </w:rPr>
        <w:t>виходячи з поставлених завдань, було проведено поглиблений теоретичний огляд існуючих підходів до визначення класифікаційних ознак процесів злиття та поглинання в банківському секторі, запропонована максимально повна класифікація означених процесів;</w:t>
      </w:r>
    </w:p>
    <w:p w:rsidR="00DC3275" w:rsidRPr="00CA69B2" w:rsidRDefault="00DC3275" w:rsidP="00175623">
      <w:pPr>
        <w:numPr>
          <w:ilvl w:val="0"/>
          <w:numId w:val="1"/>
        </w:numPr>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333333"/>
          <w:sz w:val="28"/>
          <w:szCs w:val="28"/>
          <w:shd w:val="clear" w:color="auto" w:fill="FFFFFF"/>
        </w:rPr>
      </w:pPr>
      <w:r w:rsidRPr="00CA69B2">
        <w:rPr>
          <w:rFonts w:ascii="Times New Roman" w:hAnsi="Times New Roman"/>
          <w:iCs/>
          <w:sz w:val="28"/>
          <w:szCs w:val="28"/>
        </w:rPr>
        <w:t xml:space="preserve">набула подальшого розвитку </w:t>
      </w:r>
      <w:r w:rsidRPr="00CA69B2">
        <w:rPr>
          <w:rFonts w:ascii="Times New Roman" w:hAnsi="Times New Roman"/>
          <w:sz w:val="28"/>
          <w:szCs w:val="28"/>
        </w:rPr>
        <w:t>періодизація розвитку процесів злиттів та поглинань в Україні з виокремленням домінуючих на кожному етапі тенденцій</w:t>
      </w:r>
      <w:r w:rsidRPr="00CA69B2">
        <w:rPr>
          <w:rFonts w:ascii="Times New Roman" w:hAnsi="Times New Roman"/>
          <w:color w:val="000000"/>
          <w:sz w:val="28"/>
          <w:szCs w:val="28"/>
        </w:rPr>
        <w:t>;</w:t>
      </w:r>
    </w:p>
    <w:p w:rsidR="00DC3275" w:rsidRPr="00CA69B2" w:rsidRDefault="00DC3275" w:rsidP="00175623">
      <w:pPr>
        <w:numPr>
          <w:ilvl w:val="0"/>
          <w:numId w:val="1"/>
        </w:numPr>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333333"/>
          <w:sz w:val="28"/>
          <w:szCs w:val="28"/>
          <w:shd w:val="clear" w:color="auto" w:fill="FFFFFF"/>
        </w:rPr>
      </w:pPr>
      <w:r w:rsidRPr="00CA69B2">
        <w:rPr>
          <w:rFonts w:ascii="Times New Roman" w:hAnsi="Times New Roman"/>
          <w:sz w:val="28"/>
          <w:szCs w:val="28"/>
        </w:rPr>
        <w:t>визначено проблеми ефективності процесів злиття та поглинання банків на сучасному етапі реорганізації банківської системи України та обґрунтовано ефективні тенденції процесів злиття та поглинання як напрям підвищення капіталізації банківської системи України</w:t>
      </w:r>
      <w:r w:rsidR="00257B42">
        <w:rPr>
          <w:rFonts w:ascii="Times New Roman" w:hAnsi="Times New Roman"/>
          <w:sz w:val="28"/>
          <w:szCs w:val="28"/>
        </w:rPr>
        <w:t>.</w:t>
      </w:r>
    </w:p>
    <w:p w:rsidR="00DC3275" w:rsidRPr="00CA69B2" w:rsidRDefault="00DC3275" w:rsidP="00DC3275">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b/>
          <w:bCs/>
          <w:sz w:val="28"/>
          <w:szCs w:val="28"/>
        </w:rPr>
        <w:t>Практичне значення одержаних результатів</w:t>
      </w:r>
      <w:r w:rsidRPr="00CA69B2">
        <w:rPr>
          <w:rFonts w:ascii="Times New Roman" w:hAnsi="Times New Roman"/>
          <w:bCs/>
          <w:sz w:val="28"/>
          <w:szCs w:val="28"/>
        </w:rPr>
        <w:t xml:space="preserve"> </w:t>
      </w:r>
      <w:r w:rsidRPr="00CA69B2">
        <w:rPr>
          <w:rFonts w:ascii="Times New Roman" w:hAnsi="Times New Roman"/>
          <w:sz w:val="28"/>
          <w:szCs w:val="28"/>
        </w:rPr>
        <w:t>полягає в тому, що запропоновані в роботі теоретичні узагальнення і методичні рекомендації  формують підґрунтя для розширення практичних важелів управління процесами злиття та поглинання банків, а також можуть бути використані в діяльності банківських установ, органів законодавчої та виконавчої влади України, зокрема при розгляді проблем стимулювання здійснення вітчизняними банками угод злиття і поглинання з метою укріплення їхніх позицій на ринку.</w:t>
      </w:r>
    </w:p>
    <w:p w:rsidR="00DC3275" w:rsidRPr="00CA69B2" w:rsidRDefault="00DC3275" w:rsidP="00DC3275">
      <w:pPr>
        <w:shd w:val="clear" w:color="auto" w:fill="FFFFFF"/>
        <w:autoSpaceDE w:val="0"/>
        <w:autoSpaceDN w:val="0"/>
        <w:adjustRightInd w:val="0"/>
        <w:spacing w:after="0" w:line="360" w:lineRule="auto"/>
        <w:ind w:firstLine="540"/>
        <w:jc w:val="both"/>
        <w:rPr>
          <w:rStyle w:val="hps"/>
          <w:rFonts w:ascii="Times New Roman" w:hAnsi="Times New Roman"/>
          <w:sz w:val="28"/>
          <w:szCs w:val="28"/>
        </w:rPr>
      </w:pPr>
      <w:r w:rsidRPr="00CA69B2">
        <w:rPr>
          <w:rStyle w:val="hps"/>
          <w:rFonts w:ascii="Times New Roman" w:hAnsi="Times New Roman"/>
          <w:sz w:val="28"/>
          <w:szCs w:val="28"/>
        </w:rPr>
        <w:t>Основні положення та висновки</w:t>
      </w:r>
      <w:r w:rsidRPr="00CA69B2">
        <w:rPr>
          <w:rFonts w:ascii="Times New Roman" w:hAnsi="Times New Roman"/>
          <w:sz w:val="28"/>
          <w:szCs w:val="28"/>
        </w:rPr>
        <w:t xml:space="preserve">, </w:t>
      </w:r>
      <w:r w:rsidRPr="00CA69B2">
        <w:rPr>
          <w:rStyle w:val="hps"/>
          <w:rFonts w:ascii="Times New Roman" w:hAnsi="Times New Roman"/>
          <w:sz w:val="28"/>
          <w:szCs w:val="28"/>
        </w:rPr>
        <w:t>отримані</w:t>
      </w:r>
      <w:r w:rsidRPr="00CA69B2">
        <w:rPr>
          <w:rFonts w:ascii="Times New Roman" w:hAnsi="Times New Roman"/>
          <w:sz w:val="28"/>
          <w:szCs w:val="28"/>
        </w:rPr>
        <w:t xml:space="preserve"> </w:t>
      </w:r>
      <w:r w:rsidRPr="00CA69B2">
        <w:rPr>
          <w:rStyle w:val="hps"/>
          <w:rFonts w:ascii="Times New Roman" w:hAnsi="Times New Roman"/>
          <w:sz w:val="28"/>
          <w:szCs w:val="28"/>
        </w:rPr>
        <w:t>в</w:t>
      </w:r>
      <w:r w:rsidRPr="00CA69B2">
        <w:rPr>
          <w:rFonts w:ascii="Times New Roman" w:hAnsi="Times New Roman"/>
          <w:sz w:val="28"/>
          <w:szCs w:val="28"/>
        </w:rPr>
        <w:t xml:space="preserve"> </w:t>
      </w:r>
      <w:r w:rsidRPr="00CA69B2">
        <w:rPr>
          <w:rStyle w:val="hps"/>
          <w:rFonts w:ascii="Times New Roman" w:hAnsi="Times New Roman"/>
          <w:sz w:val="28"/>
          <w:szCs w:val="28"/>
        </w:rPr>
        <w:t>ході дослідження, можуть</w:t>
      </w:r>
      <w:r w:rsidRPr="00CA69B2">
        <w:rPr>
          <w:rFonts w:ascii="Times New Roman" w:hAnsi="Times New Roman"/>
          <w:sz w:val="28"/>
          <w:szCs w:val="28"/>
        </w:rPr>
        <w:t xml:space="preserve"> </w:t>
      </w:r>
      <w:r w:rsidRPr="00CA69B2">
        <w:rPr>
          <w:rStyle w:val="hps"/>
          <w:rFonts w:ascii="Times New Roman" w:hAnsi="Times New Roman"/>
          <w:sz w:val="28"/>
          <w:szCs w:val="28"/>
        </w:rPr>
        <w:t>бути</w:t>
      </w:r>
      <w:r w:rsidRPr="00CA69B2">
        <w:rPr>
          <w:rFonts w:ascii="Times New Roman" w:hAnsi="Times New Roman"/>
          <w:sz w:val="28"/>
          <w:szCs w:val="28"/>
        </w:rPr>
        <w:t xml:space="preserve"> </w:t>
      </w:r>
      <w:r w:rsidRPr="00CA69B2">
        <w:rPr>
          <w:rStyle w:val="hps"/>
          <w:rFonts w:ascii="Times New Roman" w:hAnsi="Times New Roman"/>
          <w:sz w:val="28"/>
          <w:szCs w:val="28"/>
        </w:rPr>
        <w:t>використані для підвищення ефективності</w:t>
      </w:r>
      <w:r w:rsidRPr="00CA69B2">
        <w:rPr>
          <w:rFonts w:ascii="Times New Roman" w:hAnsi="Times New Roman"/>
          <w:sz w:val="28"/>
          <w:szCs w:val="28"/>
        </w:rPr>
        <w:t xml:space="preserve"> </w:t>
      </w:r>
      <w:r w:rsidRPr="00CA69B2">
        <w:rPr>
          <w:rStyle w:val="hps"/>
          <w:rFonts w:ascii="Times New Roman" w:hAnsi="Times New Roman"/>
          <w:sz w:val="28"/>
          <w:szCs w:val="28"/>
        </w:rPr>
        <w:t>операцій злиття і</w:t>
      </w:r>
      <w:r w:rsidRPr="00CA69B2">
        <w:rPr>
          <w:rFonts w:ascii="Times New Roman" w:hAnsi="Times New Roman"/>
          <w:sz w:val="28"/>
          <w:szCs w:val="28"/>
        </w:rPr>
        <w:t xml:space="preserve"> </w:t>
      </w:r>
      <w:r w:rsidRPr="00CA69B2">
        <w:rPr>
          <w:rStyle w:val="hps"/>
          <w:rFonts w:ascii="Times New Roman" w:hAnsi="Times New Roman"/>
          <w:sz w:val="28"/>
          <w:szCs w:val="28"/>
        </w:rPr>
        <w:t>поглинань</w:t>
      </w:r>
      <w:r w:rsidRPr="00CA69B2">
        <w:rPr>
          <w:rFonts w:ascii="Times New Roman" w:hAnsi="Times New Roman"/>
          <w:sz w:val="28"/>
          <w:szCs w:val="28"/>
        </w:rPr>
        <w:t xml:space="preserve"> </w:t>
      </w:r>
      <w:r w:rsidRPr="00CA69B2">
        <w:rPr>
          <w:rStyle w:val="hps"/>
          <w:rFonts w:ascii="Times New Roman" w:hAnsi="Times New Roman"/>
          <w:sz w:val="28"/>
          <w:szCs w:val="28"/>
        </w:rPr>
        <w:t>в банківському</w:t>
      </w:r>
      <w:r w:rsidRPr="00CA69B2">
        <w:rPr>
          <w:rFonts w:ascii="Times New Roman" w:hAnsi="Times New Roman"/>
          <w:sz w:val="28"/>
          <w:szCs w:val="28"/>
        </w:rPr>
        <w:t xml:space="preserve"> </w:t>
      </w:r>
      <w:r w:rsidRPr="00CA69B2">
        <w:rPr>
          <w:rStyle w:val="hps"/>
          <w:rFonts w:ascii="Times New Roman" w:hAnsi="Times New Roman"/>
          <w:sz w:val="28"/>
          <w:szCs w:val="28"/>
        </w:rPr>
        <w:t>секторі України.</w:t>
      </w:r>
      <w:r w:rsidRPr="00CA69B2">
        <w:rPr>
          <w:rFonts w:ascii="Times New Roman" w:hAnsi="Times New Roman"/>
          <w:sz w:val="28"/>
          <w:szCs w:val="28"/>
        </w:rPr>
        <w:t xml:space="preserve"> </w:t>
      </w:r>
      <w:r w:rsidRPr="00CA69B2">
        <w:rPr>
          <w:rStyle w:val="hps"/>
          <w:rFonts w:ascii="Times New Roman" w:hAnsi="Times New Roman"/>
          <w:sz w:val="28"/>
          <w:szCs w:val="28"/>
        </w:rPr>
        <w:t>Зокрема</w:t>
      </w:r>
      <w:r w:rsidRPr="00CA69B2">
        <w:rPr>
          <w:rFonts w:ascii="Times New Roman" w:hAnsi="Times New Roman"/>
          <w:sz w:val="28"/>
          <w:szCs w:val="28"/>
        </w:rPr>
        <w:t xml:space="preserve">, </w:t>
      </w:r>
      <w:r w:rsidRPr="00CA69B2">
        <w:rPr>
          <w:rStyle w:val="hps"/>
          <w:rFonts w:ascii="Times New Roman" w:hAnsi="Times New Roman"/>
          <w:sz w:val="28"/>
          <w:szCs w:val="28"/>
        </w:rPr>
        <w:t>наведений аналіз</w:t>
      </w:r>
      <w:r w:rsidRPr="00CA69B2">
        <w:rPr>
          <w:rFonts w:ascii="Times New Roman" w:hAnsi="Times New Roman"/>
          <w:sz w:val="28"/>
          <w:szCs w:val="28"/>
        </w:rPr>
        <w:t xml:space="preserve"> </w:t>
      </w:r>
      <w:r w:rsidRPr="00CA69B2">
        <w:rPr>
          <w:rStyle w:val="hps"/>
          <w:rFonts w:ascii="Times New Roman" w:hAnsi="Times New Roman"/>
          <w:sz w:val="28"/>
          <w:szCs w:val="28"/>
        </w:rPr>
        <w:t>впливу різних чинників на</w:t>
      </w:r>
      <w:r w:rsidRPr="00CA69B2">
        <w:rPr>
          <w:rFonts w:ascii="Times New Roman" w:hAnsi="Times New Roman"/>
          <w:sz w:val="28"/>
          <w:szCs w:val="28"/>
        </w:rPr>
        <w:t xml:space="preserve"> </w:t>
      </w:r>
      <w:r w:rsidRPr="00CA69B2">
        <w:rPr>
          <w:rStyle w:val="hps"/>
          <w:rFonts w:ascii="Times New Roman" w:hAnsi="Times New Roman"/>
          <w:sz w:val="28"/>
          <w:szCs w:val="28"/>
        </w:rPr>
        <w:t>прибутковість</w:t>
      </w:r>
      <w:r w:rsidRPr="00CA69B2">
        <w:rPr>
          <w:rFonts w:ascii="Times New Roman" w:hAnsi="Times New Roman"/>
          <w:sz w:val="28"/>
          <w:szCs w:val="28"/>
        </w:rPr>
        <w:t xml:space="preserve"> </w:t>
      </w:r>
      <w:r w:rsidRPr="00CA69B2">
        <w:rPr>
          <w:rStyle w:val="hps"/>
          <w:rFonts w:ascii="Times New Roman" w:hAnsi="Times New Roman"/>
          <w:sz w:val="28"/>
          <w:szCs w:val="28"/>
        </w:rPr>
        <w:t>банків-учасників</w:t>
      </w:r>
      <w:r w:rsidRPr="00CA69B2">
        <w:rPr>
          <w:rFonts w:ascii="Times New Roman" w:hAnsi="Times New Roman"/>
          <w:sz w:val="28"/>
          <w:szCs w:val="28"/>
        </w:rPr>
        <w:t xml:space="preserve"> </w:t>
      </w:r>
      <w:r w:rsidRPr="00CA69B2">
        <w:rPr>
          <w:rStyle w:val="hps"/>
          <w:rFonts w:ascii="Times New Roman" w:hAnsi="Times New Roman"/>
          <w:sz w:val="28"/>
          <w:szCs w:val="28"/>
        </w:rPr>
        <w:t>злиття або</w:t>
      </w:r>
      <w:r w:rsidRPr="00CA69B2">
        <w:rPr>
          <w:rFonts w:ascii="Times New Roman" w:hAnsi="Times New Roman"/>
          <w:sz w:val="28"/>
          <w:szCs w:val="28"/>
        </w:rPr>
        <w:t xml:space="preserve"> </w:t>
      </w:r>
      <w:r w:rsidRPr="00CA69B2">
        <w:rPr>
          <w:rStyle w:val="hps"/>
          <w:rFonts w:ascii="Times New Roman" w:hAnsi="Times New Roman"/>
          <w:sz w:val="28"/>
          <w:szCs w:val="28"/>
        </w:rPr>
        <w:t>поглинання</w:t>
      </w:r>
      <w:r w:rsidRPr="00CA69B2">
        <w:rPr>
          <w:rFonts w:ascii="Times New Roman" w:hAnsi="Times New Roman"/>
          <w:sz w:val="28"/>
          <w:szCs w:val="28"/>
        </w:rPr>
        <w:t xml:space="preserve">, </w:t>
      </w:r>
      <w:r w:rsidRPr="00CA69B2">
        <w:rPr>
          <w:rStyle w:val="hps"/>
          <w:rFonts w:ascii="Times New Roman" w:hAnsi="Times New Roman"/>
          <w:sz w:val="28"/>
          <w:szCs w:val="28"/>
        </w:rPr>
        <w:t>дозволили сформулювати</w:t>
      </w:r>
      <w:r w:rsidRPr="00CA69B2">
        <w:rPr>
          <w:rFonts w:ascii="Times New Roman" w:hAnsi="Times New Roman"/>
          <w:sz w:val="28"/>
          <w:szCs w:val="28"/>
        </w:rPr>
        <w:t xml:space="preserve"> </w:t>
      </w:r>
      <w:r w:rsidRPr="00CA69B2">
        <w:rPr>
          <w:rStyle w:val="hps"/>
          <w:rFonts w:ascii="Times New Roman" w:hAnsi="Times New Roman"/>
          <w:sz w:val="28"/>
          <w:szCs w:val="28"/>
        </w:rPr>
        <w:t>конкретні рекомендації</w:t>
      </w:r>
      <w:r w:rsidRPr="00CA69B2">
        <w:rPr>
          <w:rFonts w:ascii="Times New Roman" w:hAnsi="Times New Roman"/>
          <w:sz w:val="28"/>
          <w:szCs w:val="28"/>
        </w:rPr>
        <w:t xml:space="preserve"> </w:t>
      </w:r>
      <w:r w:rsidRPr="00CA69B2">
        <w:rPr>
          <w:rStyle w:val="hps"/>
          <w:rFonts w:ascii="Times New Roman" w:hAnsi="Times New Roman"/>
          <w:sz w:val="28"/>
          <w:szCs w:val="28"/>
        </w:rPr>
        <w:t>для практичного використання.</w:t>
      </w:r>
    </w:p>
    <w:p w:rsidR="00DC3275" w:rsidRPr="00CA69B2" w:rsidRDefault="00DC3275" w:rsidP="00DC3275">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Пропозиції щодо вдосконалення процесів злиття і поглинання банків можуть бути використані банками при вдосконаленні власних систем стратегічного та оперативного управління.</w:t>
      </w:r>
    </w:p>
    <w:p w:rsidR="00DC3275" w:rsidRDefault="00DC3275" w:rsidP="00DC3275">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b/>
          <w:bCs/>
          <w:sz w:val="28"/>
          <w:szCs w:val="28"/>
        </w:rPr>
        <w:t>Структура і обсяг роботи.</w:t>
      </w:r>
      <w:r w:rsidRPr="00CA69B2">
        <w:rPr>
          <w:rFonts w:ascii="Times New Roman" w:hAnsi="Times New Roman"/>
          <w:bCs/>
          <w:sz w:val="28"/>
          <w:szCs w:val="28"/>
        </w:rPr>
        <w:t xml:space="preserve"> </w:t>
      </w:r>
      <w:r w:rsidR="00473C02">
        <w:rPr>
          <w:rFonts w:ascii="Times New Roman" w:hAnsi="Times New Roman"/>
          <w:bCs/>
          <w:sz w:val="28"/>
          <w:szCs w:val="28"/>
        </w:rPr>
        <w:t xml:space="preserve">Курсова </w:t>
      </w:r>
      <w:r w:rsidRPr="00CA69B2">
        <w:rPr>
          <w:rFonts w:ascii="Times New Roman" w:eastAsia="Times New Roman" w:hAnsi="Times New Roman"/>
          <w:sz w:val="28"/>
          <w:szCs w:val="28"/>
        </w:rPr>
        <w:t>робота</w:t>
      </w:r>
      <w:r w:rsidRPr="00CA69B2">
        <w:rPr>
          <w:rFonts w:ascii="Times New Roman" w:hAnsi="Times New Roman"/>
          <w:sz w:val="28"/>
          <w:szCs w:val="28"/>
        </w:rPr>
        <w:t xml:space="preserve"> складається зі вступу, </w:t>
      </w:r>
      <w:r w:rsidR="00257B42">
        <w:rPr>
          <w:rFonts w:ascii="Times New Roman" w:hAnsi="Times New Roman"/>
          <w:sz w:val="28"/>
          <w:szCs w:val="28"/>
        </w:rPr>
        <w:t>чо</w:t>
      </w:r>
      <w:r w:rsidRPr="00CA69B2">
        <w:rPr>
          <w:rFonts w:ascii="Times New Roman" w:hAnsi="Times New Roman"/>
          <w:sz w:val="28"/>
          <w:szCs w:val="28"/>
        </w:rPr>
        <w:t>т</w:t>
      </w:r>
      <w:r w:rsidR="00257B42">
        <w:rPr>
          <w:rFonts w:ascii="Times New Roman" w:hAnsi="Times New Roman"/>
          <w:sz w:val="28"/>
          <w:szCs w:val="28"/>
        </w:rPr>
        <w:t>и</w:t>
      </w:r>
      <w:r w:rsidRPr="00CA69B2">
        <w:rPr>
          <w:rFonts w:ascii="Times New Roman" w:hAnsi="Times New Roman"/>
          <w:sz w:val="28"/>
          <w:szCs w:val="28"/>
        </w:rPr>
        <w:t xml:space="preserve">рьох </w:t>
      </w:r>
      <w:r w:rsidR="00257B42">
        <w:rPr>
          <w:rFonts w:ascii="Times New Roman" w:hAnsi="Times New Roman"/>
          <w:sz w:val="28"/>
          <w:szCs w:val="28"/>
        </w:rPr>
        <w:t>питань</w:t>
      </w:r>
      <w:r w:rsidRPr="00CA69B2">
        <w:rPr>
          <w:rFonts w:ascii="Times New Roman" w:hAnsi="Times New Roman"/>
          <w:sz w:val="28"/>
          <w:szCs w:val="28"/>
        </w:rPr>
        <w:t>, висновків</w:t>
      </w:r>
      <w:r w:rsidR="00257B42">
        <w:rPr>
          <w:rFonts w:ascii="Times New Roman" w:hAnsi="Times New Roman"/>
          <w:sz w:val="28"/>
          <w:szCs w:val="28"/>
        </w:rPr>
        <w:t xml:space="preserve"> і</w:t>
      </w:r>
      <w:r w:rsidRPr="00CA69B2">
        <w:rPr>
          <w:rFonts w:ascii="Times New Roman" w:hAnsi="Times New Roman"/>
          <w:sz w:val="28"/>
          <w:szCs w:val="28"/>
        </w:rPr>
        <w:t xml:space="preserve"> списку використаних джерел. </w:t>
      </w:r>
    </w:p>
    <w:p w:rsidR="00DC3275" w:rsidRDefault="00DC3275" w:rsidP="00DC3275">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Загальний обсяг </w:t>
      </w:r>
      <w:r w:rsidR="00473C02">
        <w:rPr>
          <w:rFonts w:ascii="Times New Roman" w:hAnsi="Times New Roman"/>
          <w:sz w:val="28"/>
          <w:szCs w:val="28"/>
        </w:rPr>
        <w:t xml:space="preserve">курсової </w:t>
      </w:r>
      <w:r w:rsidRPr="00CA69B2">
        <w:rPr>
          <w:rFonts w:ascii="Times New Roman" w:hAnsi="Times New Roman"/>
          <w:sz w:val="28"/>
          <w:szCs w:val="28"/>
        </w:rPr>
        <w:t xml:space="preserve">роботи складає </w:t>
      </w:r>
      <w:r w:rsidR="005B506C">
        <w:rPr>
          <w:rFonts w:ascii="Times New Roman" w:hAnsi="Times New Roman"/>
          <w:sz w:val="28"/>
          <w:szCs w:val="28"/>
        </w:rPr>
        <w:t>6</w:t>
      </w:r>
      <w:r w:rsidR="005441F8">
        <w:rPr>
          <w:rFonts w:ascii="Times New Roman" w:hAnsi="Times New Roman"/>
          <w:sz w:val="28"/>
          <w:szCs w:val="28"/>
        </w:rPr>
        <w:t>3</w:t>
      </w:r>
      <w:r w:rsidRPr="00CA69B2">
        <w:rPr>
          <w:rFonts w:ascii="Times New Roman" w:hAnsi="Times New Roman"/>
          <w:sz w:val="28"/>
          <w:szCs w:val="28"/>
        </w:rPr>
        <w:t xml:space="preserve"> сторінк</w:t>
      </w:r>
      <w:r w:rsidR="005441F8">
        <w:rPr>
          <w:rFonts w:ascii="Times New Roman" w:hAnsi="Times New Roman"/>
          <w:sz w:val="28"/>
          <w:szCs w:val="28"/>
        </w:rPr>
        <w:t>и</w:t>
      </w:r>
      <w:r>
        <w:rPr>
          <w:rFonts w:ascii="Times New Roman" w:hAnsi="Times New Roman"/>
          <w:sz w:val="28"/>
          <w:szCs w:val="28"/>
        </w:rPr>
        <w:t xml:space="preserve">, основний зміст роботи викладено на </w:t>
      </w:r>
      <w:r w:rsidR="005B506C">
        <w:rPr>
          <w:rFonts w:ascii="Times New Roman" w:hAnsi="Times New Roman"/>
          <w:sz w:val="28"/>
          <w:szCs w:val="28"/>
        </w:rPr>
        <w:t>5</w:t>
      </w:r>
      <w:r w:rsidR="005441F8">
        <w:rPr>
          <w:rFonts w:ascii="Times New Roman" w:hAnsi="Times New Roman"/>
          <w:sz w:val="28"/>
          <w:szCs w:val="28"/>
        </w:rPr>
        <w:t>7</w:t>
      </w:r>
      <w:r>
        <w:rPr>
          <w:rFonts w:ascii="Times New Roman" w:hAnsi="Times New Roman"/>
          <w:sz w:val="28"/>
          <w:szCs w:val="28"/>
        </w:rPr>
        <w:t xml:space="preserve"> сторінках</w:t>
      </w:r>
      <w:r w:rsidRPr="00CA69B2">
        <w:rPr>
          <w:rFonts w:ascii="Times New Roman" w:hAnsi="Times New Roman"/>
          <w:sz w:val="28"/>
          <w:szCs w:val="28"/>
        </w:rPr>
        <w:t xml:space="preserve">. Робота містить </w:t>
      </w:r>
      <w:r w:rsidR="00257B42">
        <w:rPr>
          <w:rFonts w:ascii="Times New Roman" w:hAnsi="Times New Roman"/>
          <w:sz w:val="28"/>
          <w:szCs w:val="28"/>
        </w:rPr>
        <w:t>7</w:t>
      </w:r>
      <w:r w:rsidRPr="00CA69B2">
        <w:rPr>
          <w:rFonts w:ascii="Times New Roman" w:hAnsi="Times New Roman"/>
          <w:sz w:val="28"/>
          <w:szCs w:val="28"/>
        </w:rPr>
        <w:t xml:space="preserve"> таблиць на </w:t>
      </w:r>
      <w:r w:rsidR="00FC4315">
        <w:rPr>
          <w:rFonts w:ascii="Times New Roman" w:hAnsi="Times New Roman"/>
          <w:sz w:val="28"/>
          <w:szCs w:val="28"/>
        </w:rPr>
        <w:t>9</w:t>
      </w:r>
      <w:r w:rsidRPr="00CA69B2">
        <w:rPr>
          <w:rFonts w:ascii="Times New Roman" w:hAnsi="Times New Roman"/>
          <w:sz w:val="28"/>
          <w:szCs w:val="28"/>
        </w:rPr>
        <w:t xml:space="preserve"> сторінках, </w:t>
      </w:r>
      <w:r w:rsidR="00257B42">
        <w:rPr>
          <w:rFonts w:ascii="Times New Roman" w:hAnsi="Times New Roman"/>
          <w:sz w:val="28"/>
          <w:szCs w:val="28"/>
        </w:rPr>
        <w:t>3</w:t>
      </w:r>
      <w:r w:rsidRPr="00CA69B2">
        <w:rPr>
          <w:rFonts w:ascii="Times New Roman" w:hAnsi="Times New Roman"/>
          <w:sz w:val="28"/>
          <w:szCs w:val="28"/>
        </w:rPr>
        <w:t xml:space="preserve"> рисунк</w:t>
      </w:r>
      <w:r w:rsidR="00257B42">
        <w:rPr>
          <w:rFonts w:ascii="Times New Roman" w:hAnsi="Times New Roman"/>
          <w:sz w:val="28"/>
          <w:szCs w:val="28"/>
        </w:rPr>
        <w:t>и</w:t>
      </w:r>
      <w:r w:rsidRPr="00CA69B2">
        <w:rPr>
          <w:rFonts w:ascii="Times New Roman" w:hAnsi="Times New Roman"/>
          <w:sz w:val="28"/>
          <w:szCs w:val="28"/>
        </w:rPr>
        <w:t xml:space="preserve"> на </w:t>
      </w:r>
      <w:r w:rsidR="00257B42">
        <w:rPr>
          <w:rFonts w:ascii="Times New Roman" w:hAnsi="Times New Roman"/>
          <w:sz w:val="28"/>
          <w:szCs w:val="28"/>
        </w:rPr>
        <w:t>3</w:t>
      </w:r>
      <w:r w:rsidRPr="00CA69B2">
        <w:rPr>
          <w:rFonts w:ascii="Times New Roman" w:hAnsi="Times New Roman"/>
          <w:sz w:val="28"/>
          <w:szCs w:val="28"/>
        </w:rPr>
        <w:t xml:space="preserve"> сторінках. Список використаних джерел складається з </w:t>
      </w:r>
      <w:r w:rsidR="00257B42">
        <w:rPr>
          <w:rFonts w:ascii="Times New Roman" w:hAnsi="Times New Roman"/>
          <w:sz w:val="28"/>
          <w:szCs w:val="28"/>
        </w:rPr>
        <w:t>45</w:t>
      </w:r>
      <w:r w:rsidRPr="00CA69B2">
        <w:rPr>
          <w:rFonts w:ascii="Times New Roman" w:hAnsi="Times New Roman"/>
          <w:sz w:val="28"/>
          <w:szCs w:val="28"/>
        </w:rPr>
        <w:t xml:space="preserve"> найменувань.</w:t>
      </w:r>
    </w:p>
    <w:p w:rsidR="00750B5F" w:rsidRPr="00A35025" w:rsidRDefault="00750B5F">
      <w:pPr>
        <w:rPr>
          <w:rFonts w:ascii="Times New Roman" w:eastAsia="Times New Roman" w:hAnsi="Times New Roman"/>
          <w:sz w:val="28"/>
          <w:szCs w:val="28"/>
        </w:rPr>
      </w:pPr>
      <w:r w:rsidRPr="00A35025">
        <w:rPr>
          <w:rFonts w:ascii="Times New Roman" w:eastAsia="Times New Roman" w:hAnsi="Times New Roman"/>
          <w:sz w:val="28"/>
          <w:szCs w:val="28"/>
        </w:rPr>
        <w:br w:type="page"/>
      </w:r>
    </w:p>
    <w:p w:rsidR="004C7C19" w:rsidRPr="005671A7" w:rsidRDefault="004C7C19" w:rsidP="00673CDA">
      <w:pPr>
        <w:shd w:val="clear" w:color="auto" w:fill="FFFFFF"/>
        <w:autoSpaceDE w:val="0"/>
        <w:autoSpaceDN w:val="0"/>
        <w:adjustRightInd w:val="0"/>
        <w:spacing w:after="0" w:line="360" w:lineRule="auto"/>
        <w:ind w:firstLine="540"/>
        <w:jc w:val="both"/>
        <w:rPr>
          <w:rFonts w:ascii="Times New Roman" w:hAnsi="Times New Roman"/>
          <w:b/>
          <w:sz w:val="28"/>
          <w:szCs w:val="28"/>
        </w:rPr>
      </w:pPr>
      <w:r w:rsidRPr="005671A7">
        <w:rPr>
          <w:rFonts w:ascii="Times New Roman" w:eastAsia="Times New Roman" w:hAnsi="Times New Roman"/>
          <w:b/>
          <w:bCs/>
          <w:sz w:val="28"/>
          <w:szCs w:val="28"/>
        </w:rPr>
        <w:t xml:space="preserve">1. </w:t>
      </w:r>
      <w:r w:rsidR="00473C02" w:rsidRPr="005671A7">
        <w:rPr>
          <w:rFonts w:ascii="Times New Roman" w:hAnsi="Times New Roman"/>
          <w:b/>
          <w:sz w:val="28"/>
          <w:szCs w:val="28"/>
        </w:rPr>
        <w:t>Економічний зміст понять «злиття» та «поглинання»</w:t>
      </w:r>
      <w:r w:rsidR="005671A7" w:rsidRPr="005671A7">
        <w:rPr>
          <w:rFonts w:ascii="Times New Roman" w:hAnsi="Times New Roman"/>
          <w:b/>
          <w:sz w:val="28"/>
          <w:szCs w:val="28"/>
        </w:rPr>
        <w:t xml:space="preserve"> та класифікація типів злиття і поглинання банків</w:t>
      </w:r>
    </w:p>
    <w:p w:rsidR="004C7C19" w:rsidRDefault="004C7C19" w:rsidP="00673CDA">
      <w:pPr>
        <w:shd w:val="clear" w:color="auto" w:fill="FFFFFF"/>
        <w:autoSpaceDE w:val="0"/>
        <w:autoSpaceDN w:val="0"/>
        <w:adjustRightInd w:val="0"/>
        <w:spacing w:after="0" w:line="360" w:lineRule="auto"/>
        <w:ind w:firstLine="540"/>
        <w:jc w:val="both"/>
        <w:rPr>
          <w:rFonts w:ascii="Times New Roman" w:hAnsi="Times New Roman"/>
          <w:sz w:val="28"/>
          <w:szCs w:val="28"/>
        </w:rPr>
      </w:pPr>
    </w:p>
    <w:p w:rsidR="00473C0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В умовах після кризи виникає потреба пошуку ефективних моделей і методів розвитку банків, вирішення задач збереження присутності на ринку, забезпечення видачі позик та залучення вкладів. Одним із новітніх методів вирішення питання виживання для банків є реорганізація власності та угоди злиття і поглинання як один з головних елементів підвищення ефективності використання капіталу банку. Як інструмент перетворень в банківській системі значного поширення набули процеси капіталізації та консолідації банків. Окрім цього, дані процеси відбуваються не тільки заради нарощування капіталу, а також для очищення банківської системи держави від функціонування проблемних банківських установ [</w:t>
      </w:r>
      <w:r w:rsidR="00257B42">
        <w:rPr>
          <w:rFonts w:ascii="Times New Roman" w:eastAsia="Times New Roman" w:hAnsi="Times New Roman"/>
          <w:bCs/>
          <w:sz w:val="28"/>
          <w:szCs w:val="28"/>
          <w:lang w:eastAsia="uk-UA"/>
        </w:rPr>
        <w:fldChar w:fldCharType="begin"/>
      </w:r>
      <w:r w:rsidR="00257B42">
        <w:rPr>
          <w:rFonts w:ascii="Times New Roman" w:hAnsi="Times New Roman"/>
          <w:sz w:val="28"/>
          <w:szCs w:val="28"/>
        </w:rPr>
        <w:instrText xml:space="preserve"> REF _Ref516733147 \r \h </w:instrText>
      </w:r>
      <w:r w:rsidR="00257B42">
        <w:rPr>
          <w:rFonts w:ascii="Times New Roman" w:eastAsia="Times New Roman" w:hAnsi="Times New Roman"/>
          <w:bCs/>
          <w:sz w:val="28"/>
          <w:szCs w:val="28"/>
          <w:lang w:eastAsia="uk-UA"/>
        </w:rPr>
      </w:r>
      <w:r w:rsidR="00257B42">
        <w:rPr>
          <w:rFonts w:ascii="Times New Roman" w:eastAsia="Times New Roman" w:hAnsi="Times New Roman"/>
          <w:bCs/>
          <w:sz w:val="28"/>
          <w:szCs w:val="28"/>
          <w:lang w:eastAsia="uk-UA"/>
        </w:rPr>
        <w:fldChar w:fldCharType="separate"/>
      </w:r>
      <w:r w:rsidR="0009365F">
        <w:rPr>
          <w:rFonts w:ascii="Times New Roman" w:hAnsi="Times New Roman"/>
          <w:sz w:val="28"/>
          <w:szCs w:val="28"/>
        </w:rPr>
        <w:t>16</w:t>
      </w:r>
      <w:r w:rsidR="00257B42">
        <w:rPr>
          <w:rFonts w:ascii="Times New Roman" w:eastAsia="Times New Roman" w:hAnsi="Times New Roman"/>
          <w:bCs/>
          <w:sz w:val="28"/>
          <w:szCs w:val="28"/>
          <w:lang w:eastAsia="uk-UA"/>
        </w:rPr>
        <w:fldChar w:fldCharType="end"/>
      </w:r>
      <w:r w:rsidRPr="00CA69B2">
        <w:rPr>
          <w:rFonts w:ascii="Times New Roman" w:eastAsia="Times New Roman" w:hAnsi="Times New Roman"/>
          <w:bCs/>
          <w:sz w:val="28"/>
          <w:szCs w:val="28"/>
          <w:lang w:eastAsia="uk-UA"/>
        </w:rPr>
        <w:t>, с. 69</w:t>
      </w:r>
      <w:r w:rsidRPr="00CA69B2">
        <w:rPr>
          <w:rFonts w:ascii="Times New Roman" w:hAnsi="Times New Roman"/>
          <w:sz w:val="28"/>
          <w:szCs w:val="28"/>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Реорганізацію слід розглядати як головний етап реформування банківсько</w:t>
      </w:r>
      <w:r>
        <w:rPr>
          <w:rFonts w:ascii="Times New Roman" w:hAnsi="Times New Roman"/>
          <w:sz w:val="28"/>
          <w:szCs w:val="28"/>
        </w:rPr>
        <w:t>го</w:t>
      </w:r>
      <w:r w:rsidRPr="00CA69B2">
        <w:rPr>
          <w:rFonts w:ascii="Times New Roman" w:hAnsi="Times New Roman"/>
          <w:sz w:val="28"/>
          <w:szCs w:val="28"/>
        </w:rPr>
        <w:t xml:space="preserve"> се</w:t>
      </w:r>
      <w:r>
        <w:rPr>
          <w:rFonts w:ascii="Times New Roman" w:hAnsi="Times New Roman"/>
          <w:sz w:val="28"/>
          <w:szCs w:val="28"/>
        </w:rPr>
        <w:t>ктора</w:t>
      </w:r>
      <w:r w:rsidRPr="00CA69B2">
        <w:rPr>
          <w:rFonts w:ascii="Times New Roman" w:hAnsi="Times New Roman"/>
          <w:sz w:val="28"/>
          <w:szCs w:val="28"/>
        </w:rPr>
        <w:t xml:space="preserve"> </w:t>
      </w:r>
      <w:r>
        <w:rPr>
          <w:rFonts w:ascii="Times New Roman" w:hAnsi="Times New Roman"/>
          <w:sz w:val="28"/>
          <w:szCs w:val="28"/>
        </w:rPr>
        <w:t>з метою</w:t>
      </w:r>
      <w:r w:rsidRPr="00CA69B2">
        <w:rPr>
          <w:rFonts w:ascii="Times New Roman" w:hAnsi="Times New Roman"/>
          <w:sz w:val="28"/>
          <w:szCs w:val="28"/>
        </w:rPr>
        <w:t xml:space="preserve"> наступного </w:t>
      </w:r>
      <w:r>
        <w:rPr>
          <w:rFonts w:ascii="Times New Roman" w:hAnsi="Times New Roman"/>
          <w:sz w:val="28"/>
          <w:szCs w:val="28"/>
        </w:rPr>
        <w:t>здійсне</w:t>
      </w:r>
      <w:r w:rsidRPr="00CA69B2">
        <w:rPr>
          <w:rFonts w:ascii="Times New Roman" w:hAnsi="Times New Roman"/>
          <w:sz w:val="28"/>
          <w:szCs w:val="28"/>
        </w:rPr>
        <w:t xml:space="preserve">ння </w:t>
      </w:r>
      <w:r>
        <w:rPr>
          <w:rFonts w:ascii="Times New Roman" w:hAnsi="Times New Roman"/>
          <w:sz w:val="28"/>
          <w:szCs w:val="28"/>
        </w:rPr>
        <w:t>дій</w:t>
      </w:r>
      <w:r w:rsidRPr="00CA69B2">
        <w:rPr>
          <w:rFonts w:ascii="Times New Roman" w:hAnsi="Times New Roman"/>
          <w:sz w:val="28"/>
          <w:szCs w:val="28"/>
        </w:rPr>
        <w:t xml:space="preserve"> щодо забезпечення фінансової сті</w:t>
      </w:r>
      <w:r>
        <w:rPr>
          <w:rFonts w:ascii="Times New Roman" w:hAnsi="Times New Roman"/>
          <w:sz w:val="28"/>
          <w:szCs w:val="28"/>
        </w:rPr>
        <w:t>йк</w:t>
      </w:r>
      <w:r w:rsidRPr="00CA69B2">
        <w:rPr>
          <w:rFonts w:ascii="Times New Roman" w:hAnsi="Times New Roman"/>
          <w:sz w:val="28"/>
          <w:szCs w:val="28"/>
        </w:rPr>
        <w:t xml:space="preserve">ості, </w:t>
      </w:r>
      <w:r>
        <w:rPr>
          <w:rFonts w:ascii="Times New Roman" w:hAnsi="Times New Roman"/>
          <w:sz w:val="28"/>
          <w:szCs w:val="28"/>
        </w:rPr>
        <w:t xml:space="preserve">зростання </w:t>
      </w:r>
      <w:r w:rsidRPr="00CA69B2">
        <w:rPr>
          <w:rFonts w:ascii="Times New Roman" w:hAnsi="Times New Roman"/>
          <w:sz w:val="28"/>
          <w:szCs w:val="28"/>
        </w:rPr>
        <w:t>капіталізації, конкуренто</w:t>
      </w:r>
      <w:r>
        <w:rPr>
          <w:rFonts w:ascii="Times New Roman" w:hAnsi="Times New Roman"/>
          <w:sz w:val="28"/>
          <w:szCs w:val="28"/>
        </w:rPr>
        <w:t>здат</w:t>
      </w:r>
      <w:r w:rsidRPr="00CA69B2">
        <w:rPr>
          <w:rFonts w:ascii="Times New Roman" w:hAnsi="Times New Roman"/>
          <w:sz w:val="28"/>
          <w:szCs w:val="28"/>
        </w:rPr>
        <w:t xml:space="preserve">ності та інвестиційного потенціалу і </w:t>
      </w:r>
      <w:r>
        <w:rPr>
          <w:rFonts w:ascii="Times New Roman" w:hAnsi="Times New Roman"/>
          <w:sz w:val="28"/>
          <w:szCs w:val="28"/>
        </w:rPr>
        <w:t xml:space="preserve">створення </w:t>
      </w:r>
      <w:r w:rsidRPr="00CA69B2">
        <w:rPr>
          <w:rFonts w:ascii="Times New Roman" w:hAnsi="Times New Roman"/>
          <w:sz w:val="28"/>
          <w:szCs w:val="28"/>
        </w:rPr>
        <w:t xml:space="preserve">оптимальної структури власників. Основна ціль реорганізації – пошук джерел розвитку </w:t>
      </w:r>
      <w:r>
        <w:rPr>
          <w:rFonts w:ascii="Times New Roman" w:hAnsi="Times New Roman"/>
          <w:sz w:val="28"/>
          <w:szCs w:val="28"/>
        </w:rPr>
        <w:t>діяльності</w:t>
      </w:r>
      <w:r w:rsidRPr="00CA69B2">
        <w:rPr>
          <w:rFonts w:ascii="Times New Roman" w:hAnsi="Times New Roman"/>
          <w:sz w:val="28"/>
          <w:szCs w:val="28"/>
        </w:rPr>
        <w:t xml:space="preserve"> на </w:t>
      </w:r>
      <w:r>
        <w:rPr>
          <w:rFonts w:ascii="Times New Roman" w:hAnsi="Times New Roman"/>
          <w:sz w:val="28"/>
          <w:szCs w:val="28"/>
        </w:rPr>
        <w:t>баз</w:t>
      </w:r>
      <w:r w:rsidRPr="00CA69B2">
        <w:rPr>
          <w:rFonts w:ascii="Times New Roman" w:hAnsi="Times New Roman"/>
          <w:sz w:val="28"/>
          <w:szCs w:val="28"/>
        </w:rPr>
        <w:t xml:space="preserve">і зовнішніх і внутрішніх чинників. Будь-яке підприємство, в тому числі банк, має два принципові варіанти стратегії розвитку – </w:t>
      </w:r>
      <w:r>
        <w:rPr>
          <w:rFonts w:ascii="Times New Roman" w:hAnsi="Times New Roman"/>
          <w:sz w:val="28"/>
          <w:szCs w:val="28"/>
        </w:rPr>
        <w:t>купівля</w:t>
      </w:r>
      <w:r w:rsidRPr="00CA69B2">
        <w:rPr>
          <w:rFonts w:ascii="Times New Roman" w:hAnsi="Times New Roman"/>
          <w:sz w:val="28"/>
          <w:szCs w:val="28"/>
        </w:rPr>
        <w:t xml:space="preserve"> зовнішнього активу </w:t>
      </w:r>
      <w:r>
        <w:rPr>
          <w:rFonts w:ascii="Times New Roman" w:hAnsi="Times New Roman"/>
          <w:sz w:val="28"/>
          <w:szCs w:val="28"/>
        </w:rPr>
        <w:t>чи</w:t>
      </w:r>
      <w:r w:rsidRPr="00CA69B2">
        <w:rPr>
          <w:rFonts w:ascii="Times New Roman" w:hAnsi="Times New Roman"/>
          <w:sz w:val="28"/>
          <w:szCs w:val="28"/>
        </w:rPr>
        <w:t xml:space="preserve"> власний розвиток на </w:t>
      </w:r>
      <w:r>
        <w:rPr>
          <w:rFonts w:ascii="Times New Roman" w:hAnsi="Times New Roman"/>
          <w:sz w:val="28"/>
          <w:szCs w:val="28"/>
        </w:rPr>
        <w:t xml:space="preserve">базі </w:t>
      </w:r>
      <w:r w:rsidRPr="00CA69B2">
        <w:rPr>
          <w:rFonts w:ascii="Times New Roman" w:hAnsi="Times New Roman"/>
          <w:sz w:val="28"/>
          <w:szCs w:val="28"/>
        </w:rPr>
        <w:t xml:space="preserve">внутрішніх </w:t>
      </w:r>
      <w:r>
        <w:rPr>
          <w:rFonts w:ascii="Times New Roman" w:hAnsi="Times New Roman"/>
          <w:sz w:val="28"/>
          <w:szCs w:val="28"/>
        </w:rPr>
        <w:t>джерел</w:t>
      </w:r>
      <w:r w:rsidRPr="00CA69B2">
        <w:rPr>
          <w:rFonts w:ascii="Times New Roman" w:hAnsi="Times New Roman"/>
          <w:sz w:val="28"/>
          <w:szCs w:val="28"/>
        </w:rPr>
        <w:t xml:space="preserve">. </w:t>
      </w:r>
      <w:r>
        <w:rPr>
          <w:rFonts w:ascii="Times New Roman" w:hAnsi="Times New Roman"/>
          <w:sz w:val="28"/>
          <w:szCs w:val="28"/>
        </w:rPr>
        <w:t>В</w:t>
      </w:r>
      <w:r w:rsidRPr="00CA69B2">
        <w:rPr>
          <w:rFonts w:ascii="Times New Roman" w:hAnsi="Times New Roman"/>
          <w:sz w:val="28"/>
          <w:szCs w:val="28"/>
        </w:rPr>
        <w:t xml:space="preserve"> процесі стабільного розвитку, в межах наявної стратегії, в кожен конкретний момент менеджмент банк</w:t>
      </w:r>
      <w:r>
        <w:rPr>
          <w:rFonts w:ascii="Times New Roman" w:hAnsi="Times New Roman"/>
          <w:sz w:val="28"/>
          <w:szCs w:val="28"/>
        </w:rPr>
        <w:t xml:space="preserve">івської </w:t>
      </w:r>
      <w:r w:rsidRPr="00CA69B2">
        <w:rPr>
          <w:rFonts w:ascii="Times New Roman" w:hAnsi="Times New Roman"/>
          <w:sz w:val="28"/>
          <w:szCs w:val="28"/>
        </w:rPr>
        <w:t>у</w:t>
      </w:r>
      <w:r>
        <w:rPr>
          <w:rFonts w:ascii="Times New Roman" w:hAnsi="Times New Roman"/>
          <w:sz w:val="28"/>
          <w:szCs w:val="28"/>
        </w:rPr>
        <w:t>станови встановлює</w:t>
      </w:r>
      <w:r w:rsidRPr="00CA69B2">
        <w:rPr>
          <w:rFonts w:ascii="Times New Roman" w:hAnsi="Times New Roman"/>
          <w:sz w:val="28"/>
          <w:szCs w:val="28"/>
        </w:rPr>
        <w:t>, що для нього є найвигідн</w:t>
      </w:r>
      <w:r>
        <w:rPr>
          <w:rFonts w:ascii="Times New Roman" w:hAnsi="Times New Roman"/>
          <w:sz w:val="28"/>
          <w:szCs w:val="28"/>
        </w:rPr>
        <w:t>іш</w:t>
      </w:r>
      <w:r w:rsidRPr="00CA69B2">
        <w:rPr>
          <w:rFonts w:ascii="Times New Roman" w:hAnsi="Times New Roman"/>
          <w:sz w:val="28"/>
          <w:szCs w:val="28"/>
        </w:rPr>
        <w:t xml:space="preserve">им: перерозподіл ресурсів у </w:t>
      </w:r>
      <w:r>
        <w:rPr>
          <w:rFonts w:ascii="Times New Roman" w:hAnsi="Times New Roman"/>
          <w:sz w:val="28"/>
          <w:szCs w:val="28"/>
        </w:rPr>
        <w:t>рамках в</w:t>
      </w:r>
      <w:r w:rsidRPr="00CA69B2">
        <w:rPr>
          <w:rFonts w:ascii="Times New Roman" w:hAnsi="Times New Roman"/>
          <w:sz w:val="28"/>
          <w:szCs w:val="28"/>
        </w:rPr>
        <w:t xml:space="preserve">же </w:t>
      </w:r>
      <w:r>
        <w:rPr>
          <w:rFonts w:ascii="Times New Roman" w:hAnsi="Times New Roman"/>
          <w:sz w:val="28"/>
          <w:szCs w:val="28"/>
        </w:rPr>
        <w:t xml:space="preserve">існуючих </w:t>
      </w:r>
      <w:r w:rsidRPr="00CA69B2">
        <w:rPr>
          <w:rFonts w:ascii="Times New Roman" w:hAnsi="Times New Roman"/>
          <w:sz w:val="28"/>
          <w:szCs w:val="28"/>
        </w:rPr>
        <w:t xml:space="preserve">видів бізнесу, </w:t>
      </w:r>
      <w:r>
        <w:rPr>
          <w:rFonts w:ascii="Times New Roman" w:hAnsi="Times New Roman"/>
          <w:sz w:val="28"/>
          <w:szCs w:val="28"/>
        </w:rPr>
        <w:t>чи</w:t>
      </w:r>
      <w:r w:rsidRPr="00CA69B2">
        <w:rPr>
          <w:rFonts w:ascii="Times New Roman" w:hAnsi="Times New Roman"/>
          <w:sz w:val="28"/>
          <w:szCs w:val="28"/>
        </w:rPr>
        <w:t xml:space="preserve"> </w:t>
      </w:r>
      <w:r>
        <w:rPr>
          <w:rFonts w:ascii="Times New Roman" w:hAnsi="Times New Roman"/>
          <w:sz w:val="28"/>
          <w:szCs w:val="28"/>
        </w:rPr>
        <w:t xml:space="preserve">купівля </w:t>
      </w:r>
      <w:r w:rsidRPr="00CA69B2">
        <w:rPr>
          <w:rFonts w:ascii="Times New Roman" w:hAnsi="Times New Roman"/>
          <w:sz w:val="28"/>
          <w:szCs w:val="28"/>
        </w:rPr>
        <w:t>ново</w:t>
      </w:r>
      <w:r>
        <w:rPr>
          <w:rFonts w:ascii="Times New Roman" w:hAnsi="Times New Roman"/>
          <w:sz w:val="28"/>
          <w:szCs w:val="28"/>
        </w:rPr>
        <w:t>го</w:t>
      </w:r>
      <w:r w:rsidRPr="00CA69B2">
        <w:rPr>
          <w:rFonts w:ascii="Times New Roman" w:hAnsi="Times New Roman"/>
          <w:sz w:val="28"/>
          <w:szCs w:val="28"/>
        </w:rPr>
        <w:t xml:space="preserve"> </w:t>
      </w:r>
      <w:r>
        <w:rPr>
          <w:rFonts w:ascii="Times New Roman" w:hAnsi="Times New Roman"/>
          <w:sz w:val="28"/>
          <w:szCs w:val="28"/>
        </w:rPr>
        <w:t xml:space="preserve">виду </w:t>
      </w:r>
      <w:r w:rsidRPr="00CA69B2">
        <w:rPr>
          <w:rFonts w:ascii="Times New Roman" w:hAnsi="Times New Roman"/>
          <w:sz w:val="28"/>
          <w:szCs w:val="28"/>
        </w:rPr>
        <w:t xml:space="preserve">діяльності. Відповідно ціллю </w:t>
      </w:r>
      <w:r>
        <w:rPr>
          <w:rFonts w:ascii="Times New Roman" w:hAnsi="Times New Roman"/>
          <w:sz w:val="28"/>
          <w:szCs w:val="28"/>
        </w:rPr>
        <w:t>купівлі</w:t>
      </w:r>
      <w:r w:rsidRPr="00CA69B2">
        <w:rPr>
          <w:rFonts w:ascii="Times New Roman" w:hAnsi="Times New Roman"/>
          <w:sz w:val="28"/>
          <w:szCs w:val="28"/>
        </w:rPr>
        <w:t xml:space="preserve"> ново</w:t>
      </w:r>
      <w:r>
        <w:rPr>
          <w:rFonts w:ascii="Times New Roman" w:hAnsi="Times New Roman"/>
          <w:sz w:val="28"/>
          <w:szCs w:val="28"/>
        </w:rPr>
        <w:t>го</w:t>
      </w:r>
      <w:r w:rsidRPr="00CA69B2">
        <w:rPr>
          <w:rFonts w:ascii="Times New Roman" w:hAnsi="Times New Roman"/>
          <w:sz w:val="28"/>
          <w:szCs w:val="28"/>
        </w:rPr>
        <w:t xml:space="preserve"> </w:t>
      </w:r>
      <w:r>
        <w:rPr>
          <w:rFonts w:ascii="Times New Roman" w:hAnsi="Times New Roman"/>
          <w:sz w:val="28"/>
          <w:szCs w:val="28"/>
        </w:rPr>
        <w:t xml:space="preserve">виду </w:t>
      </w:r>
      <w:r w:rsidRPr="00CA69B2">
        <w:rPr>
          <w:rFonts w:ascii="Times New Roman" w:hAnsi="Times New Roman"/>
          <w:sz w:val="28"/>
          <w:szCs w:val="28"/>
        </w:rPr>
        <w:t xml:space="preserve">діяльності через процеси злиття </w:t>
      </w:r>
      <w:r>
        <w:rPr>
          <w:rFonts w:ascii="Times New Roman" w:hAnsi="Times New Roman"/>
          <w:sz w:val="28"/>
          <w:szCs w:val="28"/>
        </w:rPr>
        <w:t>та</w:t>
      </w:r>
      <w:r w:rsidRPr="00CA69B2">
        <w:rPr>
          <w:rFonts w:ascii="Times New Roman" w:hAnsi="Times New Roman"/>
          <w:sz w:val="28"/>
          <w:szCs w:val="28"/>
        </w:rPr>
        <w:t xml:space="preserve"> поглинан</w:t>
      </w:r>
      <w:r>
        <w:rPr>
          <w:rFonts w:ascii="Times New Roman" w:hAnsi="Times New Roman"/>
          <w:sz w:val="28"/>
          <w:szCs w:val="28"/>
        </w:rPr>
        <w:t>ня</w:t>
      </w:r>
      <w:r w:rsidRPr="00CA69B2">
        <w:rPr>
          <w:rFonts w:ascii="Times New Roman" w:hAnsi="Times New Roman"/>
          <w:sz w:val="28"/>
          <w:szCs w:val="28"/>
        </w:rPr>
        <w:t xml:space="preserve"> є </w:t>
      </w:r>
      <w:r>
        <w:rPr>
          <w:rFonts w:ascii="Times New Roman" w:hAnsi="Times New Roman"/>
          <w:sz w:val="28"/>
          <w:szCs w:val="28"/>
        </w:rPr>
        <w:t xml:space="preserve">формування </w:t>
      </w:r>
      <w:r w:rsidRPr="00CA69B2">
        <w:rPr>
          <w:rFonts w:ascii="Times New Roman" w:hAnsi="Times New Roman"/>
          <w:sz w:val="28"/>
          <w:szCs w:val="28"/>
        </w:rPr>
        <w:t xml:space="preserve">стратегічної переваги за </w:t>
      </w:r>
      <w:r>
        <w:rPr>
          <w:rFonts w:ascii="Times New Roman" w:hAnsi="Times New Roman"/>
          <w:sz w:val="28"/>
          <w:szCs w:val="28"/>
        </w:rPr>
        <w:t xml:space="preserve">допомогою </w:t>
      </w:r>
      <w:r w:rsidRPr="00CA69B2">
        <w:rPr>
          <w:rFonts w:ascii="Times New Roman" w:hAnsi="Times New Roman"/>
          <w:sz w:val="28"/>
          <w:szCs w:val="28"/>
        </w:rPr>
        <w:t>приєднання та інтегрування нових елементів бізнесу, що є ефективн</w:t>
      </w:r>
      <w:r>
        <w:rPr>
          <w:rFonts w:ascii="Times New Roman" w:hAnsi="Times New Roman"/>
          <w:sz w:val="28"/>
          <w:szCs w:val="28"/>
        </w:rPr>
        <w:t>іш</w:t>
      </w:r>
      <w:r w:rsidRPr="00CA69B2">
        <w:rPr>
          <w:rFonts w:ascii="Times New Roman" w:hAnsi="Times New Roman"/>
          <w:sz w:val="28"/>
          <w:szCs w:val="28"/>
        </w:rPr>
        <w:t xml:space="preserve">им чинником, ніж їх внутрішній розвиток у </w:t>
      </w:r>
      <w:r>
        <w:rPr>
          <w:rFonts w:ascii="Times New Roman" w:hAnsi="Times New Roman"/>
          <w:sz w:val="28"/>
          <w:szCs w:val="28"/>
        </w:rPr>
        <w:t xml:space="preserve">рамках </w:t>
      </w:r>
      <w:r w:rsidRPr="00CA69B2">
        <w:rPr>
          <w:rFonts w:ascii="Times New Roman" w:hAnsi="Times New Roman"/>
          <w:sz w:val="28"/>
          <w:szCs w:val="28"/>
        </w:rPr>
        <w:t>конкретно</w:t>
      </w:r>
      <w:r>
        <w:rPr>
          <w:rFonts w:ascii="Times New Roman" w:hAnsi="Times New Roman"/>
          <w:sz w:val="28"/>
          <w:szCs w:val="28"/>
        </w:rPr>
        <w:t>ї</w:t>
      </w:r>
      <w:r w:rsidRPr="00CA69B2">
        <w:rPr>
          <w:rFonts w:ascii="Times New Roman" w:hAnsi="Times New Roman"/>
          <w:sz w:val="28"/>
          <w:szCs w:val="28"/>
        </w:rPr>
        <w:t xml:space="preserve"> банк</w:t>
      </w:r>
      <w:r>
        <w:rPr>
          <w:rFonts w:ascii="Times New Roman" w:hAnsi="Times New Roman"/>
          <w:sz w:val="28"/>
          <w:szCs w:val="28"/>
        </w:rPr>
        <w:t xml:space="preserve">івської </w:t>
      </w:r>
      <w:r w:rsidRPr="00CA69B2">
        <w:rPr>
          <w:rFonts w:ascii="Times New Roman" w:hAnsi="Times New Roman"/>
          <w:sz w:val="28"/>
          <w:szCs w:val="28"/>
        </w:rPr>
        <w:t>у</w:t>
      </w:r>
      <w:r>
        <w:rPr>
          <w:rFonts w:ascii="Times New Roman" w:hAnsi="Times New Roman"/>
          <w:sz w:val="28"/>
          <w:szCs w:val="28"/>
        </w:rPr>
        <w:t>станови</w:t>
      </w:r>
      <w:r w:rsidRPr="00CA69B2">
        <w:rPr>
          <w:rFonts w:ascii="Times New Roman" w:hAnsi="Times New Roman"/>
          <w:sz w:val="28"/>
          <w:szCs w:val="28"/>
        </w:rPr>
        <w:t xml:space="preserve"> [</w:t>
      </w:r>
      <w:r w:rsidR="00257B42">
        <w:rPr>
          <w:rFonts w:ascii="Times New Roman" w:eastAsia="Times New Roman" w:hAnsi="Times New Roman"/>
          <w:bCs/>
          <w:sz w:val="28"/>
          <w:szCs w:val="28"/>
          <w:lang w:eastAsia="uk-UA"/>
        </w:rPr>
        <w:fldChar w:fldCharType="begin"/>
      </w:r>
      <w:r w:rsidR="00257B42">
        <w:rPr>
          <w:rFonts w:ascii="Times New Roman" w:hAnsi="Times New Roman"/>
          <w:sz w:val="28"/>
          <w:szCs w:val="28"/>
        </w:rPr>
        <w:instrText xml:space="preserve"> REF _Ref516733147 \r \h </w:instrText>
      </w:r>
      <w:r w:rsidR="00257B42">
        <w:rPr>
          <w:rFonts w:ascii="Times New Roman" w:eastAsia="Times New Roman" w:hAnsi="Times New Roman"/>
          <w:bCs/>
          <w:sz w:val="28"/>
          <w:szCs w:val="28"/>
          <w:lang w:eastAsia="uk-UA"/>
        </w:rPr>
      </w:r>
      <w:r w:rsidR="00257B42">
        <w:rPr>
          <w:rFonts w:ascii="Times New Roman" w:eastAsia="Times New Roman" w:hAnsi="Times New Roman"/>
          <w:bCs/>
          <w:sz w:val="28"/>
          <w:szCs w:val="28"/>
          <w:lang w:eastAsia="uk-UA"/>
        </w:rPr>
        <w:fldChar w:fldCharType="separate"/>
      </w:r>
      <w:r w:rsidR="0009365F">
        <w:rPr>
          <w:rFonts w:ascii="Times New Roman" w:hAnsi="Times New Roman"/>
          <w:sz w:val="28"/>
          <w:szCs w:val="28"/>
        </w:rPr>
        <w:t>16</w:t>
      </w:r>
      <w:r w:rsidR="00257B42">
        <w:rPr>
          <w:rFonts w:ascii="Times New Roman" w:eastAsia="Times New Roman" w:hAnsi="Times New Roman"/>
          <w:bCs/>
          <w:sz w:val="28"/>
          <w:szCs w:val="28"/>
          <w:lang w:eastAsia="uk-UA"/>
        </w:rPr>
        <w:fldChar w:fldCharType="end"/>
      </w:r>
      <w:r w:rsidRPr="00CA69B2">
        <w:rPr>
          <w:rFonts w:ascii="Times New Roman" w:eastAsia="Times New Roman" w:hAnsi="Times New Roman"/>
          <w:bCs/>
          <w:sz w:val="28"/>
          <w:szCs w:val="28"/>
          <w:lang w:eastAsia="uk-UA"/>
        </w:rPr>
        <w:t>, с. 70</w:t>
      </w:r>
      <w:r w:rsidRPr="00CA69B2">
        <w:rPr>
          <w:rFonts w:ascii="Times New Roman" w:hAnsi="Times New Roman"/>
          <w:sz w:val="28"/>
          <w:szCs w:val="28"/>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Глобалізація та інтеграція </w:t>
      </w:r>
      <w:r>
        <w:rPr>
          <w:rFonts w:ascii="Times New Roman" w:hAnsi="Times New Roman"/>
          <w:sz w:val="28"/>
          <w:szCs w:val="28"/>
        </w:rPr>
        <w:t xml:space="preserve">грошових </w:t>
      </w:r>
      <w:r w:rsidRPr="00CA69B2">
        <w:rPr>
          <w:rFonts w:ascii="Times New Roman" w:hAnsi="Times New Roman"/>
          <w:sz w:val="28"/>
          <w:szCs w:val="28"/>
        </w:rPr>
        <w:t xml:space="preserve">ринків, інтернаціоналізація діяльності, входження України в європейський і світовий економічні простори ставлять додаткові питання щодо доцільності та ефективності реорганізації банків та реорганізації банківської системи. На </w:t>
      </w:r>
      <w:r>
        <w:rPr>
          <w:rFonts w:ascii="Times New Roman" w:hAnsi="Times New Roman"/>
          <w:sz w:val="28"/>
          <w:szCs w:val="28"/>
        </w:rPr>
        <w:t xml:space="preserve">даний час </w:t>
      </w:r>
      <w:r w:rsidRPr="00CA69B2">
        <w:rPr>
          <w:rFonts w:ascii="Times New Roman" w:hAnsi="Times New Roman"/>
          <w:sz w:val="28"/>
          <w:szCs w:val="28"/>
        </w:rPr>
        <w:t xml:space="preserve">не існує одностайного підходу щодо визначення сутності реорганізації банків. Вітчизняне законодавство визначає, що </w:t>
      </w:r>
      <w:r>
        <w:rPr>
          <w:rFonts w:ascii="Times New Roman" w:hAnsi="Times New Roman"/>
          <w:sz w:val="28"/>
          <w:szCs w:val="28"/>
        </w:rPr>
        <w:t>р</w:t>
      </w:r>
      <w:r w:rsidRPr="00CA69B2">
        <w:rPr>
          <w:rFonts w:ascii="Times New Roman" w:hAnsi="Times New Roman"/>
          <w:color w:val="000000"/>
          <w:sz w:val="28"/>
          <w:szCs w:val="28"/>
          <w:shd w:val="clear" w:color="auto" w:fill="FFFFFF"/>
        </w:rPr>
        <w:t xml:space="preserve">еорганізація може </w:t>
      </w:r>
      <w:r>
        <w:rPr>
          <w:rFonts w:ascii="Times New Roman" w:hAnsi="Times New Roman"/>
          <w:color w:val="000000"/>
          <w:sz w:val="28"/>
          <w:szCs w:val="28"/>
          <w:shd w:val="clear" w:color="auto" w:fill="FFFFFF"/>
        </w:rPr>
        <w:t>проводитися через</w:t>
      </w:r>
      <w:r w:rsidRPr="00CA69B2">
        <w:rPr>
          <w:rFonts w:ascii="Times New Roman" w:hAnsi="Times New Roman"/>
          <w:color w:val="000000"/>
          <w:sz w:val="28"/>
          <w:szCs w:val="28"/>
          <w:shd w:val="clear" w:color="auto" w:fill="FFFFFF"/>
        </w:rPr>
        <w:t xml:space="preserve"> злиття, приєднання, поділ, </w:t>
      </w:r>
      <w:r w:rsidRPr="00F63486">
        <w:rPr>
          <w:rFonts w:ascii="Times New Roman" w:hAnsi="Times New Roman"/>
          <w:color w:val="000000"/>
          <w:sz w:val="28"/>
          <w:szCs w:val="28"/>
          <w:shd w:val="clear" w:color="auto" w:fill="FFFFFF"/>
        </w:rPr>
        <w:t>виділення та перетворення [</w:t>
      </w:r>
      <w:r w:rsidR="00257B42">
        <w:rPr>
          <w:rFonts w:ascii="Times New Roman" w:hAnsi="Times New Roman"/>
          <w:color w:val="000000"/>
          <w:sz w:val="28"/>
          <w:szCs w:val="28"/>
          <w:shd w:val="clear" w:color="auto" w:fill="FFFFFF"/>
        </w:rPr>
        <w:fldChar w:fldCharType="begin"/>
      </w:r>
      <w:r w:rsidR="00257B42">
        <w:rPr>
          <w:rFonts w:ascii="Times New Roman" w:hAnsi="Times New Roman"/>
          <w:color w:val="000000"/>
          <w:sz w:val="28"/>
          <w:szCs w:val="28"/>
          <w:shd w:val="clear" w:color="auto" w:fill="FFFFFF"/>
        </w:rPr>
        <w:instrText xml:space="preserve"> REF _Ref516733800 \r \h </w:instrText>
      </w:r>
      <w:r w:rsidR="00257B42">
        <w:rPr>
          <w:rFonts w:ascii="Times New Roman" w:hAnsi="Times New Roman"/>
          <w:color w:val="000000"/>
          <w:sz w:val="28"/>
          <w:szCs w:val="28"/>
          <w:shd w:val="clear" w:color="auto" w:fill="FFFFFF"/>
        </w:rPr>
      </w:r>
      <w:r w:rsidR="00257B42">
        <w:rPr>
          <w:rFonts w:ascii="Times New Roman" w:hAnsi="Times New Roman"/>
          <w:color w:val="000000"/>
          <w:sz w:val="28"/>
          <w:szCs w:val="28"/>
          <w:shd w:val="clear" w:color="auto" w:fill="FFFFFF"/>
        </w:rPr>
        <w:fldChar w:fldCharType="separate"/>
      </w:r>
      <w:r w:rsidR="0009365F">
        <w:rPr>
          <w:rFonts w:ascii="Times New Roman" w:hAnsi="Times New Roman"/>
          <w:color w:val="000000"/>
          <w:sz w:val="28"/>
          <w:szCs w:val="28"/>
          <w:shd w:val="clear" w:color="auto" w:fill="FFFFFF"/>
        </w:rPr>
        <w:t>27</w:t>
      </w:r>
      <w:r w:rsidR="00257B42">
        <w:rPr>
          <w:rFonts w:ascii="Times New Roman" w:hAnsi="Times New Roman"/>
          <w:color w:val="000000"/>
          <w:sz w:val="28"/>
          <w:szCs w:val="28"/>
          <w:shd w:val="clear" w:color="auto" w:fill="FFFFFF"/>
        </w:rPr>
        <w:fldChar w:fldCharType="end"/>
      </w:r>
      <w:r w:rsidRPr="00F63486">
        <w:rPr>
          <w:rFonts w:ascii="Times New Roman" w:hAnsi="Times New Roman"/>
          <w:color w:val="000000"/>
          <w:sz w:val="28"/>
          <w:szCs w:val="28"/>
          <w:shd w:val="clear" w:color="auto" w:fill="FFFFFF"/>
        </w:rPr>
        <w:t>]. Головний</w:t>
      </w:r>
      <w:r w:rsidRPr="00CA69B2">
        <w:rPr>
          <w:rFonts w:ascii="Times New Roman" w:hAnsi="Times New Roman"/>
          <w:color w:val="000000"/>
          <w:sz w:val="28"/>
          <w:szCs w:val="28"/>
          <w:shd w:val="clear" w:color="auto" w:fill="FFFFFF"/>
        </w:rPr>
        <w:t xml:space="preserve"> вектор реорганізаційних </w:t>
      </w:r>
      <w:r>
        <w:rPr>
          <w:rFonts w:ascii="Times New Roman" w:hAnsi="Times New Roman"/>
          <w:color w:val="000000"/>
          <w:sz w:val="28"/>
          <w:szCs w:val="28"/>
          <w:shd w:val="clear" w:color="auto" w:fill="FFFFFF"/>
        </w:rPr>
        <w:t>перетворень в</w:t>
      </w:r>
      <w:r w:rsidRPr="00CA69B2">
        <w:rPr>
          <w:rFonts w:ascii="Times New Roman" w:hAnsi="Times New Roman"/>
          <w:color w:val="000000"/>
          <w:sz w:val="28"/>
          <w:szCs w:val="28"/>
          <w:shd w:val="clear" w:color="auto" w:fill="FFFFFF"/>
        </w:rPr>
        <w:t xml:space="preserve"> банківськ</w:t>
      </w:r>
      <w:r>
        <w:rPr>
          <w:rFonts w:ascii="Times New Roman" w:hAnsi="Times New Roman"/>
          <w:color w:val="000000"/>
          <w:sz w:val="28"/>
          <w:szCs w:val="28"/>
          <w:shd w:val="clear" w:color="auto" w:fill="FFFFFF"/>
        </w:rPr>
        <w:t>ій</w:t>
      </w:r>
      <w:r w:rsidRPr="00CA69B2">
        <w:rPr>
          <w:rFonts w:ascii="Times New Roman" w:hAnsi="Times New Roman"/>
          <w:color w:val="000000"/>
          <w:sz w:val="28"/>
          <w:szCs w:val="28"/>
          <w:shd w:val="clear" w:color="auto" w:fill="FFFFFF"/>
        </w:rPr>
        <w:t xml:space="preserve"> с</w:t>
      </w:r>
      <w:r>
        <w:rPr>
          <w:rFonts w:ascii="Times New Roman" w:hAnsi="Times New Roman"/>
          <w:color w:val="000000"/>
          <w:sz w:val="28"/>
          <w:szCs w:val="28"/>
          <w:shd w:val="clear" w:color="auto" w:fill="FFFFFF"/>
        </w:rPr>
        <w:t>истем</w:t>
      </w:r>
      <w:r w:rsidRPr="00CA69B2">
        <w:rPr>
          <w:rFonts w:ascii="Times New Roman" w:hAnsi="Times New Roman"/>
          <w:color w:val="000000"/>
          <w:sz w:val="28"/>
          <w:szCs w:val="28"/>
          <w:shd w:val="clear" w:color="auto" w:fill="FFFFFF"/>
        </w:rPr>
        <w:t>і України – це підвищення концентрації капіталу банків на основі процесів консолідаці</w:t>
      </w:r>
      <w:r>
        <w:rPr>
          <w:rFonts w:ascii="Times New Roman" w:hAnsi="Times New Roman"/>
          <w:color w:val="000000"/>
          <w:sz w:val="28"/>
          <w:szCs w:val="28"/>
          <w:shd w:val="clear" w:color="auto" w:fill="FFFFFF"/>
        </w:rPr>
        <w:t>ї</w:t>
      </w:r>
      <w:r w:rsidRPr="00CA69B2">
        <w:rPr>
          <w:rFonts w:ascii="Times New Roman" w:hAnsi="Times New Roman"/>
          <w:sz w:val="28"/>
          <w:szCs w:val="28"/>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Від концентрації капіталу необхідно відрізняти процес його консолідації. Консолідація передбачає збільшення капіталу </w:t>
      </w:r>
      <w:r>
        <w:rPr>
          <w:rFonts w:ascii="Times New Roman" w:hAnsi="Times New Roman"/>
          <w:sz w:val="28"/>
          <w:szCs w:val="28"/>
        </w:rPr>
        <w:t>шляхом</w:t>
      </w:r>
      <w:r w:rsidRPr="00CA69B2">
        <w:rPr>
          <w:rFonts w:ascii="Times New Roman" w:hAnsi="Times New Roman"/>
          <w:sz w:val="28"/>
          <w:szCs w:val="28"/>
        </w:rPr>
        <w:t xml:space="preserve"> об’єднання кількох самостійних капіталів. На відміну від концентрації капіталу консолідація </w:t>
      </w:r>
      <w:r>
        <w:rPr>
          <w:rFonts w:ascii="Times New Roman" w:hAnsi="Times New Roman"/>
          <w:sz w:val="28"/>
          <w:szCs w:val="28"/>
        </w:rPr>
        <w:t xml:space="preserve">прямо </w:t>
      </w:r>
      <w:r w:rsidRPr="00CA69B2">
        <w:rPr>
          <w:rFonts w:ascii="Times New Roman" w:hAnsi="Times New Roman"/>
          <w:sz w:val="28"/>
          <w:szCs w:val="28"/>
        </w:rPr>
        <w:t>не при</w:t>
      </w:r>
      <w:r>
        <w:rPr>
          <w:rFonts w:ascii="Times New Roman" w:hAnsi="Times New Roman"/>
          <w:sz w:val="28"/>
          <w:szCs w:val="28"/>
        </w:rPr>
        <w:t>з</w:t>
      </w:r>
      <w:r w:rsidRPr="00CA69B2">
        <w:rPr>
          <w:rFonts w:ascii="Times New Roman" w:hAnsi="Times New Roman"/>
          <w:sz w:val="28"/>
          <w:szCs w:val="28"/>
        </w:rPr>
        <w:t xml:space="preserve">водить до </w:t>
      </w:r>
      <w:r>
        <w:rPr>
          <w:rFonts w:ascii="Times New Roman" w:hAnsi="Times New Roman"/>
          <w:sz w:val="28"/>
          <w:szCs w:val="28"/>
        </w:rPr>
        <w:t xml:space="preserve">зростання </w:t>
      </w:r>
      <w:r w:rsidRPr="00CA69B2">
        <w:rPr>
          <w:rFonts w:ascii="Times New Roman" w:hAnsi="Times New Roman"/>
          <w:sz w:val="28"/>
          <w:szCs w:val="28"/>
        </w:rPr>
        <w:t>всього суспільного капіталу, а сприяє його перерозподілу, а ін</w:t>
      </w:r>
      <w:r>
        <w:rPr>
          <w:rFonts w:ascii="Times New Roman" w:hAnsi="Times New Roman"/>
          <w:sz w:val="28"/>
          <w:szCs w:val="28"/>
        </w:rPr>
        <w:t>коли</w:t>
      </w:r>
      <w:r w:rsidRPr="00CA69B2">
        <w:rPr>
          <w:rFonts w:ascii="Times New Roman" w:hAnsi="Times New Roman"/>
          <w:sz w:val="28"/>
          <w:szCs w:val="28"/>
        </w:rPr>
        <w:t xml:space="preserve"> зменшенню [</w:t>
      </w:r>
      <w:r w:rsidR="00257B42">
        <w:rPr>
          <w:rFonts w:ascii="Times New Roman" w:eastAsia="Times New Roman" w:hAnsi="Times New Roman"/>
          <w:bCs/>
          <w:sz w:val="28"/>
          <w:szCs w:val="28"/>
          <w:lang w:eastAsia="uk-UA"/>
        </w:rPr>
        <w:fldChar w:fldCharType="begin"/>
      </w:r>
      <w:r w:rsidR="00257B42">
        <w:rPr>
          <w:rFonts w:ascii="Times New Roman" w:hAnsi="Times New Roman"/>
          <w:sz w:val="28"/>
          <w:szCs w:val="28"/>
        </w:rPr>
        <w:instrText xml:space="preserve"> REF _Ref516733147 \r \h </w:instrText>
      </w:r>
      <w:r w:rsidR="00257B42">
        <w:rPr>
          <w:rFonts w:ascii="Times New Roman" w:eastAsia="Times New Roman" w:hAnsi="Times New Roman"/>
          <w:bCs/>
          <w:sz w:val="28"/>
          <w:szCs w:val="28"/>
          <w:lang w:eastAsia="uk-UA"/>
        </w:rPr>
      </w:r>
      <w:r w:rsidR="00257B42">
        <w:rPr>
          <w:rFonts w:ascii="Times New Roman" w:eastAsia="Times New Roman" w:hAnsi="Times New Roman"/>
          <w:bCs/>
          <w:sz w:val="28"/>
          <w:szCs w:val="28"/>
          <w:lang w:eastAsia="uk-UA"/>
        </w:rPr>
        <w:fldChar w:fldCharType="separate"/>
      </w:r>
      <w:r w:rsidR="0009365F">
        <w:rPr>
          <w:rFonts w:ascii="Times New Roman" w:hAnsi="Times New Roman"/>
          <w:sz w:val="28"/>
          <w:szCs w:val="28"/>
        </w:rPr>
        <w:t>16</w:t>
      </w:r>
      <w:r w:rsidR="00257B42">
        <w:rPr>
          <w:rFonts w:ascii="Times New Roman" w:eastAsia="Times New Roman" w:hAnsi="Times New Roman"/>
          <w:bCs/>
          <w:sz w:val="28"/>
          <w:szCs w:val="28"/>
          <w:lang w:eastAsia="uk-UA"/>
        </w:rPr>
        <w:fldChar w:fldCharType="end"/>
      </w:r>
      <w:r w:rsidRPr="00CA69B2">
        <w:rPr>
          <w:rFonts w:ascii="Times New Roman" w:eastAsia="Times New Roman" w:hAnsi="Times New Roman"/>
          <w:bCs/>
          <w:sz w:val="28"/>
          <w:szCs w:val="28"/>
          <w:lang w:eastAsia="uk-UA"/>
        </w:rPr>
        <w:t>, с. 71</w:t>
      </w:r>
      <w:r w:rsidRPr="00CA69B2">
        <w:rPr>
          <w:rFonts w:ascii="Times New Roman" w:hAnsi="Times New Roman"/>
          <w:sz w:val="28"/>
          <w:szCs w:val="28"/>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З організаційно-правової точки зору процес консолідації складний, його характер, форми </w:t>
      </w:r>
      <w:r>
        <w:rPr>
          <w:rFonts w:ascii="Times New Roman" w:hAnsi="Times New Roman"/>
          <w:sz w:val="28"/>
          <w:szCs w:val="28"/>
        </w:rPr>
        <w:t>і</w:t>
      </w:r>
      <w:r w:rsidRPr="00CA69B2">
        <w:rPr>
          <w:rFonts w:ascii="Times New Roman" w:hAnsi="Times New Roman"/>
          <w:sz w:val="28"/>
          <w:szCs w:val="28"/>
        </w:rPr>
        <w:t xml:space="preserve"> механізми </w:t>
      </w:r>
      <w:r>
        <w:rPr>
          <w:rFonts w:ascii="Times New Roman" w:hAnsi="Times New Roman"/>
          <w:sz w:val="28"/>
          <w:szCs w:val="28"/>
        </w:rPr>
        <w:t xml:space="preserve">в </w:t>
      </w:r>
      <w:r w:rsidRPr="00CA69B2">
        <w:rPr>
          <w:rFonts w:ascii="Times New Roman" w:hAnsi="Times New Roman"/>
          <w:sz w:val="28"/>
          <w:szCs w:val="28"/>
        </w:rPr>
        <w:t>значн</w:t>
      </w:r>
      <w:r>
        <w:rPr>
          <w:rFonts w:ascii="Times New Roman" w:hAnsi="Times New Roman"/>
          <w:sz w:val="28"/>
          <w:szCs w:val="28"/>
        </w:rPr>
        <w:t>ій</w:t>
      </w:r>
      <w:r w:rsidRPr="00CA69B2">
        <w:rPr>
          <w:rFonts w:ascii="Times New Roman" w:hAnsi="Times New Roman"/>
          <w:sz w:val="28"/>
          <w:szCs w:val="28"/>
        </w:rPr>
        <w:t xml:space="preserve"> мір</w:t>
      </w:r>
      <w:r>
        <w:rPr>
          <w:rFonts w:ascii="Times New Roman" w:hAnsi="Times New Roman"/>
          <w:sz w:val="28"/>
          <w:szCs w:val="28"/>
        </w:rPr>
        <w:t>і</w:t>
      </w:r>
      <w:r w:rsidRPr="00CA69B2">
        <w:rPr>
          <w:rFonts w:ascii="Times New Roman" w:hAnsi="Times New Roman"/>
          <w:sz w:val="28"/>
          <w:szCs w:val="28"/>
        </w:rPr>
        <w:t xml:space="preserve"> залежать від загально</w:t>
      </w:r>
      <w:r w:rsidR="005F65F8">
        <w:rPr>
          <w:rFonts w:ascii="Times New Roman" w:hAnsi="Times New Roman"/>
          <w:sz w:val="28"/>
          <w:szCs w:val="28"/>
        </w:rPr>
        <w:t>го</w:t>
      </w:r>
      <w:r w:rsidRPr="00CA69B2">
        <w:rPr>
          <w:rFonts w:ascii="Times New Roman" w:hAnsi="Times New Roman"/>
          <w:sz w:val="28"/>
          <w:szCs w:val="28"/>
        </w:rPr>
        <w:t xml:space="preserve"> економічно</w:t>
      </w:r>
      <w:r>
        <w:rPr>
          <w:rFonts w:ascii="Times New Roman" w:hAnsi="Times New Roman"/>
          <w:sz w:val="28"/>
          <w:szCs w:val="28"/>
        </w:rPr>
        <w:t>го</w:t>
      </w:r>
      <w:r w:rsidRPr="00CA69B2">
        <w:rPr>
          <w:rFonts w:ascii="Times New Roman" w:hAnsi="Times New Roman"/>
          <w:sz w:val="28"/>
          <w:szCs w:val="28"/>
        </w:rPr>
        <w:t xml:space="preserve"> та політично</w:t>
      </w:r>
      <w:r>
        <w:rPr>
          <w:rFonts w:ascii="Times New Roman" w:hAnsi="Times New Roman"/>
          <w:sz w:val="28"/>
          <w:szCs w:val="28"/>
        </w:rPr>
        <w:t>го</w:t>
      </w:r>
      <w:r w:rsidRPr="00CA69B2">
        <w:rPr>
          <w:rFonts w:ascii="Times New Roman" w:hAnsi="Times New Roman"/>
          <w:sz w:val="28"/>
          <w:szCs w:val="28"/>
        </w:rPr>
        <w:t xml:space="preserve"> с</w:t>
      </w:r>
      <w:r>
        <w:rPr>
          <w:rFonts w:ascii="Times New Roman" w:hAnsi="Times New Roman"/>
          <w:sz w:val="28"/>
          <w:szCs w:val="28"/>
        </w:rPr>
        <w:t>тану</w:t>
      </w:r>
      <w:r w:rsidRPr="00CA69B2">
        <w:rPr>
          <w:rFonts w:ascii="Times New Roman" w:hAnsi="Times New Roman"/>
          <w:sz w:val="28"/>
          <w:szCs w:val="28"/>
        </w:rPr>
        <w:t xml:space="preserve"> в державі, політики центрального банку, </w:t>
      </w:r>
      <w:r>
        <w:rPr>
          <w:rFonts w:ascii="Times New Roman" w:hAnsi="Times New Roman"/>
          <w:sz w:val="28"/>
          <w:szCs w:val="28"/>
        </w:rPr>
        <w:t xml:space="preserve">специфіки </w:t>
      </w:r>
      <w:r w:rsidRPr="00CA69B2">
        <w:rPr>
          <w:rFonts w:ascii="Times New Roman" w:hAnsi="Times New Roman"/>
          <w:sz w:val="28"/>
          <w:szCs w:val="28"/>
        </w:rPr>
        <w:t xml:space="preserve">та перспектив розвитку </w:t>
      </w:r>
      <w:r>
        <w:rPr>
          <w:rFonts w:ascii="Times New Roman" w:hAnsi="Times New Roman"/>
          <w:sz w:val="28"/>
          <w:szCs w:val="28"/>
        </w:rPr>
        <w:t xml:space="preserve">грошових </w:t>
      </w:r>
      <w:r w:rsidRPr="00CA69B2">
        <w:rPr>
          <w:rFonts w:ascii="Times New Roman" w:hAnsi="Times New Roman"/>
          <w:sz w:val="28"/>
          <w:szCs w:val="28"/>
        </w:rPr>
        <w:t>ринків, намірів власників банків т</w:t>
      </w:r>
      <w:r>
        <w:rPr>
          <w:rFonts w:ascii="Times New Roman" w:hAnsi="Times New Roman"/>
          <w:sz w:val="28"/>
          <w:szCs w:val="28"/>
        </w:rPr>
        <w:t>а ін</w:t>
      </w:r>
      <w:r w:rsidRPr="00CA69B2">
        <w:rPr>
          <w:rFonts w:ascii="Times New Roman" w:hAnsi="Times New Roman"/>
          <w:sz w:val="28"/>
          <w:szCs w:val="28"/>
        </w:rPr>
        <w:t>. Консолідація банків можли</w:t>
      </w:r>
      <w:r>
        <w:rPr>
          <w:rFonts w:ascii="Times New Roman" w:hAnsi="Times New Roman"/>
          <w:sz w:val="28"/>
          <w:szCs w:val="28"/>
        </w:rPr>
        <w:t>ва у формі кредитування на баз</w:t>
      </w:r>
      <w:r w:rsidRPr="00CA69B2">
        <w:rPr>
          <w:rFonts w:ascii="Times New Roman" w:hAnsi="Times New Roman"/>
          <w:sz w:val="28"/>
          <w:szCs w:val="28"/>
        </w:rPr>
        <w:t xml:space="preserve">і консорціуму, </w:t>
      </w:r>
      <w:r>
        <w:rPr>
          <w:rFonts w:ascii="Times New Roman" w:hAnsi="Times New Roman"/>
          <w:sz w:val="28"/>
          <w:szCs w:val="28"/>
        </w:rPr>
        <w:t>у</w:t>
      </w:r>
      <w:r w:rsidRPr="00CA69B2">
        <w:rPr>
          <w:rFonts w:ascii="Times New Roman" w:hAnsi="Times New Roman"/>
          <w:sz w:val="28"/>
          <w:szCs w:val="28"/>
        </w:rPr>
        <w:t>творення різних банківських об’єднань, реорганізації. Як най</w:t>
      </w:r>
      <w:r>
        <w:rPr>
          <w:rFonts w:ascii="Times New Roman" w:hAnsi="Times New Roman"/>
          <w:sz w:val="28"/>
          <w:szCs w:val="28"/>
        </w:rPr>
        <w:t xml:space="preserve">більш </w:t>
      </w:r>
      <w:r w:rsidRPr="00CA69B2">
        <w:rPr>
          <w:rFonts w:ascii="Times New Roman" w:hAnsi="Times New Roman"/>
          <w:sz w:val="28"/>
          <w:szCs w:val="28"/>
        </w:rPr>
        <w:t>важливий інструмент реорганізації,</w:t>
      </w:r>
      <w:r w:rsidR="005F65F8">
        <w:rPr>
          <w:rFonts w:ascii="Times New Roman" w:hAnsi="Times New Roman"/>
          <w:sz w:val="28"/>
          <w:szCs w:val="28"/>
        </w:rPr>
        <w:t xml:space="preserve"> </w:t>
      </w:r>
      <w:r>
        <w:rPr>
          <w:rFonts w:ascii="Times New Roman" w:hAnsi="Times New Roman"/>
          <w:sz w:val="28"/>
          <w:szCs w:val="28"/>
        </w:rPr>
        <w:t xml:space="preserve">направлений </w:t>
      </w:r>
      <w:r w:rsidRPr="00CA69B2">
        <w:rPr>
          <w:rFonts w:ascii="Times New Roman" w:hAnsi="Times New Roman"/>
          <w:sz w:val="28"/>
          <w:szCs w:val="28"/>
        </w:rPr>
        <w:t xml:space="preserve">на </w:t>
      </w:r>
      <w:r>
        <w:rPr>
          <w:rFonts w:ascii="Times New Roman" w:hAnsi="Times New Roman"/>
          <w:sz w:val="28"/>
          <w:szCs w:val="28"/>
        </w:rPr>
        <w:t xml:space="preserve">збільшення </w:t>
      </w:r>
      <w:r w:rsidRPr="00CA69B2">
        <w:rPr>
          <w:rFonts w:ascii="Times New Roman" w:hAnsi="Times New Roman"/>
          <w:sz w:val="28"/>
          <w:szCs w:val="28"/>
        </w:rPr>
        <w:t>ст</w:t>
      </w:r>
      <w:r>
        <w:rPr>
          <w:rFonts w:ascii="Times New Roman" w:hAnsi="Times New Roman"/>
          <w:sz w:val="28"/>
          <w:szCs w:val="28"/>
        </w:rPr>
        <w:t>ійк</w:t>
      </w:r>
      <w:r w:rsidRPr="00CA69B2">
        <w:rPr>
          <w:rFonts w:ascii="Times New Roman" w:hAnsi="Times New Roman"/>
          <w:sz w:val="28"/>
          <w:szCs w:val="28"/>
        </w:rPr>
        <w:t>ості банківсько</w:t>
      </w:r>
      <w:r>
        <w:rPr>
          <w:rFonts w:ascii="Times New Roman" w:hAnsi="Times New Roman"/>
          <w:sz w:val="28"/>
          <w:szCs w:val="28"/>
        </w:rPr>
        <w:t>го</w:t>
      </w:r>
      <w:r w:rsidRPr="00CA69B2">
        <w:rPr>
          <w:rFonts w:ascii="Times New Roman" w:hAnsi="Times New Roman"/>
          <w:sz w:val="28"/>
          <w:szCs w:val="28"/>
        </w:rPr>
        <w:t xml:space="preserve"> се</w:t>
      </w:r>
      <w:r>
        <w:rPr>
          <w:rFonts w:ascii="Times New Roman" w:hAnsi="Times New Roman"/>
          <w:sz w:val="28"/>
          <w:szCs w:val="28"/>
        </w:rPr>
        <w:t>ктора</w:t>
      </w:r>
      <w:r w:rsidRPr="00CA69B2">
        <w:rPr>
          <w:rFonts w:ascii="Times New Roman" w:hAnsi="Times New Roman"/>
          <w:sz w:val="28"/>
          <w:szCs w:val="28"/>
        </w:rPr>
        <w:t xml:space="preserve">, </w:t>
      </w:r>
      <w:r>
        <w:rPr>
          <w:rFonts w:ascii="Times New Roman" w:hAnsi="Times New Roman"/>
          <w:sz w:val="28"/>
          <w:szCs w:val="28"/>
        </w:rPr>
        <w:t>слід</w:t>
      </w:r>
      <w:r w:rsidRPr="00CA69B2">
        <w:rPr>
          <w:rFonts w:ascii="Times New Roman" w:hAnsi="Times New Roman"/>
          <w:sz w:val="28"/>
          <w:szCs w:val="28"/>
        </w:rPr>
        <w:t xml:space="preserve"> розглядати проце</w:t>
      </w:r>
      <w:r>
        <w:rPr>
          <w:rFonts w:ascii="Times New Roman" w:hAnsi="Times New Roman"/>
          <w:sz w:val="28"/>
          <w:szCs w:val="28"/>
        </w:rPr>
        <w:t>с</w:t>
      </w:r>
      <w:r w:rsidRPr="00CA69B2">
        <w:rPr>
          <w:rFonts w:ascii="Times New Roman" w:hAnsi="Times New Roman"/>
          <w:sz w:val="28"/>
          <w:szCs w:val="28"/>
        </w:rPr>
        <w:t xml:space="preserve">и злиття </w:t>
      </w:r>
      <w:r>
        <w:rPr>
          <w:rFonts w:ascii="Times New Roman" w:hAnsi="Times New Roman"/>
          <w:sz w:val="28"/>
          <w:szCs w:val="28"/>
        </w:rPr>
        <w:t>і</w:t>
      </w:r>
      <w:r w:rsidRPr="00CA69B2">
        <w:rPr>
          <w:rFonts w:ascii="Times New Roman" w:hAnsi="Times New Roman"/>
          <w:sz w:val="28"/>
          <w:szCs w:val="28"/>
        </w:rPr>
        <w:t xml:space="preserve"> поглинання, що визначає тенденції </w:t>
      </w:r>
      <w:r>
        <w:rPr>
          <w:rFonts w:ascii="Times New Roman" w:hAnsi="Times New Roman"/>
          <w:sz w:val="28"/>
          <w:szCs w:val="28"/>
        </w:rPr>
        <w:t xml:space="preserve">збільшення </w:t>
      </w:r>
      <w:r w:rsidRPr="00CA69B2">
        <w:rPr>
          <w:rFonts w:ascii="Times New Roman" w:hAnsi="Times New Roman"/>
          <w:sz w:val="28"/>
          <w:szCs w:val="28"/>
        </w:rPr>
        <w:t xml:space="preserve">концентрації банківського капіталу і </w:t>
      </w:r>
      <w:r>
        <w:rPr>
          <w:rFonts w:ascii="Times New Roman" w:hAnsi="Times New Roman"/>
          <w:sz w:val="28"/>
          <w:szCs w:val="28"/>
        </w:rPr>
        <w:t xml:space="preserve">скорочення </w:t>
      </w:r>
      <w:r w:rsidRPr="00CA69B2">
        <w:rPr>
          <w:rFonts w:ascii="Times New Roman" w:hAnsi="Times New Roman"/>
          <w:sz w:val="28"/>
          <w:szCs w:val="28"/>
        </w:rPr>
        <w:t>кількості банків.</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Злиття і поглинання банків є невід’ємними елементами ринку банківських п</w:t>
      </w:r>
      <w:r>
        <w:rPr>
          <w:rFonts w:ascii="Times New Roman" w:hAnsi="Times New Roman"/>
          <w:sz w:val="28"/>
          <w:szCs w:val="28"/>
        </w:rPr>
        <w:t>родуктів</w:t>
      </w:r>
      <w:r w:rsidRPr="00CA69B2">
        <w:rPr>
          <w:rFonts w:ascii="Times New Roman" w:hAnsi="Times New Roman"/>
          <w:sz w:val="28"/>
          <w:szCs w:val="28"/>
        </w:rPr>
        <w:t xml:space="preserve">. Концептуальні основи даних процесів визначаються теоретичним підходом до них. Вони повинні розглядатися в контексті </w:t>
      </w:r>
      <w:r>
        <w:rPr>
          <w:rFonts w:ascii="Times New Roman" w:hAnsi="Times New Roman"/>
          <w:sz w:val="28"/>
          <w:szCs w:val="28"/>
        </w:rPr>
        <w:t xml:space="preserve">специфіки </w:t>
      </w:r>
      <w:r w:rsidRPr="00CA69B2">
        <w:rPr>
          <w:rFonts w:ascii="Times New Roman" w:hAnsi="Times New Roman"/>
          <w:sz w:val="28"/>
          <w:szCs w:val="28"/>
        </w:rPr>
        <w:t xml:space="preserve">формування економічного та правового оточення, ступеня розвитку </w:t>
      </w:r>
      <w:r>
        <w:rPr>
          <w:rFonts w:ascii="Times New Roman" w:hAnsi="Times New Roman"/>
          <w:sz w:val="28"/>
          <w:szCs w:val="28"/>
        </w:rPr>
        <w:t xml:space="preserve">грошового </w:t>
      </w:r>
      <w:r w:rsidRPr="00CA69B2">
        <w:rPr>
          <w:rFonts w:ascii="Times New Roman" w:hAnsi="Times New Roman"/>
          <w:sz w:val="28"/>
          <w:szCs w:val="28"/>
        </w:rPr>
        <w:t xml:space="preserve">ринку </w:t>
      </w:r>
      <w:r>
        <w:rPr>
          <w:rFonts w:ascii="Times New Roman" w:hAnsi="Times New Roman"/>
          <w:sz w:val="28"/>
          <w:szCs w:val="28"/>
        </w:rPr>
        <w:t>загалом</w:t>
      </w:r>
      <w:r w:rsidRPr="00CA69B2">
        <w:rPr>
          <w:rFonts w:ascii="Times New Roman" w:hAnsi="Times New Roman"/>
          <w:sz w:val="28"/>
          <w:szCs w:val="28"/>
        </w:rPr>
        <w:t xml:space="preserve"> і банківсько</w:t>
      </w:r>
      <w:r>
        <w:rPr>
          <w:rFonts w:ascii="Times New Roman" w:hAnsi="Times New Roman"/>
          <w:sz w:val="28"/>
          <w:szCs w:val="28"/>
        </w:rPr>
        <w:t>ї</w:t>
      </w:r>
      <w:r w:rsidRPr="00CA69B2">
        <w:rPr>
          <w:rFonts w:ascii="Times New Roman" w:hAnsi="Times New Roman"/>
          <w:sz w:val="28"/>
          <w:szCs w:val="28"/>
        </w:rPr>
        <w:t xml:space="preserve"> с</w:t>
      </w:r>
      <w:r>
        <w:rPr>
          <w:rFonts w:ascii="Times New Roman" w:hAnsi="Times New Roman"/>
          <w:sz w:val="28"/>
          <w:szCs w:val="28"/>
        </w:rPr>
        <w:t>ф</w:t>
      </w:r>
      <w:r w:rsidRPr="00CA69B2">
        <w:rPr>
          <w:rFonts w:ascii="Times New Roman" w:hAnsi="Times New Roman"/>
          <w:sz w:val="28"/>
          <w:szCs w:val="28"/>
        </w:rPr>
        <w:t>ер</w:t>
      </w:r>
      <w:r>
        <w:rPr>
          <w:rFonts w:ascii="Times New Roman" w:hAnsi="Times New Roman"/>
          <w:sz w:val="28"/>
          <w:szCs w:val="28"/>
        </w:rPr>
        <w:t>и</w:t>
      </w:r>
      <w:r w:rsidRPr="00CA69B2">
        <w:rPr>
          <w:rFonts w:ascii="Times New Roman" w:hAnsi="Times New Roman"/>
          <w:sz w:val="28"/>
          <w:szCs w:val="28"/>
        </w:rPr>
        <w:t xml:space="preserve"> зокрема, конкуренто</w:t>
      </w:r>
      <w:r>
        <w:rPr>
          <w:rFonts w:ascii="Times New Roman" w:hAnsi="Times New Roman"/>
          <w:sz w:val="28"/>
          <w:szCs w:val="28"/>
        </w:rPr>
        <w:t>здат</w:t>
      </w:r>
      <w:r w:rsidRPr="00CA69B2">
        <w:rPr>
          <w:rFonts w:ascii="Times New Roman" w:hAnsi="Times New Roman"/>
          <w:sz w:val="28"/>
          <w:szCs w:val="28"/>
        </w:rPr>
        <w:t xml:space="preserve">ності </w:t>
      </w:r>
      <w:r>
        <w:rPr>
          <w:rFonts w:ascii="Times New Roman" w:hAnsi="Times New Roman"/>
          <w:sz w:val="28"/>
          <w:szCs w:val="28"/>
        </w:rPr>
        <w:t>вітчизняних банківських установ і</w:t>
      </w:r>
      <w:r w:rsidRPr="00CA69B2">
        <w:rPr>
          <w:rFonts w:ascii="Times New Roman" w:hAnsi="Times New Roman"/>
          <w:sz w:val="28"/>
          <w:szCs w:val="28"/>
        </w:rPr>
        <w:t xml:space="preserve"> привабливості інвестиційного клімату держави.</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На </w:t>
      </w:r>
      <w:r>
        <w:rPr>
          <w:rFonts w:ascii="Times New Roman" w:hAnsi="Times New Roman"/>
          <w:sz w:val="28"/>
          <w:szCs w:val="28"/>
        </w:rPr>
        <w:t xml:space="preserve">нинішньому </w:t>
      </w:r>
      <w:r w:rsidRPr="00CA69B2">
        <w:rPr>
          <w:rFonts w:ascii="Times New Roman" w:hAnsi="Times New Roman"/>
          <w:sz w:val="28"/>
          <w:szCs w:val="28"/>
        </w:rPr>
        <w:t xml:space="preserve">етапі </w:t>
      </w:r>
      <w:r>
        <w:rPr>
          <w:rFonts w:ascii="Times New Roman" w:hAnsi="Times New Roman"/>
          <w:sz w:val="28"/>
          <w:szCs w:val="28"/>
        </w:rPr>
        <w:t>між</w:t>
      </w:r>
      <w:r w:rsidRPr="00CA69B2">
        <w:rPr>
          <w:rFonts w:ascii="Times New Roman" w:hAnsi="Times New Roman"/>
          <w:sz w:val="28"/>
          <w:szCs w:val="28"/>
        </w:rPr>
        <w:t xml:space="preserve"> провідни</w:t>
      </w:r>
      <w:r>
        <w:rPr>
          <w:rFonts w:ascii="Times New Roman" w:hAnsi="Times New Roman"/>
          <w:sz w:val="28"/>
          <w:szCs w:val="28"/>
        </w:rPr>
        <w:t>ми</w:t>
      </w:r>
      <w:r w:rsidRPr="00CA69B2">
        <w:rPr>
          <w:rFonts w:ascii="Times New Roman" w:hAnsi="Times New Roman"/>
          <w:sz w:val="28"/>
          <w:szCs w:val="28"/>
        </w:rPr>
        <w:t xml:space="preserve"> економіст</w:t>
      </w:r>
      <w:r>
        <w:rPr>
          <w:rFonts w:ascii="Times New Roman" w:hAnsi="Times New Roman"/>
          <w:sz w:val="28"/>
          <w:szCs w:val="28"/>
        </w:rPr>
        <w:t>ами</w:t>
      </w:r>
      <w:r w:rsidRPr="00CA69B2">
        <w:rPr>
          <w:rFonts w:ascii="Times New Roman" w:hAnsi="Times New Roman"/>
          <w:sz w:val="28"/>
          <w:szCs w:val="28"/>
        </w:rPr>
        <w:t xml:space="preserve"> немає єдино</w:t>
      </w:r>
      <w:r>
        <w:rPr>
          <w:rFonts w:ascii="Times New Roman" w:hAnsi="Times New Roman"/>
          <w:sz w:val="28"/>
          <w:szCs w:val="28"/>
        </w:rPr>
        <w:t>го погляду</w:t>
      </w:r>
      <w:r w:rsidRPr="00CA69B2">
        <w:rPr>
          <w:rFonts w:ascii="Times New Roman" w:hAnsi="Times New Roman"/>
          <w:sz w:val="28"/>
          <w:szCs w:val="28"/>
        </w:rPr>
        <w:t xml:space="preserve"> </w:t>
      </w:r>
      <w:r>
        <w:rPr>
          <w:rFonts w:ascii="Times New Roman" w:hAnsi="Times New Roman"/>
          <w:sz w:val="28"/>
          <w:szCs w:val="28"/>
        </w:rPr>
        <w:t>щодо</w:t>
      </w:r>
      <w:r w:rsidRPr="00CA69B2">
        <w:rPr>
          <w:rFonts w:ascii="Times New Roman" w:hAnsi="Times New Roman"/>
          <w:sz w:val="28"/>
          <w:szCs w:val="28"/>
        </w:rPr>
        <w:t xml:space="preserve"> визначення термінів «злиття»</w:t>
      </w:r>
      <w:r>
        <w:rPr>
          <w:rFonts w:ascii="Times New Roman" w:hAnsi="Times New Roman"/>
          <w:sz w:val="28"/>
          <w:szCs w:val="28"/>
        </w:rPr>
        <w:t xml:space="preserve"> та</w:t>
      </w:r>
      <w:r w:rsidRPr="00CA69B2">
        <w:rPr>
          <w:rFonts w:ascii="Times New Roman" w:hAnsi="Times New Roman"/>
          <w:sz w:val="28"/>
          <w:szCs w:val="28"/>
        </w:rPr>
        <w:t xml:space="preserve"> «поглинання», що </w:t>
      </w:r>
      <w:r>
        <w:rPr>
          <w:rFonts w:ascii="Times New Roman" w:hAnsi="Times New Roman"/>
          <w:sz w:val="28"/>
          <w:szCs w:val="28"/>
        </w:rPr>
        <w:t>з</w:t>
      </w:r>
      <w:r w:rsidRPr="00CA69B2">
        <w:rPr>
          <w:rFonts w:ascii="Times New Roman" w:hAnsi="Times New Roman"/>
          <w:sz w:val="28"/>
          <w:szCs w:val="28"/>
        </w:rPr>
        <w:t xml:space="preserve">умовлюється багатогранністю </w:t>
      </w:r>
      <w:r>
        <w:rPr>
          <w:rFonts w:ascii="Times New Roman" w:hAnsi="Times New Roman"/>
          <w:sz w:val="28"/>
          <w:szCs w:val="28"/>
        </w:rPr>
        <w:t>і</w:t>
      </w:r>
      <w:r w:rsidRPr="00CA69B2">
        <w:rPr>
          <w:rFonts w:ascii="Times New Roman" w:hAnsi="Times New Roman"/>
          <w:sz w:val="28"/>
          <w:szCs w:val="28"/>
        </w:rPr>
        <w:t xml:space="preserve"> складністю їх</w:t>
      </w:r>
      <w:r>
        <w:rPr>
          <w:rFonts w:ascii="Times New Roman" w:hAnsi="Times New Roman"/>
          <w:sz w:val="28"/>
          <w:szCs w:val="28"/>
        </w:rPr>
        <w:t>ньої</w:t>
      </w:r>
      <w:r w:rsidRPr="00CA69B2">
        <w:rPr>
          <w:rFonts w:ascii="Times New Roman" w:hAnsi="Times New Roman"/>
          <w:sz w:val="28"/>
          <w:szCs w:val="28"/>
        </w:rPr>
        <w:t xml:space="preserve"> природи, тому </w:t>
      </w:r>
      <w:r>
        <w:rPr>
          <w:rFonts w:ascii="Times New Roman" w:hAnsi="Times New Roman"/>
          <w:sz w:val="28"/>
          <w:szCs w:val="28"/>
        </w:rPr>
        <w:t>з метою</w:t>
      </w:r>
      <w:r w:rsidRPr="00CA69B2">
        <w:rPr>
          <w:rFonts w:ascii="Times New Roman" w:hAnsi="Times New Roman"/>
          <w:sz w:val="28"/>
          <w:szCs w:val="28"/>
        </w:rPr>
        <w:t xml:space="preserve"> розкриття економічно</w:t>
      </w:r>
      <w:r>
        <w:rPr>
          <w:rFonts w:ascii="Times New Roman" w:hAnsi="Times New Roman"/>
          <w:sz w:val="28"/>
          <w:szCs w:val="28"/>
        </w:rPr>
        <w:t>ї</w:t>
      </w:r>
      <w:r w:rsidRPr="00CA69B2">
        <w:rPr>
          <w:rFonts w:ascii="Times New Roman" w:hAnsi="Times New Roman"/>
          <w:sz w:val="28"/>
          <w:szCs w:val="28"/>
        </w:rPr>
        <w:t xml:space="preserve"> су</w:t>
      </w:r>
      <w:r>
        <w:rPr>
          <w:rFonts w:ascii="Times New Roman" w:hAnsi="Times New Roman"/>
          <w:sz w:val="28"/>
          <w:szCs w:val="28"/>
        </w:rPr>
        <w:t>ті</w:t>
      </w:r>
      <w:r w:rsidRPr="00CA69B2">
        <w:rPr>
          <w:rFonts w:ascii="Times New Roman" w:hAnsi="Times New Roman"/>
          <w:sz w:val="28"/>
          <w:szCs w:val="28"/>
        </w:rPr>
        <w:t xml:space="preserve"> </w:t>
      </w:r>
      <w:r>
        <w:rPr>
          <w:rFonts w:ascii="Times New Roman" w:hAnsi="Times New Roman"/>
          <w:sz w:val="28"/>
          <w:szCs w:val="28"/>
        </w:rPr>
        <w:t>даних термінів</w:t>
      </w:r>
      <w:r w:rsidRPr="00CA69B2">
        <w:rPr>
          <w:rFonts w:ascii="Times New Roman" w:hAnsi="Times New Roman"/>
          <w:sz w:val="28"/>
          <w:szCs w:val="28"/>
        </w:rPr>
        <w:t xml:space="preserve"> розглянемо кілька з них.</w:t>
      </w:r>
    </w:p>
    <w:p w:rsidR="00473C02" w:rsidRDefault="005671A7"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П</w:t>
      </w:r>
      <w:r w:rsidR="00473C02" w:rsidRPr="00CA69B2">
        <w:rPr>
          <w:rFonts w:ascii="Times New Roman" w:hAnsi="Times New Roman"/>
          <w:sz w:val="28"/>
          <w:szCs w:val="28"/>
        </w:rPr>
        <w:t>озиції різних авторів</w:t>
      </w:r>
      <w:r w:rsidR="00473C02">
        <w:rPr>
          <w:rFonts w:ascii="Times New Roman" w:hAnsi="Times New Roman"/>
          <w:sz w:val="28"/>
          <w:szCs w:val="28"/>
        </w:rPr>
        <w:t xml:space="preserve"> з</w:t>
      </w:r>
      <w:r w:rsidR="00473C02" w:rsidRPr="00CA69B2">
        <w:rPr>
          <w:rFonts w:ascii="Times New Roman" w:hAnsi="Times New Roman"/>
          <w:sz w:val="28"/>
          <w:szCs w:val="28"/>
        </w:rPr>
        <w:t xml:space="preserve"> </w:t>
      </w:r>
      <w:r w:rsidR="00473C02">
        <w:rPr>
          <w:rFonts w:ascii="Times New Roman" w:hAnsi="Times New Roman"/>
          <w:sz w:val="28"/>
          <w:szCs w:val="28"/>
        </w:rPr>
        <w:t>тлум</w:t>
      </w:r>
      <w:r w:rsidR="00473C02" w:rsidRPr="00CA69B2">
        <w:rPr>
          <w:rFonts w:ascii="Times New Roman" w:hAnsi="Times New Roman"/>
          <w:sz w:val="28"/>
          <w:szCs w:val="28"/>
        </w:rPr>
        <w:t xml:space="preserve">ачення суті процесів злиття та поглинання дають </w:t>
      </w:r>
      <w:r w:rsidR="00473C02">
        <w:rPr>
          <w:rFonts w:ascii="Times New Roman" w:hAnsi="Times New Roman"/>
          <w:sz w:val="28"/>
          <w:szCs w:val="28"/>
        </w:rPr>
        <w:t xml:space="preserve">можливість </w:t>
      </w:r>
      <w:r w:rsidR="00473C02" w:rsidRPr="00CA69B2">
        <w:rPr>
          <w:rFonts w:ascii="Times New Roman" w:hAnsi="Times New Roman"/>
          <w:sz w:val="28"/>
          <w:szCs w:val="28"/>
        </w:rPr>
        <w:t xml:space="preserve">стверджувати про </w:t>
      </w:r>
      <w:r w:rsidR="00473C02">
        <w:rPr>
          <w:rFonts w:ascii="Times New Roman" w:hAnsi="Times New Roman"/>
          <w:sz w:val="28"/>
          <w:szCs w:val="28"/>
        </w:rPr>
        <w:t xml:space="preserve">істотні </w:t>
      </w:r>
      <w:r w:rsidR="00473C02" w:rsidRPr="00CA69B2">
        <w:rPr>
          <w:rFonts w:ascii="Times New Roman" w:hAnsi="Times New Roman"/>
          <w:sz w:val="28"/>
          <w:szCs w:val="28"/>
        </w:rPr>
        <w:t xml:space="preserve">розбіжності у </w:t>
      </w:r>
      <w:r w:rsidR="00473C02">
        <w:rPr>
          <w:rFonts w:ascii="Times New Roman" w:hAnsi="Times New Roman"/>
          <w:sz w:val="28"/>
          <w:szCs w:val="28"/>
        </w:rPr>
        <w:t>визначенн</w:t>
      </w:r>
      <w:r w:rsidR="005F65F8">
        <w:rPr>
          <w:rFonts w:ascii="Times New Roman" w:hAnsi="Times New Roman"/>
          <w:sz w:val="28"/>
          <w:szCs w:val="28"/>
        </w:rPr>
        <w:t>і</w:t>
      </w:r>
      <w:r w:rsidR="00473C02">
        <w:rPr>
          <w:rFonts w:ascii="Times New Roman" w:hAnsi="Times New Roman"/>
          <w:sz w:val="28"/>
          <w:szCs w:val="28"/>
        </w:rPr>
        <w:t xml:space="preserve"> </w:t>
      </w:r>
      <w:r w:rsidR="00473C02" w:rsidRPr="00CA69B2">
        <w:rPr>
          <w:rFonts w:ascii="Times New Roman" w:hAnsi="Times New Roman"/>
          <w:sz w:val="28"/>
          <w:szCs w:val="28"/>
        </w:rPr>
        <w:t xml:space="preserve">цих понять, що обумовлюється існуванням різноманітних аспектів </w:t>
      </w:r>
      <w:r w:rsidR="00473C02">
        <w:rPr>
          <w:rFonts w:ascii="Times New Roman" w:hAnsi="Times New Roman"/>
          <w:sz w:val="28"/>
          <w:szCs w:val="28"/>
        </w:rPr>
        <w:t>і</w:t>
      </w:r>
      <w:r w:rsidR="00473C02" w:rsidRPr="00CA69B2">
        <w:rPr>
          <w:rFonts w:ascii="Times New Roman" w:hAnsi="Times New Roman"/>
          <w:sz w:val="28"/>
          <w:szCs w:val="28"/>
        </w:rPr>
        <w:t xml:space="preserve"> підходів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_Ref516733839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34</w:t>
      </w:r>
      <w:r w:rsidR="00257B42">
        <w:rPr>
          <w:rFonts w:ascii="Times New Roman" w:hAnsi="Times New Roman"/>
          <w:sz w:val="28"/>
          <w:szCs w:val="28"/>
        </w:rPr>
        <w:fldChar w:fldCharType="end"/>
      </w:r>
      <w:r w:rsidR="00473C02" w:rsidRPr="00CA69B2">
        <w:rPr>
          <w:rFonts w:ascii="Times New Roman" w:hAnsi="Times New Roman"/>
          <w:sz w:val="28"/>
          <w:szCs w:val="28"/>
        </w:rPr>
        <w:t>, с.</w:t>
      </w:r>
      <w:r w:rsidR="00257B42">
        <w:rPr>
          <w:rFonts w:ascii="Times New Roman" w:hAnsi="Times New Roman"/>
          <w:sz w:val="28"/>
          <w:szCs w:val="28"/>
        </w:rPr>
        <w:t> </w:t>
      </w:r>
      <w:r w:rsidR="00473C02" w:rsidRPr="00CA69B2">
        <w:rPr>
          <w:rFonts w:ascii="Times New Roman" w:hAnsi="Times New Roman"/>
          <w:sz w:val="28"/>
          <w:szCs w:val="28"/>
        </w:rPr>
        <w:t>180].</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Терміни</w:t>
      </w:r>
      <w:r w:rsidRPr="00CA69B2">
        <w:rPr>
          <w:rFonts w:ascii="Times New Roman" w:hAnsi="Times New Roman"/>
          <w:sz w:val="28"/>
          <w:szCs w:val="28"/>
        </w:rPr>
        <w:t xml:space="preserve"> «злиття</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 xml:space="preserve"> </w:t>
      </w:r>
      <w:r>
        <w:rPr>
          <w:rFonts w:ascii="Times New Roman" w:hAnsi="Times New Roman"/>
          <w:sz w:val="28"/>
          <w:szCs w:val="28"/>
        </w:rPr>
        <w:t>«</w:t>
      </w:r>
      <w:r w:rsidRPr="00CA69B2">
        <w:rPr>
          <w:rFonts w:ascii="Times New Roman" w:hAnsi="Times New Roman"/>
          <w:sz w:val="28"/>
          <w:szCs w:val="28"/>
        </w:rPr>
        <w:t xml:space="preserve">поглинання» є перекладом запозиченого з англо-американської корпоративної термінології </w:t>
      </w:r>
      <w:r>
        <w:rPr>
          <w:rFonts w:ascii="Times New Roman" w:hAnsi="Times New Roman"/>
          <w:sz w:val="28"/>
          <w:szCs w:val="28"/>
        </w:rPr>
        <w:t xml:space="preserve">терміну </w:t>
      </w:r>
      <w:r w:rsidRPr="00CA69B2">
        <w:rPr>
          <w:rFonts w:ascii="Times New Roman" w:hAnsi="Times New Roman"/>
          <w:sz w:val="28"/>
          <w:szCs w:val="28"/>
        </w:rPr>
        <w:t xml:space="preserve">«mergers and acquisitions» (М&amp;А), де «merger» (злиття) означає реорганізацію двох </w:t>
      </w:r>
      <w:r>
        <w:rPr>
          <w:rFonts w:ascii="Times New Roman" w:hAnsi="Times New Roman"/>
          <w:sz w:val="28"/>
          <w:szCs w:val="28"/>
        </w:rPr>
        <w:t>чи</w:t>
      </w:r>
      <w:r w:rsidRPr="00CA69B2">
        <w:rPr>
          <w:rFonts w:ascii="Times New Roman" w:hAnsi="Times New Roman"/>
          <w:sz w:val="28"/>
          <w:szCs w:val="28"/>
        </w:rPr>
        <w:t xml:space="preserve"> більше корпоративних товариств за </w:t>
      </w:r>
      <w:r>
        <w:rPr>
          <w:rFonts w:ascii="Times New Roman" w:hAnsi="Times New Roman"/>
          <w:sz w:val="28"/>
          <w:szCs w:val="28"/>
        </w:rPr>
        <w:t xml:space="preserve">рахунок </w:t>
      </w:r>
      <w:r w:rsidRPr="00CA69B2">
        <w:rPr>
          <w:rFonts w:ascii="Times New Roman" w:hAnsi="Times New Roman"/>
          <w:sz w:val="28"/>
          <w:szCs w:val="28"/>
        </w:rPr>
        <w:t>злиття з</w:t>
      </w:r>
      <w:r>
        <w:rPr>
          <w:rFonts w:ascii="Times New Roman" w:hAnsi="Times New Roman"/>
          <w:sz w:val="28"/>
          <w:szCs w:val="28"/>
        </w:rPr>
        <w:t>і</w:t>
      </w:r>
      <w:r w:rsidRPr="00CA69B2">
        <w:rPr>
          <w:rFonts w:ascii="Times New Roman" w:hAnsi="Times New Roman"/>
          <w:sz w:val="28"/>
          <w:szCs w:val="28"/>
        </w:rPr>
        <w:t xml:space="preserve"> </w:t>
      </w:r>
      <w:r>
        <w:rPr>
          <w:rFonts w:ascii="Times New Roman" w:hAnsi="Times New Roman"/>
          <w:sz w:val="28"/>
          <w:szCs w:val="28"/>
        </w:rPr>
        <w:t xml:space="preserve">створенням </w:t>
      </w:r>
      <w:r w:rsidRPr="00CA69B2">
        <w:rPr>
          <w:rFonts w:ascii="Times New Roman" w:hAnsi="Times New Roman"/>
          <w:sz w:val="28"/>
          <w:szCs w:val="28"/>
        </w:rPr>
        <w:t xml:space="preserve">однієї нової компанії або </w:t>
      </w:r>
      <w:r>
        <w:rPr>
          <w:rFonts w:ascii="Times New Roman" w:hAnsi="Times New Roman"/>
          <w:sz w:val="28"/>
          <w:szCs w:val="28"/>
        </w:rPr>
        <w:t xml:space="preserve">за допомогою </w:t>
      </w:r>
      <w:r w:rsidRPr="00CA69B2">
        <w:rPr>
          <w:rFonts w:ascii="Times New Roman" w:hAnsi="Times New Roman"/>
          <w:sz w:val="28"/>
          <w:szCs w:val="28"/>
        </w:rPr>
        <w:t xml:space="preserve">приєднання з укрупненням </w:t>
      </w:r>
      <w:r>
        <w:rPr>
          <w:rFonts w:ascii="Times New Roman" w:hAnsi="Times New Roman"/>
          <w:sz w:val="28"/>
          <w:szCs w:val="28"/>
        </w:rPr>
        <w:t xml:space="preserve">діючої </w:t>
      </w:r>
      <w:r w:rsidRPr="00CA69B2">
        <w:rPr>
          <w:rFonts w:ascii="Times New Roman" w:hAnsi="Times New Roman"/>
          <w:sz w:val="28"/>
          <w:szCs w:val="28"/>
        </w:rPr>
        <w:t xml:space="preserve">компанії; «acquisition» (поглинання) – </w:t>
      </w:r>
      <w:r>
        <w:rPr>
          <w:rFonts w:ascii="Times New Roman" w:hAnsi="Times New Roman"/>
          <w:sz w:val="28"/>
          <w:szCs w:val="28"/>
        </w:rPr>
        <w:t xml:space="preserve">купівля </w:t>
      </w:r>
      <w:r w:rsidRPr="00CA69B2">
        <w:rPr>
          <w:rFonts w:ascii="Times New Roman" w:hAnsi="Times New Roman"/>
          <w:sz w:val="28"/>
          <w:szCs w:val="28"/>
        </w:rPr>
        <w:t xml:space="preserve">контролю над акціонерним товариством </w:t>
      </w:r>
      <w:r>
        <w:rPr>
          <w:rFonts w:ascii="Times New Roman" w:hAnsi="Times New Roman"/>
          <w:sz w:val="28"/>
          <w:szCs w:val="28"/>
        </w:rPr>
        <w:t>за рахунок придбання</w:t>
      </w:r>
      <w:r w:rsidRPr="00CA69B2">
        <w:rPr>
          <w:rFonts w:ascii="Times New Roman" w:hAnsi="Times New Roman"/>
          <w:sz w:val="28"/>
          <w:szCs w:val="28"/>
        </w:rPr>
        <w:t xml:space="preserve"> акцій </w:t>
      </w:r>
      <w:r>
        <w:rPr>
          <w:rFonts w:ascii="Times New Roman" w:hAnsi="Times New Roman"/>
          <w:sz w:val="28"/>
          <w:szCs w:val="28"/>
        </w:rPr>
        <w:t>ціє</w:t>
      </w:r>
      <w:r w:rsidRPr="00CA69B2">
        <w:rPr>
          <w:rFonts w:ascii="Times New Roman" w:hAnsi="Times New Roman"/>
          <w:sz w:val="28"/>
          <w:szCs w:val="28"/>
        </w:rPr>
        <w:t xml:space="preserve">ї компанії на відкритому ринку </w:t>
      </w:r>
      <w:r>
        <w:rPr>
          <w:rFonts w:ascii="Times New Roman" w:hAnsi="Times New Roman"/>
          <w:sz w:val="28"/>
          <w:szCs w:val="28"/>
        </w:rPr>
        <w:t>чи</w:t>
      </w:r>
      <w:r w:rsidRPr="00CA69B2">
        <w:rPr>
          <w:rFonts w:ascii="Times New Roman" w:hAnsi="Times New Roman"/>
          <w:sz w:val="28"/>
          <w:szCs w:val="28"/>
        </w:rPr>
        <w:t xml:space="preserve"> </w:t>
      </w:r>
      <w:r>
        <w:rPr>
          <w:rFonts w:ascii="Times New Roman" w:hAnsi="Times New Roman"/>
          <w:sz w:val="28"/>
          <w:szCs w:val="28"/>
        </w:rPr>
        <w:t>шляхом</w:t>
      </w:r>
      <w:r w:rsidRPr="00CA69B2">
        <w:rPr>
          <w:rFonts w:ascii="Times New Roman" w:hAnsi="Times New Roman"/>
          <w:sz w:val="28"/>
          <w:szCs w:val="28"/>
        </w:rPr>
        <w:t xml:space="preserve"> закритої підписки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_Ref516733869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29</w:t>
      </w:r>
      <w:r w:rsidR="00257B42">
        <w:rPr>
          <w:rFonts w:ascii="Times New Roman" w:hAnsi="Times New Roman"/>
          <w:sz w:val="28"/>
          <w:szCs w:val="28"/>
        </w:rPr>
        <w:fldChar w:fldCharType="end"/>
      </w:r>
      <w:r w:rsidRPr="00CA69B2">
        <w:rPr>
          <w:rFonts w:ascii="Times New Roman" w:hAnsi="Times New Roman"/>
          <w:sz w:val="28"/>
          <w:szCs w:val="28"/>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Поняття</w:t>
      </w:r>
      <w:r w:rsidRPr="00CA69B2">
        <w:rPr>
          <w:rFonts w:ascii="Times New Roman" w:hAnsi="Times New Roman"/>
          <w:sz w:val="28"/>
          <w:szCs w:val="28"/>
        </w:rPr>
        <w:t xml:space="preserve"> «злиття</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 xml:space="preserve"> </w:t>
      </w:r>
      <w:r>
        <w:rPr>
          <w:rFonts w:ascii="Times New Roman" w:hAnsi="Times New Roman"/>
          <w:sz w:val="28"/>
          <w:szCs w:val="28"/>
        </w:rPr>
        <w:t>«</w:t>
      </w:r>
      <w:r w:rsidRPr="00CA69B2">
        <w:rPr>
          <w:rFonts w:ascii="Times New Roman" w:hAnsi="Times New Roman"/>
          <w:sz w:val="28"/>
          <w:szCs w:val="28"/>
        </w:rPr>
        <w:t>поглинання» у тій інтерпретації, в якій в</w:t>
      </w:r>
      <w:r>
        <w:rPr>
          <w:rFonts w:ascii="Times New Roman" w:hAnsi="Times New Roman"/>
          <w:sz w:val="28"/>
          <w:szCs w:val="28"/>
        </w:rPr>
        <w:t>о</w:t>
      </w:r>
      <w:r w:rsidRPr="00CA69B2">
        <w:rPr>
          <w:rFonts w:ascii="Times New Roman" w:hAnsi="Times New Roman"/>
          <w:sz w:val="28"/>
          <w:szCs w:val="28"/>
        </w:rPr>
        <w:t>н</w:t>
      </w:r>
      <w:r>
        <w:rPr>
          <w:rFonts w:ascii="Times New Roman" w:hAnsi="Times New Roman"/>
          <w:sz w:val="28"/>
          <w:szCs w:val="28"/>
        </w:rPr>
        <w:t>и</w:t>
      </w:r>
      <w:r w:rsidRPr="00CA69B2">
        <w:rPr>
          <w:rFonts w:ascii="Times New Roman" w:hAnsi="Times New Roman"/>
          <w:sz w:val="28"/>
          <w:szCs w:val="28"/>
        </w:rPr>
        <w:t xml:space="preserve"> бу</w:t>
      </w:r>
      <w:r>
        <w:rPr>
          <w:rFonts w:ascii="Times New Roman" w:hAnsi="Times New Roman"/>
          <w:sz w:val="28"/>
          <w:szCs w:val="28"/>
        </w:rPr>
        <w:t>ли</w:t>
      </w:r>
      <w:r w:rsidRPr="00CA69B2">
        <w:rPr>
          <w:rFonts w:ascii="Times New Roman" w:hAnsi="Times New Roman"/>
          <w:sz w:val="28"/>
          <w:szCs w:val="28"/>
        </w:rPr>
        <w:t xml:space="preserve"> запозичен</w:t>
      </w:r>
      <w:r>
        <w:rPr>
          <w:rFonts w:ascii="Times New Roman" w:hAnsi="Times New Roman"/>
          <w:sz w:val="28"/>
          <w:szCs w:val="28"/>
        </w:rPr>
        <w:t>і</w:t>
      </w:r>
      <w:r w:rsidRPr="00CA69B2">
        <w:rPr>
          <w:rFonts w:ascii="Times New Roman" w:hAnsi="Times New Roman"/>
          <w:sz w:val="28"/>
          <w:szCs w:val="28"/>
        </w:rPr>
        <w:t xml:space="preserve"> з </w:t>
      </w:r>
      <w:r>
        <w:rPr>
          <w:rFonts w:ascii="Times New Roman" w:hAnsi="Times New Roman"/>
          <w:sz w:val="28"/>
          <w:szCs w:val="28"/>
        </w:rPr>
        <w:t>іноземної</w:t>
      </w:r>
      <w:r w:rsidRPr="00CA69B2">
        <w:rPr>
          <w:rFonts w:ascii="Times New Roman" w:hAnsi="Times New Roman"/>
          <w:sz w:val="28"/>
          <w:szCs w:val="28"/>
        </w:rPr>
        <w:t xml:space="preserve"> практики, вдало прижи</w:t>
      </w:r>
      <w:r>
        <w:rPr>
          <w:rFonts w:ascii="Times New Roman" w:hAnsi="Times New Roman"/>
          <w:sz w:val="28"/>
          <w:szCs w:val="28"/>
        </w:rPr>
        <w:t>ли</w:t>
      </w:r>
      <w:r w:rsidRPr="00CA69B2">
        <w:rPr>
          <w:rFonts w:ascii="Times New Roman" w:hAnsi="Times New Roman"/>
          <w:sz w:val="28"/>
          <w:szCs w:val="28"/>
        </w:rPr>
        <w:t>ся в Україні</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к,</w:t>
      </w:r>
      <w:r>
        <w:rPr>
          <w:rFonts w:ascii="Times New Roman" w:hAnsi="Times New Roman"/>
          <w:sz w:val="28"/>
          <w:szCs w:val="28"/>
        </w:rPr>
        <w:t xml:space="preserve">терміни злиття та поглинання </w:t>
      </w:r>
      <w:r w:rsidRPr="00CA69B2">
        <w:rPr>
          <w:rFonts w:ascii="Times New Roman" w:hAnsi="Times New Roman"/>
          <w:sz w:val="28"/>
          <w:szCs w:val="28"/>
        </w:rPr>
        <w:t>активно використову</w:t>
      </w:r>
      <w:r>
        <w:rPr>
          <w:rFonts w:ascii="Times New Roman" w:hAnsi="Times New Roman"/>
          <w:sz w:val="28"/>
          <w:szCs w:val="28"/>
        </w:rPr>
        <w:t>ю</w:t>
      </w:r>
      <w:r w:rsidRPr="00CA69B2">
        <w:rPr>
          <w:rFonts w:ascii="Times New Roman" w:hAnsi="Times New Roman"/>
          <w:sz w:val="28"/>
          <w:szCs w:val="28"/>
        </w:rPr>
        <w:t>ться для опису економічних процесів, знаход</w:t>
      </w:r>
      <w:r>
        <w:rPr>
          <w:rFonts w:ascii="Times New Roman" w:hAnsi="Times New Roman"/>
          <w:sz w:val="28"/>
          <w:szCs w:val="28"/>
        </w:rPr>
        <w:t>я</w:t>
      </w:r>
      <w:r w:rsidRPr="00CA69B2">
        <w:rPr>
          <w:rFonts w:ascii="Times New Roman" w:hAnsi="Times New Roman"/>
          <w:sz w:val="28"/>
          <w:szCs w:val="28"/>
        </w:rPr>
        <w:t>ть відображення в нормативних актах, широко обговорю</w:t>
      </w:r>
      <w:r>
        <w:rPr>
          <w:rFonts w:ascii="Times New Roman" w:hAnsi="Times New Roman"/>
          <w:sz w:val="28"/>
          <w:szCs w:val="28"/>
        </w:rPr>
        <w:t>ю</w:t>
      </w:r>
      <w:r w:rsidRPr="00CA69B2">
        <w:rPr>
          <w:rFonts w:ascii="Times New Roman" w:hAnsi="Times New Roman"/>
          <w:sz w:val="28"/>
          <w:szCs w:val="28"/>
        </w:rPr>
        <w:t xml:space="preserve">ться </w:t>
      </w:r>
      <w:r>
        <w:rPr>
          <w:rFonts w:ascii="Times New Roman" w:hAnsi="Times New Roman"/>
          <w:sz w:val="28"/>
          <w:szCs w:val="28"/>
        </w:rPr>
        <w:t>вченими</w:t>
      </w:r>
      <w:r w:rsidRPr="00CA69B2">
        <w:rPr>
          <w:rFonts w:ascii="Times New Roman" w:hAnsi="Times New Roman"/>
          <w:sz w:val="28"/>
          <w:szCs w:val="28"/>
        </w:rPr>
        <w:t>, циту</w:t>
      </w:r>
      <w:r>
        <w:rPr>
          <w:rFonts w:ascii="Times New Roman" w:hAnsi="Times New Roman"/>
          <w:sz w:val="28"/>
          <w:szCs w:val="28"/>
        </w:rPr>
        <w:t>ю</w:t>
      </w:r>
      <w:r w:rsidRPr="00CA69B2">
        <w:rPr>
          <w:rFonts w:ascii="Times New Roman" w:hAnsi="Times New Roman"/>
          <w:sz w:val="28"/>
          <w:szCs w:val="28"/>
        </w:rPr>
        <w:t xml:space="preserve">ться в підручниках і статтях. </w:t>
      </w:r>
      <w:r>
        <w:rPr>
          <w:rFonts w:ascii="Times New Roman" w:hAnsi="Times New Roman"/>
          <w:sz w:val="28"/>
          <w:szCs w:val="28"/>
        </w:rPr>
        <w:t>Однак</w:t>
      </w:r>
      <w:r w:rsidRPr="00CA69B2">
        <w:rPr>
          <w:rFonts w:ascii="Times New Roman" w:hAnsi="Times New Roman"/>
          <w:sz w:val="28"/>
          <w:szCs w:val="28"/>
        </w:rPr>
        <w:t xml:space="preserve"> в економічній літературі немає </w:t>
      </w:r>
      <w:r>
        <w:rPr>
          <w:rFonts w:ascii="Times New Roman" w:hAnsi="Times New Roman"/>
          <w:sz w:val="28"/>
          <w:szCs w:val="28"/>
        </w:rPr>
        <w:t>спільного</w:t>
      </w:r>
      <w:r w:rsidRPr="00CA69B2">
        <w:rPr>
          <w:rFonts w:ascii="Times New Roman" w:hAnsi="Times New Roman"/>
          <w:sz w:val="28"/>
          <w:szCs w:val="28"/>
        </w:rPr>
        <w:t>, універсального визначення термін</w:t>
      </w:r>
      <w:r>
        <w:rPr>
          <w:rFonts w:ascii="Times New Roman" w:hAnsi="Times New Roman"/>
          <w:sz w:val="28"/>
          <w:szCs w:val="28"/>
        </w:rPr>
        <w:t>ів</w:t>
      </w:r>
      <w:r w:rsidRPr="00CA69B2">
        <w:rPr>
          <w:rFonts w:ascii="Times New Roman" w:hAnsi="Times New Roman"/>
          <w:sz w:val="28"/>
          <w:szCs w:val="28"/>
        </w:rPr>
        <w:t xml:space="preserve"> «злиття</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 xml:space="preserve"> </w:t>
      </w:r>
      <w:r>
        <w:rPr>
          <w:rFonts w:ascii="Times New Roman" w:hAnsi="Times New Roman"/>
          <w:sz w:val="28"/>
          <w:szCs w:val="28"/>
        </w:rPr>
        <w:t>«</w:t>
      </w:r>
      <w:r w:rsidRPr="00CA69B2">
        <w:rPr>
          <w:rFonts w:ascii="Times New Roman" w:hAnsi="Times New Roman"/>
          <w:sz w:val="28"/>
          <w:szCs w:val="28"/>
        </w:rPr>
        <w:t xml:space="preserve">поглинання». Так, </w:t>
      </w:r>
      <w:r>
        <w:rPr>
          <w:rFonts w:ascii="Times New Roman" w:hAnsi="Times New Roman"/>
          <w:sz w:val="28"/>
          <w:szCs w:val="28"/>
        </w:rPr>
        <w:t>термін «злиття» часто</w:t>
      </w:r>
      <w:r w:rsidRPr="00CA69B2">
        <w:rPr>
          <w:rFonts w:ascii="Times New Roman" w:hAnsi="Times New Roman"/>
          <w:sz w:val="28"/>
          <w:szCs w:val="28"/>
        </w:rPr>
        <w:t xml:space="preserve"> підміняється </w:t>
      </w:r>
      <w:r>
        <w:rPr>
          <w:rFonts w:ascii="Times New Roman" w:hAnsi="Times New Roman"/>
          <w:sz w:val="28"/>
          <w:szCs w:val="28"/>
        </w:rPr>
        <w:t>поняттями «поглинання» та</w:t>
      </w:r>
      <w:r w:rsidRPr="00CA69B2">
        <w:rPr>
          <w:rFonts w:ascii="Times New Roman" w:hAnsi="Times New Roman"/>
          <w:sz w:val="28"/>
          <w:szCs w:val="28"/>
        </w:rPr>
        <w:t xml:space="preserve"> «приєднання». Подібні за змістом, вони мають </w:t>
      </w:r>
      <w:r>
        <w:rPr>
          <w:rFonts w:ascii="Times New Roman" w:hAnsi="Times New Roman"/>
          <w:sz w:val="28"/>
          <w:szCs w:val="28"/>
        </w:rPr>
        <w:t>істотні різниці</w:t>
      </w:r>
      <w:r w:rsidRPr="00CA69B2">
        <w:rPr>
          <w:rFonts w:ascii="Times New Roman" w:hAnsi="Times New Roman"/>
          <w:sz w:val="28"/>
          <w:szCs w:val="28"/>
        </w:rPr>
        <w:t xml:space="preserve">, які не </w:t>
      </w:r>
      <w:r>
        <w:rPr>
          <w:rFonts w:ascii="Times New Roman" w:hAnsi="Times New Roman"/>
          <w:sz w:val="28"/>
          <w:szCs w:val="28"/>
        </w:rPr>
        <w:t xml:space="preserve">дають змогу </w:t>
      </w:r>
      <w:r w:rsidRPr="00CA69B2">
        <w:rPr>
          <w:rFonts w:ascii="Times New Roman" w:hAnsi="Times New Roman"/>
          <w:sz w:val="28"/>
          <w:szCs w:val="28"/>
        </w:rPr>
        <w:t>нам вважати їх синонімами.</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Сучасна науков</w:t>
      </w:r>
      <w:r>
        <w:rPr>
          <w:rFonts w:ascii="Times New Roman" w:hAnsi="Times New Roman"/>
          <w:sz w:val="28"/>
          <w:szCs w:val="28"/>
        </w:rPr>
        <w:t xml:space="preserve">а </w:t>
      </w:r>
      <w:r w:rsidRPr="00CA69B2">
        <w:rPr>
          <w:rFonts w:ascii="Times New Roman" w:hAnsi="Times New Roman"/>
          <w:sz w:val="28"/>
          <w:szCs w:val="28"/>
        </w:rPr>
        <w:t>економічна література припускає різн</w:t>
      </w:r>
      <w:r>
        <w:rPr>
          <w:rFonts w:ascii="Times New Roman" w:hAnsi="Times New Roman"/>
          <w:sz w:val="28"/>
          <w:szCs w:val="28"/>
        </w:rPr>
        <w:t>оманітн</w:t>
      </w:r>
      <w:r w:rsidRPr="00CA69B2">
        <w:rPr>
          <w:rFonts w:ascii="Times New Roman" w:hAnsi="Times New Roman"/>
          <w:sz w:val="28"/>
          <w:szCs w:val="28"/>
        </w:rPr>
        <w:t xml:space="preserve">і підходи до </w:t>
      </w:r>
      <w:r>
        <w:rPr>
          <w:rFonts w:ascii="Times New Roman" w:hAnsi="Times New Roman"/>
          <w:sz w:val="28"/>
          <w:szCs w:val="28"/>
        </w:rPr>
        <w:t>тлумачення та</w:t>
      </w:r>
      <w:r w:rsidRPr="00CA69B2">
        <w:rPr>
          <w:rFonts w:ascii="Times New Roman" w:hAnsi="Times New Roman"/>
          <w:sz w:val="28"/>
          <w:szCs w:val="28"/>
        </w:rPr>
        <w:t xml:space="preserve"> класифікації злитт</w:t>
      </w:r>
      <w:r>
        <w:rPr>
          <w:rFonts w:ascii="Times New Roman" w:hAnsi="Times New Roman"/>
          <w:sz w:val="28"/>
          <w:szCs w:val="28"/>
        </w:rPr>
        <w:t>я</w:t>
      </w:r>
      <w:r w:rsidRPr="00CA69B2">
        <w:rPr>
          <w:rFonts w:ascii="Times New Roman" w:hAnsi="Times New Roman"/>
          <w:sz w:val="28"/>
          <w:szCs w:val="28"/>
        </w:rPr>
        <w:t xml:space="preserve"> </w:t>
      </w:r>
      <w:r>
        <w:rPr>
          <w:rFonts w:ascii="Times New Roman" w:hAnsi="Times New Roman"/>
          <w:sz w:val="28"/>
          <w:szCs w:val="28"/>
        </w:rPr>
        <w:t xml:space="preserve">та </w:t>
      </w:r>
      <w:r w:rsidRPr="00CA69B2">
        <w:rPr>
          <w:rFonts w:ascii="Times New Roman" w:hAnsi="Times New Roman"/>
          <w:sz w:val="28"/>
          <w:szCs w:val="28"/>
        </w:rPr>
        <w:t>поглинан</w:t>
      </w:r>
      <w:r>
        <w:rPr>
          <w:rFonts w:ascii="Times New Roman" w:hAnsi="Times New Roman"/>
          <w:sz w:val="28"/>
          <w:szCs w:val="28"/>
        </w:rPr>
        <w:t>ня</w:t>
      </w:r>
      <w:r w:rsidRPr="00CA69B2">
        <w:rPr>
          <w:rFonts w:ascii="Times New Roman" w:hAnsi="Times New Roman"/>
          <w:sz w:val="28"/>
          <w:szCs w:val="28"/>
        </w:rPr>
        <w:t>. Багато в чому це пов’язано з різн</w:t>
      </w:r>
      <w:r>
        <w:rPr>
          <w:rFonts w:ascii="Times New Roman" w:hAnsi="Times New Roman"/>
          <w:sz w:val="28"/>
          <w:szCs w:val="28"/>
        </w:rPr>
        <w:t>оманітн</w:t>
      </w:r>
      <w:r w:rsidRPr="00CA69B2">
        <w:rPr>
          <w:rFonts w:ascii="Times New Roman" w:hAnsi="Times New Roman"/>
          <w:sz w:val="28"/>
          <w:szCs w:val="28"/>
        </w:rPr>
        <w:t xml:space="preserve">ими аспектами розгляду </w:t>
      </w:r>
      <w:r>
        <w:rPr>
          <w:rFonts w:ascii="Times New Roman" w:hAnsi="Times New Roman"/>
          <w:sz w:val="28"/>
          <w:szCs w:val="28"/>
        </w:rPr>
        <w:t xml:space="preserve">як </w:t>
      </w:r>
      <w:r w:rsidRPr="00CA69B2">
        <w:rPr>
          <w:rFonts w:ascii="Times New Roman" w:hAnsi="Times New Roman"/>
          <w:sz w:val="28"/>
          <w:szCs w:val="28"/>
        </w:rPr>
        <w:t>економічних</w:t>
      </w:r>
      <w:r>
        <w:rPr>
          <w:rFonts w:ascii="Times New Roman" w:hAnsi="Times New Roman"/>
          <w:sz w:val="28"/>
          <w:szCs w:val="28"/>
        </w:rPr>
        <w:t xml:space="preserve">, так і </w:t>
      </w:r>
      <w:r w:rsidRPr="00CA69B2">
        <w:rPr>
          <w:rFonts w:ascii="Times New Roman" w:hAnsi="Times New Roman"/>
          <w:sz w:val="28"/>
          <w:szCs w:val="28"/>
        </w:rPr>
        <w:t>юридичних процесів</w:t>
      </w:r>
      <w:r>
        <w:rPr>
          <w:rFonts w:ascii="Times New Roman" w:hAnsi="Times New Roman"/>
          <w:sz w:val="28"/>
          <w:szCs w:val="28"/>
        </w:rPr>
        <w:t xml:space="preserve"> </w:t>
      </w:r>
      <w:r w:rsidRPr="00CA69B2">
        <w:rPr>
          <w:rFonts w:ascii="Times New Roman" w:hAnsi="Times New Roman"/>
          <w:sz w:val="28"/>
          <w:szCs w:val="28"/>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Н</w:t>
      </w:r>
      <w:r w:rsidRPr="00CA69B2">
        <w:rPr>
          <w:rFonts w:ascii="Times New Roman" w:hAnsi="Times New Roman"/>
          <w:sz w:val="28"/>
          <w:szCs w:val="28"/>
        </w:rPr>
        <w:t xml:space="preserve">а даному етапі </w:t>
      </w:r>
      <w:r>
        <w:rPr>
          <w:rFonts w:ascii="Times New Roman" w:hAnsi="Times New Roman"/>
          <w:sz w:val="28"/>
          <w:szCs w:val="28"/>
        </w:rPr>
        <w:t>в</w:t>
      </w:r>
      <w:r w:rsidRPr="00CA69B2">
        <w:rPr>
          <w:rFonts w:ascii="Times New Roman" w:hAnsi="Times New Roman"/>
          <w:sz w:val="28"/>
          <w:szCs w:val="28"/>
        </w:rPr>
        <w:t xml:space="preserve"> </w:t>
      </w:r>
      <w:r>
        <w:rPr>
          <w:rFonts w:ascii="Times New Roman" w:hAnsi="Times New Roman"/>
          <w:sz w:val="28"/>
          <w:szCs w:val="28"/>
        </w:rPr>
        <w:t xml:space="preserve">українських </w:t>
      </w:r>
      <w:r w:rsidRPr="00CA69B2">
        <w:rPr>
          <w:rFonts w:ascii="Times New Roman" w:hAnsi="Times New Roman"/>
          <w:sz w:val="28"/>
          <w:szCs w:val="28"/>
        </w:rPr>
        <w:t xml:space="preserve">дослідженнях не сформовано </w:t>
      </w:r>
      <w:r>
        <w:rPr>
          <w:rFonts w:ascii="Times New Roman" w:hAnsi="Times New Roman"/>
          <w:sz w:val="28"/>
          <w:szCs w:val="28"/>
        </w:rPr>
        <w:t xml:space="preserve">спільного </w:t>
      </w:r>
      <w:r w:rsidRPr="00CA69B2">
        <w:rPr>
          <w:rFonts w:ascii="Times New Roman" w:hAnsi="Times New Roman"/>
          <w:sz w:val="28"/>
          <w:szCs w:val="28"/>
        </w:rPr>
        <w:t xml:space="preserve">підходу до </w:t>
      </w:r>
      <w:r>
        <w:rPr>
          <w:rFonts w:ascii="Times New Roman" w:hAnsi="Times New Roman"/>
          <w:sz w:val="28"/>
          <w:szCs w:val="28"/>
        </w:rPr>
        <w:t>визначення суті</w:t>
      </w:r>
      <w:r w:rsidRPr="00CA69B2">
        <w:rPr>
          <w:rFonts w:ascii="Times New Roman" w:hAnsi="Times New Roman"/>
          <w:sz w:val="28"/>
          <w:szCs w:val="28"/>
        </w:rPr>
        <w:t xml:space="preserve"> </w:t>
      </w:r>
      <w:r>
        <w:rPr>
          <w:rFonts w:ascii="Times New Roman" w:hAnsi="Times New Roman"/>
          <w:sz w:val="28"/>
          <w:szCs w:val="28"/>
        </w:rPr>
        <w:t>понять</w:t>
      </w:r>
      <w:r w:rsidRPr="00CA69B2">
        <w:rPr>
          <w:rFonts w:ascii="Times New Roman" w:hAnsi="Times New Roman"/>
          <w:sz w:val="28"/>
          <w:szCs w:val="28"/>
        </w:rPr>
        <w:t xml:space="preserve"> «злиття» та «поглинання», тому </w:t>
      </w:r>
      <w:r>
        <w:rPr>
          <w:rFonts w:ascii="Times New Roman" w:hAnsi="Times New Roman"/>
          <w:sz w:val="28"/>
          <w:szCs w:val="28"/>
        </w:rPr>
        <w:t xml:space="preserve">слід </w:t>
      </w:r>
      <w:r w:rsidRPr="00CA69B2">
        <w:rPr>
          <w:rFonts w:ascii="Times New Roman" w:hAnsi="Times New Roman"/>
          <w:sz w:val="28"/>
          <w:szCs w:val="28"/>
        </w:rPr>
        <w:t xml:space="preserve">присвятити увагу визначенню </w:t>
      </w:r>
      <w:r>
        <w:rPr>
          <w:rFonts w:ascii="Times New Roman" w:hAnsi="Times New Roman"/>
          <w:sz w:val="28"/>
          <w:szCs w:val="28"/>
        </w:rPr>
        <w:t>змісту ц</w:t>
      </w:r>
      <w:r w:rsidRPr="00CA69B2">
        <w:rPr>
          <w:rFonts w:ascii="Times New Roman" w:hAnsi="Times New Roman"/>
          <w:sz w:val="28"/>
          <w:szCs w:val="28"/>
        </w:rPr>
        <w:t xml:space="preserve">их </w:t>
      </w:r>
      <w:r>
        <w:rPr>
          <w:rFonts w:ascii="Times New Roman" w:hAnsi="Times New Roman"/>
          <w:sz w:val="28"/>
          <w:szCs w:val="28"/>
        </w:rPr>
        <w:t>термінів</w:t>
      </w:r>
      <w:r w:rsidRPr="00CA69B2">
        <w:rPr>
          <w:rFonts w:ascii="Times New Roman" w:hAnsi="Times New Roman"/>
          <w:sz w:val="28"/>
          <w:szCs w:val="28"/>
        </w:rPr>
        <w:t xml:space="preserve">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_Ref516733889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14</w:t>
      </w:r>
      <w:r w:rsidR="00257B42">
        <w:rPr>
          <w:rFonts w:ascii="Times New Roman" w:hAnsi="Times New Roman"/>
          <w:sz w:val="28"/>
          <w:szCs w:val="28"/>
        </w:rPr>
        <w:fldChar w:fldCharType="end"/>
      </w:r>
      <w:r w:rsidRPr="00CA69B2">
        <w:rPr>
          <w:rFonts w:ascii="Times New Roman" w:hAnsi="Times New Roman"/>
          <w:sz w:val="28"/>
          <w:szCs w:val="28"/>
        </w:rPr>
        <w:t>, с. 57].</w:t>
      </w:r>
    </w:p>
    <w:p w:rsidR="00473C0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О. А. Кириченко та О. В. Ваганова наводять </w:t>
      </w:r>
      <w:r>
        <w:rPr>
          <w:rFonts w:ascii="Times New Roman" w:hAnsi="Times New Roman"/>
          <w:sz w:val="28"/>
          <w:szCs w:val="28"/>
        </w:rPr>
        <w:t>наступн</w:t>
      </w:r>
      <w:r w:rsidRPr="00CA69B2">
        <w:rPr>
          <w:rFonts w:ascii="Times New Roman" w:hAnsi="Times New Roman"/>
          <w:sz w:val="28"/>
          <w:szCs w:val="28"/>
        </w:rPr>
        <w:t xml:space="preserve">і </w:t>
      </w:r>
      <w:r>
        <w:rPr>
          <w:rFonts w:ascii="Times New Roman" w:hAnsi="Times New Roman"/>
          <w:sz w:val="28"/>
          <w:szCs w:val="28"/>
        </w:rPr>
        <w:t>формулювання дан</w:t>
      </w:r>
      <w:r w:rsidRPr="00CA69B2">
        <w:rPr>
          <w:rFonts w:ascii="Times New Roman" w:hAnsi="Times New Roman"/>
          <w:sz w:val="28"/>
          <w:szCs w:val="28"/>
        </w:rPr>
        <w:t xml:space="preserve">их </w:t>
      </w:r>
      <w:r>
        <w:rPr>
          <w:rFonts w:ascii="Times New Roman" w:hAnsi="Times New Roman"/>
          <w:sz w:val="28"/>
          <w:szCs w:val="28"/>
        </w:rPr>
        <w:t>термінів.</w:t>
      </w:r>
      <w:r w:rsidRPr="00CA69B2">
        <w:rPr>
          <w:rFonts w:ascii="Times New Roman" w:hAnsi="Times New Roman"/>
          <w:sz w:val="28"/>
          <w:szCs w:val="28"/>
        </w:rPr>
        <w:t xml:space="preserve"> </w:t>
      </w:r>
      <w:r>
        <w:rPr>
          <w:rFonts w:ascii="Times New Roman" w:hAnsi="Times New Roman"/>
          <w:sz w:val="28"/>
          <w:szCs w:val="28"/>
        </w:rPr>
        <w:t>П</w:t>
      </w:r>
      <w:r w:rsidRPr="00CA69B2">
        <w:rPr>
          <w:rFonts w:ascii="Times New Roman" w:hAnsi="Times New Roman"/>
          <w:sz w:val="28"/>
          <w:szCs w:val="28"/>
        </w:rPr>
        <w:t>ід злиттям розуміється будь-яке об’єднання суб’єктів господарю</w:t>
      </w:r>
      <w:r>
        <w:rPr>
          <w:rFonts w:ascii="Times New Roman" w:hAnsi="Times New Roman"/>
          <w:sz w:val="28"/>
          <w:szCs w:val="28"/>
        </w:rPr>
        <w:t>вання</w:t>
      </w:r>
      <w:r w:rsidRPr="00CA69B2">
        <w:rPr>
          <w:rFonts w:ascii="Times New Roman" w:hAnsi="Times New Roman"/>
          <w:sz w:val="28"/>
          <w:szCs w:val="28"/>
        </w:rPr>
        <w:t xml:space="preserve">, </w:t>
      </w:r>
      <w:r>
        <w:rPr>
          <w:rFonts w:ascii="Times New Roman" w:hAnsi="Times New Roman"/>
          <w:sz w:val="28"/>
          <w:szCs w:val="28"/>
        </w:rPr>
        <w:t xml:space="preserve">внаслідок </w:t>
      </w:r>
      <w:r w:rsidRPr="00CA69B2">
        <w:rPr>
          <w:rFonts w:ascii="Times New Roman" w:hAnsi="Times New Roman"/>
          <w:sz w:val="28"/>
          <w:szCs w:val="28"/>
        </w:rPr>
        <w:t xml:space="preserve"> якого </w:t>
      </w:r>
      <w:r>
        <w:rPr>
          <w:rFonts w:ascii="Times New Roman" w:hAnsi="Times New Roman"/>
          <w:sz w:val="28"/>
          <w:szCs w:val="28"/>
        </w:rPr>
        <w:t>с</w:t>
      </w:r>
      <w:r w:rsidRPr="00CA69B2">
        <w:rPr>
          <w:rFonts w:ascii="Times New Roman" w:hAnsi="Times New Roman"/>
          <w:sz w:val="28"/>
          <w:szCs w:val="28"/>
        </w:rPr>
        <w:t xml:space="preserve">твориться єдина економічна одиниця з двох </w:t>
      </w:r>
      <w:r>
        <w:rPr>
          <w:rFonts w:ascii="Times New Roman" w:hAnsi="Times New Roman"/>
          <w:sz w:val="28"/>
          <w:szCs w:val="28"/>
        </w:rPr>
        <w:t>чи</w:t>
      </w:r>
      <w:r w:rsidRPr="00CA69B2">
        <w:rPr>
          <w:rFonts w:ascii="Times New Roman" w:hAnsi="Times New Roman"/>
          <w:sz w:val="28"/>
          <w:szCs w:val="28"/>
        </w:rPr>
        <w:t xml:space="preserve"> більше раніше </w:t>
      </w:r>
      <w:r>
        <w:rPr>
          <w:rFonts w:ascii="Times New Roman" w:hAnsi="Times New Roman"/>
          <w:sz w:val="28"/>
          <w:szCs w:val="28"/>
        </w:rPr>
        <w:t>д</w:t>
      </w:r>
      <w:r w:rsidRPr="00CA69B2">
        <w:rPr>
          <w:rFonts w:ascii="Times New Roman" w:hAnsi="Times New Roman"/>
          <w:sz w:val="28"/>
          <w:szCs w:val="28"/>
        </w:rPr>
        <w:t>іючих структур</w:t>
      </w:r>
      <w:r>
        <w:rPr>
          <w:rFonts w:ascii="Times New Roman" w:hAnsi="Times New Roman"/>
          <w:sz w:val="28"/>
          <w:szCs w:val="28"/>
        </w:rPr>
        <w:t>.</w:t>
      </w:r>
      <w:r w:rsidRPr="00CA69B2">
        <w:rPr>
          <w:rFonts w:ascii="Times New Roman" w:hAnsi="Times New Roman"/>
          <w:sz w:val="28"/>
          <w:szCs w:val="28"/>
        </w:rPr>
        <w:t xml:space="preserve"> Поглинання </w:t>
      </w:r>
      <w:r>
        <w:rPr>
          <w:rFonts w:ascii="Times New Roman" w:hAnsi="Times New Roman"/>
          <w:sz w:val="28"/>
          <w:szCs w:val="28"/>
        </w:rPr>
        <w:t xml:space="preserve">означає </w:t>
      </w:r>
      <w:r w:rsidRPr="00CA69B2">
        <w:rPr>
          <w:rFonts w:ascii="Times New Roman" w:hAnsi="Times New Roman"/>
          <w:sz w:val="28"/>
          <w:szCs w:val="28"/>
        </w:rPr>
        <w:t xml:space="preserve">об’єднання двох </w:t>
      </w:r>
      <w:r>
        <w:rPr>
          <w:rFonts w:ascii="Times New Roman" w:hAnsi="Times New Roman"/>
          <w:sz w:val="28"/>
          <w:szCs w:val="28"/>
        </w:rPr>
        <w:t>чи</w:t>
      </w:r>
      <w:r w:rsidRPr="00CA69B2">
        <w:rPr>
          <w:rFonts w:ascii="Times New Roman" w:hAnsi="Times New Roman"/>
          <w:sz w:val="28"/>
          <w:szCs w:val="28"/>
        </w:rPr>
        <w:t xml:space="preserve"> кількох самостійних економічних одиниць, за якого структура</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 xml:space="preserve">яка </w:t>
      </w:r>
      <w:r w:rsidRPr="00CA69B2">
        <w:rPr>
          <w:rFonts w:ascii="Times New Roman" w:hAnsi="Times New Roman"/>
          <w:sz w:val="28"/>
          <w:szCs w:val="28"/>
        </w:rPr>
        <w:t>поглина</w:t>
      </w:r>
      <w:r>
        <w:rPr>
          <w:rFonts w:ascii="Times New Roman" w:hAnsi="Times New Roman"/>
          <w:sz w:val="28"/>
          <w:szCs w:val="28"/>
        </w:rPr>
        <w:t>є,</w:t>
      </w:r>
      <w:r w:rsidRPr="00CA69B2">
        <w:rPr>
          <w:rFonts w:ascii="Times New Roman" w:hAnsi="Times New Roman"/>
          <w:sz w:val="28"/>
          <w:szCs w:val="28"/>
        </w:rPr>
        <w:t xml:space="preserve"> зберігається і до неї переходять активи </w:t>
      </w:r>
      <w:r>
        <w:rPr>
          <w:rFonts w:ascii="Times New Roman" w:hAnsi="Times New Roman"/>
          <w:sz w:val="28"/>
          <w:szCs w:val="28"/>
        </w:rPr>
        <w:t>та</w:t>
      </w:r>
      <w:r w:rsidRPr="00CA69B2">
        <w:rPr>
          <w:rFonts w:ascii="Times New Roman" w:hAnsi="Times New Roman"/>
          <w:sz w:val="28"/>
          <w:szCs w:val="28"/>
        </w:rPr>
        <w:t xml:space="preserve"> зобов’язання юридичних осіб, </w:t>
      </w:r>
      <w:r>
        <w:rPr>
          <w:rFonts w:ascii="Times New Roman" w:hAnsi="Times New Roman"/>
          <w:sz w:val="28"/>
          <w:szCs w:val="28"/>
        </w:rPr>
        <w:t xml:space="preserve">які </w:t>
      </w:r>
      <w:r w:rsidRPr="00CA69B2">
        <w:rPr>
          <w:rFonts w:ascii="Times New Roman" w:hAnsi="Times New Roman"/>
          <w:sz w:val="28"/>
          <w:szCs w:val="28"/>
        </w:rPr>
        <w:t>поглин</w:t>
      </w:r>
      <w:r>
        <w:rPr>
          <w:rFonts w:ascii="Times New Roman" w:hAnsi="Times New Roman"/>
          <w:sz w:val="28"/>
          <w:szCs w:val="28"/>
        </w:rPr>
        <w:t xml:space="preserve">уті </w:t>
      </w:r>
      <w:r w:rsidRPr="00CA69B2">
        <w:rPr>
          <w:rFonts w:ascii="Times New Roman" w:hAnsi="Times New Roman"/>
          <w:sz w:val="28"/>
          <w:szCs w:val="28"/>
        </w:rPr>
        <w:t>[</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_Ref516733909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13</w:t>
      </w:r>
      <w:r w:rsidR="00257B42">
        <w:rPr>
          <w:rFonts w:ascii="Times New Roman" w:hAnsi="Times New Roman"/>
          <w:sz w:val="28"/>
          <w:szCs w:val="28"/>
        </w:rPr>
        <w:fldChar w:fldCharType="end"/>
      </w:r>
      <w:r w:rsidRPr="00CA69B2">
        <w:rPr>
          <w:rFonts w:ascii="Times New Roman" w:hAnsi="Times New Roman"/>
          <w:sz w:val="28"/>
          <w:szCs w:val="28"/>
        </w:rPr>
        <w:t>, c. 48].</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Ю. Є. Ковний вважає за доцільне використовувати </w:t>
      </w:r>
      <w:r>
        <w:rPr>
          <w:rFonts w:ascii="Times New Roman" w:hAnsi="Times New Roman"/>
          <w:sz w:val="28"/>
          <w:szCs w:val="28"/>
        </w:rPr>
        <w:t>поняття</w:t>
      </w:r>
      <w:r w:rsidRPr="00CA69B2">
        <w:rPr>
          <w:rFonts w:ascii="Times New Roman" w:hAnsi="Times New Roman"/>
          <w:sz w:val="28"/>
          <w:szCs w:val="28"/>
        </w:rPr>
        <w:t xml:space="preserve"> «злиття» </w:t>
      </w:r>
      <w:r>
        <w:rPr>
          <w:rFonts w:ascii="Times New Roman" w:hAnsi="Times New Roman"/>
          <w:sz w:val="28"/>
          <w:szCs w:val="28"/>
        </w:rPr>
        <w:t>і</w:t>
      </w:r>
      <w:r w:rsidRPr="00CA69B2">
        <w:rPr>
          <w:rFonts w:ascii="Times New Roman" w:hAnsi="Times New Roman"/>
          <w:sz w:val="28"/>
          <w:szCs w:val="28"/>
        </w:rPr>
        <w:t xml:space="preserve"> «поглинання» на взаєм</w:t>
      </w:r>
      <w:r>
        <w:rPr>
          <w:rFonts w:ascii="Times New Roman" w:hAnsi="Times New Roman"/>
          <w:sz w:val="28"/>
          <w:szCs w:val="28"/>
        </w:rPr>
        <w:t>н</w:t>
      </w:r>
      <w:r w:rsidRPr="00CA69B2">
        <w:rPr>
          <w:rFonts w:ascii="Times New Roman" w:hAnsi="Times New Roman"/>
          <w:sz w:val="28"/>
          <w:szCs w:val="28"/>
        </w:rPr>
        <w:t>о</w:t>
      </w:r>
      <w:r>
        <w:rPr>
          <w:rFonts w:ascii="Times New Roman" w:hAnsi="Times New Roman"/>
          <w:sz w:val="28"/>
          <w:szCs w:val="28"/>
        </w:rPr>
        <w:t xml:space="preserve"> </w:t>
      </w:r>
      <w:r w:rsidRPr="00CA69B2">
        <w:rPr>
          <w:rFonts w:ascii="Times New Roman" w:hAnsi="Times New Roman"/>
          <w:sz w:val="28"/>
          <w:szCs w:val="28"/>
        </w:rPr>
        <w:t>замінній основі. При</w:t>
      </w:r>
      <w:r>
        <w:rPr>
          <w:rFonts w:ascii="Times New Roman" w:hAnsi="Times New Roman"/>
          <w:sz w:val="28"/>
          <w:szCs w:val="28"/>
        </w:rPr>
        <w:t>чому</w:t>
      </w:r>
      <w:r w:rsidRPr="00CA69B2">
        <w:rPr>
          <w:rFonts w:ascii="Times New Roman" w:hAnsi="Times New Roman"/>
          <w:sz w:val="28"/>
          <w:szCs w:val="28"/>
        </w:rPr>
        <w:t xml:space="preserve"> </w:t>
      </w:r>
      <w:r>
        <w:rPr>
          <w:rFonts w:ascii="Times New Roman" w:hAnsi="Times New Roman"/>
          <w:sz w:val="28"/>
          <w:szCs w:val="28"/>
        </w:rPr>
        <w:t>дослідник</w:t>
      </w:r>
      <w:r w:rsidRPr="00CA69B2">
        <w:rPr>
          <w:rFonts w:ascii="Times New Roman" w:hAnsi="Times New Roman"/>
          <w:sz w:val="28"/>
          <w:szCs w:val="28"/>
        </w:rPr>
        <w:t xml:space="preserve"> вводить </w:t>
      </w:r>
      <w:r>
        <w:rPr>
          <w:rFonts w:ascii="Times New Roman" w:hAnsi="Times New Roman"/>
          <w:sz w:val="28"/>
          <w:szCs w:val="28"/>
        </w:rPr>
        <w:t>поняття</w:t>
      </w:r>
      <w:r w:rsidRPr="00CA69B2">
        <w:rPr>
          <w:rFonts w:ascii="Times New Roman" w:hAnsi="Times New Roman"/>
          <w:sz w:val="28"/>
          <w:szCs w:val="28"/>
        </w:rPr>
        <w:t xml:space="preserve"> «економічне поглинання», </w:t>
      </w:r>
      <w:r>
        <w:rPr>
          <w:rFonts w:ascii="Times New Roman" w:hAnsi="Times New Roman"/>
          <w:sz w:val="28"/>
          <w:szCs w:val="28"/>
        </w:rPr>
        <w:t xml:space="preserve">формулюючи </w:t>
      </w:r>
      <w:r w:rsidRPr="00CA69B2">
        <w:rPr>
          <w:rFonts w:ascii="Times New Roman" w:hAnsi="Times New Roman"/>
          <w:sz w:val="28"/>
          <w:szCs w:val="28"/>
        </w:rPr>
        <w:t>його як процес переходу (передачі) майна, торгової марки (бренду), т</w:t>
      </w:r>
      <w:r>
        <w:rPr>
          <w:rFonts w:ascii="Times New Roman" w:hAnsi="Times New Roman"/>
          <w:sz w:val="28"/>
          <w:szCs w:val="28"/>
        </w:rPr>
        <w:t>а ін.</w:t>
      </w:r>
      <w:r w:rsidRPr="00CA69B2">
        <w:rPr>
          <w:rFonts w:ascii="Times New Roman" w:hAnsi="Times New Roman"/>
          <w:sz w:val="28"/>
          <w:szCs w:val="28"/>
        </w:rPr>
        <w:t xml:space="preserve"> від одного власника до іншого. </w:t>
      </w:r>
      <w:r>
        <w:rPr>
          <w:rFonts w:ascii="Times New Roman" w:hAnsi="Times New Roman"/>
          <w:sz w:val="28"/>
          <w:szCs w:val="28"/>
        </w:rPr>
        <w:t xml:space="preserve">Розбіжності </w:t>
      </w:r>
      <w:r w:rsidRPr="00CA69B2">
        <w:rPr>
          <w:rFonts w:ascii="Times New Roman" w:hAnsi="Times New Roman"/>
          <w:sz w:val="28"/>
          <w:szCs w:val="28"/>
        </w:rPr>
        <w:t xml:space="preserve">ж між злиттям </w:t>
      </w:r>
      <w:r>
        <w:rPr>
          <w:rFonts w:ascii="Times New Roman" w:hAnsi="Times New Roman"/>
          <w:sz w:val="28"/>
          <w:szCs w:val="28"/>
        </w:rPr>
        <w:t>та</w:t>
      </w:r>
      <w:r w:rsidRPr="00CA69B2">
        <w:rPr>
          <w:rFonts w:ascii="Times New Roman" w:hAnsi="Times New Roman"/>
          <w:sz w:val="28"/>
          <w:szCs w:val="28"/>
        </w:rPr>
        <w:t xml:space="preserve"> поглинанням </w:t>
      </w:r>
      <w:r>
        <w:rPr>
          <w:rFonts w:ascii="Times New Roman" w:hAnsi="Times New Roman"/>
          <w:sz w:val="28"/>
          <w:szCs w:val="28"/>
        </w:rPr>
        <w:t>автор</w:t>
      </w:r>
      <w:r w:rsidRPr="00CA69B2">
        <w:rPr>
          <w:rFonts w:ascii="Times New Roman" w:hAnsi="Times New Roman"/>
          <w:sz w:val="28"/>
          <w:szCs w:val="28"/>
        </w:rPr>
        <w:t xml:space="preserve"> </w:t>
      </w:r>
      <w:r>
        <w:rPr>
          <w:rFonts w:ascii="Times New Roman" w:hAnsi="Times New Roman"/>
          <w:sz w:val="28"/>
          <w:szCs w:val="28"/>
        </w:rPr>
        <w:t>демонстр</w:t>
      </w:r>
      <w:r w:rsidRPr="00CA69B2">
        <w:rPr>
          <w:rFonts w:ascii="Times New Roman" w:hAnsi="Times New Roman"/>
          <w:sz w:val="28"/>
          <w:szCs w:val="28"/>
        </w:rPr>
        <w:t xml:space="preserve">ує </w:t>
      </w:r>
      <w:r>
        <w:rPr>
          <w:rFonts w:ascii="Times New Roman" w:hAnsi="Times New Roman"/>
          <w:sz w:val="28"/>
          <w:szCs w:val="28"/>
        </w:rPr>
        <w:t>так</w:t>
      </w:r>
      <w:r w:rsidRPr="00CA69B2">
        <w:rPr>
          <w:rFonts w:ascii="Times New Roman" w:hAnsi="Times New Roman"/>
          <w:sz w:val="28"/>
          <w:szCs w:val="28"/>
        </w:rPr>
        <w:t>им чином: А</w:t>
      </w:r>
      <w:r>
        <w:rPr>
          <w:rFonts w:ascii="Times New Roman" w:hAnsi="Times New Roman"/>
          <w:sz w:val="28"/>
          <w:szCs w:val="28"/>
        </w:rPr>
        <w:t xml:space="preserve"> </w:t>
      </w:r>
      <w:r w:rsidRPr="00CA69B2">
        <w:rPr>
          <w:rFonts w:ascii="Times New Roman" w:hAnsi="Times New Roman"/>
          <w:sz w:val="28"/>
          <w:szCs w:val="28"/>
        </w:rPr>
        <w:t>+</w:t>
      </w:r>
      <w:r>
        <w:rPr>
          <w:rFonts w:ascii="Times New Roman" w:hAnsi="Times New Roman"/>
          <w:sz w:val="28"/>
          <w:szCs w:val="28"/>
        </w:rPr>
        <w:t xml:space="preserve"> </w:t>
      </w:r>
      <w:r w:rsidRPr="00CA69B2">
        <w:rPr>
          <w:rFonts w:ascii="Times New Roman" w:hAnsi="Times New Roman"/>
          <w:sz w:val="28"/>
          <w:szCs w:val="28"/>
        </w:rPr>
        <w:t>В</w:t>
      </w:r>
      <w:r>
        <w:rPr>
          <w:rFonts w:ascii="Times New Roman" w:hAnsi="Times New Roman"/>
          <w:sz w:val="28"/>
          <w:szCs w:val="28"/>
        </w:rPr>
        <w:t xml:space="preserve"> </w:t>
      </w:r>
      <w:r w:rsidRPr="00CA69B2">
        <w:rPr>
          <w:rFonts w:ascii="Times New Roman" w:hAnsi="Times New Roman"/>
          <w:sz w:val="28"/>
          <w:szCs w:val="28"/>
        </w:rPr>
        <w:t>=</w:t>
      </w:r>
      <w:r>
        <w:rPr>
          <w:rFonts w:ascii="Times New Roman" w:hAnsi="Times New Roman"/>
          <w:sz w:val="28"/>
          <w:szCs w:val="28"/>
        </w:rPr>
        <w:t xml:space="preserve"> </w:t>
      </w:r>
      <w:r w:rsidRPr="00CA69B2">
        <w:rPr>
          <w:rFonts w:ascii="Times New Roman" w:hAnsi="Times New Roman"/>
          <w:sz w:val="28"/>
          <w:szCs w:val="28"/>
        </w:rPr>
        <w:t>С (злиття) та А</w:t>
      </w:r>
      <w:r>
        <w:rPr>
          <w:rFonts w:ascii="Times New Roman" w:hAnsi="Times New Roman"/>
          <w:sz w:val="28"/>
          <w:szCs w:val="28"/>
        </w:rPr>
        <w:t xml:space="preserve"> </w:t>
      </w:r>
      <w:r w:rsidRPr="00CA69B2">
        <w:rPr>
          <w:rFonts w:ascii="Times New Roman" w:hAnsi="Times New Roman"/>
          <w:sz w:val="28"/>
          <w:szCs w:val="28"/>
        </w:rPr>
        <w:t>+</w:t>
      </w:r>
      <w:r>
        <w:rPr>
          <w:rFonts w:ascii="Times New Roman" w:hAnsi="Times New Roman"/>
          <w:sz w:val="28"/>
          <w:szCs w:val="28"/>
        </w:rPr>
        <w:t xml:space="preserve"> </w:t>
      </w:r>
      <w:r w:rsidRPr="00CA69B2">
        <w:rPr>
          <w:rFonts w:ascii="Times New Roman" w:hAnsi="Times New Roman"/>
          <w:sz w:val="28"/>
          <w:szCs w:val="28"/>
        </w:rPr>
        <w:t>В</w:t>
      </w:r>
      <w:r>
        <w:rPr>
          <w:rFonts w:ascii="Times New Roman" w:hAnsi="Times New Roman"/>
          <w:sz w:val="28"/>
          <w:szCs w:val="28"/>
        </w:rPr>
        <w:t xml:space="preserve"> </w:t>
      </w:r>
      <w:r w:rsidRPr="00CA69B2">
        <w:rPr>
          <w:rFonts w:ascii="Times New Roman" w:hAnsi="Times New Roman"/>
          <w:sz w:val="28"/>
          <w:szCs w:val="28"/>
        </w:rPr>
        <w:t>=</w:t>
      </w:r>
      <w:r>
        <w:rPr>
          <w:rFonts w:ascii="Times New Roman" w:hAnsi="Times New Roman"/>
          <w:sz w:val="28"/>
          <w:szCs w:val="28"/>
        </w:rPr>
        <w:t xml:space="preserve"> </w:t>
      </w:r>
      <w:r w:rsidRPr="00CA69B2">
        <w:rPr>
          <w:rFonts w:ascii="Times New Roman" w:hAnsi="Times New Roman"/>
          <w:sz w:val="28"/>
          <w:szCs w:val="28"/>
        </w:rPr>
        <w:t>А (поглинання), мабуть ма</w:t>
      </w:r>
      <w:r>
        <w:rPr>
          <w:rFonts w:ascii="Times New Roman" w:hAnsi="Times New Roman"/>
          <w:sz w:val="28"/>
          <w:szCs w:val="28"/>
        </w:rPr>
        <w:t>є</w:t>
      </w:r>
      <w:r w:rsidRPr="00CA69B2">
        <w:rPr>
          <w:rFonts w:ascii="Times New Roman" w:hAnsi="Times New Roman"/>
          <w:sz w:val="28"/>
          <w:szCs w:val="28"/>
        </w:rPr>
        <w:t xml:space="preserve"> на увазі юридичні результати у вигляді ліквідації та </w:t>
      </w:r>
      <w:r>
        <w:rPr>
          <w:rFonts w:ascii="Times New Roman" w:hAnsi="Times New Roman"/>
          <w:sz w:val="28"/>
          <w:szCs w:val="28"/>
        </w:rPr>
        <w:t>с</w:t>
      </w:r>
      <w:r w:rsidRPr="00CA69B2">
        <w:rPr>
          <w:rFonts w:ascii="Times New Roman" w:hAnsi="Times New Roman"/>
          <w:sz w:val="28"/>
          <w:szCs w:val="28"/>
        </w:rPr>
        <w:t>творення підприємств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_Ref516733928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15</w:t>
      </w:r>
      <w:r w:rsidR="00257B42">
        <w:rPr>
          <w:rFonts w:ascii="Times New Roman" w:hAnsi="Times New Roman"/>
          <w:sz w:val="28"/>
          <w:szCs w:val="28"/>
        </w:rPr>
        <w:fldChar w:fldCharType="end"/>
      </w:r>
      <w:r w:rsidRPr="00CA69B2">
        <w:rPr>
          <w:rFonts w:ascii="Times New Roman" w:hAnsi="Times New Roman"/>
          <w:sz w:val="28"/>
          <w:szCs w:val="28"/>
        </w:rPr>
        <w:t>, c. 10-11].</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На думку Ю. В. Нетесаного, К. М. Косюк, </w:t>
      </w:r>
      <w:r>
        <w:rPr>
          <w:rFonts w:ascii="Times New Roman" w:hAnsi="Times New Roman"/>
          <w:sz w:val="28"/>
          <w:szCs w:val="28"/>
        </w:rPr>
        <w:t>терміни</w:t>
      </w:r>
      <w:r w:rsidRPr="00CA69B2">
        <w:rPr>
          <w:rFonts w:ascii="Times New Roman" w:hAnsi="Times New Roman"/>
          <w:sz w:val="28"/>
          <w:szCs w:val="28"/>
        </w:rPr>
        <w:t xml:space="preserve"> «злиття» </w:t>
      </w:r>
      <w:r>
        <w:rPr>
          <w:rFonts w:ascii="Times New Roman" w:hAnsi="Times New Roman"/>
          <w:sz w:val="28"/>
          <w:szCs w:val="28"/>
        </w:rPr>
        <w:t>і</w:t>
      </w:r>
      <w:r w:rsidRPr="00CA69B2">
        <w:rPr>
          <w:rFonts w:ascii="Times New Roman" w:hAnsi="Times New Roman"/>
          <w:sz w:val="28"/>
          <w:szCs w:val="28"/>
        </w:rPr>
        <w:t xml:space="preserve"> «поглинання» не</w:t>
      </w:r>
      <w:r>
        <w:rPr>
          <w:rFonts w:ascii="Times New Roman" w:hAnsi="Times New Roman"/>
          <w:sz w:val="28"/>
          <w:szCs w:val="28"/>
        </w:rPr>
        <w:t xml:space="preserve"> </w:t>
      </w:r>
      <w:r w:rsidRPr="00CA69B2">
        <w:rPr>
          <w:rFonts w:ascii="Times New Roman" w:hAnsi="Times New Roman"/>
          <w:sz w:val="28"/>
          <w:szCs w:val="28"/>
        </w:rPr>
        <w:t>мож</w:t>
      </w:r>
      <w:r>
        <w:rPr>
          <w:rFonts w:ascii="Times New Roman" w:hAnsi="Times New Roman"/>
          <w:sz w:val="28"/>
          <w:szCs w:val="28"/>
        </w:rPr>
        <w:t>на</w:t>
      </w:r>
      <w:r w:rsidRPr="00CA69B2">
        <w:rPr>
          <w:rFonts w:ascii="Times New Roman" w:hAnsi="Times New Roman"/>
          <w:sz w:val="28"/>
          <w:szCs w:val="28"/>
        </w:rPr>
        <w:t xml:space="preserve"> ототожнювати, </w:t>
      </w:r>
      <w:r>
        <w:rPr>
          <w:rFonts w:ascii="Times New Roman" w:hAnsi="Times New Roman"/>
          <w:sz w:val="28"/>
          <w:szCs w:val="28"/>
        </w:rPr>
        <w:t xml:space="preserve">тому що </w:t>
      </w:r>
      <w:r w:rsidRPr="00CA69B2">
        <w:rPr>
          <w:rFonts w:ascii="Times New Roman" w:hAnsi="Times New Roman"/>
          <w:sz w:val="28"/>
          <w:szCs w:val="28"/>
        </w:rPr>
        <w:t xml:space="preserve">вони мають </w:t>
      </w:r>
      <w:r>
        <w:rPr>
          <w:rFonts w:ascii="Times New Roman" w:hAnsi="Times New Roman"/>
          <w:sz w:val="28"/>
          <w:szCs w:val="28"/>
        </w:rPr>
        <w:t>суттєві різниці</w:t>
      </w:r>
      <w:r w:rsidRPr="00CA69B2">
        <w:rPr>
          <w:rFonts w:ascii="Times New Roman" w:hAnsi="Times New Roman"/>
          <w:sz w:val="28"/>
          <w:szCs w:val="28"/>
        </w:rPr>
        <w:t xml:space="preserve">. Злиття </w:t>
      </w:r>
      <w:r>
        <w:rPr>
          <w:rFonts w:ascii="Times New Roman" w:hAnsi="Times New Roman"/>
          <w:sz w:val="28"/>
          <w:szCs w:val="28"/>
        </w:rPr>
        <w:t>і</w:t>
      </w:r>
      <w:r w:rsidRPr="00CA69B2">
        <w:rPr>
          <w:rFonts w:ascii="Times New Roman" w:hAnsi="Times New Roman"/>
          <w:sz w:val="28"/>
          <w:szCs w:val="28"/>
        </w:rPr>
        <w:t xml:space="preserve"> пoглинaння – це зaгaльнa нaзвa для </w:t>
      </w:r>
      <w:r>
        <w:rPr>
          <w:rFonts w:ascii="Times New Roman" w:hAnsi="Times New Roman"/>
          <w:sz w:val="28"/>
          <w:szCs w:val="28"/>
        </w:rPr>
        <w:t>в</w:t>
      </w:r>
      <w:r w:rsidRPr="00CA69B2">
        <w:rPr>
          <w:rFonts w:ascii="Times New Roman" w:hAnsi="Times New Roman"/>
          <w:sz w:val="28"/>
          <w:szCs w:val="28"/>
        </w:rPr>
        <w:t>ciх д</w:t>
      </w:r>
      <w:r>
        <w:rPr>
          <w:rFonts w:ascii="Times New Roman" w:hAnsi="Times New Roman"/>
          <w:sz w:val="28"/>
          <w:szCs w:val="28"/>
        </w:rPr>
        <w:t>оговорів</w:t>
      </w:r>
      <w:r w:rsidRPr="00CA69B2">
        <w:rPr>
          <w:rFonts w:ascii="Times New Roman" w:hAnsi="Times New Roman"/>
          <w:sz w:val="28"/>
          <w:szCs w:val="28"/>
        </w:rPr>
        <w:t xml:space="preserve">, якi об’єднує передaчa кoрпoрaтивнoгo кoнтрoлю </w:t>
      </w:r>
      <w:r>
        <w:rPr>
          <w:rFonts w:ascii="Times New Roman" w:hAnsi="Times New Roman"/>
          <w:sz w:val="28"/>
          <w:szCs w:val="28"/>
        </w:rPr>
        <w:t>в</w:t>
      </w:r>
      <w:r w:rsidRPr="00CA69B2">
        <w:rPr>
          <w:rFonts w:ascii="Times New Roman" w:hAnsi="Times New Roman"/>
          <w:sz w:val="28"/>
          <w:szCs w:val="28"/>
        </w:rPr>
        <w:t xml:space="preserve"> </w:t>
      </w:r>
      <w:r>
        <w:rPr>
          <w:rFonts w:ascii="Times New Roman" w:hAnsi="Times New Roman"/>
          <w:sz w:val="28"/>
          <w:szCs w:val="28"/>
        </w:rPr>
        <w:t>у</w:t>
      </w:r>
      <w:r w:rsidRPr="00CA69B2">
        <w:rPr>
          <w:rFonts w:ascii="Times New Roman" w:hAnsi="Times New Roman"/>
          <w:sz w:val="28"/>
          <w:szCs w:val="28"/>
        </w:rPr>
        <w:t xml:space="preserve">ciх фoрмaх, включaючи </w:t>
      </w:r>
      <w:r>
        <w:rPr>
          <w:rFonts w:ascii="Times New Roman" w:hAnsi="Times New Roman"/>
          <w:sz w:val="28"/>
          <w:szCs w:val="28"/>
        </w:rPr>
        <w:t>придбання</w:t>
      </w:r>
      <w:r w:rsidRPr="00CA69B2">
        <w:rPr>
          <w:rFonts w:ascii="Times New Roman" w:hAnsi="Times New Roman"/>
          <w:sz w:val="28"/>
          <w:szCs w:val="28"/>
        </w:rPr>
        <w:t xml:space="preserve"> </w:t>
      </w:r>
      <w:r>
        <w:rPr>
          <w:rFonts w:ascii="Times New Roman" w:hAnsi="Times New Roman"/>
          <w:sz w:val="28"/>
          <w:szCs w:val="28"/>
        </w:rPr>
        <w:t>або</w:t>
      </w:r>
      <w:r w:rsidRPr="00CA69B2">
        <w:rPr>
          <w:rFonts w:ascii="Times New Roman" w:hAnsi="Times New Roman"/>
          <w:sz w:val="28"/>
          <w:szCs w:val="28"/>
        </w:rPr>
        <w:t xml:space="preserve"> oбмiн aктивaми. Якщо ж розглядати окремо, то злиття – це операція</w:t>
      </w:r>
      <w:r>
        <w:rPr>
          <w:rFonts w:ascii="Times New Roman" w:hAnsi="Times New Roman"/>
          <w:sz w:val="28"/>
          <w:szCs w:val="28"/>
        </w:rPr>
        <w:t xml:space="preserve">, яка спрямована </w:t>
      </w:r>
      <w:r w:rsidRPr="00CA69B2">
        <w:rPr>
          <w:rFonts w:ascii="Times New Roman" w:hAnsi="Times New Roman"/>
          <w:sz w:val="28"/>
          <w:szCs w:val="28"/>
        </w:rPr>
        <w:t>на добровільне об’єднання суб’єктів господарю</w:t>
      </w:r>
      <w:r>
        <w:rPr>
          <w:rFonts w:ascii="Times New Roman" w:hAnsi="Times New Roman"/>
          <w:sz w:val="28"/>
          <w:szCs w:val="28"/>
        </w:rPr>
        <w:t>вання</w:t>
      </w:r>
      <w:r w:rsidRPr="00CA69B2">
        <w:rPr>
          <w:rFonts w:ascii="Times New Roman" w:hAnsi="Times New Roman"/>
          <w:sz w:val="28"/>
          <w:szCs w:val="28"/>
        </w:rPr>
        <w:t xml:space="preserve"> </w:t>
      </w:r>
      <w:r>
        <w:rPr>
          <w:rFonts w:ascii="Times New Roman" w:hAnsi="Times New Roman"/>
          <w:sz w:val="28"/>
          <w:szCs w:val="28"/>
        </w:rPr>
        <w:t>і</w:t>
      </w:r>
      <w:r w:rsidRPr="00CA69B2">
        <w:rPr>
          <w:rFonts w:ascii="Times New Roman" w:hAnsi="Times New Roman"/>
          <w:sz w:val="28"/>
          <w:szCs w:val="28"/>
        </w:rPr>
        <w:t xml:space="preserve"> нову структуру з</w:t>
      </w:r>
      <w:r>
        <w:rPr>
          <w:rFonts w:ascii="Times New Roman" w:hAnsi="Times New Roman"/>
          <w:sz w:val="28"/>
          <w:szCs w:val="28"/>
        </w:rPr>
        <w:t>аради</w:t>
      </w:r>
      <w:r w:rsidRPr="00CA69B2">
        <w:rPr>
          <w:rFonts w:ascii="Times New Roman" w:hAnsi="Times New Roman"/>
          <w:sz w:val="28"/>
          <w:szCs w:val="28"/>
        </w:rPr>
        <w:t xml:space="preserve"> зростання розмірів діяльності, в </w:t>
      </w:r>
      <w:r>
        <w:rPr>
          <w:rFonts w:ascii="Times New Roman" w:hAnsi="Times New Roman"/>
          <w:sz w:val="28"/>
          <w:szCs w:val="28"/>
        </w:rPr>
        <w:t xml:space="preserve">результаті </w:t>
      </w:r>
      <w:r w:rsidRPr="00CA69B2">
        <w:rPr>
          <w:rFonts w:ascii="Times New Roman" w:hAnsi="Times New Roman"/>
          <w:sz w:val="28"/>
          <w:szCs w:val="28"/>
        </w:rPr>
        <w:t xml:space="preserve">реорганізації відбувається </w:t>
      </w:r>
      <w:r>
        <w:rPr>
          <w:rFonts w:ascii="Times New Roman" w:hAnsi="Times New Roman"/>
          <w:sz w:val="28"/>
          <w:szCs w:val="28"/>
        </w:rPr>
        <w:t>с</w:t>
      </w:r>
      <w:r w:rsidRPr="00CA69B2">
        <w:rPr>
          <w:rFonts w:ascii="Times New Roman" w:hAnsi="Times New Roman"/>
          <w:sz w:val="28"/>
          <w:szCs w:val="28"/>
        </w:rPr>
        <w:t>творення нової юридичної особи, якій передаються всі права, активи та обов’язки к</w:t>
      </w:r>
      <w:r>
        <w:rPr>
          <w:rFonts w:ascii="Times New Roman" w:hAnsi="Times New Roman"/>
          <w:sz w:val="28"/>
          <w:szCs w:val="28"/>
        </w:rPr>
        <w:t>о</w:t>
      </w:r>
      <w:r w:rsidRPr="00CA69B2">
        <w:rPr>
          <w:rFonts w:ascii="Times New Roman" w:hAnsi="Times New Roman"/>
          <w:sz w:val="28"/>
          <w:szCs w:val="28"/>
        </w:rPr>
        <w:t xml:space="preserve">мпаній, які об’єднуються. У більшості випадках </w:t>
      </w:r>
      <w:r>
        <w:rPr>
          <w:rFonts w:ascii="Times New Roman" w:hAnsi="Times New Roman"/>
          <w:sz w:val="28"/>
          <w:szCs w:val="28"/>
        </w:rPr>
        <w:t>це</w:t>
      </w:r>
      <w:r w:rsidRPr="00CA69B2">
        <w:rPr>
          <w:rFonts w:ascii="Times New Roman" w:hAnsi="Times New Roman"/>
          <w:sz w:val="28"/>
          <w:szCs w:val="28"/>
        </w:rPr>
        <w:t xml:space="preserve"> </w:t>
      </w:r>
      <w:r>
        <w:rPr>
          <w:rFonts w:ascii="Times New Roman" w:hAnsi="Times New Roman"/>
          <w:sz w:val="28"/>
          <w:szCs w:val="28"/>
        </w:rPr>
        <w:t>поняття</w:t>
      </w:r>
      <w:r w:rsidRPr="00CA69B2">
        <w:rPr>
          <w:rFonts w:ascii="Times New Roman" w:hAnsi="Times New Roman"/>
          <w:sz w:val="28"/>
          <w:szCs w:val="28"/>
        </w:rPr>
        <w:t xml:space="preserve"> </w:t>
      </w:r>
      <w:r>
        <w:rPr>
          <w:rFonts w:ascii="Times New Roman" w:hAnsi="Times New Roman"/>
          <w:sz w:val="28"/>
          <w:szCs w:val="28"/>
        </w:rPr>
        <w:t>застосо</w:t>
      </w:r>
      <w:r w:rsidRPr="00CA69B2">
        <w:rPr>
          <w:rFonts w:ascii="Times New Roman" w:hAnsi="Times New Roman"/>
          <w:sz w:val="28"/>
          <w:szCs w:val="28"/>
        </w:rPr>
        <w:t xml:space="preserve">вується при об’єднанні однакових за </w:t>
      </w:r>
      <w:r>
        <w:rPr>
          <w:rFonts w:ascii="Times New Roman" w:hAnsi="Times New Roman"/>
          <w:sz w:val="28"/>
          <w:szCs w:val="28"/>
        </w:rPr>
        <w:t xml:space="preserve">величиною </w:t>
      </w:r>
      <w:r w:rsidRPr="00CA69B2">
        <w:rPr>
          <w:rFonts w:ascii="Times New Roman" w:hAnsi="Times New Roman"/>
          <w:sz w:val="28"/>
          <w:szCs w:val="28"/>
        </w:rPr>
        <w:t xml:space="preserve">компаній. Поглинання – операція, яка </w:t>
      </w:r>
      <w:r>
        <w:rPr>
          <w:rFonts w:ascii="Times New Roman" w:hAnsi="Times New Roman"/>
          <w:sz w:val="28"/>
          <w:szCs w:val="28"/>
        </w:rPr>
        <w:t>спрямова</w:t>
      </w:r>
      <w:r w:rsidRPr="00CA69B2">
        <w:rPr>
          <w:rFonts w:ascii="Times New Roman" w:hAnsi="Times New Roman"/>
          <w:sz w:val="28"/>
          <w:szCs w:val="28"/>
        </w:rPr>
        <w:t xml:space="preserve">на на володіння контрольного пакету акцій </w:t>
      </w:r>
      <w:r>
        <w:rPr>
          <w:rFonts w:ascii="Times New Roman" w:hAnsi="Times New Roman"/>
          <w:sz w:val="28"/>
          <w:szCs w:val="28"/>
        </w:rPr>
        <w:t>та</w:t>
      </w:r>
      <w:r w:rsidRPr="00CA69B2">
        <w:rPr>
          <w:rFonts w:ascii="Times New Roman" w:hAnsi="Times New Roman"/>
          <w:sz w:val="28"/>
          <w:szCs w:val="28"/>
        </w:rPr>
        <w:t>,</w:t>
      </w:r>
      <w:r w:rsidR="005F65F8">
        <w:rPr>
          <w:rFonts w:ascii="Times New Roman" w:hAnsi="Times New Roman"/>
          <w:sz w:val="28"/>
          <w:szCs w:val="28"/>
        </w:rPr>
        <w:t xml:space="preserve"> в</w:t>
      </w:r>
      <w:r w:rsidRPr="00CA69B2">
        <w:rPr>
          <w:rFonts w:ascii="Times New Roman" w:hAnsi="Times New Roman"/>
          <w:sz w:val="28"/>
          <w:szCs w:val="28"/>
        </w:rPr>
        <w:t xml:space="preserve"> </w:t>
      </w:r>
      <w:r>
        <w:rPr>
          <w:rFonts w:ascii="Times New Roman" w:hAnsi="Times New Roman"/>
          <w:sz w:val="28"/>
          <w:szCs w:val="28"/>
        </w:rPr>
        <w:t>основному</w:t>
      </w:r>
      <w:r w:rsidRPr="00CA69B2">
        <w:rPr>
          <w:rFonts w:ascii="Times New Roman" w:hAnsi="Times New Roman"/>
          <w:sz w:val="28"/>
          <w:szCs w:val="28"/>
        </w:rPr>
        <w:t xml:space="preserve">, носить примусовий характер. Тобто бачимо, що </w:t>
      </w:r>
      <w:r>
        <w:rPr>
          <w:rFonts w:ascii="Times New Roman" w:hAnsi="Times New Roman"/>
          <w:sz w:val="28"/>
          <w:szCs w:val="28"/>
        </w:rPr>
        <w:t>відмінність ц</w:t>
      </w:r>
      <w:r w:rsidRPr="00CA69B2">
        <w:rPr>
          <w:rFonts w:ascii="Times New Roman" w:hAnsi="Times New Roman"/>
          <w:sz w:val="28"/>
          <w:szCs w:val="28"/>
        </w:rPr>
        <w:t xml:space="preserve">их </w:t>
      </w:r>
      <w:r>
        <w:rPr>
          <w:rFonts w:ascii="Times New Roman" w:hAnsi="Times New Roman"/>
          <w:sz w:val="28"/>
          <w:szCs w:val="28"/>
        </w:rPr>
        <w:t>термінів</w:t>
      </w:r>
      <w:r w:rsidRPr="00CA69B2">
        <w:rPr>
          <w:rFonts w:ascii="Times New Roman" w:hAnsi="Times New Roman"/>
          <w:sz w:val="28"/>
          <w:szCs w:val="28"/>
        </w:rPr>
        <w:t xml:space="preserve"> у примусовості процесів </w:t>
      </w:r>
      <w:r>
        <w:rPr>
          <w:rFonts w:ascii="Times New Roman" w:hAnsi="Times New Roman"/>
          <w:sz w:val="28"/>
          <w:szCs w:val="28"/>
        </w:rPr>
        <w:t>і</w:t>
      </w:r>
      <w:r w:rsidRPr="00CA69B2">
        <w:rPr>
          <w:rFonts w:ascii="Times New Roman" w:hAnsi="Times New Roman"/>
          <w:sz w:val="28"/>
          <w:szCs w:val="28"/>
        </w:rPr>
        <w:t xml:space="preserve"> статусі </w:t>
      </w:r>
      <w:r>
        <w:rPr>
          <w:rFonts w:ascii="Times New Roman" w:hAnsi="Times New Roman"/>
          <w:sz w:val="28"/>
          <w:szCs w:val="28"/>
        </w:rPr>
        <w:t xml:space="preserve">об’єднаних </w:t>
      </w:r>
      <w:r w:rsidRPr="00CA69B2">
        <w:rPr>
          <w:rFonts w:ascii="Times New Roman" w:hAnsi="Times New Roman"/>
          <w:sz w:val="28"/>
          <w:szCs w:val="28"/>
        </w:rPr>
        <w:t>компаній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_Ref516733951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19</w:t>
      </w:r>
      <w:r w:rsidR="00257B42">
        <w:rPr>
          <w:rFonts w:ascii="Times New Roman" w:hAnsi="Times New Roman"/>
          <w:sz w:val="28"/>
          <w:szCs w:val="28"/>
        </w:rPr>
        <w:fldChar w:fldCharType="end"/>
      </w:r>
      <w:r w:rsidRPr="00CA69B2">
        <w:rPr>
          <w:rFonts w:ascii="Times New Roman" w:hAnsi="Times New Roman"/>
          <w:sz w:val="28"/>
          <w:szCs w:val="28"/>
        </w:rPr>
        <w:t>, с. 80].</w:t>
      </w:r>
    </w:p>
    <w:p w:rsidR="00473C02" w:rsidRDefault="00473C02" w:rsidP="00473C02">
      <w:pPr>
        <w:shd w:val="clear" w:color="auto" w:fill="FFFFFF"/>
        <w:autoSpaceDE w:val="0"/>
        <w:autoSpaceDN w:val="0"/>
        <w:adjustRightInd w:val="0"/>
        <w:spacing w:after="0" w:line="360" w:lineRule="auto"/>
        <w:ind w:firstLine="540"/>
        <w:jc w:val="both"/>
        <w:rPr>
          <w:rFonts w:ascii="Times New Roman" w:hAnsi="Times New Roman"/>
          <w:color w:val="000000"/>
          <w:sz w:val="28"/>
          <w:szCs w:val="28"/>
        </w:rPr>
      </w:pPr>
      <w:r w:rsidRPr="00CA69B2">
        <w:rPr>
          <w:rFonts w:ascii="Times New Roman" w:hAnsi="Times New Roman"/>
          <w:sz w:val="28"/>
          <w:szCs w:val="28"/>
        </w:rPr>
        <w:t>Під з</w:t>
      </w:r>
      <w:r w:rsidRPr="00CA69B2">
        <w:rPr>
          <w:rFonts w:ascii="Times New Roman" w:hAnsi="Times New Roman"/>
          <w:color w:val="000000"/>
          <w:sz w:val="28"/>
          <w:szCs w:val="28"/>
        </w:rPr>
        <w:t xml:space="preserve">литтям і поглинанням Л. А. Горбатюк розуміє комплекс організаційних, структурних, правових </w:t>
      </w:r>
      <w:r>
        <w:rPr>
          <w:rFonts w:ascii="Times New Roman" w:hAnsi="Times New Roman"/>
          <w:color w:val="000000"/>
          <w:sz w:val="28"/>
          <w:szCs w:val="28"/>
        </w:rPr>
        <w:t>і</w:t>
      </w:r>
      <w:r w:rsidRPr="00CA69B2">
        <w:rPr>
          <w:rFonts w:ascii="Times New Roman" w:hAnsi="Times New Roman"/>
          <w:color w:val="000000"/>
          <w:sz w:val="28"/>
          <w:szCs w:val="28"/>
        </w:rPr>
        <w:t xml:space="preserve"> фінансових взаємовідносин з приводу організації купівлі-продажу фінансових активів з</w:t>
      </w:r>
      <w:r>
        <w:rPr>
          <w:rFonts w:ascii="Times New Roman" w:hAnsi="Times New Roman"/>
          <w:color w:val="000000"/>
          <w:sz w:val="28"/>
          <w:szCs w:val="28"/>
        </w:rPr>
        <w:t xml:space="preserve">і створенням </w:t>
      </w:r>
      <w:r w:rsidRPr="00CA69B2">
        <w:rPr>
          <w:rFonts w:ascii="Times New Roman" w:hAnsi="Times New Roman"/>
          <w:color w:val="000000"/>
          <w:sz w:val="28"/>
          <w:szCs w:val="28"/>
        </w:rPr>
        <w:t>нової самостійної інституці</w:t>
      </w:r>
      <w:r>
        <w:rPr>
          <w:rFonts w:ascii="Times New Roman" w:hAnsi="Times New Roman"/>
          <w:color w:val="000000"/>
          <w:sz w:val="28"/>
          <w:szCs w:val="28"/>
        </w:rPr>
        <w:t>ональ</w:t>
      </w:r>
      <w:r w:rsidRPr="00CA69B2">
        <w:rPr>
          <w:rFonts w:ascii="Times New Roman" w:hAnsi="Times New Roman"/>
          <w:color w:val="000000"/>
          <w:sz w:val="28"/>
          <w:szCs w:val="28"/>
        </w:rPr>
        <w:t xml:space="preserve">ної структури, </w:t>
      </w:r>
      <w:r>
        <w:rPr>
          <w:rFonts w:ascii="Times New Roman" w:hAnsi="Times New Roman"/>
          <w:color w:val="000000"/>
          <w:sz w:val="28"/>
          <w:szCs w:val="28"/>
        </w:rPr>
        <w:t>яка</w:t>
      </w:r>
      <w:r w:rsidRPr="00CA69B2">
        <w:rPr>
          <w:rFonts w:ascii="Times New Roman" w:hAnsi="Times New Roman"/>
          <w:color w:val="000000"/>
          <w:sz w:val="28"/>
          <w:szCs w:val="28"/>
        </w:rPr>
        <w:t xml:space="preserve"> має єдину економічну та </w:t>
      </w:r>
      <w:r>
        <w:rPr>
          <w:rFonts w:ascii="Times New Roman" w:hAnsi="Times New Roman"/>
          <w:color w:val="000000"/>
          <w:sz w:val="28"/>
          <w:szCs w:val="28"/>
        </w:rPr>
        <w:t>юридичн</w:t>
      </w:r>
      <w:r w:rsidRPr="00CA69B2">
        <w:rPr>
          <w:rFonts w:ascii="Times New Roman" w:hAnsi="Times New Roman"/>
          <w:color w:val="000000"/>
          <w:sz w:val="28"/>
          <w:szCs w:val="28"/>
        </w:rPr>
        <w:t>у основу [</w:t>
      </w:r>
      <w:r w:rsidR="00257B42">
        <w:rPr>
          <w:rFonts w:ascii="Times New Roman" w:hAnsi="Times New Roman"/>
          <w:color w:val="000000"/>
          <w:sz w:val="28"/>
          <w:szCs w:val="28"/>
        </w:rPr>
        <w:fldChar w:fldCharType="begin"/>
      </w:r>
      <w:r w:rsidR="00257B42">
        <w:rPr>
          <w:rFonts w:ascii="Times New Roman" w:hAnsi="Times New Roman"/>
          <w:color w:val="000000"/>
          <w:sz w:val="28"/>
          <w:szCs w:val="28"/>
        </w:rPr>
        <w:instrText xml:space="preserve"> REF _Ref516732685 \r \h </w:instrText>
      </w:r>
      <w:r w:rsidR="00257B42">
        <w:rPr>
          <w:rFonts w:ascii="Times New Roman" w:hAnsi="Times New Roman"/>
          <w:color w:val="000000"/>
          <w:sz w:val="28"/>
          <w:szCs w:val="28"/>
        </w:rPr>
      </w:r>
      <w:r w:rsidR="00257B42">
        <w:rPr>
          <w:rFonts w:ascii="Times New Roman" w:hAnsi="Times New Roman"/>
          <w:color w:val="000000"/>
          <w:sz w:val="28"/>
          <w:szCs w:val="28"/>
        </w:rPr>
        <w:fldChar w:fldCharType="separate"/>
      </w:r>
      <w:r w:rsidR="0009365F">
        <w:rPr>
          <w:rFonts w:ascii="Times New Roman" w:hAnsi="Times New Roman"/>
          <w:color w:val="000000"/>
          <w:sz w:val="28"/>
          <w:szCs w:val="28"/>
        </w:rPr>
        <w:t>9</w:t>
      </w:r>
      <w:r w:rsidR="00257B42">
        <w:rPr>
          <w:rFonts w:ascii="Times New Roman" w:hAnsi="Times New Roman"/>
          <w:color w:val="000000"/>
          <w:sz w:val="28"/>
          <w:szCs w:val="28"/>
        </w:rPr>
        <w:fldChar w:fldCharType="end"/>
      </w:r>
      <w:r w:rsidRPr="00CA69B2">
        <w:rPr>
          <w:rFonts w:ascii="Times New Roman" w:hAnsi="Times New Roman"/>
          <w:bCs/>
          <w:sz w:val="28"/>
          <w:szCs w:val="28"/>
        </w:rPr>
        <w:t>, с.</w:t>
      </w:r>
      <w:r>
        <w:rPr>
          <w:rFonts w:ascii="Times New Roman" w:hAnsi="Times New Roman"/>
          <w:bCs/>
          <w:sz w:val="28"/>
          <w:szCs w:val="28"/>
        </w:rPr>
        <w:t xml:space="preserve"> </w:t>
      </w:r>
      <w:r w:rsidRPr="00CA69B2">
        <w:rPr>
          <w:rFonts w:ascii="Times New Roman" w:hAnsi="Times New Roman"/>
          <w:bCs/>
          <w:sz w:val="28"/>
          <w:szCs w:val="28"/>
        </w:rPr>
        <w:t>6</w:t>
      </w:r>
      <w:r w:rsidRPr="00CA69B2">
        <w:rPr>
          <w:rFonts w:ascii="Times New Roman" w:hAnsi="Times New Roman"/>
          <w:color w:val="000000"/>
          <w:sz w:val="28"/>
          <w:szCs w:val="28"/>
        </w:rPr>
        <w:t>].</w:t>
      </w:r>
    </w:p>
    <w:p w:rsidR="00473C02" w:rsidRPr="00CA69B2" w:rsidRDefault="00473C02" w:rsidP="00473C02">
      <w:pPr>
        <w:shd w:val="clear" w:color="auto" w:fill="FFFFFF"/>
        <w:spacing w:after="0" w:line="360" w:lineRule="auto"/>
        <w:ind w:firstLine="567"/>
        <w:jc w:val="both"/>
        <w:rPr>
          <w:rFonts w:ascii="Times New Roman" w:eastAsia="Times New Roman" w:hAnsi="Times New Roman"/>
          <w:color w:val="333333"/>
          <w:sz w:val="28"/>
          <w:szCs w:val="28"/>
          <w:lang w:eastAsia="uk-UA"/>
        </w:rPr>
      </w:pPr>
      <w:r w:rsidRPr="00CA69B2">
        <w:rPr>
          <w:rFonts w:ascii="Times New Roman" w:hAnsi="Times New Roman"/>
          <w:sz w:val="28"/>
          <w:szCs w:val="28"/>
        </w:rPr>
        <w:t>Л. В. Тєшева, О. І. Невдачина</w:t>
      </w:r>
      <w:r w:rsidR="005F65F8">
        <w:rPr>
          <w:rFonts w:ascii="Times New Roman" w:hAnsi="Times New Roman"/>
          <w:sz w:val="28"/>
          <w:szCs w:val="28"/>
        </w:rPr>
        <w:t xml:space="preserve"> та</w:t>
      </w:r>
      <w:r w:rsidRPr="00CA69B2">
        <w:rPr>
          <w:rFonts w:ascii="Times New Roman" w:hAnsi="Times New Roman"/>
          <w:sz w:val="28"/>
          <w:szCs w:val="28"/>
        </w:rPr>
        <w:t xml:space="preserve"> М. І. Гарапко вважають, що приєднання </w:t>
      </w:r>
      <w:r>
        <w:rPr>
          <w:rFonts w:ascii="Times New Roman" w:hAnsi="Times New Roman"/>
          <w:sz w:val="28"/>
          <w:szCs w:val="28"/>
        </w:rPr>
        <w:t xml:space="preserve">значить </w:t>
      </w:r>
      <w:r w:rsidRPr="00CA69B2">
        <w:rPr>
          <w:rFonts w:ascii="Times New Roman" w:hAnsi="Times New Roman"/>
          <w:sz w:val="28"/>
          <w:szCs w:val="28"/>
        </w:rPr>
        <w:t xml:space="preserve">припинення </w:t>
      </w:r>
      <w:r>
        <w:rPr>
          <w:rFonts w:ascii="Times New Roman" w:hAnsi="Times New Roman"/>
          <w:sz w:val="28"/>
          <w:szCs w:val="28"/>
        </w:rPr>
        <w:t>функціонування</w:t>
      </w:r>
      <w:r w:rsidRPr="00CA69B2">
        <w:rPr>
          <w:rFonts w:ascii="Times New Roman" w:hAnsi="Times New Roman"/>
          <w:sz w:val="28"/>
          <w:szCs w:val="28"/>
        </w:rPr>
        <w:t xml:space="preserve"> одного підприємства</w:t>
      </w:r>
      <w:r>
        <w:rPr>
          <w:rFonts w:ascii="Times New Roman" w:hAnsi="Times New Roman"/>
          <w:sz w:val="28"/>
          <w:szCs w:val="28"/>
        </w:rPr>
        <w:t xml:space="preserve">, зокрема </w:t>
      </w:r>
      <w:r w:rsidRPr="00CA69B2">
        <w:rPr>
          <w:rFonts w:ascii="Times New Roman" w:hAnsi="Times New Roman"/>
          <w:sz w:val="28"/>
          <w:szCs w:val="28"/>
        </w:rPr>
        <w:t>банку</w:t>
      </w:r>
      <w:r>
        <w:rPr>
          <w:rFonts w:ascii="Times New Roman" w:hAnsi="Times New Roman"/>
          <w:sz w:val="28"/>
          <w:szCs w:val="28"/>
        </w:rPr>
        <w:t>,</w:t>
      </w:r>
      <w:r w:rsidRPr="00CA69B2">
        <w:rPr>
          <w:rFonts w:ascii="Times New Roman" w:hAnsi="Times New Roman"/>
          <w:sz w:val="28"/>
          <w:szCs w:val="28"/>
        </w:rPr>
        <w:t xml:space="preserve"> як юридичної особи та передачу належних йому активів </w:t>
      </w:r>
      <w:r>
        <w:rPr>
          <w:rFonts w:ascii="Times New Roman" w:hAnsi="Times New Roman"/>
          <w:sz w:val="28"/>
          <w:szCs w:val="28"/>
        </w:rPr>
        <w:t>і</w:t>
      </w:r>
      <w:r w:rsidRPr="00CA69B2">
        <w:rPr>
          <w:rFonts w:ascii="Times New Roman" w:hAnsi="Times New Roman"/>
          <w:sz w:val="28"/>
          <w:szCs w:val="28"/>
        </w:rPr>
        <w:t xml:space="preserve"> пасивів (майнових прав </w:t>
      </w:r>
      <w:r>
        <w:rPr>
          <w:rFonts w:ascii="Times New Roman" w:hAnsi="Times New Roman"/>
          <w:sz w:val="28"/>
          <w:szCs w:val="28"/>
        </w:rPr>
        <w:t>і</w:t>
      </w:r>
      <w:r w:rsidRPr="00CA69B2">
        <w:rPr>
          <w:rFonts w:ascii="Times New Roman" w:hAnsi="Times New Roman"/>
          <w:sz w:val="28"/>
          <w:szCs w:val="28"/>
        </w:rPr>
        <w:t xml:space="preserve"> зобов’язань) до іншого підприємства (банку, правонаступник</w:t>
      </w:r>
      <w:r>
        <w:rPr>
          <w:rFonts w:ascii="Times New Roman" w:hAnsi="Times New Roman"/>
          <w:sz w:val="28"/>
          <w:szCs w:val="28"/>
        </w:rPr>
        <w:t>у</w:t>
      </w:r>
      <w:r w:rsidRPr="00CA69B2">
        <w:rPr>
          <w:rFonts w:ascii="Times New Roman" w:hAnsi="Times New Roman"/>
          <w:sz w:val="28"/>
          <w:szCs w:val="28"/>
        </w:rPr>
        <w:t>)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_Ref516733839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34</w:t>
      </w:r>
      <w:r w:rsidR="00257B42">
        <w:rPr>
          <w:rFonts w:ascii="Times New Roman" w:hAnsi="Times New Roman"/>
          <w:sz w:val="28"/>
          <w:szCs w:val="28"/>
        </w:rPr>
        <w:fldChar w:fldCharType="end"/>
      </w:r>
      <w:r w:rsidRPr="00CA69B2">
        <w:rPr>
          <w:rFonts w:ascii="Times New Roman" w:hAnsi="Times New Roman"/>
          <w:sz w:val="28"/>
          <w:szCs w:val="28"/>
        </w:rPr>
        <w:t>, с. 179].</w:t>
      </w:r>
    </w:p>
    <w:p w:rsidR="00473C02" w:rsidRPr="00CA69B2" w:rsidRDefault="00473C02" w:rsidP="00473C02">
      <w:pPr>
        <w:pStyle w:val="10"/>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Відповідн</w:t>
      </w:r>
      <w:r w:rsidRPr="00CA69B2">
        <w:rPr>
          <w:rFonts w:ascii="Times New Roman" w:hAnsi="Times New Roman"/>
          <w:sz w:val="28"/>
          <w:szCs w:val="28"/>
        </w:rPr>
        <w:t>о</w:t>
      </w:r>
      <w:r>
        <w:rPr>
          <w:rFonts w:ascii="Times New Roman" w:hAnsi="Times New Roman"/>
          <w:sz w:val="28"/>
          <w:szCs w:val="28"/>
        </w:rPr>
        <w:t xml:space="preserve"> до</w:t>
      </w:r>
      <w:r w:rsidRPr="00CA69B2">
        <w:rPr>
          <w:rFonts w:ascii="Times New Roman" w:hAnsi="Times New Roman"/>
          <w:sz w:val="28"/>
          <w:szCs w:val="28"/>
        </w:rPr>
        <w:t xml:space="preserve"> Положення НБУ </w:t>
      </w:r>
      <w:r>
        <w:rPr>
          <w:rFonts w:ascii="Times New Roman" w:hAnsi="Times New Roman"/>
          <w:sz w:val="28"/>
          <w:szCs w:val="28"/>
        </w:rPr>
        <w:t>щод</w:t>
      </w:r>
      <w:r w:rsidRPr="00CA69B2">
        <w:rPr>
          <w:rFonts w:ascii="Times New Roman" w:hAnsi="Times New Roman"/>
          <w:sz w:val="28"/>
          <w:szCs w:val="28"/>
        </w:rPr>
        <w:t>о особливост</w:t>
      </w:r>
      <w:r>
        <w:rPr>
          <w:rFonts w:ascii="Times New Roman" w:hAnsi="Times New Roman"/>
          <w:sz w:val="28"/>
          <w:szCs w:val="28"/>
        </w:rPr>
        <w:t>ей</w:t>
      </w:r>
      <w:r w:rsidRPr="00CA69B2">
        <w:rPr>
          <w:rFonts w:ascii="Times New Roman" w:hAnsi="Times New Roman"/>
          <w:sz w:val="28"/>
          <w:szCs w:val="28"/>
        </w:rPr>
        <w:t xml:space="preserve"> реорганізації банку за рішенням його власників</w:t>
      </w:r>
      <w:r>
        <w:rPr>
          <w:rFonts w:ascii="Times New Roman" w:hAnsi="Times New Roman"/>
          <w:sz w:val="28"/>
          <w:szCs w:val="28"/>
        </w:rPr>
        <w:t>,</w:t>
      </w:r>
      <w:r w:rsidRPr="00CA69B2">
        <w:rPr>
          <w:rFonts w:ascii="Times New Roman" w:hAnsi="Times New Roman"/>
          <w:sz w:val="28"/>
          <w:szCs w:val="28"/>
        </w:rPr>
        <w:t xml:space="preserve"> злиття банк</w:t>
      </w:r>
      <w:r>
        <w:rPr>
          <w:rFonts w:ascii="Times New Roman" w:hAnsi="Times New Roman"/>
          <w:sz w:val="28"/>
          <w:szCs w:val="28"/>
        </w:rPr>
        <w:t>у</w:t>
      </w:r>
      <w:r w:rsidRPr="00CA69B2">
        <w:rPr>
          <w:rFonts w:ascii="Times New Roman" w:hAnsi="Times New Roman"/>
          <w:sz w:val="28"/>
          <w:szCs w:val="28"/>
        </w:rPr>
        <w:t xml:space="preserve"> визначає як </w:t>
      </w:r>
      <w:r>
        <w:rPr>
          <w:rFonts w:ascii="Times New Roman" w:hAnsi="Times New Roman"/>
          <w:sz w:val="28"/>
          <w:szCs w:val="28"/>
        </w:rPr>
        <w:t xml:space="preserve">створення </w:t>
      </w:r>
      <w:r w:rsidRPr="00CA69B2">
        <w:rPr>
          <w:rFonts w:ascii="Times New Roman" w:hAnsi="Times New Roman"/>
          <w:color w:val="000000"/>
          <w:sz w:val="28"/>
          <w:szCs w:val="28"/>
        </w:rPr>
        <w:t>нового банку-правонаступника з переда</w:t>
      </w:r>
      <w:r>
        <w:rPr>
          <w:rFonts w:ascii="Times New Roman" w:hAnsi="Times New Roman"/>
          <w:color w:val="000000"/>
          <w:sz w:val="28"/>
          <w:szCs w:val="28"/>
        </w:rPr>
        <w:t>чею</w:t>
      </w:r>
      <w:r w:rsidRPr="00CA69B2">
        <w:rPr>
          <w:rFonts w:ascii="Times New Roman" w:hAnsi="Times New Roman"/>
          <w:color w:val="000000"/>
          <w:sz w:val="28"/>
          <w:szCs w:val="28"/>
        </w:rPr>
        <w:t xml:space="preserve"> йому </w:t>
      </w:r>
      <w:r>
        <w:rPr>
          <w:rFonts w:ascii="Times New Roman" w:hAnsi="Times New Roman"/>
          <w:color w:val="000000"/>
          <w:sz w:val="28"/>
          <w:szCs w:val="28"/>
        </w:rPr>
        <w:t xml:space="preserve">відповідно до </w:t>
      </w:r>
      <w:r w:rsidRPr="00CA69B2">
        <w:rPr>
          <w:rFonts w:ascii="Times New Roman" w:hAnsi="Times New Roman"/>
          <w:color w:val="000000"/>
          <w:sz w:val="28"/>
          <w:szCs w:val="28"/>
        </w:rPr>
        <w:t>акт</w:t>
      </w:r>
      <w:r>
        <w:rPr>
          <w:rFonts w:ascii="Times New Roman" w:hAnsi="Times New Roman"/>
          <w:color w:val="000000"/>
          <w:sz w:val="28"/>
          <w:szCs w:val="28"/>
        </w:rPr>
        <w:t>ів передачі</w:t>
      </w:r>
      <w:r w:rsidRPr="00CA69B2">
        <w:rPr>
          <w:rFonts w:ascii="Times New Roman" w:hAnsi="Times New Roman"/>
          <w:color w:val="000000"/>
          <w:sz w:val="28"/>
          <w:szCs w:val="28"/>
        </w:rPr>
        <w:t xml:space="preserve"> </w:t>
      </w:r>
      <w:r>
        <w:rPr>
          <w:rFonts w:ascii="Times New Roman" w:hAnsi="Times New Roman"/>
          <w:color w:val="000000"/>
          <w:sz w:val="28"/>
          <w:szCs w:val="28"/>
        </w:rPr>
        <w:t>у</w:t>
      </w:r>
      <w:r w:rsidRPr="00CA69B2">
        <w:rPr>
          <w:rFonts w:ascii="Times New Roman" w:hAnsi="Times New Roman"/>
          <w:color w:val="000000"/>
          <w:sz w:val="28"/>
          <w:szCs w:val="28"/>
        </w:rPr>
        <w:t xml:space="preserve">сього майна, </w:t>
      </w:r>
      <w:r>
        <w:rPr>
          <w:rFonts w:ascii="Times New Roman" w:hAnsi="Times New Roman"/>
          <w:color w:val="000000"/>
          <w:sz w:val="28"/>
          <w:szCs w:val="28"/>
        </w:rPr>
        <w:t>у</w:t>
      </w:r>
      <w:r w:rsidRPr="00CA69B2">
        <w:rPr>
          <w:rFonts w:ascii="Times New Roman" w:hAnsi="Times New Roman"/>
          <w:color w:val="000000"/>
          <w:sz w:val="28"/>
          <w:szCs w:val="28"/>
        </w:rPr>
        <w:t xml:space="preserve">сіх прав </w:t>
      </w:r>
      <w:r>
        <w:rPr>
          <w:rFonts w:ascii="Times New Roman" w:hAnsi="Times New Roman"/>
          <w:color w:val="000000"/>
          <w:sz w:val="28"/>
          <w:szCs w:val="28"/>
        </w:rPr>
        <w:t>і</w:t>
      </w:r>
      <w:r w:rsidRPr="00CA69B2">
        <w:rPr>
          <w:rFonts w:ascii="Times New Roman" w:hAnsi="Times New Roman"/>
          <w:color w:val="000000"/>
          <w:sz w:val="28"/>
          <w:szCs w:val="28"/>
        </w:rPr>
        <w:t xml:space="preserve"> обов’язків двох</w:t>
      </w:r>
      <w:r>
        <w:rPr>
          <w:rFonts w:ascii="Times New Roman" w:hAnsi="Times New Roman"/>
          <w:color w:val="000000"/>
          <w:sz w:val="28"/>
          <w:szCs w:val="28"/>
        </w:rPr>
        <w:t xml:space="preserve"> чи</w:t>
      </w:r>
      <w:r w:rsidRPr="00CA69B2">
        <w:rPr>
          <w:rFonts w:ascii="Times New Roman" w:hAnsi="Times New Roman"/>
          <w:color w:val="000000"/>
          <w:sz w:val="28"/>
          <w:szCs w:val="28"/>
        </w:rPr>
        <w:t xml:space="preserve"> більше банків одночасно з їх припиненням</w:t>
      </w:r>
      <w:r w:rsidRPr="00CA69B2">
        <w:rPr>
          <w:rFonts w:ascii="Times New Roman" w:hAnsi="Times New Roman"/>
          <w:sz w:val="28"/>
          <w:szCs w:val="28"/>
        </w:rPr>
        <w:t xml:space="preserve">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_Ref516734049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26</w:t>
      </w:r>
      <w:r w:rsidR="00257B42">
        <w:rPr>
          <w:rFonts w:ascii="Times New Roman" w:hAnsi="Times New Roman"/>
          <w:sz w:val="28"/>
          <w:szCs w:val="28"/>
        </w:rPr>
        <w:fldChar w:fldCharType="end"/>
      </w:r>
      <w:r w:rsidRPr="00CA69B2">
        <w:rPr>
          <w:rFonts w:ascii="Times New Roman" w:hAnsi="Times New Roman"/>
          <w:sz w:val="28"/>
          <w:szCs w:val="28"/>
        </w:rPr>
        <w:t>].</w:t>
      </w:r>
    </w:p>
    <w:p w:rsidR="00473C02" w:rsidRPr="00CA69B2" w:rsidRDefault="00473C02" w:rsidP="00473C02">
      <w:pPr>
        <w:pStyle w:val="10"/>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Відпов</w:t>
      </w:r>
      <w:r w:rsidRPr="00CA69B2">
        <w:rPr>
          <w:rFonts w:ascii="Times New Roman" w:hAnsi="Times New Roman"/>
          <w:sz w:val="28"/>
          <w:szCs w:val="28"/>
        </w:rPr>
        <w:t xml:space="preserve">ідно </w:t>
      </w:r>
      <w:r>
        <w:rPr>
          <w:rFonts w:ascii="Times New Roman" w:hAnsi="Times New Roman"/>
          <w:sz w:val="28"/>
          <w:szCs w:val="28"/>
        </w:rPr>
        <w:t>до</w:t>
      </w:r>
      <w:r w:rsidRPr="00CA69B2">
        <w:rPr>
          <w:rFonts w:ascii="Times New Roman" w:hAnsi="Times New Roman"/>
          <w:sz w:val="28"/>
          <w:szCs w:val="28"/>
        </w:rPr>
        <w:t xml:space="preserve"> зарубіжно</w:t>
      </w:r>
      <w:r>
        <w:rPr>
          <w:rFonts w:ascii="Times New Roman" w:hAnsi="Times New Roman"/>
          <w:sz w:val="28"/>
          <w:szCs w:val="28"/>
        </w:rPr>
        <w:t>ї</w:t>
      </w:r>
      <w:r w:rsidRPr="00CA69B2">
        <w:rPr>
          <w:rFonts w:ascii="Times New Roman" w:hAnsi="Times New Roman"/>
          <w:sz w:val="28"/>
          <w:szCs w:val="28"/>
        </w:rPr>
        <w:t xml:space="preserve"> практик</w:t>
      </w:r>
      <w:r>
        <w:rPr>
          <w:rFonts w:ascii="Times New Roman" w:hAnsi="Times New Roman"/>
          <w:sz w:val="28"/>
          <w:szCs w:val="28"/>
        </w:rPr>
        <w:t>и</w:t>
      </w:r>
      <w:r w:rsidRPr="00CA69B2">
        <w:rPr>
          <w:rFonts w:ascii="Times New Roman" w:hAnsi="Times New Roman"/>
          <w:sz w:val="28"/>
          <w:szCs w:val="28"/>
        </w:rPr>
        <w:t xml:space="preserve">, </w:t>
      </w:r>
      <w:r>
        <w:rPr>
          <w:rFonts w:ascii="Times New Roman" w:hAnsi="Times New Roman"/>
          <w:sz w:val="28"/>
          <w:szCs w:val="28"/>
        </w:rPr>
        <w:t xml:space="preserve">терміни </w:t>
      </w:r>
      <w:r w:rsidRPr="00CA69B2">
        <w:rPr>
          <w:rFonts w:ascii="Times New Roman" w:hAnsi="Times New Roman"/>
          <w:sz w:val="28"/>
          <w:szCs w:val="28"/>
        </w:rPr>
        <w:t>злиття та поглинання ін</w:t>
      </w:r>
      <w:r>
        <w:rPr>
          <w:rFonts w:ascii="Times New Roman" w:hAnsi="Times New Roman"/>
          <w:sz w:val="28"/>
          <w:szCs w:val="28"/>
        </w:rPr>
        <w:t>коли</w:t>
      </w:r>
      <w:r w:rsidRPr="00CA69B2">
        <w:rPr>
          <w:rFonts w:ascii="Times New Roman" w:hAnsi="Times New Roman"/>
          <w:sz w:val="28"/>
          <w:szCs w:val="28"/>
        </w:rPr>
        <w:t xml:space="preserve"> ототожнюються, не визначаючи </w:t>
      </w:r>
      <w:r>
        <w:rPr>
          <w:rFonts w:ascii="Times New Roman" w:hAnsi="Times New Roman"/>
          <w:sz w:val="28"/>
          <w:szCs w:val="28"/>
        </w:rPr>
        <w:t xml:space="preserve">детально </w:t>
      </w:r>
      <w:r w:rsidRPr="00CA69B2">
        <w:rPr>
          <w:rFonts w:ascii="Times New Roman" w:hAnsi="Times New Roman"/>
          <w:sz w:val="28"/>
          <w:szCs w:val="28"/>
        </w:rPr>
        <w:t xml:space="preserve">вираженої </w:t>
      </w:r>
      <w:r>
        <w:rPr>
          <w:rFonts w:ascii="Times New Roman" w:hAnsi="Times New Roman"/>
          <w:sz w:val="28"/>
          <w:szCs w:val="28"/>
        </w:rPr>
        <w:t xml:space="preserve">відмінності </w:t>
      </w:r>
      <w:r w:rsidRPr="00CA69B2">
        <w:rPr>
          <w:rFonts w:ascii="Times New Roman" w:hAnsi="Times New Roman"/>
          <w:sz w:val="28"/>
          <w:szCs w:val="28"/>
        </w:rPr>
        <w:t xml:space="preserve">між двома </w:t>
      </w:r>
      <w:r>
        <w:rPr>
          <w:rFonts w:ascii="Times New Roman" w:hAnsi="Times New Roman"/>
          <w:sz w:val="28"/>
          <w:szCs w:val="28"/>
        </w:rPr>
        <w:t>категоріями</w:t>
      </w:r>
      <w:r w:rsidRPr="00CA69B2">
        <w:rPr>
          <w:rFonts w:ascii="Times New Roman" w:hAnsi="Times New Roman"/>
          <w:sz w:val="28"/>
          <w:szCs w:val="28"/>
        </w:rPr>
        <w:t xml:space="preserve">. </w:t>
      </w:r>
      <w:r>
        <w:rPr>
          <w:rFonts w:ascii="Times New Roman" w:hAnsi="Times New Roman"/>
          <w:sz w:val="28"/>
          <w:szCs w:val="28"/>
        </w:rPr>
        <w:t xml:space="preserve">В закордонному </w:t>
      </w:r>
      <w:r w:rsidRPr="00CA69B2">
        <w:rPr>
          <w:rFonts w:ascii="Times New Roman" w:hAnsi="Times New Roman"/>
          <w:sz w:val="28"/>
          <w:szCs w:val="28"/>
        </w:rPr>
        <w:t xml:space="preserve">банківському оточенні </w:t>
      </w:r>
      <w:r>
        <w:rPr>
          <w:rFonts w:ascii="Times New Roman" w:hAnsi="Times New Roman"/>
          <w:sz w:val="28"/>
          <w:szCs w:val="28"/>
        </w:rPr>
        <w:t>застосовує</w:t>
      </w:r>
      <w:r w:rsidRPr="00CA69B2">
        <w:rPr>
          <w:rFonts w:ascii="Times New Roman" w:hAnsi="Times New Roman"/>
          <w:sz w:val="28"/>
          <w:szCs w:val="28"/>
        </w:rPr>
        <w:t xml:space="preserve">ться </w:t>
      </w:r>
      <w:r>
        <w:rPr>
          <w:rFonts w:ascii="Times New Roman" w:hAnsi="Times New Roman"/>
          <w:sz w:val="28"/>
          <w:szCs w:val="28"/>
        </w:rPr>
        <w:t>поняття</w:t>
      </w:r>
      <w:r w:rsidRPr="00CA69B2">
        <w:rPr>
          <w:rFonts w:ascii="Times New Roman" w:hAnsi="Times New Roman"/>
          <w:sz w:val="28"/>
          <w:szCs w:val="28"/>
        </w:rPr>
        <w:t xml:space="preserve"> «</w:t>
      </w:r>
      <w:r w:rsidRPr="00CA69B2">
        <w:rPr>
          <w:rStyle w:val="spelle"/>
          <w:rFonts w:ascii="Times New Roman" w:hAnsi="Times New Roman"/>
          <w:sz w:val="28"/>
          <w:szCs w:val="28"/>
        </w:rPr>
        <w:t>mergers</w:t>
      </w:r>
      <w:r w:rsidRPr="00CA69B2">
        <w:rPr>
          <w:rFonts w:ascii="Times New Roman" w:hAnsi="Times New Roman"/>
          <w:sz w:val="28"/>
          <w:szCs w:val="28"/>
        </w:rPr>
        <w:t>&amp;</w:t>
      </w:r>
      <w:r w:rsidRPr="00CA69B2">
        <w:rPr>
          <w:rStyle w:val="spelle"/>
          <w:rFonts w:ascii="Times New Roman" w:hAnsi="Times New Roman"/>
          <w:sz w:val="28"/>
          <w:szCs w:val="28"/>
        </w:rPr>
        <w:t>acquisitions</w:t>
      </w:r>
      <w:r w:rsidRPr="00CA69B2">
        <w:rPr>
          <w:rFonts w:ascii="Times New Roman" w:hAnsi="Times New Roman"/>
          <w:sz w:val="28"/>
          <w:szCs w:val="28"/>
        </w:rPr>
        <w:t>» (M&amp;А)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_Ref516734069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11</w:t>
      </w:r>
      <w:r w:rsidR="00257B42">
        <w:rPr>
          <w:rFonts w:ascii="Times New Roman" w:hAnsi="Times New Roman"/>
          <w:sz w:val="28"/>
          <w:szCs w:val="28"/>
        </w:rPr>
        <w:fldChar w:fldCharType="end"/>
      </w:r>
      <w:r w:rsidRPr="00CA69B2">
        <w:rPr>
          <w:rFonts w:ascii="Times New Roman" w:hAnsi="Times New Roman"/>
          <w:sz w:val="28"/>
          <w:szCs w:val="28"/>
        </w:rPr>
        <w:t>].</w:t>
      </w:r>
    </w:p>
    <w:p w:rsidR="00473C02" w:rsidRPr="00CA69B2" w:rsidRDefault="00473C02" w:rsidP="00473C02">
      <w:pPr>
        <w:pStyle w:val="10"/>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Що стосується </w:t>
      </w:r>
      <w:r>
        <w:rPr>
          <w:rFonts w:ascii="Times New Roman" w:hAnsi="Times New Roman"/>
          <w:sz w:val="28"/>
          <w:szCs w:val="28"/>
        </w:rPr>
        <w:t xml:space="preserve">національного </w:t>
      </w:r>
      <w:r w:rsidRPr="00CA69B2">
        <w:rPr>
          <w:rFonts w:ascii="Times New Roman" w:hAnsi="Times New Roman"/>
          <w:sz w:val="28"/>
          <w:szCs w:val="28"/>
        </w:rPr>
        <w:t xml:space="preserve">законодавства, то </w:t>
      </w:r>
      <w:r>
        <w:rPr>
          <w:rFonts w:ascii="Times New Roman" w:hAnsi="Times New Roman"/>
          <w:sz w:val="28"/>
          <w:szCs w:val="28"/>
        </w:rPr>
        <w:t>термін</w:t>
      </w:r>
      <w:r w:rsidRPr="00CA69B2">
        <w:rPr>
          <w:rFonts w:ascii="Times New Roman" w:hAnsi="Times New Roman"/>
          <w:sz w:val="28"/>
          <w:szCs w:val="28"/>
        </w:rPr>
        <w:t xml:space="preserve"> «поглинання» не визначається, а замінюється </w:t>
      </w:r>
      <w:r>
        <w:rPr>
          <w:rFonts w:ascii="Times New Roman" w:hAnsi="Times New Roman"/>
          <w:sz w:val="28"/>
          <w:szCs w:val="28"/>
        </w:rPr>
        <w:t>поняттям</w:t>
      </w:r>
      <w:r w:rsidRPr="00CA69B2">
        <w:rPr>
          <w:rFonts w:ascii="Times New Roman" w:hAnsi="Times New Roman"/>
          <w:sz w:val="28"/>
          <w:szCs w:val="28"/>
        </w:rPr>
        <w:t xml:space="preserve"> «приєднання банків». При</w:t>
      </w:r>
      <w:r>
        <w:rPr>
          <w:rFonts w:ascii="Times New Roman" w:hAnsi="Times New Roman"/>
          <w:sz w:val="28"/>
          <w:szCs w:val="28"/>
        </w:rPr>
        <w:t xml:space="preserve"> цьому </w:t>
      </w:r>
      <w:r w:rsidRPr="00CA69B2">
        <w:rPr>
          <w:rFonts w:ascii="Times New Roman" w:hAnsi="Times New Roman"/>
          <w:sz w:val="28"/>
          <w:szCs w:val="28"/>
        </w:rPr>
        <w:t xml:space="preserve">приєднання банків визначається як припинення  одного </w:t>
      </w:r>
      <w:r>
        <w:rPr>
          <w:rFonts w:ascii="Times New Roman" w:hAnsi="Times New Roman"/>
          <w:sz w:val="28"/>
          <w:szCs w:val="28"/>
        </w:rPr>
        <w:t>чи</w:t>
      </w:r>
      <w:r w:rsidRPr="00CA69B2">
        <w:rPr>
          <w:rFonts w:ascii="Times New Roman" w:hAnsi="Times New Roman"/>
          <w:sz w:val="28"/>
          <w:szCs w:val="28"/>
        </w:rPr>
        <w:t xml:space="preserve"> більше банків з передаванням ним</w:t>
      </w:r>
      <w:r>
        <w:rPr>
          <w:rFonts w:ascii="Times New Roman" w:hAnsi="Times New Roman"/>
          <w:sz w:val="28"/>
          <w:szCs w:val="28"/>
        </w:rPr>
        <w:t xml:space="preserve"> або </w:t>
      </w:r>
      <w:r w:rsidRPr="00CA69B2">
        <w:rPr>
          <w:rFonts w:ascii="Times New Roman" w:hAnsi="Times New Roman"/>
          <w:sz w:val="28"/>
          <w:szCs w:val="28"/>
        </w:rPr>
        <w:t xml:space="preserve">ними </w:t>
      </w:r>
      <w:r>
        <w:rPr>
          <w:rFonts w:ascii="Times New Roman" w:hAnsi="Times New Roman"/>
          <w:sz w:val="28"/>
          <w:szCs w:val="28"/>
        </w:rPr>
        <w:t>відповідно до</w:t>
      </w:r>
      <w:r w:rsidRPr="00CA69B2">
        <w:rPr>
          <w:rFonts w:ascii="Times New Roman" w:hAnsi="Times New Roman"/>
          <w:sz w:val="28"/>
          <w:szCs w:val="28"/>
        </w:rPr>
        <w:t xml:space="preserve"> передавальн</w:t>
      </w:r>
      <w:r>
        <w:rPr>
          <w:rFonts w:ascii="Times New Roman" w:hAnsi="Times New Roman"/>
          <w:sz w:val="28"/>
          <w:szCs w:val="28"/>
        </w:rPr>
        <w:t>ого</w:t>
      </w:r>
      <w:r w:rsidRPr="00CA69B2">
        <w:rPr>
          <w:rFonts w:ascii="Times New Roman" w:hAnsi="Times New Roman"/>
          <w:sz w:val="28"/>
          <w:szCs w:val="28"/>
        </w:rPr>
        <w:t xml:space="preserve"> акт</w:t>
      </w:r>
      <w:r>
        <w:rPr>
          <w:rFonts w:ascii="Times New Roman" w:hAnsi="Times New Roman"/>
          <w:sz w:val="28"/>
          <w:szCs w:val="28"/>
        </w:rPr>
        <w:t>у</w:t>
      </w:r>
      <w:r w:rsidRPr="00CA69B2">
        <w:rPr>
          <w:rFonts w:ascii="Times New Roman" w:hAnsi="Times New Roman"/>
          <w:sz w:val="28"/>
          <w:szCs w:val="28"/>
        </w:rPr>
        <w:t xml:space="preserve"> </w:t>
      </w:r>
      <w:r>
        <w:rPr>
          <w:rFonts w:ascii="Times New Roman" w:hAnsi="Times New Roman"/>
          <w:sz w:val="28"/>
          <w:szCs w:val="28"/>
        </w:rPr>
        <w:t>в</w:t>
      </w:r>
      <w:r w:rsidRPr="00CA69B2">
        <w:rPr>
          <w:rFonts w:ascii="Times New Roman" w:hAnsi="Times New Roman"/>
          <w:sz w:val="28"/>
          <w:szCs w:val="28"/>
        </w:rPr>
        <w:t>сіх  його</w:t>
      </w:r>
      <w:r>
        <w:rPr>
          <w:rFonts w:ascii="Times New Roman" w:hAnsi="Times New Roman"/>
          <w:sz w:val="28"/>
          <w:szCs w:val="28"/>
        </w:rPr>
        <w:t xml:space="preserve"> або </w:t>
      </w:r>
      <w:r w:rsidRPr="00CA69B2">
        <w:rPr>
          <w:rFonts w:ascii="Times New Roman" w:hAnsi="Times New Roman"/>
          <w:sz w:val="28"/>
          <w:szCs w:val="28"/>
        </w:rPr>
        <w:t>їх прав та обов’язків іншому банку-правонаступнику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_Ref516734049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26</w:t>
      </w:r>
      <w:r w:rsidR="00257B42">
        <w:rPr>
          <w:rFonts w:ascii="Times New Roman" w:hAnsi="Times New Roman"/>
          <w:sz w:val="28"/>
          <w:szCs w:val="28"/>
        </w:rPr>
        <w:fldChar w:fldCharType="end"/>
      </w:r>
      <w:r w:rsidRPr="00CA69B2">
        <w:rPr>
          <w:rFonts w:ascii="Times New Roman" w:hAnsi="Times New Roman"/>
          <w:sz w:val="28"/>
          <w:szCs w:val="28"/>
        </w:rPr>
        <w:t>].</w:t>
      </w:r>
    </w:p>
    <w:p w:rsidR="00473C02" w:rsidRPr="00CA69B2" w:rsidRDefault="00473C02" w:rsidP="00473C02">
      <w:pPr>
        <w:pStyle w:val="10"/>
        <w:tabs>
          <w:tab w:val="left" w:pos="993"/>
        </w:tabs>
        <w:spacing w:after="0" w:line="360" w:lineRule="auto"/>
        <w:ind w:left="0" w:firstLine="567"/>
        <w:jc w:val="both"/>
        <w:rPr>
          <w:rFonts w:ascii="Times New Roman" w:hAnsi="Times New Roman"/>
          <w:color w:val="000000"/>
          <w:sz w:val="28"/>
          <w:szCs w:val="28"/>
        </w:rPr>
      </w:pPr>
      <w:r>
        <w:rPr>
          <w:rFonts w:ascii="Times New Roman" w:hAnsi="Times New Roman"/>
          <w:sz w:val="28"/>
          <w:szCs w:val="28"/>
        </w:rPr>
        <w:t xml:space="preserve">Згідно зі </w:t>
      </w:r>
      <w:r w:rsidRPr="00CA69B2">
        <w:rPr>
          <w:rFonts w:ascii="Times New Roman" w:hAnsi="Times New Roman"/>
          <w:sz w:val="28"/>
          <w:szCs w:val="28"/>
        </w:rPr>
        <w:t>Стратегі</w:t>
      </w:r>
      <w:r>
        <w:rPr>
          <w:rFonts w:ascii="Times New Roman" w:hAnsi="Times New Roman"/>
          <w:sz w:val="28"/>
          <w:szCs w:val="28"/>
        </w:rPr>
        <w:t>єю</w:t>
      </w:r>
      <w:r w:rsidRPr="00CA69B2">
        <w:rPr>
          <w:rFonts w:ascii="Times New Roman" w:hAnsi="Times New Roman"/>
          <w:sz w:val="28"/>
          <w:szCs w:val="28"/>
        </w:rPr>
        <w:t xml:space="preserve"> </w:t>
      </w:r>
      <w:r w:rsidR="00467307" w:rsidRPr="007211A1">
        <w:rPr>
          <w:rFonts w:ascii="Times New Roman" w:hAnsi="Times New Roman"/>
          <w:sz w:val="28"/>
          <w:szCs w:val="28"/>
        </w:rPr>
        <w:t>Національного банку України</w:t>
      </w:r>
      <w:r w:rsidRPr="00CA69B2">
        <w:rPr>
          <w:rFonts w:ascii="Times New Roman" w:hAnsi="Times New Roman"/>
          <w:sz w:val="28"/>
          <w:szCs w:val="28"/>
        </w:rPr>
        <w:t xml:space="preserve"> щодо реструктуризації та реорганізації банків у стані фінансової скрути, в</w:t>
      </w:r>
      <w:r w:rsidRPr="00CA69B2">
        <w:rPr>
          <w:rFonts w:ascii="Times New Roman" w:hAnsi="Times New Roman"/>
          <w:color w:val="000000"/>
          <w:sz w:val="28"/>
          <w:szCs w:val="28"/>
        </w:rPr>
        <w:t xml:space="preserve">иділення передбачає </w:t>
      </w:r>
      <w:r>
        <w:rPr>
          <w:rFonts w:ascii="Times New Roman" w:hAnsi="Times New Roman"/>
          <w:color w:val="000000"/>
          <w:sz w:val="28"/>
          <w:szCs w:val="28"/>
        </w:rPr>
        <w:t>у</w:t>
      </w:r>
      <w:r w:rsidRPr="00CA69B2">
        <w:rPr>
          <w:rFonts w:ascii="Times New Roman" w:hAnsi="Times New Roman"/>
          <w:color w:val="000000"/>
          <w:sz w:val="28"/>
          <w:szCs w:val="28"/>
        </w:rPr>
        <w:t xml:space="preserve">творення банку </w:t>
      </w:r>
      <w:r>
        <w:rPr>
          <w:rFonts w:ascii="Times New Roman" w:hAnsi="Times New Roman"/>
          <w:color w:val="000000"/>
          <w:sz w:val="28"/>
          <w:szCs w:val="28"/>
        </w:rPr>
        <w:t>чи де</w:t>
      </w:r>
      <w:r w:rsidRPr="00CA69B2">
        <w:rPr>
          <w:rFonts w:ascii="Times New Roman" w:hAnsi="Times New Roman"/>
          <w:color w:val="000000"/>
          <w:sz w:val="28"/>
          <w:szCs w:val="28"/>
        </w:rPr>
        <w:t xml:space="preserve">кількох банків, до якого </w:t>
      </w:r>
      <w:r>
        <w:rPr>
          <w:rFonts w:ascii="Times New Roman" w:hAnsi="Times New Roman"/>
          <w:color w:val="000000"/>
          <w:sz w:val="28"/>
          <w:szCs w:val="28"/>
        </w:rPr>
        <w:t xml:space="preserve">чи </w:t>
      </w:r>
      <w:r w:rsidRPr="00CA69B2">
        <w:rPr>
          <w:rFonts w:ascii="Times New Roman" w:hAnsi="Times New Roman"/>
          <w:color w:val="000000"/>
          <w:sz w:val="28"/>
          <w:szCs w:val="28"/>
        </w:rPr>
        <w:t xml:space="preserve">яких за розподільчим актом у </w:t>
      </w:r>
      <w:r>
        <w:rPr>
          <w:rFonts w:ascii="Times New Roman" w:hAnsi="Times New Roman"/>
          <w:color w:val="000000"/>
          <w:sz w:val="28"/>
          <w:szCs w:val="28"/>
        </w:rPr>
        <w:t>певних ч</w:t>
      </w:r>
      <w:r w:rsidRPr="00CA69B2">
        <w:rPr>
          <w:rFonts w:ascii="Times New Roman" w:hAnsi="Times New Roman"/>
          <w:color w:val="000000"/>
          <w:sz w:val="28"/>
          <w:szCs w:val="28"/>
        </w:rPr>
        <w:t xml:space="preserve">астинах переходять майнові права </w:t>
      </w:r>
      <w:r>
        <w:rPr>
          <w:rFonts w:ascii="Times New Roman" w:hAnsi="Times New Roman"/>
          <w:color w:val="000000"/>
          <w:sz w:val="28"/>
          <w:szCs w:val="28"/>
        </w:rPr>
        <w:t>та</w:t>
      </w:r>
      <w:r w:rsidRPr="00CA69B2">
        <w:rPr>
          <w:rFonts w:ascii="Times New Roman" w:hAnsi="Times New Roman"/>
          <w:color w:val="000000"/>
          <w:sz w:val="28"/>
          <w:szCs w:val="28"/>
        </w:rPr>
        <w:t xml:space="preserve"> зобов'язання банку, що реорганізовується.</w:t>
      </w:r>
    </w:p>
    <w:p w:rsidR="00473C02" w:rsidRPr="00CA69B2" w:rsidRDefault="00473C02" w:rsidP="00473C02">
      <w:pPr>
        <w:pStyle w:val="10"/>
        <w:tabs>
          <w:tab w:val="left" w:pos="993"/>
        </w:tabs>
        <w:spacing w:after="0" w:line="360" w:lineRule="auto"/>
        <w:ind w:left="0" w:firstLine="567"/>
        <w:jc w:val="both"/>
        <w:rPr>
          <w:rFonts w:ascii="Times New Roman" w:hAnsi="Times New Roman"/>
          <w:color w:val="000000"/>
          <w:sz w:val="28"/>
          <w:szCs w:val="28"/>
        </w:rPr>
      </w:pPr>
      <w:r w:rsidRPr="00CA69B2">
        <w:rPr>
          <w:rFonts w:ascii="Times New Roman" w:hAnsi="Times New Roman"/>
          <w:sz w:val="28"/>
          <w:szCs w:val="28"/>
        </w:rPr>
        <w:t>П</w:t>
      </w:r>
      <w:r w:rsidRPr="00CA69B2">
        <w:rPr>
          <w:rFonts w:ascii="Times New Roman" w:hAnsi="Times New Roman"/>
          <w:color w:val="000000"/>
          <w:sz w:val="28"/>
          <w:szCs w:val="28"/>
        </w:rPr>
        <w:t>оділ передбачає припинення функціонування одн</w:t>
      </w:r>
      <w:r>
        <w:rPr>
          <w:rFonts w:ascii="Times New Roman" w:hAnsi="Times New Roman"/>
          <w:color w:val="000000"/>
          <w:sz w:val="28"/>
          <w:szCs w:val="28"/>
        </w:rPr>
        <w:t>ієї</w:t>
      </w:r>
      <w:r w:rsidRPr="00CA69B2">
        <w:rPr>
          <w:rFonts w:ascii="Times New Roman" w:hAnsi="Times New Roman"/>
          <w:color w:val="000000"/>
          <w:sz w:val="28"/>
          <w:szCs w:val="28"/>
        </w:rPr>
        <w:t xml:space="preserve"> банк</w:t>
      </w:r>
      <w:r>
        <w:rPr>
          <w:rFonts w:ascii="Times New Roman" w:hAnsi="Times New Roman"/>
          <w:color w:val="000000"/>
          <w:sz w:val="28"/>
          <w:szCs w:val="28"/>
        </w:rPr>
        <w:t xml:space="preserve">івської </w:t>
      </w:r>
      <w:r w:rsidRPr="00CA69B2">
        <w:rPr>
          <w:rFonts w:ascii="Times New Roman" w:hAnsi="Times New Roman"/>
          <w:color w:val="000000"/>
          <w:sz w:val="28"/>
          <w:szCs w:val="28"/>
        </w:rPr>
        <w:t>у</w:t>
      </w:r>
      <w:r>
        <w:rPr>
          <w:rFonts w:ascii="Times New Roman" w:hAnsi="Times New Roman"/>
          <w:color w:val="000000"/>
          <w:sz w:val="28"/>
          <w:szCs w:val="28"/>
        </w:rPr>
        <w:t>станови</w:t>
      </w:r>
      <w:r w:rsidRPr="00CA69B2">
        <w:rPr>
          <w:rFonts w:ascii="Times New Roman" w:hAnsi="Times New Roman"/>
          <w:color w:val="000000"/>
          <w:sz w:val="28"/>
          <w:szCs w:val="28"/>
        </w:rPr>
        <w:t xml:space="preserve"> як юридичної особи та переда</w:t>
      </w:r>
      <w:r>
        <w:rPr>
          <w:rFonts w:ascii="Times New Roman" w:hAnsi="Times New Roman"/>
          <w:color w:val="000000"/>
          <w:sz w:val="28"/>
          <w:szCs w:val="28"/>
        </w:rPr>
        <w:t xml:space="preserve">вання </w:t>
      </w:r>
      <w:r w:rsidRPr="00CA69B2">
        <w:rPr>
          <w:rFonts w:ascii="Times New Roman" w:hAnsi="Times New Roman"/>
          <w:color w:val="000000"/>
          <w:sz w:val="28"/>
          <w:szCs w:val="28"/>
        </w:rPr>
        <w:t xml:space="preserve">за розподільчим актом у </w:t>
      </w:r>
      <w:r>
        <w:rPr>
          <w:rFonts w:ascii="Times New Roman" w:hAnsi="Times New Roman"/>
          <w:color w:val="000000"/>
          <w:sz w:val="28"/>
          <w:szCs w:val="28"/>
        </w:rPr>
        <w:t xml:space="preserve">встановлених </w:t>
      </w:r>
      <w:r w:rsidRPr="00CA69B2">
        <w:rPr>
          <w:rFonts w:ascii="Times New Roman" w:hAnsi="Times New Roman"/>
          <w:color w:val="000000"/>
          <w:sz w:val="28"/>
          <w:szCs w:val="28"/>
        </w:rPr>
        <w:t xml:space="preserve">частинах </w:t>
      </w:r>
      <w:r>
        <w:rPr>
          <w:rFonts w:ascii="Times New Roman" w:hAnsi="Times New Roman"/>
          <w:color w:val="000000"/>
          <w:sz w:val="28"/>
          <w:szCs w:val="28"/>
        </w:rPr>
        <w:t>в</w:t>
      </w:r>
      <w:r w:rsidRPr="00CA69B2">
        <w:rPr>
          <w:rFonts w:ascii="Times New Roman" w:hAnsi="Times New Roman"/>
          <w:color w:val="000000"/>
          <w:sz w:val="28"/>
          <w:szCs w:val="28"/>
        </w:rPr>
        <w:t xml:space="preserve">сіх </w:t>
      </w:r>
      <w:r>
        <w:rPr>
          <w:rFonts w:ascii="Times New Roman" w:hAnsi="Times New Roman"/>
          <w:color w:val="000000"/>
          <w:sz w:val="28"/>
          <w:szCs w:val="28"/>
        </w:rPr>
        <w:t>її</w:t>
      </w:r>
      <w:r w:rsidRPr="00CA69B2">
        <w:rPr>
          <w:rFonts w:ascii="Times New Roman" w:hAnsi="Times New Roman"/>
          <w:color w:val="000000"/>
          <w:sz w:val="28"/>
          <w:szCs w:val="28"/>
        </w:rPr>
        <w:t xml:space="preserve"> майнових прав і зобов’язань до </w:t>
      </w:r>
      <w:r>
        <w:rPr>
          <w:rFonts w:ascii="Times New Roman" w:hAnsi="Times New Roman"/>
          <w:color w:val="000000"/>
          <w:sz w:val="28"/>
          <w:szCs w:val="28"/>
        </w:rPr>
        <w:t>де</w:t>
      </w:r>
      <w:r w:rsidRPr="00CA69B2">
        <w:rPr>
          <w:rFonts w:ascii="Times New Roman" w:hAnsi="Times New Roman"/>
          <w:color w:val="000000"/>
          <w:sz w:val="28"/>
          <w:szCs w:val="28"/>
        </w:rPr>
        <w:t>кількох ново</w:t>
      </w:r>
      <w:r>
        <w:rPr>
          <w:rFonts w:ascii="Times New Roman" w:hAnsi="Times New Roman"/>
          <w:color w:val="000000"/>
          <w:sz w:val="28"/>
          <w:szCs w:val="28"/>
        </w:rPr>
        <w:t>у</w:t>
      </w:r>
      <w:r w:rsidRPr="00CA69B2">
        <w:rPr>
          <w:rFonts w:ascii="Times New Roman" w:hAnsi="Times New Roman"/>
          <w:color w:val="000000"/>
          <w:sz w:val="28"/>
          <w:szCs w:val="28"/>
        </w:rPr>
        <w:t>творених банкі</w:t>
      </w:r>
      <w:r>
        <w:rPr>
          <w:rFonts w:ascii="Times New Roman" w:hAnsi="Times New Roman"/>
          <w:color w:val="000000"/>
          <w:sz w:val="28"/>
          <w:szCs w:val="28"/>
        </w:rPr>
        <w:t>вських установ</w:t>
      </w:r>
      <w:r w:rsidRPr="00CA69B2">
        <w:rPr>
          <w:rFonts w:ascii="Times New Roman" w:hAnsi="Times New Roman"/>
          <w:color w:val="000000"/>
          <w:sz w:val="28"/>
          <w:szCs w:val="28"/>
        </w:rPr>
        <w:t xml:space="preserve"> [</w:t>
      </w:r>
      <w:r w:rsidR="00257B42">
        <w:rPr>
          <w:rFonts w:ascii="Times New Roman" w:hAnsi="Times New Roman"/>
          <w:color w:val="000000"/>
          <w:sz w:val="28"/>
          <w:szCs w:val="28"/>
        </w:rPr>
        <w:fldChar w:fldCharType="begin"/>
      </w:r>
      <w:r w:rsidR="00257B42">
        <w:rPr>
          <w:rFonts w:ascii="Times New Roman" w:hAnsi="Times New Roman"/>
          <w:color w:val="000000"/>
          <w:sz w:val="28"/>
          <w:szCs w:val="28"/>
        </w:rPr>
        <w:instrText xml:space="preserve"> REF _Ref516734111 \r \h </w:instrText>
      </w:r>
      <w:r w:rsidR="00257B42">
        <w:rPr>
          <w:rFonts w:ascii="Times New Roman" w:hAnsi="Times New Roman"/>
          <w:color w:val="000000"/>
          <w:sz w:val="28"/>
          <w:szCs w:val="28"/>
        </w:rPr>
      </w:r>
      <w:r w:rsidR="00257B42">
        <w:rPr>
          <w:rFonts w:ascii="Times New Roman" w:hAnsi="Times New Roman"/>
          <w:color w:val="000000"/>
          <w:sz w:val="28"/>
          <w:szCs w:val="28"/>
        </w:rPr>
        <w:fldChar w:fldCharType="separate"/>
      </w:r>
      <w:r w:rsidR="0009365F">
        <w:rPr>
          <w:rFonts w:ascii="Times New Roman" w:hAnsi="Times New Roman"/>
          <w:color w:val="000000"/>
          <w:sz w:val="28"/>
          <w:szCs w:val="28"/>
        </w:rPr>
        <w:t>33</w:t>
      </w:r>
      <w:r w:rsidR="00257B42">
        <w:rPr>
          <w:rFonts w:ascii="Times New Roman" w:hAnsi="Times New Roman"/>
          <w:color w:val="000000"/>
          <w:sz w:val="28"/>
          <w:szCs w:val="28"/>
        </w:rPr>
        <w:fldChar w:fldCharType="end"/>
      </w:r>
      <w:r w:rsidRPr="00CA69B2">
        <w:rPr>
          <w:rFonts w:ascii="Times New Roman" w:hAnsi="Times New Roman"/>
          <w:color w:val="000000"/>
          <w:sz w:val="28"/>
          <w:szCs w:val="28"/>
        </w:rPr>
        <w:t>].</w:t>
      </w:r>
    </w:p>
    <w:p w:rsidR="00467307"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Багато авторів </w:t>
      </w:r>
      <w:r>
        <w:rPr>
          <w:rFonts w:ascii="Times New Roman" w:hAnsi="Times New Roman"/>
          <w:sz w:val="28"/>
          <w:szCs w:val="28"/>
        </w:rPr>
        <w:t>виділення та поділ як</w:t>
      </w:r>
      <w:r w:rsidRPr="00CA69B2">
        <w:rPr>
          <w:rFonts w:ascii="Times New Roman" w:hAnsi="Times New Roman"/>
          <w:sz w:val="28"/>
          <w:szCs w:val="28"/>
        </w:rPr>
        <w:t xml:space="preserve"> форм</w:t>
      </w:r>
      <w:r>
        <w:rPr>
          <w:rFonts w:ascii="Times New Roman" w:hAnsi="Times New Roman"/>
          <w:sz w:val="28"/>
          <w:szCs w:val="28"/>
        </w:rPr>
        <w:t>и</w:t>
      </w:r>
      <w:r w:rsidRPr="00CA69B2">
        <w:rPr>
          <w:rFonts w:ascii="Times New Roman" w:hAnsi="Times New Roman"/>
          <w:sz w:val="28"/>
          <w:szCs w:val="28"/>
        </w:rPr>
        <w:t xml:space="preserve"> реорганізації розглядають разом, </w:t>
      </w:r>
      <w:r>
        <w:rPr>
          <w:rFonts w:ascii="Times New Roman" w:hAnsi="Times New Roman"/>
          <w:sz w:val="28"/>
          <w:szCs w:val="28"/>
        </w:rPr>
        <w:t xml:space="preserve">тому що </w:t>
      </w:r>
      <w:r w:rsidRPr="00CA69B2">
        <w:rPr>
          <w:rFonts w:ascii="Times New Roman" w:hAnsi="Times New Roman"/>
          <w:sz w:val="28"/>
          <w:szCs w:val="28"/>
        </w:rPr>
        <w:t xml:space="preserve">вони мають подібні риси. </w:t>
      </w:r>
    </w:p>
    <w:p w:rsidR="00473C02" w:rsidRPr="00E10607"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І остання форма – перетворення, яке передбачає зміну юридичного статусу товариства, у вигляді якого було створено банк. При перетворенні банк</w:t>
      </w:r>
      <w:r>
        <w:rPr>
          <w:rFonts w:ascii="Times New Roman" w:hAnsi="Times New Roman"/>
          <w:sz w:val="28"/>
          <w:szCs w:val="28"/>
        </w:rPr>
        <w:t xml:space="preserve">івської </w:t>
      </w:r>
      <w:r w:rsidRPr="00CA69B2">
        <w:rPr>
          <w:rFonts w:ascii="Times New Roman" w:hAnsi="Times New Roman"/>
          <w:sz w:val="28"/>
          <w:szCs w:val="28"/>
        </w:rPr>
        <w:t>у</w:t>
      </w:r>
      <w:r>
        <w:rPr>
          <w:rFonts w:ascii="Times New Roman" w:hAnsi="Times New Roman"/>
          <w:sz w:val="28"/>
          <w:szCs w:val="28"/>
        </w:rPr>
        <w:t>станови</w:t>
      </w:r>
      <w:r w:rsidRPr="00CA69B2">
        <w:rPr>
          <w:rFonts w:ascii="Times New Roman" w:hAnsi="Times New Roman"/>
          <w:sz w:val="28"/>
          <w:szCs w:val="28"/>
        </w:rPr>
        <w:t xml:space="preserve"> з одного виду на інший до ново</w:t>
      </w:r>
      <w:r>
        <w:rPr>
          <w:rFonts w:ascii="Times New Roman" w:hAnsi="Times New Roman"/>
          <w:sz w:val="28"/>
          <w:szCs w:val="28"/>
        </w:rPr>
        <w:t>ї</w:t>
      </w:r>
      <w:r w:rsidRPr="00CA69B2">
        <w:rPr>
          <w:rFonts w:ascii="Times New Roman" w:hAnsi="Times New Roman"/>
          <w:sz w:val="28"/>
          <w:szCs w:val="28"/>
        </w:rPr>
        <w:t xml:space="preserve"> банк</w:t>
      </w:r>
      <w:r>
        <w:rPr>
          <w:rFonts w:ascii="Times New Roman" w:hAnsi="Times New Roman"/>
          <w:sz w:val="28"/>
          <w:szCs w:val="28"/>
        </w:rPr>
        <w:t xml:space="preserve">івської </w:t>
      </w:r>
      <w:r w:rsidRPr="00CA69B2">
        <w:rPr>
          <w:rFonts w:ascii="Times New Roman" w:hAnsi="Times New Roman"/>
          <w:sz w:val="28"/>
          <w:szCs w:val="28"/>
        </w:rPr>
        <w:t>у</w:t>
      </w:r>
      <w:r>
        <w:rPr>
          <w:rFonts w:ascii="Times New Roman" w:hAnsi="Times New Roman"/>
          <w:sz w:val="28"/>
          <w:szCs w:val="28"/>
        </w:rPr>
        <w:t>станови</w:t>
      </w:r>
      <w:r w:rsidRPr="00CA69B2">
        <w:rPr>
          <w:rFonts w:ascii="Times New Roman" w:hAnsi="Times New Roman"/>
          <w:sz w:val="28"/>
          <w:szCs w:val="28"/>
        </w:rPr>
        <w:t xml:space="preserve"> переходять </w:t>
      </w:r>
      <w:r>
        <w:rPr>
          <w:rFonts w:ascii="Times New Roman" w:hAnsi="Times New Roman"/>
          <w:sz w:val="28"/>
          <w:szCs w:val="28"/>
        </w:rPr>
        <w:t>в</w:t>
      </w:r>
      <w:r w:rsidRPr="00CA69B2">
        <w:rPr>
          <w:rFonts w:ascii="Times New Roman" w:hAnsi="Times New Roman"/>
          <w:sz w:val="28"/>
          <w:szCs w:val="28"/>
        </w:rPr>
        <w:t xml:space="preserve">сі </w:t>
      </w:r>
      <w:r w:rsidRPr="00E10607">
        <w:rPr>
          <w:rFonts w:ascii="Times New Roman" w:hAnsi="Times New Roman"/>
          <w:sz w:val="28"/>
          <w:szCs w:val="28"/>
        </w:rPr>
        <w:t xml:space="preserve">майнові права та зобов’язання банку, який реорганізовується </w:t>
      </w:r>
      <w:r w:rsidRPr="00E10607">
        <w:rPr>
          <w:rFonts w:ascii="Times New Roman" w:hAnsi="Times New Roman"/>
          <w:color w:val="000000"/>
          <w:sz w:val="28"/>
          <w:szCs w:val="28"/>
        </w:rPr>
        <w:t>[</w:t>
      </w:r>
      <w:r w:rsidR="00257B42">
        <w:rPr>
          <w:rFonts w:ascii="Times New Roman" w:hAnsi="Times New Roman"/>
          <w:sz w:val="28"/>
          <w:szCs w:val="28"/>
        </w:rPr>
        <w:fldChar w:fldCharType="begin"/>
      </w:r>
      <w:r w:rsidR="00257B42">
        <w:rPr>
          <w:rFonts w:ascii="Times New Roman" w:hAnsi="Times New Roman"/>
          <w:color w:val="000000"/>
          <w:sz w:val="28"/>
          <w:szCs w:val="28"/>
        </w:rPr>
        <w:instrText xml:space="preserve"> REF _Ref516733171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color w:val="000000"/>
          <w:sz w:val="28"/>
          <w:szCs w:val="28"/>
        </w:rPr>
        <w:t>17</w:t>
      </w:r>
      <w:r w:rsidR="00257B42">
        <w:rPr>
          <w:rFonts w:ascii="Times New Roman" w:hAnsi="Times New Roman"/>
          <w:sz w:val="28"/>
          <w:szCs w:val="28"/>
        </w:rPr>
        <w:fldChar w:fldCharType="end"/>
      </w:r>
      <w:r w:rsidRPr="00E10607">
        <w:rPr>
          <w:rFonts w:ascii="Times New Roman" w:hAnsi="Times New Roman"/>
          <w:color w:val="000000"/>
          <w:sz w:val="28"/>
          <w:szCs w:val="28"/>
        </w:rPr>
        <w:t>]</w:t>
      </w:r>
      <w:r w:rsidRPr="00E10607">
        <w:rPr>
          <w:rFonts w:ascii="Times New Roman" w:hAnsi="Times New Roman"/>
          <w:sz w:val="28"/>
          <w:szCs w:val="28"/>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 xml:space="preserve">Надалі в </w:t>
      </w:r>
      <w:r w:rsidR="001070BE">
        <w:rPr>
          <w:rFonts w:ascii="Times New Roman" w:hAnsi="Times New Roman"/>
          <w:color w:val="333333"/>
          <w:sz w:val="28"/>
          <w:szCs w:val="28"/>
          <w:shd w:val="clear" w:color="auto" w:fill="FFFFFF"/>
        </w:rPr>
        <w:t xml:space="preserve">курсовій </w:t>
      </w:r>
      <w:r w:rsidRPr="00CA69B2">
        <w:rPr>
          <w:rFonts w:ascii="Times New Roman" w:hAnsi="Times New Roman"/>
          <w:color w:val="333333"/>
          <w:sz w:val="28"/>
          <w:szCs w:val="28"/>
          <w:shd w:val="clear" w:color="auto" w:fill="FFFFFF"/>
        </w:rPr>
        <w:t>роботі під злиттям банків ми розуміємо процес об’єднання двох або більше банків, внаслідок якого утворюється новий банк-правонаступник, і саме до нього переходять майнові права та зобов’язання банків-учасників даного об’єднання</w:t>
      </w:r>
      <w:r w:rsidRPr="00CA69B2">
        <w:rPr>
          <w:rFonts w:ascii="Times New Roman" w:hAnsi="Times New Roman"/>
          <w:sz w:val="28"/>
          <w:szCs w:val="28"/>
        </w:rPr>
        <w:t>, досягнення конкурентних переваг, збільшення ринкової вартості банку та отримання синергетичного ефекту</w:t>
      </w:r>
      <w:r w:rsidRPr="00CA69B2">
        <w:rPr>
          <w:rFonts w:ascii="Times New Roman" w:hAnsi="Times New Roman"/>
          <w:color w:val="333333"/>
          <w:sz w:val="28"/>
          <w:szCs w:val="28"/>
          <w:shd w:val="clear" w:color="auto" w:fill="FFFFFF"/>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Під поглинанням розуміємо </w:t>
      </w:r>
      <w:r w:rsidRPr="00CA69B2">
        <w:rPr>
          <w:rFonts w:ascii="Times New Roman" w:hAnsi="Times New Roman"/>
          <w:color w:val="333333"/>
          <w:sz w:val="28"/>
          <w:szCs w:val="28"/>
          <w:shd w:val="clear" w:color="auto" w:fill="FFFFFF"/>
        </w:rPr>
        <w:t xml:space="preserve">процес об’єднання двох або більше банків, внаслідок якої </w:t>
      </w:r>
      <w:r w:rsidRPr="00CA69B2">
        <w:rPr>
          <w:rFonts w:ascii="Times New Roman" w:hAnsi="Times New Roman"/>
          <w:sz w:val="28"/>
          <w:szCs w:val="28"/>
        </w:rPr>
        <w:t xml:space="preserve">встановлюється абсолютний контроль банку-покупця над іншим банком або банками, які </w:t>
      </w:r>
      <w:r w:rsidRPr="00CA69B2">
        <w:rPr>
          <w:rFonts w:ascii="Times New Roman" w:hAnsi="Times New Roman"/>
          <w:color w:val="333333"/>
          <w:sz w:val="28"/>
          <w:szCs w:val="28"/>
          <w:shd w:val="clear" w:color="auto" w:fill="FFFFFF"/>
        </w:rPr>
        <w:t>втрачають статус юридичної особи, а всі їх активи та пасиви переходять до іншого банку-правонаступника</w:t>
      </w:r>
      <w:r w:rsidRPr="00CA69B2">
        <w:rPr>
          <w:rFonts w:ascii="Times New Roman" w:hAnsi="Times New Roman"/>
          <w:sz w:val="28"/>
          <w:szCs w:val="28"/>
        </w:rPr>
        <w:t xml:space="preserve"> з метою розширення сфери впливу та господарської влади банку, досягнення конкурентних переваг, збільшення ринкової вартості банку та отримання синергетичного ефекту.</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Одним з </w:t>
      </w:r>
      <w:r>
        <w:rPr>
          <w:rFonts w:ascii="Times New Roman" w:hAnsi="Times New Roman"/>
          <w:sz w:val="28"/>
          <w:szCs w:val="28"/>
        </w:rPr>
        <w:t>най</w:t>
      </w:r>
      <w:r w:rsidRPr="00CA69B2">
        <w:rPr>
          <w:rFonts w:ascii="Times New Roman" w:hAnsi="Times New Roman"/>
          <w:sz w:val="28"/>
          <w:szCs w:val="28"/>
        </w:rPr>
        <w:t>поширен</w:t>
      </w:r>
      <w:r>
        <w:rPr>
          <w:rFonts w:ascii="Times New Roman" w:hAnsi="Times New Roman"/>
          <w:sz w:val="28"/>
          <w:szCs w:val="28"/>
        </w:rPr>
        <w:t>іш</w:t>
      </w:r>
      <w:r w:rsidRPr="00CA69B2">
        <w:rPr>
          <w:rFonts w:ascii="Times New Roman" w:hAnsi="Times New Roman"/>
          <w:sz w:val="28"/>
          <w:szCs w:val="28"/>
        </w:rPr>
        <w:t xml:space="preserve">их напрямів підвищення капіталізації банківської </w:t>
      </w:r>
      <w:r>
        <w:rPr>
          <w:rFonts w:ascii="Times New Roman" w:hAnsi="Times New Roman"/>
          <w:sz w:val="28"/>
          <w:szCs w:val="28"/>
        </w:rPr>
        <w:t>сфери</w:t>
      </w:r>
      <w:r w:rsidRPr="00CA69B2">
        <w:rPr>
          <w:rFonts w:ascii="Times New Roman" w:hAnsi="Times New Roman"/>
          <w:sz w:val="28"/>
          <w:szCs w:val="28"/>
        </w:rPr>
        <w:t xml:space="preserve"> та, як результат, </w:t>
      </w:r>
      <w:r>
        <w:rPr>
          <w:rFonts w:ascii="Times New Roman" w:hAnsi="Times New Roman"/>
          <w:sz w:val="28"/>
          <w:szCs w:val="28"/>
        </w:rPr>
        <w:t xml:space="preserve">зростання </w:t>
      </w:r>
      <w:r w:rsidRPr="00CA69B2">
        <w:rPr>
          <w:rFonts w:ascii="Times New Roman" w:hAnsi="Times New Roman"/>
          <w:sz w:val="28"/>
          <w:szCs w:val="28"/>
        </w:rPr>
        <w:t>її ст</w:t>
      </w:r>
      <w:r>
        <w:rPr>
          <w:rFonts w:ascii="Times New Roman" w:hAnsi="Times New Roman"/>
          <w:sz w:val="28"/>
          <w:szCs w:val="28"/>
        </w:rPr>
        <w:t>абільн</w:t>
      </w:r>
      <w:r w:rsidRPr="00CA69B2">
        <w:rPr>
          <w:rFonts w:ascii="Times New Roman" w:hAnsi="Times New Roman"/>
          <w:sz w:val="28"/>
          <w:szCs w:val="28"/>
        </w:rPr>
        <w:t xml:space="preserve">ості, виступають процеси злиття </w:t>
      </w:r>
      <w:r>
        <w:rPr>
          <w:rFonts w:ascii="Times New Roman" w:hAnsi="Times New Roman"/>
          <w:sz w:val="28"/>
          <w:szCs w:val="28"/>
        </w:rPr>
        <w:t>та</w:t>
      </w:r>
      <w:r w:rsidRPr="00CA69B2">
        <w:rPr>
          <w:rFonts w:ascii="Times New Roman" w:hAnsi="Times New Roman"/>
          <w:sz w:val="28"/>
          <w:szCs w:val="28"/>
        </w:rPr>
        <w:t xml:space="preserve"> поглинання. Саме це і зумовило актуальність досліджень у сфері класифікації</w:t>
      </w:r>
      <w:r>
        <w:rPr>
          <w:rFonts w:ascii="Times New Roman" w:hAnsi="Times New Roman"/>
          <w:sz w:val="28"/>
          <w:szCs w:val="28"/>
        </w:rPr>
        <w:t xml:space="preserve"> видів </w:t>
      </w:r>
      <w:r w:rsidRPr="00CA69B2">
        <w:rPr>
          <w:rFonts w:ascii="Times New Roman" w:hAnsi="Times New Roman"/>
          <w:sz w:val="28"/>
          <w:szCs w:val="28"/>
        </w:rPr>
        <w:t>злитт</w:t>
      </w:r>
      <w:r>
        <w:rPr>
          <w:rFonts w:ascii="Times New Roman" w:hAnsi="Times New Roman"/>
          <w:sz w:val="28"/>
          <w:szCs w:val="28"/>
        </w:rPr>
        <w:t>я</w:t>
      </w:r>
      <w:r w:rsidRPr="00CA69B2">
        <w:rPr>
          <w:rFonts w:ascii="Times New Roman" w:hAnsi="Times New Roman"/>
          <w:sz w:val="28"/>
          <w:szCs w:val="28"/>
        </w:rPr>
        <w:t xml:space="preserve"> </w:t>
      </w:r>
      <w:r>
        <w:rPr>
          <w:rFonts w:ascii="Times New Roman" w:hAnsi="Times New Roman"/>
          <w:sz w:val="28"/>
          <w:szCs w:val="28"/>
        </w:rPr>
        <w:t>і</w:t>
      </w:r>
      <w:r w:rsidRPr="00CA69B2">
        <w:rPr>
          <w:rFonts w:ascii="Times New Roman" w:hAnsi="Times New Roman"/>
          <w:sz w:val="28"/>
          <w:szCs w:val="28"/>
        </w:rPr>
        <w:t xml:space="preserve"> поглинан</w:t>
      </w:r>
      <w:r>
        <w:rPr>
          <w:rFonts w:ascii="Times New Roman" w:hAnsi="Times New Roman"/>
          <w:sz w:val="28"/>
          <w:szCs w:val="28"/>
        </w:rPr>
        <w:t>ня банків.</w:t>
      </w:r>
      <w:r w:rsidR="00647F59">
        <w:rPr>
          <w:rFonts w:ascii="Times New Roman" w:hAnsi="Times New Roman"/>
          <w:sz w:val="28"/>
          <w:szCs w:val="28"/>
        </w:rPr>
        <w:t xml:space="preserve"> </w:t>
      </w:r>
      <w:r w:rsidRPr="00CA69B2">
        <w:rPr>
          <w:rFonts w:ascii="Times New Roman" w:hAnsi="Times New Roman"/>
          <w:sz w:val="28"/>
          <w:szCs w:val="28"/>
        </w:rPr>
        <w:t xml:space="preserve">Підвищений інтерес до </w:t>
      </w:r>
      <w:r>
        <w:rPr>
          <w:rFonts w:ascii="Times New Roman" w:hAnsi="Times New Roman"/>
          <w:sz w:val="28"/>
          <w:szCs w:val="28"/>
        </w:rPr>
        <w:t xml:space="preserve">цих </w:t>
      </w:r>
      <w:r w:rsidRPr="00CA69B2">
        <w:rPr>
          <w:rFonts w:ascii="Times New Roman" w:hAnsi="Times New Roman"/>
          <w:sz w:val="28"/>
          <w:szCs w:val="28"/>
        </w:rPr>
        <w:t>явищ при</w:t>
      </w:r>
      <w:r>
        <w:rPr>
          <w:rFonts w:ascii="Times New Roman" w:hAnsi="Times New Roman"/>
          <w:sz w:val="28"/>
          <w:szCs w:val="28"/>
        </w:rPr>
        <w:t>з</w:t>
      </w:r>
      <w:r w:rsidRPr="00CA69B2">
        <w:rPr>
          <w:rFonts w:ascii="Times New Roman" w:hAnsi="Times New Roman"/>
          <w:sz w:val="28"/>
          <w:szCs w:val="28"/>
        </w:rPr>
        <w:t xml:space="preserve">вів до </w:t>
      </w:r>
      <w:r>
        <w:rPr>
          <w:rFonts w:ascii="Times New Roman" w:hAnsi="Times New Roman"/>
          <w:sz w:val="28"/>
          <w:szCs w:val="28"/>
        </w:rPr>
        <w:t xml:space="preserve">потреби детального </w:t>
      </w:r>
      <w:r w:rsidR="00185737">
        <w:rPr>
          <w:rFonts w:ascii="Times New Roman" w:hAnsi="Times New Roman"/>
          <w:sz w:val="28"/>
          <w:szCs w:val="28"/>
        </w:rPr>
        <w:t>т</w:t>
      </w:r>
      <w:r w:rsidRPr="00CA69B2">
        <w:rPr>
          <w:rFonts w:ascii="Times New Roman" w:hAnsi="Times New Roman"/>
          <w:sz w:val="28"/>
          <w:szCs w:val="28"/>
        </w:rPr>
        <w:t xml:space="preserve">еоретичного обґрунтування </w:t>
      </w:r>
      <w:r>
        <w:rPr>
          <w:rFonts w:ascii="Times New Roman" w:hAnsi="Times New Roman"/>
          <w:sz w:val="28"/>
          <w:szCs w:val="28"/>
        </w:rPr>
        <w:t>у</w:t>
      </w:r>
      <w:r w:rsidRPr="00CA69B2">
        <w:rPr>
          <w:rFonts w:ascii="Times New Roman" w:hAnsi="Times New Roman"/>
          <w:sz w:val="28"/>
          <w:szCs w:val="28"/>
        </w:rPr>
        <w:t xml:space="preserve">сіх можливих </w:t>
      </w:r>
      <w:r>
        <w:rPr>
          <w:rFonts w:ascii="Times New Roman" w:hAnsi="Times New Roman"/>
          <w:sz w:val="28"/>
          <w:szCs w:val="28"/>
        </w:rPr>
        <w:t>в</w:t>
      </w:r>
      <w:r w:rsidRPr="00CA69B2">
        <w:rPr>
          <w:rFonts w:ascii="Times New Roman" w:hAnsi="Times New Roman"/>
          <w:sz w:val="28"/>
          <w:szCs w:val="28"/>
        </w:rPr>
        <w:t>и</w:t>
      </w:r>
      <w:r>
        <w:rPr>
          <w:rFonts w:ascii="Times New Roman" w:hAnsi="Times New Roman"/>
          <w:sz w:val="28"/>
          <w:szCs w:val="28"/>
        </w:rPr>
        <w:t>д</w:t>
      </w:r>
      <w:r w:rsidRPr="00CA69B2">
        <w:rPr>
          <w:rFonts w:ascii="Times New Roman" w:hAnsi="Times New Roman"/>
          <w:sz w:val="28"/>
          <w:szCs w:val="28"/>
        </w:rPr>
        <w:t xml:space="preserve">ів процесів злиття </w:t>
      </w:r>
      <w:r>
        <w:rPr>
          <w:rFonts w:ascii="Times New Roman" w:hAnsi="Times New Roman"/>
          <w:sz w:val="28"/>
          <w:szCs w:val="28"/>
        </w:rPr>
        <w:t>і</w:t>
      </w:r>
      <w:r w:rsidRPr="00CA69B2">
        <w:rPr>
          <w:rFonts w:ascii="Times New Roman" w:hAnsi="Times New Roman"/>
          <w:sz w:val="28"/>
          <w:szCs w:val="28"/>
        </w:rPr>
        <w:t xml:space="preserve"> поглинання банків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_Ref516733246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20</w:t>
      </w:r>
      <w:r w:rsidR="00257B42">
        <w:rPr>
          <w:rFonts w:ascii="Times New Roman" w:hAnsi="Times New Roman"/>
          <w:sz w:val="28"/>
          <w:szCs w:val="28"/>
        </w:rPr>
        <w:fldChar w:fldCharType="end"/>
      </w:r>
      <w:r w:rsidRPr="00CA69B2">
        <w:rPr>
          <w:rFonts w:ascii="Times New Roman" w:hAnsi="Times New Roman"/>
          <w:sz w:val="28"/>
          <w:szCs w:val="28"/>
        </w:rPr>
        <w:t>, с</w:t>
      </w:r>
      <w:r>
        <w:rPr>
          <w:rFonts w:ascii="Times New Roman" w:hAnsi="Times New Roman"/>
          <w:sz w:val="28"/>
          <w:szCs w:val="28"/>
        </w:rPr>
        <w:t>.</w:t>
      </w:r>
      <w:r w:rsidR="00185737">
        <w:rPr>
          <w:rFonts w:ascii="Times New Roman" w:hAnsi="Times New Roman"/>
          <w:sz w:val="28"/>
          <w:szCs w:val="28"/>
        </w:rPr>
        <w:t> </w:t>
      </w:r>
      <w:r w:rsidRPr="00CA69B2">
        <w:rPr>
          <w:rFonts w:ascii="Times New Roman" w:hAnsi="Times New Roman"/>
          <w:sz w:val="28"/>
          <w:szCs w:val="28"/>
        </w:rPr>
        <w:t>232].</w:t>
      </w:r>
    </w:p>
    <w:p w:rsidR="00473C0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На </w:t>
      </w:r>
      <w:r>
        <w:rPr>
          <w:rFonts w:ascii="Times New Roman" w:hAnsi="Times New Roman"/>
          <w:sz w:val="28"/>
          <w:szCs w:val="28"/>
        </w:rPr>
        <w:t>баз</w:t>
      </w:r>
      <w:r w:rsidRPr="00CA69B2">
        <w:rPr>
          <w:rFonts w:ascii="Times New Roman" w:hAnsi="Times New Roman"/>
          <w:sz w:val="28"/>
          <w:szCs w:val="28"/>
        </w:rPr>
        <w:t xml:space="preserve">і вивченої літератури пропонується розглянути класифікацію злиття </w:t>
      </w:r>
      <w:r>
        <w:rPr>
          <w:rFonts w:ascii="Times New Roman" w:hAnsi="Times New Roman"/>
          <w:sz w:val="28"/>
          <w:szCs w:val="28"/>
        </w:rPr>
        <w:t>і</w:t>
      </w:r>
      <w:r w:rsidRPr="00CA69B2">
        <w:rPr>
          <w:rFonts w:ascii="Times New Roman" w:hAnsi="Times New Roman"/>
          <w:sz w:val="28"/>
          <w:szCs w:val="28"/>
        </w:rPr>
        <w:t xml:space="preserve"> поглинання </w:t>
      </w:r>
      <w:r>
        <w:rPr>
          <w:rFonts w:ascii="Times New Roman" w:hAnsi="Times New Roman"/>
          <w:sz w:val="28"/>
          <w:szCs w:val="28"/>
        </w:rPr>
        <w:t>в банківській системі</w:t>
      </w:r>
      <w:r w:rsidRPr="00CA69B2">
        <w:rPr>
          <w:rFonts w:ascii="Times New Roman" w:hAnsi="Times New Roman"/>
          <w:sz w:val="28"/>
          <w:szCs w:val="28"/>
        </w:rPr>
        <w:t xml:space="preserve"> (рис. </w:t>
      </w:r>
      <w:r w:rsidR="00857D11">
        <w:rPr>
          <w:rFonts w:ascii="Times New Roman" w:hAnsi="Times New Roman"/>
          <w:sz w:val="28"/>
          <w:szCs w:val="28"/>
        </w:rPr>
        <w:t>1</w:t>
      </w:r>
      <w:r w:rsidRPr="00CA69B2">
        <w:rPr>
          <w:rFonts w:ascii="Times New Roman" w:hAnsi="Times New Roman"/>
          <w:sz w:val="28"/>
          <w:szCs w:val="28"/>
        </w:rPr>
        <w:t>)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_Ref516734168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3</w:t>
      </w:r>
      <w:r w:rsidR="00257B42">
        <w:rPr>
          <w:rFonts w:ascii="Times New Roman" w:hAnsi="Times New Roman"/>
          <w:sz w:val="28"/>
          <w:szCs w:val="28"/>
        </w:rPr>
        <w:fldChar w:fldCharType="end"/>
      </w:r>
      <w:r w:rsidRPr="00CA69B2">
        <w:rPr>
          <w:rFonts w:ascii="Times New Roman" w:hAnsi="Times New Roman"/>
          <w:sz w:val="28"/>
          <w:szCs w:val="28"/>
        </w:rPr>
        <w:t>, c. 38-39</w:t>
      </w:r>
      <w:r>
        <w:rPr>
          <w:rFonts w:ascii="Times New Roman" w:hAnsi="Times New Roman"/>
          <w:sz w:val="28"/>
          <w:szCs w:val="28"/>
        </w:rPr>
        <w:t xml:space="preserve">; </w:t>
      </w:r>
      <w:r w:rsidR="00257B42">
        <w:rPr>
          <w:rFonts w:ascii="Times New Roman" w:hAnsi="Times New Roman"/>
          <w:sz w:val="28"/>
          <w:szCs w:val="28"/>
        </w:rPr>
        <w:fldChar w:fldCharType="begin"/>
      </w:r>
      <w:r w:rsidR="00257B42">
        <w:rPr>
          <w:rFonts w:ascii="Times New Roman" w:hAnsi="Times New Roman"/>
          <w:sz w:val="28"/>
          <w:szCs w:val="28"/>
        </w:rPr>
        <w:instrText xml:space="preserve"> REF _Ref516733246 \r \h </w:instrText>
      </w:r>
      <w:r w:rsidR="00257B42">
        <w:rPr>
          <w:rFonts w:ascii="Times New Roman" w:hAnsi="Times New Roman"/>
          <w:sz w:val="28"/>
          <w:szCs w:val="28"/>
        </w:rPr>
      </w:r>
      <w:r w:rsidR="00257B42">
        <w:rPr>
          <w:rFonts w:ascii="Times New Roman" w:hAnsi="Times New Roman"/>
          <w:sz w:val="28"/>
          <w:szCs w:val="28"/>
        </w:rPr>
        <w:fldChar w:fldCharType="separate"/>
      </w:r>
      <w:r w:rsidR="0009365F">
        <w:rPr>
          <w:rFonts w:ascii="Times New Roman" w:hAnsi="Times New Roman"/>
          <w:sz w:val="28"/>
          <w:szCs w:val="28"/>
        </w:rPr>
        <w:t>20</w:t>
      </w:r>
      <w:r w:rsidR="00257B42">
        <w:rPr>
          <w:rFonts w:ascii="Times New Roman" w:hAnsi="Times New Roman"/>
          <w:sz w:val="28"/>
          <w:szCs w:val="28"/>
        </w:rPr>
        <w:fldChar w:fldCharType="end"/>
      </w:r>
      <w:r w:rsidRPr="00CA69B2">
        <w:rPr>
          <w:rFonts w:ascii="Times New Roman" w:hAnsi="Times New Roman"/>
          <w:sz w:val="28"/>
          <w:szCs w:val="28"/>
        </w:rPr>
        <w:t>, с. 232].</w:t>
      </w:r>
    </w:p>
    <w:p w:rsidR="00473C02" w:rsidRPr="00CA69B2" w:rsidRDefault="00473C02" w:rsidP="00473C02">
      <w:pPr>
        <w:shd w:val="clear" w:color="auto" w:fill="FFFFFF"/>
        <w:autoSpaceDE w:val="0"/>
        <w:autoSpaceDN w:val="0"/>
        <w:adjustRightInd w:val="0"/>
        <w:spacing w:after="0" w:line="360" w:lineRule="auto"/>
        <w:jc w:val="both"/>
        <w:rPr>
          <w:rFonts w:ascii="Times New Roman" w:hAnsi="Times New Roman"/>
          <w:sz w:val="28"/>
          <w:szCs w:val="28"/>
        </w:rPr>
      </w:pPr>
      <w:r w:rsidRPr="00CA69B2">
        <w:rPr>
          <w:rFonts w:ascii="Times New Roman" w:hAnsi="Times New Roman"/>
          <w:noProof/>
          <w:sz w:val="28"/>
          <w:szCs w:val="28"/>
          <w:lang w:eastAsia="uk-UA"/>
        </w:rPr>
        <mc:AlternateContent>
          <mc:Choice Requires="wpc">
            <w:drawing>
              <wp:inline distT="0" distB="0" distL="0" distR="0" wp14:anchorId="5A3735B8" wp14:editId="1314BA46">
                <wp:extent cx="5915025" cy="7629525"/>
                <wp:effectExtent l="0" t="0" r="9525" b="0"/>
                <wp:docPr id="556" name="Полотно 5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6" name="Поле 506"/>
                        <wps:cNvSpPr txBox="1"/>
                        <wps:spPr>
                          <a:xfrm>
                            <a:off x="1485900" y="57150"/>
                            <a:ext cx="29527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171240" w:rsidRDefault="00C4726A" w:rsidP="00473C02">
                              <w:pPr>
                                <w:jc w:val="center"/>
                                <w:rPr>
                                  <w:rFonts w:ascii="Times New Roman" w:hAnsi="Times New Roman"/>
                                  <w:sz w:val="28"/>
                                  <w:szCs w:val="28"/>
                                </w:rPr>
                              </w:pPr>
                              <w:r w:rsidRPr="00171240">
                                <w:rPr>
                                  <w:rFonts w:ascii="Times New Roman" w:hAnsi="Times New Roman"/>
                                  <w:sz w:val="28"/>
                                  <w:szCs w:val="28"/>
                                </w:rPr>
                                <w:t>Класифікація злиттів та поглинань</w:t>
                              </w:r>
                            </w:p>
                            <w:p w:rsidR="00C4726A" w:rsidRPr="00CB473A" w:rsidRDefault="00C4726A" w:rsidP="00473C02">
                              <w:pPr>
                                <w:spacing w:line="240" w:lineRule="auto"/>
                                <w:jc w:val="center"/>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Поле 507"/>
                        <wps:cNvSpPr txBox="1"/>
                        <wps:spPr>
                          <a:xfrm>
                            <a:off x="400051" y="542924"/>
                            <a:ext cx="2571749"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uto"/>
                                <w:rPr>
                                  <w:rFonts w:ascii="Times New Roman" w:hAnsi="Times New Roman"/>
                                  <w:sz w:val="24"/>
                                  <w:szCs w:val="24"/>
                                </w:rPr>
                              </w:pPr>
                              <w:r w:rsidRPr="00171240">
                                <w:rPr>
                                  <w:rFonts w:ascii="Times New Roman" w:hAnsi="Times New Roman"/>
                                  <w:sz w:val="24"/>
                                  <w:szCs w:val="24"/>
                                </w:rPr>
                                <w:t>За характером інтеграції:</w:t>
                              </w:r>
                            </w:p>
                            <w:p w:rsidR="00C4726A" w:rsidRPr="00171240" w:rsidRDefault="00C4726A" w:rsidP="004C40F9">
                              <w:pPr>
                                <w:pStyle w:val="a4"/>
                                <w:numPr>
                                  <w:ilvl w:val="0"/>
                                  <w:numId w:val="12"/>
                                </w:numPr>
                                <w:spacing w:line="240" w:lineRule="auto"/>
                                <w:rPr>
                                  <w:rFonts w:ascii="Times New Roman" w:hAnsi="Times New Roman"/>
                                  <w:sz w:val="24"/>
                                  <w:szCs w:val="24"/>
                                </w:rPr>
                              </w:pPr>
                              <w:r w:rsidRPr="00171240">
                                <w:rPr>
                                  <w:rFonts w:ascii="Times New Roman" w:hAnsi="Times New Roman"/>
                                  <w:sz w:val="24"/>
                                  <w:szCs w:val="24"/>
                                </w:rPr>
                                <w:t xml:space="preserve">вертикальна </w:t>
                              </w:r>
                            </w:p>
                            <w:p w:rsidR="00C4726A" w:rsidRPr="00171240" w:rsidRDefault="00C4726A" w:rsidP="004C40F9">
                              <w:pPr>
                                <w:pStyle w:val="a4"/>
                                <w:numPr>
                                  <w:ilvl w:val="0"/>
                                  <w:numId w:val="12"/>
                                </w:numPr>
                                <w:spacing w:line="240" w:lineRule="auto"/>
                                <w:rPr>
                                  <w:rFonts w:ascii="Times New Roman" w:hAnsi="Times New Roman"/>
                                  <w:sz w:val="24"/>
                                  <w:szCs w:val="24"/>
                                </w:rPr>
                              </w:pPr>
                              <w:r w:rsidRPr="00171240">
                                <w:rPr>
                                  <w:rFonts w:ascii="Times New Roman" w:hAnsi="Times New Roman"/>
                                  <w:sz w:val="24"/>
                                  <w:szCs w:val="24"/>
                                </w:rPr>
                                <w:t xml:space="preserve">горизонтальна </w:t>
                              </w:r>
                            </w:p>
                            <w:p w:rsidR="00C4726A" w:rsidRPr="00171240" w:rsidRDefault="00C4726A" w:rsidP="004C40F9">
                              <w:pPr>
                                <w:pStyle w:val="a4"/>
                                <w:numPr>
                                  <w:ilvl w:val="0"/>
                                  <w:numId w:val="12"/>
                                </w:numPr>
                                <w:spacing w:line="240" w:lineRule="auto"/>
                                <w:rPr>
                                  <w:rFonts w:ascii="Times New Roman" w:hAnsi="Times New Roman"/>
                                  <w:sz w:val="24"/>
                                  <w:szCs w:val="24"/>
                                </w:rPr>
                              </w:pPr>
                              <w:r w:rsidRPr="00171240">
                                <w:rPr>
                                  <w:rFonts w:ascii="Times New Roman" w:hAnsi="Times New Roman"/>
                                  <w:sz w:val="24"/>
                                  <w:szCs w:val="24"/>
                                </w:rPr>
                                <w:t>концентрована родова</w:t>
                              </w:r>
                            </w:p>
                            <w:p w:rsidR="00C4726A" w:rsidRPr="00171240" w:rsidRDefault="00C4726A" w:rsidP="004C40F9">
                              <w:pPr>
                                <w:pStyle w:val="a4"/>
                                <w:numPr>
                                  <w:ilvl w:val="0"/>
                                  <w:numId w:val="12"/>
                                </w:numPr>
                                <w:spacing w:line="240" w:lineRule="auto"/>
                                <w:rPr>
                                  <w:rFonts w:ascii="Times New Roman" w:hAnsi="Times New Roman"/>
                                  <w:sz w:val="24"/>
                                  <w:szCs w:val="24"/>
                                </w:rPr>
                              </w:pPr>
                              <w:r w:rsidRPr="00171240">
                                <w:rPr>
                                  <w:rFonts w:ascii="Times New Roman" w:hAnsi="Times New Roman"/>
                                  <w:sz w:val="24"/>
                                  <w:szCs w:val="24"/>
                                </w:rPr>
                                <w:t>конгломеративна</w:t>
                              </w:r>
                            </w:p>
                            <w:p w:rsidR="00C4726A" w:rsidRPr="00171240" w:rsidRDefault="00C4726A" w:rsidP="004C40F9">
                              <w:pPr>
                                <w:pStyle w:val="a4"/>
                                <w:numPr>
                                  <w:ilvl w:val="0"/>
                                  <w:numId w:val="13"/>
                                </w:numPr>
                                <w:spacing w:line="240" w:lineRule="auto"/>
                                <w:rPr>
                                  <w:rFonts w:ascii="Times New Roman" w:hAnsi="Times New Roman"/>
                                  <w:sz w:val="24"/>
                                  <w:szCs w:val="24"/>
                                </w:rPr>
                              </w:pPr>
                              <w:r w:rsidRPr="00171240">
                                <w:rPr>
                                  <w:rFonts w:ascii="Times New Roman" w:hAnsi="Times New Roman"/>
                                  <w:sz w:val="24"/>
                                  <w:szCs w:val="24"/>
                                </w:rPr>
                                <w:t>злиття з розширенням продуктової лінії</w:t>
                              </w:r>
                            </w:p>
                            <w:p w:rsidR="00C4726A" w:rsidRPr="00171240" w:rsidRDefault="00C4726A" w:rsidP="004C40F9">
                              <w:pPr>
                                <w:pStyle w:val="a4"/>
                                <w:numPr>
                                  <w:ilvl w:val="0"/>
                                  <w:numId w:val="13"/>
                                </w:numPr>
                                <w:spacing w:line="240" w:lineRule="auto"/>
                                <w:rPr>
                                  <w:rFonts w:ascii="Times New Roman" w:hAnsi="Times New Roman"/>
                                  <w:sz w:val="24"/>
                                  <w:szCs w:val="24"/>
                                </w:rPr>
                              </w:pPr>
                              <w:r w:rsidRPr="00171240">
                                <w:rPr>
                                  <w:rFonts w:ascii="Times New Roman" w:hAnsi="Times New Roman"/>
                                  <w:sz w:val="24"/>
                                  <w:szCs w:val="24"/>
                                </w:rPr>
                                <w:t>злиття з розширенням ринку</w:t>
                              </w:r>
                            </w:p>
                            <w:p w:rsidR="00C4726A" w:rsidRPr="00CB473A" w:rsidRDefault="00C4726A" w:rsidP="004C40F9">
                              <w:pPr>
                                <w:pStyle w:val="a4"/>
                                <w:numPr>
                                  <w:ilvl w:val="0"/>
                                  <w:numId w:val="13"/>
                                </w:numPr>
                                <w:spacing w:line="240" w:lineRule="auto"/>
                                <w:rPr>
                                  <w:rFonts w:ascii="Times New Roman" w:hAnsi="Times New Roman"/>
                                  <w:sz w:val="24"/>
                                  <w:szCs w:val="24"/>
                                </w:rPr>
                              </w:pPr>
                              <w:r w:rsidRPr="00CB473A">
                                <w:rPr>
                                  <w:rFonts w:ascii="Times New Roman" w:hAnsi="Times New Roman"/>
                                  <w:sz w:val="24"/>
                                  <w:szCs w:val="24"/>
                                </w:rPr>
                                <w:t>чисте конгломеративне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Поле 508"/>
                        <wps:cNvSpPr txBox="1"/>
                        <wps:spPr>
                          <a:xfrm>
                            <a:off x="400051" y="2486025"/>
                            <a:ext cx="2571749"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tLeast"/>
                                <w:rPr>
                                  <w:rFonts w:ascii="Times New Roman" w:hAnsi="Times New Roman"/>
                                  <w:sz w:val="24"/>
                                  <w:szCs w:val="24"/>
                                </w:rPr>
                              </w:pPr>
                              <w:r w:rsidRPr="00CA672C">
                                <w:rPr>
                                  <w:rFonts w:ascii="Times New Roman" w:hAnsi="Times New Roman"/>
                                  <w:sz w:val="24"/>
                                  <w:szCs w:val="24"/>
                                </w:rPr>
                                <w:t>За національною прина</w:t>
                              </w:r>
                              <w:r>
                                <w:rPr>
                                  <w:rFonts w:ascii="Times New Roman" w:hAnsi="Times New Roman"/>
                                  <w:sz w:val="24"/>
                                  <w:szCs w:val="24"/>
                                </w:rPr>
                                <w:t>лежністю:</w:t>
                              </w:r>
                            </w:p>
                            <w:p w:rsidR="00C4726A" w:rsidRPr="00CA672C" w:rsidRDefault="00C4726A" w:rsidP="004C40F9">
                              <w:pPr>
                                <w:pStyle w:val="a4"/>
                                <w:numPr>
                                  <w:ilvl w:val="0"/>
                                  <w:numId w:val="16"/>
                                </w:numPr>
                                <w:spacing w:line="240" w:lineRule="atLeast"/>
                                <w:rPr>
                                  <w:rFonts w:ascii="Times New Roman" w:hAnsi="Times New Roman"/>
                                  <w:sz w:val="24"/>
                                  <w:szCs w:val="24"/>
                                </w:rPr>
                              </w:pPr>
                              <w:r w:rsidRPr="00CA672C">
                                <w:rPr>
                                  <w:rFonts w:ascii="Times New Roman" w:hAnsi="Times New Roman"/>
                                  <w:sz w:val="24"/>
                                  <w:szCs w:val="24"/>
                                </w:rPr>
                                <w:t xml:space="preserve">національні </w:t>
                              </w:r>
                            </w:p>
                            <w:p w:rsidR="00C4726A" w:rsidRPr="00CB473A" w:rsidRDefault="00C4726A" w:rsidP="004C40F9">
                              <w:pPr>
                                <w:pStyle w:val="a4"/>
                                <w:numPr>
                                  <w:ilvl w:val="0"/>
                                  <w:numId w:val="16"/>
                                </w:numPr>
                                <w:spacing w:line="240" w:lineRule="auto"/>
                                <w:rPr>
                                  <w:rFonts w:ascii="Times New Roman" w:hAnsi="Times New Roman"/>
                                  <w:sz w:val="24"/>
                                  <w:szCs w:val="24"/>
                                </w:rPr>
                              </w:pPr>
                              <w:r w:rsidRPr="00CB473A">
                                <w:rPr>
                                  <w:rFonts w:ascii="Times New Roman" w:hAnsi="Times New Roman"/>
                                  <w:sz w:val="24"/>
                                  <w:szCs w:val="24"/>
                                </w:rPr>
                                <w:t>транс-національні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Поле 509"/>
                        <wps:cNvSpPr txBox="1"/>
                        <wps:spPr>
                          <a:xfrm>
                            <a:off x="400051" y="3371850"/>
                            <a:ext cx="2571749"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 ставленням банку до злиття/поглинання: </w:t>
                              </w:r>
                            </w:p>
                            <w:p w:rsidR="00C4726A" w:rsidRDefault="00C4726A" w:rsidP="004C40F9">
                              <w:pPr>
                                <w:pStyle w:val="a4"/>
                                <w:numPr>
                                  <w:ilvl w:val="0"/>
                                  <w:numId w:val="17"/>
                                </w:numPr>
                                <w:spacing w:line="240" w:lineRule="atLeast"/>
                                <w:rPr>
                                  <w:rFonts w:ascii="Times New Roman" w:hAnsi="Times New Roman"/>
                                  <w:sz w:val="24"/>
                                  <w:szCs w:val="24"/>
                                </w:rPr>
                              </w:pPr>
                              <w:r w:rsidRPr="00E438B4">
                                <w:rPr>
                                  <w:rFonts w:ascii="Times New Roman" w:hAnsi="Times New Roman"/>
                                  <w:sz w:val="24"/>
                                  <w:szCs w:val="24"/>
                                </w:rPr>
                                <w:t xml:space="preserve">дружні </w:t>
                              </w:r>
                            </w:p>
                            <w:p w:rsidR="00C4726A" w:rsidRPr="0069555B" w:rsidRDefault="00C4726A" w:rsidP="004C40F9">
                              <w:pPr>
                                <w:pStyle w:val="a4"/>
                                <w:numPr>
                                  <w:ilvl w:val="0"/>
                                  <w:numId w:val="17"/>
                                </w:numPr>
                                <w:spacing w:line="240" w:lineRule="auto"/>
                                <w:rPr>
                                  <w:rFonts w:ascii="Times New Roman" w:hAnsi="Times New Roman"/>
                                  <w:sz w:val="24"/>
                                  <w:szCs w:val="24"/>
                                </w:rPr>
                              </w:pPr>
                              <w:r w:rsidRPr="0069555B">
                                <w:rPr>
                                  <w:rFonts w:ascii="Times New Roman" w:hAnsi="Times New Roman"/>
                                  <w:sz w:val="24"/>
                                  <w:szCs w:val="24"/>
                                </w:rPr>
                                <w:t>ворожі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Поле 510"/>
                        <wps:cNvSpPr txBox="1"/>
                        <wps:spPr>
                          <a:xfrm>
                            <a:off x="400051" y="4429125"/>
                            <a:ext cx="2571749"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uto"/>
                                <w:rPr>
                                  <w:rFonts w:ascii="Times New Roman" w:hAnsi="Times New Roman"/>
                                  <w:sz w:val="24"/>
                                  <w:szCs w:val="24"/>
                                </w:rPr>
                              </w:pPr>
                              <w:r>
                                <w:rPr>
                                  <w:rFonts w:ascii="Times New Roman" w:hAnsi="Times New Roman"/>
                                  <w:sz w:val="24"/>
                                  <w:szCs w:val="24"/>
                                </w:rPr>
                                <w:t xml:space="preserve">За законністю угоди: </w:t>
                              </w:r>
                            </w:p>
                            <w:p w:rsidR="00C4726A" w:rsidRDefault="00C4726A" w:rsidP="004C40F9">
                              <w:pPr>
                                <w:pStyle w:val="a4"/>
                                <w:numPr>
                                  <w:ilvl w:val="0"/>
                                  <w:numId w:val="18"/>
                                </w:numPr>
                                <w:spacing w:line="240" w:lineRule="auto"/>
                                <w:rPr>
                                  <w:rFonts w:ascii="Times New Roman" w:hAnsi="Times New Roman"/>
                                  <w:sz w:val="24"/>
                                  <w:szCs w:val="24"/>
                                </w:rPr>
                              </w:pPr>
                              <w:r w:rsidRPr="00E438B4">
                                <w:rPr>
                                  <w:rFonts w:ascii="Times New Roman" w:hAnsi="Times New Roman"/>
                                  <w:sz w:val="24"/>
                                  <w:szCs w:val="24"/>
                                </w:rPr>
                                <w:t xml:space="preserve">законні </w:t>
                              </w:r>
                            </w:p>
                            <w:p w:rsidR="00C4726A" w:rsidRPr="0069555B" w:rsidRDefault="00C4726A" w:rsidP="004C40F9">
                              <w:pPr>
                                <w:pStyle w:val="a4"/>
                                <w:numPr>
                                  <w:ilvl w:val="0"/>
                                  <w:numId w:val="18"/>
                                </w:numPr>
                                <w:spacing w:line="240" w:lineRule="auto"/>
                                <w:rPr>
                                  <w:rFonts w:ascii="Times New Roman" w:hAnsi="Times New Roman"/>
                                  <w:sz w:val="24"/>
                                  <w:szCs w:val="24"/>
                                </w:rPr>
                              </w:pPr>
                              <w:r w:rsidRPr="0069555B">
                                <w:rPr>
                                  <w:rFonts w:ascii="Times New Roman" w:hAnsi="Times New Roman"/>
                                  <w:sz w:val="24"/>
                                  <w:szCs w:val="24"/>
                                </w:rPr>
                                <w:t>незаконні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1" name="Поле 511"/>
                        <wps:cNvSpPr txBox="1"/>
                        <wps:spPr>
                          <a:xfrm>
                            <a:off x="400051" y="5267325"/>
                            <a:ext cx="2571749"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 характером мети угоди: </w:t>
                              </w:r>
                            </w:p>
                            <w:p w:rsidR="00C4726A" w:rsidRDefault="00C4726A" w:rsidP="004C40F9">
                              <w:pPr>
                                <w:pStyle w:val="a4"/>
                                <w:numPr>
                                  <w:ilvl w:val="0"/>
                                  <w:numId w:val="19"/>
                                </w:numPr>
                                <w:spacing w:line="240" w:lineRule="atLeast"/>
                                <w:rPr>
                                  <w:rFonts w:ascii="Times New Roman" w:hAnsi="Times New Roman"/>
                                  <w:sz w:val="24"/>
                                  <w:szCs w:val="24"/>
                                </w:rPr>
                              </w:pPr>
                              <w:r w:rsidRPr="00E438B4">
                                <w:rPr>
                                  <w:rFonts w:ascii="Times New Roman" w:hAnsi="Times New Roman"/>
                                  <w:sz w:val="24"/>
                                  <w:szCs w:val="24"/>
                                </w:rPr>
                                <w:t xml:space="preserve">стратегічні </w:t>
                              </w:r>
                            </w:p>
                            <w:p w:rsidR="00C4726A" w:rsidRDefault="00C4726A" w:rsidP="004C40F9">
                              <w:pPr>
                                <w:pStyle w:val="a4"/>
                                <w:numPr>
                                  <w:ilvl w:val="0"/>
                                  <w:numId w:val="19"/>
                                </w:numPr>
                                <w:spacing w:line="240" w:lineRule="atLeast"/>
                                <w:rPr>
                                  <w:rFonts w:ascii="Times New Roman" w:hAnsi="Times New Roman"/>
                                  <w:sz w:val="24"/>
                                  <w:szCs w:val="24"/>
                                </w:rPr>
                              </w:pPr>
                              <w:r w:rsidRPr="00E438B4">
                                <w:rPr>
                                  <w:rFonts w:ascii="Times New Roman" w:hAnsi="Times New Roman"/>
                                  <w:sz w:val="24"/>
                                  <w:szCs w:val="24"/>
                                </w:rPr>
                                <w:t xml:space="preserve">фінансові </w:t>
                              </w:r>
                            </w:p>
                            <w:p w:rsidR="00C4726A" w:rsidRPr="0069555B" w:rsidRDefault="00C4726A" w:rsidP="004C40F9">
                              <w:pPr>
                                <w:pStyle w:val="a4"/>
                                <w:numPr>
                                  <w:ilvl w:val="0"/>
                                  <w:numId w:val="19"/>
                                </w:numPr>
                                <w:spacing w:line="240" w:lineRule="auto"/>
                                <w:rPr>
                                  <w:rFonts w:ascii="Times New Roman" w:hAnsi="Times New Roman"/>
                                  <w:sz w:val="24"/>
                                  <w:szCs w:val="24"/>
                                </w:rPr>
                              </w:pPr>
                              <w:r w:rsidRPr="0069555B">
                                <w:rPr>
                                  <w:rFonts w:ascii="Times New Roman" w:hAnsi="Times New Roman"/>
                                  <w:sz w:val="24"/>
                                  <w:szCs w:val="24"/>
                                </w:rPr>
                                <w:t>захисні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2" name="Поле 512"/>
                        <wps:cNvSpPr txBox="1"/>
                        <wps:spPr>
                          <a:xfrm>
                            <a:off x="400051" y="6334125"/>
                            <a:ext cx="2571749"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Залежно від мотиву здійснення:</w:t>
                              </w:r>
                            </w:p>
                            <w:p w:rsidR="00C4726A" w:rsidRDefault="00C4726A" w:rsidP="004C40F9">
                              <w:pPr>
                                <w:pStyle w:val="a4"/>
                                <w:numPr>
                                  <w:ilvl w:val="0"/>
                                  <w:numId w:val="20"/>
                                </w:numPr>
                                <w:spacing w:line="240" w:lineRule="atLeast"/>
                                <w:rPr>
                                  <w:rFonts w:ascii="Times New Roman" w:hAnsi="Times New Roman"/>
                                  <w:sz w:val="24"/>
                                  <w:szCs w:val="24"/>
                                </w:rPr>
                              </w:pPr>
                              <w:r w:rsidRPr="00E438B4">
                                <w:rPr>
                                  <w:rFonts w:ascii="Times New Roman" w:hAnsi="Times New Roman"/>
                                  <w:sz w:val="24"/>
                                  <w:szCs w:val="24"/>
                                </w:rPr>
                                <w:t xml:space="preserve">експансія </w:t>
                              </w:r>
                            </w:p>
                            <w:p w:rsidR="00C4726A" w:rsidRPr="0069555B" w:rsidRDefault="00C4726A" w:rsidP="004C40F9">
                              <w:pPr>
                                <w:pStyle w:val="a4"/>
                                <w:numPr>
                                  <w:ilvl w:val="0"/>
                                  <w:numId w:val="20"/>
                                </w:numPr>
                                <w:spacing w:line="240" w:lineRule="auto"/>
                                <w:rPr>
                                  <w:rFonts w:ascii="Times New Roman" w:hAnsi="Times New Roman"/>
                                  <w:sz w:val="24"/>
                                  <w:szCs w:val="24"/>
                                </w:rPr>
                              </w:pPr>
                              <w:r w:rsidRPr="0069555B">
                                <w:rPr>
                                  <w:rFonts w:ascii="Times New Roman" w:hAnsi="Times New Roman"/>
                                  <w:sz w:val="24"/>
                                  <w:szCs w:val="24"/>
                                </w:rPr>
                                <w:t>антикризові інтеграції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3" name="Поле 513"/>
                        <wps:cNvSpPr txBox="1"/>
                        <wps:spPr>
                          <a:xfrm>
                            <a:off x="3190875" y="542924"/>
                            <a:ext cx="2266949" cy="16859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Залежно від умов здійснення: </w:t>
                              </w:r>
                            </w:p>
                            <w:p w:rsidR="00C4726A" w:rsidRPr="00CA672C" w:rsidRDefault="00C4726A" w:rsidP="004C40F9">
                              <w:pPr>
                                <w:pStyle w:val="a4"/>
                                <w:numPr>
                                  <w:ilvl w:val="0"/>
                                  <w:numId w:val="14"/>
                                </w:numPr>
                                <w:spacing w:line="240" w:lineRule="atLeast"/>
                                <w:rPr>
                                  <w:rFonts w:ascii="Times New Roman" w:hAnsi="Times New Roman"/>
                                  <w:sz w:val="24"/>
                                  <w:szCs w:val="24"/>
                                </w:rPr>
                              </w:pPr>
                              <w:r w:rsidRPr="00CA672C">
                                <w:rPr>
                                  <w:rFonts w:ascii="Times New Roman" w:hAnsi="Times New Roman"/>
                                  <w:sz w:val="24"/>
                                  <w:szCs w:val="24"/>
                                </w:rPr>
                                <w:t xml:space="preserve">на паритетних умовах </w:t>
                              </w:r>
                            </w:p>
                            <w:p w:rsidR="00C4726A" w:rsidRPr="00CA672C" w:rsidRDefault="00C4726A" w:rsidP="004C40F9">
                              <w:pPr>
                                <w:pStyle w:val="a4"/>
                                <w:numPr>
                                  <w:ilvl w:val="0"/>
                                  <w:numId w:val="14"/>
                                </w:numPr>
                                <w:spacing w:line="240" w:lineRule="atLeast"/>
                                <w:rPr>
                                  <w:rFonts w:ascii="Times New Roman" w:hAnsi="Times New Roman"/>
                                  <w:sz w:val="24"/>
                                  <w:szCs w:val="24"/>
                                </w:rPr>
                              </w:pPr>
                              <w:r w:rsidRPr="00CA672C">
                                <w:rPr>
                                  <w:rFonts w:ascii="Times New Roman" w:hAnsi="Times New Roman"/>
                                  <w:sz w:val="24"/>
                                  <w:szCs w:val="24"/>
                                </w:rPr>
                                <w:t xml:space="preserve">на непаритетних умовах </w:t>
                              </w:r>
                            </w:p>
                            <w:p w:rsidR="00C4726A" w:rsidRPr="00CA672C" w:rsidRDefault="00C4726A" w:rsidP="004C40F9">
                              <w:pPr>
                                <w:pStyle w:val="a4"/>
                                <w:numPr>
                                  <w:ilvl w:val="0"/>
                                  <w:numId w:val="14"/>
                                </w:numPr>
                                <w:spacing w:line="240" w:lineRule="atLeast"/>
                                <w:rPr>
                                  <w:rFonts w:ascii="Times New Roman" w:hAnsi="Times New Roman"/>
                                  <w:sz w:val="24"/>
                                  <w:szCs w:val="24"/>
                                </w:rPr>
                              </w:pPr>
                              <w:r w:rsidRPr="00CA672C">
                                <w:rPr>
                                  <w:rFonts w:ascii="Times New Roman" w:hAnsi="Times New Roman"/>
                                  <w:sz w:val="24"/>
                                  <w:szCs w:val="24"/>
                                </w:rPr>
                                <w:t xml:space="preserve">з утворенням нової юридичної особи </w:t>
                              </w:r>
                            </w:p>
                            <w:p w:rsidR="00C4726A" w:rsidRPr="00CA672C" w:rsidRDefault="00C4726A" w:rsidP="004C40F9">
                              <w:pPr>
                                <w:pStyle w:val="a4"/>
                                <w:numPr>
                                  <w:ilvl w:val="0"/>
                                  <w:numId w:val="14"/>
                                </w:numPr>
                                <w:spacing w:line="240" w:lineRule="atLeast"/>
                                <w:rPr>
                                  <w:rFonts w:ascii="Times New Roman" w:hAnsi="Times New Roman"/>
                                  <w:sz w:val="24"/>
                                  <w:szCs w:val="24"/>
                                </w:rPr>
                              </w:pPr>
                              <w:r w:rsidRPr="00CA672C">
                                <w:rPr>
                                  <w:rFonts w:ascii="Times New Roman" w:hAnsi="Times New Roman"/>
                                  <w:sz w:val="24"/>
                                  <w:szCs w:val="24"/>
                                </w:rPr>
                                <w:t xml:space="preserve">поглинання </w:t>
                              </w:r>
                            </w:p>
                            <w:p w:rsidR="00C4726A" w:rsidRPr="00CA672C" w:rsidRDefault="00C4726A" w:rsidP="004C40F9">
                              <w:pPr>
                                <w:pStyle w:val="a4"/>
                                <w:numPr>
                                  <w:ilvl w:val="0"/>
                                  <w:numId w:val="15"/>
                                </w:numPr>
                                <w:spacing w:line="240" w:lineRule="atLeast"/>
                                <w:jc w:val="both"/>
                                <w:rPr>
                                  <w:rFonts w:ascii="Times New Roman" w:hAnsi="Times New Roman"/>
                                  <w:sz w:val="24"/>
                                  <w:szCs w:val="24"/>
                                </w:rPr>
                              </w:pPr>
                              <w:r w:rsidRPr="00CA672C">
                                <w:rPr>
                                  <w:rFonts w:ascii="Times New Roman" w:hAnsi="Times New Roman"/>
                                  <w:sz w:val="24"/>
                                  <w:szCs w:val="24"/>
                                </w:rPr>
                                <w:t xml:space="preserve">повне </w:t>
                              </w:r>
                            </w:p>
                            <w:p w:rsidR="00C4726A" w:rsidRPr="00CB473A" w:rsidRDefault="00C4726A" w:rsidP="004C40F9">
                              <w:pPr>
                                <w:pStyle w:val="a4"/>
                                <w:numPr>
                                  <w:ilvl w:val="0"/>
                                  <w:numId w:val="15"/>
                                </w:numPr>
                                <w:spacing w:line="240" w:lineRule="auto"/>
                                <w:jc w:val="both"/>
                                <w:rPr>
                                  <w:rFonts w:ascii="Times New Roman" w:hAnsi="Times New Roman"/>
                                  <w:sz w:val="24"/>
                                  <w:szCs w:val="24"/>
                                </w:rPr>
                              </w:pPr>
                              <w:r w:rsidRPr="0069555B">
                                <w:rPr>
                                  <w:rFonts w:ascii="Times New Roman" w:hAnsi="Times New Roman"/>
                                  <w:sz w:val="24"/>
                                  <w:szCs w:val="24"/>
                                </w:rPr>
                                <w:t>часткове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 name="Поле 514"/>
                        <wps:cNvSpPr txBox="1"/>
                        <wps:spPr>
                          <a:xfrm>
                            <a:off x="3190875" y="2276475"/>
                            <a:ext cx="22669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 способом об’єднання: </w:t>
                              </w:r>
                            </w:p>
                            <w:p w:rsidR="00C4726A" w:rsidRDefault="00C4726A" w:rsidP="004C40F9">
                              <w:pPr>
                                <w:pStyle w:val="a4"/>
                                <w:numPr>
                                  <w:ilvl w:val="0"/>
                                  <w:numId w:val="21"/>
                                </w:numPr>
                                <w:spacing w:line="240" w:lineRule="atLeast"/>
                                <w:rPr>
                                  <w:rFonts w:ascii="Times New Roman" w:hAnsi="Times New Roman"/>
                                  <w:sz w:val="24"/>
                                  <w:szCs w:val="24"/>
                                </w:rPr>
                              </w:pPr>
                              <w:r w:rsidRPr="00E438B4">
                                <w:rPr>
                                  <w:rFonts w:ascii="Times New Roman" w:hAnsi="Times New Roman"/>
                                  <w:sz w:val="24"/>
                                  <w:szCs w:val="24"/>
                                </w:rPr>
                                <w:t xml:space="preserve">корпоративні альянси </w:t>
                              </w:r>
                            </w:p>
                            <w:p w:rsidR="00C4726A" w:rsidRDefault="00C4726A" w:rsidP="004C40F9">
                              <w:pPr>
                                <w:pStyle w:val="a4"/>
                                <w:numPr>
                                  <w:ilvl w:val="0"/>
                                  <w:numId w:val="21"/>
                                </w:numPr>
                                <w:spacing w:line="240" w:lineRule="atLeast"/>
                                <w:rPr>
                                  <w:rFonts w:ascii="Times New Roman" w:hAnsi="Times New Roman"/>
                                  <w:sz w:val="24"/>
                                  <w:szCs w:val="24"/>
                                </w:rPr>
                              </w:pPr>
                              <w:r w:rsidRPr="00E438B4">
                                <w:rPr>
                                  <w:rFonts w:ascii="Times New Roman" w:hAnsi="Times New Roman"/>
                                  <w:sz w:val="24"/>
                                  <w:szCs w:val="24"/>
                                </w:rPr>
                                <w:t xml:space="preserve">корпорації </w:t>
                              </w:r>
                            </w:p>
                            <w:p w:rsidR="00C4726A" w:rsidRPr="00CB473A" w:rsidRDefault="00C4726A" w:rsidP="004C40F9">
                              <w:pPr>
                                <w:pStyle w:val="a4"/>
                                <w:numPr>
                                  <w:ilvl w:val="0"/>
                                  <w:numId w:val="21"/>
                                </w:numPr>
                                <w:spacing w:line="240" w:lineRule="auto"/>
                                <w:rPr>
                                  <w:rFonts w:ascii="Times New Roman" w:hAnsi="Times New Roman"/>
                                  <w:sz w:val="24"/>
                                  <w:szCs w:val="24"/>
                                </w:rPr>
                              </w:pPr>
                              <w:r w:rsidRPr="00CB473A">
                                <w:rPr>
                                  <w:rFonts w:ascii="Times New Roman" w:hAnsi="Times New Roman"/>
                                  <w:sz w:val="24"/>
                                  <w:szCs w:val="24"/>
                                </w:rPr>
                                <w:t>суто фінансові злиття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5" name="Поле 515"/>
                        <wps:cNvSpPr txBox="1"/>
                        <wps:spPr>
                          <a:xfrm>
                            <a:off x="3190875" y="3371849"/>
                            <a:ext cx="2266950" cy="14763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 механізмом здійснення: </w:t>
                              </w:r>
                            </w:p>
                            <w:p w:rsidR="00C4726A" w:rsidRDefault="00C4726A" w:rsidP="004C40F9">
                              <w:pPr>
                                <w:pStyle w:val="a4"/>
                                <w:numPr>
                                  <w:ilvl w:val="0"/>
                                  <w:numId w:val="22"/>
                                </w:numPr>
                                <w:spacing w:line="240" w:lineRule="atLeast"/>
                                <w:rPr>
                                  <w:rFonts w:ascii="Times New Roman" w:hAnsi="Times New Roman"/>
                                  <w:sz w:val="24"/>
                                  <w:szCs w:val="24"/>
                                </w:rPr>
                              </w:pPr>
                              <w:r w:rsidRPr="00E438B4">
                                <w:rPr>
                                  <w:rFonts w:ascii="Times New Roman" w:hAnsi="Times New Roman"/>
                                  <w:sz w:val="24"/>
                                  <w:szCs w:val="24"/>
                                </w:rPr>
                                <w:t xml:space="preserve">з приєднанням всіх активів і зобов’язань </w:t>
                              </w:r>
                            </w:p>
                            <w:p w:rsidR="00C4726A" w:rsidRDefault="00C4726A" w:rsidP="004C40F9">
                              <w:pPr>
                                <w:pStyle w:val="a4"/>
                                <w:numPr>
                                  <w:ilvl w:val="0"/>
                                  <w:numId w:val="22"/>
                                </w:numPr>
                                <w:spacing w:line="240" w:lineRule="atLeast"/>
                                <w:rPr>
                                  <w:rFonts w:ascii="Times New Roman" w:hAnsi="Times New Roman"/>
                                  <w:sz w:val="24"/>
                                  <w:szCs w:val="24"/>
                                </w:rPr>
                              </w:pPr>
                              <w:r>
                                <w:rPr>
                                  <w:rFonts w:ascii="Times New Roman" w:hAnsi="Times New Roman"/>
                                  <w:sz w:val="24"/>
                                  <w:szCs w:val="24"/>
                                </w:rPr>
                                <w:t>купівля деяких або всіх активів банку, що поглинається</w:t>
                              </w:r>
                            </w:p>
                            <w:p w:rsidR="00C4726A" w:rsidRPr="0069555B" w:rsidRDefault="00C4726A" w:rsidP="004C40F9">
                              <w:pPr>
                                <w:pStyle w:val="a4"/>
                                <w:numPr>
                                  <w:ilvl w:val="0"/>
                                  <w:numId w:val="22"/>
                                </w:numPr>
                                <w:spacing w:line="240" w:lineRule="auto"/>
                                <w:jc w:val="both"/>
                                <w:rPr>
                                  <w:rFonts w:ascii="Times New Roman" w:hAnsi="Times New Roman"/>
                                  <w:sz w:val="24"/>
                                  <w:szCs w:val="24"/>
                                </w:rPr>
                              </w:pPr>
                              <w:r w:rsidRPr="0069555B">
                                <w:rPr>
                                  <w:rFonts w:ascii="Times New Roman" w:hAnsi="Times New Roman"/>
                                  <w:sz w:val="24"/>
                                  <w:szCs w:val="24"/>
                                </w:rPr>
                                <w:t>купівля акцій банку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Поле 516"/>
                        <wps:cNvSpPr txBox="1"/>
                        <wps:spPr>
                          <a:xfrm>
                            <a:off x="3190875" y="4933950"/>
                            <a:ext cx="226695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 часом здійснення: </w:t>
                              </w:r>
                            </w:p>
                            <w:p w:rsidR="00C4726A" w:rsidRDefault="00C4726A" w:rsidP="004C40F9">
                              <w:pPr>
                                <w:pStyle w:val="a4"/>
                                <w:numPr>
                                  <w:ilvl w:val="0"/>
                                  <w:numId w:val="24"/>
                                </w:numPr>
                                <w:spacing w:line="240" w:lineRule="atLeast"/>
                                <w:rPr>
                                  <w:rFonts w:ascii="Times New Roman" w:hAnsi="Times New Roman"/>
                                  <w:sz w:val="24"/>
                                  <w:szCs w:val="24"/>
                                </w:rPr>
                              </w:pPr>
                              <w:r w:rsidRPr="00C077FB">
                                <w:rPr>
                                  <w:rFonts w:ascii="Times New Roman" w:hAnsi="Times New Roman"/>
                                  <w:sz w:val="24"/>
                                  <w:szCs w:val="24"/>
                                </w:rPr>
                                <w:t xml:space="preserve">одномоментні (відразу) </w:t>
                              </w:r>
                            </w:p>
                            <w:p w:rsidR="00C4726A" w:rsidRPr="0069555B" w:rsidRDefault="00C4726A" w:rsidP="004C40F9">
                              <w:pPr>
                                <w:pStyle w:val="a4"/>
                                <w:numPr>
                                  <w:ilvl w:val="0"/>
                                  <w:numId w:val="24"/>
                                </w:numPr>
                                <w:spacing w:line="240" w:lineRule="auto"/>
                                <w:rPr>
                                  <w:rFonts w:ascii="Times New Roman" w:hAnsi="Times New Roman"/>
                                  <w:sz w:val="24"/>
                                  <w:szCs w:val="24"/>
                                </w:rPr>
                              </w:pPr>
                              <w:r w:rsidRPr="0069555B">
                                <w:rPr>
                                  <w:rFonts w:ascii="Times New Roman" w:hAnsi="Times New Roman"/>
                                  <w:sz w:val="24"/>
                                  <w:szCs w:val="24"/>
                                </w:rPr>
                                <w:t>поетапні (частинами)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Поле 517"/>
                        <wps:cNvSpPr txBox="1"/>
                        <wps:spPr>
                          <a:xfrm>
                            <a:off x="3190875" y="5762626"/>
                            <a:ext cx="2266950"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Залежно від того в якості кого виступають учасники: </w:t>
                              </w:r>
                            </w:p>
                            <w:p w:rsidR="00C4726A" w:rsidRDefault="00C4726A" w:rsidP="004C40F9">
                              <w:pPr>
                                <w:pStyle w:val="a4"/>
                                <w:numPr>
                                  <w:ilvl w:val="0"/>
                                  <w:numId w:val="23"/>
                                </w:numPr>
                                <w:spacing w:line="240" w:lineRule="atLeast"/>
                                <w:rPr>
                                  <w:rFonts w:ascii="Times New Roman" w:hAnsi="Times New Roman"/>
                                  <w:sz w:val="24"/>
                                  <w:szCs w:val="24"/>
                                </w:rPr>
                              </w:pPr>
                              <w:r w:rsidRPr="00E50FE0">
                                <w:rPr>
                                  <w:rFonts w:ascii="Times New Roman" w:hAnsi="Times New Roman"/>
                                  <w:sz w:val="24"/>
                                  <w:szCs w:val="24"/>
                                </w:rPr>
                                <w:t xml:space="preserve">купівля </w:t>
                              </w:r>
                            </w:p>
                            <w:p w:rsidR="00C4726A" w:rsidRPr="00E50FE0" w:rsidRDefault="00C4726A" w:rsidP="004C40F9">
                              <w:pPr>
                                <w:pStyle w:val="a4"/>
                                <w:numPr>
                                  <w:ilvl w:val="0"/>
                                  <w:numId w:val="23"/>
                                </w:numPr>
                                <w:spacing w:line="240" w:lineRule="atLeast"/>
                                <w:rPr>
                                  <w:rFonts w:ascii="Times New Roman" w:hAnsi="Times New Roman"/>
                                  <w:sz w:val="24"/>
                                  <w:szCs w:val="24"/>
                                </w:rPr>
                              </w:pPr>
                              <w:r w:rsidRPr="00E50FE0">
                                <w:rPr>
                                  <w:rFonts w:ascii="Times New Roman" w:hAnsi="Times New Roman"/>
                                  <w:sz w:val="24"/>
                                  <w:szCs w:val="24"/>
                                </w:rPr>
                                <w:t>продаж</w:t>
                              </w:r>
                            </w:p>
                            <w:p w:rsidR="00C4726A" w:rsidRPr="0069555B" w:rsidRDefault="00C4726A" w:rsidP="00473C02">
                              <w:pPr>
                                <w:spacing w:line="240" w:lineRule="auto"/>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8" name="Поле 518"/>
                        <wps:cNvSpPr txBox="1"/>
                        <wps:spPr>
                          <a:xfrm>
                            <a:off x="3190875" y="6753225"/>
                            <a:ext cx="226695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Залежно від рамок здійснення: </w:t>
                              </w:r>
                            </w:p>
                            <w:p w:rsidR="00C4726A" w:rsidRDefault="00C4726A" w:rsidP="004C40F9">
                              <w:pPr>
                                <w:pStyle w:val="a4"/>
                                <w:numPr>
                                  <w:ilvl w:val="0"/>
                                  <w:numId w:val="25"/>
                                </w:numPr>
                                <w:spacing w:line="240" w:lineRule="atLeast"/>
                                <w:rPr>
                                  <w:rFonts w:ascii="Times New Roman" w:hAnsi="Times New Roman"/>
                                  <w:sz w:val="24"/>
                                  <w:szCs w:val="24"/>
                                </w:rPr>
                              </w:pPr>
                              <w:r w:rsidRPr="00C077FB">
                                <w:rPr>
                                  <w:rFonts w:ascii="Times New Roman" w:hAnsi="Times New Roman"/>
                                  <w:sz w:val="24"/>
                                  <w:szCs w:val="24"/>
                                </w:rPr>
                                <w:t xml:space="preserve">внутрішньобанківські </w:t>
                              </w:r>
                            </w:p>
                            <w:p w:rsidR="00C4726A" w:rsidRPr="00C077FB" w:rsidRDefault="00C4726A" w:rsidP="004C40F9">
                              <w:pPr>
                                <w:pStyle w:val="a4"/>
                                <w:numPr>
                                  <w:ilvl w:val="0"/>
                                  <w:numId w:val="25"/>
                                </w:numPr>
                                <w:spacing w:line="240" w:lineRule="atLeast"/>
                                <w:rPr>
                                  <w:rFonts w:ascii="Times New Roman" w:hAnsi="Times New Roman"/>
                                  <w:sz w:val="24"/>
                                  <w:szCs w:val="24"/>
                                </w:rPr>
                              </w:pPr>
                              <w:r w:rsidRPr="00C077FB">
                                <w:rPr>
                                  <w:rFonts w:ascii="Times New Roman" w:hAnsi="Times New Roman"/>
                                  <w:sz w:val="24"/>
                                  <w:szCs w:val="24"/>
                                </w:rPr>
                                <w:t>міжбанківські</w:t>
                              </w:r>
                            </w:p>
                            <w:p w:rsidR="00C4726A" w:rsidRPr="0069555B" w:rsidRDefault="00C4726A" w:rsidP="00473C02">
                              <w:pPr>
                                <w:spacing w:line="240" w:lineRule="auto"/>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9" name="Пряма сполучна лінія 519"/>
                        <wps:cNvCnPr/>
                        <wps:spPr>
                          <a:xfrm flipH="1">
                            <a:off x="133350" y="214313"/>
                            <a:ext cx="1352550" cy="4762"/>
                          </a:xfrm>
                          <a:prstGeom prst="line">
                            <a:avLst/>
                          </a:prstGeom>
                        </wps:spPr>
                        <wps:style>
                          <a:lnRef idx="1">
                            <a:schemeClr val="dk1"/>
                          </a:lnRef>
                          <a:fillRef idx="0">
                            <a:schemeClr val="dk1"/>
                          </a:fillRef>
                          <a:effectRef idx="0">
                            <a:schemeClr val="dk1"/>
                          </a:effectRef>
                          <a:fontRef idx="minor">
                            <a:schemeClr val="tx1"/>
                          </a:fontRef>
                        </wps:style>
                        <wps:bodyPr/>
                      </wps:wsp>
                      <wps:wsp>
                        <wps:cNvPr id="520" name="Пряма сполучна лінія 520"/>
                        <wps:cNvCnPr/>
                        <wps:spPr>
                          <a:xfrm>
                            <a:off x="133350" y="219075"/>
                            <a:ext cx="0" cy="6477001"/>
                          </a:xfrm>
                          <a:prstGeom prst="line">
                            <a:avLst/>
                          </a:prstGeom>
                        </wps:spPr>
                        <wps:style>
                          <a:lnRef idx="1">
                            <a:schemeClr val="dk1"/>
                          </a:lnRef>
                          <a:fillRef idx="0">
                            <a:schemeClr val="dk1"/>
                          </a:fillRef>
                          <a:effectRef idx="0">
                            <a:schemeClr val="dk1"/>
                          </a:effectRef>
                          <a:fontRef idx="minor">
                            <a:schemeClr val="tx1"/>
                          </a:fontRef>
                        </wps:style>
                        <wps:bodyPr/>
                      </wps:wsp>
                      <wps:wsp>
                        <wps:cNvPr id="521" name="Пряма зі стрілкою 521"/>
                        <wps:cNvCnPr/>
                        <wps:spPr>
                          <a:xfrm>
                            <a:off x="133350" y="6696076"/>
                            <a:ext cx="266701" cy="333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2" name="Пряма зі стрілкою 522"/>
                        <wps:cNvCnPr/>
                        <wps:spPr>
                          <a:xfrm flipV="1">
                            <a:off x="133350" y="5753100"/>
                            <a:ext cx="266701" cy="9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3" name="Пряма зі стрілкою 523"/>
                        <wps:cNvCnPr/>
                        <wps:spPr>
                          <a:xfrm flipV="1">
                            <a:off x="133350" y="4810125"/>
                            <a:ext cx="266701" cy="38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4" name="Пряма зі стрілкою 524"/>
                        <wps:cNvCnPr/>
                        <wps:spPr>
                          <a:xfrm>
                            <a:off x="133350" y="3829050"/>
                            <a:ext cx="266701" cy="428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5" name="Пряма зі стрілкою 525"/>
                        <wps:cNvCnPr/>
                        <wps:spPr>
                          <a:xfrm>
                            <a:off x="133350" y="2876550"/>
                            <a:ext cx="266701" cy="142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6" name="Пряма зі стрілкою 526"/>
                        <wps:cNvCnPr/>
                        <wps:spPr>
                          <a:xfrm>
                            <a:off x="133350" y="1476375"/>
                            <a:ext cx="266701" cy="47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7" name="Пряма сполучна лінія 527"/>
                        <wps:cNvCnPr/>
                        <wps:spPr>
                          <a:xfrm>
                            <a:off x="4438650" y="214313"/>
                            <a:ext cx="1419225" cy="4762"/>
                          </a:xfrm>
                          <a:prstGeom prst="line">
                            <a:avLst/>
                          </a:prstGeom>
                        </wps:spPr>
                        <wps:style>
                          <a:lnRef idx="1">
                            <a:schemeClr val="dk1"/>
                          </a:lnRef>
                          <a:fillRef idx="0">
                            <a:schemeClr val="dk1"/>
                          </a:fillRef>
                          <a:effectRef idx="0">
                            <a:schemeClr val="dk1"/>
                          </a:effectRef>
                          <a:fontRef idx="minor">
                            <a:schemeClr val="tx1"/>
                          </a:fontRef>
                        </wps:style>
                        <wps:bodyPr/>
                      </wps:wsp>
                      <wps:wsp>
                        <wps:cNvPr id="528" name="Пряма сполучна лінія 528"/>
                        <wps:cNvCnPr/>
                        <wps:spPr>
                          <a:xfrm>
                            <a:off x="5724525" y="219075"/>
                            <a:ext cx="0" cy="6905625"/>
                          </a:xfrm>
                          <a:prstGeom prst="line">
                            <a:avLst/>
                          </a:prstGeom>
                        </wps:spPr>
                        <wps:style>
                          <a:lnRef idx="1">
                            <a:schemeClr val="dk1"/>
                          </a:lnRef>
                          <a:fillRef idx="0">
                            <a:schemeClr val="dk1"/>
                          </a:fillRef>
                          <a:effectRef idx="0">
                            <a:schemeClr val="dk1"/>
                          </a:effectRef>
                          <a:fontRef idx="minor">
                            <a:schemeClr val="tx1"/>
                          </a:fontRef>
                        </wps:style>
                        <wps:bodyPr/>
                      </wps:wsp>
                      <wps:wsp>
                        <wps:cNvPr id="529" name="Пряма зі стрілкою 529"/>
                        <wps:cNvCnPr/>
                        <wps:spPr>
                          <a:xfrm flipH="1">
                            <a:off x="5457824" y="1381125"/>
                            <a:ext cx="266701" cy="47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30" name="Пряма зі стрілкою 530"/>
                        <wps:cNvCnPr/>
                        <wps:spPr>
                          <a:xfrm flipH="1" flipV="1">
                            <a:off x="5457825" y="2771775"/>
                            <a:ext cx="26670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1" name="Пряма зі стрілкою 531"/>
                        <wps:cNvCnPr/>
                        <wps:spPr>
                          <a:xfrm flipH="1">
                            <a:off x="5457825" y="4095750"/>
                            <a:ext cx="2667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2" name="Пряма зі стрілкою 532"/>
                        <wps:cNvCnPr/>
                        <wps:spPr>
                          <a:xfrm flipH="1">
                            <a:off x="5457825" y="5267325"/>
                            <a:ext cx="266700" cy="428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3" name="Пряма зі стрілкою 533"/>
                        <wps:cNvCnPr/>
                        <wps:spPr>
                          <a:xfrm flipH="1">
                            <a:off x="5457825" y="6238875"/>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4" name="Пряма зі стрілкою 534"/>
                        <wps:cNvCnPr/>
                        <wps:spPr>
                          <a:xfrm flipH="1">
                            <a:off x="5457825" y="7124700"/>
                            <a:ext cx="266700" cy="333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556" o:spid="_x0000_s1026" editas="canvas" style="width:465.75pt;height:600.75pt;mso-position-horizontal-relative:char;mso-position-vertical-relative:line" coordsize="59150,7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50;height:76295;visibility:visible;mso-wrap-style:square">
                  <v:fill o:detectmouseclick="t"/>
                  <v:path o:connecttype="none"/>
                </v:shape>
                <v:shapetype id="_x0000_t202" coordsize="21600,21600" o:spt="202" path="m,l,21600r21600,l21600,xe">
                  <v:stroke joinstyle="miter"/>
                  <v:path gradientshapeok="t" o:connecttype="rect"/>
                </v:shapetype>
                <v:shape id="Поле 506" o:spid="_x0000_s1028" type="#_x0000_t202" style="position:absolute;left:14859;top:571;width:2952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0ep8IA&#10;AADcAAAADwAAAGRycy9kb3ducmV2LnhtbESPQWsCMRSE70L/Q3gFb5qtUNmuRmmLLUJPtaXnx+aZ&#10;BDcvSxLX9d83QqHHYWa+Ydbb0XdioJhcYAUP8woEcRu0Y6Pg++ttVoNIGVljF5gUXCnBdnM3WWOj&#10;w4U/aThkIwqEU4MKbM59I2VqLXlM89ATF+8YosdcZDRSR7wUuO/koqqW0qPjsmCxp1dL7elw9gp2&#10;L+bJtDVGu6u1c8P4c/ww70pN78fnFYhMY/4P/7X3WsFjtY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R6nwgAAANwAAAAPAAAAAAAAAAAAAAAAAJgCAABkcnMvZG93&#10;bnJldi54bWxQSwUGAAAAAAQABAD1AAAAhwMAAAAA&#10;" fillcolor="white [3201]" strokeweight=".5pt">
                  <v:textbox>
                    <w:txbxContent>
                      <w:p w:rsidR="00C4726A" w:rsidRPr="00171240" w:rsidRDefault="00C4726A" w:rsidP="00473C02">
                        <w:pPr>
                          <w:jc w:val="center"/>
                          <w:rPr>
                            <w:rFonts w:ascii="Times New Roman" w:hAnsi="Times New Roman"/>
                            <w:sz w:val="28"/>
                            <w:szCs w:val="28"/>
                          </w:rPr>
                        </w:pPr>
                        <w:r w:rsidRPr="00171240">
                          <w:rPr>
                            <w:rFonts w:ascii="Times New Roman" w:hAnsi="Times New Roman"/>
                            <w:sz w:val="28"/>
                            <w:szCs w:val="28"/>
                          </w:rPr>
                          <w:t>Класифікація злиттів та поглинань</w:t>
                        </w:r>
                      </w:p>
                      <w:p w:rsidR="00C4726A" w:rsidRPr="00CB473A" w:rsidRDefault="00C4726A" w:rsidP="00473C02">
                        <w:pPr>
                          <w:spacing w:line="240" w:lineRule="auto"/>
                          <w:jc w:val="center"/>
                          <w:rPr>
                            <w:rFonts w:ascii="Times New Roman" w:hAnsi="Times New Roman"/>
                            <w:sz w:val="28"/>
                            <w:szCs w:val="28"/>
                          </w:rPr>
                        </w:pPr>
                      </w:p>
                    </w:txbxContent>
                  </v:textbox>
                </v:shape>
                <v:shape id="Поле 507" o:spid="_x0000_s1029" type="#_x0000_t202" style="position:absolute;left:4000;top:5429;width:25718;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G7PMMA&#10;AADcAAAADwAAAGRycy9kb3ducmV2LnhtbESPQUsDMRSE74L/ITzBm80qtK7bpkWlFsFTW+n5sXlN&#10;gpuXJUm36783QqHHYWa+YRar0XdioJhcYAWPkwoEcRu0Y6Pge//xUINIGVljF5gU/FKC1fL2ZoGN&#10;Dmfe0rDLRhQIpwYV2Jz7RsrUWvKYJqEnLt4xRI+5yGikjngucN/Jp6qaSY+Oy4LFnt4ttT+7k1ew&#10;fjMvpq0x2nWtnRvGw/HLbJS6vxtf5yAyjfkavrQ/tYJp9Qz/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G7PMMAAADcAAAADwAAAAAAAAAAAAAAAACYAgAAZHJzL2Rv&#10;d25yZXYueG1sUEsFBgAAAAAEAAQA9QAAAIgDAAAAAA==&#10;" fillcolor="white [3201]" strokeweight=".5pt">
                  <v:textbox>
                    <w:txbxContent>
                      <w:p w:rsidR="00C4726A" w:rsidRDefault="00C4726A" w:rsidP="00473C02">
                        <w:pPr>
                          <w:spacing w:line="240" w:lineRule="auto"/>
                          <w:rPr>
                            <w:rFonts w:ascii="Times New Roman" w:hAnsi="Times New Roman"/>
                            <w:sz w:val="24"/>
                            <w:szCs w:val="24"/>
                          </w:rPr>
                        </w:pPr>
                        <w:r w:rsidRPr="00171240">
                          <w:rPr>
                            <w:rFonts w:ascii="Times New Roman" w:hAnsi="Times New Roman"/>
                            <w:sz w:val="24"/>
                            <w:szCs w:val="24"/>
                          </w:rPr>
                          <w:t>За характером інтеграції:</w:t>
                        </w:r>
                      </w:p>
                      <w:p w:rsidR="00C4726A" w:rsidRPr="00171240" w:rsidRDefault="00C4726A" w:rsidP="004C40F9">
                        <w:pPr>
                          <w:pStyle w:val="a4"/>
                          <w:numPr>
                            <w:ilvl w:val="0"/>
                            <w:numId w:val="12"/>
                          </w:numPr>
                          <w:spacing w:line="240" w:lineRule="auto"/>
                          <w:rPr>
                            <w:rFonts w:ascii="Times New Roman" w:hAnsi="Times New Roman"/>
                            <w:sz w:val="24"/>
                            <w:szCs w:val="24"/>
                          </w:rPr>
                        </w:pPr>
                        <w:r w:rsidRPr="00171240">
                          <w:rPr>
                            <w:rFonts w:ascii="Times New Roman" w:hAnsi="Times New Roman"/>
                            <w:sz w:val="24"/>
                            <w:szCs w:val="24"/>
                          </w:rPr>
                          <w:t xml:space="preserve">вертикальна </w:t>
                        </w:r>
                      </w:p>
                      <w:p w:rsidR="00C4726A" w:rsidRPr="00171240" w:rsidRDefault="00C4726A" w:rsidP="004C40F9">
                        <w:pPr>
                          <w:pStyle w:val="a4"/>
                          <w:numPr>
                            <w:ilvl w:val="0"/>
                            <w:numId w:val="12"/>
                          </w:numPr>
                          <w:spacing w:line="240" w:lineRule="auto"/>
                          <w:rPr>
                            <w:rFonts w:ascii="Times New Roman" w:hAnsi="Times New Roman"/>
                            <w:sz w:val="24"/>
                            <w:szCs w:val="24"/>
                          </w:rPr>
                        </w:pPr>
                        <w:r w:rsidRPr="00171240">
                          <w:rPr>
                            <w:rFonts w:ascii="Times New Roman" w:hAnsi="Times New Roman"/>
                            <w:sz w:val="24"/>
                            <w:szCs w:val="24"/>
                          </w:rPr>
                          <w:t xml:space="preserve">горизонтальна </w:t>
                        </w:r>
                      </w:p>
                      <w:p w:rsidR="00C4726A" w:rsidRPr="00171240" w:rsidRDefault="00C4726A" w:rsidP="004C40F9">
                        <w:pPr>
                          <w:pStyle w:val="a4"/>
                          <w:numPr>
                            <w:ilvl w:val="0"/>
                            <w:numId w:val="12"/>
                          </w:numPr>
                          <w:spacing w:line="240" w:lineRule="auto"/>
                          <w:rPr>
                            <w:rFonts w:ascii="Times New Roman" w:hAnsi="Times New Roman"/>
                            <w:sz w:val="24"/>
                            <w:szCs w:val="24"/>
                          </w:rPr>
                        </w:pPr>
                        <w:r w:rsidRPr="00171240">
                          <w:rPr>
                            <w:rFonts w:ascii="Times New Roman" w:hAnsi="Times New Roman"/>
                            <w:sz w:val="24"/>
                            <w:szCs w:val="24"/>
                          </w:rPr>
                          <w:t>концентрована родова</w:t>
                        </w:r>
                      </w:p>
                      <w:p w:rsidR="00C4726A" w:rsidRPr="00171240" w:rsidRDefault="00C4726A" w:rsidP="004C40F9">
                        <w:pPr>
                          <w:pStyle w:val="a4"/>
                          <w:numPr>
                            <w:ilvl w:val="0"/>
                            <w:numId w:val="12"/>
                          </w:numPr>
                          <w:spacing w:line="240" w:lineRule="auto"/>
                          <w:rPr>
                            <w:rFonts w:ascii="Times New Roman" w:hAnsi="Times New Roman"/>
                            <w:sz w:val="24"/>
                            <w:szCs w:val="24"/>
                          </w:rPr>
                        </w:pPr>
                        <w:proofErr w:type="spellStart"/>
                        <w:r w:rsidRPr="00171240">
                          <w:rPr>
                            <w:rFonts w:ascii="Times New Roman" w:hAnsi="Times New Roman"/>
                            <w:sz w:val="24"/>
                            <w:szCs w:val="24"/>
                          </w:rPr>
                          <w:t>конгломеративна</w:t>
                        </w:r>
                        <w:proofErr w:type="spellEnd"/>
                      </w:p>
                      <w:p w:rsidR="00C4726A" w:rsidRPr="00171240" w:rsidRDefault="00C4726A" w:rsidP="004C40F9">
                        <w:pPr>
                          <w:pStyle w:val="a4"/>
                          <w:numPr>
                            <w:ilvl w:val="0"/>
                            <w:numId w:val="13"/>
                          </w:numPr>
                          <w:spacing w:line="240" w:lineRule="auto"/>
                          <w:rPr>
                            <w:rFonts w:ascii="Times New Roman" w:hAnsi="Times New Roman"/>
                            <w:sz w:val="24"/>
                            <w:szCs w:val="24"/>
                          </w:rPr>
                        </w:pPr>
                        <w:r w:rsidRPr="00171240">
                          <w:rPr>
                            <w:rFonts w:ascii="Times New Roman" w:hAnsi="Times New Roman"/>
                            <w:sz w:val="24"/>
                            <w:szCs w:val="24"/>
                          </w:rPr>
                          <w:t>злиття з розширенням продуктової лінії</w:t>
                        </w:r>
                      </w:p>
                      <w:p w:rsidR="00C4726A" w:rsidRPr="00171240" w:rsidRDefault="00C4726A" w:rsidP="004C40F9">
                        <w:pPr>
                          <w:pStyle w:val="a4"/>
                          <w:numPr>
                            <w:ilvl w:val="0"/>
                            <w:numId w:val="13"/>
                          </w:numPr>
                          <w:spacing w:line="240" w:lineRule="auto"/>
                          <w:rPr>
                            <w:rFonts w:ascii="Times New Roman" w:hAnsi="Times New Roman"/>
                            <w:sz w:val="24"/>
                            <w:szCs w:val="24"/>
                          </w:rPr>
                        </w:pPr>
                        <w:r w:rsidRPr="00171240">
                          <w:rPr>
                            <w:rFonts w:ascii="Times New Roman" w:hAnsi="Times New Roman"/>
                            <w:sz w:val="24"/>
                            <w:szCs w:val="24"/>
                          </w:rPr>
                          <w:t>злиття з розширенням ринку</w:t>
                        </w:r>
                      </w:p>
                      <w:p w:rsidR="00C4726A" w:rsidRPr="00CB473A" w:rsidRDefault="00C4726A" w:rsidP="004C40F9">
                        <w:pPr>
                          <w:pStyle w:val="a4"/>
                          <w:numPr>
                            <w:ilvl w:val="0"/>
                            <w:numId w:val="13"/>
                          </w:numPr>
                          <w:spacing w:line="240" w:lineRule="auto"/>
                          <w:rPr>
                            <w:rFonts w:ascii="Times New Roman" w:hAnsi="Times New Roman"/>
                            <w:sz w:val="24"/>
                            <w:szCs w:val="24"/>
                          </w:rPr>
                        </w:pPr>
                        <w:r w:rsidRPr="00CB473A">
                          <w:rPr>
                            <w:rFonts w:ascii="Times New Roman" w:hAnsi="Times New Roman"/>
                            <w:sz w:val="24"/>
                            <w:szCs w:val="24"/>
                          </w:rPr>
                          <w:t xml:space="preserve">чисте </w:t>
                        </w:r>
                        <w:proofErr w:type="spellStart"/>
                        <w:r w:rsidRPr="00CB473A">
                          <w:rPr>
                            <w:rFonts w:ascii="Times New Roman" w:hAnsi="Times New Roman"/>
                            <w:sz w:val="24"/>
                            <w:szCs w:val="24"/>
                          </w:rPr>
                          <w:t>конгломеративне</w:t>
                        </w:r>
                        <w:proofErr w:type="spellEnd"/>
                      </w:p>
                    </w:txbxContent>
                  </v:textbox>
                </v:shape>
                <v:shape id="Поле 508" o:spid="_x0000_s1030" type="#_x0000_t202" style="position:absolute;left:4000;top:24860;width:25718;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Tr8A&#10;AADcAAAADwAAAGRycy9kb3ducmV2LnhtbERPTWsCMRC9F/ofwhR6q1kLlu1qFBUtBU/a0vOwGZPg&#10;ZrIk6br9981B8Ph434vV6DsxUEwusILppAJB3Abt2Cj4/tq/1CBSRtbYBSYFf5RgtXx8WGCjw5WP&#10;NJyyESWEU4MKbM59I2VqLXlMk9ATF+4cosdcYDRSR7yWcN/J16p6kx4dlwaLPW0ttZfTr1ew25h3&#10;09YY7a7Wzg3jz/lgPpR6fhrXcxCZxnwX39yfWsGsKmvLmXI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i9OvwAAANwAAAAPAAAAAAAAAAAAAAAAAJgCAABkcnMvZG93bnJl&#10;di54bWxQSwUGAAAAAAQABAD1AAAAhAMAAAAA&#10;" fillcolor="white [3201]" strokeweight=".5pt">
                  <v:textbox>
                    <w:txbxContent>
                      <w:p w:rsidR="00C4726A" w:rsidRDefault="00C4726A" w:rsidP="00473C02">
                        <w:pPr>
                          <w:spacing w:line="240" w:lineRule="atLeast"/>
                          <w:rPr>
                            <w:rFonts w:ascii="Times New Roman" w:hAnsi="Times New Roman"/>
                            <w:sz w:val="24"/>
                            <w:szCs w:val="24"/>
                          </w:rPr>
                        </w:pPr>
                        <w:r w:rsidRPr="00CA672C">
                          <w:rPr>
                            <w:rFonts w:ascii="Times New Roman" w:hAnsi="Times New Roman"/>
                            <w:sz w:val="24"/>
                            <w:szCs w:val="24"/>
                          </w:rPr>
                          <w:t>За національною прина</w:t>
                        </w:r>
                        <w:r>
                          <w:rPr>
                            <w:rFonts w:ascii="Times New Roman" w:hAnsi="Times New Roman"/>
                            <w:sz w:val="24"/>
                            <w:szCs w:val="24"/>
                          </w:rPr>
                          <w:t>лежністю:</w:t>
                        </w:r>
                      </w:p>
                      <w:p w:rsidR="00C4726A" w:rsidRPr="00CA672C" w:rsidRDefault="00C4726A" w:rsidP="004C40F9">
                        <w:pPr>
                          <w:pStyle w:val="a4"/>
                          <w:numPr>
                            <w:ilvl w:val="0"/>
                            <w:numId w:val="16"/>
                          </w:numPr>
                          <w:spacing w:line="240" w:lineRule="atLeast"/>
                          <w:rPr>
                            <w:rFonts w:ascii="Times New Roman" w:hAnsi="Times New Roman"/>
                            <w:sz w:val="24"/>
                            <w:szCs w:val="24"/>
                          </w:rPr>
                        </w:pPr>
                        <w:r w:rsidRPr="00CA672C">
                          <w:rPr>
                            <w:rFonts w:ascii="Times New Roman" w:hAnsi="Times New Roman"/>
                            <w:sz w:val="24"/>
                            <w:szCs w:val="24"/>
                          </w:rPr>
                          <w:t xml:space="preserve">національні </w:t>
                        </w:r>
                      </w:p>
                      <w:p w:rsidR="00C4726A" w:rsidRPr="00CB473A" w:rsidRDefault="00C4726A" w:rsidP="004C40F9">
                        <w:pPr>
                          <w:pStyle w:val="a4"/>
                          <w:numPr>
                            <w:ilvl w:val="0"/>
                            <w:numId w:val="16"/>
                          </w:numPr>
                          <w:spacing w:line="240" w:lineRule="auto"/>
                          <w:rPr>
                            <w:rFonts w:ascii="Times New Roman" w:hAnsi="Times New Roman"/>
                            <w:sz w:val="24"/>
                            <w:szCs w:val="24"/>
                          </w:rPr>
                        </w:pPr>
                        <w:proofErr w:type="spellStart"/>
                        <w:r w:rsidRPr="00CB473A">
                          <w:rPr>
                            <w:rFonts w:ascii="Times New Roman" w:hAnsi="Times New Roman"/>
                            <w:sz w:val="24"/>
                            <w:szCs w:val="24"/>
                          </w:rPr>
                          <w:t>транс-національні</w:t>
                        </w:r>
                        <w:proofErr w:type="spellEnd"/>
                      </w:p>
                    </w:txbxContent>
                  </v:textbox>
                </v:shape>
                <v:shape id="Поле 509" o:spid="_x0000_s1031" type="#_x0000_t202" style="position:absolute;left:4000;top:33718;width:25718;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K1cIA&#10;AADcAAAADwAAAGRycy9kb3ducmV2LnhtbESPQWsCMRSE74X+h/AKvdVshcq6NYoVWwqeqtLzY/NM&#10;gpuXJUnX7b9vBKHHYWa+YRar0XdioJhcYAXPkwoEcRu0Y6PgeHh/qkGkjKyxC0wKfinBanl/t8BG&#10;hwt/0bDPRhQIpwYV2Jz7RsrUWvKYJqEnLt4pRI+5yGikjngpcN/JaVXNpEfHZcFiTxtL7Xn/4xVs&#10;38zctDVGu621c8P4fdqZD6UeH8b1K4hMY/4P39qfWsFLNYfrmXI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orVwgAAANwAAAAPAAAAAAAAAAAAAAAAAJgCAABkcnMvZG93&#10;bnJldi54bWxQSwUGAAAAAAQABAD1AAAAhwMAAAAA&#10;" fillcolor="white [3201]" strokeweight=".5pt">
                  <v:textbo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 ставленням банку до злиття/поглинання: </w:t>
                        </w:r>
                      </w:p>
                      <w:p w:rsidR="00C4726A" w:rsidRDefault="00C4726A" w:rsidP="004C40F9">
                        <w:pPr>
                          <w:pStyle w:val="a4"/>
                          <w:numPr>
                            <w:ilvl w:val="0"/>
                            <w:numId w:val="17"/>
                          </w:numPr>
                          <w:spacing w:line="240" w:lineRule="atLeast"/>
                          <w:rPr>
                            <w:rFonts w:ascii="Times New Roman" w:hAnsi="Times New Roman"/>
                            <w:sz w:val="24"/>
                            <w:szCs w:val="24"/>
                          </w:rPr>
                        </w:pPr>
                        <w:r w:rsidRPr="00E438B4">
                          <w:rPr>
                            <w:rFonts w:ascii="Times New Roman" w:hAnsi="Times New Roman"/>
                            <w:sz w:val="24"/>
                            <w:szCs w:val="24"/>
                          </w:rPr>
                          <w:t xml:space="preserve">дружні </w:t>
                        </w:r>
                      </w:p>
                      <w:p w:rsidR="00C4726A" w:rsidRPr="0069555B" w:rsidRDefault="00C4726A" w:rsidP="004C40F9">
                        <w:pPr>
                          <w:pStyle w:val="a4"/>
                          <w:numPr>
                            <w:ilvl w:val="0"/>
                            <w:numId w:val="17"/>
                          </w:numPr>
                          <w:spacing w:line="240" w:lineRule="auto"/>
                          <w:rPr>
                            <w:rFonts w:ascii="Times New Roman" w:hAnsi="Times New Roman"/>
                            <w:sz w:val="24"/>
                            <w:szCs w:val="24"/>
                          </w:rPr>
                        </w:pPr>
                        <w:r w:rsidRPr="0069555B">
                          <w:rPr>
                            <w:rFonts w:ascii="Times New Roman" w:hAnsi="Times New Roman"/>
                            <w:sz w:val="24"/>
                            <w:szCs w:val="24"/>
                          </w:rPr>
                          <w:t>ворожі</w:t>
                        </w:r>
                      </w:p>
                    </w:txbxContent>
                  </v:textbox>
                </v:shape>
                <v:shape id="Поле 510" o:spid="_x0000_s1032" type="#_x0000_t202" style="position:absolute;left:4000;top:44291;width:25718;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1lcAA&#10;AADcAAAADwAAAGRycy9kb3ducmV2LnhtbERPTWsCMRC9C/0PYQreNKtQ2W6NYostQk/V0vOwGZPg&#10;ZrIkcV3/fXMo9Ph43+vt6DsxUEwusILFvAJB3Abt2Cj4Pr3PahApI2vsApOCOyXYbh4ma2x0uPEX&#10;DcdsRAnh1KACm3PfSJlaSx7TPPTEhTuH6DEXGI3UEW8l3HdyWVUr6dFxabDY05ul9nK8egX7V/Ns&#10;2hqj3dfauWH8OX+aD6Wmj+PuBUSmMf+L/9wHreBpUeaXM+U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G1lcAAAADcAAAADwAAAAAAAAAAAAAAAACYAgAAZHJzL2Rvd25y&#10;ZXYueG1sUEsFBgAAAAAEAAQA9QAAAIUDAAAAAA==&#10;" fillcolor="white [3201]" strokeweight=".5pt">
                  <v:textbox>
                    <w:txbxContent>
                      <w:p w:rsidR="00C4726A" w:rsidRDefault="00C4726A" w:rsidP="00473C02">
                        <w:pPr>
                          <w:spacing w:line="240" w:lineRule="auto"/>
                          <w:rPr>
                            <w:rFonts w:ascii="Times New Roman" w:hAnsi="Times New Roman"/>
                            <w:sz w:val="24"/>
                            <w:szCs w:val="24"/>
                          </w:rPr>
                        </w:pPr>
                        <w:r>
                          <w:rPr>
                            <w:rFonts w:ascii="Times New Roman" w:hAnsi="Times New Roman"/>
                            <w:sz w:val="24"/>
                            <w:szCs w:val="24"/>
                          </w:rPr>
                          <w:t xml:space="preserve">За законністю угоди: </w:t>
                        </w:r>
                      </w:p>
                      <w:p w:rsidR="00C4726A" w:rsidRDefault="00C4726A" w:rsidP="004C40F9">
                        <w:pPr>
                          <w:pStyle w:val="a4"/>
                          <w:numPr>
                            <w:ilvl w:val="0"/>
                            <w:numId w:val="18"/>
                          </w:numPr>
                          <w:spacing w:line="240" w:lineRule="auto"/>
                          <w:rPr>
                            <w:rFonts w:ascii="Times New Roman" w:hAnsi="Times New Roman"/>
                            <w:sz w:val="24"/>
                            <w:szCs w:val="24"/>
                          </w:rPr>
                        </w:pPr>
                        <w:r w:rsidRPr="00E438B4">
                          <w:rPr>
                            <w:rFonts w:ascii="Times New Roman" w:hAnsi="Times New Roman"/>
                            <w:sz w:val="24"/>
                            <w:szCs w:val="24"/>
                          </w:rPr>
                          <w:t xml:space="preserve">законні </w:t>
                        </w:r>
                      </w:p>
                      <w:p w:rsidR="00C4726A" w:rsidRPr="0069555B" w:rsidRDefault="00C4726A" w:rsidP="004C40F9">
                        <w:pPr>
                          <w:pStyle w:val="a4"/>
                          <w:numPr>
                            <w:ilvl w:val="0"/>
                            <w:numId w:val="18"/>
                          </w:numPr>
                          <w:spacing w:line="240" w:lineRule="auto"/>
                          <w:rPr>
                            <w:rFonts w:ascii="Times New Roman" w:hAnsi="Times New Roman"/>
                            <w:sz w:val="24"/>
                            <w:szCs w:val="24"/>
                          </w:rPr>
                        </w:pPr>
                        <w:r w:rsidRPr="0069555B">
                          <w:rPr>
                            <w:rFonts w:ascii="Times New Roman" w:hAnsi="Times New Roman"/>
                            <w:sz w:val="24"/>
                            <w:szCs w:val="24"/>
                          </w:rPr>
                          <w:t>незаконні</w:t>
                        </w:r>
                      </w:p>
                    </w:txbxContent>
                  </v:textbox>
                </v:shape>
                <v:shape id="Поле 511" o:spid="_x0000_s1033" type="#_x0000_t202" style="position:absolute;left:4000;top:52673;width:25718;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QDsIA&#10;AADcAAAADwAAAGRycy9kb3ducmV2LnhtbESPQUsDMRSE74L/IbyCN5tdwbLdNi1VqgiebMXzY/Oa&#10;hG5eliRu139vCoLHYWa+YdbbyfdipJhcYAX1vAJB3AXt2Cj4PL7cNyBSRtbYByYFP5Rgu7m9WWOr&#10;w4U/aDxkIwqEU4sKbM5DK2XqLHlM8zAQF+8UosdcZDRSR7wUuO/lQ1UtpEfHZcHiQM+WuvPh2yvY&#10;P5ml6RqMdt9o58bp6/RuXpW6m027FYhMU/4P/7XftILHuo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RAOwgAAANwAAAAPAAAAAAAAAAAAAAAAAJgCAABkcnMvZG93&#10;bnJldi54bWxQSwUGAAAAAAQABAD1AAAAhwMAAAAA&#10;" fillcolor="white [3201]" strokeweight=".5pt">
                  <v:textbo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 характером мети угоди: </w:t>
                        </w:r>
                      </w:p>
                      <w:p w:rsidR="00C4726A" w:rsidRDefault="00C4726A" w:rsidP="004C40F9">
                        <w:pPr>
                          <w:pStyle w:val="a4"/>
                          <w:numPr>
                            <w:ilvl w:val="0"/>
                            <w:numId w:val="19"/>
                          </w:numPr>
                          <w:spacing w:line="240" w:lineRule="atLeast"/>
                          <w:rPr>
                            <w:rFonts w:ascii="Times New Roman" w:hAnsi="Times New Roman"/>
                            <w:sz w:val="24"/>
                            <w:szCs w:val="24"/>
                          </w:rPr>
                        </w:pPr>
                        <w:r w:rsidRPr="00E438B4">
                          <w:rPr>
                            <w:rFonts w:ascii="Times New Roman" w:hAnsi="Times New Roman"/>
                            <w:sz w:val="24"/>
                            <w:szCs w:val="24"/>
                          </w:rPr>
                          <w:t xml:space="preserve">стратегічні </w:t>
                        </w:r>
                      </w:p>
                      <w:p w:rsidR="00C4726A" w:rsidRDefault="00C4726A" w:rsidP="004C40F9">
                        <w:pPr>
                          <w:pStyle w:val="a4"/>
                          <w:numPr>
                            <w:ilvl w:val="0"/>
                            <w:numId w:val="19"/>
                          </w:numPr>
                          <w:spacing w:line="240" w:lineRule="atLeast"/>
                          <w:rPr>
                            <w:rFonts w:ascii="Times New Roman" w:hAnsi="Times New Roman"/>
                            <w:sz w:val="24"/>
                            <w:szCs w:val="24"/>
                          </w:rPr>
                        </w:pPr>
                        <w:r w:rsidRPr="00E438B4">
                          <w:rPr>
                            <w:rFonts w:ascii="Times New Roman" w:hAnsi="Times New Roman"/>
                            <w:sz w:val="24"/>
                            <w:szCs w:val="24"/>
                          </w:rPr>
                          <w:t xml:space="preserve">фінансові </w:t>
                        </w:r>
                      </w:p>
                      <w:p w:rsidR="00C4726A" w:rsidRPr="0069555B" w:rsidRDefault="00C4726A" w:rsidP="004C40F9">
                        <w:pPr>
                          <w:pStyle w:val="a4"/>
                          <w:numPr>
                            <w:ilvl w:val="0"/>
                            <w:numId w:val="19"/>
                          </w:numPr>
                          <w:spacing w:line="240" w:lineRule="auto"/>
                          <w:rPr>
                            <w:rFonts w:ascii="Times New Roman" w:hAnsi="Times New Roman"/>
                            <w:sz w:val="24"/>
                            <w:szCs w:val="24"/>
                          </w:rPr>
                        </w:pPr>
                        <w:r w:rsidRPr="0069555B">
                          <w:rPr>
                            <w:rFonts w:ascii="Times New Roman" w:hAnsi="Times New Roman"/>
                            <w:sz w:val="24"/>
                            <w:szCs w:val="24"/>
                          </w:rPr>
                          <w:t>захисні</w:t>
                        </w:r>
                      </w:p>
                    </w:txbxContent>
                  </v:textbox>
                </v:shape>
                <v:shape id="Поле 512" o:spid="_x0000_s1034" type="#_x0000_t202" style="position:absolute;left:4000;top:63341;width:25718;height:7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ecMA&#10;AADcAAAADwAAAGRycy9kb3ducmV2LnhtbESPQWsCMRSE74X+h/AKvdWsQmW7GsUWWwqeqsXzY/NM&#10;gpuXJUnX7b9vBKHHYWa+YZbr0XdioJhcYAXTSQWCuA3asVHwfXh/qkGkjKyxC0wKfinBenV/t8RG&#10;hwt/0bDPRhQIpwYV2Jz7RsrUWvKYJqEnLt4pRI+5yGikjngpcN/JWVXNpUfHZcFiT2+W2vP+xyvY&#10;vpoX09YY7bbWzg3j8bQzH0o9PoybBYhMY/4P39qfWsH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OecMAAADcAAAADwAAAAAAAAAAAAAAAACYAgAAZHJzL2Rv&#10;d25yZXYueG1sUEsFBgAAAAAEAAQA9QAAAIgDAAAAAA==&#10;" fillcolor="white [3201]" strokeweight=".5pt">
                  <v:textbo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Залежно від мотиву здійснення:</w:t>
                        </w:r>
                      </w:p>
                      <w:p w:rsidR="00C4726A" w:rsidRDefault="00C4726A" w:rsidP="004C40F9">
                        <w:pPr>
                          <w:pStyle w:val="a4"/>
                          <w:numPr>
                            <w:ilvl w:val="0"/>
                            <w:numId w:val="20"/>
                          </w:numPr>
                          <w:spacing w:line="240" w:lineRule="atLeast"/>
                          <w:rPr>
                            <w:rFonts w:ascii="Times New Roman" w:hAnsi="Times New Roman"/>
                            <w:sz w:val="24"/>
                            <w:szCs w:val="24"/>
                          </w:rPr>
                        </w:pPr>
                        <w:r w:rsidRPr="00E438B4">
                          <w:rPr>
                            <w:rFonts w:ascii="Times New Roman" w:hAnsi="Times New Roman"/>
                            <w:sz w:val="24"/>
                            <w:szCs w:val="24"/>
                          </w:rPr>
                          <w:t xml:space="preserve">експансія </w:t>
                        </w:r>
                      </w:p>
                      <w:p w:rsidR="00C4726A" w:rsidRPr="0069555B" w:rsidRDefault="00C4726A" w:rsidP="004C40F9">
                        <w:pPr>
                          <w:pStyle w:val="a4"/>
                          <w:numPr>
                            <w:ilvl w:val="0"/>
                            <w:numId w:val="20"/>
                          </w:numPr>
                          <w:spacing w:line="240" w:lineRule="auto"/>
                          <w:rPr>
                            <w:rFonts w:ascii="Times New Roman" w:hAnsi="Times New Roman"/>
                            <w:sz w:val="24"/>
                            <w:szCs w:val="24"/>
                          </w:rPr>
                        </w:pPr>
                        <w:r w:rsidRPr="0069555B">
                          <w:rPr>
                            <w:rFonts w:ascii="Times New Roman" w:hAnsi="Times New Roman"/>
                            <w:sz w:val="24"/>
                            <w:szCs w:val="24"/>
                          </w:rPr>
                          <w:t>антикризові інтеграції</w:t>
                        </w:r>
                      </w:p>
                    </w:txbxContent>
                  </v:textbox>
                </v:shape>
                <v:shape id="Поле 513" o:spid="_x0000_s1035" type="#_x0000_t202" style="position:absolute;left:31908;top:5429;width:22670;height:1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r4sMA&#10;AADcAAAADwAAAGRycy9kb3ducmV2LnhtbESPQUsDMRSE74L/ITzBm8220rKuTYuWWgo9tYrnx+Y1&#10;CW5eliRu139vCoLHYWa+YZbr0XdioJhcYAXTSQWCuA3asVHw8f72UINIGVljF5gU/FCC9er2ZomN&#10;Dhc+0nDKRhQIpwYV2Jz7RsrUWvKYJqEnLt45RI+5yGikjngpcN/JWVUtpEfHZcFiTxtL7dfp2yvY&#10;vpon09YY7bbWzg3j5/lgdkrd340vzyAyjfk//NfeawXz6SN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Mr4sMAAADcAAAADwAAAAAAAAAAAAAAAACYAgAAZHJzL2Rv&#10;d25yZXYueG1sUEsFBgAAAAAEAAQA9QAAAIgDAAAAAA==&#10;" fillcolor="white [3201]" strokeweight=".5pt">
                  <v:textbo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Залежно від умов здійснення: </w:t>
                        </w:r>
                      </w:p>
                      <w:p w:rsidR="00C4726A" w:rsidRPr="00CA672C" w:rsidRDefault="00C4726A" w:rsidP="004C40F9">
                        <w:pPr>
                          <w:pStyle w:val="a4"/>
                          <w:numPr>
                            <w:ilvl w:val="0"/>
                            <w:numId w:val="14"/>
                          </w:numPr>
                          <w:spacing w:line="240" w:lineRule="atLeast"/>
                          <w:rPr>
                            <w:rFonts w:ascii="Times New Roman" w:hAnsi="Times New Roman"/>
                            <w:sz w:val="24"/>
                            <w:szCs w:val="24"/>
                          </w:rPr>
                        </w:pPr>
                        <w:r w:rsidRPr="00CA672C">
                          <w:rPr>
                            <w:rFonts w:ascii="Times New Roman" w:hAnsi="Times New Roman"/>
                            <w:sz w:val="24"/>
                            <w:szCs w:val="24"/>
                          </w:rPr>
                          <w:t xml:space="preserve">на паритетних умовах </w:t>
                        </w:r>
                      </w:p>
                      <w:p w:rsidR="00C4726A" w:rsidRPr="00CA672C" w:rsidRDefault="00C4726A" w:rsidP="004C40F9">
                        <w:pPr>
                          <w:pStyle w:val="a4"/>
                          <w:numPr>
                            <w:ilvl w:val="0"/>
                            <w:numId w:val="14"/>
                          </w:numPr>
                          <w:spacing w:line="240" w:lineRule="atLeast"/>
                          <w:rPr>
                            <w:rFonts w:ascii="Times New Roman" w:hAnsi="Times New Roman"/>
                            <w:sz w:val="24"/>
                            <w:szCs w:val="24"/>
                          </w:rPr>
                        </w:pPr>
                        <w:r w:rsidRPr="00CA672C">
                          <w:rPr>
                            <w:rFonts w:ascii="Times New Roman" w:hAnsi="Times New Roman"/>
                            <w:sz w:val="24"/>
                            <w:szCs w:val="24"/>
                          </w:rPr>
                          <w:t xml:space="preserve">на непаритетних умовах </w:t>
                        </w:r>
                      </w:p>
                      <w:p w:rsidR="00C4726A" w:rsidRPr="00CA672C" w:rsidRDefault="00C4726A" w:rsidP="004C40F9">
                        <w:pPr>
                          <w:pStyle w:val="a4"/>
                          <w:numPr>
                            <w:ilvl w:val="0"/>
                            <w:numId w:val="14"/>
                          </w:numPr>
                          <w:spacing w:line="240" w:lineRule="atLeast"/>
                          <w:rPr>
                            <w:rFonts w:ascii="Times New Roman" w:hAnsi="Times New Roman"/>
                            <w:sz w:val="24"/>
                            <w:szCs w:val="24"/>
                          </w:rPr>
                        </w:pPr>
                        <w:r w:rsidRPr="00CA672C">
                          <w:rPr>
                            <w:rFonts w:ascii="Times New Roman" w:hAnsi="Times New Roman"/>
                            <w:sz w:val="24"/>
                            <w:szCs w:val="24"/>
                          </w:rPr>
                          <w:t xml:space="preserve">з утворенням нової юридичної особи </w:t>
                        </w:r>
                      </w:p>
                      <w:p w:rsidR="00C4726A" w:rsidRPr="00CA672C" w:rsidRDefault="00C4726A" w:rsidP="004C40F9">
                        <w:pPr>
                          <w:pStyle w:val="a4"/>
                          <w:numPr>
                            <w:ilvl w:val="0"/>
                            <w:numId w:val="14"/>
                          </w:numPr>
                          <w:spacing w:line="240" w:lineRule="atLeast"/>
                          <w:rPr>
                            <w:rFonts w:ascii="Times New Roman" w:hAnsi="Times New Roman"/>
                            <w:sz w:val="24"/>
                            <w:szCs w:val="24"/>
                          </w:rPr>
                        </w:pPr>
                        <w:r w:rsidRPr="00CA672C">
                          <w:rPr>
                            <w:rFonts w:ascii="Times New Roman" w:hAnsi="Times New Roman"/>
                            <w:sz w:val="24"/>
                            <w:szCs w:val="24"/>
                          </w:rPr>
                          <w:t xml:space="preserve">поглинання </w:t>
                        </w:r>
                      </w:p>
                      <w:p w:rsidR="00C4726A" w:rsidRPr="00CA672C" w:rsidRDefault="00C4726A" w:rsidP="004C40F9">
                        <w:pPr>
                          <w:pStyle w:val="a4"/>
                          <w:numPr>
                            <w:ilvl w:val="0"/>
                            <w:numId w:val="15"/>
                          </w:numPr>
                          <w:spacing w:line="240" w:lineRule="atLeast"/>
                          <w:jc w:val="both"/>
                          <w:rPr>
                            <w:rFonts w:ascii="Times New Roman" w:hAnsi="Times New Roman"/>
                            <w:sz w:val="24"/>
                            <w:szCs w:val="24"/>
                          </w:rPr>
                        </w:pPr>
                        <w:r w:rsidRPr="00CA672C">
                          <w:rPr>
                            <w:rFonts w:ascii="Times New Roman" w:hAnsi="Times New Roman"/>
                            <w:sz w:val="24"/>
                            <w:szCs w:val="24"/>
                          </w:rPr>
                          <w:t xml:space="preserve">повне </w:t>
                        </w:r>
                      </w:p>
                      <w:p w:rsidR="00C4726A" w:rsidRPr="00CB473A" w:rsidRDefault="00C4726A" w:rsidP="004C40F9">
                        <w:pPr>
                          <w:pStyle w:val="a4"/>
                          <w:numPr>
                            <w:ilvl w:val="0"/>
                            <w:numId w:val="15"/>
                          </w:numPr>
                          <w:spacing w:line="240" w:lineRule="auto"/>
                          <w:jc w:val="both"/>
                          <w:rPr>
                            <w:rFonts w:ascii="Times New Roman" w:hAnsi="Times New Roman"/>
                            <w:sz w:val="24"/>
                            <w:szCs w:val="24"/>
                          </w:rPr>
                        </w:pPr>
                        <w:r w:rsidRPr="0069555B">
                          <w:rPr>
                            <w:rFonts w:ascii="Times New Roman" w:hAnsi="Times New Roman"/>
                            <w:sz w:val="24"/>
                            <w:szCs w:val="24"/>
                          </w:rPr>
                          <w:t>часткове</w:t>
                        </w:r>
                      </w:p>
                    </w:txbxContent>
                  </v:textbox>
                </v:shape>
                <v:shape id="Поле 514" o:spid="_x0000_s1036" type="#_x0000_t202" style="position:absolute;left:31908;top:22764;width:22670;height:10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lsMA&#10;AADcAAAADwAAAGRycy9kb3ducmV2LnhtbESPQUsDMRSE74L/ITzBm8222LKuTYuWWgo9tYrnx+Y1&#10;CW5eliRu139vCoLHYWa+YZbr0XdioJhcYAXTSQWCuA3asVHw8f72UINIGVljF5gU/FCC9er2ZomN&#10;Dhc+0nDKRhQIpwYV2Jz7RsrUWvKYJqEnLt45RI+5yGikjngpcN/JWVUtpEfHZcFiTxtL7dfp2yvY&#10;vpon09YY7bbWzg3j5/lgdkrd340vzyAyjfk//NfeawXz6SN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zlsMAAADcAAAADwAAAAAAAAAAAAAAAACYAgAAZHJzL2Rv&#10;d25yZXYueG1sUEsFBgAAAAAEAAQA9QAAAIgDAAAAAA==&#10;" fillcolor="white [3201]" strokeweight=".5pt">
                  <v:textbo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 способом об’єднання: </w:t>
                        </w:r>
                      </w:p>
                      <w:p w:rsidR="00C4726A" w:rsidRDefault="00C4726A" w:rsidP="004C40F9">
                        <w:pPr>
                          <w:pStyle w:val="a4"/>
                          <w:numPr>
                            <w:ilvl w:val="0"/>
                            <w:numId w:val="21"/>
                          </w:numPr>
                          <w:spacing w:line="240" w:lineRule="atLeast"/>
                          <w:rPr>
                            <w:rFonts w:ascii="Times New Roman" w:hAnsi="Times New Roman"/>
                            <w:sz w:val="24"/>
                            <w:szCs w:val="24"/>
                          </w:rPr>
                        </w:pPr>
                        <w:r w:rsidRPr="00E438B4">
                          <w:rPr>
                            <w:rFonts w:ascii="Times New Roman" w:hAnsi="Times New Roman"/>
                            <w:sz w:val="24"/>
                            <w:szCs w:val="24"/>
                          </w:rPr>
                          <w:t xml:space="preserve">корпоративні альянси </w:t>
                        </w:r>
                      </w:p>
                      <w:p w:rsidR="00C4726A" w:rsidRDefault="00C4726A" w:rsidP="004C40F9">
                        <w:pPr>
                          <w:pStyle w:val="a4"/>
                          <w:numPr>
                            <w:ilvl w:val="0"/>
                            <w:numId w:val="21"/>
                          </w:numPr>
                          <w:spacing w:line="240" w:lineRule="atLeast"/>
                          <w:rPr>
                            <w:rFonts w:ascii="Times New Roman" w:hAnsi="Times New Roman"/>
                            <w:sz w:val="24"/>
                            <w:szCs w:val="24"/>
                          </w:rPr>
                        </w:pPr>
                        <w:r w:rsidRPr="00E438B4">
                          <w:rPr>
                            <w:rFonts w:ascii="Times New Roman" w:hAnsi="Times New Roman"/>
                            <w:sz w:val="24"/>
                            <w:szCs w:val="24"/>
                          </w:rPr>
                          <w:t xml:space="preserve">корпорації </w:t>
                        </w:r>
                      </w:p>
                      <w:p w:rsidR="00C4726A" w:rsidRPr="00CB473A" w:rsidRDefault="00C4726A" w:rsidP="004C40F9">
                        <w:pPr>
                          <w:pStyle w:val="a4"/>
                          <w:numPr>
                            <w:ilvl w:val="0"/>
                            <w:numId w:val="21"/>
                          </w:numPr>
                          <w:spacing w:line="240" w:lineRule="auto"/>
                          <w:rPr>
                            <w:rFonts w:ascii="Times New Roman" w:hAnsi="Times New Roman"/>
                            <w:sz w:val="24"/>
                            <w:szCs w:val="24"/>
                          </w:rPr>
                        </w:pPr>
                        <w:r w:rsidRPr="00CB473A">
                          <w:rPr>
                            <w:rFonts w:ascii="Times New Roman" w:hAnsi="Times New Roman"/>
                            <w:sz w:val="24"/>
                            <w:szCs w:val="24"/>
                          </w:rPr>
                          <w:t>суто фінансові злиття</w:t>
                        </w:r>
                      </w:p>
                    </w:txbxContent>
                  </v:textbox>
                </v:shape>
                <v:shape id="Поле 515" o:spid="_x0000_s1037" type="#_x0000_t202" style="position:absolute;left:31908;top:33718;width:22670;height:14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YWDcMA&#10;AADcAAAADwAAAGRycy9kb3ducmV2LnhtbESPQWsCMRSE74X+h/AKvdWsBWW7GsUWWwqeqsXzY/NM&#10;gpuXJUnX7b9vBKHHYWa+YZbr0XdioJhcYAXTSQWCuA3asVHwfXh/qkGkjKyxC0wKfinBenV/t8RG&#10;hwt/0bDPRhQIpwYV2Jz7RsrUWvKYJqEnLt4pRI+5yGikjngpcN/J56qaS4+Oy4LFnt4stef9j1ew&#10;fTUvpq0x2m2tnRvG42lnPpR6fBg3CxCZxvwfvrU/tYL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YWDcMAAADcAAAADwAAAAAAAAAAAAAAAACYAgAAZHJzL2Rv&#10;d25yZXYueG1sUEsFBgAAAAAEAAQA9QAAAIgDAAAAAA==&#10;" fillcolor="white [3201]" strokeweight=".5pt">
                  <v:textbo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 механізмом здійснення: </w:t>
                        </w:r>
                      </w:p>
                      <w:p w:rsidR="00C4726A" w:rsidRDefault="00C4726A" w:rsidP="004C40F9">
                        <w:pPr>
                          <w:pStyle w:val="a4"/>
                          <w:numPr>
                            <w:ilvl w:val="0"/>
                            <w:numId w:val="22"/>
                          </w:numPr>
                          <w:spacing w:line="240" w:lineRule="atLeast"/>
                          <w:rPr>
                            <w:rFonts w:ascii="Times New Roman" w:hAnsi="Times New Roman"/>
                            <w:sz w:val="24"/>
                            <w:szCs w:val="24"/>
                          </w:rPr>
                        </w:pPr>
                        <w:r w:rsidRPr="00E438B4">
                          <w:rPr>
                            <w:rFonts w:ascii="Times New Roman" w:hAnsi="Times New Roman"/>
                            <w:sz w:val="24"/>
                            <w:szCs w:val="24"/>
                          </w:rPr>
                          <w:t xml:space="preserve">з приєднанням всіх активів і зобов’язань </w:t>
                        </w:r>
                      </w:p>
                      <w:p w:rsidR="00C4726A" w:rsidRDefault="00C4726A" w:rsidP="004C40F9">
                        <w:pPr>
                          <w:pStyle w:val="a4"/>
                          <w:numPr>
                            <w:ilvl w:val="0"/>
                            <w:numId w:val="22"/>
                          </w:numPr>
                          <w:spacing w:line="240" w:lineRule="atLeast"/>
                          <w:rPr>
                            <w:rFonts w:ascii="Times New Roman" w:hAnsi="Times New Roman"/>
                            <w:sz w:val="24"/>
                            <w:szCs w:val="24"/>
                          </w:rPr>
                        </w:pPr>
                        <w:r>
                          <w:rPr>
                            <w:rFonts w:ascii="Times New Roman" w:hAnsi="Times New Roman"/>
                            <w:sz w:val="24"/>
                            <w:szCs w:val="24"/>
                          </w:rPr>
                          <w:t>купівля деяких або всіх активів банку, що поглинається</w:t>
                        </w:r>
                      </w:p>
                      <w:p w:rsidR="00C4726A" w:rsidRPr="0069555B" w:rsidRDefault="00C4726A" w:rsidP="004C40F9">
                        <w:pPr>
                          <w:pStyle w:val="a4"/>
                          <w:numPr>
                            <w:ilvl w:val="0"/>
                            <w:numId w:val="22"/>
                          </w:numPr>
                          <w:spacing w:line="240" w:lineRule="auto"/>
                          <w:jc w:val="both"/>
                          <w:rPr>
                            <w:rFonts w:ascii="Times New Roman" w:hAnsi="Times New Roman"/>
                            <w:sz w:val="24"/>
                            <w:szCs w:val="24"/>
                          </w:rPr>
                        </w:pPr>
                        <w:r w:rsidRPr="0069555B">
                          <w:rPr>
                            <w:rFonts w:ascii="Times New Roman" w:hAnsi="Times New Roman"/>
                            <w:sz w:val="24"/>
                            <w:szCs w:val="24"/>
                          </w:rPr>
                          <w:t>купівля акцій банку</w:t>
                        </w:r>
                      </w:p>
                    </w:txbxContent>
                  </v:textbox>
                </v:shape>
                <v:shape id="Поле 516" o:spid="_x0000_s1038" type="#_x0000_t202" style="position:absolute;left:31908;top:49339;width:22670;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IesMA&#10;AADcAAAADwAAAGRycy9kb3ducmV2LnhtbESPQWsCMRSE70L/Q3gFb5q1UNlujdIWWwRP1dLzY/NM&#10;QjcvS5Ku679vBKHHYWa+YVab0XdioJhcYAWLeQWCuA3asVHwdXyf1SBSRtbYBSYFF0qwWd9NVtjo&#10;cOZPGg7ZiALh1KACm3PfSJlaSx7TPPTExTuF6DEXGY3UEc8F7jv5UFVL6dFxWbDY05ul9ufw6xVs&#10;X82TaWuMdltr54bx+7Q3H0pN78eXZxCZxvwfvrV3WsHjYgn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SIesMAAADcAAAADwAAAAAAAAAAAAAAAACYAgAAZHJzL2Rv&#10;d25yZXYueG1sUEsFBgAAAAAEAAQA9QAAAIgDAAAAAA==&#10;" fillcolor="white [3201]" strokeweight=".5pt">
                  <v:textbo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 часом здійснення: </w:t>
                        </w:r>
                      </w:p>
                      <w:p w:rsidR="00C4726A" w:rsidRDefault="00C4726A" w:rsidP="004C40F9">
                        <w:pPr>
                          <w:pStyle w:val="a4"/>
                          <w:numPr>
                            <w:ilvl w:val="0"/>
                            <w:numId w:val="24"/>
                          </w:numPr>
                          <w:spacing w:line="240" w:lineRule="atLeast"/>
                          <w:rPr>
                            <w:rFonts w:ascii="Times New Roman" w:hAnsi="Times New Roman"/>
                            <w:sz w:val="24"/>
                            <w:szCs w:val="24"/>
                          </w:rPr>
                        </w:pPr>
                        <w:proofErr w:type="spellStart"/>
                        <w:r w:rsidRPr="00C077FB">
                          <w:rPr>
                            <w:rFonts w:ascii="Times New Roman" w:hAnsi="Times New Roman"/>
                            <w:sz w:val="24"/>
                            <w:szCs w:val="24"/>
                          </w:rPr>
                          <w:t>одномоментні</w:t>
                        </w:r>
                        <w:proofErr w:type="spellEnd"/>
                        <w:r w:rsidRPr="00C077FB">
                          <w:rPr>
                            <w:rFonts w:ascii="Times New Roman" w:hAnsi="Times New Roman"/>
                            <w:sz w:val="24"/>
                            <w:szCs w:val="24"/>
                          </w:rPr>
                          <w:t xml:space="preserve"> (відразу) </w:t>
                        </w:r>
                      </w:p>
                      <w:p w:rsidR="00C4726A" w:rsidRPr="0069555B" w:rsidRDefault="00C4726A" w:rsidP="004C40F9">
                        <w:pPr>
                          <w:pStyle w:val="a4"/>
                          <w:numPr>
                            <w:ilvl w:val="0"/>
                            <w:numId w:val="24"/>
                          </w:numPr>
                          <w:spacing w:line="240" w:lineRule="auto"/>
                          <w:rPr>
                            <w:rFonts w:ascii="Times New Roman" w:hAnsi="Times New Roman"/>
                            <w:sz w:val="24"/>
                            <w:szCs w:val="24"/>
                          </w:rPr>
                        </w:pPr>
                        <w:r w:rsidRPr="0069555B">
                          <w:rPr>
                            <w:rFonts w:ascii="Times New Roman" w:hAnsi="Times New Roman"/>
                            <w:sz w:val="24"/>
                            <w:szCs w:val="24"/>
                          </w:rPr>
                          <w:t>поетапні (частинами)</w:t>
                        </w:r>
                      </w:p>
                    </w:txbxContent>
                  </v:textbox>
                </v:shape>
                <v:shape id="Поле 517" o:spid="_x0000_s1039" type="#_x0000_t202" style="position:absolute;left:31908;top:57626;width:22670;height:9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t4cMA&#10;AADcAAAADwAAAGRycy9kb3ducmV2LnhtbESPQUsDMRSE74L/ITzBm822YLuuTYuWWgo9tYrnx+Y1&#10;CW5eliRu139vCoLHYWa+YZbr0XdioJhcYAXTSQWCuA3asVHw8f72UINIGVljF5gU/FCC9er2ZomN&#10;Dhc+0nDKRhQIpwYV2Jz7RsrUWvKYJqEnLt45RI+5yGikjngpcN/JWVXNpUfHZcFiTxtL7dfp2yvY&#10;vpon09YY7bbWzg3j5/lgdkrd340vzyAyjfk//NfeawWP0wV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gt4cMAAADcAAAADwAAAAAAAAAAAAAAAACYAgAAZHJzL2Rv&#10;d25yZXYueG1sUEsFBgAAAAAEAAQA9QAAAIgDAAAAAA==&#10;" fillcolor="white [3201]" strokeweight=".5pt">
                  <v:textbo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Залежно від того в якості кого виступають учасники: </w:t>
                        </w:r>
                      </w:p>
                      <w:p w:rsidR="00C4726A" w:rsidRDefault="00C4726A" w:rsidP="004C40F9">
                        <w:pPr>
                          <w:pStyle w:val="a4"/>
                          <w:numPr>
                            <w:ilvl w:val="0"/>
                            <w:numId w:val="23"/>
                          </w:numPr>
                          <w:spacing w:line="240" w:lineRule="atLeast"/>
                          <w:rPr>
                            <w:rFonts w:ascii="Times New Roman" w:hAnsi="Times New Roman"/>
                            <w:sz w:val="24"/>
                            <w:szCs w:val="24"/>
                          </w:rPr>
                        </w:pPr>
                        <w:r w:rsidRPr="00E50FE0">
                          <w:rPr>
                            <w:rFonts w:ascii="Times New Roman" w:hAnsi="Times New Roman"/>
                            <w:sz w:val="24"/>
                            <w:szCs w:val="24"/>
                          </w:rPr>
                          <w:t xml:space="preserve">купівля </w:t>
                        </w:r>
                      </w:p>
                      <w:p w:rsidR="00C4726A" w:rsidRPr="00E50FE0" w:rsidRDefault="00C4726A" w:rsidP="004C40F9">
                        <w:pPr>
                          <w:pStyle w:val="a4"/>
                          <w:numPr>
                            <w:ilvl w:val="0"/>
                            <w:numId w:val="23"/>
                          </w:numPr>
                          <w:spacing w:line="240" w:lineRule="atLeast"/>
                          <w:rPr>
                            <w:rFonts w:ascii="Times New Roman" w:hAnsi="Times New Roman"/>
                            <w:sz w:val="24"/>
                            <w:szCs w:val="24"/>
                          </w:rPr>
                        </w:pPr>
                        <w:r w:rsidRPr="00E50FE0">
                          <w:rPr>
                            <w:rFonts w:ascii="Times New Roman" w:hAnsi="Times New Roman"/>
                            <w:sz w:val="24"/>
                            <w:szCs w:val="24"/>
                          </w:rPr>
                          <w:t>продаж</w:t>
                        </w:r>
                      </w:p>
                      <w:p w:rsidR="00C4726A" w:rsidRPr="0069555B" w:rsidRDefault="00C4726A" w:rsidP="00473C02">
                        <w:pPr>
                          <w:spacing w:line="240" w:lineRule="auto"/>
                          <w:rPr>
                            <w:rFonts w:ascii="Times New Roman" w:hAnsi="Times New Roman"/>
                            <w:sz w:val="24"/>
                            <w:szCs w:val="24"/>
                          </w:rPr>
                        </w:pPr>
                      </w:p>
                    </w:txbxContent>
                  </v:textbox>
                </v:shape>
                <v:shape id="Поле 518" o:spid="_x0000_s1040" type="#_x0000_t202" style="position:absolute;left:31908;top:67532;width:22670;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5k8AA&#10;AADcAAAADwAAAGRycy9kb3ducmV2LnhtbERPTWsCMRC9C/0PYQreNKtQ2W6NYostQk/V0vOwGZPg&#10;ZrIkcV3/fXMo9Ph43+vt6DsxUEwusILFvAJB3Abt2Cj4Pr3PahApI2vsApOCOyXYbh4ma2x0uPEX&#10;DcdsRAnh1KACm3PfSJlaSx7TPPTEhTuH6DEXGI3UEW8l3HdyWVUr6dFxabDY05ul9nK8egX7V/Ns&#10;2hqj3dfauWH8OX+aD6Wmj+PuBUSmMf+L/9wHreBpUdaWM+U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e5k8AAAADcAAAADwAAAAAAAAAAAAAAAACYAgAAZHJzL2Rvd25y&#10;ZXYueG1sUEsFBgAAAAAEAAQA9QAAAIUDAAAAAA==&#10;" fillcolor="white [3201]" strokeweight=".5pt">
                  <v:textbox>
                    <w:txbxContent>
                      <w:p w:rsidR="00C4726A" w:rsidRDefault="00C4726A" w:rsidP="00473C02">
                        <w:pPr>
                          <w:spacing w:line="240" w:lineRule="atLeast"/>
                          <w:rPr>
                            <w:rFonts w:ascii="Times New Roman" w:hAnsi="Times New Roman"/>
                            <w:sz w:val="24"/>
                            <w:szCs w:val="24"/>
                          </w:rPr>
                        </w:pPr>
                        <w:r>
                          <w:rPr>
                            <w:rFonts w:ascii="Times New Roman" w:hAnsi="Times New Roman"/>
                            <w:sz w:val="24"/>
                            <w:szCs w:val="24"/>
                          </w:rPr>
                          <w:t xml:space="preserve">Залежно від рамок здійснення: </w:t>
                        </w:r>
                      </w:p>
                      <w:p w:rsidR="00C4726A" w:rsidRDefault="00C4726A" w:rsidP="004C40F9">
                        <w:pPr>
                          <w:pStyle w:val="a4"/>
                          <w:numPr>
                            <w:ilvl w:val="0"/>
                            <w:numId w:val="25"/>
                          </w:numPr>
                          <w:spacing w:line="240" w:lineRule="atLeast"/>
                          <w:rPr>
                            <w:rFonts w:ascii="Times New Roman" w:hAnsi="Times New Roman"/>
                            <w:sz w:val="24"/>
                            <w:szCs w:val="24"/>
                          </w:rPr>
                        </w:pPr>
                        <w:r w:rsidRPr="00C077FB">
                          <w:rPr>
                            <w:rFonts w:ascii="Times New Roman" w:hAnsi="Times New Roman"/>
                            <w:sz w:val="24"/>
                            <w:szCs w:val="24"/>
                          </w:rPr>
                          <w:t xml:space="preserve">внутрішньобанківські </w:t>
                        </w:r>
                      </w:p>
                      <w:p w:rsidR="00C4726A" w:rsidRPr="00C077FB" w:rsidRDefault="00C4726A" w:rsidP="004C40F9">
                        <w:pPr>
                          <w:pStyle w:val="a4"/>
                          <w:numPr>
                            <w:ilvl w:val="0"/>
                            <w:numId w:val="25"/>
                          </w:numPr>
                          <w:spacing w:line="240" w:lineRule="atLeast"/>
                          <w:rPr>
                            <w:rFonts w:ascii="Times New Roman" w:hAnsi="Times New Roman"/>
                            <w:sz w:val="24"/>
                            <w:szCs w:val="24"/>
                          </w:rPr>
                        </w:pPr>
                        <w:r w:rsidRPr="00C077FB">
                          <w:rPr>
                            <w:rFonts w:ascii="Times New Roman" w:hAnsi="Times New Roman"/>
                            <w:sz w:val="24"/>
                            <w:szCs w:val="24"/>
                          </w:rPr>
                          <w:t>міжбанківські</w:t>
                        </w:r>
                      </w:p>
                      <w:p w:rsidR="00C4726A" w:rsidRPr="0069555B" w:rsidRDefault="00C4726A" w:rsidP="00473C02">
                        <w:pPr>
                          <w:spacing w:line="240" w:lineRule="auto"/>
                          <w:rPr>
                            <w:rFonts w:ascii="Times New Roman" w:hAnsi="Times New Roman"/>
                            <w:sz w:val="24"/>
                            <w:szCs w:val="24"/>
                          </w:rPr>
                        </w:pPr>
                      </w:p>
                    </w:txbxContent>
                  </v:textbox>
                </v:shape>
                <v:line id="Пряма сполучна лінія 519" o:spid="_x0000_s1041" style="position:absolute;flip:x;visibility:visible;mso-wrap-style:square" from="1333,2143" to="14859,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gKA8YAAADcAAAADwAAAGRycy9kb3ducmV2LnhtbESPS2vDMBCE74X8B7GB3Go5gbSpYyWE&#10;QCC0pOTRHnpbrPWDWCtjyY/++6pQ6HGYmW+YdDuaWvTUusqygnkUgyDOrK64UPBxOzyuQDiPrLG2&#10;TAq+ycF2M3lIMdF24Av1V1+IAGGXoILS+yaR0mUlGXSRbYiDl9vWoA+yLaRucQhwU8tFHD9JgxWH&#10;hRIb2peU3a+dUZC7rtl/fWqfP7+eLqf8rXjH4azUbDru1iA8jf4//Nc+agXL+Qv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4CgPGAAAA3AAAAA8AAAAAAAAA&#10;AAAAAAAAoQIAAGRycy9kb3ducmV2LnhtbFBLBQYAAAAABAAEAPkAAACUAwAAAAA=&#10;" strokecolor="black [3040]"/>
                <v:line id="Пряма сполучна лінія 520" o:spid="_x0000_s1042" style="position:absolute;visibility:visible;mso-wrap-style:square" from="1333,2190" to="1333,6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ztcMAAADcAAAADwAAAGRycy9kb3ducmV2LnhtbESPTW/CMAyG70j7D5GRdoMUJhAUApqm&#10;TZu2E193qzFtReOUJIPs38+HSTtar9/Hftbb7Dp1oxBbzwYm4wIUceVty7WB4+FttAAVE7LFzjMZ&#10;+KEI283DYI2l9Xfe0W2faiUQjiUaaFLqS61j1ZDDOPY9sWRnHxwmGUOtbcC7wF2np0Ux1w5blgsN&#10;9vTSUHXZfzuhTE5Xp98vSzx9hq/w+jTPs3w15nGYn1egEuX0v/zX/rAGZlN5X2REBP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ss7XDAAAA3AAAAA8AAAAAAAAAAAAA&#10;AAAAoQIAAGRycy9kb3ducmV2LnhtbFBLBQYAAAAABAAEAPkAAACRAwAAAAA=&#10;" strokecolor="black [3040]"/>
                <v:shapetype id="_x0000_t32" coordsize="21600,21600" o:spt="32" o:oned="t" path="m,l21600,21600e" filled="f">
                  <v:path arrowok="t" fillok="f" o:connecttype="none"/>
                  <o:lock v:ext="edit" shapetype="t"/>
                </v:shapetype>
                <v:shape id="Пряма зі стрілкою 521" o:spid="_x0000_s1043" type="#_x0000_t32" style="position:absolute;left:1333;top:66960;width:2667;height: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EM1cQAAADcAAAADwAAAGRycy9kb3ducmV2LnhtbESPQYvCMBSE7wv+h/AEb2uqoGjXVEQo&#10;eHAPasXro3nbljYvtYm1/vvNwoLHYWa+YTbbwTSip85VlhXMphEI4tzqigsF2SX9XIFwHlljY5kU&#10;vMjBNhl9bDDW9skn6s++EAHCLkYFpfdtLKXLSzLoprYlDt6P7Qz6ILtC6g6fAW4aOY+ipTRYcVgo&#10;saV9SXl9fhgFkVum9/2l/u6zwp+ON5keXuurUpPxsPsC4Wnw7/B/+6AVLOYz+DsTjoB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UQzVxAAAANwAAAAPAAAAAAAAAAAA&#10;AAAAAKECAABkcnMvZG93bnJldi54bWxQSwUGAAAAAAQABAD5AAAAkgMAAAAA&#10;" strokecolor="black [3040]">
                  <v:stroke endarrow="open"/>
                </v:shape>
                <v:shape id="Пряма зі стрілкою 522" o:spid="_x0000_s1044" type="#_x0000_t32" style="position:absolute;left:1333;top:57531;width:2667;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Vz0McAAADcAAAADwAAAGRycy9kb3ducmV2LnhtbESP3WoCMRSE7wXfIZxC7zTbtVVZjSIt&#10;xZYWxB8E7w6b42Zxc7Juom7fvikUvBxm5htmOm9tJa7U+NKxgqd+AoI4d7rkQsFu+94bg/ABWWPl&#10;mBT8kIf5rNuZYqbdjdd03YRCRAj7DBWYEOpMSp8bsuj7riaO3tE1FkOUTSF1g7cIt5VMk2QoLZYc&#10;FwzW9GooP20uVsHb5/55dG7Pq8HyYL5zGowO6eJLqceHdjEBEagN9/B/+0MreElT+DsTj4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ZXPQxwAAANwAAAAPAAAAAAAA&#10;AAAAAAAAAKECAABkcnMvZG93bnJldi54bWxQSwUGAAAAAAQABAD5AAAAlQMAAAAA&#10;" strokecolor="black [3040]">
                  <v:stroke endarrow="open"/>
                </v:shape>
                <v:shape id="Пряма зі стрілкою 523" o:spid="_x0000_s1045" type="#_x0000_t32" style="position:absolute;left:1333;top:48101;width:2667;height: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nWS8cAAADcAAAADwAAAGRycy9kb3ducmV2LnhtbESPQWvCQBSE74L/YXmCN92YtFVSV5EW&#10;0dJCqZaCt0f2NRvMvo3ZVeO/7xYKPQ4z8w0zX3a2FhdqfeVYwWScgCAunK64VPC5X49mIHxA1lg7&#10;JgU38rBc9HtzzLW78gdddqEUEcI+RwUmhCaX0heGLPqxa4ij9+1aiyHKtpS6xWuE21qmSfIgLVYc&#10;Fww29GSoOO7OVsHzy9fd9NSd3rPNwbwVlE0P6epVqeGgWz2CCNSF//Bfe6sV3KcZ/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KdZLxwAAANwAAAAPAAAAAAAA&#10;AAAAAAAAAKECAABkcnMvZG93bnJldi54bWxQSwUGAAAAAAQABAD5AAAAlQMAAAAA&#10;" strokecolor="black [3040]">
                  <v:stroke endarrow="open"/>
                </v:shape>
                <v:shape id="Пряма зі стрілкою 524" o:spid="_x0000_s1046" type="#_x0000_t32" style="position:absolute;left:1333;top:38290;width:2667;height: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avTcMAAADcAAAADwAAAGRycy9kb3ducmV2LnhtbESPzarCMBSE9xd8h3AEd9dUUdFqFBEK&#10;LnThH24PzbEtNie1ibW+vREu3OUwM98wi1VrStFQ7QrLCgb9CARxanXBmYLzKfmdgnAeWWNpmRS8&#10;ycFq2flZYKztiw/UHH0mAoRdjApy76tYSpfmZND1bUUcvJutDfog60zqGl8Bbko5jKKJNFhwWMix&#10;ok1O6f34NAoiN0kem9N935wzf9hdZbJ9zy5K9brteg7CU+v/w3/trVYwHo7geyYcAb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mr03DAAAA3AAAAA8AAAAAAAAAAAAA&#10;AAAAoQIAAGRycy9kb3ducmV2LnhtbFBLBQYAAAAABAAEAPkAAACRAwAAAAA=&#10;" strokecolor="black [3040]">
                  <v:stroke endarrow="open"/>
                </v:shape>
                <v:shape id="Пряма зі стрілкою 525" o:spid="_x0000_s1047" type="#_x0000_t32" style="position:absolute;left:1333;top:28765;width:2667;height: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oK1sUAAADcAAAADwAAAGRycy9kb3ducmV2LnhtbESPT2vCQBTE7wW/w/IEb3VjQKmpq4gQ&#10;yMEe4h+8PrKvSTD7NmbXmHz7bqHQ4zAzv2E2u8E0oqfO1ZYVLOYRCOLC6ppLBZdz+v4BwnlkjY1l&#10;UjCSg9128rbBRNsX59SffCkChF2CCirv20RKV1Rk0M1tSxy8b9sZ9EF2pdQdvgLcNDKOopU0WHNY&#10;qLClQ0XF/fQ0CiK3Sh+H8/2rv5Q+P95kmo3rq1Kz6bD/BOFp8P/hv3amFSzjJfyeC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oK1sUAAADcAAAADwAAAAAAAAAA&#10;AAAAAAChAgAAZHJzL2Rvd25yZXYueG1sUEsFBgAAAAAEAAQA+QAAAJMDAAAAAA==&#10;" strokecolor="black [3040]">
                  <v:stroke endarrow="open"/>
                </v:shape>
                <v:shape id="Пряма зі стрілкою 526" o:spid="_x0000_s1048" type="#_x0000_t32" style="position:absolute;left:1333;top:14763;width:2667;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iUocMAAADcAAAADwAAAGRycy9kb3ducmV2LnhtbESPzarCMBSE9xd8h3AEd9dUwaLVKCIU&#10;XFwX/uH20BzbYnNSm9xa394IgsthZr5hFqvOVKKlxpWWFYyGEQjizOqScwWnY/o7BeE8ssbKMil4&#10;koPVsvezwETbB++pPfhcBAi7BBUU3teJlC4ryKAb2po4eFfbGPRBNrnUDT4C3FRyHEWxNFhyWCiw&#10;pk1B2e3wbxRELk7vm+Nt155yv/+7yHT7nJ2VGvS79RyEp85/w5/2ViuYjGN4nw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4lKHDAAAA3AAAAA8AAAAAAAAAAAAA&#10;AAAAoQIAAGRycy9kb3ducmV2LnhtbFBLBQYAAAAABAAEAPkAAACRAwAAAAA=&#10;" strokecolor="black [3040]">
                  <v:stroke endarrow="open"/>
                </v:shape>
                <v:line id="Пряма сполучна лінія 527" o:spid="_x0000_s1049" style="position:absolute;visibility:visible;mso-wrap-style:square" from="44386,2143" to="58578,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rwcIAAADcAAAADwAAAGRycy9kb3ducmV2LnhtbESPQWsCMRSE74L/ITyht5rVorZbo4hY&#10;FHuq1vtj89xd3LysSarx3xuh4HGYmW+Y6TyaRlzI+dqygkE/A0FcWF1zqeB3//X6DsIHZI2NZVJw&#10;Iw/zWbczxVzbK//QZRdKkSDsc1RQhdDmUvqiIoO+b1vi5B2tMxiSdKXUDq8Jbho5zLKxNFhzWqiw&#10;pWVFxWn3ZxJlcDgbuT594GHrvt3qbRxH8azUSy8uPkEEiuEZ/m9vtILRcAKPM+k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UrwcIAAADcAAAADwAAAAAAAAAAAAAA&#10;AAChAgAAZHJzL2Rvd25yZXYueG1sUEsFBgAAAAAEAAQA+QAAAJADAAAAAA==&#10;" strokecolor="black [3040]"/>
                <v:line id="Пряма сполучна лінія 528" o:spid="_x0000_s1050" style="position:absolute;visibility:visible;mso-wrap-style:square" from="57245,2190" to="57245,7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q/s8MAAADcAAAADwAAAGRycy9kb3ducmV2LnhtbESPTW/CMAyG70j7D5GRdoMUJhAUApqm&#10;TZu2E193qzFtReOUJIPs38+HSTtar9/Hftbb7Dp1oxBbzwYm4wIUceVty7WB4+FttAAVE7LFzjMZ&#10;+KEI283DYI2l9Xfe0W2faiUQjiUaaFLqS61j1ZDDOPY9sWRnHxwmGUOtbcC7wF2np0Ux1w5blgsN&#10;9vTSUHXZfzuhTE5Xp98vSzx9hq/w+jTPs3w15nGYn1egEuX0v/zX/rAGZlP5VmREBP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av7PDAAAA3AAAAA8AAAAAAAAAAAAA&#10;AAAAoQIAAGRycy9kb3ducmV2LnhtbFBLBQYAAAAABAAEAPkAAACRAwAAAAA=&#10;" strokecolor="black [3040]"/>
                <v:shape id="Пряма зі стрілкою 529" o:spid="_x0000_s1051" type="#_x0000_t32" style="position:absolute;left:54578;top:13811;width:2667;height: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O9G8UAAADcAAAADwAAAGRycy9kb3ducmV2LnhtbESPX2vCMBTF3wf7DuEO9jbTiYqrRhHH&#10;YENwtA7Et2tz1xabm5Jktn57Iwh7PJw/P8582ZtGnMn52rKC10ECgriwuuZSwc/u42UKwgdkjY1l&#10;UnAhD8vF48McU207zuich1LEEfYpKqhCaFMpfVGRQT+wLXH0fq0zGKJ0pdQOuzhuGjlMkok0WHMk&#10;VNjSuqLilP+ZCHkfZePNfnMcUbb67o5fh21wB6Wen/rVDESgPvyH7+1PrWA8fIP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O9G8UAAADcAAAADwAAAAAAAAAA&#10;AAAAAAChAgAAZHJzL2Rvd25yZXYueG1sUEsFBgAAAAAEAAQA+QAAAJMDAAAAAA==&#10;" strokecolor="#4579b8 [3044]">
                  <v:stroke endarrow="open"/>
                </v:shape>
                <v:shape id="Пряма зі стрілкою 530" o:spid="_x0000_s1052" type="#_x0000_t32" style="position:absolute;left:54578;top:27717;width:2667;height: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c/wsUAAADcAAAADwAAAGRycy9kb3ducmV2LnhtbERPz2vCMBS+D/wfwhvsMjTd3FSqUcY2&#10;QZAJWj14ezRvbV3zUpLM1v315jDw+PH9ni06U4szOV9ZVvA0SEAQ51ZXXCjYZ8v+BIQPyBpry6Tg&#10;Qh4W897dDFNtW97SeRcKEUPYp6igDKFJpfR5SQb9wDbEkfu2zmCI0BVSO2xjuKnlc5KMpMGKY0OJ&#10;Db2XlP/sfo0C+vo8fIyzv9N+s3kZPtqRO2btWqmH++5tCiJQF27if/dKK3gdxvnxTDwC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c/wsUAAADcAAAADwAAAAAAAAAA&#10;AAAAAAChAgAAZHJzL2Rvd25yZXYueG1sUEsFBgAAAAAEAAQA+QAAAJMDAAAAAA==&#10;" strokecolor="black [3040]">
                  <v:stroke endarrow="open"/>
                </v:shape>
                <v:shape id="Пряма зі стрілкою 531" o:spid="_x0000_s1053" type="#_x0000_t32" style="position:absolute;left:54578;top:40957;width:2667;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7escAAADcAAAADwAAAGRycy9kb3ducmV2LnhtbESPQWsCMRSE70L/Q3iCN83qtrWsRpEW&#10;0WKhqEXw9tg8N0s3L+sm6vrvm0Khx2FmvmGm89ZW4kqNLx0rGA4SEMS50yUXCr72y/4LCB+QNVaO&#10;ScGdPMxnD50pZtrdeEvXXShEhLDPUIEJoc6k9Lkhi37gauLonVxjMUTZFFI3eItwW8lRkjxLiyXH&#10;BYM1vRrKv3cXq+Dt/fA4Prfnz3R1NB85pePjaLFRqtdtFxMQgdrwH/5rr7WCp3QIv2fiEZC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bnt6xwAAANwAAAAPAAAAAAAA&#10;AAAAAAAAAKECAABkcnMvZG93bnJldi54bWxQSwUGAAAAAAQABAD5AAAAlQMAAAAA&#10;" strokecolor="black [3040]">
                  <v:stroke endarrow="open"/>
                </v:shape>
                <v:shape id="Пряма зі стрілкою 532" o:spid="_x0000_s1054" type="#_x0000_t32" style="position:absolute;left:54578;top:52673;width:2667;height:4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zlDccAAADcAAAADwAAAGRycy9kb3ducmV2LnhtbESPQWvCQBSE74L/YXmCN92YtFVSV5EW&#10;0dJCqZaCt0f2NRvMvo3ZVeO/7xYKPQ4z8w0zX3a2FhdqfeVYwWScgCAunK64VPC5X49mIHxA1lg7&#10;JgU38rBc9HtzzLW78gdddqEUEcI+RwUmhCaX0heGLPqxa4ij9+1aiyHKtpS6xWuE21qmSfIgLVYc&#10;Fww29GSoOO7OVsHzy9fd9NSd3rPNwbwVlE0P6epVqeGgWz2CCNSF//Bfe6sV3Gcp/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vOUNxwAAANwAAAAPAAAAAAAA&#10;AAAAAAAAAKECAABkcnMvZG93bnJldi54bWxQSwUGAAAAAAQABAD5AAAAlQMAAAAA&#10;" strokecolor="black [3040]">
                  <v:stroke endarrow="open"/>
                </v:shape>
                <v:shape id="Пряма зі стрілкою 533" o:spid="_x0000_s1055" type="#_x0000_t32" style="position:absolute;left:54578;top:62388;width:26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BAlscAAADcAAAADwAAAGRycy9kb3ducmV2LnhtbESP3WoCMRSE7wu+QziF3tVs3VZlNYq0&#10;lCotiD8I3h02x83i5mTdpLq+fSMUvBxm5htmPG1tJc7U+NKxgpduAoI4d7rkQsF28/k8BOEDssbK&#10;MSm4kofppPMwxky7C6/ovA6FiBD2GSowIdSZlD43ZNF3XU0cvYNrLIYom0LqBi8RbivZS5K+tFhy&#10;XDBY07uh/Lj+tQo+FrvXwak9LdOvvfnJKR3se7NvpZ4e29kIRKA23MP/7blW8JamcDsTj4C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8ECWxwAAANwAAAAPAAAAAAAA&#10;AAAAAAAAAKECAABkcnMvZG93bnJldi54bWxQSwUGAAAAAAQABAD5AAAAlQMAAAAA&#10;" strokecolor="black [3040]">
                  <v:stroke endarrow="open"/>
                </v:shape>
                <v:shape id="Пряма зі стрілкою 534" o:spid="_x0000_s1056" type="#_x0000_t32" style="position:absolute;left:54578;top:71247;width:2667;height:3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nY4scAAADcAAAADwAAAGRycy9kb3ducmV2LnhtbESP3WoCMRSE7wt9h3AKvatZXVtlNYpY&#10;ii0WxB8E7w6b42Zxc7JuUt2+vSkUvBxm5htmPG1tJS7U+NKxgm4nAUGcO11yoWC3/XgZgvABWWPl&#10;mBT8kofp5PFhjJl2V17TZRMKESHsM1RgQqgzKX1uyKLvuJo4ekfXWAxRNoXUDV4j3FaylyRv0mLJ&#10;ccFgTXND+WnzYxW8f+37g3N7XqWLg/nOKR0cerOlUs9P7WwEIlAb7uH/9qdW8Jr24e9MPAJy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GdjixwAAANwAAAAPAAAAAAAA&#10;AAAAAAAAAKECAABkcnMvZG93bnJldi54bWxQSwUGAAAAAAQABAD5AAAAlQMAAAAA&#10;" strokecolor="black [3040]">
                  <v:stroke endarrow="open"/>
                </v:shape>
                <w10:anchorlock/>
              </v:group>
            </w:pict>
          </mc:Fallback>
        </mc:AlternateContent>
      </w:r>
    </w:p>
    <w:p w:rsidR="00473C02" w:rsidRPr="00CA69B2" w:rsidRDefault="00473C02" w:rsidP="00473C02">
      <w:pPr>
        <w:shd w:val="clear" w:color="auto" w:fill="FFFFFF"/>
        <w:spacing w:after="0" w:line="360" w:lineRule="auto"/>
        <w:ind w:left="540"/>
        <w:jc w:val="center"/>
        <w:rPr>
          <w:rFonts w:ascii="Times New Roman" w:eastAsia="Times New Roman" w:hAnsi="Times New Roman"/>
          <w:sz w:val="28"/>
          <w:szCs w:val="28"/>
          <w:lang w:eastAsia="uk-UA"/>
        </w:rPr>
      </w:pPr>
      <w:r w:rsidRPr="00CA69B2">
        <w:rPr>
          <w:rFonts w:ascii="Times New Roman" w:eastAsia="Times New Roman" w:hAnsi="Times New Roman"/>
          <w:b/>
          <w:sz w:val="28"/>
          <w:szCs w:val="28"/>
          <w:lang w:eastAsia="uk-UA"/>
        </w:rPr>
        <w:t xml:space="preserve">Рис. </w:t>
      </w:r>
      <w:r w:rsidR="00857D11">
        <w:rPr>
          <w:rFonts w:ascii="Times New Roman" w:eastAsia="Times New Roman" w:hAnsi="Times New Roman"/>
          <w:b/>
          <w:sz w:val="28"/>
          <w:szCs w:val="28"/>
          <w:lang w:eastAsia="uk-UA"/>
        </w:rPr>
        <w:t>1</w:t>
      </w:r>
      <w:r w:rsidRPr="00CA69B2">
        <w:rPr>
          <w:rFonts w:ascii="Times New Roman" w:eastAsia="Times New Roman" w:hAnsi="Times New Roman"/>
          <w:b/>
          <w:sz w:val="28"/>
          <w:szCs w:val="28"/>
          <w:lang w:eastAsia="uk-UA"/>
        </w:rPr>
        <w:t xml:space="preserve">. Класифікація процесів злиття </w:t>
      </w:r>
      <w:r>
        <w:rPr>
          <w:rFonts w:ascii="Times New Roman" w:eastAsia="Times New Roman" w:hAnsi="Times New Roman"/>
          <w:b/>
          <w:sz w:val="28"/>
          <w:szCs w:val="28"/>
          <w:lang w:eastAsia="uk-UA"/>
        </w:rPr>
        <w:t>та</w:t>
      </w:r>
      <w:r w:rsidRPr="00CA69B2">
        <w:rPr>
          <w:rFonts w:ascii="Times New Roman" w:eastAsia="Times New Roman" w:hAnsi="Times New Roman"/>
          <w:b/>
          <w:sz w:val="28"/>
          <w:szCs w:val="28"/>
          <w:lang w:eastAsia="uk-UA"/>
        </w:rPr>
        <w:t xml:space="preserve"> поглинання</w:t>
      </w:r>
      <w:r w:rsidRPr="00CA69B2">
        <w:rPr>
          <w:rFonts w:ascii="Times New Roman" w:eastAsia="Times New Roman" w:hAnsi="Times New Roman"/>
          <w:sz w:val="28"/>
          <w:szCs w:val="28"/>
          <w:lang w:eastAsia="uk-UA"/>
        </w:rPr>
        <w:t xml:space="preserve"> [</w:t>
      </w:r>
      <w:r w:rsidR="00647F59">
        <w:rPr>
          <w:rFonts w:ascii="Times New Roman" w:eastAsia="Times New Roman" w:hAnsi="Times New Roman"/>
          <w:sz w:val="28"/>
          <w:szCs w:val="28"/>
          <w:lang w:eastAsia="uk-UA"/>
        </w:rPr>
        <w:fldChar w:fldCharType="begin"/>
      </w:r>
      <w:r w:rsidR="00647F59">
        <w:rPr>
          <w:rFonts w:ascii="Times New Roman" w:eastAsia="Times New Roman" w:hAnsi="Times New Roman"/>
          <w:sz w:val="28"/>
          <w:szCs w:val="28"/>
          <w:lang w:eastAsia="uk-UA"/>
        </w:rPr>
        <w:instrText xml:space="preserve"> REF _Ref516734168 \r \h </w:instrText>
      </w:r>
      <w:r w:rsidR="00647F59">
        <w:rPr>
          <w:rFonts w:ascii="Times New Roman" w:eastAsia="Times New Roman" w:hAnsi="Times New Roman"/>
          <w:sz w:val="28"/>
          <w:szCs w:val="28"/>
          <w:lang w:eastAsia="uk-UA"/>
        </w:rPr>
      </w:r>
      <w:r w:rsidR="00647F59">
        <w:rPr>
          <w:rFonts w:ascii="Times New Roman" w:eastAsia="Times New Roman" w:hAnsi="Times New Roman"/>
          <w:sz w:val="28"/>
          <w:szCs w:val="28"/>
          <w:lang w:eastAsia="uk-UA"/>
        </w:rPr>
        <w:fldChar w:fldCharType="separate"/>
      </w:r>
      <w:r w:rsidR="0009365F">
        <w:rPr>
          <w:rFonts w:ascii="Times New Roman" w:eastAsia="Times New Roman" w:hAnsi="Times New Roman"/>
          <w:sz w:val="28"/>
          <w:szCs w:val="28"/>
          <w:lang w:eastAsia="uk-UA"/>
        </w:rPr>
        <w:t>3</w:t>
      </w:r>
      <w:r w:rsidR="00647F59">
        <w:rPr>
          <w:rFonts w:ascii="Times New Roman" w:eastAsia="Times New Roman" w:hAnsi="Times New Roman"/>
          <w:sz w:val="28"/>
          <w:szCs w:val="28"/>
          <w:lang w:eastAsia="uk-UA"/>
        </w:rPr>
        <w:fldChar w:fldCharType="end"/>
      </w:r>
      <w:r w:rsidRPr="00CA69B2">
        <w:rPr>
          <w:rFonts w:ascii="Times New Roman" w:eastAsia="Times New Roman" w:hAnsi="Times New Roman"/>
          <w:sz w:val="28"/>
          <w:szCs w:val="28"/>
          <w:lang w:eastAsia="uk-UA"/>
        </w:rPr>
        <w:t>, с. 39]</w:t>
      </w:r>
    </w:p>
    <w:p w:rsidR="00647F59" w:rsidRPr="00CA69B2" w:rsidRDefault="00647F59" w:rsidP="00647F59">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r w:rsidRPr="00CA69B2">
        <w:rPr>
          <w:rFonts w:ascii="Times New Roman" w:hAnsi="Times New Roman"/>
          <w:sz w:val="28"/>
          <w:szCs w:val="28"/>
        </w:rPr>
        <w:t xml:space="preserve">Першою класифікаційною ознакою процесів злиття та поглинання – за характером інтеграції компаній – виокремлюють (див. рис. </w:t>
      </w:r>
      <w:r>
        <w:rPr>
          <w:rFonts w:ascii="Times New Roman" w:hAnsi="Times New Roman"/>
          <w:sz w:val="28"/>
          <w:szCs w:val="28"/>
        </w:rPr>
        <w:t>1</w:t>
      </w:r>
      <w:r w:rsidRPr="00CA69B2">
        <w:rPr>
          <w:rFonts w:ascii="Times New Roman" w:hAnsi="Times New Roman"/>
          <w:sz w:val="28"/>
          <w:szCs w:val="28"/>
        </w:rPr>
        <w:t>) [</w:t>
      </w:r>
      <w:r>
        <w:rPr>
          <w:rFonts w:ascii="Times New Roman" w:hAnsi="Times New Roman"/>
          <w:sz w:val="28"/>
          <w:szCs w:val="28"/>
        </w:rPr>
        <w:fldChar w:fldCharType="begin"/>
      </w:r>
      <w:r>
        <w:rPr>
          <w:rFonts w:ascii="Times New Roman" w:hAnsi="Times New Roman"/>
          <w:sz w:val="28"/>
          <w:szCs w:val="28"/>
        </w:rPr>
        <w:instrText xml:space="preserve"> REF _Ref516054475 \r \h </w:instrText>
      </w:r>
      <w:r>
        <w:rPr>
          <w:rFonts w:ascii="Times New Roman" w:hAnsi="Times New Roman"/>
          <w:sz w:val="28"/>
          <w:szCs w:val="28"/>
        </w:rPr>
      </w:r>
      <w:r>
        <w:rPr>
          <w:rFonts w:ascii="Times New Roman" w:hAnsi="Times New Roman"/>
          <w:sz w:val="28"/>
          <w:szCs w:val="28"/>
        </w:rPr>
        <w:fldChar w:fldCharType="separate"/>
      </w:r>
      <w:r w:rsidR="0009365F">
        <w:rPr>
          <w:rFonts w:ascii="Times New Roman" w:hAnsi="Times New Roman"/>
          <w:sz w:val="28"/>
          <w:szCs w:val="28"/>
        </w:rPr>
        <w:t>24</w:t>
      </w:r>
      <w:r>
        <w:rPr>
          <w:rFonts w:ascii="Times New Roman" w:hAnsi="Times New Roman"/>
          <w:sz w:val="28"/>
          <w:szCs w:val="28"/>
        </w:rPr>
        <w:fldChar w:fldCharType="end"/>
      </w:r>
      <w:r w:rsidRPr="00CA69B2">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REF _Ref516732611 \r \h </w:instrText>
      </w:r>
      <w:r>
        <w:rPr>
          <w:rFonts w:ascii="Times New Roman" w:hAnsi="Times New Roman"/>
          <w:sz w:val="28"/>
          <w:szCs w:val="28"/>
        </w:rPr>
      </w:r>
      <w:r>
        <w:rPr>
          <w:rFonts w:ascii="Times New Roman" w:hAnsi="Times New Roman"/>
          <w:sz w:val="28"/>
          <w:szCs w:val="28"/>
        </w:rPr>
        <w:fldChar w:fldCharType="separate"/>
      </w:r>
      <w:r w:rsidR="0009365F">
        <w:rPr>
          <w:rFonts w:ascii="Times New Roman" w:hAnsi="Times New Roman"/>
          <w:sz w:val="28"/>
          <w:szCs w:val="28"/>
        </w:rPr>
        <w:t>31</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REF _Ref516734259 \r \h </w:instrText>
      </w:r>
      <w:r>
        <w:rPr>
          <w:rFonts w:ascii="Times New Roman" w:hAnsi="Times New Roman"/>
          <w:sz w:val="28"/>
          <w:szCs w:val="28"/>
        </w:rPr>
      </w:r>
      <w:r>
        <w:rPr>
          <w:rFonts w:ascii="Times New Roman" w:hAnsi="Times New Roman"/>
          <w:sz w:val="28"/>
          <w:szCs w:val="28"/>
        </w:rPr>
        <w:fldChar w:fldCharType="separate"/>
      </w:r>
      <w:r w:rsidR="0009365F">
        <w:rPr>
          <w:rFonts w:ascii="Times New Roman" w:hAnsi="Times New Roman"/>
          <w:sz w:val="28"/>
          <w:szCs w:val="28"/>
        </w:rPr>
        <w:t>32</w:t>
      </w:r>
      <w:r>
        <w:rPr>
          <w:rFonts w:ascii="Times New Roman" w:hAnsi="Times New Roman"/>
          <w:sz w:val="28"/>
          <w:szCs w:val="28"/>
        </w:rPr>
        <w:fldChar w:fldCharType="end"/>
      </w:r>
      <w:r w:rsidRPr="00CA69B2">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REF _Ref516733263 \r \h </w:instrText>
      </w:r>
      <w:r>
        <w:rPr>
          <w:rFonts w:ascii="Times New Roman" w:hAnsi="Times New Roman"/>
          <w:sz w:val="28"/>
          <w:szCs w:val="28"/>
        </w:rPr>
      </w:r>
      <w:r>
        <w:rPr>
          <w:rFonts w:ascii="Times New Roman" w:hAnsi="Times New Roman"/>
          <w:sz w:val="28"/>
          <w:szCs w:val="28"/>
        </w:rPr>
        <w:fldChar w:fldCharType="separate"/>
      </w:r>
      <w:r w:rsidR="0009365F">
        <w:rPr>
          <w:rFonts w:ascii="Times New Roman" w:hAnsi="Times New Roman"/>
          <w:sz w:val="28"/>
          <w:szCs w:val="28"/>
        </w:rPr>
        <w:t>37</w:t>
      </w:r>
      <w:r>
        <w:rPr>
          <w:rFonts w:ascii="Times New Roman" w:hAnsi="Times New Roman"/>
          <w:sz w:val="28"/>
          <w:szCs w:val="28"/>
        </w:rPr>
        <w:fldChar w:fldCharType="end"/>
      </w:r>
      <w:r w:rsidRPr="00185737">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REF _Ref516733317 \r \h </w:instrText>
      </w:r>
      <w:r>
        <w:rPr>
          <w:rFonts w:ascii="Times New Roman" w:hAnsi="Times New Roman"/>
          <w:sz w:val="28"/>
          <w:szCs w:val="28"/>
        </w:rPr>
      </w:r>
      <w:r>
        <w:rPr>
          <w:rFonts w:ascii="Times New Roman" w:hAnsi="Times New Roman"/>
          <w:sz w:val="28"/>
          <w:szCs w:val="28"/>
        </w:rPr>
        <w:fldChar w:fldCharType="separate"/>
      </w:r>
      <w:r w:rsidR="0009365F">
        <w:rPr>
          <w:rFonts w:ascii="Times New Roman" w:hAnsi="Times New Roman"/>
          <w:sz w:val="28"/>
          <w:szCs w:val="28"/>
        </w:rPr>
        <w:t>40</w:t>
      </w:r>
      <w:r>
        <w:rPr>
          <w:rFonts w:ascii="Times New Roman" w:hAnsi="Times New Roman"/>
          <w:sz w:val="28"/>
          <w:szCs w:val="28"/>
        </w:rPr>
        <w:fldChar w:fldCharType="end"/>
      </w:r>
      <w:r w:rsidRPr="00CA69B2">
        <w:rPr>
          <w:rFonts w:ascii="Times New Roman" w:hAnsi="Times New Roman"/>
          <w:sz w:val="28"/>
          <w:szCs w:val="28"/>
        </w:rPr>
        <w:t>]:</w:t>
      </w:r>
    </w:p>
    <w:p w:rsidR="00647F59" w:rsidRDefault="00647F59" w:rsidP="00647F59">
      <w:pPr>
        <w:pStyle w:val="a4"/>
        <w:numPr>
          <w:ilvl w:val="0"/>
          <w:numId w:val="7"/>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вертикальну інтеграцію, наслідком якої є злиття різних видів бізнесу, для банківської сфери це може бути злиття між банком – постачальником ресурсів і банком, який </w:t>
      </w:r>
      <w:r>
        <w:rPr>
          <w:rFonts w:ascii="Times New Roman" w:hAnsi="Times New Roman"/>
          <w:sz w:val="28"/>
          <w:szCs w:val="28"/>
        </w:rPr>
        <w:t xml:space="preserve">здійснює </w:t>
      </w:r>
      <w:r w:rsidRPr="00CA69B2">
        <w:rPr>
          <w:rFonts w:ascii="Times New Roman" w:hAnsi="Times New Roman"/>
          <w:sz w:val="28"/>
          <w:szCs w:val="28"/>
        </w:rPr>
        <w:t xml:space="preserve">їх розміщення. За допомогою вертикальних злиттів банк, що купляє, як правило, розвиває власну операційну діяльність. </w:t>
      </w:r>
      <w:r>
        <w:rPr>
          <w:rFonts w:ascii="Times New Roman" w:hAnsi="Times New Roman"/>
          <w:sz w:val="28"/>
          <w:szCs w:val="28"/>
        </w:rPr>
        <w:t>В</w:t>
      </w:r>
      <w:r w:rsidRPr="00CA69B2">
        <w:rPr>
          <w:rFonts w:ascii="Times New Roman" w:hAnsi="Times New Roman"/>
          <w:sz w:val="28"/>
          <w:szCs w:val="28"/>
        </w:rPr>
        <w:t xml:space="preserve">ертикальне злиття має місце </w:t>
      </w:r>
      <w:r>
        <w:rPr>
          <w:rFonts w:ascii="Times New Roman" w:hAnsi="Times New Roman"/>
          <w:sz w:val="28"/>
          <w:szCs w:val="28"/>
        </w:rPr>
        <w:t>тоді</w:t>
      </w:r>
      <w:r w:rsidRPr="00CA69B2">
        <w:rPr>
          <w:rFonts w:ascii="Times New Roman" w:hAnsi="Times New Roman"/>
          <w:sz w:val="28"/>
          <w:szCs w:val="28"/>
        </w:rPr>
        <w:t xml:space="preserve">, коли банк-покупець і банк-ціль знаходяться в тісно пов’язаних збутовими зв’язками </w:t>
      </w:r>
      <w:r>
        <w:rPr>
          <w:rFonts w:ascii="Times New Roman" w:hAnsi="Times New Roman"/>
          <w:sz w:val="28"/>
          <w:szCs w:val="28"/>
        </w:rPr>
        <w:t>сферах</w:t>
      </w:r>
      <w:r w:rsidRPr="00CA69B2">
        <w:rPr>
          <w:rFonts w:ascii="Times New Roman" w:hAnsi="Times New Roman"/>
          <w:sz w:val="28"/>
          <w:szCs w:val="28"/>
        </w:rPr>
        <w:t>. Вертикальне злиття традиційно ділять на дві категорії: на стадію вперед (forward vertical merger) і на стадію назад (backward vertical merger). При злитті на стадію вперед банк, що купує прагне забезпечити гарантований попит на свої послуги. У разі злиття на стадію назад відбувається забезпечення ресурсами, необхідними для створення послуг і продук</w:t>
      </w:r>
      <w:r>
        <w:rPr>
          <w:rFonts w:ascii="Times New Roman" w:hAnsi="Times New Roman"/>
          <w:sz w:val="28"/>
          <w:szCs w:val="28"/>
        </w:rPr>
        <w:t>тів</w:t>
      </w:r>
      <w:r w:rsidRPr="00CA69B2">
        <w:rPr>
          <w:rFonts w:ascii="Times New Roman" w:hAnsi="Times New Roman"/>
          <w:sz w:val="28"/>
          <w:szCs w:val="28"/>
        </w:rPr>
        <w:t xml:space="preserve">. </w:t>
      </w:r>
      <w:r>
        <w:rPr>
          <w:rFonts w:ascii="Times New Roman" w:hAnsi="Times New Roman"/>
          <w:sz w:val="28"/>
          <w:szCs w:val="28"/>
        </w:rPr>
        <w:t>Є</w:t>
      </w:r>
      <w:r w:rsidRPr="00CA69B2">
        <w:rPr>
          <w:rFonts w:ascii="Times New Roman" w:hAnsi="Times New Roman"/>
          <w:sz w:val="28"/>
          <w:szCs w:val="28"/>
        </w:rPr>
        <w:t xml:space="preserve"> думка, що вертикальне злиття – рідкісна форма банківської інтеграції через недоцільність принципу поділу послуг між різними </w:t>
      </w:r>
      <w:r>
        <w:rPr>
          <w:rFonts w:ascii="Times New Roman" w:hAnsi="Times New Roman"/>
          <w:sz w:val="28"/>
          <w:szCs w:val="28"/>
        </w:rPr>
        <w:t>банками</w:t>
      </w:r>
      <w:r w:rsidRPr="00CA69B2">
        <w:rPr>
          <w:rFonts w:ascii="Times New Roman" w:hAnsi="Times New Roman"/>
          <w:sz w:val="28"/>
          <w:szCs w:val="28"/>
        </w:rPr>
        <w:t xml:space="preserve">; </w:t>
      </w:r>
    </w:p>
    <w:p w:rsidR="00647F59" w:rsidRPr="00CA69B2" w:rsidRDefault="00647F59" w:rsidP="00647F59">
      <w:pPr>
        <w:pStyle w:val="a4"/>
        <w:numPr>
          <w:ilvl w:val="0"/>
          <w:numId w:val="7"/>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горизонтальну інтеграцію, наслідком якої виступає злиття компаній, які діють в одній галузі. Горизонтальні злиття відбуваються при об’єднанні двох конкурентів, які працюють в одному сегменті ринку і спеціалізуються на наданні подібних послуг. Основні цілі покупця в даному виді злиттів – збільшення частини ринку, концентрація </w:t>
      </w:r>
      <w:r>
        <w:rPr>
          <w:rFonts w:ascii="Times New Roman" w:hAnsi="Times New Roman"/>
          <w:sz w:val="28"/>
          <w:szCs w:val="28"/>
        </w:rPr>
        <w:t>та</w:t>
      </w:r>
      <w:r w:rsidRPr="00CA69B2">
        <w:rPr>
          <w:rFonts w:ascii="Times New Roman" w:hAnsi="Times New Roman"/>
          <w:sz w:val="28"/>
          <w:szCs w:val="28"/>
        </w:rPr>
        <w:t xml:space="preserve"> витіснення конкурентів. Для банківської сфери такий тип злиття і поглинання є найбільш поширеним, оскільки учасники процесу – банки діють в єдиному секторі економіки. У сучасній національній банківській системі України угоди злиття і поглинання переважно відбуваються у формі горизонтальних злиттів (приєднань), оскільки вертикальна інтеграція не характерна для банків, враховуючи властиву їм універсалізацію фінансової діяльності та недоцільність поділу банківських послуг між різними інституціям. Як приклад даного типу об’єднань можна навести угоди між банками та промисловими компаніями [</w:t>
      </w:r>
      <w:r>
        <w:rPr>
          <w:rFonts w:ascii="Times New Roman" w:hAnsi="Times New Roman"/>
          <w:sz w:val="28"/>
          <w:szCs w:val="28"/>
        </w:rPr>
        <w:fldChar w:fldCharType="begin"/>
      </w:r>
      <w:r>
        <w:rPr>
          <w:rFonts w:ascii="Times New Roman" w:hAnsi="Times New Roman"/>
          <w:sz w:val="28"/>
          <w:szCs w:val="28"/>
        </w:rPr>
        <w:instrText xml:space="preserve"> REF _Ref516733889 \r \h </w:instrText>
      </w:r>
      <w:r>
        <w:rPr>
          <w:rFonts w:ascii="Times New Roman" w:hAnsi="Times New Roman"/>
          <w:sz w:val="28"/>
          <w:szCs w:val="28"/>
        </w:rPr>
      </w:r>
      <w:r>
        <w:rPr>
          <w:rFonts w:ascii="Times New Roman" w:hAnsi="Times New Roman"/>
          <w:sz w:val="28"/>
          <w:szCs w:val="28"/>
        </w:rPr>
        <w:fldChar w:fldCharType="separate"/>
      </w:r>
      <w:r w:rsidR="0009365F">
        <w:rPr>
          <w:rFonts w:ascii="Times New Roman" w:hAnsi="Times New Roman"/>
          <w:sz w:val="28"/>
          <w:szCs w:val="28"/>
        </w:rPr>
        <w:t>14</w:t>
      </w:r>
      <w:r>
        <w:rPr>
          <w:rFonts w:ascii="Times New Roman" w:hAnsi="Times New Roman"/>
          <w:sz w:val="28"/>
          <w:szCs w:val="28"/>
        </w:rPr>
        <w:fldChar w:fldCharType="end"/>
      </w:r>
      <w:r w:rsidRPr="00CA69B2">
        <w:rPr>
          <w:rFonts w:ascii="Times New Roman" w:hAnsi="Times New Roman"/>
          <w:sz w:val="28"/>
          <w:szCs w:val="28"/>
        </w:rPr>
        <w:t>, с. 58-59</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REF _Ref516733246 \r \h </w:instrText>
      </w:r>
      <w:r>
        <w:rPr>
          <w:rFonts w:ascii="Times New Roman" w:hAnsi="Times New Roman"/>
          <w:sz w:val="28"/>
          <w:szCs w:val="28"/>
        </w:rPr>
      </w:r>
      <w:r>
        <w:rPr>
          <w:rFonts w:ascii="Times New Roman" w:hAnsi="Times New Roman"/>
          <w:sz w:val="28"/>
          <w:szCs w:val="28"/>
        </w:rPr>
        <w:fldChar w:fldCharType="separate"/>
      </w:r>
      <w:r w:rsidR="0009365F">
        <w:rPr>
          <w:rFonts w:ascii="Times New Roman" w:hAnsi="Times New Roman"/>
          <w:sz w:val="28"/>
          <w:szCs w:val="28"/>
        </w:rPr>
        <w:t>20</w:t>
      </w:r>
      <w:r>
        <w:rPr>
          <w:rFonts w:ascii="Times New Roman" w:hAnsi="Times New Roman"/>
          <w:sz w:val="28"/>
          <w:szCs w:val="28"/>
        </w:rPr>
        <w:fldChar w:fldCharType="end"/>
      </w:r>
      <w:r w:rsidRPr="00CA69B2">
        <w:rPr>
          <w:rFonts w:ascii="Times New Roman" w:hAnsi="Times New Roman"/>
          <w:sz w:val="28"/>
          <w:szCs w:val="28"/>
        </w:rPr>
        <w:t>, с.</w:t>
      </w:r>
      <w:r>
        <w:rPr>
          <w:rFonts w:ascii="Times New Roman" w:hAnsi="Times New Roman"/>
          <w:sz w:val="28"/>
          <w:szCs w:val="28"/>
        </w:rPr>
        <w:t> </w:t>
      </w:r>
      <w:r w:rsidRPr="00CA69B2">
        <w:rPr>
          <w:rFonts w:ascii="Times New Roman" w:hAnsi="Times New Roman"/>
          <w:sz w:val="28"/>
          <w:szCs w:val="28"/>
        </w:rPr>
        <w:t>232-233].</w:t>
      </w:r>
    </w:p>
    <w:p w:rsidR="00473C02" w:rsidRPr="00CA69B2" w:rsidRDefault="00473C02" w:rsidP="00473C02">
      <w:pPr>
        <w:shd w:val="clear" w:color="auto" w:fill="FFFFFF"/>
        <w:tabs>
          <w:tab w:val="left" w:pos="993"/>
        </w:tabs>
        <w:autoSpaceDE w:val="0"/>
        <w:autoSpaceDN w:val="0"/>
        <w:adjustRightInd w:val="0"/>
        <w:spacing w:after="0" w:line="360" w:lineRule="auto"/>
        <w:ind w:firstLine="567"/>
        <w:jc w:val="both"/>
        <w:rPr>
          <w:rFonts w:ascii="Times New Roman" w:hAnsi="Times New Roman"/>
          <w:sz w:val="28"/>
          <w:szCs w:val="28"/>
        </w:rPr>
      </w:pPr>
      <w:r w:rsidRPr="00CA69B2">
        <w:rPr>
          <w:rFonts w:ascii="Times New Roman" w:hAnsi="Times New Roman"/>
          <w:sz w:val="28"/>
          <w:szCs w:val="28"/>
        </w:rPr>
        <w:t>Даний вид злиттів ділиться на два підвиди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_Ref516733889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14</w:t>
      </w:r>
      <w:r w:rsidR="00647F59">
        <w:rPr>
          <w:rFonts w:ascii="Times New Roman" w:hAnsi="Times New Roman"/>
          <w:sz w:val="28"/>
          <w:szCs w:val="28"/>
        </w:rPr>
        <w:fldChar w:fldCharType="end"/>
      </w:r>
      <w:r w:rsidRPr="00CA69B2">
        <w:rPr>
          <w:rFonts w:ascii="Times New Roman" w:hAnsi="Times New Roman"/>
          <w:sz w:val="28"/>
          <w:szCs w:val="28"/>
        </w:rPr>
        <w:t xml:space="preserve">, с. 59]: </w:t>
      </w:r>
    </w:p>
    <w:p w:rsidR="00473C02" w:rsidRPr="00CA69B2" w:rsidRDefault="00473C02" w:rsidP="004C40F9">
      <w:pPr>
        <w:pStyle w:val="a4"/>
        <w:numPr>
          <w:ilvl w:val="0"/>
          <w:numId w:val="26"/>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розширюють географію ринку збуту продукції </w:t>
      </w:r>
      <w:r>
        <w:rPr>
          <w:rFonts w:ascii="Times New Roman" w:hAnsi="Times New Roman"/>
          <w:sz w:val="28"/>
          <w:szCs w:val="28"/>
        </w:rPr>
        <w:t>чи</w:t>
      </w:r>
      <w:r w:rsidRPr="00CA69B2">
        <w:rPr>
          <w:rFonts w:ascii="Times New Roman" w:hAnsi="Times New Roman"/>
          <w:sz w:val="28"/>
          <w:szCs w:val="28"/>
        </w:rPr>
        <w:t xml:space="preserve"> послуг (market extension mergers); </w:t>
      </w:r>
    </w:p>
    <w:p w:rsidR="00473C02" w:rsidRPr="00CA69B2" w:rsidRDefault="00473C02" w:rsidP="004C40F9">
      <w:pPr>
        <w:pStyle w:val="a4"/>
        <w:numPr>
          <w:ilvl w:val="0"/>
          <w:numId w:val="26"/>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розширюють виробничий асортимент банку-покупця (product extension mergers). Надання нових видів п</w:t>
      </w:r>
      <w:r>
        <w:rPr>
          <w:rFonts w:ascii="Times New Roman" w:hAnsi="Times New Roman"/>
          <w:sz w:val="28"/>
          <w:szCs w:val="28"/>
        </w:rPr>
        <w:t>р</w:t>
      </w:r>
      <w:r w:rsidRPr="00CA69B2">
        <w:rPr>
          <w:rFonts w:ascii="Times New Roman" w:hAnsi="Times New Roman"/>
          <w:sz w:val="28"/>
          <w:szCs w:val="28"/>
        </w:rPr>
        <w:t>о</w:t>
      </w:r>
      <w:r>
        <w:rPr>
          <w:rFonts w:ascii="Times New Roman" w:hAnsi="Times New Roman"/>
          <w:sz w:val="28"/>
          <w:szCs w:val="28"/>
        </w:rPr>
        <w:t>дуктів</w:t>
      </w:r>
      <w:r w:rsidRPr="00CA69B2">
        <w:rPr>
          <w:rFonts w:ascii="Times New Roman" w:hAnsi="Times New Roman"/>
          <w:sz w:val="28"/>
          <w:szCs w:val="28"/>
        </w:rPr>
        <w:t>, які раніше не надавалися в банку-покупц</w:t>
      </w:r>
      <w:r>
        <w:rPr>
          <w:rFonts w:ascii="Times New Roman" w:hAnsi="Times New Roman"/>
          <w:sz w:val="28"/>
          <w:szCs w:val="28"/>
        </w:rPr>
        <w:t>ю</w:t>
      </w:r>
      <w:r w:rsidRPr="00CA69B2">
        <w:rPr>
          <w:rFonts w:ascii="Times New Roman" w:hAnsi="Times New Roman"/>
          <w:sz w:val="28"/>
          <w:szCs w:val="28"/>
        </w:rPr>
        <w:t>;</w:t>
      </w:r>
    </w:p>
    <w:p w:rsidR="00473C02" w:rsidRPr="00CA69B2" w:rsidRDefault="00473C02" w:rsidP="004C40F9">
      <w:pPr>
        <w:pStyle w:val="a4"/>
        <w:numPr>
          <w:ilvl w:val="0"/>
          <w:numId w:val="7"/>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концентровану родову інтеграцію, яка має місце, коли банки-учасники процесу злиття </w:t>
      </w:r>
      <w:r>
        <w:rPr>
          <w:rFonts w:ascii="Times New Roman" w:hAnsi="Times New Roman"/>
          <w:sz w:val="28"/>
          <w:szCs w:val="28"/>
        </w:rPr>
        <w:t>і</w:t>
      </w:r>
      <w:r w:rsidRPr="00CA69B2">
        <w:rPr>
          <w:rFonts w:ascii="Times New Roman" w:hAnsi="Times New Roman"/>
          <w:sz w:val="28"/>
          <w:szCs w:val="28"/>
        </w:rPr>
        <w:t xml:space="preserve"> поглинання мають комерційні взаємовідносини, </w:t>
      </w:r>
      <w:r>
        <w:rPr>
          <w:rFonts w:ascii="Times New Roman" w:hAnsi="Times New Roman"/>
          <w:sz w:val="28"/>
          <w:szCs w:val="28"/>
        </w:rPr>
        <w:t xml:space="preserve">зокрема </w:t>
      </w:r>
      <w:r w:rsidRPr="00CA69B2">
        <w:rPr>
          <w:rFonts w:ascii="Times New Roman" w:hAnsi="Times New Roman"/>
          <w:sz w:val="28"/>
          <w:szCs w:val="28"/>
        </w:rPr>
        <w:t xml:space="preserve">злиття </w:t>
      </w:r>
      <w:r>
        <w:rPr>
          <w:rFonts w:ascii="Times New Roman" w:hAnsi="Times New Roman"/>
          <w:sz w:val="28"/>
          <w:szCs w:val="28"/>
        </w:rPr>
        <w:t>та</w:t>
      </w:r>
      <w:r w:rsidRPr="00CA69B2">
        <w:rPr>
          <w:rFonts w:ascii="Times New Roman" w:hAnsi="Times New Roman"/>
          <w:sz w:val="28"/>
          <w:szCs w:val="28"/>
        </w:rPr>
        <w:t xml:space="preserve"> поглинання, при якому банк-мета є доповненням банку-покупця щодо послуг, які надаються, частки ринку та </w:t>
      </w:r>
      <w:r>
        <w:rPr>
          <w:rFonts w:ascii="Times New Roman" w:hAnsi="Times New Roman"/>
          <w:sz w:val="28"/>
          <w:szCs w:val="28"/>
        </w:rPr>
        <w:t>ін.</w:t>
      </w:r>
      <w:r w:rsidRPr="00CA69B2">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_Ref516733246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20</w:t>
      </w:r>
      <w:r w:rsidR="00647F59">
        <w:rPr>
          <w:rFonts w:ascii="Times New Roman" w:hAnsi="Times New Roman"/>
          <w:sz w:val="28"/>
          <w:szCs w:val="28"/>
        </w:rPr>
        <w:fldChar w:fldCharType="end"/>
      </w:r>
      <w:r w:rsidRPr="00CA69B2">
        <w:rPr>
          <w:rFonts w:ascii="Times New Roman" w:hAnsi="Times New Roman"/>
          <w:sz w:val="28"/>
          <w:szCs w:val="28"/>
        </w:rPr>
        <w:t xml:space="preserve">, с. 233]. При цих злиттях, подібних за природою </w:t>
      </w:r>
      <w:r>
        <w:rPr>
          <w:rFonts w:ascii="Times New Roman" w:hAnsi="Times New Roman"/>
          <w:sz w:val="28"/>
          <w:szCs w:val="28"/>
        </w:rPr>
        <w:t>та</w:t>
      </w:r>
      <w:r w:rsidRPr="00CA69B2">
        <w:rPr>
          <w:rFonts w:ascii="Times New Roman" w:hAnsi="Times New Roman"/>
          <w:sz w:val="28"/>
          <w:szCs w:val="28"/>
        </w:rPr>
        <w:t xml:space="preserve"> діями, банк-покупець </w:t>
      </w:r>
      <w:r>
        <w:rPr>
          <w:rFonts w:ascii="Times New Roman" w:hAnsi="Times New Roman"/>
          <w:sz w:val="28"/>
          <w:szCs w:val="28"/>
        </w:rPr>
        <w:t>та</w:t>
      </w:r>
      <w:r w:rsidRPr="00CA69B2">
        <w:rPr>
          <w:rFonts w:ascii="Times New Roman" w:hAnsi="Times New Roman"/>
          <w:sz w:val="28"/>
          <w:szCs w:val="28"/>
        </w:rPr>
        <w:t xml:space="preserve"> банк-</w:t>
      </w:r>
      <w:r>
        <w:rPr>
          <w:rFonts w:ascii="Times New Roman" w:hAnsi="Times New Roman"/>
          <w:sz w:val="28"/>
          <w:szCs w:val="28"/>
        </w:rPr>
        <w:t>мета</w:t>
      </w:r>
      <w:r w:rsidRPr="00CA69B2">
        <w:rPr>
          <w:rFonts w:ascii="Times New Roman" w:hAnsi="Times New Roman"/>
          <w:sz w:val="28"/>
          <w:szCs w:val="28"/>
        </w:rPr>
        <w:t xml:space="preserve"> </w:t>
      </w:r>
      <w:r>
        <w:rPr>
          <w:rFonts w:ascii="Times New Roman" w:hAnsi="Times New Roman"/>
          <w:sz w:val="28"/>
          <w:szCs w:val="28"/>
        </w:rPr>
        <w:t>договору</w:t>
      </w:r>
      <w:r w:rsidRPr="00CA69B2">
        <w:rPr>
          <w:rFonts w:ascii="Times New Roman" w:hAnsi="Times New Roman"/>
          <w:sz w:val="28"/>
          <w:szCs w:val="28"/>
        </w:rPr>
        <w:t xml:space="preserve">, </w:t>
      </w:r>
      <w:r>
        <w:rPr>
          <w:rFonts w:ascii="Times New Roman" w:hAnsi="Times New Roman"/>
          <w:sz w:val="28"/>
          <w:szCs w:val="28"/>
        </w:rPr>
        <w:t>в</w:t>
      </w:r>
      <w:r w:rsidRPr="00CA69B2">
        <w:rPr>
          <w:rFonts w:ascii="Times New Roman" w:hAnsi="Times New Roman"/>
          <w:sz w:val="28"/>
          <w:szCs w:val="28"/>
        </w:rPr>
        <w:t xml:space="preserve"> о</w:t>
      </w:r>
      <w:r>
        <w:rPr>
          <w:rFonts w:ascii="Times New Roman" w:hAnsi="Times New Roman"/>
          <w:sz w:val="28"/>
          <w:szCs w:val="28"/>
        </w:rPr>
        <w:t>сновному</w:t>
      </w:r>
      <w:r w:rsidRPr="00CA69B2">
        <w:rPr>
          <w:rFonts w:ascii="Times New Roman" w:hAnsi="Times New Roman"/>
          <w:sz w:val="28"/>
          <w:szCs w:val="28"/>
        </w:rPr>
        <w:t>, об’єднує одну із таких рис</w:t>
      </w:r>
      <w:r>
        <w:rPr>
          <w:rFonts w:ascii="Times New Roman" w:hAnsi="Times New Roman"/>
          <w:sz w:val="28"/>
          <w:szCs w:val="28"/>
        </w:rPr>
        <w:t xml:space="preserve"> як</w:t>
      </w:r>
      <w:r w:rsidRPr="00CA69B2">
        <w:rPr>
          <w:rFonts w:ascii="Times New Roman" w:hAnsi="Times New Roman"/>
          <w:sz w:val="28"/>
          <w:szCs w:val="28"/>
        </w:rPr>
        <w:t xml:space="preserve"> ніша </w:t>
      </w:r>
      <w:r>
        <w:rPr>
          <w:rFonts w:ascii="Times New Roman" w:hAnsi="Times New Roman"/>
          <w:sz w:val="28"/>
          <w:szCs w:val="28"/>
        </w:rPr>
        <w:t xml:space="preserve">на </w:t>
      </w:r>
      <w:r w:rsidRPr="00CA69B2">
        <w:rPr>
          <w:rFonts w:ascii="Times New Roman" w:hAnsi="Times New Roman"/>
          <w:sz w:val="28"/>
          <w:szCs w:val="28"/>
        </w:rPr>
        <w:t>ринк</w:t>
      </w:r>
      <w:r>
        <w:rPr>
          <w:rFonts w:ascii="Times New Roman" w:hAnsi="Times New Roman"/>
          <w:sz w:val="28"/>
          <w:szCs w:val="28"/>
        </w:rPr>
        <w:t>у</w:t>
      </w:r>
      <w:r w:rsidRPr="00CA69B2">
        <w:rPr>
          <w:rFonts w:ascii="Times New Roman" w:hAnsi="Times New Roman"/>
          <w:sz w:val="28"/>
          <w:szCs w:val="28"/>
        </w:rPr>
        <w:t>, процес виробни</w:t>
      </w:r>
      <w:r>
        <w:rPr>
          <w:rFonts w:ascii="Times New Roman" w:hAnsi="Times New Roman"/>
          <w:sz w:val="28"/>
          <w:szCs w:val="28"/>
        </w:rPr>
        <w:t>цтва</w:t>
      </w:r>
      <w:r w:rsidRPr="00CA69B2">
        <w:rPr>
          <w:rFonts w:ascii="Times New Roman" w:hAnsi="Times New Roman"/>
          <w:sz w:val="28"/>
          <w:szCs w:val="28"/>
        </w:rPr>
        <w:t xml:space="preserve"> </w:t>
      </w:r>
      <w:r>
        <w:rPr>
          <w:rFonts w:ascii="Times New Roman" w:hAnsi="Times New Roman"/>
          <w:sz w:val="28"/>
          <w:szCs w:val="28"/>
        </w:rPr>
        <w:t>чи</w:t>
      </w:r>
      <w:r w:rsidRPr="00CA69B2">
        <w:rPr>
          <w:rFonts w:ascii="Times New Roman" w:hAnsi="Times New Roman"/>
          <w:sz w:val="28"/>
          <w:szCs w:val="28"/>
        </w:rPr>
        <w:t xml:space="preserve"> техні</w:t>
      </w:r>
      <w:r>
        <w:rPr>
          <w:rFonts w:ascii="Times New Roman" w:hAnsi="Times New Roman"/>
          <w:sz w:val="28"/>
          <w:szCs w:val="28"/>
        </w:rPr>
        <w:t>ка</w:t>
      </w:r>
      <w:r w:rsidRPr="00CA69B2">
        <w:rPr>
          <w:rFonts w:ascii="Times New Roman" w:hAnsi="Times New Roman"/>
          <w:sz w:val="28"/>
          <w:szCs w:val="28"/>
        </w:rPr>
        <w:t xml:space="preserve"> надання послуг. </w:t>
      </w:r>
      <w:r>
        <w:rPr>
          <w:rFonts w:ascii="Times New Roman" w:hAnsi="Times New Roman"/>
          <w:sz w:val="28"/>
          <w:szCs w:val="28"/>
        </w:rPr>
        <w:t>У</w:t>
      </w:r>
      <w:r w:rsidRPr="00CA69B2">
        <w:rPr>
          <w:rFonts w:ascii="Times New Roman" w:hAnsi="Times New Roman"/>
          <w:sz w:val="28"/>
          <w:szCs w:val="28"/>
        </w:rPr>
        <w:t xml:space="preserve"> родинних злиттях беруть участь банки, які здійснюють власну діяльність в м</w:t>
      </w:r>
      <w:r>
        <w:rPr>
          <w:rFonts w:ascii="Times New Roman" w:hAnsi="Times New Roman"/>
          <w:sz w:val="28"/>
          <w:szCs w:val="28"/>
        </w:rPr>
        <w:t>еж</w:t>
      </w:r>
      <w:r w:rsidRPr="00CA69B2">
        <w:rPr>
          <w:rFonts w:ascii="Times New Roman" w:hAnsi="Times New Roman"/>
          <w:sz w:val="28"/>
          <w:szCs w:val="28"/>
        </w:rPr>
        <w:t xml:space="preserve">ах одного ринкового сегменту. Однак, на відміну від горизонтальних злиттів, вони не надають </w:t>
      </w:r>
      <w:r>
        <w:rPr>
          <w:rFonts w:ascii="Times New Roman" w:hAnsi="Times New Roman"/>
          <w:sz w:val="28"/>
          <w:szCs w:val="28"/>
        </w:rPr>
        <w:t>подібн</w:t>
      </w:r>
      <w:r w:rsidRPr="00CA69B2">
        <w:rPr>
          <w:rFonts w:ascii="Times New Roman" w:hAnsi="Times New Roman"/>
          <w:sz w:val="28"/>
          <w:szCs w:val="28"/>
        </w:rPr>
        <w:t>і послуги, а також не пов’язані між собою каналом</w:t>
      </w:r>
      <w:r>
        <w:rPr>
          <w:rFonts w:ascii="Times New Roman" w:hAnsi="Times New Roman"/>
          <w:sz w:val="28"/>
          <w:szCs w:val="28"/>
        </w:rPr>
        <w:t xml:space="preserve"> </w:t>
      </w:r>
      <w:r w:rsidRPr="00CA69B2">
        <w:rPr>
          <w:rFonts w:ascii="Times New Roman" w:hAnsi="Times New Roman"/>
          <w:sz w:val="28"/>
          <w:szCs w:val="28"/>
        </w:rPr>
        <w:t>збут</w:t>
      </w:r>
      <w:r>
        <w:rPr>
          <w:rFonts w:ascii="Times New Roman" w:hAnsi="Times New Roman"/>
          <w:sz w:val="28"/>
          <w:szCs w:val="28"/>
        </w:rPr>
        <w:t>у</w:t>
      </w:r>
      <w:r w:rsidRPr="00CA69B2">
        <w:rPr>
          <w:rFonts w:ascii="Times New Roman" w:hAnsi="Times New Roman"/>
          <w:sz w:val="28"/>
          <w:szCs w:val="28"/>
        </w:rPr>
        <w:t xml:space="preserve">, як при вертикальному </w:t>
      </w:r>
      <w:r>
        <w:rPr>
          <w:rFonts w:ascii="Times New Roman" w:hAnsi="Times New Roman"/>
          <w:sz w:val="28"/>
          <w:szCs w:val="28"/>
        </w:rPr>
        <w:t>об</w:t>
      </w:r>
      <w:r w:rsidRPr="00B46625">
        <w:rPr>
          <w:rFonts w:ascii="Times New Roman" w:hAnsi="Times New Roman"/>
          <w:sz w:val="28"/>
          <w:szCs w:val="28"/>
          <w:lang w:val="ru-RU"/>
        </w:rPr>
        <w:t>’</w:t>
      </w:r>
      <w:r>
        <w:rPr>
          <w:rFonts w:ascii="Times New Roman" w:hAnsi="Times New Roman"/>
          <w:sz w:val="28"/>
          <w:szCs w:val="28"/>
        </w:rPr>
        <w:t>єднанні</w:t>
      </w:r>
      <w:r w:rsidRPr="00CA69B2">
        <w:rPr>
          <w:rFonts w:ascii="Times New Roman" w:hAnsi="Times New Roman"/>
          <w:sz w:val="28"/>
          <w:szCs w:val="28"/>
        </w:rPr>
        <w:t xml:space="preserve">; </w:t>
      </w:r>
    </w:p>
    <w:p w:rsidR="00473C02" w:rsidRPr="00CA69B2" w:rsidRDefault="00473C02" w:rsidP="004C40F9">
      <w:pPr>
        <w:pStyle w:val="a4"/>
        <w:numPr>
          <w:ilvl w:val="0"/>
          <w:numId w:val="7"/>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rPr>
      </w:pPr>
      <w:r w:rsidRPr="00CA69B2">
        <w:rPr>
          <w:rFonts w:ascii="Times New Roman" w:hAnsi="Times New Roman"/>
          <w:sz w:val="28"/>
          <w:szCs w:val="28"/>
        </w:rPr>
        <w:t xml:space="preserve">конгломеративну інтеграцію, тобто злиття, що відбувається між суб’єктами, які абсолютно не пов’язані </w:t>
      </w:r>
      <w:r>
        <w:rPr>
          <w:rFonts w:ascii="Times New Roman" w:hAnsi="Times New Roman"/>
          <w:sz w:val="28"/>
          <w:szCs w:val="28"/>
        </w:rPr>
        <w:t>н</w:t>
      </w:r>
      <w:r w:rsidRPr="00CA69B2">
        <w:rPr>
          <w:rFonts w:ascii="Times New Roman" w:hAnsi="Times New Roman"/>
          <w:sz w:val="28"/>
          <w:szCs w:val="28"/>
        </w:rPr>
        <w:t xml:space="preserve">і сегментом ринку, </w:t>
      </w:r>
      <w:r>
        <w:rPr>
          <w:rFonts w:ascii="Times New Roman" w:hAnsi="Times New Roman"/>
          <w:sz w:val="28"/>
          <w:szCs w:val="28"/>
        </w:rPr>
        <w:t>н</w:t>
      </w:r>
      <w:r w:rsidRPr="00CA69B2">
        <w:rPr>
          <w:rFonts w:ascii="Times New Roman" w:hAnsi="Times New Roman"/>
          <w:sz w:val="28"/>
          <w:szCs w:val="28"/>
        </w:rPr>
        <w:t xml:space="preserve">і операційними взаємовідносинами. Для банків головною причиною вибору </w:t>
      </w:r>
      <w:r>
        <w:rPr>
          <w:rFonts w:ascii="Times New Roman" w:hAnsi="Times New Roman"/>
          <w:sz w:val="28"/>
          <w:szCs w:val="28"/>
        </w:rPr>
        <w:t xml:space="preserve">даного виду </w:t>
      </w:r>
      <w:r w:rsidRPr="00CA69B2">
        <w:rPr>
          <w:rFonts w:ascii="Times New Roman" w:hAnsi="Times New Roman"/>
          <w:sz w:val="28"/>
          <w:szCs w:val="28"/>
        </w:rPr>
        <w:t xml:space="preserve">злиття та поглинання може бути </w:t>
      </w:r>
      <w:r>
        <w:rPr>
          <w:rFonts w:ascii="Times New Roman" w:hAnsi="Times New Roman"/>
          <w:sz w:val="28"/>
          <w:szCs w:val="28"/>
        </w:rPr>
        <w:t xml:space="preserve">мета </w:t>
      </w:r>
      <w:r w:rsidRPr="00CA69B2">
        <w:rPr>
          <w:rFonts w:ascii="Times New Roman" w:hAnsi="Times New Roman"/>
          <w:sz w:val="28"/>
          <w:szCs w:val="28"/>
        </w:rPr>
        <w:t xml:space="preserve">збалансувати </w:t>
      </w:r>
      <w:r>
        <w:rPr>
          <w:rFonts w:ascii="Times New Roman" w:hAnsi="Times New Roman"/>
          <w:sz w:val="28"/>
          <w:szCs w:val="28"/>
        </w:rPr>
        <w:t>у</w:t>
      </w:r>
      <w:r w:rsidRPr="00CA69B2">
        <w:rPr>
          <w:rFonts w:ascii="Times New Roman" w:hAnsi="Times New Roman"/>
          <w:sz w:val="28"/>
          <w:szCs w:val="28"/>
        </w:rPr>
        <w:t>сі види діяльності банку</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 xml:space="preserve">Зокрема, </w:t>
      </w:r>
      <w:r w:rsidRPr="00CA69B2">
        <w:rPr>
          <w:rFonts w:ascii="Times New Roman" w:hAnsi="Times New Roman"/>
          <w:sz w:val="28"/>
          <w:szCs w:val="28"/>
        </w:rPr>
        <w:t xml:space="preserve">злиття </w:t>
      </w:r>
      <w:r>
        <w:rPr>
          <w:rFonts w:ascii="Times New Roman" w:hAnsi="Times New Roman"/>
          <w:sz w:val="28"/>
          <w:szCs w:val="28"/>
        </w:rPr>
        <w:t>та</w:t>
      </w:r>
      <w:r w:rsidRPr="00CA69B2">
        <w:rPr>
          <w:rFonts w:ascii="Times New Roman" w:hAnsi="Times New Roman"/>
          <w:sz w:val="28"/>
          <w:szCs w:val="28"/>
        </w:rPr>
        <w:t xml:space="preserve"> поглинання з наступним </w:t>
      </w:r>
      <w:r>
        <w:rPr>
          <w:rFonts w:ascii="Times New Roman" w:hAnsi="Times New Roman"/>
          <w:sz w:val="28"/>
          <w:szCs w:val="28"/>
        </w:rPr>
        <w:t>об</w:t>
      </w:r>
      <w:r w:rsidRPr="00CA69B2">
        <w:rPr>
          <w:rFonts w:ascii="Times New Roman" w:hAnsi="Times New Roman"/>
          <w:sz w:val="28"/>
          <w:szCs w:val="28"/>
        </w:rPr>
        <w:t>’єднанням ресурс</w:t>
      </w:r>
      <w:r>
        <w:rPr>
          <w:rFonts w:ascii="Times New Roman" w:hAnsi="Times New Roman"/>
          <w:sz w:val="28"/>
          <w:szCs w:val="28"/>
        </w:rPr>
        <w:t>ів</w:t>
      </w:r>
      <w:r w:rsidRPr="00CA69B2">
        <w:rPr>
          <w:rFonts w:ascii="Times New Roman" w:hAnsi="Times New Roman"/>
          <w:sz w:val="28"/>
          <w:szCs w:val="28"/>
        </w:rPr>
        <w:t xml:space="preserve"> </w:t>
      </w:r>
      <w:r>
        <w:rPr>
          <w:rFonts w:ascii="Times New Roman" w:hAnsi="Times New Roman"/>
          <w:sz w:val="28"/>
          <w:szCs w:val="28"/>
        </w:rPr>
        <w:t>і</w:t>
      </w:r>
      <w:r w:rsidRPr="00CA69B2">
        <w:rPr>
          <w:rFonts w:ascii="Times New Roman" w:hAnsi="Times New Roman"/>
          <w:sz w:val="28"/>
          <w:szCs w:val="28"/>
        </w:rPr>
        <w:t xml:space="preserve"> клієнт</w:t>
      </w:r>
      <w:r>
        <w:rPr>
          <w:rFonts w:ascii="Times New Roman" w:hAnsi="Times New Roman"/>
          <w:sz w:val="28"/>
          <w:szCs w:val="28"/>
        </w:rPr>
        <w:t>ів</w:t>
      </w:r>
      <w:r w:rsidRPr="00CA69B2">
        <w:rPr>
          <w:rFonts w:ascii="Times New Roman" w:hAnsi="Times New Roman"/>
          <w:sz w:val="28"/>
          <w:szCs w:val="28"/>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До горизонтального виду злиття найбільше привертається увага з</w:t>
      </w:r>
      <w:r>
        <w:rPr>
          <w:rFonts w:ascii="Times New Roman" w:hAnsi="Times New Roman"/>
          <w:sz w:val="28"/>
          <w:szCs w:val="28"/>
        </w:rPr>
        <w:t>і</w:t>
      </w:r>
      <w:r w:rsidRPr="00CA69B2">
        <w:rPr>
          <w:rFonts w:ascii="Times New Roman" w:hAnsi="Times New Roman"/>
          <w:sz w:val="28"/>
          <w:szCs w:val="28"/>
        </w:rPr>
        <w:t xml:space="preserve"> </w:t>
      </w:r>
      <w:r>
        <w:rPr>
          <w:rFonts w:ascii="Times New Roman" w:hAnsi="Times New Roman"/>
          <w:sz w:val="28"/>
          <w:szCs w:val="28"/>
        </w:rPr>
        <w:t>сторони</w:t>
      </w:r>
      <w:r w:rsidRPr="00CA69B2">
        <w:rPr>
          <w:rFonts w:ascii="Times New Roman" w:hAnsi="Times New Roman"/>
          <w:sz w:val="28"/>
          <w:szCs w:val="28"/>
        </w:rPr>
        <w:t xml:space="preserve"> антимонопольного комітету. Одна</w:t>
      </w:r>
      <w:r>
        <w:rPr>
          <w:rFonts w:ascii="Times New Roman" w:hAnsi="Times New Roman"/>
          <w:sz w:val="28"/>
          <w:szCs w:val="28"/>
        </w:rPr>
        <w:t>к</w:t>
      </w:r>
      <w:r w:rsidRPr="00CA69B2">
        <w:rPr>
          <w:rFonts w:ascii="Times New Roman" w:hAnsi="Times New Roman"/>
          <w:sz w:val="28"/>
          <w:szCs w:val="28"/>
        </w:rPr>
        <w:t>, саме горизонтальне банківське злиття най</w:t>
      </w:r>
      <w:r>
        <w:rPr>
          <w:rFonts w:ascii="Times New Roman" w:hAnsi="Times New Roman"/>
          <w:sz w:val="28"/>
          <w:szCs w:val="28"/>
        </w:rPr>
        <w:t>більш часто</w:t>
      </w:r>
      <w:r w:rsidRPr="00CA69B2">
        <w:rPr>
          <w:rFonts w:ascii="Times New Roman" w:hAnsi="Times New Roman"/>
          <w:sz w:val="28"/>
          <w:szCs w:val="28"/>
        </w:rPr>
        <w:t xml:space="preserve"> зустрічається </w:t>
      </w:r>
      <w:r>
        <w:rPr>
          <w:rFonts w:ascii="Times New Roman" w:hAnsi="Times New Roman"/>
          <w:sz w:val="28"/>
          <w:szCs w:val="28"/>
        </w:rPr>
        <w:t>у</w:t>
      </w:r>
      <w:r w:rsidRPr="00CA69B2">
        <w:rPr>
          <w:rFonts w:ascii="Times New Roman" w:hAnsi="Times New Roman"/>
          <w:sz w:val="28"/>
          <w:szCs w:val="28"/>
        </w:rPr>
        <w:t xml:space="preserve"> </w:t>
      </w:r>
      <w:r>
        <w:rPr>
          <w:rFonts w:ascii="Times New Roman" w:hAnsi="Times New Roman"/>
          <w:sz w:val="28"/>
          <w:szCs w:val="28"/>
        </w:rPr>
        <w:t xml:space="preserve">вітчизняній </w:t>
      </w:r>
      <w:r w:rsidRPr="00CA69B2">
        <w:rPr>
          <w:rFonts w:ascii="Times New Roman" w:hAnsi="Times New Roman"/>
          <w:sz w:val="28"/>
          <w:szCs w:val="28"/>
        </w:rPr>
        <w:t xml:space="preserve">практиці. Конгломератні злиття </w:t>
      </w:r>
      <w:r>
        <w:rPr>
          <w:rFonts w:ascii="Times New Roman" w:hAnsi="Times New Roman"/>
          <w:sz w:val="28"/>
          <w:szCs w:val="28"/>
        </w:rPr>
        <w:t>проводяться</w:t>
      </w:r>
      <w:r w:rsidRPr="00CA69B2">
        <w:rPr>
          <w:rFonts w:ascii="Times New Roman" w:hAnsi="Times New Roman"/>
          <w:sz w:val="28"/>
          <w:szCs w:val="28"/>
        </w:rPr>
        <w:t xml:space="preserve">, коли </w:t>
      </w:r>
      <w:r>
        <w:rPr>
          <w:rFonts w:ascii="Times New Roman" w:hAnsi="Times New Roman"/>
          <w:sz w:val="28"/>
          <w:szCs w:val="28"/>
        </w:rPr>
        <w:t>банки</w:t>
      </w:r>
      <w:r w:rsidRPr="00CA69B2">
        <w:rPr>
          <w:rFonts w:ascii="Times New Roman" w:hAnsi="Times New Roman"/>
          <w:sz w:val="28"/>
          <w:szCs w:val="28"/>
        </w:rPr>
        <w:t xml:space="preserve"> не є конкурентами </w:t>
      </w:r>
      <w:r>
        <w:rPr>
          <w:rFonts w:ascii="Times New Roman" w:hAnsi="Times New Roman"/>
          <w:sz w:val="28"/>
          <w:szCs w:val="28"/>
        </w:rPr>
        <w:t xml:space="preserve">та </w:t>
      </w:r>
      <w:r w:rsidRPr="00CA69B2">
        <w:rPr>
          <w:rFonts w:ascii="Times New Roman" w:hAnsi="Times New Roman"/>
          <w:sz w:val="28"/>
          <w:szCs w:val="28"/>
        </w:rPr>
        <w:t xml:space="preserve">не перебувають у взаємовідносинах покупця </w:t>
      </w:r>
      <w:r>
        <w:rPr>
          <w:rFonts w:ascii="Times New Roman" w:hAnsi="Times New Roman"/>
          <w:sz w:val="28"/>
          <w:szCs w:val="28"/>
        </w:rPr>
        <w:t>та</w:t>
      </w:r>
      <w:r w:rsidRPr="00CA69B2">
        <w:rPr>
          <w:rFonts w:ascii="Times New Roman" w:hAnsi="Times New Roman"/>
          <w:sz w:val="28"/>
          <w:szCs w:val="28"/>
        </w:rPr>
        <w:t xml:space="preserve"> продавця. Ціль банку-покупця – диверсифікувати власні операції. Як правило, д</w:t>
      </w:r>
      <w:r>
        <w:rPr>
          <w:rFonts w:ascii="Times New Roman" w:hAnsi="Times New Roman"/>
          <w:sz w:val="28"/>
          <w:szCs w:val="28"/>
        </w:rPr>
        <w:t>оговори</w:t>
      </w:r>
      <w:r w:rsidRPr="00CA69B2">
        <w:rPr>
          <w:rFonts w:ascii="Times New Roman" w:hAnsi="Times New Roman"/>
          <w:sz w:val="28"/>
          <w:szCs w:val="28"/>
        </w:rPr>
        <w:t xml:space="preserve"> конгломератного </w:t>
      </w:r>
      <w:r>
        <w:rPr>
          <w:rFonts w:ascii="Times New Roman" w:hAnsi="Times New Roman"/>
          <w:sz w:val="28"/>
          <w:szCs w:val="28"/>
        </w:rPr>
        <w:t>виду</w:t>
      </w:r>
      <w:r w:rsidRPr="00CA69B2">
        <w:rPr>
          <w:rFonts w:ascii="Times New Roman" w:hAnsi="Times New Roman"/>
          <w:sz w:val="28"/>
          <w:szCs w:val="28"/>
        </w:rPr>
        <w:t xml:space="preserve"> </w:t>
      </w:r>
      <w:r>
        <w:rPr>
          <w:rFonts w:ascii="Times New Roman" w:hAnsi="Times New Roman"/>
          <w:sz w:val="28"/>
          <w:szCs w:val="28"/>
        </w:rPr>
        <w:t xml:space="preserve">використовуються </w:t>
      </w:r>
      <w:r w:rsidRPr="00CA69B2">
        <w:rPr>
          <w:rFonts w:ascii="Times New Roman" w:hAnsi="Times New Roman"/>
          <w:sz w:val="28"/>
          <w:szCs w:val="28"/>
        </w:rPr>
        <w:t>при об’єднанні банків</w:t>
      </w:r>
      <w:r>
        <w:rPr>
          <w:rFonts w:ascii="Times New Roman" w:hAnsi="Times New Roman"/>
          <w:sz w:val="28"/>
          <w:szCs w:val="28"/>
        </w:rPr>
        <w:t>ських установ</w:t>
      </w:r>
      <w:r w:rsidRPr="00CA69B2">
        <w:rPr>
          <w:rFonts w:ascii="Times New Roman" w:hAnsi="Times New Roman"/>
          <w:sz w:val="28"/>
          <w:szCs w:val="28"/>
        </w:rPr>
        <w:t xml:space="preserve"> з інвестиційними </w:t>
      </w:r>
      <w:r>
        <w:rPr>
          <w:rFonts w:ascii="Times New Roman" w:hAnsi="Times New Roman"/>
          <w:sz w:val="28"/>
          <w:szCs w:val="28"/>
        </w:rPr>
        <w:t xml:space="preserve">організаціями чи </w:t>
      </w:r>
      <w:r w:rsidRPr="00CA69B2">
        <w:rPr>
          <w:rFonts w:ascii="Times New Roman" w:hAnsi="Times New Roman"/>
          <w:sz w:val="28"/>
          <w:szCs w:val="28"/>
        </w:rPr>
        <w:t>страховими товариствами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_Ref516733889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14</w:t>
      </w:r>
      <w:r w:rsidR="00647F59">
        <w:rPr>
          <w:rFonts w:ascii="Times New Roman" w:hAnsi="Times New Roman"/>
          <w:sz w:val="28"/>
          <w:szCs w:val="28"/>
        </w:rPr>
        <w:fldChar w:fldCharType="end"/>
      </w:r>
      <w:r w:rsidRPr="00CA69B2">
        <w:rPr>
          <w:rFonts w:ascii="Times New Roman" w:hAnsi="Times New Roman"/>
          <w:sz w:val="28"/>
          <w:szCs w:val="28"/>
        </w:rPr>
        <w:t>, с. 59].</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У свою чергу можна ви</w:t>
      </w:r>
      <w:r>
        <w:rPr>
          <w:rFonts w:ascii="Times New Roman" w:hAnsi="Times New Roman"/>
          <w:sz w:val="28"/>
          <w:szCs w:val="28"/>
        </w:rPr>
        <w:t>діли</w:t>
      </w:r>
      <w:r w:rsidRPr="00CA69B2">
        <w:rPr>
          <w:rFonts w:ascii="Times New Roman" w:hAnsi="Times New Roman"/>
          <w:sz w:val="28"/>
          <w:szCs w:val="28"/>
        </w:rPr>
        <w:t xml:space="preserve">ти </w:t>
      </w:r>
      <w:r>
        <w:rPr>
          <w:rFonts w:ascii="Times New Roman" w:hAnsi="Times New Roman"/>
          <w:sz w:val="28"/>
          <w:szCs w:val="28"/>
        </w:rPr>
        <w:t>3</w:t>
      </w:r>
      <w:r w:rsidRPr="00CA69B2">
        <w:rPr>
          <w:rFonts w:ascii="Times New Roman" w:hAnsi="Times New Roman"/>
          <w:sz w:val="28"/>
          <w:szCs w:val="28"/>
        </w:rPr>
        <w:t xml:space="preserve"> різн</w:t>
      </w:r>
      <w:r>
        <w:rPr>
          <w:rFonts w:ascii="Times New Roman" w:hAnsi="Times New Roman"/>
          <w:sz w:val="28"/>
          <w:szCs w:val="28"/>
        </w:rPr>
        <w:t xml:space="preserve">і </w:t>
      </w:r>
      <w:r w:rsidRPr="00CA69B2">
        <w:rPr>
          <w:rFonts w:ascii="Times New Roman" w:hAnsi="Times New Roman"/>
          <w:sz w:val="28"/>
          <w:szCs w:val="28"/>
        </w:rPr>
        <w:t>види конгломератних злиттів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_Ref516733246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20</w:t>
      </w:r>
      <w:r w:rsidR="00647F59">
        <w:rPr>
          <w:rFonts w:ascii="Times New Roman" w:hAnsi="Times New Roman"/>
          <w:sz w:val="28"/>
          <w:szCs w:val="28"/>
        </w:rPr>
        <w:fldChar w:fldCharType="end"/>
      </w:r>
      <w:r w:rsidRPr="00CA69B2">
        <w:rPr>
          <w:rFonts w:ascii="Times New Roman" w:hAnsi="Times New Roman"/>
          <w:sz w:val="28"/>
          <w:szCs w:val="28"/>
        </w:rPr>
        <w:t>, с.</w:t>
      </w:r>
      <w:r w:rsidR="00647F59">
        <w:rPr>
          <w:rFonts w:ascii="Times New Roman" w:hAnsi="Times New Roman"/>
          <w:sz w:val="28"/>
          <w:szCs w:val="28"/>
        </w:rPr>
        <w:t> </w:t>
      </w:r>
      <w:r w:rsidRPr="00CA69B2">
        <w:rPr>
          <w:rFonts w:ascii="Times New Roman" w:hAnsi="Times New Roman"/>
          <w:sz w:val="28"/>
          <w:szCs w:val="28"/>
        </w:rPr>
        <w:t xml:space="preserve">233]: </w:t>
      </w:r>
    </w:p>
    <w:p w:rsidR="00473C02" w:rsidRPr="00CA69B2" w:rsidRDefault="00473C02" w:rsidP="004C40F9">
      <w:pPr>
        <w:pStyle w:val="a4"/>
        <w:numPr>
          <w:ilvl w:val="0"/>
          <w:numId w:val="8"/>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злиття з розширенням </w:t>
      </w:r>
      <w:r>
        <w:rPr>
          <w:rFonts w:ascii="Times New Roman" w:hAnsi="Times New Roman"/>
          <w:sz w:val="28"/>
          <w:szCs w:val="28"/>
        </w:rPr>
        <w:t>спектру</w:t>
      </w:r>
      <w:r w:rsidRPr="00CA69B2">
        <w:rPr>
          <w:rFonts w:ascii="Times New Roman" w:hAnsi="Times New Roman"/>
          <w:sz w:val="28"/>
          <w:szCs w:val="28"/>
        </w:rPr>
        <w:t xml:space="preserve"> продукт</w:t>
      </w:r>
      <w:r>
        <w:rPr>
          <w:rFonts w:ascii="Times New Roman" w:hAnsi="Times New Roman"/>
          <w:sz w:val="28"/>
          <w:szCs w:val="28"/>
        </w:rPr>
        <w:t>ів</w:t>
      </w:r>
      <w:r w:rsidRPr="00CA69B2">
        <w:rPr>
          <w:rFonts w:ascii="Times New Roman" w:hAnsi="Times New Roman"/>
          <w:sz w:val="28"/>
          <w:szCs w:val="28"/>
        </w:rPr>
        <w:t xml:space="preserve">, тобто </w:t>
      </w:r>
      <w:r>
        <w:rPr>
          <w:rFonts w:ascii="Times New Roman" w:hAnsi="Times New Roman"/>
          <w:sz w:val="28"/>
          <w:szCs w:val="28"/>
        </w:rPr>
        <w:t>об</w:t>
      </w:r>
      <w:r w:rsidRPr="00CA69B2">
        <w:rPr>
          <w:rFonts w:ascii="Times New Roman" w:hAnsi="Times New Roman"/>
          <w:sz w:val="28"/>
          <w:szCs w:val="28"/>
        </w:rPr>
        <w:t>’єднання не конкуруючих по</w:t>
      </w:r>
      <w:r>
        <w:rPr>
          <w:rFonts w:ascii="Times New Roman" w:hAnsi="Times New Roman"/>
          <w:sz w:val="28"/>
          <w:szCs w:val="28"/>
        </w:rPr>
        <w:t>слуг</w:t>
      </w:r>
      <w:r w:rsidRPr="00CA69B2">
        <w:rPr>
          <w:rFonts w:ascii="Times New Roman" w:hAnsi="Times New Roman"/>
          <w:sz w:val="28"/>
          <w:szCs w:val="28"/>
        </w:rPr>
        <w:t xml:space="preserve">, канали </w:t>
      </w:r>
      <w:r>
        <w:rPr>
          <w:rFonts w:ascii="Times New Roman" w:hAnsi="Times New Roman"/>
          <w:sz w:val="28"/>
          <w:szCs w:val="28"/>
        </w:rPr>
        <w:t>надання і</w:t>
      </w:r>
      <w:r w:rsidRPr="00CA69B2">
        <w:rPr>
          <w:rFonts w:ascii="Times New Roman" w:hAnsi="Times New Roman"/>
          <w:sz w:val="28"/>
          <w:szCs w:val="28"/>
        </w:rPr>
        <w:t xml:space="preserve"> процеси виробництва для яких подібні. Для банківсько</w:t>
      </w:r>
      <w:r>
        <w:rPr>
          <w:rFonts w:ascii="Times New Roman" w:hAnsi="Times New Roman"/>
          <w:sz w:val="28"/>
          <w:szCs w:val="28"/>
        </w:rPr>
        <w:t>ї</w:t>
      </w:r>
      <w:r w:rsidRPr="00CA69B2">
        <w:rPr>
          <w:rFonts w:ascii="Times New Roman" w:hAnsi="Times New Roman"/>
          <w:sz w:val="28"/>
          <w:szCs w:val="28"/>
        </w:rPr>
        <w:t xml:space="preserve"> с</w:t>
      </w:r>
      <w:r>
        <w:rPr>
          <w:rFonts w:ascii="Times New Roman" w:hAnsi="Times New Roman"/>
          <w:sz w:val="28"/>
          <w:szCs w:val="28"/>
        </w:rPr>
        <w:t>ф</w:t>
      </w:r>
      <w:r w:rsidRPr="00CA69B2">
        <w:rPr>
          <w:rFonts w:ascii="Times New Roman" w:hAnsi="Times New Roman"/>
          <w:sz w:val="28"/>
          <w:szCs w:val="28"/>
        </w:rPr>
        <w:t>ер</w:t>
      </w:r>
      <w:r>
        <w:rPr>
          <w:rFonts w:ascii="Times New Roman" w:hAnsi="Times New Roman"/>
          <w:sz w:val="28"/>
          <w:szCs w:val="28"/>
        </w:rPr>
        <w:t>и</w:t>
      </w:r>
      <w:r w:rsidRPr="00CA69B2">
        <w:rPr>
          <w:rFonts w:ascii="Times New Roman" w:hAnsi="Times New Roman"/>
          <w:sz w:val="28"/>
          <w:szCs w:val="28"/>
        </w:rPr>
        <w:t xml:space="preserve"> злиття </w:t>
      </w:r>
      <w:r>
        <w:rPr>
          <w:rFonts w:ascii="Times New Roman" w:hAnsi="Times New Roman"/>
          <w:sz w:val="28"/>
          <w:szCs w:val="28"/>
        </w:rPr>
        <w:t>та</w:t>
      </w:r>
      <w:r w:rsidRPr="00CA69B2">
        <w:rPr>
          <w:rFonts w:ascii="Times New Roman" w:hAnsi="Times New Roman"/>
          <w:sz w:val="28"/>
          <w:szCs w:val="28"/>
        </w:rPr>
        <w:t xml:space="preserve"> поглинання з розширення </w:t>
      </w:r>
      <w:r>
        <w:rPr>
          <w:rFonts w:ascii="Times New Roman" w:hAnsi="Times New Roman"/>
          <w:sz w:val="28"/>
          <w:szCs w:val="28"/>
        </w:rPr>
        <w:t>спектру</w:t>
      </w:r>
      <w:r w:rsidRPr="00CA69B2">
        <w:rPr>
          <w:rFonts w:ascii="Times New Roman" w:hAnsi="Times New Roman"/>
          <w:sz w:val="28"/>
          <w:szCs w:val="28"/>
        </w:rPr>
        <w:t xml:space="preserve"> продукт</w:t>
      </w:r>
      <w:r>
        <w:rPr>
          <w:rFonts w:ascii="Times New Roman" w:hAnsi="Times New Roman"/>
          <w:sz w:val="28"/>
          <w:szCs w:val="28"/>
        </w:rPr>
        <w:t>ів</w:t>
      </w:r>
      <w:r w:rsidRPr="00CA69B2">
        <w:rPr>
          <w:rFonts w:ascii="Times New Roman" w:hAnsi="Times New Roman"/>
          <w:sz w:val="28"/>
          <w:szCs w:val="28"/>
        </w:rPr>
        <w:t xml:space="preserve"> можуть бути виражені у розширенні </w:t>
      </w:r>
      <w:r>
        <w:rPr>
          <w:rFonts w:ascii="Times New Roman" w:hAnsi="Times New Roman"/>
          <w:sz w:val="28"/>
          <w:szCs w:val="28"/>
        </w:rPr>
        <w:t xml:space="preserve">банківських продуктів </w:t>
      </w:r>
      <w:r w:rsidRPr="00CA69B2">
        <w:rPr>
          <w:rFonts w:ascii="Times New Roman" w:hAnsi="Times New Roman"/>
          <w:sz w:val="28"/>
          <w:szCs w:val="28"/>
        </w:rPr>
        <w:t xml:space="preserve">після виконання </w:t>
      </w:r>
      <w:r>
        <w:rPr>
          <w:rFonts w:ascii="Times New Roman" w:hAnsi="Times New Roman"/>
          <w:sz w:val="28"/>
          <w:szCs w:val="28"/>
        </w:rPr>
        <w:t>дан</w:t>
      </w:r>
      <w:r w:rsidRPr="00CA69B2">
        <w:rPr>
          <w:rFonts w:ascii="Times New Roman" w:hAnsi="Times New Roman"/>
          <w:sz w:val="28"/>
          <w:szCs w:val="28"/>
        </w:rPr>
        <w:t xml:space="preserve">ого процесу; </w:t>
      </w:r>
    </w:p>
    <w:p w:rsidR="00473C02" w:rsidRPr="00CA69B2" w:rsidRDefault="00473C02" w:rsidP="004C40F9">
      <w:pPr>
        <w:pStyle w:val="a4"/>
        <w:numPr>
          <w:ilvl w:val="0"/>
          <w:numId w:val="8"/>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злиття з розширенням ринку, тобто </w:t>
      </w:r>
      <w:r>
        <w:rPr>
          <w:rFonts w:ascii="Times New Roman" w:hAnsi="Times New Roman"/>
          <w:sz w:val="28"/>
          <w:szCs w:val="28"/>
        </w:rPr>
        <w:t xml:space="preserve">купівля </w:t>
      </w:r>
      <w:r w:rsidRPr="00CA69B2">
        <w:rPr>
          <w:rFonts w:ascii="Times New Roman" w:hAnsi="Times New Roman"/>
          <w:sz w:val="28"/>
          <w:szCs w:val="28"/>
        </w:rPr>
        <w:t xml:space="preserve">додаткових каналів </w:t>
      </w:r>
      <w:r>
        <w:rPr>
          <w:rFonts w:ascii="Times New Roman" w:hAnsi="Times New Roman"/>
          <w:sz w:val="28"/>
          <w:szCs w:val="28"/>
        </w:rPr>
        <w:t>надання банківських послуг</w:t>
      </w:r>
      <w:r w:rsidRPr="00CA69B2">
        <w:rPr>
          <w:rFonts w:ascii="Times New Roman" w:hAnsi="Times New Roman"/>
          <w:sz w:val="28"/>
          <w:szCs w:val="28"/>
        </w:rPr>
        <w:t xml:space="preserve">, </w:t>
      </w:r>
      <w:r>
        <w:rPr>
          <w:rFonts w:ascii="Times New Roman" w:hAnsi="Times New Roman"/>
          <w:sz w:val="28"/>
          <w:szCs w:val="28"/>
        </w:rPr>
        <w:t xml:space="preserve">яке </w:t>
      </w:r>
      <w:r w:rsidRPr="00CA69B2">
        <w:rPr>
          <w:rFonts w:ascii="Times New Roman" w:hAnsi="Times New Roman"/>
          <w:sz w:val="28"/>
          <w:szCs w:val="28"/>
        </w:rPr>
        <w:t xml:space="preserve">характерне для </w:t>
      </w:r>
      <w:r>
        <w:rPr>
          <w:rFonts w:ascii="Times New Roman" w:hAnsi="Times New Roman"/>
          <w:sz w:val="28"/>
          <w:szCs w:val="28"/>
        </w:rPr>
        <w:t xml:space="preserve">договорів </w:t>
      </w:r>
      <w:r w:rsidRPr="00CA69B2">
        <w:rPr>
          <w:rFonts w:ascii="Times New Roman" w:hAnsi="Times New Roman"/>
          <w:sz w:val="28"/>
          <w:szCs w:val="28"/>
        </w:rPr>
        <w:t xml:space="preserve">між </w:t>
      </w:r>
      <w:r>
        <w:rPr>
          <w:rFonts w:ascii="Times New Roman" w:hAnsi="Times New Roman"/>
          <w:sz w:val="28"/>
          <w:szCs w:val="28"/>
        </w:rPr>
        <w:t>банківськими установами заради</w:t>
      </w:r>
      <w:r w:rsidRPr="00CA69B2">
        <w:rPr>
          <w:rFonts w:ascii="Times New Roman" w:hAnsi="Times New Roman"/>
          <w:sz w:val="28"/>
          <w:szCs w:val="28"/>
        </w:rPr>
        <w:t xml:space="preserve"> розширення географії ринку; </w:t>
      </w:r>
    </w:p>
    <w:p w:rsidR="00473C02" w:rsidRPr="00CA69B2" w:rsidRDefault="00473C02" w:rsidP="004C40F9">
      <w:pPr>
        <w:pStyle w:val="a4"/>
        <w:numPr>
          <w:ilvl w:val="0"/>
          <w:numId w:val="8"/>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rPr>
      </w:pPr>
      <w:r w:rsidRPr="00CA69B2">
        <w:rPr>
          <w:rFonts w:ascii="Times New Roman" w:hAnsi="Times New Roman"/>
          <w:sz w:val="28"/>
          <w:szCs w:val="28"/>
        </w:rPr>
        <w:t xml:space="preserve">чисті конгломератні злиття – це злиття, що не допускають жодної єдності компаній-учасниць. У банківській сфері не мають широко застосування, </w:t>
      </w:r>
      <w:r>
        <w:rPr>
          <w:rFonts w:ascii="Times New Roman" w:hAnsi="Times New Roman"/>
          <w:sz w:val="28"/>
          <w:szCs w:val="28"/>
        </w:rPr>
        <w:t xml:space="preserve">оскільки </w:t>
      </w:r>
      <w:r w:rsidRPr="00CA69B2">
        <w:rPr>
          <w:rFonts w:ascii="Times New Roman" w:hAnsi="Times New Roman"/>
          <w:sz w:val="28"/>
          <w:szCs w:val="28"/>
        </w:rPr>
        <w:t xml:space="preserve">злиття </w:t>
      </w:r>
      <w:r>
        <w:rPr>
          <w:rFonts w:ascii="Times New Roman" w:hAnsi="Times New Roman"/>
          <w:sz w:val="28"/>
          <w:szCs w:val="28"/>
        </w:rPr>
        <w:t>та</w:t>
      </w:r>
      <w:r w:rsidRPr="00CA69B2">
        <w:rPr>
          <w:rFonts w:ascii="Times New Roman" w:hAnsi="Times New Roman"/>
          <w:sz w:val="28"/>
          <w:szCs w:val="28"/>
        </w:rPr>
        <w:t xml:space="preserve"> поглинання в банківськ</w:t>
      </w:r>
      <w:r>
        <w:rPr>
          <w:rFonts w:ascii="Times New Roman" w:hAnsi="Times New Roman"/>
          <w:sz w:val="28"/>
          <w:szCs w:val="28"/>
        </w:rPr>
        <w:t>ій</w:t>
      </w:r>
      <w:r w:rsidRPr="00CA69B2">
        <w:rPr>
          <w:rFonts w:ascii="Times New Roman" w:hAnsi="Times New Roman"/>
          <w:sz w:val="28"/>
          <w:szCs w:val="28"/>
        </w:rPr>
        <w:t xml:space="preserve"> с</w:t>
      </w:r>
      <w:r>
        <w:rPr>
          <w:rFonts w:ascii="Times New Roman" w:hAnsi="Times New Roman"/>
          <w:sz w:val="28"/>
          <w:szCs w:val="28"/>
        </w:rPr>
        <w:t>истем</w:t>
      </w:r>
      <w:r w:rsidRPr="00CA69B2">
        <w:rPr>
          <w:rFonts w:ascii="Times New Roman" w:hAnsi="Times New Roman"/>
          <w:sz w:val="28"/>
          <w:szCs w:val="28"/>
        </w:rPr>
        <w:t xml:space="preserve">і </w:t>
      </w:r>
      <w:r>
        <w:rPr>
          <w:rFonts w:ascii="Times New Roman" w:hAnsi="Times New Roman"/>
          <w:sz w:val="28"/>
          <w:szCs w:val="28"/>
        </w:rPr>
        <w:t>здійснюються за</w:t>
      </w:r>
      <w:r w:rsidRPr="00CA69B2">
        <w:rPr>
          <w:rFonts w:ascii="Times New Roman" w:hAnsi="Times New Roman"/>
          <w:sz w:val="28"/>
          <w:szCs w:val="28"/>
        </w:rPr>
        <w:t xml:space="preserve"> умов подібності послуг, </w:t>
      </w:r>
      <w:r>
        <w:rPr>
          <w:rFonts w:ascii="Times New Roman" w:hAnsi="Times New Roman"/>
          <w:sz w:val="28"/>
          <w:szCs w:val="28"/>
        </w:rPr>
        <w:t>які</w:t>
      </w:r>
      <w:r w:rsidRPr="00CA69B2">
        <w:rPr>
          <w:rFonts w:ascii="Times New Roman" w:hAnsi="Times New Roman"/>
          <w:sz w:val="28"/>
          <w:szCs w:val="28"/>
        </w:rPr>
        <w:t xml:space="preserve"> надаються, клієнтської основи </w:t>
      </w:r>
      <w:r>
        <w:rPr>
          <w:rFonts w:ascii="Times New Roman" w:hAnsi="Times New Roman"/>
          <w:sz w:val="28"/>
          <w:szCs w:val="28"/>
        </w:rPr>
        <w:t>та</w:t>
      </w:r>
      <w:r w:rsidRPr="00CA69B2">
        <w:rPr>
          <w:rFonts w:ascii="Times New Roman" w:hAnsi="Times New Roman"/>
          <w:sz w:val="28"/>
          <w:szCs w:val="28"/>
        </w:rPr>
        <w:t xml:space="preserve"> ринків.</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Наступною класифікаційною рисою процесів злиття </w:t>
      </w:r>
      <w:r>
        <w:rPr>
          <w:rFonts w:ascii="Times New Roman" w:hAnsi="Times New Roman"/>
          <w:sz w:val="28"/>
          <w:szCs w:val="28"/>
        </w:rPr>
        <w:t>і</w:t>
      </w:r>
      <w:r w:rsidRPr="00CA69B2">
        <w:rPr>
          <w:rFonts w:ascii="Times New Roman" w:hAnsi="Times New Roman"/>
          <w:sz w:val="28"/>
          <w:szCs w:val="28"/>
        </w:rPr>
        <w:t xml:space="preserve"> поглинання</w:t>
      </w:r>
      <w:r>
        <w:rPr>
          <w:rFonts w:ascii="Times New Roman" w:hAnsi="Times New Roman"/>
          <w:sz w:val="28"/>
          <w:szCs w:val="28"/>
        </w:rPr>
        <w:t xml:space="preserve"> </w:t>
      </w:r>
      <w:r w:rsidRPr="00CA69B2">
        <w:rPr>
          <w:rFonts w:ascii="Times New Roman" w:hAnsi="Times New Roman"/>
          <w:sz w:val="28"/>
          <w:szCs w:val="28"/>
        </w:rPr>
        <w:t xml:space="preserve">є національна належність компаній, що </w:t>
      </w:r>
      <w:r>
        <w:rPr>
          <w:rFonts w:ascii="Times New Roman" w:hAnsi="Times New Roman"/>
          <w:sz w:val="28"/>
          <w:szCs w:val="28"/>
        </w:rPr>
        <w:t>в</w:t>
      </w:r>
      <w:r w:rsidRPr="00CA69B2">
        <w:rPr>
          <w:rFonts w:ascii="Times New Roman" w:hAnsi="Times New Roman"/>
          <w:sz w:val="28"/>
          <w:szCs w:val="28"/>
        </w:rPr>
        <w:t xml:space="preserve"> свою чергу передбачає ви</w:t>
      </w:r>
      <w:r>
        <w:rPr>
          <w:rFonts w:ascii="Times New Roman" w:hAnsi="Times New Roman"/>
          <w:sz w:val="28"/>
          <w:szCs w:val="28"/>
        </w:rPr>
        <w:t>діл</w:t>
      </w:r>
      <w:r w:rsidRPr="00CA69B2">
        <w:rPr>
          <w:rFonts w:ascii="Times New Roman" w:hAnsi="Times New Roman"/>
          <w:sz w:val="28"/>
          <w:szCs w:val="28"/>
        </w:rPr>
        <w:t xml:space="preserve">ення </w:t>
      </w:r>
      <w:r>
        <w:rPr>
          <w:rFonts w:ascii="Times New Roman" w:hAnsi="Times New Roman"/>
          <w:sz w:val="28"/>
          <w:szCs w:val="28"/>
        </w:rPr>
        <w:t>2</w:t>
      </w:r>
      <w:r w:rsidRPr="00CA69B2">
        <w:rPr>
          <w:rFonts w:ascii="Times New Roman" w:hAnsi="Times New Roman"/>
          <w:sz w:val="28"/>
          <w:szCs w:val="28"/>
        </w:rPr>
        <w:t xml:space="preserve"> </w:t>
      </w:r>
      <w:r>
        <w:rPr>
          <w:rFonts w:ascii="Times New Roman" w:hAnsi="Times New Roman"/>
          <w:sz w:val="28"/>
          <w:szCs w:val="28"/>
        </w:rPr>
        <w:t>т</w:t>
      </w:r>
      <w:r w:rsidRPr="00CA69B2">
        <w:rPr>
          <w:rFonts w:ascii="Times New Roman" w:hAnsi="Times New Roman"/>
          <w:sz w:val="28"/>
          <w:szCs w:val="28"/>
        </w:rPr>
        <w:t>и</w:t>
      </w:r>
      <w:r>
        <w:rPr>
          <w:rFonts w:ascii="Times New Roman" w:hAnsi="Times New Roman"/>
          <w:sz w:val="28"/>
          <w:szCs w:val="28"/>
        </w:rPr>
        <w:t>п</w:t>
      </w:r>
      <w:r w:rsidRPr="00CA69B2">
        <w:rPr>
          <w:rFonts w:ascii="Times New Roman" w:hAnsi="Times New Roman"/>
          <w:sz w:val="28"/>
          <w:szCs w:val="28"/>
        </w:rPr>
        <w:t xml:space="preserve">ів злиття </w:t>
      </w:r>
      <w:r>
        <w:rPr>
          <w:rFonts w:ascii="Times New Roman" w:hAnsi="Times New Roman"/>
          <w:sz w:val="28"/>
          <w:szCs w:val="28"/>
        </w:rPr>
        <w:t>та</w:t>
      </w:r>
      <w:r w:rsidRPr="00CA69B2">
        <w:rPr>
          <w:rFonts w:ascii="Times New Roman" w:hAnsi="Times New Roman"/>
          <w:sz w:val="28"/>
          <w:szCs w:val="28"/>
        </w:rPr>
        <w:t xml:space="preserve"> поглинання (див. рис. </w:t>
      </w:r>
      <w:r w:rsidR="00857D11">
        <w:rPr>
          <w:rFonts w:ascii="Times New Roman" w:hAnsi="Times New Roman"/>
          <w:sz w:val="28"/>
          <w:szCs w:val="28"/>
        </w:rPr>
        <w:t>1</w:t>
      </w:r>
      <w:r w:rsidRPr="00CA69B2">
        <w:rPr>
          <w:rFonts w:ascii="Times New Roman" w:hAnsi="Times New Roman"/>
          <w:sz w:val="28"/>
          <w:szCs w:val="28"/>
        </w:rPr>
        <w:t>)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_Ref516054323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5</w:t>
      </w:r>
      <w:r w:rsidR="00647F59">
        <w:rPr>
          <w:rFonts w:ascii="Times New Roman" w:hAnsi="Times New Roman"/>
          <w:sz w:val="28"/>
          <w:szCs w:val="28"/>
        </w:rPr>
        <w:fldChar w:fldCharType="end"/>
      </w:r>
      <w:r w:rsidRPr="00CA69B2">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_Ref516054428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8</w:t>
      </w:r>
      <w:r w:rsidR="00647F59">
        <w:rPr>
          <w:rFonts w:ascii="Times New Roman" w:hAnsi="Times New Roman"/>
          <w:sz w:val="28"/>
          <w:szCs w:val="28"/>
        </w:rPr>
        <w:fldChar w:fldCharType="end"/>
      </w:r>
      <w:r w:rsidRPr="00CA69B2">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_Ref516733909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13</w:t>
      </w:r>
      <w:r w:rsidR="00647F59">
        <w:rPr>
          <w:rFonts w:ascii="Times New Roman" w:hAnsi="Times New Roman"/>
          <w:sz w:val="28"/>
          <w:szCs w:val="28"/>
        </w:rPr>
        <w:fldChar w:fldCharType="end"/>
      </w:r>
      <w:r w:rsidRPr="00CA69B2">
        <w:rPr>
          <w:rFonts w:ascii="Times New Roman" w:hAnsi="Times New Roman"/>
          <w:sz w:val="28"/>
          <w:szCs w:val="28"/>
        </w:rPr>
        <w:t>]:</w:t>
      </w:r>
    </w:p>
    <w:p w:rsidR="00473C02" w:rsidRPr="00CA69B2" w:rsidRDefault="00473C02" w:rsidP="004C40F9">
      <w:pPr>
        <w:pStyle w:val="a4"/>
        <w:numPr>
          <w:ilvl w:val="0"/>
          <w:numId w:val="10"/>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національні злиття, тобто об’єднання компаній, </w:t>
      </w:r>
      <w:r>
        <w:rPr>
          <w:rFonts w:ascii="Times New Roman" w:hAnsi="Times New Roman"/>
          <w:sz w:val="28"/>
          <w:szCs w:val="28"/>
        </w:rPr>
        <w:t>які</w:t>
      </w:r>
      <w:r w:rsidRPr="00CA69B2">
        <w:rPr>
          <w:rFonts w:ascii="Times New Roman" w:hAnsi="Times New Roman"/>
          <w:sz w:val="28"/>
          <w:szCs w:val="28"/>
        </w:rPr>
        <w:t xml:space="preserve"> </w:t>
      </w:r>
      <w:r>
        <w:rPr>
          <w:rFonts w:ascii="Times New Roman" w:hAnsi="Times New Roman"/>
          <w:sz w:val="28"/>
          <w:szCs w:val="28"/>
        </w:rPr>
        <w:t xml:space="preserve">розташовані </w:t>
      </w:r>
      <w:r w:rsidRPr="00CA69B2">
        <w:rPr>
          <w:rFonts w:ascii="Times New Roman" w:hAnsi="Times New Roman"/>
          <w:sz w:val="28"/>
          <w:szCs w:val="28"/>
        </w:rPr>
        <w:t xml:space="preserve">в межах однієї країни; </w:t>
      </w:r>
    </w:p>
    <w:p w:rsidR="00473C02" w:rsidRPr="00CA69B2" w:rsidRDefault="00473C02" w:rsidP="004C40F9">
      <w:pPr>
        <w:pStyle w:val="a4"/>
        <w:numPr>
          <w:ilvl w:val="0"/>
          <w:numId w:val="10"/>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міжнародні </w:t>
      </w:r>
      <w:r>
        <w:rPr>
          <w:rFonts w:ascii="Times New Roman" w:hAnsi="Times New Roman"/>
          <w:sz w:val="28"/>
          <w:szCs w:val="28"/>
        </w:rPr>
        <w:t>(</w:t>
      </w:r>
      <w:r w:rsidRPr="00CA69B2">
        <w:rPr>
          <w:rFonts w:ascii="Times New Roman" w:hAnsi="Times New Roman"/>
          <w:sz w:val="28"/>
          <w:szCs w:val="28"/>
        </w:rPr>
        <w:t>транснаціональні</w:t>
      </w:r>
      <w:r>
        <w:rPr>
          <w:rFonts w:ascii="Times New Roman" w:hAnsi="Times New Roman"/>
          <w:sz w:val="28"/>
          <w:szCs w:val="28"/>
        </w:rPr>
        <w:t>)</w:t>
      </w:r>
      <w:r w:rsidRPr="00CA69B2">
        <w:rPr>
          <w:rFonts w:ascii="Times New Roman" w:hAnsi="Times New Roman"/>
          <w:sz w:val="28"/>
          <w:szCs w:val="28"/>
        </w:rPr>
        <w:t xml:space="preserve"> злиття, тобто злиття компаній, </w:t>
      </w:r>
      <w:r>
        <w:rPr>
          <w:rFonts w:ascii="Times New Roman" w:hAnsi="Times New Roman"/>
          <w:sz w:val="28"/>
          <w:szCs w:val="28"/>
        </w:rPr>
        <w:t>які</w:t>
      </w:r>
      <w:r w:rsidRPr="00CA69B2">
        <w:rPr>
          <w:rFonts w:ascii="Times New Roman" w:hAnsi="Times New Roman"/>
          <w:sz w:val="28"/>
          <w:szCs w:val="28"/>
        </w:rPr>
        <w:t xml:space="preserve"> </w:t>
      </w:r>
      <w:r>
        <w:rPr>
          <w:rFonts w:ascii="Times New Roman" w:hAnsi="Times New Roman"/>
          <w:sz w:val="28"/>
          <w:szCs w:val="28"/>
        </w:rPr>
        <w:t>розташовані</w:t>
      </w:r>
      <w:r w:rsidRPr="00CA69B2">
        <w:rPr>
          <w:rFonts w:ascii="Times New Roman" w:hAnsi="Times New Roman"/>
          <w:sz w:val="28"/>
          <w:szCs w:val="28"/>
        </w:rPr>
        <w:t xml:space="preserve"> в різних державах.</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Для банківсько</w:t>
      </w:r>
      <w:r>
        <w:rPr>
          <w:rFonts w:ascii="Times New Roman" w:hAnsi="Times New Roman"/>
          <w:sz w:val="28"/>
          <w:szCs w:val="28"/>
        </w:rPr>
        <w:t>ї</w:t>
      </w:r>
      <w:r w:rsidRPr="00CA69B2">
        <w:rPr>
          <w:rFonts w:ascii="Times New Roman" w:hAnsi="Times New Roman"/>
          <w:sz w:val="28"/>
          <w:szCs w:val="28"/>
        </w:rPr>
        <w:t xml:space="preserve"> с</w:t>
      </w:r>
      <w:r>
        <w:rPr>
          <w:rFonts w:ascii="Times New Roman" w:hAnsi="Times New Roman"/>
          <w:sz w:val="28"/>
          <w:szCs w:val="28"/>
        </w:rPr>
        <w:t>ф</w:t>
      </w:r>
      <w:r w:rsidRPr="00CA69B2">
        <w:rPr>
          <w:rFonts w:ascii="Times New Roman" w:hAnsi="Times New Roman"/>
          <w:sz w:val="28"/>
          <w:szCs w:val="28"/>
        </w:rPr>
        <w:t>ер</w:t>
      </w:r>
      <w:r>
        <w:rPr>
          <w:rFonts w:ascii="Times New Roman" w:hAnsi="Times New Roman"/>
          <w:sz w:val="28"/>
          <w:szCs w:val="28"/>
        </w:rPr>
        <w:t>и</w:t>
      </w:r>
      <w:r w:rsidRPr="00CA69B2">
        <w:rPr>
          <w:rFonts w:ascii="Times New Roman" w:hAnsi="Times New Roman"/>
          <w:sz w:val="28"/>
          <w:szCs w:val="28"/>
        </w:rPr>
        <w:t xml:space="preserve"> </w:t>
      </w:r>
      <w:r>
        <w:rPr>
          <w:rFonts w:ascii="Times New Roman" w:hAnsi="Times New Roman"/>
          <w:sz w:val="28"/>
          <w:szCs w:val="28"/>
        </w:rPr>
        <w:t>ц</w:t>
      </w:r>
      <w:r w:rsidRPr="00CA69B2">
        <w:rPr>
          <w:rFonts w:ascii="Times New Roman" w:hAnsi="Times New Roman"/>
          <w:sz w:val="28"/>
          <w:szCs w:val="28"/>
        </w:rPr>
        <w:t xml:space="preserve">і класифікаційні риси є тотожними </w:t>
      </w:r>
      <w:r>
        <w:rPr>
          <w:rFonts w:ascii="Times New Roman" w:hAnsi="Times New Roman"/>
          <w:sz w:val="28"/>
          <w:szCs w:val="28"/>
        </w:rPr>
        <w:t>та</w:t>
      </w:r>
      <w:r w:rsidRPr="00CA69B2">
        <w:rPr>
          <w:rFonts w:ascii="Times New Roman" w:hAnsi="Times New Roman"/>
          <w:sz w:val="28"/>
          <w:szCs w:val="28"/>
        </w:rPr>
        <w:t xml:space="preserve"> </w:t>
      </w:r>
      <w:r>
        <w:rPr>
          <w:rFonts w:ascii="Times New Roman" w:hAnsi="Times New Roman"/>
          <w:sz w:val="28"/>
          <w:szCs w:val="28"/>
        </w:rPr>
        <w:t xml:space="preserve">дають змогу </w:t>
      </w:r>
      <w:r w:rsidRPr="00CA69B2">
        <w:rPr>
          <w:rFonts w:ascii="Times New Roman" w:hAnsi="Times New Roman"/>
          <w:sz w:val="28"/>
          <w:szCs w:val="28"/>
        </w:rPr>
        <w:t>ви</w:t>
      </w:r>
      <w:r>
        <w:rPr>
          <w:rFonts w:ascii="Times New Roman" w:hAnsi="Times New Roman"/>
          <w:sz w:val="28"/>
          <w:szCs w:val="28"/>
        </w:rPr>
        <w:t>діл</w:t>
      </w:r>
      <w:r w:rsidRPr="00CA69B2">
        <w:rPr>
          <w:rFonts w:ascii="Times New Roman" w:hAnsi="Times New Roman"/>
          <w:sz w:val="28"/>
          <w:szCs w:val="28"/>
        </w:rPr>
        <w:t xml:space="preserve">ити національні злиття </w:t>
      </w:r>
      <w:r>
        <w:rPr>
          <w:rFonts w:ascii="Times New Roman" w:hAnsi="Times New Roman"/>
          <w:sz w:val="28"/>
          <w:szCs w:val="28"/>
        </w:rPr>
        <w:t>та</w:t>
      </w:r>
      <w:r w:rsidRPr="00CA69B2">
        <w:rPr>
          <w:rFonts w:ascii="Times New Roman" w:hAnsi="Times New Roman"/>
          <w:sz w:val="28"/>
          <w:szCs w:val="28"/>
        </w:rPr>
        <w:t xml:space="preserve"> поглинання, коли банки-учасники процесу є на території однієї країни, </w:t>
      </w:r>
      <w:r>
        <w:rPr>
          <w:rFonts w:ascii="Times New Roman" w:hAnsi="Times New Roman"/>
          <w:sz w:val="28"/>
          <w:szCs w:val="28"/>
        </w:rPr>
        <w:t>та</w:t>
      </w:r>
      <w:r w:rsidRPr="00CA69B2">
        <w:rPr>
          <w:rFonts w:ascii="Times New Roman" w:hAnsi="Times New Roman"/>
          <w:sz w:val="28"/>
          <w:szCs w:val="28"/>
        </w:rPr>
        <w:t xml:space="preserve"> транснаціональні, коли процес злиття </w:t>
      </w:r>
      <w:r>
        <w:rPr>
          <w:rFonts w:ascii="Times New Roman" w:hAnsi="Times New Roman"/>
          <w:sz w:val="28"/>
          <w:szCs w:val="28"/>
        </w:rPr>
        <w:t>та</w:t>
      </w:r>
      <w:r w:rsidRPr="00CA69B2">
        <w:rPr>
          <w:rFonts w:ascii="Times New Roman" w:hAnsi="Times New Roman"/>
          <w:sz w:val="28"/>
          <w:szCs w:val="28"/>
        </w:rPr>
        <w:t xml:space="preserve"> поглинання проходить між банками, </w:t>
      </w:r>
      <w:r>
        <w:rPr>
          <w:rFonts w:ascii="Times New Roman" w:hAnsi="Times New Roman"/>
          <w:sz w:val="28"/>
          <w:szCs w:val="28"/>
        </w:rPr>
        <w:t>які</w:t>
      </w:r>
      <w:r w:rsidRPr="00CA69B2">
        <w:rPr>
          <w:rFonts w:ascii="Times New Roman" w:hAnsi="Times New Roman"/>
          <w:sz w:val="28"/>
          <w:szCs w:val="28"/>
        </w:rPr>
        <w:t xml:space="preserve"> є на території різних держав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_Ref516733246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20</w:t>
      </w:r>
      <w:r w:rsidR="00647F59">
        <w:rPr>
          <w:rFonts w:ascii="Times New Roman" w:hAnsi="Times New Roman"/>
          <w:sz w:val="28"/>
          <w:szCs w:val="28"/>
        </w:rPr>
        <w:fldChar w:fldCharType="end"/>
      </w:r>
      <w:r w:rsidRPr="00CA69B2">
        <w:rPr>
          <w:rFonts w:ascii="Times New Roman" w:hAnsi="Times New Roman"/>
          <w:sz w:val="28"/>
          <w:szCs w:val="28"/>
        </w:rPr>
        <w:t>, с. 233].</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На </w:t>
      </w:r>
      <w:r>
        <w:rPr>
          <w:rFonts w:ascii="Times New Roman" w:hAnsi="Times New Roman"/>
          <w:sz w:val="28"/>
          <w:szCs w:val="28"/>
        </w:rPr>
        <w:t xml:space="preserve">національному </w:t>
      </w:r>
      <w:r w:rsidRPr="00CA69B2">
        <w:rPr>
          <w:rFonts w:ascii="Times New Roman" w:hAnsi="Times New Roman"/>
          <w:sz w:val="28"/>
          <w:szCs w:val="28"/>
        </w:rPr>
        <w:t xml:space="preserve">ринку учасники </w:t>
      </w:r>
      <w:r>
        <w:rPr>
          <w:rFonts w:ascii="Times New Roman" w:hAnsi="Times New Roman"/>
          <w:sz w:val="28"/>
          <w:szCs w:val="28"/>
        </w:rPr>
        <w:t>договору</w:t>
      </w:r>
      <w:r w:rsidRPr="00CA69B2">
        <w:rPr>
          <w:rFonts w:ascii="Times New Roman" w:hAnsi="Times New Roman"/>
          <w:sz w:val="28"/>
          <w:szCs w:val="28"/>
        </w:rPr>
        <w:t xml:space="preserve"> виконують власну роботу в м</w:t>
      </w:r>
      <w:r>
        <w:rPr>
          <w:rFonts w:ascii="Times New Roman" w:hAnsi="Times New Roman"/>
          <w:sz w:val="28"/>
          <w:szCs w:val="28"/>
        </w:rPr>
        <w:t>еж</w:t>
      </w:r>
      <w:r w:rsidRPr="00CA69B2">
        <w:rPr>
          <w:rFonts w:ascii="Times New Roman" w:hAnsi="Times New Roman"/>
          <w:sz w:val="28"/>
          <w:szCs w:val="28"/>
        </w:rPr>
        <w:t>ах одн</w:t>
      </w:r>
      <w:r>
        <w:rPr>
          <w:rFonts w:ascii="Times New Roman" w:hAnsi="Times New Roman"/>
          <w:sz w:val="28"/>
          <w:szCs w:val="28"/>
        </w:rPr>
        <w:t>о</w:t>
      </w:r>
      <w:r w:rsidRPr="00CA69B2">
        <w:rPr>
          <w:rFonts w:ascii="Times New Roman" w:hAnsi="Times New Roman"/>
          <w:sz w:val="28"/>
          <w:szCs w:val="28"/>
        </w:rPr>
        <w:t xml:space="preserve">ї юрисдикції, </w:t>
      </w:r>
      <w:r>
        <w:rPr>
          <w:rFonts w:ascii="Times New Roman" w:hAnsi="Times New Roman"/>
          <w:sz w:val="28"/>
          <w:szCs w:val="28"/>
        </w:rPr>
        <w:t>у</w:t>
      </w:r>
      <w:r w:rsidRPr="00CA69B2">
        <w:rPr>
          <w:rFonts w:ascii="Times New Roman" w:hAnsi="Times New Roman"/>
          <w:sz w:val="28"/>
          <w:szCs w:val="28"/>
        </w:rPr>
        <w:t xml:space="preserve"> той час як транснаціональні злиття </w:t>
      </w:r>
      <w:r>
        <w:rPr>
          <w:rFonts w:ascii="Times New Roman" w:hAnsi="Times New Roman"/>
          <w:sz w:val="28"/>
          <w:szCs w:val="28"/>
        </w:rPr>
        <w:t xml:space="preserve">здійснюються </w:t>
      </w:r>
      <w:r w:rsidRPr="00CA69B2">
        <w:rPr>
          <w:rFonts w:ascii="Times New Roman" w:hAnsi="Times New Roman"/>
          <w:sz w:val="28"/>
          <w:szCs w:val="28"/>
        </w:rPr>
        <w:t>за участю банків</w:t>
      </w:r>
      <w:r>
        <w:rPr>
          <w:rFonts w:ascii="Times New Roman" w:hAnsi="Times New Roman"/>
          <w:sz w:val="28"/>
          <w:szCs w:val="28"/>
        </w:rPr>
        <w:t xml:space="preserve">, які є </w:t>
      </w:r>
      <w:r w:rsidRPr="00CA69B2">
        <w:rPr>
          <w:rFonts w:ascii="Times New Roman" w:hAnsi="Times New Roman"/>
          <w:sz w:val="28"/>
          <w:szCs w:val="28"/>
        </w:rPr>
        <w:t>резидент</w:t>
      </w:r>
      <w:r>
        <w:rPr>
          <w:rFonts w:ascii="Times New Roman" w:hAnsi="Times New Roman"/>
          <w:sz w:val="28"/>
          <w:szCs w:val="28"/>
        </w:rPr>
        <w:t>ами</w:t>
      </w:r>
      <w:r w:rsidRPr="00CA69B2">
        <w:rPr>
          <w:rFonts w:ascii="Times New Roman" w:hAnsi="Times New Roman"/>
          <w:sz w:val="28"/>
          <w:szCs w:val="28"/>
        </w:rPr>
        <w:t xml:space="preserve"> з різних держав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_Ref516733889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14</w:t>
      </w:r>
      <w:r w:rsidR="00647F59">
        <w:rPr>
          <w:rFonts w:ascii="Times New Roman" w:hAnsi="Times New Roman"/>
          <w:sz w:val="28"/>
          <w:szCs w:val="28"/>
        </w:rPr>
        <w:fldChar w:fldCharType="end"/>
      </w:r>
      <w:r w:rsidRPr="00CA69B2">
        <w:rPr>
          <w:rFonts w:ascii="Times New Roman" w:hAnsi="Times New Roman"/>
          <w:sz w:val="28"/>
          <w:szCs w:val="28"/>
        </w:rPr>
        <w:t>, с. 59].</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Як </w:t>
      </w:r>
      <w:r>
        <w:rPr>
          <w:rFonts w:ascii="Times New Roman" w:hAnsi="Times New Roman"/>
          <w:sz w:val="28"/>
          <w:szCs w:val="28"/>
        </w:rPr>
        <w:t>у</w:t>
      </w:r>
      <w:r w:rsidRPr="00CA69B2">
        <w:rPr>
          <w:rFonts w:ascii="Times New Roman" w:hAnsi="Times New Roman"/>
          <w:sz w:val="28"/>
          <w:szCs w:val="28"/>
        </w:rPr>
        <w:t xml:space="preserve">же згадувалося, наступна класифікаційна риса є темою наступних досліджень </w:t>
      </w:r>
      <w:r>
        <w:rPr>
          <w:rFonts w:ascii="Times New Roman" w:hAnsi="Times New Roman"/>
          <w:sz w:val="28"/>
          <w:szCs w:val="28"/>
        </w:rPr>
        <w:t>та</w:t>
      </w:r>
      <w:r w:rsidRPr="00CA69B2">
        <w:rPr>
          <w:rFonts w:ascii="Times New Roman" w:hAnsi="Times New Roman"/>
          <w:sz w:val="28"/>
          <w:szCs w:val="28"/>
        </w:rPr>
        <w:t xml:space="preserve"> аналізу, а саме, риса ставлення компанії до злиття передбачає ви</w:t>
      </w:r>
      <w:r>
        <w:rPr>
          <w:rFonts w:ascii="Times New Roman" w:hAnsi="Times New Roman"/>
          <w:sz w:val="28"/>
          <w:szCs w:val="28"/>
        </w:rPr>
        <w:t>діл</w:t>
      </w:r>
      <w:r w:rsidRPr="00CA69B2">
        <w:rPr>
          <w:rFonts w:ascii="Times New Roman" w:hAnsi="Times New Roman"/>
          <w:sz w:val="28"/>
          <w:szCs w:val="28"/>
        </w:rPr>
        <w:t xml:space="preserve">ення (див. рис. </w:t>
      </w:r>
      <w:r w:rsidR="00857D11">
        <w:rPr>
          <w:rFonts w:ascii="Times New Roman" w:hAnsi="Times New Roman"/>
          <w:sz w:val="28"/>
          <w:szCs w:val="28"/>
        </w:rPr>
        <w:t>1</w:t>
      </w:r>
      <w:r w:rsidRPr="00CA69B2">
        <w:rPr>
          <w:rFonts w:ascii="Times New Roman" w:hAnsi="Times New Roman"/>
          <w:sz w:val="28"/>
          <w:szCs w:val="28"/>
        </w:rPr>
        <w:t>)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_Ref516734744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28</w:t>
      </w:r>
      <w:r w:rsidR="00647F59">
        <w:rPr>
          <w:rFonts w:ascii="Times New Roman" w:hAnsi="Times New Roman"/>
          <w:sz w:val="28"/>
          <w:szCs w:val="28"/>
        </w:rPr>
        <w:fldChar w:fldCharType="end"/>
      </w:r>
      <w:r w:rsidRPr="00CA69B2">
        <w:rPr>
          <w:rFonts w:ascii="Times New Roman" w:hAnsi="Times New Roman"/>
          <w:sz w:val="28"/>
          <w:szCs w:val="28"/>
        </w:rPr>
        <w:t>]:</w:t>
      </w:r>
    </w:p>
    <w:p w:rsidR="00473C02" w:rsidRPr="00CA69B2" w:rsidRDefault="00473C02" w:rsidP="004C40F9">
      <w:pPr>
        <w:pStyle w:val="a4"/>
        <w:numPr>
          <w:ilvl w:val="0"/>
          <w:numId w:val="10"/>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дружні злитт</w:t>
      </w:r>
      <w:r>
        <w:rPr>
          <w:rFonts w:ascii="Times New Roman" w:hAnsi="Times New Roman"/>
          <w:sz w:val="28"/>
          <w:szCs w:val="28"/>
        </w:rPr>
        <w:t>я</w:t>
      </w:r>
      <w:r w:rsidRPr="00CA69B2">
        <w:rPr>
          <w:rFonts w:ascii="Times New Roman" w:hAnsi="Times New Roman"/>
          <w:sz w:val="28"/>
          <w:szCs w:val="28"/>
        </w:rPr>
        <w:t xml:space="preserve">, </w:t>
      </w:r>
      <w:r>
        <w:rPr>
          <w:rFonts w:ascii="Times New Roman" w:hAnsi="Times New Roman"/>
          <w:sz w:val="28"/>
          <w:szCs w:val="28"/>
        </w:rPr>
        <w:t>за</w:t>
      </w:r>
      <w:r w:rsidRPr="00CA69B2">
        <w:rPr>
          <w:rFonts w:ascii="Times New Roman" w:hAnsi="Times New Roman"/>
          <w:sz w:val="28"/>
          <w:szCs w:val="28"/>
        </w:rPr>
        <w:t xml:space="preserve"> яких керівництво та акціонери компанії, що виступає покупцем, і компанії, що </w:t>
      </w:r>
      <w:r>
        <w:rPr>
          <w:rFonts w:ascii="Times New Roman" w:hAnsi="Times New Roman"/>
          <w:sz w:val="28"/>
          <w:szCs w:val="28"/>
        </w:rPr>
        <w:t xml:space="preserve">купується </w:t>
      </w:r>
      <w:r w:rsidRPr="00CA69B2">
        <w:rPr>
          <w:rFonts w:ascii="Times New Roman" w:hAnsi="Times New Roman"/>
          <w:sz w:val="28"/>
          <w:szCs w:val="28"/>
        </w:rPr>
        <w:t xml:space="preserve">(цільової, </w:t>
      </w:r>
      <w:r>
        <w:rPr>
          <w:rFonts w:ascii="Times New Roman" w:hAnsi="Times New Roman"/>
          <w:sz w:val="28"/>
          <w:szCs w:val="28"/>
        </w:rPr>
        <w:t>яка ви</w:t>
      </w:r>
      <w:r w:rsidRPr="00CA69B2">
        <w:rPr>
          <w:rFonts w:ascii="Times New Roman" w:hAnsi="Times New Roman"/>
          <w:sz w:val="28"/>
          <w:szCs w:val="28"/>
        </w:rPr>
        <w:t xml:space="preserve">браної </w:t>
      </w:r>
      <w:r>
        <w:rPr>
          <w:rFonts w:ascii="Times New Roman" w:hAnsi="Times New Roman"/>
          <w:sz w:val="28"/>
          <w:szCs w:val="28"/>
        </w:rPr>
        <w:t>з метою</w:t>
      </w:r>
      <w:r w:rsidRPr="00CA69B2">
        <w:rPr>
          <w:rFonts w:ascii="Times New Roman" w:hAnsi="Times New Roman"/>
          <w:sz w:val="28"/>
          <w:szCs w:val="28"/>
        </w:rPr>
        <w:t xml:space="preserve"> процесу злиття </w:t>
      </w:r>
      <w:r>
        <w:rPr>
          <w:rFonts w:ascii="Times New Roman" w:hAnsi="Times New Roman"/>
          <w:sz w:val="28"/>
          <w:szCs w:val="28"/>
        </w:rPr>
        <w:t>та</w:t>
      </w:r>
      <w:r w:rsidRPr="00CA69B2">
        <w:rPr>
          <w:rFonts w:ascii="Times New Roman" w:hAnsi="Times New Roman"/>
          <w:sz w:val="28"/>
          <w:szCs w:val="28"/>
        </w:rPr>
        <w:t xml:space="preserve"> поглинання), схвалюють </w:t>
      </w:r>
      <w:r>
        <w:rPr>
          <w:rFonts w:ascii="Times New Roman" w:hAnsi="Times New Roman"/>
          <w:sz w:val="28"/>
          <w:szCs w:val="28"/>
        </w:rPr>
        <w:t>даний</w:t>
      </w:r>
      <w:r w:rsidRPr="00CA69B2">
        <w:rPr>
          <w:rFonts w:ascii="Times New Roman" w:hAnsi="Times New Roman"/>
          <w:sz w:val="28"/>
          <w:szCs w:val="28"/>
        </w:rPr>
        <w:t xml:space="preserve"> д</w:t>
      </w:r>
      <w:r>
        <w:rPr>
          <w:rFonts w:ascii="Times New Roman" w:hAnsi="Times New Roman"/>
          <w:sz w:val="28"/>
          <w:szCs w:val="28"/>
        </w:rPr>
        <w:t>оговір</w:t>
      </w:r>
      <w:r w:rsidRPr="00CA69B2">
        <w:rPr>
          <w:rFonts w:ascii="Times New Roman" w:hAnsi="Times New Roman"/>
          <w:sz w:val="28"/>
          <w:szCs w:val="28"/>
        </w:rPr>
        <w:t xml:space="preserve">; </w:t>
      </w:r>
    </w:p>
    <w:p w:rsidR="00473C02" w:rsidRPr="00CA69B2" w:rsidRDefault="00473C02" w:rsidP="004C40F9">
      <w:pPr>
        <w:pStyle w:val="a4"/>
        <w:numPr>
          <w:ilvl w:val="0"/>
          <w:numId w:val="10"/>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ворож</w:t>
      </w:r>
      <w:r>
        <w:rPr>
          <w:rFonts w:ascii="Times New Roman" w:hAnsi="Times New Roman"/>
          <w:sz w:val="28"/>
          <w:szCs w:val="28"/>
        </w:rPr>
        <w:t>і</w:t>
      </w:r>
      <w:r w:rsidRPr="00CA69B2">
        <w:rPr>
          <w:rFonts w:ascii="Times New Roman" w:hAnsi="Times New Roman"/>
          <w:sz w:val="28"/>
          <w:szCs w:val="28"/>
        </w:rPr>
        <w:t xml:space="preserve"> злитт</w:t>
      </w:r>
      <w:r>
        <w:rPr>
          <w:rFonts w:ascii="Times New Roman" w:hAnsi="Times New Roman"/>
          <w:sz w:val="28"/>
          <w:szCs w:val="28"/>
        </w:rPr>
        <w:t>я</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 xml:space="preserve"> поглинань, </w:t>
      </w:r>
      <w:r>
        <w:rPr>
          <w:rFonts w:ascii="Times New Roman" w:hAnsi="Times New Roman"/>
          <w:sz w:val="28"/>
          <w:szCs w:val="28"/>
        </w:rPr>
        <w:t>при</w:t>
      </w:r>
      <w:r w:rsidRPr="00CA69B2">
        <w:rPr>
          <w:rFonts w:ascii="Times New Roman" w:hAnsi="Times New Roman"/>
          <w:sz w:val="28"/>
          <w:szCs w:val="28"/>
        </w:rPr>
        <w:t xml:space="preserve"> яких керівництво та акціонери цільової компанії не згодні з </w:t>
      </w:r>
      <w:r>
        <w:rPr>
          <w:rFonts w:ascii="Times New Roman" w:hAnsi="Times New Roman"/>
          <w:sz w:val="28"/>
          <w:szCs w:val="28"/>
        </w:rPr>
        <w:t>договором</w:t>
      </w:r>
      <w:r w:rsidRPr="00CA69B2">
        <w:rPr>
          <w:rFonts w:ascii="Times New Roman" w:hAnsi="Times New Roman"/>
          <w:sz w:val="28"/>
          <w:szCs w:val="28"/>
        </w:rPr>
        <w:t xml:space="preserve">, </w:t>
      </w:r>
      <w:r>
        <w:rPr>
          <w:rFonts w:ascii="Times New Roman" w:hAnsi="Times New Roman"/>
          <w:sz w:val="28"/>
          <w:szCs w:val="28"/>
        </w:rPr>
        <w:t>який</w:t>
      </w:r>
      <w:r w:rsidRPr="00CA69B2">
        <w:rPr>
          <w:rFonts w:ascii="Times New Roman" w:hAnsi="Times New Roman"/>
          <w:sz w:val="28"/>
          <w:szCs w:val="28"/>
        </w:rPr>
        <w:t xml:space="preserve"> у</w:t>
      </w:r>
      <w:r>
        <w:rPr>
          <w:rFonts w:ascii="Times New Roman" w:hAnsi="Times New Roman"/>
          <w:sz w:val="28"/>
          <w:szCs w:val="28"/>
        </w:rPr>
        <w:t>клада</w:t>
      </w:r>
      <w:r w:rsidRPr="00CA69B2">
        <w:rPr>
          <w:rFonts w:ascii="Times New Roman" w:hAnsi="Times New Roman"/>
          <w:sz w:val="28"/>
          <w:szCs w:val="28"/>
        </w:rPr>
        <w:t xml:space="preserve">ється, і </w:t>
      </w:r>
      <w:r>
        <w:rPr>
          <w:rFonts w:ascii="Times New Roman" w:hAnsi="Times New Roman"/>
          <w:sz w:val="28"/>
          <w:szCs w:val="28"/>
        </w:rPr>
        <w:t xml:space="preserve">проводять </w:t>
      </w:r>
      <w:r w:rsidRPr="00CA69B2">
        <w:rPr>
          <w:rFonts w:ascii="Times New Roman" w:hAnsi="Times New Roman"/>
          <w:sz w:val="28"/>
          <w:szCs w:val="28"/>
        </w:rPr>
        <w:t xml:space="preserve">низку захисних </w:t>
      </w:r>
      <w:r>
        <w:rPr>
          <w:rFonts w:ascii="Times New Roman" w:hAnsi="Times New Roman"/>
          <w:sz w:val="28"/>
          <w:szCs w:val="28"/>
        </w:rPr>
        <w:t>дій</w:t>
      </w:r>
      <w:r w:rsidRPr="00CA69B2">
        <w:rPr>
          <w:rFonts w:ascii="Times New Roman" w:hAnsi="Times New Roman"/>
          <w:sz w:val="28"/>
          <w:szCs w:val="28"/>
        </w:rPr>
        <w:t xml:space="preserve">. Тут, можливо, так само розгляд </w:t>
      </w:r>
      <w:r>
        <w:rPr>
          <w:rFonts w:ascii="Times New Roman" w:hAnsi="Times New Roman"/>
          <w:sz w:val="28"/>
          <w:szCs w:val="28"/>
        </w:rPr>
        <w:t>дан</w:t>
      </w:r>
      <w:r w:rsidRPr="00CA69B2">
        <w:rPr>
          <w:rFonts w:ascii="Times New Roman" w:hAnsi="Times New Roman"/>
          <w:sz w:val="28"/>
          <w:szCs w:val="28"/>
        </w:rPr>
        <w:t xml:space="preserve">ого процесу в </w:t>
      </w:r>
      <w:r>
        <w:rPr>
          <w:rFonts w:ascii="Times New Roman" w:hAnsi="Times New Roman"/>
          <w:sz w:val="28"/>
          <w:szCs w:val="28"/>
        </w:rPr>
        <w:t>2</w:t>
      </w:r>
      <w:r w:rsidRPr="00CA69B2">
        <w:rPr>
          <w:rFonts w:ascii="Times New Roman" w:hAnsi="Times New Roman"/>
          <w:sz w:val="28"/>
          <w:szCs w:val="28"/>
        </w:rPr>
        <w:t xml:space="preserve"> аспектах, коли є єдність на </w:t>
      </w:r>
      <w:r>
        <w:rPr>
          <w:rFonts w:ascii="Times New Roman" w:hAnsi="Times New Roman"/>
          <w:sz w:val="28"/>
          <w:szCs w:val="28"/>
        </w:rPr>
        <w:t>договір</w:t>
      </w:r>
      <w:r w:rsidRPr="00CA69B2">
        <w:rPr>
          <w:rFonts w:ascii="Times New Roman" w:hAnsi="Times New Roman"/>
          <w:sz w:val="28"/>
          <w:szCs w:val="28"/>
        </w:rPr>
        <w:t xml:space="preserve"> в акціонерів компанії, а керівний склад не </w:t>
      </w:r>
      <w:r>
        <w:rPr>
          <w:rFonts w:ascii="Times New Roman" w:hAnsi="Times New Roman"/>
          <w:sz w:val="28"/>
          <w:szCs w:val="28"/>
        </w:rPr>
        <w:t>погоджується</w:t>
      </w:r>
      <w:r w:rsidRPr="00CA69B2">
        <w:rPr>
          <w:rFonts w:ascii="Times New Roman" w:hAnsi="Times New Roman"/>
          <w:sz w:val="28"/>
          <w:szCs w:val="28"/>
        </w:rPr>
        <w:t>, і діаметрально протилежна ситуація. Для банківсько</w:t>
      </w:r>
      <w:r>
        <w:rPr>
          <w:rFonts w:ascii="Times New Roman" w:hAnsi="Times New Roman"/>
          <w:sz w:val="28"/>
          <w:szCs w:val="28"/>
        </w:rPr>
        <w:t>ї</w:t>
      </w:r>
      <w:r w:rsidRPr="00CA69B2">
        <w:rPr>
          <w:rFonts w:ascii="Times New Roman" w:hAnsi="Times New Roman"/>
          <w:sz w:val="28"/>
          <w:szCs w:val="28"/>
        </w:rPr>
        <w:t xml:space="preserve"> с</w:t>
      </w:r>
      <w:r>
        <w:rPr>
          <w:rFonts w:ascii="Times New Roman" w:hAnsi="Times New Roman"/>
          <w:sz w:val="28"/>
          <w:szCs w:val="28"/>
        </w:rPr>
        <w:t>истеми</w:t>
      </w:r>
      <w:r w:rsidRPr="00CA69B2">
        <w:rPr>
          <w:rFonts w:ascii="Times New Roman" w:hAnsi="Times New Roman"/>
          <w:sz w:val="28"/>
          <w:szCs w:val="28"/>
        </w:rPr>
        <w:t xml:space="preserve"> </w:t>
      </w:r>
      <w:r>
        <w:rPr>
          <w:rFonts w:ascii="Times New Roman" w:hAnsi="Times New Roman"/>
          <w:sz w:val="28"/>
          <w:szCs w:val="28"/>
        </w:rPr>
        <w:t>так</w:t>
      </w:r>
      <w:r w:rsidRPr="00CA69B2">
        <w:rPr>
          <w:rFonts w:ascii="Times New Roman" w:hAnsi="Times New Roman"/>
          <w:sz w:val="28"/>
          <w:szCs w:val="28"/>
        </w:rPr>
        <w:t xml:space="preserve">і підходи є ідентичними </w:t>
      </w:r>
      <w:r>
        <w:rPr>
          <w:rFonts w:ascii="Times New Roman" w:hAnsi="Times New Roman"/>
          <w:sz w:val="28"/>
          <w:szCs w:val="28"/>
        </w:rPr>
        <w:t>та</w:t>
      </w:r>
      <w:r w:rsidRPr="00CA69B2">
        <w:rPr>
          <w:rFonts w:ascii="Times New Roman" w:hAnsi="Times New Roman"/>
          <w:sz w:val="28"/>
          <w:szCs w:val="28"/>
        </w:rPr>
        <w:t xml:space="preserve"> мають місце </w:t>
      </w:r>
      <w:r>
        <w:rPr>
          <w:rFonts w:ascii="Times New Roman" w:hAnsi="Times New Roman"/>
          <w:sz w:val="28"/>
          <w:szCs w:val="28"/>
        </w:rPr>
        <w:t>в</w:t>
      </w:r>
      <w:r w:rsidRPr="00CA69B2">
        <w:rPr>
          <w:rFonts w:ascii="Times New Roman" w:hAnsi="Times New Roman"/>
          <w:sz w:val="28"/>
          <w:szCs w:val="28"/>
        </w:rPr>
        <w:t xml:space="preserve"> процесах злиття </w:t>
      </w:r>
      <w:r>
        <w:rPr>
          <w:rFonts w:ascii="Times New Roman" w:hAnsi="Times New Roman"/>
          <w:sz w:val="28"/>
          <w:szCs w:val="28"/>
        </w:rPr>
        <w:t>та</w:t>
      </w:r>
      <w:r w:rsidRPr="00CA69B2">
        <w:rPr>
          <w:rFonts w:ascii="Times New Roman" w:hAnsi="Times New Roman"/>
          <w:sz w:val="28"/>
          <w:szCs w:val="28"/>
        </w:rPr>
        <w:t xml:space="preserve"> поглинання банків.</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Законність д</w:t>
      </w:r>
      <w:r>
        <w:rPr>
          <w:rFonts w:ascii="Times New Roman" w:hAnsi="Times New Roman"/>
          <w:sz w:val="28"/>
          <w:szCs w:val="28"/>
        </w:rPr>
        <w:t>оговору</w:t>
      </w:r>
      <w:r w:rsidRPr="00CA69B2">
        <w:rPr>
          <w:rFonts w:ascii="Times New Roman" w:hAnsi="Times New Roman"/>
          <w:sz w:val="28"/>
          <w:szCs w:val="28"/>
        </w:rPr>
        <w:t xml:space="preserve"> є наступною класифікаційною рисою, в</w:t>
      </w:r>
      <w:r>
        <w:rPr>
          <w:rFonts w:ascii="Times New Roman" w:hAnsi="Times New Roman"/>
          <w:sz w:val="28"/>
          <w:szCs w:val="28"/>
        </w:rPr>
        <w:t xml:space="preserve"> результаті </w:t>
      </w:r>
      <w:r w:rsidRPr="00CA69B2">
        <w:rPr>
          <w:rFonts w:ascii="Times New Roman" w:hAnsi="Times New Roman"/>
          <w:sz w:val="28"/>
          <w:szCs w:val="28"/>
        </w:rPr>
        <w:t xml:space="preserve"> якої ви</w:t>
      </w:r>
      <w:r>
        <w:rPr>
          <w:rFonts w:ascii="Times New Roman" w:hAnsi="Times New Roman"/>
          <w:sz w:val="28"/>
          <w:szCs w:val="28"/>
        </w:rPr>
        <w:t>діля</w:t>
      </w:r>
      <w:r w:rsidRPr="00CA69B2">
        <w:rPr>
          <w:rFonts w:ascii="Times New Roman" w:hAnsi="Times New Roman"/>
          <w:sz w:val="28"/>
          <w:szCs w:val="28"/>
        </w:rPr>
        <w:t xml:space="preserve">ються законні </w:t>
      </w:r>
      <w:r>
        <w:rPr>
          <w:rFonts w:ascii="Times New Roman" w:hAnsi="Times New Roman"/>
          <w:sz w:val="28"/>
          <w:szCs w:val="28"/>
        </w:rPr>
        <w:t>та</w:t>
      </w:r>
      <w:r w:rsidRPr="00CA69B2">
        <w:rPr>
          <w:rFonts w:ascii="Times New Roman" w:hAnsi="Times New Roman"/>
          <w:sz w:val="28"/>
          <w:szCs w:val="28"/>
        </w:rPr>
        <w:t xml:space="preserve"> незаконні д</w:t>
      </w:r>
      <w:r>
        <w:rPr>
          <w:rFonts w:ascii="Times New Roman" w:hAnsi="Times New Roman"/>
          <w:sz w:val="28"/>
          <w:szCs w:val="28"/>
        </w:rPr>
        <w:t>оговор</w:t>
      </w:r>
      <w:r w:rsidRPr="00CA69B2">
        <w:rPr>
          <w:rFonts w:ascii="Times New Roman" w:hAnsi="Times New Roman"/>
          <w:sz w:val="28"/>
          <w:szCs w:val="28"/>
        </w:rPr>
        <w:t xml:space="preserve">и злиття </w:t>
      </w:r>
      <w:r>
        <w:rPr>
          <w:rFonts w:ascii="Times New Roman" w:hAnsi="Times New Roman"/>
          <w:sz w:val="28"/>
          <w:szCs w:val="28"/>
        </w:rPr>
        <w:t>та</w:t>
      </w:r>
      <w:r w:rsidRPr="00CA69B2">
        <w:rPr>
          <w:rFonts w:ascii="Times New Roman" w:hAnsi="Times New Roman"/>
          <w:sz w:val="28"/>
          <w:szCs w:val="28"/>
        </w:rPr>
        <w:t xml:space="preserve"> поглинання (див. рис. 1.5)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_Ref516734744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28</w:t>
      </w:r>
      <w:r w:rsidR="00647F59">
        <w:rPr>
          <w:rFonts w:ascii="Times New Roman" w:hAnsi="Times New Roman"/>
          <w:sz w:val="28"/>
          <w:szCs w:val="28"/>
        </w:rPr>
        <w:fldChar w:fldCharType="end"/>
      </w:r>
      <w:r w:rsidRPr="00CA69B2">
        <w:rPr>
          <w:rFonts w:ascii="Times New Roman" w:hAnsi="Times New Roman"/>
          <w:sz w:val="28"/>
          <w:szCs w:val="28"/>
        </w:rPr>
        <w:t xml:space="preserve">]. Що стосується </w:t>
      </w:r>
      <w:r>
        <w:rPr>
          <w:rFonts w:ascii="Times New Roman" w:hAnsi="Times New Roman"/>
          <w:sz w:val="28"/>
          <w:szCs w:val="28"/>
        </w:rPr>
        <w:t>дано</w:t>
      </w:r>
      <w:r w:rsidRPr="00CA69B2">
        <w:rPr>
          <w:rFonts w:ascii="Times New Roman" w:hAnsi="Times New Roman"/>
          <w:sz w:val="28"/>
          <w:szCs w:val="28"/>
        </w:rPr>
        <w:t xml:space="preserve">ї класифікаційної </w:t>
      </w:r>
      <w:r>
        <w:rPr>
          <w:rFonts w:ascii="Times New Roman" w:hAnsi="Times New Roman"/>
          <w:sz w:val="28"/>
          <w:szCs w:val="28"/>
        </w:rPr>
        <w:t>рис</w:t>
      </w:r>
      <w:r w:rsidRPr="00CA69B2">
        <w:rPr>
          <w:rFonts w:ascii="Times New Roman" w:hAnsi="Times New Roman"/>
          <w:sz w:val="28"/>
          <w:szCs w:val="28"/>
        </w:rPr>
        <w:t>и, то тут виявляється взаєм</w:t>
      </w:r>
      <w:r>
        <w:rPr>
          <w:rFonts w:ascii="Times New Roman" w:hAnsi="Times New Roman"/>
          <w:sz w:val="28"/>
          <w:szCs w:val="28"/>
        </w:rPr>
        <w:t xml:space="preserve">ний </w:t>
      </w:r>
      <w:r w:rsidRPr="00CA69B2">
        <w:rPr>
          <w:rFonts w:ascii="Times New Roman" w:hAnsi="Times New Roman"/>
          <w:sz w:val="28"/>
          <w:szCs w:val="28"/>
        </w:rPr>
        <w:t xml:space="preserve">зв’язок </w:t>
      </w:r>
      <w:r>
        <w:rPr>
          <w:rFonts w:ascii="Times New Roman" w:hAnsi="Times New Roman"/>
          <w:sz w:val="28"/>
          <w:szCs w:val="28"/>
        </w:rPr>
        <w:t>риси</w:t>
      </w:r>
      <w:r w:rsidRPr="00CA69B2">
        <w:rPr>
          <w:rFonts w:ascii="Times New Roman" w:hAnsi="Times New Roman"/>
          <w:sz w:val="28"/>
          <w:szCs w:val="28"/>
        </w:rPr>
        <w:t xml:space="preserve"> «ставлення до </w:t>
      </w:r>
      <w:r>
        <w:rPr>
          <w:rFonts w:ascii="Times New Roman" w:hAnsi="Times New Roman"/>
          <w:sz w:val="28"/>
          <w:szCs w:val="28"/>
        </w:rPr>
        <w:t>договору</w:t>
      </w:r>
      <w:r w:rsidRPr="00CA69B2">
        <w:rPr>
          <w:rFonts w:ascii="Times New Roman" w:hAnsi="Times New Roman"/>
          <w:sz w:val="28"/>
          <w:szCs w:val="28"/>
        </w:rPr>
        <w:t xml:space="preserve">», </w:t>
      </w:r>
      <w:r>
        <w:rPr>
          <w:rFonts w:ascii="Times New Roman" w:hAnsi="Times New Roman"/>
          <w:sz w:val="28"/>
          <w:szCs w:val="28"/>
        </w:rPr>
        <w:t xml:space="preserve">тому що </w:t>
      </w:r>
      <w:r w:rsidRPr="00CA69B2">
        <w:rPr>
          <w:rFonts w:ascii="Times New Roman" w:hAnsi="Times New Roman"/>
          <w:sz w:val="28"/>
          <w:szCs w:val="28"/>
        </w:rPr>
        <w:t xml:space="preserve">законними можуть </w:t>
      </w:r>
      <w:r>
        <w:rPr>
          <w:rFonts w:ascii="Times New Roman" w:hAnsi="Times New Roman"/>
          <w:sz w:val="28"/>
          <w:szCs w:val="28"/>
        </w:rPr>
        <w:t xml:space="preserve">бути </w:t>
      </w:r>
      <w:r w:rsidRPr="00CA69B2">
        <w:rPr>
          <w:rFonts w:ascii="Times New Roman" w:hAnsi="Times New Roman"/>
          <w:sz w:val="28"/>
          <w:szCs w:val="28"/>
        </w:rPr>
        <w:t>ли</w:t>
      </w:r>
      <w:r>
        <w:rPr>
          <w:rFonts w:ascii="Times New Roman" w:hAnsi="Times New Roman"/>
          <w:sz w:val="28"/>
          <w:szCs w:val="28"/>
        </w:rPr>
        <w:t>ше</w:t>
      </w:r>
      <w:r w:rsidRPr="00CA69B2">
        <w:rPr>
          <w:rFonts w:ascii="Times New Roman" w:hAnsi="Times New Roman"/>
          <w:sz w:val="28"/>
          <w:szCs w:val="28"/>
        </w:rPr>
        <w:t xml:space="preserve"> дружні злиття і поглинання, а незаконними виступати і дружні, і ворожі д</w:t>
      </w:r>
      <w:r>
        <w:rPr>
          <w:rFonts w:ascii="Times New Roman" w:hAnsi="Times New Roman"/>
          <w:sz w:val="28"/>
          <w:szCs w:val="28"/>
        </w:rPr>
        <w:t>оговор</w:t>
      </w:r>
      <w:r w:rsidRPr="00CA69B2">
        <w:rPr>
          <w:rFonts w:ascii="Times New Roman" w:hAnsi="Times New Roman"/>
          <w:sz w:val="28"/>
          <w:szCs w:val="28"/>
        </w:rPr>
        <w:t xml:space="preserve">и. </w:t>
      </w:r>
      <w:r>
        <w:rPr>
          <w:rFonts w:ascii="Times New Roman" w:hAnsi="Times New Roman"/>
          <w:sz w:val="28"/>
          <w:szCs w:val="28"/>
        </w:rPr>
        <w:t>Проте</w:t>
      </w:r>
      <w:r w:rsidRPr="00CA69B2">
        <w:rPr>
          <w:rFonts w:ascii="Times New Roman" w:hAnsi="Times New Roman"/>
          <w:sz w:val="28"/>
          <w:szCs w:val="28"/>
        </w:rPr>
        <w:t xml:space="preserve">, що стосується </w:t>
      </w:r>
      <w:r>
        <w:rPr>
          <w:rFonts w:ascii="Times New Roman" w:hAnsi="Times New Roman"/>
          <w:sz w:val="28"/>
          <w:szCs w:val="28"/>
        </w:rPr>
        <w:t xml:space="preserve">вітчизняної </w:t>
      </w:r>
      <w:r w:rsidRPr="00CA69B2">
        <w:rPr>
          <w:rFonts w:ascii="Times New Roman" w:hAnsi="Times New Roman"/>
          <w:sz w:val="28"/>
          <w:szCs w:val="28"/>
        </w:rPr>
        <w:t>банківсько</w:t>
      </w:r>
      <w:r>
        <w:rPr>
          <w:rFonts w:ascii="Times New Roman" w:hAnsi="Times New Roman"/>
          <w:sz w:val="28"/>
          <w:szCs w:val="28"/>
        </w:rPr>
        <w:t>ї</w:t>
      </w:r>
      <w:r w:rsidRPr="00CA69B2">
        <w:rPr>
          <w:rFonts w:ascii="Times New Roman" w:hAnsi="Times New Roman"/>
          <w:sz w:val="28"/>
          <w:szCs w:val="28"/>
        </w:rPr>
        <w:t xml:space="preserve"> с</w:t>
      </w:r>
      <w:r>
        <w:rPr>
          <w:rFonts w:ascii="Times New Roman" w:hAnsi="Times New Roman"/>
          <w:sz w:val="28"/>
          <w:szCs w:val="28"/>
        </w:rPr>
        <w:t>истеми</w:t>
      </w:r>
      <w:r w:rsidRPr="00CA69B2">
        <w:rPr>
          <w:rFonts w:ascii="Times New Roman" w:hAnsi="Times New Roman"/>
          <w:sz w:val="28"/>
          <w:szCs w:val="28"/>
        </w:rPr>
        <w:t>, то тут дружні процеси злитт</w:t>
      </w:r>
      <w:r>
        <w:rPr>
          <w:rFonts w:ascii="Times New Roman" w:hAnsi="Times New Roman"/>
          <w:sz w:val="28"/>
          <w:szCs w:val="28"/>
        </w:rPr>
        <w:t>я</w:t>
      </w:r>
      <w:r w:rsidRPr="00CA69B2">
        <w:rPr>
          <w:rFonts w:ascii="Times New Roman" w:hAnsi="Times New Roman"/>
          <w:sz w:val="28"/>
          <w:szCs w:val="28"/>
        </w:rPr>
        <w:t xml:space="preserve"> </w:t>
      </w:r>
      <w:r>
        <w:rPr>
          <w:rFonts w:ascii="Times New Roman" w:hAnsi="Times New Roman"/>
          <w:sz w:val="28"/>
          <w:szCs w:val="28"/>
        </w:rPr>
        <w:t>і</w:t>
      </w:r>
      <w:r w:rsidRPr="00CA69B2">
        <w:rPr>
          <w:rFonts w:ascii="Times New Roman" w:hAnsi="Times New Roman"/>
          <w:sz w:val="28"/>
          <w:szCs w:val="28"/>
        </w:rPr>
        <w:t xml:space="preserve"> поглинан</w:t>
      </w:r>
      <w:r>
        <w:rPr>
          <w:rFonts w:ascii="Times New Roman" w:hAnsi="Times New Roman"/>
          <w:sz w:val="28"/>
          <w:szCs w:val="28"/>
        </w:rPr>
        <w:t>ня</w:t>
      </w:r>
      <w:r w:rsidRPr="00CA69B2">
        <w:rPr>
          <w:rFonts w:ascii="Times New Roman" w:hAnsi="Times New Roman"/>
          <w:sz w:val="28"/>
          <w:szCs w:val="28"/>
        </w:rPr>
        <w:t xml:space="preserve"> не стали таким </w:t>
      </w:r>
      <w:r>
        <w:rPr>
          <w:rFonts w:ascii="Times New Roman" w:hAnsi="Times New Roman"/>
          <w:sz w:val="28"/>
          <w:szCs w:val="28"/>
        </w:rPr>
        <w:t>у</w:t>
      </w:r>
      <w:r w:rsidRPr="00CA69B2">
        <w:rPr>
          <w:rFonts w:ascii="Times New Roman" w:hAnsi="Times New Roman"/>
          <w:sz w:val="28"/>
          <w:szCs w:val="28"/>
        </w:rPr>
        <w:t xml:space="preserve">же </w:t>
      </w:r>
      <w:r>
        <w:rPr>
          <w:rFonts w:ascii="Times New Roman" w:hAnsi="Times New Roman"/>
          <w:sz w:val="28"/>
          <w:szCs w:val="28"/>
        </w:rPr>
        <w:t>по</w:t>
      </w:r>
      <w:r w:rsidRPr="00CA69B2">
        <w:rPr>
          <w:rFonts w:ascii="Times New Roman" w:hAnsi="Times New Roman"/>
          <w:sz w:val="28"/>
          <w:szCs w:val="28"/>
        </w:rPr>
        <w:t xml:space="preserve">мітним явищем. Це </w:t>
      </w:r>
      <w:r>
        <w:rPr>
          <w:rFonts w:ascii="Times New Roman" w:hAnsi="Times New Roman"/>
          <w:sz w:val="28"/>
          <w:szCs w:val="28"/>
        </w:rPr>
        <w:t xml:space="preserve">здійснюється </w:t>
      </w:r>
      <w:r w:rsidRPr="00CA69B2">
        <w:rPr>
          <w:rFonts w:ascii="Times New Roman" w:hAnsi="Times New Roman"/>
          <w:sz w:val="28"/>
          <w:szCs w:val="28"/>
        </w:rPr>
        <w:t xml:space="preserve">через особливості ведення </w:t>
      </w:r>
      <w:r>
        <w:rPr>
          <w:rFonts w:ascii="Times New Roman" w:hAnsi="Times New Roman"/>
          <w:sz w:val="28"/>
          <w:szCs w:val="28"/>
        </w:rPr>
        <w:t>діяльності</w:t>
      </w:r>
      <w:r w:rsidRPr="00CA69B2">
        <w:rPr>
          <w:rFonts w:ascii="Times New Roman" w:hAnsi="Times New Roman"/>
          <w:sz w:val="28"/>
          <w:szCs w:val="28"/>
        </w:rPr>
        <w:t xml:space="preserve">, що приводить до розгляду банку, не як окремого самостійного </w:t>
      </w:r>
      <w:r>
        <w:rPr>
          <w:rFonts w:ascii="Times New Roman" w:hAnsi="Times New Roman"/>
          <w:sz w:val="28"/>
          <w:szCs w:val="28"/>
        </w:rPr>
        <w:t xml:space="preserve">господарського </w:t>
      </w:r>
      <w:r w:rsidRPr="00CA69B2">
        <w:rPr>
          <w:rFonts w:ascii="Times New Roman" w:hAnsi="Times New Roman"/>
          <w:sz w:val="28"/>
          <w:szCs w:val="28"/>
        </w:rPr>
        <w:t xml:space="preserve">суб’єкта, а, </w:t>
      </w:r>
      <w:r>
        <w:rPr>
          <w:rFonts w:ascii="Times New Roman" w:hAnsi="Times New Roman"/>
          <w:sz w:val="28"/>
          <w:szCs w:val="28"/>
        </w:rPr>
        <w:t>у</w:t>
      </w:r>
      <w:r w:rsidRPr="00CA69B2">
        <w:rPr>
          <w:rFonts w:ascii="Times New Roman" w:hAnsi="Times New Roman"/>
          <w:sz w:val="28"/>
          <w:szCs w:val="28"/>
        </w:rPr>
        <w:t xml:space="preserve"> більшості випадків, як зручний </w:t>
      </w:r>
      <w:r>
        <w:rPr>
          <w:rFonts w:ascii="Times New Roman" w:hAnsi="Times New Roman"/>
          <w:sz w:val="28"/>
          <w:szCs w:val="28"/>
        </w:rPr>
        <w:t>та</w:t>
      </w:r>
      <w:r w:rsidRPr="00CA69B2">
        <w:rPr>
          <w:rFonts w:ascii="Times New Roman" w:hAnsi="Times New Roman"/>
          <w:sz w:val="28"/>
          <w:szCs w:val="28"/>
        </w:rPr>
        <w:t xml:space="preserve"> простий </w:t>
      </w:r>
      <w:r>
        <w:rPr>
          <w:rFonts w:ascii="Times New Roman" w:hAnsi="Times New Roman"/>
          <w:sz w:val="28"/>
          <w:szCs w:val="28"/>
        </w:rPr>
        <w:t>метод</w:t>
      </w:r>
      <w:r w:rsidRPr="00CA69B2">
        <w:rPr>
          <w:rFonts w:ascii="Times New Roman" w:hAnsi="Times New Roman"/>
          <w:sz w:val="28"/>
          <w:szCs w:val="28"/>
        </w:rPr>
        <w:t xml:space="preserve"> фінансування </w:t>
      </w:r>
      <w:r>
        <w:rPr>
          <w:rFonts w:ascii="Times New Roman" w:hAnsi="Times New Roman"/>
          <w:sz w:val="28"/>
          <w:szCs w:val="28"/>
        </w:rPr>
        <w:t>бізнесу</w:t>
      </w:r>
      <w:r w:rsidRPr="00CA69B2">
        <w:rPr>
          <w:rFonts w:ascii="Times New Roman" w:hAnsi="Times New Roman"/>
          <w:sz w:val="28"/>
          <w:szCs w:val="28"/>
        </w:rPr>
        <w:t xml:space="preserve"> ФПГ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_Ref516734779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30</w:t>
      </w:r>
      <w:r w:rsidR="00647F59">
        <w:rPr>
          <w:rFonts w:ascii="Times New Roman" w:hAnsi="Times New Roman"/>
          <w:sz w:val="28"/>
          <w:szCs w:val="28"/>
        </w:rPr>
        <w:fldChar w:fldCharType="end"/>
      </w:r>
      <w:r w:rsidRPr="00CA69B2">
        <w:rPr>
          <w:rFonts w:ascii="Times New Roman" w:hAnsi="Times New Roman"/>
          <w:sz w:val="28"/>
          <w:szCs w:val="28"/>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r w:rsidRPr="00CA69B2">
        <w:rPr>
          <w:rFonts w:ascii="Times New Roman" w:hAnsi="Times New Roman"/>
          <w:sz w:val="28"/>
          <w:szCs w:val="28"/>
        </w:rPr>
        <w:t xml:space="preserve">Дуже поширеною класифікаційною рисою злиття </w:t>
      </w:r>
      <w:r>
        <w:rPr>
          <w:rFonts w:ascii="Times New Roman" w:hAnsi="Times New Roman"/>
          <w:sz w:val="28"/>
          <w:szCs w:val="28"/>
        </w:rPr>
        <w:t>та</w:t>
      </w:r>
      <w:r w:rsidRPr="00CA69B2">
        <w:rPr>
          <w:rFonts w:ascii="Times New Roman" w:hAnsi="Times New Roman"/>
          <w:sz w:val="28"/>
          <w:szCs w:val="28"/>
        </w:rPr>
        <w:t xml:space="preserve"> поглинання є залежність від </w:t>
      </w:r>
      <w:r>
        <w:rPr>
          <w:rFonts w:ascii="Times New Roman" w:hAnsi="Times New Roman"/>
          <w:sz w:val="28"/>
          <w:szCs w:val="28"/>
        </w:rPr>
        <w:t>методу</w:t>
      </w:r>
      <w:r w:rsidRPr="00CA69B2">
        <w:rPr>
          <w:rFonts w:ascii="Times New Roman" w:hAnsi="Times New Roman"/>
          <w:sz w:val="28"/>
          <w:szCs w:val="28"/>
        </w:rPr>
        <w:t xml:space="preserve"> об’єднання потенціалу, що </w:t>
      </w:r>
      <w:r>
        <w:rPr>
          <w:rFonts w:ascii="Times New Roman" w:hAnsi="Times New Roman"/>
          <w:sz w:val="28"/>
          <w:szCs w:val="28"/>
        </w:rPr>
        <w:t>дає можливість виділити н</w:t>
      </w:r>
      <w:r w:rsidRPr="00CA69B2">
        <w:rPr>
          <w:rFonts w:ascii="Times New Roman" w:hAnsi="Times New Roman"/>
          <w:sz w:val="28"/>
          <w:szCs w:val="28"/>
        </w:rPr>
        <w:t>а</w:t>
      </w:r>
      <w:r>
        <w:rPr>
          <w:rFonts w:ascii="Times New Roman" w:hAnsi="Times New Roman"/>
          <w:sz w:val="28"/>
          <w:szCs w:val="28"/>
        </w:rPr>
        <w:t>ступ</w:t>
      </w:r>
      <w:r w:rsidRPr="00CA69B2">
        <w:rPr>
          <w:rFonts w:ascii="Times New Roman" w:hAnsi="Times New Roman"/>
          <w:sz w:val="28"/>
          <w:szCs w:val="28"/>
        </w:rPr>
        <w:t xml:space="preserve">і </w:t>
      </w:r>
      <w:r>
        <w:rPr>
          <w:rFonts w:ascii="Times New Roman" w:hAnsi="Times New Roman"/>
          <w:sz w:val="28"/>
          <w:szCs w:val="28"/>
        </w:rPr>
        <w:t>в</w:t>
      </w:r>
      <w:r w:rsidRPr="00CA69B2">
        <w:rPr>
          <w:rFonts w:ascii="Times New Roman" w:hAnsi="Times New Roman"/>
          <w:sz w:val="28"/>
          <w:szCs w:val="28"/>
        </w:rPr>
        <w:t>и</w:t>
      </w:r>
      <w:r>
        <w:rPr>
          <w:rFonts w:ascii="Times New Roman" w:hAnsi="Times New Roman"/>
          <w:sz w:val="28"/>
          <w:szCs w:val="28"/>
        </w:rPr>
        <w:t>ди</w:t>
      </w:r>
      <w:r w:rsidRPr="00CA69B2">
        <w:rPr>
          <w:rFonts w:ascii="Times New Roman" w:hAnsi="Times New Roman"/>
          <w:sz w:val="28"/>
          <w:szCs w:val="28"/>
        </w:rPr>
        <w:t xml:space="preserve"> злиття </w:t>
      </w:r>
      <w:r>
        <w:rPr>
          <w:rFonts w:ascii="Times New Roman" w:hAnsi="Times New Roman"/>
          <w:sz w:val="28"/>
          <w:szCs w:val="28"/>
        </w:rPr>
        <w:t>та</w:t>
      </w:r>
      <w:r w:rsidRPr="00CA69B2">
        <w:rPr>
          <w:rFonts w:ascii="Times New Roman" w:hAnsi="Times New Roman"/>
          <w:sz w:val="28"/>
          <w:szCs w:val="28"/>
        </w:rPr>
        <w:t xml:space="preserve"> поглинання (див. рис. </w:t>
      </w:r>
      <w:r w:rsidR="00857D11">
        <w:rPr>
          <w:rFonts w:ascii="Times New Roman" w:hAnsi="Times New Roman"/>
          <w:sz w:val="28"/>
          <w:szCs w:val="28"/>
        </w:rPr>
        <w:t>1</w:t>
      </w:r>
      <w:r w:rsidRPr="00CA69B2">
        <w:rPr>
          <w:rFonts w:ascii="Times New Roman" w:hAnsi="Times New Roman"/>
          <w:sz w:val="28"/>
          <w:szCs w:val="28"/>
        </w:rPr>
        <w:t>)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_Ref516734805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w:t>
      </w:r>
      <w:r w:rsidR="00647F59">
        <w:rPr>
          <w:rFonts w:ascii="Times New Roman" w:hAnsi="Times New Roman"/>
          <w:sz w:val="28"/>
          <w:szCs w:val="28"/>
        </w:rPr>
        <w:fldChar w:fldCharType="end"/>
      </w:r>
      <w:r w:rsidRPr="00CA69B2">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_Ref516733909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13</w:t>
      </w:r>
      <w:r w:rsidR="00647F59">
        <w:rPr>
          <w:rFonts w:ascii="Times New Roman" w:hAnsi="Times New Roman"/>
          <w:sz w:val="28"/>
          <w:szCs w:val="28"/>
        </w:rPr>
        <w:fldChar w:fldCharType="end"/>
      </w:r>
      <w:r w:rsidRPr="00CA69B2">
        <w:rPr>
          <w:rFonts w:ascii="Times New Roman" w:hAnsi="Times New Roman"/>
          <w:sz w:val="28"/>
          <w:szCs w:val="28"/>
        </w:rPr>
        <w:t>]:</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rPr>
      </w:pPr>
      <w:r w:rsidRPr="00CA69B2">
        <w:rPr>
          <w:rFonts w:ascii="Times New Roman" w:hAnsi="Times New Roman"/>
          <w:sz w:val="28"/>
          <w:szCs w:val="28"/>
        </w:rPr>
        <w:t xml:space="preserve">корпоративні альянси, це об’єднання двох </w:t>
      </w:r>
      <w:r>
        <w:rPr>
          <w:rFonts w:ascii="Times New Roman" w:hAnsi="Times New Roman"/>
          <w:sz w:val="28"/>
          <w:szCs w:val="28"/>
        </w:rPr>
        <w:t>чи</w:t>
      </w:r>
      <w:r w:rsidRPr="00CA69B2">
        <w:rPr>
          <w:rFonts w:ascii="Times New Roman" w:hAnsi="Times New Roman"/>
          <w:sz w:val="28"/>
          <w:szCs w:val="28"/>
        </w:rPr>
        <w:t xml:space="preserve"> кількох компаній, сконцентроване на визначеному окремому напрямі </w:t>
      </w:r>
      <w:r>
        <w:rPr>
          <w:rFonts w:ascii="Times New Roman" w:hAnsi="Times New Roman"/>
          <w:sz w:val="28"/>
          <w:szCs w:val="28"/>
        </w:rPr>
        <w:t>діяльності</w:t>
      </w:r>
      <w:r w:rsidRPr="00CA69B2">
        <w:rPr>
          <w:rFonts w:ascii="Times New Roman" w:hAnsi="Times New Roman"/>
          <w:sz w:val="28"/>
          <w:szCs w:val="28"/>
        </w:rPr>
        <w:t>, що забезпечує о</w:t>
      </w:r>
      <w:r>
        <w:rPr>
          <w:rFonts w:ascii="Times New Roman" w:hAnsi="Times New Roman"/>
          <w:sz w:val="28"/>
          <w:szCs w:val="28"/>
        </w:rPr>
        <w:t>держ</w:t>
      </w:r>
      <w:r w:rsidRPr="00CA69B2">
        <w:rPr>
          <w:rFonts w:ascii="Times New Roman" w:hAnsi="Times New Roman"/>
          <w:sz w:val="28"/>
          <w:szCs w:val="28"/>
        </w:rPr>
        <w:t>ання синергетичного ефекту л</w:t>
      </w:r>
      <w:r>
        <w:rPr>
          <w:rFonts w:ascii="Times New Roman" w:hAnsi="Times New Roman"/>
          <w:sz w:val="28"/>
          <w:szCs w:val="28"/>
        </w:rPr>
        <w:t>ише</w:t>
      </w:r>
      <w:r w:rsidRPr="00CA69B2">
        <w:rPr>
          <w:rFonts w:ascii="Times New Roman" w:hAnsi="Times New Roman"/>
          <w:sz w:val="28"/>
          <w:szCs w:val="28"/>
        </w:rPr>
        <w:t xml:space="preserve"> в </w:t>
      </w:r>
      <w:r>
        <w:rPr>
          <w:rFonts w:ascii="Times New Roman" w:hAnsi="Times New Roman"/>
          <w:sz w:val="28"/>
          <w:szCs w:val="28"/>
        </w:rPr>
        <w:t>дан</w:t>
      </w:r>
      <w:r w:rsidRPr="00CA69B2">
        <w:rPr>
          <w:rFonts w:ascii="Times New Roman" w:hAnsi="Times New Roman"/>
          <w:sz w:val="28"/>
          <w:szCs w:val="28"/>
        </w:rPr>
        <w:t xml:space="preserve">ому напрямі, а інших видах </w:t>
      </w:r>
      <w:r>
        <w:rPr>
          <w:rFonts w:ascii="Times New Roman" w:hAnsi="Times New Roman"/>
          <w:sz w:val="28"/>
          <w:szCs w:val="28"/>
        </w:rPr>
        <w:t>бізнесу</w:t>
      </w:r>
      <w:r w:rsidRPr="00CA69B2">
        <w:rPr>
          <w:rFonts w:ascii="Times New Roman" w:hAnsi="Times New Roman"/>
          <w:sz w:val="28"/>
          <w:szCs w:val="28"/>
        </w:rPr>
        <w:t xml:space="preserve"> </w:t>
      </w:r>
      <w:r>
        <w:rPr>
          <w:rFonts w:ascii="Times New Roman" w:hAnsi="Times New Roman"/>
          <w:sz w:val="28"/>
          <w:szCs w:val="28"/>
        </w:rPr>
        <w:t>компанії</w:t>
      </w:r>
      <w:r w:rsidRPr="00CA69B2">
        <w:rPr>
          <w:rFonts w:ascii="Times New Roman" w:hAnsi="Times New Roman"/>
          <w:sz w:val="28"/>
          <w:szCs w:val="28"/>
        </w:rPr>
        <w:t xml:space="preserve"> діють незалежно. </w:t>
      </w:r>
      <w:r>
        <w:rPr>
          <w:rFonts w:ascii="Times New Roman" w:hAnsi="Times New Roman"/>
          <w:sz w:val="28"/>
          <w:szCs w:val="28"/>
        </w:rPr>
        <w:t xml:space="preserve">Фірми </w:t>
      </w:r>
      <w:r w:rsidRPr="00CA69B2">
        <w:rPr>
          <w:rFonts w:ascii="Times New Roman" w:hAnsi="Times New Roman"/>
          <w:sz w:val="28"/>
          <w:szCs w:val="28"/>
        </w:rPr>
        <w:t xml:space="preserve">для </w:t>
      </w:r>
      <w:r>
        <w:rPr>
          <w:rFonts w:ascii="Times New Roman" w:hAnsi="Times New Roman"/>
          <w:sz w:val="28"/>
          <w:szCs w:val="28"/>
        </w:rPr>
        <w:t>дани</w:t>
      </w:r>
      <w:r w:rsidRPr="00CA69B2">
        <w:rPr>
          <w:rFonts w:ascii="Times New Roman" w:hAnsi="Times New Roman"/>
          <w:sz w:val="28"/>
          <w:szCs w:val="28"/>
        </w:rPr>
        <w:t xml:space="preserve">х цілей можуть </w:t>
      </w:r>
      <w:r>
        <w:rPr>
          <w:rFonts w:ascii="Times New Roman" w:hAnsi="Times New Roman"/>
          <w:sz w:val="28"/>
          <w:szCs w:val="28"/>
        </w:rPr>
        <w:t>у</w:t>
      </w:r>
      <w:r w:rsidRPr="00CA69B2">
        <w:rPr>
          <w:rFonts w:ascii="Times New Roman" w:hAnsi="Times New Roman"/>
          <w:sz w:val="28"/>
          <w:szCs w:val="28"/>
        </w:rPr>
        <w:t xml:space="preserve">творювати спільні структури, зокрема, спільні підприємства. </w:t>
      </w:r>
      <w:r>
        <w:rPr>
          <w:rFonts w:ascii="Times New Roman" w:hAnsi="Times New Roman"/>
          <w:sz w:val="28"/>
          <w:szCs w:val="28"/>
        </w:rPr>
        <w:t>Д</w:t>
      </w:r>
      <w:r w:rsidRPr="00CA69B2">
        <w:rPr>
          <w:rFonts w:ascii="Times New Roman" w:hAnsi="Times New Roman"/>
          <w:sz w:val="28"/>
          <w:szCs w:val="28"/>
        </w:rPr>
        <w:t>а</w:t>
      </w:r>
      <w:r>
        <w:rPr>
          <w:rFonts w:ascii="Times New Roman" w:hAnsi="Times New Roman"/>
          <w:sz w:val="28"/>
          <w:szCs w:val="28"/>
        </w:rPr>
        <w:t>н</w:t>
      </w:r>
      <w:r w:rsidRPr="00CA69B2">
        <w:rPr>
          <w:rFonts w:ascii="Times New Roman" w:hAnsi="Times New Roman"/>
          <w:sz w:val="28"/>
          <w:szCs w:val="28"/>
        </w:rPr>
        <w:t xml:space="preserve">ий </w:t>
      </w:r>
      <w:r>
        <w:rPr>
          <w:rFonts w:ascii="Times New Roman" w:hAnsi="Times New Roman"/>
          <w:sz w:val="28"/>
          <w:szCs w:val="28"/>
        </w:rPr>
        <w:t>в</w:t>
      </w:r>
      <w:r w:rsidRPr="00CA69B2">
        <w:rPr>
          <w:rFonts w:ascii="Times New Roman" w:hAnsi="Times New Roman"/>
          <w:sz w:val="28"/>
          <w:szCs w:val="28"/>
        </w:rPr>
        <w:t>и</w:t>
      </w:r>
      <w:r>
        <w:rPr>
          <w:rFonts w:ascii="Times New Roman" w:hAnsi="Times New Roman"/>
          <w:sz w:val="28"/>
          <w:szCs w:val="28"/>
        </w:rPr>
        <w:t>д</w:t>
      </w:r>
      <w:r w:rsidRPr="00CA69B2">
        <w:rPr>
          <w:rFonts w:ascii="Times New Roman" w:hAnsi="Times New Roman"/>
          <w:sz w:val="28"/>
          <w:szCs w:val="28"/>
        </w:rPr>
        <w:t xml:space="preserve"> </w:t>
      </w:r>
      <w:r>
        <w:rPr>
          <w:rFonts w:ascii="Times New Roman" w:hAnsi="Times New Roman"/>
          <w:sz w:val="28"/>
          <w:szCs w:val="28"/>
        </w:rPr>
        <w:t>договорів</w:t>
      </w:r>
      <w:r w:rsidRPr="00CA69B2">
        <w:rPr>
          <w:rFonts w:ascii="Times New Roman" w:hAnsi="Times New Roman"/>
          <w:sz w:val="28"/>
          <w:szCs w:val="28"/>
        </w:rPr>
        <w:t xml:space="preserve"> допустимий </w:t>
      </w:r>
      <w:r>
        <w:rPr>
          <w:rFonts w:ascii="Times New Roman" w:hAnsi="Times New Roman"/>
          <w:sz w:val="28"/>
          <w:szCs w:val="28"/>
        </w:rPr>
        <w:t xml:space="preserve">з метою використання </w:t>
      </w:r>
      <w:r w:rsidRPr="00CA69B2">
        <w:rPr>
          <w:rFonts w:ascii="Times New Roman" w:hAnsi="Times New Roman"/>
          <w:sz w:val="28"/>
          <w:szCs w:val="28"/>
        </w:rPr>
        <w:t xml:space="preserve">при банківських злиттях </w:t>
      </w:r>
      <w:r>
        <w:rPr>
          <w:rFonts w:ascii="Times New Roman" w:hAnsi="Times New Roman"/>
          <w:sz w:val="28"/>
          <w:szCs w:val="28"/>
        </w:rPr>
        <w:t>та</w:t>
      </w:r>
      <w:r w:rsidRPr="00CA69B2">
        <w:rPr>
          <w:rFonts w:ascii="Times New Roman" w:hAnsi="Times New Roman"/>
          <w:sz w:val="28"/>
          <w:szCs w:val="28"/>
        </w:rPr>
        <w:t xml:space="preserve"> поглинаннях </w:t>
      </w:r>
      <w:r>
        <w:rPr>
          <w:rFonts w:ascii="Times New Roman" w:hAnsi="Times New Roman"/>
          <w:sz w:val="28"/>
          <w:szCs w:val="28"/>
        </w:rPr>
        <w:t>при</w:t>
      </w:r>
      <w:r w:rsidRPr="00CA69B2">
        <w:rPr>
          <w:rFonts w:ascii="Times New Roman" w:hAnsi="Times New Roman"/>
          <w:sz w:val="28"/>
          <w:szCs w:val="28"/>
        </w:rPr>
        <w:t xml:space="preserve"> умов</w:t>
      </w:r>
      <w:r>
        <w:rPr>
          <w:rFonts w:ascii="Times New Roman" w:hAnsi="Times New Roman"/>
          <w:sz w:val="28"/>
          <w:szCs w:val="28"/>
        </w:rPr>
        <w:t>і</w:t>
      </w:r>
      <w:r w:rsidRPr="00CA69B2">
        <w:rPr>
          <w:rFonts w:ascii="Times New Roman" w:hAnsi="Times New Roman"/>
          <w:sz w:val="28"/>
          <w:szCs w:val="28"/>
        </w:rPr>
        <w:t xml:space="preserve"> </w:t>
      </w:r>
      <w:r>
        <w:rPr>
          <w:rFonts w:ascii="Times New Roman" w:hAnsi="Times New Roman"/>
          <w:sz w:val="28"/>
          <w:szCs w:val="28"/>
        </w:rPr>
        <w:t>формування</w:t>
      </w:r>
      <w:r w:rsidRPr="00CA69B2">
        <w:rPr>
          <w:rFonts w:ascii="Times New Roman" w:hAnsi="Times New Roman"/>
          <w:sz w:val="28"/>
          <w:szCs w:val="28"/>
        </w:rPr>
        <w:t xml:space="preserve"> </w:t>
      </w:r>
      <w:r>
        <w:rPr>
          <w:rFonts w:ascii="Times New Roman" w:hAnsi="Times New Roman"/>
          <w:sz w:val="28"/>
          <w:szCs w:val="28"/>
        </w:rPr>
        <w:t>чи</w:t>
      </w:r>
      <w:r w:rsidRPr="00CA69B2">
        <w:rPr>
          <w:rFonts w:ascii="Times New Roman" w:hAnsi="Times New Roman"/>
          <w:sz w:val="28"/>
          <w:szCs w:val="28"/>
        </w:rPr>
        <w:t xml:space="preserve"> входу банків у міжбанківські об’єднання;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rPr>
      </w:pPr>
      <w:r w:rsidRPr="00CA69B2">
        <w:rPr>
          <w:rFonts w:ascii="Times New Roman" w:hAnsi="Times New Roman"/>
          <w:sz w:val="28"/>
          <w:szCs w:val="28"/>
        </w:rPr>
        <w:t xml:space="preserve">корпорації, </w:t>
      </w:r>
      <w:r>
        <w:rPr>
          <w:rFonts w:ascii="Times New Roman" w:hAnsi="Times New Roman"/>
          <w:sz w:val="28"/>
          <w:szCs w:val="28"/>
        </w:rPr>
        <w:t>дани</w:t>
      </w:r>
      <w:r w:rsidRPr="00CA69B2">
        <w:rPr>
          <w:rFonts w:ascii="Times New Roman" w:hAnsi="Times New Roman"/>
          <w:sz w:val="28"/>
          <w:szCs w:val="28"/>
        </w:rPr>
        <w:t xml:space="preserve">й </w:t>
      </w:r>
      <w:r>
        <w:rPr>
          <w:rFonts w:ascii="Times New Roman" w:hAnsi="Times New Roman"/>
          <w:sz w:val="28"/>
          <w:szCs w:val="28"/>
        </w:rPr>
        <w:t>вид</w:t>
      </w:r>
      <w:r w:rsidRPr="00CA69B2">
        <w:rPr>
          <w:rFonts w:ascii="Times New Roman" w:hAnsi="Times New Roman"/>
          <w:sz w:val="28"/>
          <w:szCs w:val="28"/>
        </w:rPr>
        <w:t xml:space="preserve"> злиття має місце тоді, коли об’єднуються </w:t>
      </w:r>
      <w:r>
        <w:rPr>
          <w:rFonts w:ascii="Times New Roman" w:hAnsi="Times New Roman"/>
          <w:sz w:val="28"/>
          <w:szCs w:val="28"/>
        </w:rPr>
        <w:t>у</w:t>
      </w:r>
      <w:r w:rsidRPr="00CA69B2">
        <w:rPr>
          <w:rFonts w:ascii="Times New Roman" w:hAnsi="Times New Roman"/>
          <w:sz w:val="28"/>
          <w:szCs w:val="28"/>
        </w:rPr>
        <w:t xml:space="preserve">сі активи тих, хто </w:t>
      </w:r>
      <w:r>
        <w:rPr>
          <w:rFonts w:ascii="Times New Roman" w:hAnsi="Times New Roman"/>
          <w:sz w:val="28"/>
          <w:szCs w:val="28"/>
        </w:rPr>
        <w:t>беруть участь</w:t>
      </w:r>
      <w:r w:rsidRPr="00CA69B2">
        <w:rPr>
          <w:rFonts w:ascii="Times New Roman" w:hAnsi="Times New Roman"/>
          <w:sz w:val="28"/>
          <w:szCs w:val="28"/>
        </w:rPr>
        <w:t xml:space="preserve"> в угоді. Їх у свою чергу, залежно від потенціалу, який об’єднується, можна </w:t>
      </w:r>
      <w:r>
        <w:rPr>
          <w:rFonts w:ascii="Times New Roman" w:hAnsi="Times New Roman"/>
          <w:sz w:val="28"/>
          <w:szCs w:val="28"/>
        </w:rPr>
        <w:t>р</w:t>
      </w:r>
      <w:r w:rsidRPr="00CA69B2">
        <w:rPr>
          <w:rFonts w:ascii="Times New Roman" w:hAnsi="Times New Roman"/>
          <w:sz w:val="28"/>
          <w:szCs w:val="28"/>
        </w:rPr>
        <w:t>о</w:t>
      </w:r>
      <w:r>
        <w:rPr>
          <w:rFonts w:ascii="Times New Roman" w:hAnsi="Times New Roman"/>
          <w:sz w:val="28"/>
          <w:szCs w:val="28"/>
        </w:rPr>
        <w:t>з</w:t>
      </w:r>
      <w:r w:rsidRPr="00CA69B2">
        <w:rPr>
          <w:rFonts w:ascii="Times New Roman" w:hAnsi="Times New Roman"/>
          <w:sz w:val="28"/>
          <w:szCs w:val="28"/>
        </w:rPr>
        <w:t xml:space="preserve">ділити на: виробничі злиття – це злиття, за яких об’єднуються виробничі потужності двох </w:t>
      </w:r>
      <w:r>
        <w:rPr>
          <w:rFonts w:ascii="Times New Roman" w:hAnsi="Times New Roman"/>
          <w:sz w:val="28"/>
          <w:szCs w:val="28"/>
        </w:rPr>
        <w:t>чи</w:t>
      </w:r>
      <w:r w:rsidRPr="00CA69B2">
        <w:rPr>
          <w:rFonts w:ascii="Times New Roman" w:hAnsi="Times New Roman"/>
          <w:sz w:val="28"/>
          <w:szCs w:val="28"/>
        </w:rPr>
        <w:t xml:space="preserve"> </w:t>
      </w:r>
      <w:r>
        <w:rPr>
          <w:rFonts w:ascii="Times New Roman" w:hAnsi="Times New Roman"/>
          <w:sz w:val="28"/>
          <w:szCs w:val="28"/>
        </w:rPr>
        <w:t>дек</w:t>
      </w:r>
      <w:r w:rsidRPr="00CA69B2">
        <w:rPr>
          <w:rFonts w:ascii="Times New Roman" w:hAnsi="Times New Roman"/>
          <w:sz w:val="28"/>
          <w:szCs w:val="28"/>
        </w:rPr>
        <w:t xml:space="preserve">ількох компаній </w:t>
      </w:r>
      <w:r>
        <w:rPr>
          <w:rFonts w:ascii="Times New Roman" w:hAnsi="Times New Roman"/>
          <w:sz w:val="28"/>
          <w:szCs w:val="28"/>
        </w:rPr>
        <w:t>для</w:t>
      </w:r>
      <w:r w:rsidRPr="00CA69B2">
        <w:rPr>
          <w:rFonts w:ascii="Times New Roman" w:hAnsi="Times New Roman"/>
          <w:sz w:val="28"/>
          <w:szCs w:val="28"/>
        </w:rPr>
        <w:t xml:space="preserve"> о</w:t>
      </w:r>
      <w:r>
        <w:rPr>
          <w:rFonts w:ascii="Times New Roman" w:hAnsi="Times New Roman"/>
          <w:sz w:val="28"/>
          <w:szCs w:val="28"/>
        </w:rPr>
        <w:t>держ</w:t>
      </w:r>
      <w:r w:rsidRPr="00CA69B2">
        <w:rPr>
          <w:rFonts w:ascii="Times New Roman" w:hAnsi="Times New Roman"/>
          <w:sz w:val="28"/>
          <w:szCs w:val="28"/>
        </w:rPr>
        <w:t>ання синергетичного ефекту за</w:t>
      </w:r>
      <w:r>
        <w:rPr>
          <w:rFonts w:ascii="Times New Roman" w:hAnsi="Times New Roman"/>
          <w:sz w:val="28"/>
          <w:szCs w:val="28"/>
        </w:rPr>
        <w:t xml:space="preserve"> допомогою</w:t>
      </w:r>
      <w:r w:rsidRPr="00CA69B2">
        <w:rPr>
          <w:rFonts w:ascii="Times New Roman" w:hAnsi="Times New Roman"/>
          <w:sz w:val="28"/>
          <w:szCs w:val="28"/>
        </w:rPr>
        <w:t xml:space="preserve"> зростання масштабів діяльності;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rPr>
      </w:pPr>
      <w:r w:rsidRPr="00CA69B2">
        <w:rPr>
          <w:rFonts w:ascii="Times New Roman" w:hAnsi="Times New Roman"/>
          <w:sz w:val="28"/>
          <w:szCs w:val="28"/>
        </w:rPr>
        <w:t xml:space="preserve">суто фінансові злиття – це злиття, за яких компанії, що об’єдналися, не діють як єдине ціле, не передбачається </w:t>
      </w:r>
      <w:r>
        <w:rPr>
          <w:rFonts w:ascii="Times New Roman" w:hAnsi="Times New Roman"/>
          <w:sz w:val="28"/>
          <w:szCs w:val="28"/>
        </w:rPr>
        <w:t>суттєв</w:t>
      </w:r>
      <w:r w:rsidRPr="00CA69B2">
        <w:rPr>
          <w:rFonts w:ascii="Times New Roman" w:hAnsi="Times New Roman"/>
          <w:sz w:val="28"/>
          <w:szCs w:val="28"/>
        </w:rPr>
        <w:t xml:space="preserve">ої виробничої економії, </w:t>
      </w:r>
      <w:r>
        <w:rPr>
          <w:rFonts w:ascii="Times New Roman" w:hAnsi="Times New Roman"/>
          <w:sz w:val="28"/>
          <w:szCs w:val="28"/>
        </w:rPr>
        <w:t>проте</w:t>
      </w:r>
      <w:r w:rsidRPr="00CA69B2">
        <w:rPr>
          <w:rFonts w:ascii="Times New Roman" w:hAnsi="Times New Roman"/>
          <w:sz w:val="28"/>
          <w:szCs w:val="28"/>
        </w:rPr>
        <w:t xml:space="preserve"> має місце централізація фінансової політики. У банківськ</w:t>
      </w:r>
      <w:r>
        <w:rPr>
          <w:rFonts w:ascii="Times New Roman" w:hAnsi="Times New Roman"/>
          <w:sz w:val="28"/>
          <w:szCs w:val="28"/>
        </w:rPr>
        <w:t>ій</w:t>
      </w:r>
      <w:r w:rsidRPr="00CA69B2">
        <w:rPr>
          <w:rFonts w:ascii="Times New Roman" w:hAnsi="Times New Roman"/>
          <w:sz w:val="28"/>
          <w:szCs w:val="28"/>
        </w:rPr>
        <w:t xml:space="preserve"> с</w:t>
      </w:r>
      <w:r>
        <w:rPr>
          <w:rFonts w:ascii="Times New Roman" w:hAnsi="Times New Roman"/>
          <w:sz w:val="28"/>
          <w:szCs w:val="28"/>
        </w:rPr>
        <w:t>истем</w:t>
      </w:r>
      <w:r w:rsidRPr="00CA69B2">
        <w:rPr>
          <w:rFonts w:ascii="Times New Roman" w:hAnsi="Times New Roman"/>
          <w:sz w:val="28"/>
          <w:szCs w:val="28"/>
        </w:rPr>
        <w:t xml:space="preserve">і дані процеси зустрічаються </w:t>
      </w:r>
      <w:r>
        <w:rPr>
          <w:rFonts w:ascii="Times New Roman" w:hAnsi="Times New Roman"/>
          <w:sz w:val="28"/>
          <w:szCs w:val="28"/>
        </w:rPr>
        <w:t>дв</w:t>
      </w:r>
      <w:r w:rsidRPr="00CA69B2">
        <w:rPr>
          <w:rFonts w:ascii="Times New Roman" w:hAnsi="Times New Roman"/>
          <w:sz w:val="28"/>
          <w:szCs w:val="28"/>
        </w:rPr>
        <w:t xml:space="preserve">ох </w:t>
      </w:r>
      <w:r>
        <w:rPr>
          <w:rFonts w:ascii="Times New Roman" w:hAnsi="Times New Roman"/>
          <w:sz w:val="28"/>
          <w:szCs w:val="28"/>
        </w:rPr>
        <w:t>т</w:t>
      </w:r>
      <w:r w:rsidRPr="00CA69B2">
        <w:rPr>
          <w:rFonts w:ascii="Times New Roman" w:hAnsi="Times New Roman"/>
          <w:sz w:val="28"/>
          <w:szCs w:val="28"/>
        </w:rPr>
        <w:t>и</w:t>
      </w:r>
      <w:r>
        <w:rPr>
          <w:rFonts w:ascii="Times New Roman" w:hAnsi="Times New Roman"/>
          <w:sz w:val="28"/>
          <w:szCs w:val="28"/>
        </w:rPr>
        <w:t>п</w:t>
      </w:r>
      <w:r w:rsidRPr="00CA69B2">
        <w:rPr>
          <w:rFonts w:ascii="Times New Roman" w:hAnsi="Times New Roman"/>
          <w:sz w:val="28"/>
          <w:szCs w:val="28"/>
        </w:rPr>
        <w:t xml:space="preserve">ів, </w:t>
      </w:r>
      <w:r>
        <w:rPr>
          <w:rFonts w:ascii="Times New Roman" w:hAnsi="Times New Roman"/>
          <w:sz w:val="28"/>
          <w:szCs w:val="28"/>
        </w:rPr>
        <w:t xml:space="preserve">тому що </w:t>
      </w:r>
      <w:r w:rsidRPr="00CA69B2">
        <w:rPr>
          <w:rFonts w:ascii="Times New Roman" w:hAnsi="Times New Roman"/>
          <w:sz w:val="28"/>
          <w:szCs w:val="28"/>
        </w:rPr>
        <w:t xml:space="preserve">банк-учасник процесу злиття </w:t>
      </w:r>
      <w:r>
        <w:rPr>
          <w:rFonts w:ascii="Times New Roman" w:hAnsi="Times New Roman"/>
          <w:sz w:val="28"/>
          <w:szCs w:val="28"/>
        </w:rPr>
        <w:t>та</w:t>
      </w:r>
      <w:r w:rsidRPr="00CA69B2">
        <w:rPr>
          <w:rFonts w:ascii="Times New Roman" w:hAnsi="Times New Roman"/>
          <w:sz w:val="28"/>
          <w:szCs w:val="28"/>
        </w:rPr>
        <w:t xml:space="preserve"> поглинання може виступати і в ролі фінансового центру, і </w:t>
      </w:r>
      <w:r>
        <w:rPr>
          <w:rFonts w:ascii="Times New Roman" w:hAnsi="Times New Roman"/>
          <w:sz w:val="28"/>
          <w:szCs w:val="28"/>
        </w:rPr>
        <w:t>прийма</w:t>
      </w:r>
      <w:r w:rsidRPr="00CA69B2">
        <w:rPr>
          <w:rFonts w:ascii="Times New Roman" w:hAnsi="Times New Roman"/>
          <w:sz w:val="28"/>
          <w:szCs w:val="28"/>
        </w:rPr>
        <w:t xml:space="preserve">ти участь </w:t>
      </w:r>
      <w:r>
        <w:rPr>
          <w:rFonts w:ascii="Times New Roman" w:hAnsi="Times New Roman"/>
          <w:sz w:val="28"/>
          <w:szCs w:val="28"/>
        </w:rPr>
        <w:t>в</w:t>
      </w:r>
      <w:r w:rsidRPr="00CA69B2">
        <w:rPr>
          <w:rFonts w:ascii="Times New Roman" w:hAnsi="Times New Roman"/>
          <w:sz w:val="28"/>
          <w:szCs w:val="28"/>
        </w:rPr>
        <w:t xml:space="preserve"> злиттях </w:t>
      </w:r>
      <w:r>
        <w:rPr>
          <w:rFonts w:ascii="Times New Roman" w:hAnsi="Times New Roman"/>
          <w:sz w:val="28"/>
          <w:szCs w:val="28"/>
        </w:rPr>
        <w:t>та</w:t>
      </w:r>
      <w:r w:rsidRPr="00CA69B2">
        <w:rPr>
          <w:rFonts w:ascii="Times New Roman" w:hAnsi="Times New Roman"/>
          <w:sz w:val="28"/>
          <w:szCs w:val="28"/>
        </w:rPr>
        <w:t xml:space="preserve"> поглинаннях, переслідуючи ціль о</w:t>
      </w:r>
      <w:r>
        <w:rPr>
          <w:rFonts w:ascii="Times New Roman" w:hAnsi="Times New Roman"/>
          <w:sz w:val="28"/>
          <w:szCs w:val="28"/>
        </w:rPr>
        <w:t>держа</w:t>
      </w:r>
      <w:r w:rsidRPr="00CA69B2">
        <w:rPr>
          <w:rFonts w:ascii="Times New Roman" w:hAnsi="Times New Roman"/>
          <w:sz w:val="28"/>
          <w:szCs w:val="28"/>
        </w:rPr>
        <w:t>ння синергетичного ефекту.</w:t>
      </w:r>
    </w:p>
    <w:p w:rsidR="00473C02" w:rsidRPr="00CA69B2" w:rsidRDefault="00473C02" w:rsidP="00473C02">
      <w:pPr>
        <w:shd w:val="clear" w:color="auto" w:fill="FFFFFF"/>
        <w:tabs>
          <w:tab w:val="left" w:pos="993"/>
        </w:tabs>
        <w:autoSpaceDE w:val="0"/>
        <w:autoSpaceDN w:val="0"/>
        <w:adjustRightInd w:val="0"/>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Умови злиття </w:t>
      </w:r>
      <w:r>
        <w:rPr>
          <w:rFonts w:ascii="Times New Roman" w:hAnsi="Times New Roman"/>
          <w:sz w:val="28"/>
          <w:szCs w:val="28"/>
        </w:rPr>
        <w:t>і</w:t>
      </w:r>
      <w:r w:rsidRPr="00CA69B2">
        <w:rPr>
          <w:rFonts w:ascii="Times New Roman" w:hAnsi="Times New Roman"/>
          <w:sz w:val="28"/>
          <w:szCs w:val="28"/>
        </w:rPr>
        <w:t xml:space="preserve"> поглинання, так само виділяють, як окрему класифікаційну рису злиття </w:t>
      </w:r>
      <w:r>
        <w:rPr>
          <w:rFonts w:ascii="Times New Roman" w:hAnsi="Times New Roman"/>
          <w:sz w:val="28"/>
          <w:szCs w:val="28"/>
        </w:rPr>
        <w:t>та</w:t>
      </w:r>
      <w:r w:rsidRPr="00CA69B2">
        <w:rPr>
          <w:rFonts w:ascii="Times New Roman" w:hAnsi="Times New Roman"/>
          <w:sz w:val="28"/>
          <w:szCs w:val="28"/>
        </w:rPr>
        <w:t xml:space="preserve"> поглинання, </w:t>
      </w:r>
      <w:r>
        <w:rPr>
          <w:rFonts w:ascii="Times New Roman" w:hAnsi="Times New Roman"/>
          <w:sz w:val="28"/>
          <w:szCs w:val="28"/>
        </w:rPr>
        <w:t>яка</w:t>
      </w:r>
      <w:r w:rsidRPr="00CA69B2">
        <w:rPr>
          <w:rFonts w:ascii="Times New Roman" w:hAnsi="Times New Roman"/>
          <w:sz w:val="28"/>
          <w:szCs w:val="28"/>
        </w:rPr>
        <w:t xml:space="preserve"> передбачає ви</w:t>
      </w:r>
      <w:r>
        <w:rPr>
          <w:rFonts w:ascii="Times New Roman" w:hAnsi="Times New Roman"/>
          <w:sz w:val="28"/>
          <w:szCs w:val="28"/>
        </w:rPr>
        <w:t>ді</w:t>
      </w:r>
      <w:r w:rsidRPr="00CA69B2">
        <w:rPr>
          <w:rFonts w:ascii="Times New Roman" w:hAnsi="Times New Roman"/>
          <w:sz w:val="28"/>
          <w:szCs w:val="28"/>
        </w:rPr>
        <w:t xml:space="preserve">лення </w:t>
      </w:r>
      <w:r>
        <w:rPr>
          <w:rFonts w:ascii="Times New Roman" w:hAnsi="Times New Roman"/>
          <w:sz w:val="28"/>
          <w:szCs w:val="28"/>
        </w:rPr>
        <w:t>наступн</w:t>
      </w:r>
      <w:r w:rsidRPr="00CA69B2">
        <w:rPr>
          <w:rFonts w:ascii="Times New Roman" w:hAnsi="Times New Roman"/>
          <w:sz w:val="28"/>
          <w:szCs w:val="28"/>
        </w:rPr>
        <w:t xml:space="preserve">их </w:t>
      </w:r>
      <w:r>
        <w:rPr>
          <w:rFonts w:ascii="Times New Roman" w:hAnsi="Times New Roman"/>
          <w:sz w:val="28"/>
          <w:szCs w:val="28"/>
        </w:rPr>
        <w:t>в</w:t>
      </w:r>
      <w:r w:rsidRPr="00CA69B2">
        <w:rPr>
          <w:rFonts w:ascii="Times New Roman" w:hAnsi="Times New Roman"/>
          <w:sz w:val="28"/>
          <w:szCs w:val="28"/>
        </w:rPr>
        <w:t>и</w:t>
      </w:r>
      <w:r>
        <w:rPr>
          <w:rFonts w:ascii="Times New Roman" w:hAnsi="Times New Roman"/>
          <w:sz w:val="28"/>
          <w:szCs w:val="28"/>
        </w:rPr>
        <w:t>д</w:t>
      </w:r>
      <w:r w:rsidRPr="00CA69B2">
        <w:rPr>
          <w:rFonts w:ascii="Times New Roman" w:hAnsi="Times New Roman"/>
          <w:sz w:val="28"/>
          <w:szCs w:val="28"/>
        </w:rPr>
        <w:t xml:space="preserve">ів процесів злиття </w:t>
      </w:r>
      <w:r>
        <w:rPr>
          <w:rFonts w:ascii="Times New Roman" w:hAnsi="Times New Roman"/>
          <w:sz w:val="28"/>
          <w:szCs w:val="28"/>
        </w:rPr>
        <w:t>і</w:t>
      </w:r>
      <w:r w:rsidRPr="00CA69B2">
        <w:rPr>
          <w:rFonts w:ascii="Times New Roman" w:hAnsi="Times New Roman"/>
          <w:sz w:val="28"/>
          <w:szCs w:val="28"/>
        </w:rPr>
        <w:t xml:space="preserve"> поглинання (див. рис. </w:t>
      </w:r>
      <w:r w:rsidR="00857D11">
        <w:rPr>
          <w:rFonts w:ascii="Times New Roman" w:hAnsi="Times New Roman"/>
          <w:sz w:val="28"/>
          <w:szCs w:val="28"/>
        </w:rPr>
        <w:t>1)</w:t>
      </w:r>
      <w:r w:rsidRPr="00CA69B2">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_Ref516734805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w:t>
      </w:r>
      <w:r w:rsidR="00647F59">
        <w:rPr>
          <w:rFonts w:ascii="Times New Roman" w:hAnsi="Times New Roman"/>
          <w:sz w:val="28"/>
          <w:szCs w:val="28"/>
        </w:rPr>
        <w:fldChar w:fldCharType="end"/>
      </w:r>
      <w:r w:rsidR="00241982" w:rsidRPr="00CA69B2">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_Ref516733909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13</w:t>
      </w:r>
      <w:r w:rsidR="00647F59">
        <w:rPr>
          <w:rFonts w:ascii="Times New Roman" w:hAnsi="Times New Roman"/>
          <w:sz w:val="28"/>
          <w:szCs w:val="28"/>
        </w:rPr>
        <w:fldChar w:fldCharType="end"/>
      </w:r>
      <w:r w:rsidRPr="00CA69B2">
        <w:rPr>
          <w:rFonts w:ascii="Times New Roman" w:hAnsi="Times New Roman"/>
          <w:sz w:val="28"/>
          <w:szCs w:val="28"/>
        </w:rPr>
        <w:t>]:</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злиття </w:t>
      </w:r>
      <w:r>
        <w:rPr>
          <w:rFonts w:ascii="Times New Roman" w:hAnsi="Times New Roman"/>
          <w:sz w:val="28"/>
          <w:szCs w:val="28"/>
        </w:rPr>
        <w:t>з</w:t>
      </w:r>
      <w:r w:rsidRPr="00CA69B2">
        <w:rPr>
          <w:rFonts w:ascii="Times New Roman" w:hAnsi="Times New Roman"/>
          <w:sz w:val="28"/>
          <w:szCs w:val="28"/>
        </w:rPr>
        <w:t xml:space="preserve">а паритетних умов;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злиття не </w:t>
      </w:r>
      <w:r>
        <w:rPr>
          <w:rFonts w:ascii="Times New Roman" w:hAnsi="Times New Roman"/>
          <w:sz w:val="28"/>
          <w:szCs w:val="28"/>
        </w:rPr>
        <w:t>з</w:t>
      </w:r>
      <w:r w:rsidRPr="00CA69B2">
        <w:rPr>
          <w:rFonts w:ascii="Times New Roman" w:hAnsi="Times New Roman"/>
          <w:sz w:val="28"/>
          <w:szCs w:val="28"/>
        </w:rPr>
        <w:t>а паритетних умов;</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злиття з</w:t>
      </w:r>
      <w:r>
        <w:rPr>
          <w:rFonts w:ascii="Times New Roman" w:hAnsi="Times New Roman"/>
          <w:sz w:val="28"/>
          <w:szCs w:val="28"/>
        </w:rPr>
        <w:t>і</w:t>
      </w:r>
      <w:r w:rsidRPr="00CA69B2">
        <w:rPr>
          <w:rFonts w:ascii="Times New Roman" w:hAnsi="Times New Roman"/>
          <w:sz w:val="28"/>
          <w:szCs w:val="28"/>
        </w:rPr>
        <w:t xml:space="preserve"> </w:t>
      </w:r>
      <w:r>
        <w:rPr>
          <w:rFonts w:ascii="Times New Roman" w:hAnsi="Times New Roman"/>
          <w:sz w:val="28"/>
          <w:szCs w:val="28"/>
        </w:rPr>
        <w:t>с</w:t>
      </w:r>
      <w:r w:rsidRPr="00CA69B2">
        <w:rPr>
          <w:rFonts w:ascii="Times New Roman" w:hAnsi="Times New Roman"/>
          <w:sz w:val="28"/>
          <w:szCs w:val="28"/>
        </w:rPr>
        <w:t>творенням нової юридичної особи;</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повне або часткове.</w:t>
      </w:r>
    </w:p>
    <w:p w:rsidR="00473C02" w:rsidRPr="00CA69B2" w:rsidRDefault="00473C02" w:rsidP="00473C02">
      <w:pPr>
        <w:shd w:val="clear" w:color="auto" w:fill="FFFFFF"/>
        <w:tabs>
          <w:tab w:val="left" w:pos="993"/>
        </w:tabs>
        <w:autoSpaceDE w:val="0"/>
        <w:autoSpaceDN w:val="0"/>
        <w:adjustRightInd w:val="0"/>
        <w:spacing w:after="0" w:line="360" w:lineRule="auto"/>
        <w:ind w:firstLine="567"/>
        <w:jc w:val="both"/>
        <w:rPr>
          <w:rFonts w:ascii="Times New Roman" w:eastAsia="Times New Roman" w:hAnsi="Times New Roman"/>
          <w:sz w:val="28"/>
          <w:szCs w:val="28"/>
        </w:rPr>
      </w:pPr>
      <w:r w:rsidRPr="00CA69B2">
        <w:rPr>
          <w:rFonts w:ascii="Times New Roman" w:hAnsi="Times New Roman"/>
          <w:sz w:val="28"/>
          <w:szCs w:val="28"/>
        </w:rPr>
        <w:t xml:space="preserve">Те, яким </w:t>
      </w:r>
      <w:r>
        <w:rPr>
          <w:rFonts w:ascii="Times New Roman" w:hAnsi="Times New Roman"/>
          <w:sz w:val="28"/>
          <w:szCs w:val="28"/>
        </w:rPr>
        <w:t xml:space="preserve">способом </w:t>
      </w:r>
      <w:r w:rsidRPr="00CA69B2">
        <w:rPr>
          <w:rFonts w:ascii="Times New Roman" w:hAnsi="Times New Roman"/>
          <w:sz w:val="28"/>
          <w:szCs w:val="28"/>
        </w:rPr>
        <w:t xml:space="preserve">буде </w:t>
      </w:r>
      <w:r>
        <w:rPr>
          <w:rFonts w:ascii="Times New Roman" w:hAnsi="Times New Roman"/>
          <w:sz w:val="28"/>
          <w:szCs w:val="28"/>
        </w:rPr>
        <w:t>проводитися придбанн</w:t>
      </w:r>
      <w:r w:rsidRPr="00CA69B2">
        <w:rPr>
          <w:rFonts w:ascii="Times New Roman" w:hAnsi="Times New Roman"/>
          <w:sz w:val="28"/>
          <w:szCs w:val="28"/>
        </w:rPr>
        <w:t xml:space="preserve">я компанії-цілі, є важливою характеристикою процесу злиття </w:t>
      </w:r>
      <w:r>
        <w:rPr>
          <w:rFonts w:ascii="Times New Roman" w:hAnsi="Times New Roman"/>
          <w:sz w:val="28"/>
          <w:szCs w:val="28"/>
        </w:rPr>
        <w:t>та</w:t>
      </w:r>
      <w:r w:rsidRPr="00CA69B2">
        <w:rPr>
          <w:rFonts w:ascii="Times New Roman" w:hAnsi="Times New Roman"/>
          <w:sz w:val="28"/>
          <w:szCs w:val="28"/>
        </w:rPr>
        <w:t xml:space="preserve"> поглинання, що й </w:t>
      </w:r>
      <w:r>
        <w:rPr>
          <w:rFonts w:ascii="Times New Roman" w:hAnsi="Times New Roman"/>
          <w:sz w:val="28"/>
          <w:szCs w:val="28"/>
        </w:rPr>
        <w:t>об</w:t>
      </w:r>
      <w:r w:rsidRPr="00CA69B2">
        <w:rPr>
          <w:rFonts w:ascii="Times New Roman" w:hAnsi="Times New Roman"/>
          <w:sz w:val="28"/>
          <w:szCs w:val="28"/>
        </w:rPr>
        <w:t xml:space="preserve">умовило появу ще однієї класифікаційної </w:t>
      </w:r>
      <w:r>
        <w:rPr>
          <w:rFonts w:ascii="Times New Roman" w:hAnsi="Times New Roman"/>
          <w:sz w:val="28"/>
          <w:szCs w:val="28"/>
        </w:rPr>
        <w:t>рис</w:t>
      </w:r>
      <w:r w:rsidRPr="00CA69B2">
        <w:rPr>
          <w:rFonts w:ascii="Times New Roman" w:hAnsi="Times New Roman"/>
          <w:sz w:val="28"/>
          <w:szCs w:val="28"/>
        </w:rPr>
        <w:t xml:space="preserve">и, а саме за механізмом </w:t>
      </w:r>
      <w:r>
        <w:rPr>
          <w:rFonts w:ascii="Times New Roman" w:hAnsi="Times New Roman"/>
          <w:sz w:val="28"/>
          <w:szCs w:val="28"/>
        </w:rPr>
        <w:t>договору</w:t>
      </w:r>
      <w:r w:rsidRPr="00CA69B2">
        <w:rPr>
          <w:rFonts w:ascii="Times New Roman" w:hAnsi="Times New Roman"/>
          <w:sz w:val="28"/>
          <w:szCs w:val="28"/>
        </w:rPr>
        <w:t xml:space="preserve"> (див. рис. </w:t>
      </w:r>
      <w:r w:rsidR="00857D11">
        <w:rPr>
          <w:rFonts w:ascii="Times New Roman" w:hAnsi="Times New Roman"/>
          <w:sz w:val="28"/>
          <w:szCs w:val="28"/>
        </w:rPr>
        <w:t>1</w:t>
      </w:r>
      <w:r w:rsidRPr="00CA69B2">
        <w:rPr>
          <w:rFonts w:ascii="Times New Roman" w:hAnsi="Times New Roman"/>
          <w:sz w:val="28"/>
          <w:szCs w:val="28"/>
        </w:rPr>
        <w:t>)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_Ref516054475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24</w:t>
      </w:r>
      <w:r w:rsidR="00647F59">
        <w:rPr>
          <w:rFonts w:ascii="Times New Roman" w:hAnsi="Times New Roman"/>
          <w:sz w:val="28"/>
          <w:szCs w:val="28"/>
        </w:rPr>
        <w:fldChar w:fldCharType="end"/>
      </w:r>
      <w:r w:rsidRPr="00CA69B2">
        <w:rPr>
          <w:rFonts w:ascii="Times New Roman" w:hAnsi="Times New Roman"/>
          <w:sz w:val="28"/>
          <w:szCs w:val="28"/>
        </w:rPr>
        <w:t>]:</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з приєднанням </w:t>
      </w:r>
      <w:r>
        <w:rPr>
          <w:rFonts w:ascii="Times New Roman" w:hAnsi="Times New Roman"/>
          <w:sz w:val="28"/>
          <w:szCs w:val="28"/>
        </w:rPr>
        <w:t>у</w:t>
      </w:r>
      <w:r w:rsidRPr="00CA69B2">
        <w:rPr>
          <w:rFonts w:ascii="Times New Roman" w:hAnsi="Times New Roman"/>
          <w:sz w:val="28"/>
          <w:szCs w:val="28"/>
        </w:rPr>
        <w:t xml:space="preserve">сіх активів </w:t>
      </w:r>
      <w:r>
        <w:rPr>
          <w:rFonts w:ascii="Times New Roman" w:hAnsi="Times New Roman"/>
          <w:sz w:val="28"/>
          <w:szCs w:val="28"/>
        </w:rPr>
        <w:t>та</w:t>
      </w:r>
      <w:r w:rsidRPr="00CA69B2">
        <w:rPr>
          <w:rFonts w:ascii="Times New Roman" w:hAnsi="Times New Roman"/>
          <w:sz w:val="28"/>
          <w:szCs w:val="28"/>
        </w:rPr>
        <w:t xml:space="preserve"> зобов’язань;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придбанн</w:t>
      </w:r>
      <w:r w:rsidRPr="00CA69B2">
        <w:rPr>
          <w:rFonts w:ascii="Times New Roman" w:hAnsi="Times New Roman"/>
          <w:sz w:val="28"/>
          <w:szCs w:val="28"/>
        </w:rPr>
        <w:t xml:space="preserve">я деяких </w:t>
      </w:r>
      <w:r>
        <w:rPr>
          <w:rFonts w:ascii="Times New Roman" w:hAnsi="Times New Roman"/>
          <w:sz w:val="28"/>
          <w:szCs w:val="28"/>
        </w:rPr>
        <w:t>чи</w:t>
      </w:r>
      <w:r w:rsidRPr="00CA69B2">
        <w:rPr>
          <w:rFonts w:ascii="Times New Roman" w:hAnsi="Times New Roman"/>
          <w:sz w:val="28"/>
          <w:szCs w:val="28"/>
        </w:rPr>
        <w:t xml:space="preserve"> </w:t>
      </w:r>
      <w:r>
        <w:rPr>
          <w:rFonts w:ascii="Times New Roman" w:hAnsi="Times New Roman"/>
          <w:sz w:val="28"/>
          <w:szCs w:val="28"/>
        </w:rPr>
        <w:t>у</w:t>
      </w:r>
      <w:r w:rsidRPr="00CA69B2">
        <w:rPr>
          <w:rFonts w:ascii="Times New Roman" w:hAnsi="Times New Roman"/>
          <w:sz w:val="28"/>
          <w:szCs w:val="28"/>
        </w:rPr>
        <w:t xml:space="preserve">сіх активів компанії, </w:t>
      </w:r>
      <w:r>
        <w:rPr>
          <w:rFonts w:ascii="Times New Roman" w:hAnsi="Times New Roman"/>
          <w:sz w:val="28"/>
          <w:szCs w:val="28"/>
        </w:rPr>
        <w:t>яка</w:t>
      </w:r>
      <w:r w:rsidRPr="00CA69B2">
        <w:rPr>
          <w:rFonts w:ascii="Times New Roman" w:hAnsi="Times New Roman"/>
          <w:sz w:val="28"/>
          <w:szCs w:val="28"/>
        </w:rPr>
        <w:t xml:space="preserve"> поглинається;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rPr>
      </w:pPr>
      <w:r>
        <w:rPr>
          <w:rFonts w:ascii="Times New Roman" w:hAnsi="Times New Roman"/>
          <w:sz w:val="28"/>
          <w:szCs w:val="28"/>
        </w:rPr>
        <w:t>придбанн</w:t>
      </w:r>
      <w:r w:rsidRPr="00CA69B2">
        <w:rPr>
          <w:rFonts w:ascii="Times New Roman" w:hAnsi="Times New Roman"/>
          <w:sz w:val="28"/>
          <w:szCs w:val="28"/>
        </w:rPr>
        <w:t>я акцій компанії</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зокрема придбанн</w:t>
      </w:r>
      <w:r w:rsidRPr="00CA69B2">
        <w:rPr>
          <w:rFonts w:ascii="Times New Roman" w:hAnsi="Times New Roman"/>
          <w:sz w:val="28"/>
          <w:szCs w:val="28"/>
        </w:rPr>
        <w:t xml:space="preserve">я акцій з оплатою в грошовій формі і з оплатою акціями </w:t>
      </w:r>
      <w:r>
        <w:rPr>
          <w:rFonts w:ascii="Times New Roman" w:hAnsi="Times New Roman"/>
          <w:sz w:val="28"/>
          <w:szCs w:val="28"/>
        </w:rPr>
        <w:t>чи</w:t>
      </w:r>
      <w:r w:rsidRPr="00CA69B2">
        <w:rPr>
          <w:rFonts w:ascii="Times New Roman" w:hAnsi="Times New Roman"/>
          <w:sz w:val="28"/>
          <w:szCs w:val="28"/>
        </w:rPr>
        <w:t xml:space="preserve"> іншими цінними паперами.</w:t>
      </w:r>
    </w:p>
    <w:p w:rsidR="00473C02" w:rsidRPr="00CA69B2" w:rsidRDefault="00473C02" w:rsidP="00473C02">
      <w:pPr>
        <w:shd w:val="clear" w:color="auto" w:fill="FFFFFF"/>
        <w:tabs>
          <w:tab w:val="left" w:pos="993"/>
        </w:tabs>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У</w:t>
      </w:r>
      <w:r w:rsidRPr="00CA69B2">
        <w:rPr>
          <w:rFonts w:ascii="Times New Roman" w:hAnsi="Times New Roman"/>
          <w:sz w:val="28"/>
          <w:szCs w:val="28"/>
        </w:rPr>
        <w:t xml:space="preserve">сі </w:t>
      </w:r>
      <w:r>
        <w:rPr>
          <w:rFonts w:ascii="Times New Roman" w:hAnsi="Times New Roman"/>
          <w:sz w:val="28"/>
          <w:szCs w:val="28"/>
        </w:rPr>
        <w:t>ви</w:t>
      </w:r>
      <w:r w:rsidRPr="00CA69B2">
        <w:rPr>
          <w:rFonts w:ascii="Times New Roman" w:hAnsi="Times New Roman"/>
          <w:sz w:val="28"/>
          <w:szCs w:val="28"/>
        </w:rPr>
        <w:t xml:space="preserve">значені </w:t>
      </w:r>
      <w:r>
        <w:rPr>
          <w:rFonts w:ascii="Times New Roman" w:hAnsi="Times New Roman"/>
          <w:sz w:val="28"/>
          <w:szCs w:val="28"/>
        </w:rPr>
        <w:t>в</w:t>
      </w:r>
      <w:r w:rsidRPr="00CA69B2">
        <w:rPr>
          <w:rFonts w:ascii="Times New Roman" w:hAnsi="Times New Roman"/>
          <w:sz w:val="28"/>
          <w:szCs w:val="28"/>
        </w:rPr>
        <w:t>и</w:t>
      </w:r>
      <w:r>
        <w:rPr>
          <w:rFonts w:ascii="Times New Roman" w:hAnsi="Times New Roman"/>
          <w:sz w:val="28"/>
          <w:szCs w:val="28"/>
        </w:rPr>
        <w:t>д</w:t>
      </w:r>
      <w:r w:rsidRPr="00CA69B2">
        <w:rPr>
          <w:rFonts w:ascii="Times New Roman" w:hAnsi="Times New Roman"/>
          <w:sz w:val="28"/>
          <w:szCs w:val="28"/>
        </w:rPr>
        <w:t xml:space="preserve">и цілком характерні для злиття </w:t>
      </w:r>
      <w:r>
        <w:rPr>
          <w:rFonts w:ascii="Times New Roman" w:hAnsi="Times New Roman"/>
          <w:sz w:val="28"/>
          <w:szCs w:val="28"/>
        </w:rPr>
        <w:t>та</w:t>
      </w:r>
      <w:r w:rsidRPr="00CA69B2">
        <w:rPr>
          <w:rFonts w:ascii="Times New Roman" w:hAnsi="Times New Roman"/>
          <w:sz w:val="28"/>
          <w:szCs w:val="28"/>
        </w:rPr>
        <w:t xml:space="preserve"> поглинання банків, </w:t>
      </w:r>
      <w:r>
        <w:rPr>
          <w:rFonts w:ascii="Times New Roman" w:hAnsi="Times New Roman"/>
          <w:sz w:val="28"/>
          <w:szCs w:val="28"/>
        </w:rPr>
        <w:t xml:space="preserve">тому що </w:t>
      </w:r>
      <w:r w:rsidRPr="00CA69B2">
        <w:rPr>
          <w:rFonts w:ascii="Times New Roman" w:hAnsi="Times New Roman"/>
          <w:sz w:val="28"/>
          <w:szCs w:val="28"/>
        </w:rPr>
        <w:t xml:space="preserve">умови </w:t>
      </w:r>
      <w:r>
        <w:rPr>
          <w:rFonts w:ascii="Times New Roman" w:hAnsi="Times New Roman"/>
          <w:sz w:val="28"/>
          <w:szCs w:val="28"/>
        </w:rPr>
        <w:t>договору</w:t>
      </w:r>
      <w:r w:rsidRPr="00CA69B2">
        <w:rPr>
          <w:rFonts w:ascii="Times New Roman" w:hAnsi="Times New Roman"/>
          <w:sz w:val="28"/>
          <w:szCs w:val="28"/>
        </w:rPr>
        <w:t xml:space="preserve"> і те, яким чином в</w:t>
      </w:r>
      <w:r>
        <w:rPr>
          <w:rFonts w:ascii="Times New Roman" w:hAnsi="Times New Roman"/>
          <w:sz w:val="28"/>
          <w:szCs w:val="28"/>
        </w:rPr>
        <w:t>і</w:t>
      </w:r>
      <w:r w:rsidRPr="00CA69B2">
        <w:rPr>
          <w:rFonts w:ascii="Times New Roman" w:hAnsi="Times New Roman"/>
          <w:sz w:val="28"/>
          <w:szCs w:val="28"/>
        </w:rPr>
        <w:t>н буде здійсне</w:t>
      </w:r>
      <w:r>
        <w:rPr>
          <w:rFonts w:ascii="Times New Roman" w:hAnsi="Times New Roman"/>
          <w:sz w:val="28"/>
          <w:szCs w:val="28"/>
        </w:rPr>
        <w:t>ний</w:t>
      </w:r>
      <w:r w:rsidRPr="00CA69B2">
        <w:rPr>
          <w:rFonts w:ascii="Times New Roman" w:hAnsi="Times New Roman"/>
          <w:sz w:val="28"/>
          <w:szCs w:val="28"/>
        </w:rPr>
        <w:t xml:space="preserve">, залежить не стільки від </w:t>
      </w:r>
      <w:r>
        <w:rPr>
          <w:rFonts w:ascii="Times New Roman" w:hAnsi="Times New Roman"/>
          <w:sz w:val="28"/>
          <w:szCs w:val="28"/>
        </w:rPr>
        <w:t>його</w:t>
      </w:r>
      <w:r w:rsidRPr="00CA69B2">
        <w:rPr>
          <w:rFonts w:ascii="Times New Roman" w:hAnsi="Times New Roman"/>
          <w:sz w:val="28"/>
          <w:szCs w:val="28"/>
        </w:rPr>
        <w:t xml:space="preserve"> учасників</w:t>
      </w:r>
      <w:r>
        <w:rPr>
          <w:rFonts w:ascii="Times New Roman" w:hAnsi="Times New Roman"/>
          <w:sz w:val="28"/>
          <w:szCs w:val="28"/>
        </w:rPr>
        <w:t>,</w:t>
      </w:r>
      <w:r w:rsidRPr="00CA69B2">
        <w:rPr>
          <w:rFonts w:ascii="Times New Roman" w:hAnsi="Times New Roman"/>
          <w:sz w:val="28"/>
          <w:szCs w:val="28"/>
        </w:rPr>
        <w:t xml:space="preserve"> будь то банк</w:t>
      </w:r>
      <w:r>
        <w:rPr>
          <w:rFonts w:ascii="Times New Roman" w:hAnsi="Times New Roman"/>
          <w:sz w:val="28"/>
          <w:szCs w:val="28"/>
        </w:rPr>
        <w:t xml:space="preserve">івські </w:t>
      </w:r>
      <w:r w:rsidRPr="00CA69B2">
        <w:rPr>
          <w:rFonts w:ascii="Times New Roman" w:hAnsi="Times New Roman"/>
          <w:sz w:val="28"/>
          <w:szCs w:val="28"/>
        </w:rPr>
        <w:t xml:space="preserve">або інші </w:t>
      </w:r>
      <w:r>
        <w:rPr>
          <w:rFonts w:ascii="Times New Roman" w:hAnsi="Times New Roman"/>
          <w:sz w:val="28"/>
          <w:szCs w:val="28"/>
        </w:rPr>
        <w:t>установи</w:t>
      </w:r>
      <w:r w:rsidRPr="00CA69B2">
        <w:rPr>
          <w:rFonts w:ascii="Times New Roman" w:hAnsi="Times New Roman"/>
          <w:sz w:val="28"/>
          <w:szCs w:val="28"/>
        </w:rPr>
        <w:t xml:space="preserve">, скільки від стратегії </w:t>
      </w:r>
      <w:r>
        <w:rPr>
          <w:rFonts w:ascii="Times New Roman" w:hAnsi="Times New Roman"/>
          <w:sz w:val="28"/>
          <w:szCs w:val="28"/>
        </w:rPr>
        <w:t>і</w:t>
      </w:r>
      <w:r w:rsidRPr="00CA69B2">
        <w:rPr>
          <w:rFonts w:ascii="Times New Roman" w:hAnsi="Times New Roman"/>
          <w:sz w:val="28"/>
          <w:szCs w:val="28"/>
        </w:rPr>
        <w:t xml:space="preserve"> наслідків етапу</w:t>
      </w:r>
      <w:r w:rsidRPr="002200D9">
        <w:rPr>
          <w:rFonts w:ascii="Times New Roman" w:hAnsi="Times New Roman"/>
          <w:sz w:val="28"/>
          <w:szCs w:val="28"/>
        </w:rPr>
        <w:t xml:space="preserve"> </w:t>
      </w:r>
      <w:r w:rsidRPr="00CA69B2">
        <w:rPr>
          <w:rFonts w:ascii="Times New Roman" w:hAnsi="Times New Roman"/>
          <w:sz w:val="28"/>
          <w:szCs w:val="28"/>
        </w:rPr>
        <w:t>переговор</w:t>
      </w:r>
      <w:r>
        <w:rPr>
          <w:rFonts w:ascii="Times New Roman" w:hAnsi="Times New Roman"/>
          <w:sz w:val="28"/>
          <w:szCs w:val="28"/>
        </w:rPr>
        <w:t>ів</w:t>
      </w:r>
      <w:r w:rsidRPr="00CA69B2">
        <w:rPr>
          <w:rFonts w:ascii="Times New Roman" w:hAnsi="Times New Roman"/>
          <w:sz w:val="28"/>
          <w:szCs w:val="28"/>
        </w:rPr>
        <w:t xml:space="preserve"> процесу злиття </w:t>
      </w:r>
      <w:r>
        <w:rPr>
          <w:rFonts w:ascii="Times New Roman" w:hAnsi="Times New Roman"/>
          <w:sz w:val="28"/>
          <w:szCs w:val="28"/>
        </w:rPr>
        <w:t>та</w:t>
      </w:r>
      <w:r w:rsidRPr="00CA69B2">
        <w:rPr>
          <w:rFonts w:ascii="Times New Roman" w:hAnsi="Times New Roman"/>
          <w:sz w:val="28"/>
          <w:szCs w:val="28"/>
        </w:rPr>
        <w:t xml:space="preserve"> поглинання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_Ref516733246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20</w:t>
      </w:r>
      <w:r w:rsidR="00647F59">
        <w:rPr>
          <w:rFonts w:ascii="Times New Roman" w:hAnsi="Times New Roman"/>
          <w:sz w:val="28"/>
          <w:szCs w:val="28"/>
        </w:rPr>
        <w:fldChar w:fldCharType="end"/>
      </w:r>
      <w:r>
        <w:rPr>
          <w:rFonts w:ascii="Times New Roman" w:hAnsi="Times New Roman"/>
          <w:sz w:val="28"/>
          <w:szCs w:val="28"/>
        </w:rPr>
        <w:t>,</w:t>
      </w:r>
      <w:r w:rsidRPr="00CA69B2">
        <w:rPr>
          <w:rFonts w:ascii="Times New Roman" w:hAnsi="Times New Roman"/>
          <w:sz w:val="28"/>
          <w:szCs w:val="28"/>
        </w:rPr>
        <w:t xml:space="preserve"> с.</w:t>
      </w:r>
      <w:r w:rsidR="00241982">
        <w:rPr>
          <w:rFonts w:ascii="Times New Roman" w:hAnsi="Times New Roman"/>
          <w:sz w:val="28"/>
          <w:szCs w:val="28"/>
        </w:rPr>
        <w:t> </w:t>
      </w:r>
      <w:r w:rsidRPr="00CA69B2">
        <w:rPr>
          <w:rFonts w:ascii="Times New Roman" w:hAnsi="Times New Roman"/>
          <w:sz w:val="28"/>
          <w:szCs w:val="28"/>
        </w:rPr>
        <w:t>235].</w:t>
      </w:r>
    </w:p>
    <w:p w:rsidR="00473C02" w:rsidRPr="00CA69B2" w:rsidRDefault="00473C02" w:rsidP="00473C02">
      <w:pPr>
        <w:shd w:val="clear" w:color="auto" w:fill="FFFFFF"/>
        <w:tabs>
          <w:tab w:val="left" w:pos="993"/>
        </w:tabs>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В</w:t>
      </w:r>
      <w:r w:rsidRPr="00CA69B2">
        <w:rPr>
          <w:rFonts w:ascii="Times New Roman" w:hAnsi="Times New Roman"/>
          <w:sz w:val="28"/>
          <w:szCs w:val="28"/>
        </w:rPr>
        <w:t xml:space="preserve"> </w:t>
      </w:r>
      <w:r>
        <w:rPr>
          <w:rFonts w:ascii="Times New Roman" w:hAnsi="Times New Roman"/>
          <w:sz w:val="28"/>
          <w:szCs w:val="28"/>
        </w:rPr>
        <w:t>цьому т</w:t>
      </w:r>
      <w:r w:rsidRPr="00CA69B2">
        <w:rPr>
          <w:rFonts w:ascii="Times New Roman" w:hAnsi="Times New Roman"/>
          <w:sz w:val="28"/>
          <w:szCs w:val="28"/>
        </w:rPr>
        <w:t>и</w:t>
      </w:r>
      <w:r>
        <w:rPr>
          <w:rFonts w:ascii="Times New Roman" w:hAnsi="Times New Roman"/>
          <w:sz w:val="28"/>
          <w:szCs w:val="28"/>
        </w:rPr>
        <w:t>п</w:t>
      </w:r>
      <w:r w:rsidRPr="00CA69B2">
        <w:rPr>
          <w:rFonts w:ascii="Times New Roman" w:hAnsi="Times New Roman"/>
          <w:sz w:val="28"/>
          <w:szCs w:val="28"/>
        </w:rPr>
        <w:t>і злиттів за способом оплати виділяють д</w:t>
      </w:r>
      <w:r>
        <w:rPr>
          <w:rFonts w:ascii="Times New Roman" w:hAnsi="Times New Roman"/>
          <w:sz w:val="28"/>
          <w:szCs w:val="28"/>
        </w:rPr>
        <w:t>оговор</w:t>
      </w:r>
      <w:r w:rsidRPr="00CA69B2">
        <w:rPr>
          <w:rFonts w:ascii="Times New Roman" w:hAnsi="Times New Roman"/>
          <w:sz w:val="28"/>
          <w:szCs w:val="28"/>
        </w:rPr>
        <w:t>и, оплачені в грошовій формі, і д</w:t>
      </w:r>
      <w:r>
        <w:rPr>
          <w:rFonts w:ascii="Times New Roman" w:hAnsi="Times New Roman"/>
          <w:sz w:val="28"/>
          <w:szCs w:val="28"/>
        </w:rPr>
        <w:t>оговор</w:t>
      </w:r>
      <w:r w:rsidRPr="00CA69B2">
        <w:rPr>
          <w:rFonts w:ascii="Times New Roman" w:hAnsi="Times New Roman"/>
          <w:sz w:val="28"/>
          <w:szCs w:val="28"/>
        </w:rPr>
        <w:t xml:space="preserve">и, зроблені </w:t>
      </w:r>
      <w:r>
        <w:rPr>
          <w:rFonts w:ascii="Times New Roman" w:hAnsi="Times New Roman"/>
          <w:sz w:val="28"/>
          <w:szCs w:val="28"/>
        </w:rPr>
        <w:t>при</w:t>
      </w:r>
      <w:r w:rsidRPr="00CA69B2">
        <w:rPr>
          <w:rFonts w:ascii="Times New Roman" w:hAnsi="Times New Roman"/>
          <w:sz w:val="28"/>
          <w:szCs w:val="28"/>
        </w:rPr>
        <w:t xml:space="preserve"> допомо</w:t>
      </w:r>
      <w:r>
        <w:rPr>
          <w:rFonts w:ascii="Times New Roman" w:hAnsi="Times New Roman"/>
          <w:sz w:val="28"/>
          <w:szCs w:val="28"/>
        </w:rPr>
        <w:t>зі</w:t>
      </w:r>
      <w:r w:rsidRPr="00CA69B2">
        <w:rPr>
          <w:rFonts w:ascii="Times New Roman" w:hAnsi="Times New Roman"/>
          <w:sz w:val="28"/>
          <w:szCs w:val="28"/>
        </w:rPr>
        <w:t xml:space="preserve"> обміну акцій за коефіцієнтом</w:t>
      </w:r>
      <w:r>
        <w:rPr>
          <w:rFonts w:ascii="Times New Roman" w:hAnsi="Times New Roman"/>
          <w:sz w:val="28"/>
          <w:szCs w:val="28"/>
        </w:rPr>
        <w:t xml:space="preserve">, який </w:t>
      </w:r>
      <w:r w:rsidRPr="00CA69B2">
        <w:rPr>
          <w:rFonts w:ascii="Times New Roman" w:hAnsi="Times New Roman"/>
          <w:sz w:val="28"/>
          <w:szCs w:val="28"/>
        </w:rPr>
        <w:t>встановлени</w:t>
      </w:r>
      <w:r>
        <w:rPr>
          <w:rFonts w:ascii="Times New Roman" w:hAnsi="Times New Roman"/>
          <w:sz w:val="28"/>
          <w:szCs w:val="28"/>
        </w:rPr>
        <w:t>й</w:t>
      </w:r>
      <w:r w:rsidRPr="00CA69B2">
        <w:rPr>
          <w:rFonts w:ascii="Times New Roman" w:hAnsi="Times New Roman"/>
          <w:sz w:val="28"/>
          <w:szCs w:val="28"/>
        </w:rPr>
        <w:t xml:space="preserve"> наперед (див. рис. </w:t>
      </w:r>
      <w:r w:rsidR="00857D11">
        <w:rPr>
          <w:rFonts w:ascii="Times New Roman" w:hAnsi="Times New Roman"/>
          <w:sz w:val="28"/>
          <w:szCs w:val="28"/>
        </w:rPr>
        <w:t>1</w:t>
      </w:r>
      <w:r w:rsidRPr="00CA69B2">
        <w:rPr>
          <w:rFonts w:ascii="Times New Roman" w:hAnsi="Times New Roman"/>
          <w:sz w:val="28"/>
          <w:szCs w:val="28"/>
        </w:rPr>
        <w:t>)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_Ref516733889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14</w:t>
      </w:r>
      <w:r w:rsidR="00647F59">
        <w:rPr>
          <w:rFonts w:ascii="Times New Roman" w:hAnsi="Times New Roman"/>
          <w:sz w:val="28"/>
          <w:szCs w:val="28"/>
        </w:rPr>
        <w:fldChar w:fldCharType="end"/>
      </w:r>
      <w:r w:rsidRPr="00CA69B2">
        <w:rPr>
          <w:rFonts w:ascii="Times New Roman" w:hAnsi="Times New Roman"/>
          <w:sz w:val="28"/>
          <w:szCs w:val="28"/>
        </w:rPr>
        <w:t>, с. 59].</w:t>
      </w:r>
    </w:p>
    <w:p w:rsidR="00473C02" w:rsidRPr="00CA69B2" w:rsidRDefault="00473C02" w:rsidP="00473C02">
      <w:pPr>
        <w:shd w:val="clear" w:color="auto" w:fill="FFFFFF"/>
        <w:tabs>
          <w:tab w:val="left" w:pos="993"/>
        </w:tabs>
        <w:autoSpaceDE w:val="0"/>
        <w:autoSpaceDN w:val="0"/>
        <w:adjustRightInd w:val="0"/>
        <w:spacing w:after="0" w:line="360" w:lineRule="auto"/>
        <w:ind w:firstLine="567"/>
        <w:jc w:val="both"/>
        <w:rPr>
          <w:rFonts w:ascii="Times New Roman" w:eastAsia="Times New Roman" w:hAnsi="Times New Roman"/>
          <w:sz w:val="28"/>
          <w:szCs w:val="28"/>
        </w:rPr>
      </w:pPr>
      <w:r w:rsidRPr="00CA69B2">
        <w:rPr>
          <w:rFonts w:ascii="Times New Roman" w:hAnsi="Times New Roman"/>
          <w:sz w:val="28"/>
          <w:szCs w:val="28"/>
        </w:rPr>
        <w:t xml:space="preserve">Оскільки процес злиття </w:t>
      </w:r>
      <w:r>
        <w:rPr>
          <w:rFonts w:ascii="Times New Roman" w:hAnsi="Times New Roman"/>
          <w:sz w:val="28"/>
          <w:szCs w:val="28"/>
        </w:rPr>
        <w:t>та</w:t>
      </w:r>
      <w:r w:rsidRPr="00CA69B2">
        <w:rPr>
          <w:rFonts w:ascii="Times New Roman" w:hAnsi="Times New Roman"/>
          <w:sz w:val="28"/>
          <w:szCs w:val="28"/>
        </w:rPr>
        <w:t xml:space="preserve"> поглинання є механізмом зовнішнього зростання компанії </w:t>
      </w:r>
      <w:r>
        <w:rPr>
          <w:rFonts w:ascii="Times New Roman" w:hAnsi="Times New Roman"/>
          <w:sz w:val="28"/>
          <w:szCs w:val="28"/>
        </w:rPr>
        <w:t>та</w:t>
      </w:r>
      <w:r w:rsidRPr="00CA69B2">
        <w:rPr>
          <w:rFonts w:ascii="Times New Roman" w:hAnsi="Times New Roman"/>
          <w:sz w:val="28"/>
          <w:szCs w:val="28"/>
        </w:rPr>
        <w:t xml:space="preserve"> елементом її стратегії, то </w:t>
      </w:r>
      <w:r>
        <w:rPr>
          <w:rFonts w:ascii="Times New Roman" w:hAnsi="Times New Roman"/>
          <w:sz w:val="28"/>
          <w:szCs w:val="28"/>
        </w:rPr>
        <w:t xml:space="preserve">виникає потреба </w:t>
      </w:r>
      <w:r w:rsidRPr="00CA69B2">
        <w:rPr>
          <w:rFonts w:ascii="Times New Roman" w:hAnsi="Times New Roman"/>
          <w:sz w:val="28"/>
          <w:szCs w:val="28"/>
        </w:rPr>
        <w:t>у ви</w:t>
      </w:r>
      <w:r>
        <w:rPr>
          <w:rFonts w:ascii="Times New Roman" w:hAnsi="Times New Roman"/>
          <w:sz w:val="28"/>
          <w:szCs w:val="28"/>
        </w:rPr>
        <w:t>діл</w:t>
      </w:r>
      <w:r w:rsidRPr="00CA69B2">
        <w:rPr>
          <w:rFonts w:ascii="Times New Roman" w:hAnsi="Times New Roman"/>
          <w:sz w:val="28"/>
          <w:szCs w:val="28"/>
        </w:rPr>
        <w:t>енн</w:t>
      </w:r>
      <w:r>
        <w:rPr>
          <w:rFonts w:ascii="Times New Roman" w:hAnsi="Times New Roman"/>
          <w:sz w:val="28"/>
          <w:szCs w:val="28"/>
        </w:rPr>
        <w:t>і</w:t>
      </w:r>
      <w:r w:rsidRPr="00CA69B2">
        <w:rPr>
          <w:rFonts w:ascii="Times New Roman" w:hAnsi="Times New Roman"/>
          <w:sz w:val="28"/>
          <w:szCs w:val="28"/>
        </w:rPr>
        <w:t xml:space="preserve"> </w:t>
      </w:r>
      <w:r>
        <w:rPr>
          <w:rFonts w:ascii="Times New Roman" w:hAnsi="Times New Roman"/>
          <w:sz w:val="28"/>
          <w:szCs w:val="28"/>
        </w:rPr>
        <w:t>в</w:t>
      </w:r>
      <w:r w:rsidRPr="00CA69B2">
        <w:rPr>
          <w:rFonts w:ascii="Times New Roman" w:hAnsi="Times New Roman"/>
          <w:sz w:val="28"/>
          <w:szCs w:val="28"/>
        </w:rPr>
        <w:t>и</w:t>
      </w:r>
      <w:r>
        <w:rPr>
          <w:rFonts w:ascii="Times New Roman" w:hAnsi="Times New Roman"/>
          <w:sz w:val="28"/>
          <w:szCs w:val="28"/>
        </w:rPr>
        <w:t>д</w:t>
      </w:r>
      <w:r w:rsidRPr="00CA69B2">
        <w:rPr>
          <w:rFonts w:ascii="Times New Roman" w:hAnsi="Times New Roman"/>
          <w:sz w:val="28"/>
          <w:szCs w:val="28"/>
        </w:rPr>
        <w:t>ів злитт</w:t>
      </w:r>
      <w:r>
        <w:rPr>
          <w:rFonts w:ascii="Times New Roman" w:hAnsi="Times New Roman"/>
          <w:sz w:val="28"/>
          <w:szCs w:val="28"/>
        </w:rPr>
        <w:t>я</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 xml:space="preserve"> поглинан</w:t>
      </w:r>
      <w:r>
        <w:rPr>
          <w:rFonts w:ascii="Times New Roman" w:hAnsi="Times New Roman"/>
          <w:sz w:val="28"/>
          <w:szCs w:val="28"/>
        </w:rPr>
        <w:t>ня</w:t>
      </w:r>
      <w:r w:rsidRPr="00CA69B2">
        <w:rPr>
          <w:rFonts w:ascii="Times New Roman" w:hAnsi="Times New Roman"/>
          <w:sz w:val="28"/>
          <w:szCs w:val="28"/>
        </w:rPr>
        <w:t xml:space="preserve"> за характером </w:t>
      </w:r>
      <w:r>
        <w:rPr>
          <w:rFonts w:ascii="Times New Roman" w:hAnsi="Times New Roman"/>
          <w:sz w:val="28"/>
          <w:szCs w:val="28"/>
        </w:rPr>
        <w:t>цілі</w:t>
      </w:r>
      <w:r w:rsidRPr="00CA69B2">
        <w:rPr>
          <w:rFonts w:ascii="Times New Roman" w:hAnsi="Times New Roman"/>
          <w:sz w:val="28"/>
          <w:szCs w:val="28"/>
        </w:rPr>
        <w:t xml:space="preserve"> угоди (див. рис. </w:t>
      </w:r>
      <w:r w:rsidR="00857D11">
        <w:rPr>
          <w:rFonts w:ascii="Times New Roman" w:hAnsi="Times New Roman"/>
          <w:sz w:val="28"/>
          <w:szCs w:val="28"/>
        </w:rPr>
        <w:t>1</w:t>
      </w:r>
      <w:r w:rsidRPr="00CA69B2">
        <w:rPr>
          <w:rFonts w:ascii="Times New Roman" w:hAnsi="Times New Roman"/>
          <w:sz w:val="28"/>
          <w:szCs w:val="28"/>
        </w:rPr>
        <w:t>):</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стратегічні, д</w:t>
      </w:r>
      <w:r>
        <w:rPr>
          <w:rFonts w:ascii="Times New Roman" w:hAnsi="Times New Roman"/>
          <w:sz w:val="28"/>
          <w:szCs w:val="28"/>
        </w:rPr>
        <w:t>оговор</w:t>
      </w:r>
      <w:r w:rsidRPr="00CA69B2">
        <w:rPr>
          <w:rFonts w:ascii="Times New Roman" w:hAnsi="Times New Roman"/>
          <w:sz w:val="28"/>
          <w:szCs w:val="28"/>
        </w:rPr>
        <w:t>и</w:t>
      </w:r>
      <w:r>
        <w:rPr>
          <w:rFonts w:ascii="Times New Roman" w:hAnsi="Times New Roman"/>
          <w:sz w:val="28"/>
          <w:szCs w:val="28"/>
        </w:rPr>
        <w:t>, які</w:t>
      </w:r>
      <w:r w:rsidRPr="00CA69B2">
        <w:rPr>
          <w:rFonts w:ascii="Times New Roman" w:hAnsi="Times New Roman"/>
          <w:sz w:val="28"/>
          <w:szCs w:val="28"/>
        </w:rPr>
        <w:t xml:space="preserve"> </w:t>
      </w:r>
      <w:r>
        <w:rPr>
          <w:rFonts w:ascii="Times New Roman" w:hAnsi="Times New Roman"/>
          <w:sz w:val="28"/>
          <w:szCs w:val="28"/>
        </w:rPr>
        <w:t xml:space="preserve">направлені </w:t>
      </w:r>
      <w:r w:rsidRPr="00CA69B2">
        <w:rPr>
          <w:rFonts w:ascii="Times New Roman" w:hAnsi="Times New Roman"/>
          <w:sz w:val="28"/>
          <w:szCs w:val="28"/>
        </w:rPr>
        <w:t>передусім на інтеграцію активів банків</w:t>
      </w:r>
      <w:r>
        <w:rPr>
          <w:rFonts w:ascii="Times New Roman" w:hAnsi="Times New Roman"/>
          <w:sz w:val="28"/>
          <w:szCs w:val="28"/>
        </w:rPr>
        <w:t>ських установ та</w:t>
      </w:r>
      <w:r w:rsidRPr="00CA69B2">
        <w:rPr>
          <w:rFonts w:ascii="Times New Roman" w:hAnsi="Times New Roman"/>
          <w:sz w:val="28"/>
          <w:szCs w:val="28"/>
        </w:rPr>
        <w:t xml:space="preserve"> досягнення синергетичного ефекту;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фінансові, д</w:t>
      </w:r>
      <w:r>
        <w:rPr>
          <w:rFonts w:ascii="Times New Roman" w:hAnsi="Times New Roman"/>
          <w:sz w:val="28"/>
          <w:szCs w:val="28"/>
        </w:rPr>
        <w:t>оговори</w:t>
      </w:r>
      <w:r w:rsidRPr="00CA69B2">
        <w:rPr>
          <w:rFonts w:ascii="Times New Roman" w:hAnsi="Times New Roman"/>
          <w:sz w:val="28"/>
          <w:szCs w:val="28"/>
        </w:rPr>
        <w:t xml:space="preserve">, які </w:t>
      </w:r>
      <w:r>
        <w:rPr>
          <w:rFonts w:ascii="Times New Roman" w:hAnsi="Times New Roman"/>
          <w:sz w:val="28"/>
          <w:szCs w:val="28"/>
        </w:rPr>
        <w:t>укладаються</w:t>
      </w:r>
      <w:r w:rsidRPr="00CA69B2">
        <w:rPr>
          <w:rFonts w:ascii="Times New Roman" w:hAnsi="Times New Roman"/>
          <w:sz w:val="28"/>
          <w:szCs w:val="28"/>
        </w:rPr>
        <w:t xml:space="preserve"> </w:t>
      </w:r>
      <w:r>
        <w:rPr>
          <w:rFonts w:ascii="Times New Roman" w:hAnsi="Times New Roman"/>
          <w:sz w:val="28"/>
          <w:szCs w:val="28"/>
        </w:rPr>
        <w:t>з метою</w:t>
      </w:r>
      <w:r w:rsidRPr="00CA69B2">
        <w:rPr>
          <w:rFonts w:ascii="Times New Roman" w:hAnsi="Times New Roman"/>
          <w:sz w:val="28"/>
          <w:szCs w:val="28"/>
        </w:rPr>
        <w:t xml:space="preserve"> досягнення в</w:t>
      </w:r>
      <w:r>
        <w:rPr>
          <w:rFonts w:ascii="Times New Roman" w:hAnsi="Times New Roman"/>
          <w:sz w:val="28"/>
          <w:szCs w:val="28"/>
        </w:rPr>
        <w:t>изначе</w:t>
      </w:r>
      <w:r w:rsidRPr="00CA69B2">
        <w:rPr>
          <w:rFonts w:ascii="Times New Roman" w:hAnsi="Times New Roman"/>
          <w:sz w:val="28"/>
          <w:szCs w:val="28"/>
        </w:rPr>
        <w:t xml:space="preserve">них тактичних цілей, </w:t>
      </w:r>
      <w:r>
        <w:rPr>
          <w:rFonts w:ascii="Times New Roman" w:hAnsi="Times New Roman"/>
          <w:sz w:val="28"/>
          <w:szCs w:val="28"/>
        </w:rPr>
        <w:t>зокрема</w:t>
      </w:r>
      <w:r w:rsidRPr="00CA69B2">
        <w:rPr>
          <w:rFonts w:ascii="Times New Roman" w:hAnsi="Times New Roman"/>
          <w:sz w:val="28"/>
          <w:szCs w:val="28"/>
        </w:rPr>
        <w:t xml:space="preserve"> розширення можливостей доступу на </w:t>
      </w:r>
      <w:r>
        <w:rPr>
          <w:rFonts w:ascii="Times New Roman" w:hAnsi="Times New Roman"/>
          <w:sz w:val="28"/>
          <w:szCs w:val="28"/>
        </w:rPr>
        <w:t xml:space="preserve">світові </w:t>
      </w:r>
      <w:r w:rsidRPr="00CA69B2">
        <w:rPr>
          <w:rFonts w:ascii="Times New Roman" w:hAnsi="Times New Roman"/>
          <w:sz w:val="28"/>
          <w:szCs w:val="28"/>
        </w:rPr>
        <w:t>ринки капіталу, при цьому синерг</w:t>
      </w:r>
      <w:r>
        <w:rPr>
          <w:rFonts w:ascii="Times New Roman" w:hAnsi="Times New Roman"/>
          <w:sz w:val="28"/>
          <w:szCs w:val="28"/>
        </w:rPr>
        <w:t>етичний ефект</w:t>
      </w:r>
      <w:r w:rsidRPr="00CA69B2">
        <w:rPr>
          <w:rFonts w:ascii="Times New Roman" w:hAnsi="Times New Roman"/>
          <w:sz w:val="28"/>
          <w:szCs w:val="28"/>
        </w:rPr>
        <w:t xml:space="preserve"> не є головним чинником;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rPr>
      </w:pPr>
      <w:r w:rsidRPr="00CA69B2">
        <w:rPr>
          <w:rFonts w:ascii="Times New Roman" w:hAnsi="Times New Roman"/>
          <w:sz w:val="28"/>
          <w:szCs w:val="28"/>
        </w:rPr>
        <w:t xml:space="preserve">захисні, це ті злиття </w:t>
      </w:r>
      <w:r>
        <w:rPr>
          <w:rFonts w:ascii="Times New Roman" w:hAnsi="Times New Roman"/>
          <w:sz w:val="28"/>
          <w:szCs w:val="28"/>
        </w:rPr>
        <w:t>та</w:t>
      </w:r>
      <w:r w:rsidRPr="00CA69B2">
        <w:rPr>
          <w:rFonts w:ascii="Times New Roman" w:hAnsi="Times New Roman"/>
          <w:sz w:val="28"/>
          <w:szCs w:val="28"/>
        </w:rPr>
        <w:t xml:space="preserve"> поглинання, ціллю яких є не допустити втрату конкуренто</w:t>
      </w:r>
      <w:r>
        <w:rPr>
          <w:rFonts w:ascii="Times New Roman" w:hAnsi="Times New Roman"/>
          <w:sz w:val="28"/>
          <w:szCs w:val="28"/>
        </w:rPr>
        <w:t>здат</w:t>
      </w:r>
      <w:r w:rsidRPr="00CA69B2">
        <w:rPr>
          <w:rFonts w:ascii="Times New Roman" w:hAnsi="Times New Roman"/>
          <w:sz w:val="28"/>
          <w:szCs w:val="28"/>
        </w:rPr>
        <w:t>ності в</w:t>
      </w:r>
      <w:r>
        <w:rPr>
          <w:rFonts w:ascii="Times New Roman" w:hAnsi="Times New Roman"/>
          <w:sz w:val="28"/>
          <w:szCs w:val="28"/>
        </w:rPr>
        <w:t xml:space="preserve"> результаті </w:t>
      </w:r>
      <w:r w:rsidRPr="00CA69B2">
        <w:rPr>
          <w:rFonts w:ascii="Times New Roman" w:hAnsi="Times New Roman"/>
          <w:sz w:val="28"/>
          <w:szCs w:val="28"/>
        </w:rPr>
        <w:t xml:space="preserve">високих темпів і </w:t>
      </w:r>
      <w:r>
        <w:rPr>
          <w:rFonts w:ascii="Times New Roman" w:hAnsi="Times New Roman"/>
          <w:sz w:val="28"/>
          <w:szCs w:val="28"/>
        </w:rPr>
        <w:t>світової</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 xml:space="preserve"> національної консолідації, а подолання </w:t>
      </w:r>
      <w:r>
        <w:rPr>
          <w:rFonts w:ascii="Times New Roman" w:hAnsi="Times New Roman"/>
          <w:sz w:val="28"/>
          <w:szCs w:val="28"/>
        </w:rPr>
        <w:t xml:space="preserve">економічної </w:t>
      </w:r>
      <w:r w:rsidRPr="00CA69B2">
        <w:rPr>
          <w:rFonts w:ascii="Times New Roman" w:hAnsi="Times New Roman"/>
          <w:sz w:val="28"/>
          <w:szCs w:val="28"/>
        </w:rPr>
        <w:t xml:space="preserve">кризи, що особливо актуально </w:t>
      </w:r>
      <w:r>
        <w:rPr>
          <w:rFonts w:ascii="Times New Roman" w:hAnsi="Times New Roman"/>
          <w:sz w:val="28"/>
          <w:szCs w:val="28"/>
        </w:rPr>
        <w:t xml:space="preserve">в </w:t>
      </w:r>
      <w:r w:rsidRPr="00CA69B2">
        <w:rPr>
          <w:rFonts w:ascii="Times New Roman" w:hAnsi="Times New Roman"/>
          <w:sz w:val="28"/>
          <w:szCs w:val="28"/>
        </w:rPr>
        <w:t>останн</w:t>
      </w:r>
      <w:r>
        <w:rPr>
          <w:rFonts w:ascii="Times New Roman" w:hAnsi="Times New Roman"/>
          <w:sz w:val="28"/>
          <w:szCs w:val="28"/>
        </w:rPr>
        <w:t>ій</w:t>
      </w:r>
      <w:r w:rsidRPr="00CA69B2">
        <w:rPr>
          <w:rFonts w:ascii="Times New Roman" w:hAnsi="Times New Roman"/>
          <w:sz w:val="28"/>
          <w:szCs w:val="28"/>
        </w:rPr>
        <w:t xml:space="preserve"> час.</w:t>
      </w:r>
    </w:p>
    <w:p w:rsidR="00473C02" w:rsidRPr="00CA69B2" w:rsidRDefault="00473C02" w:rsidP="00473C02">
      <w:pPr>
        <w:shd w:val="clear" w:color="auto" w:fill="FFFFFF"/>
        <w:tabs>
          <w:tab w:val="left" w:pos="993"/>
        </w:tabs>
        <w:autoSpaceDE w:val="0"/>
        <w:autoSpaceDN w:val="0"/>
        <w:adjustRightInd w:val="0"/>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Згадуючи стратегічний аспект процесів злиття </w:t>
      </w:r>
      <w:r>
        <w:rPr>
          <w:rFonts w:ascii="Times New Roman" w:hAnsi="Times New Roman"/>
          <w:sz w:val="28"/>
          <w:szCs w:val="28"/>
        </w:rPr>
        <w:t>у</w:t>
      </w:r>
      <w:r w:rsidRPr="00CA69B2">
        <w:rPr>
          <w:rFonts w:ascii="Times New Roman" w:hAnsi="Times New Roman"/>
          <w:sz w:val="28"/>
          <w:szCs w:val="28"/>
        </w:rPr>
        <w:t xml:space="preserve"> поглинання у банківськ</w:t>
      </w:r>
      <w:r>
        <w:rPr>
          <w:rFonts w:ascii="Times New Roman" w:hAnsi="Times New Roman"/>
          <w:sz w:val="28"/>
          <w:szCs w:val="28"/>
        </w:rPr>
        <w:t>ій</w:t>
      </w:r>
      <w:r w:rsidRPr="00CA69B2">
        <w:rPr>
          <w:rFonts w:ascii="Times New Roman" w:hAnsi="Times New Roman"/>
          <w:sz w:val="28"/>
          <w:szCs w:val="28"/>
        </w:rPr>
        <w:t xml:space="preserve"> с</w:t>
      </w:r>
      <w:r>
        <w:rPr>
          <w:rFonts w:ascii="Times New Roman" w:hAnsi="Times New Roman"/>
          <w:sz w:val="28"/>
          <w:szCs w:val="28"/>
        </w:rPr>
        <w:t>истем</w:t>
      </w:r>
      <w:r w:rsidRPr="00CA69B2">
        <w:rPr>
          <w:rFonts w:ascii="Times New Roman" w:hAnsi="Times New Roman"/>
          <w:sz w:val="28"/>
          <w:szCs w:val="28"/>
        </w:rPr>
        <w:t>і, ми говоримо про те, які цілі переслідує банк, вдаючись до проце</w:t>
      </w:r>
      <w:r>
        <w:rPr>
          <w:rFonts w:ascii="Times New Roman" w:hAnsi="Times New Roman"/>
          <w:sz w:val="28"/>
          <w:szCs w:val="28"/>
        </w:rPr>
        <w:t>су</w:t>
      </w:r>
      <w:r w:rsidRPr="00CA69B2">
        <w:rPr>
          <w:rFonts w:ascii="Times New Roman" w:hAnsi="Times New Roman"/>
          <w:sz w:val="28"/>
          <w:szCs w:val="28"/>
        </w:rPr>
        <w:t xml:space="preserve"> злиття </w:t>
      </w:r>
      <w:r>
        <w:rPr>
          <w:rFonts w:ascii="Times New Roman" w:hAnsi="Times New Roman"/>
          <w:sz w:val="28"/>
          <w:szCs w:val="28"/>
        </w:rPr>
        <w:t>та</w:t>
      </w:r>
      <w:r w:rsidRPr="00CA69B2">
        <w:rPr>
          <w:rFonts w:ascii="Times New Roman" w:hAnsi="Times New Roman"/>
          <w:sz w:val="28"/>
          <w:szCs w:val="28"/>
        </w:rPr>
        <w:t xml:space="preserve"> поглинання, тобто а</w:t>
      </w:r>
      <w:r>
        <w:rPr>
          <w:rFonts w:ascii="Times New Roman" w:hAnsi="Times New Roman"/>
          <w:sz w:val="28"/>
          <w:szCs w:val="28"/>
        </w:rPr>
        <w:t>налізу</w:t>
      </w:r>
      <w:r w:rsidRPr="00CA69B2">
        <w:rPr>
          <w:rFonts w:ascii="Times New Roman" w:hAnsi="Times New Roman"/>
          <w:sz w:val="28"/>
          <w:szCs w:val="28"/>
        </w:rPr>
        <w:t>ємо, що вплинуло на його вибір в</w:t>
      </w:r>
      <w:r>
        <w:rPr>
          <w:rFonts w:ascii="Times New Roman" w:hAnsi="Times New Roman"/>
          <w:sz w:val="28"/>
          <w:szCs w:val="28"/>
        </w:rPr>
        <w:t>изначе</w:t>
      </w:r>
      <w:r w:rsidRPr="00CA69B2">
        <w:rPr>
          <w:rFonts w:ascii="Times New Roman" w:hAnsi="Times New Roman"/>
          <w:sz w:val="28"/>
          <w:szCs w:val="28"/>
        </w:rPr>
        <w:t xml:space="preserve">ного механізму </w:t>
      </w:r>
      <w:r>
        <w:rPr>
          <w:rFonts w:ascii="Times New Roman" w:hAnsi="Times New Roman"/>
          <w:sz w:val="28"/>
          <w:szCs w:val="28"/>
        </w:rPr>
        <w:t xml:space="preserve">збільшення </w:t>
      </w:r>
      <w:r w:rsidRPr="00CA69B2">
        <w:rPr>
          <w:rFonts w:ascii="Times New Roman" w:hAnsi="Times New Roman"/>
          <w:sz w:val="28"/>
          <w:szCs w:val="28"/>
        </w:rPr>
        <w:t xml:space="preserve">і </w:t>
      </w:r>
      <w:r>
        <w:rPr>
          <w:rFonts w:ascii="Times New Roman" w:hAnsi="Times New Roman"/>
          <w:sz w:val="28"/>
          <w:szCs w:val="28"/>
        </w:rPr>
        <w:t xml:space="preserve">встановлюємо причин </w:t>
      </w:r>
      <w:r w:rsidRPr="00CA69B2">
        <w:rPr>
          <w:rFonts w:ascii="Times New Roman" w:hAnsi="Times New Roman"/>
          <w:sz w:val="28"/>
          <w:szCs w:val="28"/>
        </w:rPr>
        <w:t>поведінки банку під час проце</w:t>
      </w:r>
      <w:r>
        <w:rPr>
          <w:rFonts w:ascii="Times New Roman" w:hAnsi="Times New Roman"/>
          <w:sz w:val="28"/>
          <w:szCs w:val="28"/>
        </w:rPr>
        <w:t>д</w:t>
      </w:r>
      <w:r w:rsidRPr="00CA69B2">
        <w:rPr>
          <w:rFonts w:ascii="Times New Roman" w:hAnsi="Times New Roman"/>
          <w:sz w:val="28"/>
          <w:szCs w:val="28"/>
        </w:rPr>
        <w:t>у</w:t>
      </w:r>
      <w:r>
        <w:rPr>
          <w:rFonts w:ascii="Times New Roman" w:hAnsi="Times New Roman"/>
          <w:sz w:val="28"/>
          <w:szCs w:val="28"/>
        </w:rPr>
        <w:t>ри</w:t>
      </w:r>
      <w:r w:rsidRPr="00CA69B2">
        <w:rPr>
          <w:rFonts w:ascii="Times New Roman" w:hAnsi="Times New Roman"/>
          <w:sz w:val="28"/>
          <w:szCs w:val="28"/>
        </w:rPr>
        <w:t xml:space="preserve"> злиття </w:t>
      </w:r>
      <w:r>
        <w:rPr>
          <w:rFonts w:ascii="Times New Roman" w:hAnsi="Times New Roman"/>
          <w:sz w:val="28"/>
          <w:szCs w:val="28"/>
        </w:rPr>
        <w:t>та</w:t>
      </w:r>
      <w:r w:rsidRPr="00CA69B2">
        <w:rPr>
          <w:rFonts w:ascii="Times New Roman" w:hAnsi="Times New Roman"/>
          <w:sz w:val="28"/>
          <w:szCs w:val="28"/>
        </w:rPr>
        <w:t xml:space="preserve"> поглинання. Ю. В. Нетесаний, К. М. Косюк </w:t>
      </w:r>
      <w:r>
        <w:rPr>
          <w:rFonts w:ascii="Times New Roman" w:hAnsi="Times New Roman"/>
          <w:sz w:val="28"/>
          <w:szCs w:val="28"/>
        </w:rPr>
        <w:t xml:space="preserve">виокремлюють </w:t>
      </w:r>
      <w:r w:rsidRPr="00CA69B2">
        <w:rPr>
          <w:rFonts w:ascii="Times New Roman" w:hAnsi="Times New Roman"/>
          <w:sz w:val="28"/>
          <w:szCs w:val="28"/>
        </w:rPr>
        <w:t xml:space="preserve">мотиви процесу злиття </w:t>
      </w:r>
      <w:r>
        <w:rPr>
          <w:rFonts w:ascii="Times New Roman" w:hAnsi="Times New Roman"/>
          <w:sz w:val="28"/>
          <w:szCs w:val="28"/>
        </w:rPr>
        <w:t xml:space="preserve">та </w:t>
      </w:r>
      <w:r w:rsidRPr="00CA69B2">
        <w:rPr>
          <w:rFonts w:ascii="Times New Roman" w:hAnsi="Times New Roman"/>
          <w:sz w:val="28"/>
          <w:szCs w:val="28"/>
        </w:rPr>
        <w:t>поглинання в банківськ</w:t>
      </w:r>
      <w:r>
        <w:rPr>
          <w:rFonts w:ascii="Times New Roman" w:hAnsi="Times New Roman"/>
          <w:sz w:val="28"/>
          <w:szCs w:val="28"/>
        </w:rPr>
        <w:t>ій</w:t>
      </w:r>
      <w:r w:rsidRPr="00CA69B2">
        <w:rPr>
          <w:rFonts w:ascii="Times New Roman" w:hAnsi="Times New Roman"/>
          <w:sz w:val="28"/>
          <w:szCs w:val="28"/>
        </w:rPr>
        <w:t xml:space="preserve"> с</w:t>
      </w:r>
      <w:r>
        <w:rPr>
          <w:rFonts w:ascii="Times New Roman" w:hAnsi="Times New Roman"/>
          <w:sz w:val="28"/>
          <w:szCs w:val="28"/>
        </w:rPr>
        <w:t>ф</w:t>
      </w:r>
      <w:r w:rsidRPr="00CA69B2">
        <w:rPr>
          <w:rFonts w:ascii="Times New Roman" w:hAnsi="Times New Roman"/>
          <w:sz w:val="28"/>
          <w:szCs w:val="28"/>
        </w:rPr>
        <w:t xml:space="preserve">ері як класифікаційну рису, відповідно до якої </w:t>
      </w:r>
      <w:r>
        <w:rPr>
          <w:rFonts w:ascii="Times New Roman" w:hAnsi="Times New Roman"/>
          <w:sz w:val="28"/>
          <w:szCs w:val="28"/>
        </w:rPr>
        <w:t>є</w:t>
      </w:r>
      <w:r w:rsidRPr="00CA69B2">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_Ref516733951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19</w:t>
      </w:r>
      <w:r w:rsidR="00647F59">
        <w:rPr>
          <w:rFonts w:ascii="Times New Roman" w:hAnsi="Times New Roman"/>
          <w:sz w:val="28"/>
          <w:szCs w:val="28"/>
        </w:rPr>
        <w:fldChar w:fldCharType="end"/>
      </w:r>
      <w:r w:rsidRPr="00CA69B2">
        <w:rPr>
          <w:rFonts w:ascii="Times New Roman" w:hAnsi="Times New Roman"/>
          <w:sz w:val="28"/>
          <w:szCs w:val="28"/>
        </w:rPr>
        <w:t xml:space="preserve">]: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мотиви експансії</w:t>
      </w:r>
      <w:r>
        <w:rPr>
          <w:rFonts w:ascii="Times New Roman" w:hAnsi="Times New Roman"/>
          <w:sz w:val="28"/>
          <w:szCs w:val="28"/>
        </w:rPr>
        <w:t xml:space="preserve">, зокрема </w:t>
      </w:r>
      <w:r w:rsidRPr="00CA69B2">
        <w:rPr>
          <w:rFonts w:ascii="Times New Roman" w:hAnsi="Times New Roman"/>
          <w:sz w:val="28"/>
          <w:szCs w:val="28"/>
        </w:rPr>
        <w:t>зростання ринкової частки</w:t>
      </w:r>
      <w:r>
        <w:rPr>
          <w:rFonts w:ascii="Times New Roman" w:hAnsi="Times New Roman"/>
          <w:sz w:val="28"/>
          <w:szCs w:val="28"/>
        </w:rPr>
        <w:t>,</w:t>
      </w:r>
      <w:r w:rsidRPr="00CA69B2">
        <w:rPr>
          <w:rFonts w:ascii="Times New Roman" w:hAnsi="Times New Roman"/>
          <w:sz w:val="28"/>
          <w:szCs w:val="28"/>
        </w:rPr>
        <w:t xml:space="preserve"> зростання масштабу діяльності </w:t>
      </w:r>
      <w:r>
        <w:rPr>
          <w:rFonts w:ascii="Times New Roman" w:hAnsi="Times New Roman"/>
          <w:sz w:val="28"/>
          <w:szCs w:val="28"/>
        </w:rPr>
        <w:t>заради</w:t>
      </w:r>
      <w:r w:rsidRPr="00CA69B2">
        <w:rPr>
          <w:rFonts w:ascii="Times New Roman" w:hAnsi="Times New Roman"/>
          <w:sz w:val="28"/>
          <w:szCs w:val="28"/>
        </w:rPr>
        <w:t xml:space="preserve"> о</w:t>
      </w:r>
      <w:r>
        <w:rPr>
          <w:rFonts w:ascii="Times New Roman" w:hAnsi="Times New Roman"/>
          <w:sz w:val="28"/>
          <w:szCs w:val="28"/>
        </w:rPr>
        <w:t>держ</w:t>
      </w:r>
      <w:r w:rsidRPr="00CA69B2">
        <w:rPr>
          <w:rFonts w:ascii="Times New Roman" w:hAnsi="Times New Roman"/>
          <w:sz w:val="28"/>
          <w:szCs w:val="28"/>
        </w:rPr>
        <w:t>ання синергетичного ефекту</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придбанн</w:t>
      </w:r>
      <w:r w:rsidRPr="00CA69B2">
        <w:rPr>
          <w:rFonts w:ascii="Times New Roman" w:hAnsi="Times New Roman"/>
          <w:sz w:val="28"/>
          <w:szCs w:val="28"/>
        </w:rPr>
        <w:t>я активів</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 xml:space="preserve">які </w:t>
      </w:r>
      <w:r w:rsidRPr="00CA69B2">
        <w:rPr>
          <w:rFonts w:ascii="Times New Roman" w:hAnsi="Times New Roman"/>
          <w:sz w:val="28"/>
          <w:szCs w:val="28"/>
        </w:rPr>
        <w:t>недооцінен</w:t>
      </w:r>
      <w:r>
        <w:rPr>
          <w:rFonts w:ascii="Times New Roman" w:hAnsi="Times New Roman"/>
          <w:sz w:val="28"/>
          <w:szCs w:val="28"/>
        </w:rPr>
        <w:t xml:space="preserve">і, </w:t>
      </w:r>
      <w:r w:rsidRPr="00CA69B2">
        <w:rPr>
          <w:rFonts w:ascii="Times New Roman" w:hAnsi="Times New Roman"/>
          <w:sz w:val="28"/>
          <w:szCs w:val="28"/>
        </w:rPr>
        <w:t xml:space="preserve">диверсифікація </w:t>
      </w:r>
      <w:r>
        <w:rPr>
          <w:rFonts w:ascii="Times New Roman" w:hAnsi="Times New Roman"/>
          <w:sz w:val="28"/>
          <w:szCs w:val="28"/>
        </w:rPr>
        <w:t>діяльності</w:t>
      </w:r>
      <w:r w:rsidRPr="00CA69B2">
        <w:rPr>
          <w:rFonts w:ascii="Times New Roman" w:hAnsi="Times New Roman"/>
          <w:sz w:val="28"/>
          <w:szCs w:val="28"/>
        </w:rPr>
        <w:t xml:space="preserve"> </w:t>
      </w:r>
      <w:r>
        <w:rPr>
          <w:rFonts w:ascii="Times New Roman" w:hAnsi="Times New Roman"/>
          <w:sz w:val="28"/>
          <w:szCs w:val="28"/>
        </w:rPr>
        <w:t>шляхом</w:t>
      </w:r>
      <w:r w:rsidRPr="00CA69B2">
        <w:rPr>
          <w:rFonts w:ascii="Times New Roman" w:hAnsi="Times New Roman"/>
          <w:sz w:val="28"/>
          <w:szCs w:val="28"/>
        </w:rPr>
        <w:t xml:space="preserve"> </w:t>
      </w:r>
      <w:r>
        <w:rPr>
          <w:rFonts w:ascii="Times New Roman" w:hAnsi="Times New Roman"/>
          <w:sz w:val="28"/>
          <w:szCs w:val="28"/>
        </w:rPr>
        <w:t xml:space="preserve">надання </w:t>
      </w:r>
      <w:r w:rsidRPr="00CA69B2">
        <w:rPr>
          <w:rFonts w:ascii="Times New Roman" w:hAnsi="Times New Roman"/>
          <w:sz w:val="28"/>
          <w:szCs w:val="28"/>
        </w:rPr>
        <w:t xml:space="preserve">сучасних продуктів </w:t>
      </w:r>
      <w:r>
        <w:rPr>
          <w:rFonts w:ascii="Times New Roman" w:hAnsi="Times New Roman"/>
          <w:sz w:val="28"/>
          <w:szCs w:val="28"/>
        </w:rPr>
        <w:t>і</w:t>
      </w:r>
      <w:r w:rsidRPr="00CA69B2">
        <w:rPr>
          <w:rFonts w:ascii="Times New Roman" w:hAnsi="Times New Roman"/>
          <w:sz w:val="28"/>
          <w:szCs w:val="28"/>
        </w:rPr>
        <w:t xml:space="preserve"> послуг</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 xml:space="preserve"> вихід на новітні ринки;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rPr>
      </w:pPr>
      <w:r w:rsidRPr="00CA69B2">
        <w:rPr>
          <w:rFonts w:ascii="Times New Roman" w:hAnsi="Times New Roman"/>
          <w:sz w:val="28"/>
          <w:szCs w:val="28"/>
        </w:rPr>
        <w:t>антикризові мотиви</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 xml:space="preserve">зокрема </w:t>
      </w:r>
      <w:r w:rsidRPr="00CA69B2">
        <w:rPr>
          <w:rFonts w:ascii="Times New Roman" w:hAnsi="Times New Roman"/>
          <w:sz w:val="28"/>
          <w:szCs w:val="28"/>
        </w:rPr>
        <w:t xml:space="preserve">стратегічне перегрупування під дією </w:t>
      </w:r>
      <w:r>
        <w:rPr>
          <w:rFonts w:ascii="Times New Roman" w:hAnsi="Times New Roman"/>
          <w:sz w:val="28"/>
          <w:szCs w:val="28"/>
        </w:rPr>
        <w:t>пере</w:t>
      </w:r>
      <w:r w:rsidRPr="00CA69B2">
        <w:rPr>
          <w:rFonts w:ascii="Times New Roman" w:hAnsi="Times New Roman"/>
          <w:sz w:val="28"/>
          <w:szCs w:val="28"/>
        </w:rPr>
        <w:t xml:space="preserve">мін </w:t>
      </w:r>
      <w:r>
        <w:rPr>
          <w:rFonts w:ascii="Times New Roman" w:hAnsi="Times New Roman"/>
          <w:sz w:val="28"/>
          <w:szCs w:val="28"/>
        </w:rPr>
        <w:t>в</w:t>
      </w:r>
      <w:r w:rsidRPr="00CA69B2">
        <w:rPr>
          <w:rFonts w:ascii="Times New Roman" w:hAnsi="Times New Roman"/>
          <w:sz w:val="28"/>
          <w:szCs w:val="28"/>
        </w:rPr>
        <w:t xml:space="preserve"> технологіях </w:t>
      </w:r>
      <w:r>
        <w:rPr>
          <w:rFonts w:ascii="Times New Roman" w:hAnsi="Times New Roman"/>
          <w:sz w:val="28"/>
          <w:szCs w:val="28"/>
        </w:rPr>
        <w:t>і</w:t>
      </w:r>
      <w:r w:rsidRPr="00CA69B2">
        <w:rPr>
          <w:rFonts w:ascii="Times New Roman" w:hAnsi="Times New Roman"/>
          <w:sz w:val="28"/>
          <w:szCs w:val="28"/>
        </w:rPr>
        <w:t xml:space="preserve"> законодавстві</w:t>
      </w:r>
      <w:r>
        <w:rPr>
          <w:rFonts w:ascii="Times New Roman" w:hAnsi="Times New Roman"/>
          <w:sz w:val="28"/>
          <w:szCs w:val="28"/>
        </w:rPr>
        <w:t>,</w:t>
      </w:r>
      <w:r w:rsidRPr="00CA69B2">
        <w:rPr>
          <w:rFonts w:ascii="Times New Roman" w:hAnsi="Times New Roman"/>
          <w:sz w:val="28"/>
          <w:szCs w:val="28"/>
        </w:rPr>
        <w:t xml:space="preserve"> податкові </w:t>
      </w:r>
      <w:r>
        <w:rPr>
          <w:rFonts w:ascii="Times New Roman" w:hAnsi="Times New Roman"/>
          <w:sz w:val="28"/>
          <w:szCs w:val="28"/>
        </w:rPr>
        <w:t>пільги,</w:t>
      </w:r>
      <w:r w:rsidRPr="00CA69B2">
        <w:rPr>
          <w:rFonts w:ascii="Times New Roman" w:hAnsi="Times New Roman"/>
          <w:sz w:val="28"/>
          <w:szCs w:val="28"/>
        </w:rPr>
        <w:t xml:space="preserve"> стратегію виходу з бізнесу.</w:t>
      </w:r>
    </w:p>
    <w:p w:rsidR="00473C02" w:rsidRPr="00CA69B2" w:rsidRDefault="00473C02" w:rsidP="00473C02">
      <w:pPr>
        <w:shd w:val="clear" w:color="auto" w:fill="FFFFFF"/>
        <w:tabs>
          <w:tab w:val="left" w:pos="993"/>
        </w:tabs>
        <w:autoSpaceDE w:val="0"/>
        <w:autoSpaceDN w:val="0"/>
        <w:adjustRightInd w:val="0"/>
        <w:spacing w:after="0" w:line="360" w:lineRule="auto"/>
        <w:ind w:firstLine="567"/>
        <w:jc w:val="both"/>
        <w:rPr>
          <w:rFonts w:ascii="Times New Roman" w:eastAsia="Times New Roman" w:hAnsi="Times New Roman"/>
          <w:sz w:val="28"/>
          <w:szCs w:val="28"/>
        </w:rPr>
      </w:pPr>
      <w:r w:rsidRPr="00CA69B2">
        <w:rPr>
          <w:rFonts w:ascii="Times New Roman" w:hAnsi="Times New Roman"/>
          <w:sz w:val="28"/>
          <w:szCs w:val="28"/>
        </w:rPr>
        <w:t>Тут так само прос</w:t>
      </w:r>
      <w:r>
        <w:rPr>
          <w:rFonts w:ascii="Times New Roman" w:hAnsi="Times New Roman"/>
          <w:sz w:val="28"/>
          <w:szCs w:val="28"/>
        </w:rPr>
        <w:t xml:space="preserve">лідковується </w:t>
      </w:r>
      <w:r w:rsidRPr="00CA69B2">
        <w:rPr>
          <w:rFonts w:ascii="Times New Roman" w:hAnsi="Times New Roman"/>
          <w:sz w:val="28"/>
          <w:szCs w:val="28"/>
        </w:rPr>
        <w:t>взаєм</w:t>
      </w:r>
      <w:r>
        <w:rPr>
          <w:rFonts w:ascii="Times New Roman" w:hAnsi="Times New Roman"/>
          <w:sz w:val="28"/>
          <w:szCs w:val="28"/>
        </w:rPr>
        <w:t xml:space="preserve">ний </w:t>
      </w:r>
      <w:r w:rsidRPr="00CA69B2">
        <w:rPr>
          <w:rFonts w:ascii="Times New Roman" w:hAnsi="Times New Roman"/>
          <w:sz w:val="28"/>
          <w:szCs w:val="28"/>
        </w:rPr>
        <w:t xml:space="preserve">зв’язок між мотивами злиття </w:t>
      </w:r>
      <w:r>
        <w:rPr>
          <w:rFonts w:ascii="Times New Roman" w:hAnsi="Times New Roman"/>
          <w:sz w:val="28"/>
          <w:szCs w:val="28"/>
        </w:rPr>
        <w:t>та</w:t>
      </w:r>
      <w:r w:rsidRPr="00CA69B2">
        <w:rPr>
          <w:rFonts w:ascii="Times New Roman" w:hAnsi="Times New Roman"/>
          <w:sz w:val="28"/>
          <w:szCs w:val="28"/>
        </w:rPr>
        <w:t xml:space="preserve"> поглинання і цілями, які ставлять для себе банки-учасники. Прикладом може виступати те, що </w:t>
      </w:r>
      <w:r>
        <w:rPr>
          <w:rFonts w:ascii="Times New Roman" w:hAnsi="Times New Roman"/>
          <w:sz w:val="28"/>
          <w:szCs w:val="28"/>
        </w:rPr>
        <w:t>з метою</w:t>
      </w:r>
      <w:r w:rsidRPr="00CA69B2">
        <w:rPr>
          <w:rFonts w:ascii="Times New Roman" w:hAnsi="Times New Roman"/>
          <w:sz w:val="28"/>
          <w:szCs w:val="28"/>
        </w:rPr>
        <w:t xml:space="preserve"> досягнення захисних цілей банки будуть керуватися антикризовими мотивами, а </w:t>
      </w:r>
      <w:r>
        <w:rPr>
          <w:rFonts w:ascii="Times New Roman" w:hAnsi="Times New Roman"/>
          <w:sz w:val="28"/>
          <w:szCs w:val="28"/>
        </w:rPr>
        <w:t>з метою</w:t>
      </w:r>
      <w:r w:rsidRPr="00CA69B2">
        <w:rPr>
          <w:rFonts w:ascii="Times New Roman" w:hAnsi="Times New Roman"/>
          <w:sz w:val="28"/>
          <w:szCs w:val="28"/>
        </w:rPr>
        <w:t xml:space="preserve"> досягнення стратегічних </w:t>
      </w:r>
      <w:r>
        <w:rPr>
          <w:rFonts w:ascii="Times New Roman" w:hAnsi="Times New Roman"/>
          <w:sz w:val="28"/>
          <w:szCs w:val="28"/>
        </w:rPr>
        <w:t>та</w:t>
      </w:r>
      <w:r w:rsidRPr="00CA69B2">
        <w:rPr>
          <w:rFonts w:ascii="Times New Roman" w:hAnsi="Times New Roman"/>
          <w:sz w:val="28"/>
          <w:szCs w:val="28"/>
        </w:rPr>
        <w:t xml:space="preserve"> фінансових цілей спонукальним фактором можуть виступати мотиви експансії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_Ref516733246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20</w:t>
      </w:r>
      <w:r w:rsidR="00647F59">
        <w:rPr>
          <w:rFonts w:ascii="Times New Roman" w:hAnsi="Times New Roman"/>
          <w:sz w:val="28"/>
          <w:szCs w:val="28"/>
        </w:rPr>
        <w:fldChar w:fldCharType="end"/>
      </w:r>
      <w:r w:rsidRPr="00CA69B2">
        <w:rPr>
          <w:rFonts w:ascii="Times New Roman" w:hAnsi="Times New Roman"/>
          <w:sz w:val="28"/>
          <w:szCs w:val="28"/>
        </w:rPr>
        <w:t>, с. 235].</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В якості класифікаційної риси може виступати </w:t>
      </w:r>
      <w:r>
        <w:rPr>
          <w:rFonts w:ascii="Times New Roman" w:hAnsi="Times New Roman"/>
          <w:sz w:val="28"/>
          <w:szCs w:val="28"/>
        </w:rPr>
        <w:t>значення</w:t>
      </w:r>
      <w:r w:rsidRPr="00CA69B2">
        <w:rPr>
          <w:rFonts w:ascii="Times New Roman" w:hAnsi="Times New Roman"/>
          <w:sz w:val="28"/>
          <w:szCs w:val="28"/>
        </w:rPr>
        <w:t>, відведен</w:t>
      </w:r>
      <w:r>
        <w:rPr>
          <w:rFonts w:ascii="Times New Roman" w:hAnsi="Times New Roman"/>
          <w:sz w:val="28"/>
          <w:szCs w:val="28"/>
        </w:rPr>
        <w:t>е</w:t>
      </w:r>
      <w:r w:rsidRPr="00CA69B2">
        <w:rPr>
          <w:rFonts w:ascii="Times New Roman" w:hAnsi="Times New Roman"/>
          <w:sz w:val="28"/>
          <w:szCs w:val="28"/>
        </w:rPr>
        <w:t xml:space="preserve"> менеджменту банківської </w:t>
      </w:r>
      <w:r>
        <w:rPr>
          <w:rFonts w:ascii="Times New Roman" w:hAnsi="Times New Roman"/>
          <w:sz w:val="28"/>
          <w:szCs w:val="28"/>
        </w:rPr>
        <w:t>установи</w:t>
      </w:r>
      <w:r w:rsidRPr="00CA69B2">
        <w:rPr>
          <w:rFonts w:ascii="Times New Roman" w:hAnsi="Times New Roman"/>
          <w:sz w:val="28"/>
          <w:szCs w:val="28"/>
        </w:rPr>
        <w:t xml:space="preserve">-покупця. Від згоди менеджерів банків-кандидатів на </w:t>
      </w:r>
      <w:r>
        <w:rPr>
          <w:rFonts w:ascii="Times New Roman" w:hAnsi="Times New Roman"/>
          <w:sz w:val="28"/>
          <w:szCs w:val="28"/>
        </w:rPr>
        <w:t>проведення угоди</w:t>
      </w:r>
      <w:r w:rsidRPr="00CA69B2">
        <w:rPr>
          <w:rFonts w:ascii="Times New Roman" w:hAnsi="Times New Roman"/>
          <w:sz w:val="28"/>
          <w:szCs w:val="28"/>
        </w:rPr>
        <w:t xml:space="preserve"> залежать такі важливі параметри, як тран</w:t>
      </w:r>
      <w:r>
        <w:rPr>
          <w:rFonts w:ascii="Times New Roman" w:hAnsi="Times New Roman"/>
          <w:sz w:val="28"/>
          <w:szCs w:val="28"/>
        </w:rPr>
        <w:t>с</w:t>
      </w:r>
      <w:r w:rsidRPr="00CA69B2">
        <w:rPr>
          <w:rFonts w:ascii="Times New Roman" w:hAnsi="Times New Roman"/>
          <w:sz w:val="28"/>
          <w:szCs w:val="28"/>
        </w:rPr>
        <w:t xml:space="preserve">акційні </w:t>
      </w:r>
      <w:r>
        <w:rPr>
          <w:rFonts w:ascii="Times New Roman" w:hAnsi="Times New Roman"/>
          <w:sz w:val="28"/>
          <w:szCs w:val="28"/>
        </w:rPr>
        <w:t>за</w:t>
      </w:r>
      <w:r w:rsidRPr="00CA69B2">
        <w:rPr>
          <w:rFonts w:ascii="Times New Roman" w:hAnsi="Times New Roman"/>
          <w:sz w:val="28"/>
          <w:szCs w:val="28"/>
        </w:rPr>
        <w:t>трати, премія за контроль. Знач</w:t>
      </w:r>
      <w:r>
        <w:rPr>
          <w:rFonts w:ascii="Times New Roman" w:hAnsi="Times New Roman"/>
          <w:sz w:val="28"/>
          <w:szCs w:val="28"/>
        </w:rPr>
        <w:t>ення</w:t>
      </w:r>
      <w:r w:rsidRPr="00CA69B2">
        <w:rPr>
          <w:rFonts w:ascii="Times New Roman" w:hAnsi="Times New Roman"/>
          <w:sz w:val="28"/>
          <w:szCs w:val="28"/>
        </w:rPr>
        <w:t xml:space="preserve"> </w:t>
      </w:r>
      <w:r>
        <w:rPr>
          <w:rFonts w:ascii="Times New Roman" w:hAnsi="Times New Roman"/>
          <w:sz w:val="28"/>
          <w:szCs w:val="28"/>
        </w:rPr>
        <w:t>ціє</w:t>
      </w:r>
      <w:r w:rsidRPr="00CA69B2">
        <w:rPr>
          <w:rFonts w:ascii="Times New Roman" w:hAnsi="Times New Roman"/>
          <w:sz w:val="28"/>
          <w:szCs w:val="28"/>
        </w:rPr>
        <w:t xml:space="preserve">ї класифікації для України </w:t>
      </w:r>
      <w:r>
        <w:rPr>
          <w:rFonts w:ascii="Times New Roman" w:hAnsi="Times New Roman"/>
          <w:sz w:val="28"/>
          <w:szCs w:val="28"/>
        </w:rPr>
        <w:t>з</w:t>
      </w:r>
      <w:r w:rsidRPr="00CA69B2">
        <w:rPr>
          <w:rFonts w:ascii="Times New Roman" w:hAnsi="Times New Roman"/>
          <w:sz w:val="28"/>
          <w:szCs w:val="28"/>
        </w:rPr>
        <w:t xml:space="preserve">умовлена тим, що часто власник і менеджмент банку </w:t>
      </w:r>
      <w:r>
        <w:rPr>
          <w:rFonts w:ascii="Times New Roman" w:hAnsi="Times New Roman"/>
          <w:sz w:val="28"/>
          <w:szCs w:val="28"/>
        </w:rPr>
        <w:t>–</w:t>
      </w:r>
      <w:r w:rsidRPr="00CA69B2">
        <w:rPr>
          <w:rFonts w:ascii="Times New Roman" w:hAnsi="Times New Roman"/>
          <w:sz w:val="28"/>
          <w:szCs w:val="28"/>
        </w:rPr>
        <w:t xml:space="preserve"> одне і те </w:t>
      </w:r>
      <w:r>
        <w:rPr>
          <w:rFonts w:ascii="Times New Roman" w:hAnsi="Times New Roman"/>
          <w:sz w:val="28"/>
          <w:szCs w:val="28"/>
        </w:rPr>
        <w:t>ж</w:t>
      </w:r>
      <w:r w:rsidRPr="00CA69B2">
        <w:rPr>
          <w:rFonts w:ascii="Times New Roman" w:hAnsi="Times New Roman"/>
          <w:sz w:val="28"/>
          <w:szCs w:val="28"/>
        </w:rPr>
        <w:t>.</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У</w:t>
      </w:r>
      <w:r w:rsidRPr="00CA69B2">
        <w:rPr>
          <w:rFonts w:ascii="Times New Roman" w:hAnsi="Times New Roman"/>
          <w:sz w:val="28"/>
          <w:szCs w:val="28"/>
        </w:rPr>
        <w:t xml:space="preserve"> порядку </w:t>
      </w:r>
      <w:r>
        <w:rPr>
          <w:rFonts w:ascii="Times New Roman" w:hAnsi="Times New Roman"/>
          <w:sz w:val="28"/>
          <w:szCs w:val="28"/>
        </w:rPr>
        <w:t>збільшення рівня</w:t>
      </w:r>
      <w:r w:rsidRPr="00CA69B2">
        <w:rPr>
          <w:rFonts w:ascii="Times New Roman" w:hAnsi="Times New Roman"/>
          <w:sz w:val="28"/>
          <w:szCs w:val="28"/>
        </w:rPr>
        <w:t xml:space="preserve"> </w:t>
      </w:r>
      <w:r>
        <w:rPr>
          <w:rFonts w:ascii="Times New Roman" w:hAnsi="Times New Roman"/>
          <w:sz w:val="28"/>
          <w:szCs w:val="28"/>
        </w:rPr>
        <w:t xml:space="preserve">придбаного </w:t>
      </w:r>
      <w:r w:rsidRPr="00CA69B2">
        <w:rPr>
          <w:rFonts w:ascii="Times New Roman" w:hAnsi="Times New Roman"/>
          <w:sz w:val="28"/>
          <w:szCs w:val="28"/>
        </w:rPr>
        <w:t>контролю д</w:t>
      </w:r>
      <w:r>
        <w:rPr>
          <w:rFonts w:ascii="Times New Roman" w:hAnsi="Times New Roman"/>
          <w:sz w:val="28"/>
          <w:szCs w:val="28"/>
        </w:rPr>
        <w:t>оговору</w:t>
      </w:r>
      <w:r w:rsidRPr="00CA69B2">
        <w:rPr>
          <w:rFonts w:ascii="Times New Roman" w:hAnsi="Times New Roman"/>
          <w:sz w:val="28"/>
          <w:szCs w:val="28"/>
        </w:rPr>
        <w:t xml:space="preserve"> можна класифікувати </w:t>
      </w:r>
      <w:r>
        <w:rPr>
          <w:rFonts w:ascii="Times New Roman" w:hAnsi="Times New Roman"/>
          <w:sz w:val="28"/>
          <w:szCs w:val="28"/>
        </w:rPr>
        <w:t xml:space="preserve">наступним </w:t>
      </w:r>
      <w:r w:rsidRPr="00CA69B2">
        <w:rPr>
          <w:rFonts w:ascii="Times New Roman" w:hAnsi="Times New Roman"/>
          <w:sz w:val="28"/>
          <w:szCs w:val="28"/>
        </w:rPr>
        <w:t>чином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_Ref516733889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14</w:t>
      </w:r>
      <w:r w:rsidR="00647F59">
        <w:rPr>
          <w:rFonts w:ascii="Times New Roman" w:hAnsi="Times New Roman"/>
          <w:sz w:val="28"/>
          <w:szCs w:val="28"/>
        </w:rPr>
        <w:fldChar w:fldCharType="end"/>
      </w:r>
      <w:r w:rsidRPr="00CA69B2">
        <w:rPr>
          <w:rFonts w:ascii="Times New Roman" w:hAnsi="Times New Roman"/>
          <w:sz w:val="28"/>
          <w:szCs w:val="28"/>
        </w:rPr>
        <w:t>, с. 59-60]:</w:t>
      </w:r>
    </w:p>
    <w:p w:rsidR="00473C02" w:rsidRPr="00CA69B2" w:rsidRDefault="00473C02" w:rsidP="004C40F9">
      <w:pPr>
        <w:pStyle w:val="a4"/>
        <w:numPr>
          <w:ilvl w:val="0"/>
          <w:numId w:val="27"/>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боротьба представників (proxy fight) – встановлення контролю над банком-</w:t>
      </w:r>
      <w:r>
        <w:rPr>
          <w:rFonts w:ascii="Times New Roman" w:hAnsi="Times New Roman"/>
          <w:sz w:val="28"/>
          <w:szCs w:val="28"/>
        </w:rPr>
        <w:t>мето</w:t>
      </w:r>
      <w:r w:rsidRPr="00CA69B2">
        <w:rPr>
          <w:rFonts w:ascii="Times New Roman" w:hAnsi="Times New Roman"/>
          <w:sz w:val="28"/>
          <w:szCs w:val="28"/>
        </w:rPr>
        <w:t xml:space="preserve">ю без реальної зміни контролю над об’єктом </w:t>
      </w:r>
      <w:r>
        <w:rPr>
          <w:rFonts w:ascii="Times New Roman" w:hAnsi="Times New Roman"/>
          <w:sz w:val="28"/>
          <w:szCs w:val="28"/>
        </w:rPr>
        <w:t>через</w:t>
      </w:r>
      <w:r w:rsidRPr="00CA69B2">
        <w:rPr>
          <w:rFonts w:ascii="Times New Roman" w:hAnsi="Times New Roman"/>
          <w:sz w:val="28"/>
          <w:szCs w:val="28"/>
        </w:rPr>
        <w:t xml:space="preserve"> купівлі акцій. </w:t>
      </w:r>
      <w:r>
        <w:rPr>
          <w:rFonts w:ascii="Times New Roman" w:hAnsi="Times New Roman"/>
          <w:sz w:val="28"/>
          <w:szCs w:val="28"/>
        </w:rPr>
        <w:t xml:space="preserve">Ця </w:t>
      </w:r>
      <w:r w:rsidRPr="00CA69B2">
        <w:rPr>
          <w:rFonts w:ascii="Times New Roman" w:hAnsi="Times New Roman"/>
          <w:sz w:val="28"/>
          <w:szCs w:val="28"/>
        </w:rPr>
        <w:t>тактика передбачає о</w:t>
      </w:r>
      <w:r>
        <w:rPr>
          <w:rFonts w:ascii="Times New Roman" w:hAnsi="Times New Roman"/>
          <w:sz w:val="28"/>
          <w:szCs w:val="28"/>
        </w:rPr>
        <w:t>держ</w:t>
      </w:r>
      <w:r w:rsidRPr="00CA69B2">
        <w:rPr>
          <w:rFonts w:ascii="Times New Roman" w:hAnsi="Times New Roman"/>
          <w:sz w:val="28"/>
          <w:szCs w:val="28"/>
        </w:rPr>
        <w:t xml:space="preserve">ання від дрібних акціонерів довіреності на голосування і </w:t>
      </w:r>
      <w:r>
        <w:rPr>
          <w:rFonts w:ascii="Times New Roman" w:hAnsi="Times New Roman"/>
          <w:sz w:val="28"/>
          <w:szCs w:val="28"/>
        </w:rPr>
        <w:t>переважно</w:t>
      </w:r>
      <w:r w:rsidRPr="00CA69B2">
        <w:rPr>
          <w:rFonts w:ascii="Times New Roman" w:hAnsi="Times New Roman"/>
          <w:sz w:val="28"/>
          <w:szCs w:val="28"/>
        </w:rPr>
        <w:t xml:space="preserve"> </w:t>
      </w:r>
      <w:r>
        <w:rPr>
          <w:rFonts w:ascii="Times New Roman" w:hAnsi="Times New Roman"/>
          <w:sz w:val="28"/>
          <w:szCs w:val="28"/>
        </w:rPr>
        <w:t xml:space="preserve">застосовується </w:t>
      </w:r>
      <w:r w:rsidRPr="00CA69B2">
        <w:rPr>
          <w:rFonts w:ascii="Times New Roman" w:hAnsi="Times New Roman"/>
          <w:sz w:val="28"/>
          <w:szCs w:val="28"/>
        </w:rPr>
        <w:t xml:space="preserve">міноритарними акціонерами, </w:t>
      </w:r>
      <w:r>
        <w:rPr>
          <w:rFonts w:ascii="Times New Roman" w:hAnsi="Times New Roman"/>
          <w:sz w:val="28"/>
          <w:szCs w:val="28"/>
        </w:rPr>
        <w:t xml:space="preserve">які </w:t>
      </w:r>
      <w:r w:rsidRPr="00CA69B2">
        <w:rPr>
          <w:rFonts w:ascii="Times New Roman" w:hAnsi="Times New Roman"/>
          <w:sz w:val="28"/>
          <w:szCs w:val="28"/>
        </w:rPr>
        <w:t>не</w:t>
      </w:r>
      <w:r>
        <w:rPr>
          <w:rFonts w:ascii="Times New Roman" w:hAnsi="Times New Roman"/>
          <w:sz w:val="28"/>
          <w:szCs w:val="28"/>
        </w:rPr>
        <w:t xml:space="preserve"> </w:t>
      </w:r>
      <w:r w:rsidRPr="00CA69B2">
        <w:rPr>
          <w:rFonts w:ascii="Times New Roman" w:hAnsi="Times New Roman"/>
          <w:sz w:val="28"/>
          <w:szCs w:val="28"/>
        </w:rPr>
        <w:t>згодн</w:t>
      </w:r>
      <w:r>
        <w:rPr>
          <w:rFonts w:ascii="Times New Roman" w:hAnsi="Times New Roman"/>
          <w:sz w:val="28"/>
          <w:szCs w:val="28"/>
        </w:rPr>
        <w:t>і</w:t>
      </w:r>
      <w:r w:rsidRPr="00CA69B2">
        <w:rPr>
          <w:rFonts w:ascii="Times New Roman" w:hAnsi="Times New Roman"/>
          <w:sz w:val="28"/>
          <w:szCs w:val="28"/>
        </w:rPr>
        <w:t xml:space="preserve"> з політикою керівництва; </w:t>
      </w:r>
    </w:p>
    <w:p w:rsidR="00473C02" w:rsidRPr="00CA69B2" w:rsidRDefault="00473C02" w:rsidP="004C40F9">
      <w:pPr>
        <w:pStyle w:val="a4"/>
        <w:numPr>
          <w:ilvl w:val="0"/>
          <w:numId w:val="27"/>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придбання</w:t>
      </w:r>
      <w:r w:rsidRPr="00CA69B2">
        <w:rPr>
          <w:rFonts w:ascii="Times New Roman" w:hAnsi="Times New Roman"/>
          <w:sz w:val="28"/>
          <w:szCs w:val="28"/>
        </w:rPr>
        <w:t xml:space="preserve"> акцій на відкритому ринку (open market purchase) – </w:t>
      </w:r>
      <w:r>
        <w:rPr>
          <w:rFonts w:ascii="Times New Roman" w:hAnsi="Times New Roman"/>
          <w:sz w:val="28"/>
          <w:szCs w:val="28"/>
        </w:rPr>
        <w:t>придбання</w:t>
      </w:r>
      <w:r w:rsidRPr="00CA69B2">
        <w:rPr>
          <w:rFonts w:ascii="Times New Roman" w:hAnsi="Times New Roman"/>
          <w:sz w:val="28"/>
          <w:szCs w:val="28"/>
        </w:rPr>
        <w:t xml:space="preserve"> акцій банку на фондовій біржі </w:t>
      </w:r>
      <w:r>
        <w:rPr>
          <w:rFonts w:ascii="Times New Roman" w:hAnsi="Times New Roman"/>
          <w:sz w:val="28"/>
          <w:szCs w:val="28"/>
        </w:rPr>
        <w:t>чи</w:t>
      </w:r>
      <w:r w:rsidRPr="00CA69B2">
        <w:rPr>
          <w:rFonts w:ascii="Times New Roman" w:hAnsi="Times New Roman"/>
          <w:sz w:val="28"/>
          <w:szCs w:val="28"/>
        </w:rPr>
        <w:t xml:space="preserve"> </w:t>
      </w:r>
      <w:r>
        <w:rPr>
          <w:rFonts w:ascii="Times New Roman" w:hAnsi="Times New Roman"/>
          <w:sz w:val="28"/>
          <w:szCs w:val="28"/>
        </w:rPr>
        <w:t>в</w:t>
      </w:r>
      <w:r w:rsidRPr="00CA69B2">
        <w:rPr>
          <w:rFonts w:ascii="Times New Roman" w:hAnsi="Times New Roman"/>
          <w:sz w:val="28"/>
          <w:szCs w:val="28"/>
        </w:rPr>
        <w:t xml:space="preserve"> дрібних акціонерів. Ціль </w:t>
      </w:r>
      <w:r>
        <w:rPr>
          <w:rFonts w:ascii="Times New Roman" w:hAnsi="Times New Roman"/>
          <w:sz w:val="28"/>
          <w:szCs w:val="28"/>
        </w:rPr>
        <w:t>ць</w:t>
      </w:r>
      <w:r w:rsidRPr="00CA69B2">
        <w:rPr>
          <w:rFonts w:ascii="Times New Roman" w:hAnsi="Times New Roman"/>
          <w:sz w:val="28"/>
          <w:szCs w:val="28"/>
        </w:rPr>
        <w:t xml:space="preserve">ого </w:t>
      </w:r>
      <w:r>
        <w:rPr>
          <w:rFonts w:ascii="Times New Roman" w:hAnsi="Times New Roman"/>
          <w:sz w:val="28"/>
          <w:szCs w:val="28"/>
        </w:rPr>
        <w:t xml:space="preserve">способу </w:t>
      </w:r>
      <w:r w:rsidRPr="00CA69B2">
        <w:rPr>
          <w:rFonts w:ascii="Times New Roman" w:hAnsi="Times New Roman"/>
          <w:sz w:val="28"/>
          <w:szCs w:val="28"/>
        </w:rPr>
        <w:t xml:space="preserve">– обійтися без розголосу при купівлі акцій, щоб уникнути сплати премії за контроль. Законодавство багатьох держав обмежовує </w:t>
      </w:r>
      <w:r>
        <w:rPr>
          <w:rFonts w:ascii="Times New Roman" w:hAnsi="Times New Roman"/>
          <w:sz w:val="28"/>
          <w:szCs w:val="28"/>
        </w:rPr>
        <w:t xml:space="preserve">змогу </w:t>
      </w:r>
      <w:r w:rsidRPr="00CA69B2">
        <w:rPr>
          <w:rFonts w:ascii="Times New Roman" w:hAnsi="Times New Roman"/>
          <w:sz w:val="28"/>
          <w:szCs w:val="28"/>
        </w:rPr>
        <w:t xml:space="preserve">використання </w:t>
      </w:r>
      <w:r>
        <w:rPr>
          <w:rFonts w:ascii="Times New Roman" w:hAnsi="Times New Roman"/>
          <w:sz w:val="28"/>
          <w:szCs w:val="28"/>
        </w:rPr>
        <w:t>цього способу</w:t>
      </w:r>
      <w:r w:rsidRPr="00CA69B2">
        <w:rPr>
          <w:rFonts w:ascii="Times New Roman" w:hAnsi="Times New Roman"/>
          <w:sz w:val="28"/>
          <w:szCs w:val="28"/>
        </w:rPr>
        <w:t xml:space="preserve"> </w:t>
      </w:r>
      <w:r>
        <w:rPr>
          <w:rFonts w:ascii="Times New Roman" w:hAnsi="Times New Roman"/>
          <w:sz w:val="28"/>
          <w:szCs w:val="28"/>
        </w:rPr>
        <w:t>для</w:t>
      </w:r>
      <w:r w:rsidRPr="00CA69B2">
        <w:rPr>
          <w:rFonts w:ascii="Times New Roman" w:hAnsi="Times New Roman"/>
          <w:sz w:val="28"/>
          <w:szCs w:val="28"/>
        </w:rPr>
        <w:t xml:space="preserve"> захисту міноритарних акціонерів від недружніх злиттів;</w:t>
      </w:r>
    </w:p>
    <w:p w:rsidR="00473C02" w:rsidRDefault="00473C02" w:rsidP="004C40F9">
      <w:pPr>
        <w:pStyle w:val="a4"/>
        <w:numPr>
          <w:ilvl w:val="0"/>
          <w:numId w:val="27"/>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sym w:font="Symbol" w:char="F02D"/>
      </w:r>
      <w:r w:rsidRPr="00CA69B2">
        <w:rPr>
          <w:rFonts w:ascii="Times New Roman" w:hAnsi="Times New Roman"/>
          <w:sz w:val="28"/>
          <w:szCs w:val="28"/>
        </w:rPr>
        <w:t xml:space="preserve"> купівля пакетів акцій (block purchase) передбачає ведення перемов</w:t>
      </w:r>
      <w:r>
        <w:rPr>
          <w:rFonts w:ascii="Times New Roman" w:hAnsi="Times New Roman"/>
          <w:sz w:val="28"/>
          <w:szCs w:val="28"/>
        </w:rPr>
        <w:t>ин</w:t>
      </w:r>
      <w:r w:rsidRPr="00CA69B2">
        <w:rPr>
          <w:rFonts w:ascii="Times New Roman" w:hAnsi="Times New Roman"/>
          <w:sz w:val="28"/>
          <w:szCs w:val="28"/>
        </w:rPr>
        <w:t xml:space="preserve"> покупців з акціонерами банку, виплату премії за контроль. Характер </w:t>
      </w:r>
      <w:r>
        <w:rPr>
          <w:rFonts w:ascii="Times New Roman" w:hAnsi="Times New Roman"/>
          <w:sz w:val="28"/>
          <w:szCs w:val="28"/>
        </w:rPr>
        <w:t>договору</w:t>
      </w:r>
      <w:r w:rsidRPr="00CA69B2">
        <w:rPr>
          <w:rFonts w:ascii="Times New Roman" w:hAnsi="Times New Roman"/>
          <w:sz w:val="28"/>
          <w:szCs w:val="28"/>
        </w:rPr>
        <w:t xml:space="preserve"> максимально відкритий. Розмір </w:t>
      </w:r>
      <w:r>
        <w:rPr>
          <w:rFonts w:ascii="Times New Roman" w:hAnsi="Times New Roman"/>
          <w:sz w:val="28"/>
          <w:szCs w:val="28"/>
        </w:rPr>
        <w:t xml:space="preserve">купленого </w:t>
      </w:r>
      <w:r w:rsidRPr="00CA69B2">
        <w:rPr>
          <w:rFonts w:ascii="Times New Roman" w:hAnsi="Times New Roman"/>
          <w:sz w:val="28"/>
          <w:szCs w:val="28"/>
        </w:rPr>
        <w:t xml:space="preserve">пакета акцій </w:t>
      </w:r>
      <w:r>
        <w:rPr>
          <w:rFonts w:ascii="Times New Roman" w:hAnsi="Times New Roman"/>
          <w:sz w:val="28"/>
          <w:szCs w:val="28"/>
        </w:rPr>
        <w:t>переважно</w:t>
      </w:r>
      <w:r w:rsidRPr="00CA69B2">
        <w:rPr>
          <w:rFonts w:ascii="Times New Roman" w:hAnsi="Times New Roman"/>
          <w:sz w:val="28"/>
          <w:szCs w:val="28"/>
        </w:rPr>
        <w:t xml:space="preserve"> с</w:t>
      </w:r>
      <w:r>
        <w:rPr>
          <w:rFonts w:ascii="Times New Roman" w:hAnsi="Times New Roman"/>
          <w:sz w:val="28"/>
          <w:szCs w:val="28"/>
        </w:rPr>
        <w:t>кладає</w:t>
      </w:r>
      <w:r w:rsidRPr="00CA69B2">
        <w:rPr>
          <w:rFonts w:ascii="Times New Roman" w:hAnsi="Times New Roman"/>
          <w:sz w:val="28"/>
          <w:szCs w:val="28"/>
        </w:rPr>
        <w:t xml:space="preserve"> </w:t>
      </w:r>
      <w:r>
        <w:rPr>
          <w:rFonts w:ascii="Times New Roman" w:hAnsi="Times New Roman"/>
          <w:sz w:val="28"/>
          <w:szCs w:val="28"/>
        </w:rPr>
        <w:t>понад</w:t>
      </w:r>
      <w:r w:rsidRPr="00CA69B2">
        <w:rPr>
          <w:rFonts w:ascii="Times New Roman" w:hAnsi="Times New Roman"/>
          <w:sz w:val="28"/>
          <w:szCs w:val="28"/>
        </w:rPr>
        <w:t xml:space="preserve"> 20 % статутного </w:t>
      </w:r>
      <w:r>
        <w:rPr>
          <w:rFonts w:ascii="Times New Roman" w:hAnsi="Times New Roman"/>
          <w:sz w:val="28"/>
          <w:szCs w:val="28"/>
        </w:rPr>
        <w:t>фонд</w:t>
      </w:r>
      <w:r w:rsidRPr="00CA69B2">
        <w:rPr>
          <w:rFonts w:ascii="Times New Roman" w:hAnsi="Times New Roman"/>
          <w:sz w:val="28"/>
          <w:szCs w:val="28"/>
        </w:rPr>
        <w:t xml:space="preserve">у; </w:t>
      </w:r>
    </w:p>
    <w:p w:rsidR="00473C02" w:rsidRPr="00CA69B2" w:rsidRDefault="00473C02" w:rsidP="004C40F9">
      <w:pPr>
        <w:pStyle w:val="a4"/>
        <w:numPr>
          <w:ilvl w:val="0"/>
          <w:numId w:val="27"/>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дружнє поглинання</w:t>
      </w:r>
      <w:r>
        <w:rPr>
          <w:rFonts w:ascii="Times New Roman" w:hAnsi="Times New Roman"/>
          <w:sz w:val="28"/>
          <w:szCs w:val="28"/>
        </w:rPr>
        <w:t>, зокрема купівля</w:t>
      </w:r>
      <w:r w:rsidRPr="00CA69B2">
        <w:rPr>
          <w:rFonts w:ascii="Times New Roman" w:hAnsi="Times New Roman"/>
          <w:sz w:val="28"/>
          <w:szCs w:val="28"/>
        </w:rPr>
        <w:t xml:space="preserve"> до 100</w:t>
      </w:r>
      <w:r>
        <w:rPr>
          <w:rFonts w:ascii="Times New Roman" w:hAnsi="Times New Roman"/>
          <w:sz w:val="28"/>
          <w:szCs w:val="28"/>
        </w:rPr>
        <w:t> </w:t>
      </w:r>
      <w:r w:rsidRPr="00CA69B2">
        <w:rPr>
          <w:rFonts w:ascii="Times New Roman" w:hAnsi="Times New Roman"/>
          <w:sz w:val="28"/>
          <w:szCs w:val="28"/>
        </w:rPr>
        <w:t>% статутного капіталу банк</w:t>
      </w:r>
      <w:r>
        <w:rPr>
          <w:rFonts w:ascii="Times New Roman" w:hAnsi="Times New Roman"/>
          <w:sz w:val="28"/>
          <w:szCs w:val="28"/>
        </w:rPr>
        <w:t xml:space="preserve">івської </w:t>
      </w:r>
      <w:r w:rsidRPr="00CA69B2">
        <w:rPr>
          <w:rFonts w:ascii="Times New Roman" w:hAnsi="Times New Roman"/>
          <w:sz w:val="28"/>
          <w:szCs w:val="28"/>
        </w:rPr>
        <w:t>у</w:t>
      </w:r>
      <w:r>
        <w:rPr>
          <w:rFonts w:ascii="Times New Roman" w:hAnsi="Times New Roman"/>
          <w:sz w:val="28"/>
          <w:szCs w:val="28"/>
        </w:rPr>
        <w:t>станови</w:t>
      </w:r>
      <w:r w:rsidRPr="00CA69B2">
        <w:rPr>
          <w:rFonts w:ascii="Times New Roman" w:hAnsi="Times New Roman"/>
          <w:sz w:val="28"/>
          <w:szCs w:val="28"/>
        </w:rPr>
        <w:t>-</w:t>
      </w:r>
      <w:r>
        <w:rPr>
          <w:rFonts w:ascii="Times New Roman" w:hAnsi="Times New Roman"/>
          <w:sz w:val="28"/>
          <w:szCs w:val="28"/>
        </w:rPr>
        <w:t>мети</w:t>
      </w:r>
      <w:r w:rsidRPr="00CA69B2">
        <w:rPr>
          <w:rFonts w:ascii="Times New Roman" w:hAnsi="Times New Roman"/>
          <w:sz w:val="28"/>
          <w:szCs w:val="28"/>
        </w:rPr>
        <w:t xml:space="preserve">; </w:t>
      </w:r>
    </w:p>
    <w:p w:rsidR="00473C02" w:rsidRPr="00CA69B2" w:rsidRDefault="00473C02" w:rsidP="004C40F9">
      <w:pPr>
        <w:pStyle w:val="a4"/>
        <w:numPr>
          <w:ilvl w:val="0"/>
          <w:numId w:val="27"/>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купівля </w:t>
      </w:r>
      <w:r w:rsidRPr="00CA69B2">
        <w:rPr>
          <w:rFonts w:ascii="Times New Roman" w:hAnsi="Times New Roman"/>
          <w:sz w:val="28"/>
          <w:szCs w:val="28"/>
        </w:rPr>
        <w:t xml:space="preserve">борговим фінансуванням – </w:t>
      </w:r>
      <w:r>
        <w:rPr>
          <w:rFonts w:ascii="Times New Roman" w:hAnsi="Times New Roman"/>
          <w:sz w:val="28"/>
          <w:szCs w:val="28"/>
        </w:rPr>
        <w:t>купівля</w:t>
      </w:r>
      <w:r w:rsidRPr="00CA69B2">
        <w:rPr>
          <w:rFonts w:ascii="Times New Roman" w:hAnsi="Times New Roman"/>
          <w:sz w:val="28"/>
          <w:szCs w:val="28"/>
        </w:rPr>
        <w:t xml:space="preserve"> до 100</w:t>
      </w:r>
      <w:r>
        <w:rPr>
          <w:rFonts w:ascii="Times New Roman" w:hAnsi="Times New Roman"/>
          <w:sz w:val="28"/>
          <w:szCs w:val="28"/>
        </w:rPr>
        <w:t> </w:t>
      </w:r>
      <w:r w:rsidRPr="00CA69B2">
        <w:rPr>
          <w:rFonts w:ascii="Times New Roman" w:hAnsi="Times New Roman"/>
          <w:sz w:val="28"/>
          <w:szCs w:val="28"/>
        </w:rPr>
        <w:t xml:space="preserve">% статутного </w:t>
      </w:r>
      <w:r>
        <w:rPr>
          <w:rFonts w:ascii="Times New Roman" w:hAnsi="Times New Roman"/>
          <w:sz w:val="28"/>
          <w:szCs w:val="28"/>
        </w:rPr>
        <w:t>фонд</w:t>
      </w:r>
      <w:r w:rsidRPr="00CA69B2">
        <w:rPr>
          <w:rFonts w:ascii="Times New Roman" w:hAnsi="Times New Roman"/>
          <w:sz w:val="28"/>
          <w:szCs w:val="28"/>
        </w:rPr>
        <w:t xml:space="preserve">у. </w:t>
      </w:r>
      <w:r>
        <w:rPr>
          <w:rFonts w:ascii="Times New Roman" w:hAnsi="Times New Roman"/>
          <w:sz w:val="28"/>
          <w:szCs w:val="28"/>
        </w:rPr>
        <w:t>Переважно</w:t>
      </w:r>
      <w:r w:rsidRPr="00CA69B2">
        <w:rPr>
          <w:rFonts w:ascii="Times New Roman" w:hAnsi="Times New Roman"/>
          <w:sz w:val="28"/>
          <w:szCs w:val="28"/>
        </w:rPr>
        <w:t xml:space="preserve"> супроводжується переходом поглинаючо</w:t>
      </w:r>
      <w:r>
        <w:rPr>
          <w:rFonts w:ascii="Times New Roman" w:hAnsi="Times New Roman"/>
          <w:sz w:val="28"/>
          <w:szCs w:val="28"/>
        </w:rPr>
        <w:t>го</w:t>
      </w:r>
      <w:r w:rsidRPr="00CA69B2">
        <w:rPr>
          <w:rFonts w:ascii="Times New Roman" w:hAnsi="Times New Roman"/>
          <w:sz w:val="28"/>
          <w:szCs w:val="28"/>
        </w:rPr>
        <w:t xml:space="preserve"> </w:t>
      </w:r>
      <w:r>
        <w:rPr>
          <w:rFonts w:ascii="Times New Roman" w:hAnsi="Times New Roman"/>
          <w:sz w:val="28"/>
          <w:szCs w:val="28"/>
        </w:rPr>
        <w:t>банку</w:t>
      </w:r>
      <w:r w:rsidRPr="00CA69B2">
        <w:rPr>
          <w:rFonts w:ascii="Times New Roman" w:hAnsi="Times New Roman"/>
          <w:sz w:val="28"/>
          <w:szCs w:val="28"/>
        </w:rPr>
        <w:t xml:space="preserve"> з відкритого </w:t>
      </w:r>
      <w:r>
        <w:rPr>
          <w:rFonts w:ascii="Times New Roman" w:hAnsi="Times New Roman"/>
          <w:sz w:val="28"/>
          <w:szCs w:val="28"/>
        </w:rPr>
        <w:t xml:space="preserve">акціонерного </w:t>
      </w:r>
      <w:r w:rsidRPr="00CA69B2">
        <w:rPr>
          <w:rFonts w:ascii="Times New Roman" w:hAnsi="Times New Roman"/>
          <w:sz w:val="28"/>
          <w:szCs w:val="28"/>
        </w:rPr>
        <w:t xml:space="preserve">товариства (ВАТ) в </w:t>
      </w:r>
      <w:r>
        <w:rPr>
          <w:rFonts w:ascii="Times New Roman" w:hAnsi="Times New Roman"/>
          <w:sz w:val="28"/>
          <w:szCs w:val="28"/>
        </w:rPr>
        <w:t xml:space="preserve">закрите акціонерне товариство </w:t>
      </w:r>
      <w:r w:rsidRPr="00CA69B2">
        <w:rPr>
          <w:rFonts w:ascii="Times New Roman" w:hAnsi="Times New Roman"/>
          <w:sz w:val="28"/>
          <w:szCs w:val="28"/>
        </w:rPr>
        <w:t>(ЗАТ)</w:t>
      </w:r>
    </w:p>
    <w:p w:rsidR="00473C02" w:rsidRPr="00CA69B2" w:rsidRDefault="00473C02" w:rsidP="00473C02">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З огляду на </w:t>
      </w:r>
      <w:r>
        <w:rPr>
          <w:rFonts w:ascii="Times New Roman" w:hAnsi="Times New Roman"/>
          <w:sz w:val="28"/>
          <w:szCs w:val="28"/>
        </w:rPr>
        <w:t>вище</w:t>
      </w:r>
      <w:r w:rsidRPr="00CA69B2">
        <w:rPr>
          <w:rFonts w:ascii="Times New Roman" w:hAnsi="Times New Roman"/>
          <w:sz w:val="28"/>
          <w:szCs w:val="28"/>
        </w:rPr>
        <w:t>наведене можна ви</w:t>
      </w:r>
      <w:r>
        <w:rPr>
          <w:rFonts w:ascii="Times New Roman" w:hAnsi="Times New Roman"/>
          <w:sz w:val="28"/>
          <w:szCs w:val="28"/>
        </w:rPr>
        <w:t>діл</w:t>
      </w:r>
      <w:r w:rsidRPr="00CA69B2">
        <w:rPr>
          <w:rFonts w:ascii="Times New Roman" w:hAnsi="Times New Roman"/>
          <w:sz w:val="28"/>
          <w:szCs w:val="28"/>
        </w:rPr>
        <w:t xml:space="preserve">ити головні риси, за якими буде проводитися класифікація процесів злиття </w:t>
      </w:r>
      <w:r>
        <w:rPr>
          <w:rFonts w:ascii="Times New Roman" w:hAnsi="Times New Roman"/>
          <w:sz w:val="28"/>
          <w:szCs w:val="28"/>
        </w:rPr>
        <w:t>і</w:t>
      </w:r>
      <w:r w:rsidRPr="00CA69B2">
        <w:rPr>
          <w:rFonts w:ascii="Times New Roman" w:hAnsi="Times New Roman"/>
          <w:sz w:val="28"/>
          <w:szCs w:val="28"/>
        </w:rPr>
        <w:t xml:space="preserve"> поглинання у банківськ</w:t>
      </w:r>
      <w:r>
        <w:rPr>
          <w:rFonts w:ascii="Times New Roman" w:hAnsi="Times New Roman"/>
          <w:sz w:val="28"/>
          <w:szCs w:val="28"/>
        </w:rPr>
        <w:t>ій</w:t>
      </w:r>
      <w:r w:rsidRPr="00CA69B2">
        <w:rPr>
          <w:rFonts w:ascii="Times New Roman" w:hAnsi="Times New Roman"/>
          <w:sz w:val="28"/>
          <w:szCs w:val="28"/>
        </w:rPr>
        <w:t xml:space="preserve"> с</w:t>
      </w:r>
      <w:r>
        <w:rPr>
          <w:rFonts w:ascii="Times New Roman" w:hAnsi="Times New Roman"/>
          <w:sz w:val="28"/>
          <w:szCs w:val="28"/>
        </w:rPr>
        <w:t>истем</w:t>
      </w:r>
      <w:r w:rsidRPr="00CA69B2">
        <w:rPr>
          <w:rFonts w:ascii="Times New Roman" w:hAnsi="Times New Roman"/>
          <w:sz w:val="28"/>
          <w:szCs w:val="28"/>
        </w:rPr>
        <w:t>і та їх</w:t>
      </w:r>
      <w:r>
        <w:rPr>
          <w:rFonts w:ascii="Times New Roman" w:hAnsi="Times New Roman"/>
          <w:sz w:val="28"/>
          <w:szCs w:val="28"/>
        </w:rPr>
        <w:t>ній</w:t>
      </w:r>
      <w:r w:rsidRPr="00CA69B2">
        <w:rPr>
          <w:rFonts w:ascii="Times New Roman" w:hAnsi="Times New Roman"/>
          <w:sz w:val="28"/>
          <w:szCs w:val="28"/>
        </w:rPr>
        <w:t xml:space="preserve"> взаєм</w:t>
      </w:r>
      <w:r>
        <w:rPr>
          <w:rFonts w:ascii="Times New Roman" w:hAnsi="Times New Roman"/>
          <w:sz w:val="28"/>
          <w:szCs w:val="28"/>
        </w:rPr>
        <w:t xml:space="preserve">ний </w:t>
      </w:r>
      <w:r w:rsidRPr="00CA69B2">
        <w:rPr>
          <w:rFonts w:ascii="Times New Roman" w:hAnsi="Times New Roman"/>
          <w:sz w:val="28"/>
          <w:szCs w:val="28"/>
        </w:rPr>
        <w:t xml:space="preserve">зв’язок (див. рис. </w:t>
      </w:r>
      <w:r w:rsidR="00857D11">
        <w:rPr>
          <w:rFonts w:ascii="Times New Roman" w:hAnsi="Times New Roman"/>
          <w:sz w:val="28"/>
          <w:szCs w:val="28"/>
        </w:rPr>
        <w:t>1</w:t>
      </w:r>
      <w:r w:rsidRPr="00CA69B2">
        <w:rPr>
          <w:rFonts w:ascii="Times New Roman" w:hAnsi="Times New Roman"/>
          <w:sz w:val="28"/>
          <w:szCs w:val="28"/>
        </w:rPr>
        <w:t>)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_Ref516733246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20</w:t>
      </w:r>
      <w:r w:rsidR="00647F59">
        <w:rPr>
          <w:rFonts w:ascii="Times New Roman" w:hAnsi="Times New Roman"/>
          <w:sz w:val="28"/>
          <w:szCs w:val="28"/>
        </w:rPr>
        <w:fldChar w:fldCharType="end"/>
      </w:r>
      <w:r w:rsidRPr="00CA69B2">
        <w:rPr>
          <w:rFonts w:ascii="Times New Roman" w:hAnsi="Times New Roman"/>
          <w:sz w:val="28"/>
          <w:szCs w:val="28"/>
        </w:rPr>
        <w:t xml:space="preserve">, с. 235]: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характер </w:t>
      </w:r>
      <w:r>
        <w:rPr>
          <w:rFonts w:ascii="Times New Roman" w:hAnsi="Times New Roman"/>
          <w:sz w:val="28"/>
          <w:szCs w:val="28"/>
        </w:rPr>
        <w:t>об</w:t>
      </w:r>
      <w:r>
        <w:rPr>
          <w:rFonts w:ascii="Times New Roman" w:hAnsi="Times New Roman"/>
          <w:sz w:val="28"/>
          <w:szCs w:val="28"/>
          <w:lang w:val="en-US"/>
        </w:rPr>
        <w:t>’</w:t>
      </w:r>
      <w:r>
        <w:rPr>
          <w:rFonts w:ascii="Times New Roman" w:hAnsi="Times New Roman"/>
          <w:sz w:val="28"/>
          <w:szCs w:val="28"/>
        </w:rPr>
        <w:t>єднання</w:t>
      </w:r>
      <w:r w:rsidRPr="00CA69B2">
        <w:rPr>
          <w:rFonts w:ascii="Times New Roman" w:hAnsi="Times New Roman"/>
          <w:sz w:val="28"/>
          <w:szCs w:val="28"/>
        </w:rPr>
        <w:t xml:space="preserve"> банків</w:t>
      </w:r>
      <w:r>
        <w:rPr>
          <w:rFonts w:ascii="Times New Roman" w:hAnsi="Times New Roman"/>
          <w:sz w:val="28"/>
          <w:szCs w:val="28"/>
        </w:rPr>
        <w:t>ських установ</w:t>
      </w:r>
      <w:r w:rsidRPr="00CA69B2">
        <w:rPr>
          <w:rFonts w:ascii="Times New Roman" w:hAnsi="Times New Roman"/>
          <w:sz w:val="28"/>
          <w:szCs w:val="28"/>
        </w:rPr>
        <w:t xml:space="preserve">;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національна</w:t>
      </w:r>
      <w:r>
        <w:rPr>
          <w:rFonts w:ascii="Times New Roman" w:hAnsi="Times New Roman"/>
          <w:sz w:val="28"/>
          <w:szCs w:val="28"/>
        </w:rPr>
        <w:t xml:space="preserve"> при</w:t>
      </w:r>
      <w:r w:rsidRPr="00CA69B2">
        <w:rPr>
          <w:rFonts w:ascii="Times New Roman" w:hAnsi="Times New Roman"/>
          <w:sz w:val="28"/>
          <w:szCs w:val="28"/>
        </w:rPr>
        <w:t xml:space="preserve">належність банків – учасників процесу;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ставлення до процесу злиття </w:t>
      </w:r>
      <w:r>
        <w:rPr>
          <w:rFonts w:ascii="Times New Roman" w:hAnsi="Times New Roman"/>
          <w:sz w:val="28"/>
          <w:szCs w:val="28"/>
        </w:rPr>
        <w:t>та</w:t>
      </w:r>
      <w:r w:rsidRPr="00CA69B2">
        <w:rPr>
          <w:rFonts w:ascii="Times New Roman" w:hAnsi="Times New Roman"/>
          <w:sz w:val="28"/>
          <w:szCs w:val="28"/>
        </w:rPr>
        <w:t xml:space="preserve"> поглинання;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спосіб </w:t>
      </w:r>
      <w:r>
        <w:rPr>
          <w:rFonts w:ascii="Times New Roman" w:hAnsi="Times New Roman"/>
          <w:sz w:val="28"/>
          <w:szCs w:val="28"/>
        </w:rPr>
        <w:t xml:space="preserve">інтеграції </w:t>
      </w:r>
      <w:r w:rsidRPr="00CA69B2">
        <w:rPr>
          <w:rFonts w:ascii="Times New Roman" w:hAnsi="Times New Roman"/>
          <w:sz w:val="28"/>
          <w:szCs w:val="28"/>
        </w:rPr>
        <w:t xml:space="preserve">потенціалу;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перед</w:t>
      </w:r>
      <w:r w:rsidRPr="00CA69B2">
        <w:rPr>
          <w:rFonts w:ascii="Times New Roman" w:hAnsi="Times New Roman"/>
          <w:sz w:val="28"/>
          <w:szCs w:val="28"/>
        </w:rPr>
        <w:t xml:space="preserve">умови злиття </w:t>
      </w:r>
      <w:r>
        <w:rPr>
          <w:rFonts w:ascii="Times New Roman" w:hAnsi="Times New Roman"/>
          <w:sz w:val="28"/>
          <w:szCs w:val="28"/>
        </w:rPr>
        <w:t>і</w:t>
      </w:r>
      <w:r w:rsidRPr="00CA69B2">
        <w:rPr>
          <w:rFonts w:ascii="Times New Roman" w:hAnsi="Times New Roman"/>
          <w:sz w:val="28"/>
          <w:szCs w:val="28"/>
        </w:rPr>
        <w:t xml:space="preserve"> поглинання;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механізм злиття </w:t>
      </w:r>
      <w:r>
        <w:rPr>
          <w:rFonts w:ascii="Times New Roman" w:hAnsi="Times New Roman"/>
          <w:sz w:val="28"/>
          <w:szCs w:val="28"/>
        </w:rPr>
        <w:t>та</w:t>
      </w:r>
      <w:r w:rsidRPr="00CA69B2">
        <w:rPr>
          <w:rFonts w:ascii="Times New Roman" w:hAnsi="Times New Roman"/>
          <w:sz w:val="28"/>
          <w:szCs w:val="28"/>
        </w:rPr>
        <w:t xml:space="preserve"> поглинання;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законність </w:t>
      </w:r>
      <w:r>
        <w:rPr>
          <w:rFonts w:ascii="Times New Roman" w:hAnsi="Times New Roman"/>
          <w:sz w:val="28"/>
          <w:szCs w:val="28"/>
        </w:rPr>
        <w:t>договору</w:t>
      </w:r>
      <w:r w:rsidRPr="00CA69B2">
        <w:rPr>
          <w:rFonts w:ascii="Times New Roman" w:hAnsi="Times New Roman"/>
          <w:sz w:val="28"/>
          <w:szCs w:val="28"/>
        </w:rPr>
        <w:t xml:space="preserve">;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характер </w:t>
      </w:r>
      <w:r>
        <w:rPr>
          <w:rFonts w:ascii="Times New Roman" w:hAnsi="Times New Roman"/>
          <w:sz w:val="28"/>
          <w:szCs w:val="28"/>
        </w:rPr>
        <w:t>цілі договору</w:t>
      </w:r>
      <w:r w:rsidRPr="00CA69B2">
        <w:rPr>
          <w:rFonts w:ascii="Times New Roman" w:hAnsi="Times New Roman"/>
          <w:sz w:val="28"/>
          <w:szCs w:val="28"/>
        </w:rPr>
        <w:t xml:space="preserve">; </w:t>
      </w:r>
    </w:p>
    <w:p w:rsidR="00473C02" w:rsidRPr="00CA69B2" w:rsidRDefault="00473C02" w:rsidP="004C40F9">
      <w:pPr>
        <w:pStyle w:val="a4"/>
        <w:numPr>
          <w:ilvl w:val="0"/>
          <w:numId w:val="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rPr>
      </w:pPr>
      <w:r w:rsidRPr="00CA69B2">
        <w:rPr>
          <w:rFonts w:ascii="Times New Roman" w:hAnsi="Times New Roman"/>
          <w:sz w:val="28"/>
          <w:szCs w:val="28"/>
        </w:rPr>
        <w:t>мотиви проце</w:t>
      </w:r>
      <w:r>
        <w:rPr>
          <w:rFonts w:ascii="Times New Roman" w:hAnsi="Times New Roman"/>
          <w:sz w:val="28"/>
          <w:szCs w:val="28"/>
        </w:rPr>
        <w:t>д</w:t>
      </w:r>
      <w:r w:rsidRPr="00CA69B2">
        <w:rPr>
          <w:rFonts w:ascii="Times New Roman" w:hAnsi="Times New Roman"/>
          <w:sz w:val="28"/>
          <w:szCs w:val="28"/>
        </w:rPr>
        <w:t>у</w:t>
      </w:r>
      <w:r>
        <w:rPr>
          <w:rFonts w:ascii="Times New Roman" w:hAnsi="Times New Roman"/>
          <w:sz w:val="28"/>
          <w:szCs w:val="28"/>
        </w:rPr>
        <w:t>ри</w:t>
      </w:r>
      <w:r w:rsidRPr="00CA69B2">
        <w:rPr>
          <w:rFonts w:ascii="Times New Roman" w:hAnsi="Times New Roman"/>
          <w:sz w:val="28"/>
          <w:szCs w:val="28"/>
        </w:rPr>
        <w:t xml:space="preserve"> злиття </w:t>
      </w:r>
      <w:r>
        <w:rPr>
          <w:rFonts w:ascii="Times New Roman" w:hAnsi="Times New Roman"/>
          <w:sz w:val="28"/>
          <w:szCs w:val="28"/>
        </w:rPr>
        <w:t>і</w:t>
      </w:r>
      <w:r w:rsidRPr="00CA69B2">
        <w:rPr>
          <w:rFonts w:ascii="Times New Roman" w:hAnsi="Times New Roman"/>
          <w:sz w:val="28"/>
          <w:szCs w:val="28"/>
        </w:rPr>
        <w:t xml:space="preserve"> поглинання.</w:t>
      </w:r>
    </w:p>
    <w:p w:rsidR="00857D11" w:rsidRDefault="00473C02" w:rsidP="004C40F9">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На наш </w:t>
      </w:r>
      <w:r>
        <w:rPr>
          <w:rFonts w:ascii="Times New Roman" w:hAnsi="Times New Roman"/>
          <w:sz w:val="28"/>
          <w:szCs w:val="28"/>
        </w:rPr>
        <w:t>погляд</w:t>
      </w:r>
      <w:r w:rsidRPr="00CA69B2">
        <w:rPr>
          <w:rFonts w:ascii="Times New Roman" w:hAnsi="Times New Roman"/>
          <w:sz w:val="28"/>
          <w:szCs w:val="28"/>
        </w:rPr>
        <w:t xml:space="preserve">, </w:t>
      </w:r>
      <w:r>
        <w:rPr>
          <w:rFonts w:ascii="Times New Roman" w:hAnsi="Times New Roman"/>
          <w:sz w:val="28"/>
          <w:szCs w:val="28"/>
        </w:rPr>
        <w:t xml:space="preserve">ця </w:t>
      </w:r>
      <w:r w:rsidRPr="00CA69B2">
        <w:rPr>
          <w:rFonts w:ascii="Times New Roman" w:hAnsi="Times New Roman"/>
          <w:sz w:val="28"/>
          <w:szCs w:val="28"/>
        </w:rPr>
        <w:t xml:space="preserve">класифікація є найбільш повною, </w:t>
      </w:r>
      <w:r>
        <w:rPr>
          <w:rFonts w:ascii="Times New Roman" w:hAnsi="Times New Roman"/>
          <w:sz w:val="28"/>
          <w:szCs w:val="28"/>
        </w:rPr>
        <w:t>прот</w:t>
      </w:r>
      <w:r w:rsidRPr="00CA69B2">
        <w:rPr>
          <w:rFonts w:ascii="Times New Roman" w:hAnsi="Times New Roman"/>
          <w:sz w:val="28"/>
          <w:szCs w:val="28"/>
        </w:rPr>
        <w:t xml:space="preserve">е в той же час </w:t>
      </w:r>
      <w:r>
        <w:rPr>
          <w:rFonts w:ascii="Times New Roman" w:hAnsi="Times New Roman"/>
          <w:sz w:val="28"/>
          <w:szCs w:val="28"/>
        </w:rPr>
        <w:t xml:space="preserve">доречно </w:t>
      </w:r>
      <w:r w:rsidRPr="00CA69B2">
        <w:rPr>
          <w:rFonts w:ascii="Times New Roman" w:hAnsi="Times New Roman"/>
          <w:sz w:val="28"/>
          <w:szCs w:val="28"/>
        </w:rPr>
        <w:t>за</w:t>
      </w:r>
      <w:r>
        <w:rPr>
          <w:rFonts w:ascii="Times New Roman" w:hAnsi="Times New Roman"/>
          <w:sz w:val="28"/>
          <w:szCs w:val="28"/>
        </w:rPr>
        <w:t>уважити</w:t>
      </w:r>
      <w:r w:rsidRPr="00CA69B2">
        <w:rPr>
          <w:rFonts w:ascii="Times New Roman" w:hAnsi="Times New Roman"/>
          <w:sz w:val="28"/>
          <w:szCs w:val="28"/>
        </w:rPr>
        <w:t xml:space="preserve">, що з розвитком </w:t>
      </w:r>
      <w:r>
        <w:rPr>
          <w:rFonts w:ascii="Times New Roman" w:hAnsi="Times New Roman"/>
          <w:sz w:val="28"/>
          <w:szCs w:val="28"/>
        </w:rPr>
        <w:t xml:space="preserve">світової </w:t>
      </w:r>
      <w:r w:rsidRPr="00CA69B2">
        <w:rPr>
          <w:rFonts w:ascii="Times New Roman" w:hAnsi="Times New Roman"/>
          <w:sz w:val="28"/>
          <w:szCs w:val="28"/>
        </w:rPr>
        <w:t xml:space="preserve">економіки, поглибленням процесів глобалізації змінюються </w:t>
      </w:r>
      <w:r>
        <w:rPr>
          <w:rFonts w:ascii="Times New Roman" w:hAnsi="Times New Roman"/>
          <w:sz w:val="28"/>
          <w:szCs w:val="28"/>
        </w:rPr>
        <w:t>т</w:t>
      </w:r>
      <w:r w:rsidRPr="00CA69B2">
        <w:rPr>
          <w:rFonts w:ascii="Times New Roman" w:hAnsi="Times New Roman"/>
          <w:sz w:val="28"/>
          <w:szCs w:val="28"/>
        </w:rPr>
        <w:t>и</w:t>
      </w:r>
      <w:r>
        <w:rPr>
          <w:rFonts w:ascii="Times New Roman" w:hAnsi="Times New Roman"/>
          <w:sz w:val="28"/>
          <w:szCs w:val="28"/>
        </w:rPr>
        <w:t>п</w:t>
      </w:r>
      <w:r w:rsidRPr="00CA69B2">
        <w:rPr>
          <w:rFonts w:ascii="Times New Roman" w:hAnsi="Times New Roman"/>
          <w:sz w:val="28"/>
          <w:szCs w:val="28"/>
        </w:rPr>
        <w:t xml:space="preserve">и </w:t>
      </w:r>
      <w:r>
        <w:rPr>
          <w:rFonts w:ascii="Times New Roman" w:hAnsi="Times New Roman"/>
          <w:sz w:val="28"/>
          <w:szCs w:val="28"/>
        </w:rPr>
        <w:t>і</w:t>
      </w:r>
      <w:r w:rsidRPr="00CA69B2">
        <w:rPr>
          <w:rFonts w:ascii="Times New Roman" w:hAnsi="Times New Roman"/>
          <w:sz w:val="28"/>
          <w:szCs w:val="28"/>
        </w:rPr>
        <w:t xml:space="preserve"> форми проведення злитт</w:t>
      </w:r>
      <w:r>
        <w:rPr>
          <w:rFonts w:ascii="Times New Roman" w:hAnsi="Times New Roman"/>
          <w:sz w:val="28"/>
          <w:szCs w:val="28"/>
        </w:rPr>
        <w:t>я</w:t>
      </w:r>
      <w:r w:rsidRPr="00CA69B2">
        <w:rPr>
          <w:rFonts w:ascii="Times New Roman" w:hAnsi="Times New Roman"/>
          <w:sz w:val="28"/>
          <w:szCs w:val="28"/>
        </w:rPr>
        <w:t xml:space="preserve"> </w:t>
      </w:r>
      <w:r>
        <w:rPr>
          <w:rFonts w:ascii="Times New Roman" w:hAnsi="Times New Roman"/>
          <w:sz w:val="28"/>
          <w:szCs w:val="28"/>
        </w:rPr>
        <w:t>і</w:t>
      </w:r>
      <w:r w:rsidRPr="00CA69B2">
        <w:rPr>
          <w:rFonts w:ascii="Times New Roman" w:hAnsi="Times New Roman"/>
          <w:sz w:val="28"/>
          <w:szCs w:val="28"/>
        </w:rPr>
        <w:t xml:space="preserve"> поглинан</w:t>
      </w:r>
      <w:r>
        <w:rPr>
          <w:rFonts w:ascii="Times New Roman" w:hAnsi="Times New Roman"/>
          <w:sz w:val="28"/>
          <w:szCs w:val="28"/>
        </w:rPr>
        <w:t>ня</w:t>
      </w:r>
      <w:r w:rsidRPr="00CA69B2">
        <w:rPr>
          <w:rFonts w:ascii="Times New Roman" w:hAnsi="Times New Roman"/>
          <w:sz w:val="28"/>
          <w:szCs w:val="28"/>
        </w:rPr>
        <w:t>.</w:t>
      </w:r>
    </w:p>
    <w:p w:rsidR="00857D11" w:rsidRPr="00A35025" w:rsidRDefault="00857D11" w:rsidP="00673CDA">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
          <w:sz w:val="28"/>
          <w:szCs w:val="28"/>
        </w:rPr>
      </w:pPr>
      <w:r w:rsidRPr="00CA69B2">
        <w:rPr>
          <w:rFonts w:ascii="Times New Roman" w:eastAsia="Times New Roman" w:hAnsi="Times New Roman"/>
          <w:b/>
          <w:sz w:val="28"/>
          <w:szCs w:val="28"/>
          <w:lang w:eastAsia="uk-UA"/>
        </w:rPr>
        <w:t>2. Ан</w:t>
      </w:r>
      <w:r w:rsidRPr="00CA69B2">
        <w:rPr>
          <w:rFonts w:ascii="Times New Roman" w:hAnsi="Times New Roman"/>
          <w:b/>
          <w:sz w:val="28"/>
          <w:szCs w:val="28"/>
        </w:rPr>
        <w:t>аліз процесів злиття та поглинання в банківському секторі України</w:t>
      </w:r>
    </w:p>
    <w:p w:rsidR="00BA78DA"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p>
    <w:p w:rsidR="00BA78DA" w:rsidRPr="00BD7600"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На </w:t>
      </w:r>
      <w:r>
        <w:rPr>
          <w:rFonts w:ascii="Times New Roman" w:hAnsi="Times New Roman"/>
          <w:sz w:val="28"/>
          <w:szCs w:val="28"/>
        </w:rPr>
        <w:t xml:space="preserve">даний час вітчизняні </w:t>
      </w:r>
      <w:r w:rsidRPr="00CA69B2">
        <w:rPr>
          <w:rFonts w:ascii="Times New Roman" w:hAnsi="Times New Roman"/>
          <w:sz w:val="28"/>
          <w:szCs w:val="28"/>
        </w:rPr>
        <w:t xml:space="preserve">банки </w:t>
      </w:r>
      <w:r>
        <w:rPr>
          <w:rFonts w:ascii="Times New Roman" w:hAnsi="Times New Roman"/>
          <w:sz w:val="28"/>
          <w:szCs w:val="28"/>
        </w:rPr>
        <w:t>функціонують</w:t>
      </w:r>
      <w:r w:rsidRPr="00CA69B2">
        <w:rPr>
          <w:rFonts w:ascii="Times New Roman" w:hAnsi="Times New Roman"/>
          <w:sz w:val="28"/>
          <w:szCs w:val="28"/>
        </w:rPr>
        <w:t xml:space="preserve"> </w:t>
      </w:r>
      <w:r>
        <w:rPr>
          <w:rFonts w:ascii="Times New Roman" w:hAnsi="Times New Roman"/>
          <w:sz w:val="28"/>
          <w:szCs w:val="28"/>
        </w:rPr>
        <w:t>за</w:t>
      </w:r>
      <w:r w:rsidRPr="00CA69B2">
        <w:rPr>
          <w:rFonts w:ascii="Times New Roman" w:hAnsi="Times New Roman"/>
          <w:sz w:val="28"/>
          <w:szCs w:val="28"/>
        </w:rPr>
        <w:t xml:space="preserve"> умов підвищеної ризиков</w:t>
      </w:r>
      <w:r>
        <w:rPr>
          <w:rFonts w:ascii="Times New Roman" w:hAnsi="Times New Roman"/>
          <w:sz w:val="28"/>
          <w:szCs w:val="28"/>
        </w:rPr>
        <w:t>ано</w:t>
      </w:r>
      <w:r w:rsidRPr="00CA69B2">
        <w:rPr>
          <w:rFonts w:ascii="Times New Roman" w:hAnsi="Times New Roman"/>
          <w:sz w:val="28"/>
          <w:szCs w:val="28"/>
        </w:rPr>
        <w:t xml:space="preserve">сті ринкового середовища, що ставить відповідні вимоги до забезпечення </w:t>
      </w:r>
      <w:r>
        <w:rPr>
          <w:rFonts w:ascii="Times New Roman" w:hAnsi="Times New Roman"/>
          <w:sz w:val="28"/>
          <w:szCs w:val="28"/>
        </w:rPr>
        <w:t>і</w:t>
      </w:r>
      <w:r w:rsidRPr="00CA69B2">
        <w:rPr>
          <w:rFonts w:ascii="Times New Roman" w:hAnsi="Times New Roman"/>
          <w:sz w:val="28"/>
          <w:szCs w:val="28"/>
        </w:rPr>
        <w:t xml:space="preserve"> підтрим</w:t>
      </w:r>
      <w:r>
        <w:rPr>
          <w:rFonts w:ascii="Times New Roman" w:hAnsi="Times New Roman"/>
          <w:sz w:val="28"/>
          <w:szCs w:val="28"/>
        </w:rPr>
        <w:t>ання</w:t>
      </w:r>
      <w:r w:rsidRPr="00CA69B2">
        <w:rPr>
          <w:rFonts w:ascii="Times New Roman" w:hAnsi="Times New Roman"/>
          <w:sz w:val="28"/>
          <w:szCs w:val="28"/>
        </w:rPr>
        <w:t xml:space="preserve"> їх</w:t>
      </w:r>
      <w:r>
        <w:rPr>
          <w:rFonts w:ascii="Times New Roman" w:hAnsi="Times New Roman"/>
          <w:sz w:val="28"/>
          <w:szCs w:val="28"/>
        </w:rPr>
        <w:t>ньої</w:t>
      </w:r>
      <w:r w:rsidRPr="00CA69B2">
        <w:rPr>
          <w:rFonts w:ascii="Times New Roman" w:hAnsi="Times New Roman"/>
          <w:sz w:val="28"/>
          <w:szCs w:val="28"/>
        </w:rPr>
        <w:t xml:space="preserve"> фінансової ст</w:t>
      </w:r>
      <w:r>
        <w:rPr>
          <w:rFonts w:ascii="Times New Roman" w:hAnsi="Times New Roman"/>
          <w:sz w:val="28"/>
          <w:szCs w:val="28"/>
        </w:rPr>
        <w:t>абільн</w:t>
      </w:r>
      <w:r w:rsidRPr="00CA69B2">
        <w:rPr>
          <w:rFonts w:ascii="Times New Roman" w:hAnsi="Times New Roman"/>
          <w:sz w:val="28"/>
          <w:szCs w:val="28"/>
        </w:rPr>
        <w:t xml:space="preserve">ості, вибору раціонального варіанта розміщення ресурсів, оцінки та контролю власної діяльності. </w:t>
      </w:r>
      <w:r>
        <w:rPr>
          <w:rFonts w:ascii="Times New Roman" w:hAnsi="Times New Roman"/>
          <w:sz w:val="28"/>
          <w:szCs w:val="28"/>
        </w:rPr>
        <w:t>Тому</w:t>
      </w:r>
      <w:r w:rsidRPr="00CA69B2">
        <w:rPr>
          <w:rFonts w:ascii="Times New Roman" w:hAnsi="Times New Roman"/>
          <w:sz w:val="28"/>
          <w:szCs w:val="28"/>
        </w:rPr>
        <w:t xml:space="preserve">, актуальним є дослідження </w:t>
      </w:r>
      <w:r>
        <w:rPr>
          <w:rFonts w:ascii="Times New Roman" w:hAnsi="Times New Roman"/>
          <w:sz w:val="28"/>
          <w:szCs w:val="28"/>
        </w:rPr>
        <w:t xml:space="preserve">розвитку та сучасного стану </w:t>
      </w:r>
      <w:r w:rsidRPr="00CA69B2">
        <w:rPr>
          <w:rFonts w:ascii="Times New Roman" w:hAnsi="Times New Roman"/>
          <w:sz w:val="28"/>
          <w:szCs w:val="28"/>
        </w:rPr>
        <w:t>процесів злиття та поглинання банківських установ як одне з най</w:t>
      </w:r>
      <w:r>
        <w:rPr>
          <w:rFonts w:ascii="Times New Roman" w:hAnsi="Times New Roman"/>
          <w:sz w:val="28"/>
          <w:szCs w:val="28"/>
        </w:rPr>
        <w:t xml:space="preserve">більш </w:t>
      </w:r>
      <w:r w:rsidRPr="00CA69B2">
        <w:rPr>
          <w:rFonts w:ascii="Times New Roman" w:hAnsi="Times New Roman"/>
          <w:sz w:val="28"/>
          <w:szCs w:val="28"/>
        </w:rPr>
        <w:t>поширених методів розвитку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_Ref516735039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4</w:t>
      </w:r>
      <w:r w:rsidR="00647F59">
        <w:rPr>
          <w:rFonts w:ascii="Times New Roman" w:hAnsi="Times New Roman"/>
          <w:sz w:val="28"/>
          <w:szCs w:val="28"/>
        </w:rPr>
        <w:fldChar w:fldCharType="end"/>
      </w:r>
      <w:r w:rsidRPr="00CA69B2">
        <w:rPr>
          <w:rFonts w:ascii="Times New Roman" w:hAnsi="Times New Roman"/>
          <w:sz w:val="28"/>
          <w:szCs w:val="28"/>
        </w:rPr>
        <w:t>, с. 43</w:t>
      </w:r>
      <w:r w:rsidRPr="00BD7600">
        <w:rPr>
          <w:rFonts w:ascii="Times New Roman" w:hAnsi="Times New Roman"/>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BD7600">
        <w:rPr>
          <w:rFonts w:ascii="Times New Roman" w:hAnsi="Times New Roman"/>
          <w:sz w:val="28"/>
          <w:szCs w:val="28"/>
        </w:rPr>
        <w:t>Такі дослідники як Л. А. Горбатюк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_Ref516732685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9</w:t>
      </w:r>
      <w:r w:rsidR="00647F59">
        <w:rPr>
          <w:rFonts w:ascii="Times New Roman" w:hAnsi="Times New Roman"/>
          <w:sz w:val="28"/>
          <w:szCs w:val="28"/>
        </w:rPr>
        <w:fldChar w:fldCharType="end"/>
      </w:r>
      <w:r w:rsidRPr="00BD7600">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_Ref516733105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10</w:t>
      </w:r>
      <w:r w:rsidR="00647F59">
        <w:rPr>
          <w:rFonts w:ascii="Times New Roman" w:hAnsi="Times New Roman"/>
          <w:sz w:val="28"/>
          <w:szCs w:val="28"/>
        </w:rPr>
        <w:fldChar w:fldCharType="end"/>
      </w:r>
      <w:r w:rsidRPr="00CA69B2">
        <w:rPr>
          <w:rFonts w:ascii="Times New Roman" w:hAnsi="Times New Roman"/>
          <w:sz w:val="28"/>
          <w:szCs w:val="28"/>
        </w:rPr>
        <w:t>], А. Оксак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_Ref516735082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21</w:t>
      </w:r>
      <w:r w:rsidR="00647F59">
        <w:rPr>
          <w:rFonts w:ascii="Times New Roman" w:hAnsi="Times New Roman"/>
          <w:sz w:val="28"/>
          <w:szCs w:val="28"/>
        </w:rPr>
        <w:fldChar w:fldCharType="end"/>
      </w:r>
      <w:r w:rsidRPr="00CA69B2">
        <w:rPr>
          <w:rFonts w:ascii="Times New Roman" w:hAnsi="Times New Roman"/>
          <w:sz w:val="28"/>
          <w:szCs w:val="28"/>
        </w:rPr>
        <w:t>], Б. П. Чурило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_Ref516733317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40</w:t>
      </w:r>
      <w:r w:rsidR="00647F59">
        <w:rPr>
          <w:rFonts w:ascii="Times New Roman" w:hAnsi="Times New Roman"/>
          <w:sz w:val="28"/>
          <w:szCs w:val="28"/>
        </w:rPr>
        <w:fldChar w:fldCharType="end"/>
      </w:r>
      <w:r w:rsidRPr="00CA69B2">
        <w:rPr>
          <w:rFonts w:ascii="Times New Roman" w:hAnsi="Times New Roman"/>
          <w:sz w:val="28"/>
          <w:szCs w:val="28"/>
        </w:rPr>
        <w:t>] виокремлюють поширення угод злиття та поглинання в окремі етапи інституційного розвитку банківської системи України до 2013 року, а саме шість етапів, О. Б. Васильчишин – вісім етапів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_Ref516735039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4</w:t>
      </w:r>
      <w:r w:rsidR="00647F59">
        <w:rPr>
          <w:rFonts w:ascii="Times New Roman" w:hAnsi="Times New Roman"/>
          <w:sz w:val="28"/>
          <w:szCs w:val="28"/>
        </w:rPr>
        <w:fldChar w:fldCharType="end"/>
      </w:r>
      <w:r w:rsidRPr="00CA69B2">
        <w:rPr>
          <w:rFonts w:ascii="Times New Roman" w:hAnsi="Times New Roman"/>
          <w:sz w:val="28"/>
          <w:szCs w:val="28"/>
        </w:rPr>
        <w:t xml:space="preserve">, с. 44]. На сьогоднішній день, на нашу думку, слід виокремити десять </w:t>
      </w:r>
      <w:r w:rsidRPr="00CA69B2">
        <w:rPr>
          <w:rFonts w:ascii="Times New Roman" w:eastAsia="Times New Roman" w:hAnsi="Times New Roman"/>
          <w:color w:val="333333"/>
          <w:sz w:val="28"/>
          <w:szCs w:val="28"/>
          <w:lang w:eastAsia="uk-UA"/>
        </w:rPr>
        <w:t xml:space="preserve">головних етапів розвитку, які пройшов ринок злиття </w:t>
      </w:r>
      <w:r>
        <w:rPr>
          <w:rFonts w:ascii="Times New Roman" w:eastAsia="Times New Roman" w:hAnsi="Times New Roman"/>
          <w:color w:val="333333"/>
          <w:sz w:val="28"/>
          <w:szCs w:val="28"/>
          <w:lang w:eastAsia="uk-UA"/>
        </w:rPr>
        <w:t>і</w:t>
      </w:r>
      <w:r w:rsidRPr="00CA69B2">
        <w:rPr>
          <w:rFonts w:ascii="Times New Roman" w:eastAsia="Times New Roman" w:hAnsi="Times New Roman"/>
          <w:color w:val="333333"/>
          <w:sz w:val="28"/>
          <w:szCs w:val="28"/>
          <w:lang w:eastAsia="uk-UA"/>
        </w:rPr>
        <w:t xml:space="preserve"> поглинання банків в Україні</w:t>
      </w:r>
      <w:r w:rsidRPr="00CA69B2">
        <w:rPr>
          <w:rFonts w:ascii="Times New Roman" w:hAnsi="Times New Roman"/>
          <w:sz w:val="28"/>
          <w:szCs w:val="28"/>
        </w:rPr>
        <w:t xml:space="preserve"> (табл. 1).</w:t>
      </w:r>
    </w:p>
    <w:p w:rsidR="00BA78DA" w:rsidRPr="00CA69B2" w:rsidRDefault="00BA78DA" w:rsidP="00BA78DA">
      <w:pPr>
        <w:shd w:val="clear" w:color="auto" w:fill="FFFFFF"/>
        <w:autoSpaceDE w:val="0"/>
        <w:autoSpaceDN w:val="0"/>
        <w:adjustRightInd w:val="0"/>
        <w:spacing w:after="0" w:line="360" w:lineRule="auto"/>
        <w:ind w:firstLine="540"/>
        <w:jc w:val="right"/>
        <w:rPr>
          <w:rFonts w:ascii="Times New Roman" w:hAnsi="Times New Roman"/>
          <w:sz w:val="28"/>
          <w:szCs w:val="28"/>
        </w:rPr>
      </w:pPr>
      <w:r w:rsidRPr="00CA69B2">
        <w:rPr>
          <w:rFonts w:ascii="Times New Roman" w:hAnsi="Times New Roman"/>
          <w:sz w:val="28"/>
          <w:szCs w:val="28"/>
        </w:rPr>
        <w:t xml:space="preserve">Таблиця 1 </w:t>
      </w:r>
    </w:p>
    <w:p w:rsidR="00BA78DA" w:rsidRPr="00CA69B2" w:rsidRDefault="00BA78DA" w:rsidP="00BA78DA">
      <w:pPr>
        <w:shd w:val="clear" w:color="auto" w:fill="FFFFFF"/>
        <w:autoSpaceDE w:val="0"/>
        <w:autoSpaceDN w:val="0"/>
        <w:adjustRightInd w:val="0"/>
        <w:spacing w:after="0" w:line="360" w:lineRule="auto"/>
        <w:ind w:firstLine="540"/>
        <w:jc w:val="center"/>
        <w:rPr>
          <w:rFonts w:ascii="Times New Roman" w:hAnsi="Times New Roman"/>
          <w:sz w:val="28"/>
          <w:szCs w:val="28"/>
        </w:rPr>
      </w:pPr>
      <w:r w:rsidRPr="00CA69B2">
        <w:rPr>
          <w:rFonts w:ascii="Times New Roman" w:hAnsi="Times New Roman"/>
          <w:b/>
          <w:sz w:val="28"/>
          <w:szCs w:val="28"/>
        </w:rPr>
        <w:t>Етапи інституційного розвитку банківської системи України</w:t>
      </w:r>
      <w:r>
        <w:rPr>
          <w:rFonts w:ascii="Times New Roman" w:hAnsi="Times New Roman"/>
          <w:b/>
          <w:sz w:val="28"/>
          <w:szCs w:val="28"/>
        </w:rPr>
        <w:t xml:space="preserve"> та процесів злиття і поглинання банків</w:t>
      </w:r>
      <w:r w:rsidRPr="00CA69B2">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_Ref516735039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4</w:t>
      </w:r>
      <w:r w:rsidR="00647F59">
        <w:rPr>
          <w:rFonts w:ascii="Times New Roman" w:hAnsi="Times New Roman"/>
          <w:sz w:val="28"/>
          <w:szCs w:val="28"/>
        </w:rPr>
        <w:fldChar w:fldCharType="end"/>
      </w:r>
      <w:r w:rsidRPr="00CA69B2">
        <w:rPr>
          <w:rFonts w:ascii="Times New Roman" w:hAnsi="Times New Roman"/>
          <w:sz w:val="28"/>
          <w:szCs w:val="28"/>
        </w:rPr>
        <w:t xml:space="preserve">, с. 44;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_Ref516733105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10</w:t>
      </w:r>
      <w:r w:rsidR="00647F59">
        <w:rPr>
          <w:rFonts w:ascii="Times New Roman" w:hAnsi="Times New Roman"/>
          <w:sz w:val="28"/>
          <w:szCs w:val="28"/>
        </w:rPr>
        <w:fldChar w:fldCharType="end"/>
      </w:r>
      <w:r w:rsidR="00BD7600">
        <w:rPr>
          <w:rFonts w:ascii="Times New Roman" w:hAnsi="Times New Roman"/>
          <w:sz w:val="28"/>
          <w:szCs w:val="28"/>
        </w:rPr>
        <w:t>;</w:t>
      </w:r>
      <w:r w:rsidRPr="00CA69B2">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_Ref516735082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21</w:t>
      </w:r>
      <w:r w:rsidR="00647F59">
        <w:rPr>
          <w:rFonts w:ascii="Times New Roman" w:hAnsi="Times New Roman"/>
          <w:sz w:val="28"/>
          <w:szCs w:val="28"/>
        </w:rPr>
        <w:fldChar w:fldCharType="end"/>
      </w:r>
      <w:r w:rsidRPr="00CA69B2">
        <w:rPr>
          <w:rFonts w:ascii="Times New Roman" w:hAnsi="Times New Roman"/>
          <w:sz w:val="28"/>
          <w:szCs w:val="28"/>
        </w:rPr>
        <w:t xml:space="preserve">; </w:t>
      </w:r>
      <w:r w:rsidR="00647F59">
        <w:rPr>
          <w:rFonts w:ascii="Times New Roman" w:hAnsi="Times New Roman"/>
          <w:sz w:val="28"/>
          <w:szCs w:val="28"/>
        </w:rPr>
        <w:fldChar w:fldCharType="begin"/>
      </w:r>
      <w:r w:rsidR="00647F59">
        <w:rPr>
          <w:rFonts w:ascii="Times New Roman" w:hAnsi="Times New Roman"/>
          <w:sz w:val="28"/>
          <w:szCs w:val="28"/>
        </w:rPr>
        <w:instrText xml:space="preserve"> REF _Ref516733317 \r \h </w:instrText>
      </w:r>
      <w:r w:rsidR="00647F59">
        <w:rPr>
          <w:rFonts w:ascii="Times New Roman" w:hAnsi="Times New Roman"/>
          <w:sz w:val="28"/>
          <w:szCs w:val="28"/>
        </w:rPr>
      </w:r>
      <w:r w:rsidR="00647F59">
        <w:rPr>
          <w:rFonts w:ascii="Times New Roman" w:hAnsi="Times New Roman"/>
          <w:sz w:val="28"/>
          <w:szCs w:val="28"/>
        </w:rPr>
        <w:fldChar w:fldCharType="separate"/>
      </w:r>
      <w:r w:rsidR="0009365F">
        <w:rPr>
          <w:rFonts w:ascii="Times New Roman" w:hAnsi="Times New Roman"/>
          <w:sz w:val="28"/>
          <w:szCs w:val="28"/>
        </w:rPr>
        <w:t>40</w:t>
      </w:r>
      <w:r w:rsidR="00647F59">
        <w:rPr>
          <w:rFonts w:ascii="Times New Roman" w:hAnsi="Times New Roman"/>
          <w:sz w:val="28"/>
          <w:szCs w:val="28"/>
        </w:rPr>
        <w:fldChar w:fldCharType="end"/>
      </w:r>
      <w:r w:rsidRPr="00CA69B2">
        <w:rPr>
          <w:rFonts w:ascii="Times New Roman" w:hAnsi="Times New Roman"/>
          <w:sz w:val="28"/>
          <w:szCs w:val="28"/>
        </w:rPr>
        <w:t>]</w:t>
      </w:r>
    </w:p>
    <w:tbl>
      <w:tblPr>
        <w:tblStyle w:val="a5"/>
        <w:tblW w:w="0" w:type="auto"/>
        <w:tblLook w:val="04A0" w:firstRow="1" w:lastRow="0" w:firstColumn="1" w:lastColumn="0" w:noHBand="0" w:noVBand="1"/>
      </w:tblPr>
      <w:tblGrid>
        <w:gridCol w:w="1101"/>
        <w:gridCol w:w="2409"/>
        <w:gridCol w:w="6344"/>
      </w:tblGrid>
      <w:tr w:rsidR="00BA78DA" w:rsidRPr="00CA69B2" w:rsidTr="00647F59">
        <w:tc>
          <w:tcPr>
            <w:tcW w:w="1101" w:type="dxa"/>
          </w:tcPr>
          <w:p w:rsidR="00BA78DA" w:rsidRPr="00CA69B2" w:rsidRDefault="00BA78DA" w:rsidP="00BA78D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Е</w:t>
            </w:r>
            <w:r w:rsidRPr="00CA69B2">
              <w:rPr>
                <w:rFonts w:ascii="Times New Roman" w:hAnsi="Times New Roman"/>
                <w:b/>
                <w:sz w:val="28"/>
                <w:szCs w:val="28"/>
              </w:rPr>
              <w:t>тап</w:t>
            </w:r>
            <w:r>
              <w:rPr>
                <w:rFonts w:ascii="Times New Roman" w:hAnsi="Times New Roman"/>
                <w:b/>
                <w:sz w:val="28"/>
                <w:szCs w:val="28"/>
              </w:rPr>
              <w:t>и</w:t>
            </w:r>
          </w:p>
        </w:tc>
        <w:tc>
          <w:tcPr>
            <w:tcW w:w="2409" w:type="dxa"/>
          </w:tcPr>
          <w:p w:rsidR="00BA78DA" w:rsidRPr="00CA69B2" w:rsidRDefault="00BA78DA" w:rsidP="00BA78DA">
            <w:pPr>
              <w:autoSpaceDE w:val="0"/>
              <w:autoSpaceDN w:val="0"/>
              <w:adjustRightInd w:val="0"/>
              <w:spacing w:after="0" w:line="240" w:lineRule="auto"/>
              <w:jc w:val="center"/>
              <w:rPr>
                <w:rFonts w:ascii="Times New Roman" w:hAnsi="Times New Roman"/>
                <w:b/>
                <w:sz w:val="28"/>
                <w:szCs w:val="28"/>
              </w:rPr>
            </w:pPr>
            <w:r w:rsidRPr="00CA69B2">
              <w:rPr>
                <w:rFonts w:ascii="Times New Roman" w:hAnsi="Times New Roman"/>
                <w:b/>
                <w:sz w:val="28"/>
                <w:szCs w:val="28"/>
              </w:rPr>
              <w:t>Період, роки</w:t>
            </w:r>
          </w:p>
        </w:tc>
        <w:tc>
          <w:tcPr>
            <w:tcW w:w="6344" w:type="dxa"/>
          </w:tcPr>
          <w:p w:rsidR="00BA78DA" w:rsidRPr="00CA69B2" w:rsidRDefault="00BA78DA" w:rsidP="00BA78DA">
            <w:pPr>
              <w:autoSpaceDE w:val="0"/>
              <w:autoSpaceDN w:val="0"/>
              <w:adjustRightInd w:val="0"/>
              <w:spacing w:after="0" w:line="240" w:lineRule="auto"/>
              <w:jc w:val="center"/>
              <w:rPr>
                <w:rFonts w:ascii="Times New Roman" w:hAnsi="Times New Roman"/>
                <w:b/>
                <w:sz w:val="28"/>
                <w:szCs w:val="28"/>
              </w:rPr>
            </w:pPr>
            <w:r w:rsidRPr="00CA69B2">
              <w:rPr>
                <w:rFonts w:ascii="Times New Roman" w:hAnsi="Times New Roman"/>
                <w:b/>
                <w:sz w:val="28"/>
                <w:szCs w:val="28"/>
              </w:rPr>
              <w:t>Характеристика та особливості етапу</w:t>
            </w:r>
          </w:p>
        </w:tc>
      </w:tr>
      <w:tr w:rsidR="00BA78DA" w:rsidRPr="00CA69B2" w:rsidTr="00647F59">
        <w:tc>
          <w:tcPr>
            <w:tcW w:w="110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1 етап</w:t>
            </w:r>
          </w:p>
        </w:tc>
        <w:tc>
          <w:tcPr>
            <w:tcW w:w="2409"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1991–1993 рр.</w:t>
            </w:r>
          </w:p>
        </w:tc>
        <w:tc>
          <w:tcPr>
            <w:tcW w:w="6344" w:type="dxa"/>
          </w:tcPr>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екстенсивний розвиток – масова приватизація державного майна</w:t>
            </w:r>
            <w:r>
              <w:rPr>
                <w:rFonts w:ascii="Times New Roman" w:hAnsi="Times New Roman"/>
                <w:sz w:val="28"/>
                <w:szCs w:val="28"/>
              </w:rPr>
              <w:t xml:space="preserve"> та державних банків</w:t>
            </w:r>
          </w:p>
        </w:tc>
      </w:tr>
      <w:tr w:rsidR="00BA78DA" w:rsidRPr="00CA69B2" w:rsidTr="00647F59">
        <w:tc>
          <w:tcPr>
            <w:tcW w:w="110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2 етап</w:t>
            </w:r>
          </w:p>
        </w:tc>
        <w:tc>
          <w:tcPr>
            <w:tcW w:w="2409"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1994–1995 рр.</w:t>
            </w:r>
          </w:p>
        </w:tc>
        <w:tc>
          <w:tcPr>
            <w:tcW w:w="6344" w:type="dxa"/>
          </w:tcPr>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 xml:space="preserve">криза і ліквідація банків та впровадження регулювання </w:t>
            </w:r>
            <w:r>
              <w:rPr>
                <w:rFonts w:ascii="Times New Roman" w:hAnsi="Times New Roman"/>
                <w:sz w:val="28"/>
                <w:szCs w:val="28"/>
              </w:rPr>
              <w:t>для</w:t>
            </w:r>
            <w:r w:rsidRPr="00CA69B2">
              <w:rPr>
                <w:rFonts w:ascii="Times New Roman" w:hAnsi="Times New Roman"/>
                <w:sz w:val="28"/>
                <w:szCs w:val="28"/>
              </w:rPr>
              <w:t xml:space="preserve"> стабілізації становища банків</w:t>
            </w:r>
          </w:p>
        </w:tc>
      </w:tr>
      <w:tr w:rsidR="00BA78DA" w:rsidRPr="00CA69B2" w:rsidTr="00647F59">
        <w:tc>
          <w:tcPr>
            <w:tcW w:w="110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3 етап</w:t>
            </w:r>
          </w:p>
        </w:tc>
        <w:tc>
          <w:tcPr>
            <w:tcW w:w="2409"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1996–перша половина 1998 р.</w:t>
            </w:r>
          </w:p>
        </w:tc>
        <w:tc>
          <w:tcPr>
            <w:tcW w:w="6344" w:type="dxa"/>
          </w:tcPr>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 xml:space="preserve">стабілізація </w:t>
            </w:r>
            <w:r>
              <w:rPr>
                <w:rFonts w:ascii="Times New Roman" w:hAnsi="Times New Roman"/>
                <w:sz w:val="28"/>
                <w:szCs w:val="28"/>
              </w:rPr>
              <w:t>та</w:t>
            </w:r>
            <w:r w:rsidRPr="00CA69B2">
              <w:rPr>
                <w:rFonts w:ascii="Times New Roman" w:hAnsi="Times New Roman"/>
                <w:sz w:val="28"/>
                <w:szCs w:val="28"/>
              </w:rPr>
              <w:t xml:space="preserve"> по</w:t>
            </w:r>
            <w:r>
              <w:rPr>
                <w:rFonts w:ascii="Times New Roman" w:hAnsi="Times New Roman"/>
                <w:sz w:val="28"/>
                <w:szCs w:val="28"/>
              </w:rPr>
              <w:t>ліпш</w:t>
            </w:r>
            <w:r w:rsidRPr="00CA69B2">
              <w:rPr>
                <w:rFonts w:ascii="Times New Roman" w:hAnsi="Times New Roman"/>
                <w:sz w:val="28"/>
                <w:szCs w:val="28"/>
              </w:rPr>
              <w:t>ення ситуації в банківській системі</w:t>
            </w:r>
          </w:p>
        </w:tc>
      </w:tr>
      <w:tr w:rsidR="00BA78DA" w:rsidRPr="00CA69B2" w:rsidTr="00647F59">
        <w:tc>
          <w:tcPr>
            <w:tcW w:w="110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4 етап</w:t>
            </w:r>
          </w:p>
        </w:tc>
        <w:tc>
          <w:tcPr>
            <w:tcW w:w="2409"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друга половина 1998р. – перша половина 2001 р.</w:t>
            </w:r>
          </w:p>
        </w:tc>
        <w:tc>
          <w:tcPr>
            <w:tcW w:w="6344" w:type="dxa"/>
          </w:tcPr>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модернізація банківської системи – перерозподіл власності після кризи 1998 р</w:t>
            </w:r>
            <w:r>
              <w:rPr>
                <w:rFonts w:ascii="Times New Roman" w:hAnsi="Times New Roman"/>
                <w:sz w:val="28"/>
                <w:szCs w:val="28"/>
              </w:rPr>
              <w:t>оку</w:t>
            </w:r>
          </w:p>
        </w:tc>
      </w:tr>
      <w:tr w:rsidR="00BA78DA" w:rsidRPr="00CA69B2" w:rsidTr="00647F59">
        <w:tc>
          <w:tcPr>
            <w:tcW w:w="110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5 етап</w:t>
            </w:r>
          </w:p>
        </w:tc>
        <w:tc>
          <w:tcPr>
            <w:tcW w:w="2409"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друга половина 2001 р. – 2003 р.</w:t>
            </w:r>
          </w:p>
        </w:tc>
        <w:tc>
          <w:tcPr>
            <w:tcW w:w="6344" w:type="dxa"/>
          </w:tcPr>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поява як такого ринку злитт</w:t>
            </w:r>
            <w:r>
              <w:rPr>
                <w:rFonts w:ascii="Times New Roman" w:hAnsi="Times New Roman"/>
                <w:sz w:val="28"/>
                <w:szCs w:val="28"/>
              </w:rPr>
              <w:t>я</w:t>
            </w:r>
            <w:r w:rsidRPr="00CA69B2">
              <w:rPr>
                <w:rFonts w:ascii="Times New Roman" w:hAnsi="Times New Roman"/>
                <w:sz w:val="28"/>
                <w:szCs w:val="28"/>
              </w:rPr>
              <w:t xml:space="preserve"> </w:t>
            </w:r>
            <w:r>
              <w:rPr>
                <w:rFonts w:ascii="Times New Roman" w:hAnsi="Times New Roman"/>
                <w:sz w:val="28"/>
                <w:szCs w:val="28"/>
              </w:rPr>
              <w:t>і</w:t>
            </w:r>
            <w:r w:rsidRPr="00CA69B2">
              <w:rPr>
                <w:rFonts w:ascii="Times New Roman" w:hAnsi="Times New Roman"/>
                <w:sz w:val="28"/>
                <w:szCs w:val="28"/>
              </w:rPr>
              <w:t xml:space="preserve"> поглинан</w:t>
            </w:r>
            <w:r>
              <w:rPr>
                <w:rFonts w:ascii="Times New Roman" w:hAnsi="Times New Roman"/>
                <w:sz w:val="28"/>
                <w:szCs w:val="28"/>
              </w:rPr>
              <w:t>ня,</w:t>
            </w:r>
            <w:r w:rsidRPr="00CA69B2">
              <w:rPr>
                <w:rFonts w:ascii="Times New Roman" w:hAnsi="Times New Roman"/>
                <w:sz w:val="28"/>
                <w:szCs w:val="28"/>
              </w:rPr>
              <w:t xml:space="preserve"> входження іноземних банків до вітчизняної банківської системи</w:t>
            </w:r>
          </w:p>
        </w:tc>
      </w:tr>
      <w:tr w:rsidR="00BA78DA" w:rsidRPr="00CA69B2" w:rsidTr="00647F59">
        <w:tc>
          <w:tcPr>
            <w:tcW w:w="110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6етап</w:t>
            </w:r>
          </w:p>
        </w:tc>
        <w:tc>
          <w:tcPr>
            <w:tcW w:w="2409"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2004 –2005 рр.</w:t>
            </w:r>
          </w:p>
        </w:tc>
        <w:tc>
          <w:tcPr>
            <w:tcW w:w="6344" w:type="dxa"/>
          </w:tcPr>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економічне зростання та розвиток ринку злитт</w:t>
            </w:r>
            <w:r>
              <w:rPr>
                <w:rFonts w:ascii="Times New Roman" w:hAnsi="Times New Roman"/>
                <w:sz w:val="28"/>
                <w:szCs w:val="28"/>
              </w:rPr>
              <w:t>я</w:t>
            </w:r>
            <w:r w:rsidRPr="00CA69B2">
              <w:rPr>
                <w:rFonts w:ascii="Times New Roman" w:hAnsi="Times New Roman"/>
                <w:sz w:val="28"/>
                <w:szCs w:val="28"/>
              </w:rPr>
              <w:t xml:space="preserve"> та поглинан</w:t>
            </w:r>
            <w:r>
              <w:rPr>
                <w:rFonts w:ascii="Times New Roman" w:hAnsi="Times New Roman"/>
                <w:sz w:val="28"/>
                <w:szCs w:val="28"/>
              </w:rPr>
              <w:t>ня,</w:t>
            </w:r>
            <w:r w:rsidRPr="00CA69B2">
              <w:rPr>
                <w:rFonts w:ascii="Times New Roman" w:hAnsi="Times New Roman"/>
                <w:sz w:val="28"/>
                <w:szCs w:val="28"/>
              </w:rPr>
              <w:t xml:space="preserve"> активна участь держави у процесах</w:t>
            </w:r>
            <w:r>
              <w:rPr>
                <w:rFonts w:ascii="Times New Roman" w:hAnsi="Times New Roman"/>
                <w:sz w:val="28"/>
                <w:szCs w:val="28"/>
              </w:rPr>
              <w:t xml:space="preserve"> консолідації</w:t>
            </w:r>
          </w:p>
        </w:tc>
      </w:tr>
      <w:tr w:rsidR="00BA78DA" w:rsidRPr="00CA69B2" w:rsidTr="00647F59">
        <w:tc>
          <w:tcPr>
            <w:tcW w:w="110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7 етап</w:t>
            </w:r>
          </w:p>
        </w:tc>
        <w:tc>
          <w:tcPr>
            <w:tcW w:w="2409"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2006–2007 рр.</w:t>
            </w:r>
          </w:p>
        </w:tc>
        <w:tc>
          <w:tcPr>
            <w:tcW w:w="6344" w:type="dxa"/>
          </w:tcPr>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 xml:space="preserve">активна фаза поглинання </w:t>
            </w:r>
            <w:r>
              <w:rPr>
                <w:rFonts w:ascii="Times New Roman" w:hAnsi="Times New Roman"/>
                <w:sz w:val="28"/>
                <w:szCs w:val="28"/>
              </w:rPr>
              <w:t xml:space="preserve">вітчизняних </w:t>
            </w:r>
            <w:r w:rsidRPr="00CA69B2">
              <w:rPr>
                <w:rFonts w:ascii="Times New Roman" w:hAnsi="Times New Roman"/>
                <w:sz w:val="28"/>
                <w:szCs w:val="28"/>
              </w:rPr>
              <w:t>банків іноземним</w:t>
            </w:r>
            <w:r>
              <w:rPr>
                <w:rFonts w:ascii="Times New Roman" w:hAnsi="Times New Roman"/>
                <w:sz w:val="28"/>
                <w:szCs w:val="28"/>
              </w:rPr>
              <w:t xml:space="preserve"> банками</w:t>
            </w:r>
          </w:p>
        </w:tc>
      </w:tr>
      <w:tr w:rsidR="00BA78DA" w:rsidRPr="00CA69B2" w:rsidTr="00647F59">
        <w:tc>
          <w:tcPr>
            <w:tcW w:w="110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8 етап</w:t>
            </w:r>
          </w:p>
        </w:tc>
        <w:tc>
          <w:tcPr>
            <w:tcW w:w="2409"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2008–2010 рр.</w:t>
            </w:r>
          </w:p>
        </w:tc>
        <w:tc>
          <w:tcPr>
            <w:tcW w:w="6344" w:type="dxa"/>
          </w:tcPr>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світова економічна криза, обсяги операцій на ринку злитт</w:t>
            </w:r>
            <w:r>
              <w:rPr>
                <w:rFonts w:ascii="Times New Roman" w:hAnsi="Times New Roman"/>
                <w:sz w:val="28"/>
                <w:szCs w:val="28"/>
              </w:rPr>
              <w:t>я</w:t>
            </w:r>
            <w:r w:rsidRPr="00CA69B2">
              <w:rPr>
                <w:rFonts w:ascii="Times New Roman" w:hAnsi="Times New Roman"/>
                <w:sz w:val="28"/>
                <w:szCs w:val="28"/>
              </w:rPr>
              <w:t xml:space="preserve"> </w:t>
            </w:r>
            <w:r>
              <w:rPr>
                <w:rFonts w:ascii="Times New Roman" w:hAnsi="Times New Roman"/>
                <w:sz w:val="28"/>
                <w:szCs w:val="28"/>
              </w:rPr>
              <w:t>і</w:t>
            </w:r>
            <w:r w:rsidRPr="00CA69B2">
              <w:rPr>
                <w:rFonts w:ascii="Times New Roman" w:hAnsi="Times New Roman"/>
                <w:sz w:val="28"/>
                <w:szCs w:val="28"/>
              </w:rPr>
              <w:t xml:space="preserve"> поглинан</w:t>
            </w:r>
            <w:r>
              <w:rPr>
                <w:rFonts w:ascii="Times New Roman" w:hAnsi="Times New Roman"/>
                <w:sz w:val="28"/>
                <w:szCs w:val="28"/>
              </w:rPr>
              <w:t>ня</w:t>
            </w:r>
            <w:r w:rsidRPr="00CA69B2">
              <w:rPr>
                <w:rFonts w:ascii="Times New Roman" w:hAnsi="Times New Roman"/>
                <w:sz w:val="28"/>
                <w:szCs w:val="28"/>
              </w:rPr>
              <w:t xml:space="preserve"> </w:t>
            </w:r>
            <w:r>
              <w:rPr>
                <w:rFonts w:ascii="Times New Roman" w:hAnsi="Times New Roman"/>
                <w:sz w:val="28"/>
                <w:szCs w:val="28"/>
              </w:rPr>
              <w:t>зменш</w:t>
            </w:r>
            <w:r w:rsidRPr="00CA69B2">
              <w:rPr>
                <w:rFonts w:ascii="Times New Roman" w:hAnsi="Times New Roman"/>
                <w:sz w:val="28"/>
                <w:szCs w:val="28"/>
              </w:rPr>
              <w:t xml:space="preserve">уються. Різке </w:t>
            </w:r>
            <w:r>
              <w:rPr>
                <w:rFonts w:ascii="Times New Roman" w:hAnsi="Times New Roman"/>
                <w:sz w:val="28"/>
                <w:szCs w:val="28"/>
              </w:rPr>
              <w:t xml:space="preserve">зменшення </w:t>
            </w:r>
            <w:r w:rsidRPr="00CA69B2">
              <w:rPr>
                <w:rFonts w:ascii="Times New Roman" w:hAnsi="Times New Roman"/>
                <w:sz w:val="28"/>
                <w:szCs w:val="28"/>
              </w:rPr>
              <w:t xml:space="preserve">інтересу до </w:t>
            </w:r>
            <w:r>
              <w:rPr>
                <w:rFonts w:ascii="Times New Roman" w:hAnsi="Times New Roman"/>
                <w:sz w:val="28"/>
                <w:szCs w:val="28"/>
              </w:rPr>
              <w:t xml:space="preserve">вітчизняних </w:t>
            </w:r>
            <w:r w:rsidRPr="00CA69B2">
              <w:rPr>
                <w:rFonts w:ascii="Times New Roman" w:hAnsi="Times New Roman"/>
                <w:sz w:val="28"/>
                <w:szCs w:val="28"/>
              </w:rPr>
              <w:t>компаній</w:t>
            </w:r>
            <w:r>
              <w:rPr>
                <w:rFonts w:ascii="Times New Roman" w:hAnsi="Times New Roman"/>
                <w:sz w:val="28"/>
                <w:szCs w:val="28"/>
              </w:rPr>
              <w:t xml:space="preserve"> та банків</w:t>
            </w:r>
            <w:r w:rsidRPr="00CA69B2">
              <w:rPr>
                <w:rFonts w:ascii="Times New Roman" w:hAnsi="Times New Roman"/>
                <w:sz w:val="28"/>
                <w:szCs w:val="28"/>
              </w:rPr>
              <w:t xml:space="preserve">, вимушений </w:t>
            </w:r>
            <w:r>
              <w:rPr>
                <w:rFonts w:ascii="Times New Roman" w:hAnsi="Times New Roman"/>
                <w:sz w:val="28"/>
                <w:szCs w:val="28"/>
              </w:rPr>
              <w:t xml:space="preserve">їх </w:t>
            </w:r>
            <w:r w:rsidRPr="00CA69B2">
              <w:rPr>
                <w:rFonts w:ascii="Times New Roman" w:hAnsi="Times New Roman"/>
                <w:sz w:val="28"/>
                <w:szCs w:val="28"/>
              </w:rPr>
              <w:t>продаж</w:t>
            </w:r>
          </w:p>
        </w:tc>
      </w:tr>
      <w:tr w:rsidR="00BA78DA" w:rsidRPr="00CA69B2" w:rsidTr="00647F59">
        <w:tc>
          <w:tcPr>
            <w:tcW w:w="110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9етап</w:t>
            </w:r>
          </w:p>
        </w:tc>
        <w:tc>
          <w:tcPr>
            <w:tcW w:w="2409"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2011–2013 рр.</w:t>
            </w:r>
          </w:p>
        </w:tc>
        <w:tc>
          <w:tcPr>
            <w:tcW w:w="6344" w:type="dxa"/>
          </w:tcPr>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переорієнтація ринку злитт</w:t>
            </w:r>
            <w:r>
              <w:rPr>
                <w:rFonts w:ascii="Times New Roman" w:hAnsi="Times New Roman"/>
                <w:sz w:val="28"/>
                <w:szCs w:val="28"/>
              </w:rPr>
              <w:t>я</w:t>
            </w:r>
            <w:r w:rsidRPr="00CA69B2">
              <w:rPr>
                <w:rFonts w:ascii="Times New Roman" w:hAnsi="Times New Roman"/>
                <w:sz w:val="28"/>
                <w:szCs w:val="28"/>
              </w:rPr>
              <w:t xml:space="preserve"> та поглинан</w:t>
            </w:r>
            <w:r>
              <w:rPr>
                <w:rFonts w:ascii="Times New Roman" w:hAnsi="Times New Roman"/>
                <w:sz w:val="28"/>
                <w:szCs w:val="28"/>
              </w:rPr>
              <w:t>ня</w:t>
            </w:r>
            <w:r w:rsidRPr="00CA69B2">
              <w:rPr>
                <w:rFonts w:ascii="Times New Roman" w:hAnsi="Times New Roman"/>
                <w:sz w:val="28"/>
                <w:szCs w:val="28"/>
              </w:rPr>
              <w:t xml:space="preserve"> </w:t>
            </w:r>
            <w:r>
              <w:rPr>
                <w:rFonts w:ascii="Times New Roman" w:hAnsi="Times New Roman"/>
                <w:sz w:val="28"/>
                <w:szCs w:val="28"/>
              </w:rPr>
              <w:t>для</w:t>
            </w:r>
            <w:r w:rsidRPr="00CA69B2">
              <w:rPr>
                <w:rFonts w:ascii="Times New Roman" w:hAnsi="Times New Roman"/>
                <w:sz w:val="28"/>
                <w:szCs w:val="28"/>
              </w:rPr>
              <w:t xml:space="preserve"> подолання наслідків кризи</w:t>
            </w:r>
          </w:p>
        </w:tc>
      </w:tr>
    </w:tbl>
    <w:p w:rsidR="00BA78DA" w:rsidRDefault="00647F59" w:rsidP="00647F59">
      <w:pPr>
        <w:shd w:val="clear" w:color="auto" w:fill="FFFFFF"/>
        <w:autoSpaceDE w:val="0"/>
        <w:autoSpaceDN w:val="0"/>
        <w:adjustRightInd w:val="0"/>
        <w:spacing w:after="0" w:line="360" w:lineRule="auto"/>
        <w:ind w:firstLine="540"/>
        <w:jc w:val="right"/>
        <w:rPr>
          <w:rFonts w:ascii="Times New Roman" w:hAnsi="Times New Roman"/>
          <w:sz w:val="28"/>
          <w:szCs w:val="28"/>
        </w:rPr>
      </w:pPr>
      <w:r>
        <w:rPr>
          <w:rFonts w:ascii="Times New Roman" w:hAnsi="Times New Roman"/>
          <w:sz w:val="28"/>
          <w:szCs w:val="28"/>
        </w:rPr>
        <w:t>Продовження табл. 1</w:t>
      </w:r>
    </w:p>
    <w:tbl>
      <w:tblPr>
        <w:tblStyle w:val="a5"/>
        <w:tblW w:w="0" w:type="auto"/>
        <w:tblLook w:val="04A0" w:firstRow="1" w:lastRow="0" w:firstColumn="1" w:lastColumn="0" w:noHBand="0" w:noVBand="1"/>
      </w:tblPr>
      <w:tblGrid>
        <w:gridCol w:w="1101"/>
        <w:gridCol w:w="2409"/>
        <w:gridCol w:w="6344"/>
      </w:tblGrid>
      <w:tr w:rsidR="00647F59" w:rsidRPr="00CA69B2" w:rsidTr="00C4726A">
        <w:tc>
          <w:tcPr>
            <w:tcW w:w="1101" w:type="dxa"/>
          </w:tcPr>
          <w:p w:rsidR="00647F59" w:rsidRPr="00CA69B2" w:rsidRDefault="00647F59" w:rsidP="00C4726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10 етап</w:t>
            </w:r>
          </w:p>
        </w:tc>
        <w:tc>
          <w:tcPr>
            <w:tcW w:w="2409" w:type="dxa"/>
          </w:tcPr>
          <w:p w:rsidR="00647F59" w:rsidRPr="00CA69B2" w:rsidRDefault="00647F59" w:rsidP="00C4726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2014 – по сьогоднішній день</w:t>
            </w:r>
          </w:p>
        </w:tc>
        <w:tc>
          <w:tcPr>
            <w:tcW w:w="6345" w:type="dxa"/>
          </w:tcPr>
          <w:p w:rsidR="00647F59" w:rsidRPr="00CA69B2" w:rsidRDefault="00647F59" w:rsidP="00C4726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політична нестабільність, суттєве уповільнення ринку злитт</w:t>
            </w:r>
            <w:r>
              <w:rPr>
                <w:rFonts w:ascii="Times New Roman" w:hAnsi="Times New Roman"/>
                <w:sz w:val="28"/>
                <w:szCs w:val="28"/>
              </w:rPr>
              <w:t>я</w:t>
            </w:r>
            <w:r w:rsidRPr="00CA69B2">
              <w:rPr>
                <w:rFonts w:ascii="Times New Roman" w:hAnsi="Times New Roman"/>
                <w:sz w:val="28"/>
                <w:szCs w:val="28"/>
              </w:rPr>
              <w:t xml:space="preserve"> та поглинан</w:t>
            </w:r>
            <w:r>
              <w:rPr>
                <w:rFonts w:ascii="Times New Roman" w:hAnsi="Times New Roman"/>
                <w:sz w:val="28"/>
                <w:szCs w:val="28"/>
              </w:rPr>
              <w:t>ня,</w:t>
            </w:r>
            <w:r w:rsidRPr="00CA69B2">
              <w:rPr>
                <w:rFonts w:ascii="Times New Roman" w:hAnsi="Times New Roman"/>
                <w:sz w:val="28"/>
                <w:szCs w:val="28"/>
              </w:rPr>
              <w:t xml:space="preserve"> продаж </w:t>
            </w:r>
            <w:r>
              <w:rPr>
                <w:rFonts w:ascii="Times New Roman" w:hAnsi="Times New Roman"/>
                <w:sz w:val="28"/>
                <w:szCs w:val="28"/>
              </w:rPr>
              <w:t>вітчизняни</w:t>
            </w:r>
            <w:r w:rsidRPr="00CA69B2">
              <w:rPr>
                <w:rFonts w:ascii="Times New Roman" w:hAnsi="Times New Roman"/>
                <w:sz w:val="28"/>
                <w:szCs w:val="28"/>
              </w:rPr>
              <w:t xml:space="preserve">х дочірніх </w:t>
            </w:r>
            <w:r>
              <w:rPr>
                <w:rFonts w:ascii="Times New Roman" w:hAnsi="Times New Roman"/>
                <w:sz w:val="28"/>
                <w:szCs w:val="28"/>
              </w:rPr>
              <w:t>підрозділів</w:t>
            </w:r>
            <w:r w:rsidRPr="00CA69B2">
              <w:rPr>
                <w:rFonts w:ascii="Times New Roman" w:hAnsi="Times New Roman"/>
                <w:sz w:val="28"/>
                <w:szCs w:val="28"/>
              </w:rPr>
              <w:t xml:space="preserve"> </w:t>
            </w:r>
            <w:r>
              <w:rPr>
                <w:rFonts w:ascii="Times New Roman" w:hAnsi="Times New Roman"/>
                <w:sz w:val="28"/>
                <w:szCs w:val="28"/>
              </w:rPr>
              <w:t>і</w:t>
            </w:r>
            <w:r w:rsidRPr="00CA69B2">
              <w:rPr>
                <w:rFonts w:ascii="Times New Roman" w:hAnsi="Times New Roman"/>
                <w:sz w:val="28"/>
                <w:szCs w:val="28"/>
              </w:rPr>
              <w:t xml:space="preserve"> вихід іноземних банків з </w:t>
            </w:r>
            <w:r>
              <w:rPr>
                <w:rFonts w:ascii="Times New Roman" w:hAnsi="Times New Roman"/>
                <w:sz w:val="28"/>
                <w:szCs w:val="28"/>
              </w:rPr>
              <w:t>вітчизняного</w:t>
            </w:r>
            <w:r w:rsidRPr="00CA69B2">
              <w:rPr>
                <w:rFonts w:ascii="Times New Roman" w:hAnsi="Times New Roman"/>
                <w:sz w:val="28"/>
                <w:szCs w:val="28"/>
              </w:rPr>
              <w:t xml:space="preserve"> ринку</w:t>
            </w:r>
            <w:r>
              <w:rPr>
                <w:rFonts w:ascii="Times New Roman" w:hAnsi="Times New Roman"/>
                <w:sz w:val="28"/>
                <w:szCs w:val="28"/>
              </w:rPr>
              <w:t>.</w:t>
            </w:r>
            <w:r w:rsidRPr="00CA69B2">
              <w:rPr>
                <w:rFonts w:ascii="Times New Roman" w:hAnsi="Times New Roman"/>
                <w:sz w:val="28"/>
                <w:szCs w:val="28"/>
              </w:rPr>
              <w:t xml:space="preserve"> Прийняття </w:t>
            </w:r>
            <w:r>
              <w:rPr>
                <w:rFonts w:ascii="Times New Roman" w:hAnsi="Times New Roman"/>
                <w:sz w:val="28"/>
                <w:szCs w:val="28"/>
              </w:rPr>
              <w:t>НБУ</w:t>
            </w:r>
            <w:r w:rsidRPr="00CA69B2">
              <w:rPr>
                <w:rFonts w:ascii="Times New Roman" w:hAnsi="Times New Roman"/>
                <w:sz w:val="28"/>
                <w:szCs w:val="28"/>
              </w:rPr>
              <w:t xml:space="preserve"> постанови від 6 серпня 2014 року №464 про збільшення мінімального розміру капіталу – виведення з ринку неплатоспроможних банків</w:t>
            </w:r>
          </w:p>
        </w:tc>
      </w:tr>
    </w:tbl>
    <w:p w:rsidR="00647F59" w:rsidRPr="00CA69B2" w:rsidRDefault="00647F59"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p>
    <w:p w:rsidR="00164476" w:rsidRPr="00CA69B2" w:rsidRDefault="00164476" w:rsidP="00164476">
      <w:pPr>
        <w:shd w:val="clear" w:color="auto" w:fill="FFFFFF"/>
        <w:autoSpaceDE w:val="0"/>
        <w:autoSpaceDN w:val="0"/>
        <w:adjustRightInd w:val="0"/>
        <w:spacing w:after="0" w:line="360" w:lineRule="auto"/>
        <w:ind w:firstLine="540"/>
        <w:jc w:val="both"/>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 xml:space="preserve">За останні роки тенденції </w:t>
      </w:r>
      <w:r>
        <w:rPr>
          <w:rFonts w:ascii="Times New Roman" w:hAnsi="Times New Roman"/>
          <w:color w:val="333333"/>
          <w:sz w:val="28"/>
          <w:szCs w:val="28"/>
          <w:shd w:val="clear" w:color="auto" w:fill="FFFFFF"/>
        </w:rPr>
        <w:t>злиття та поглинання в</w:t>
      </w:r>
      <w:r w:rsidRPr="00CA69B2">
        <w:rPr>
          <w:rFonts w:ascii="Times New Roman" w:hAnsi="Times New Roman"/>
          <w:color w:val="333333"/>
          <w:sz w:val="28"/>
          <w:szCs w:val="28"/>
          <w:shd w:val="clear" w:color="auto" w:fill="FFFFFF"/>
        </w:rPr>
        <w:t xml:space="preserve"> банківській с</w:t>
      </w:r>
      <w:r>
        <w:rPr>
          <w:rFonts w:ascii="Times New Roman" w:hAnsi="Times New Roman"/>
          <w:color w:val="333333"/>
          <w:sz w:val="28"/>
          <w:szCs w:val="28"/>
          <w:shd w:val="clear" w:color="auto" w:fill="FFFFFF"/>
        </w:rPr>
        <w:t>истем</w:t>
      </w:r>
      <w:r w:rsidRPr="00CA69B2">
        <w:rPr>
          <w:rFonts w:ascii="Times New Roman" w:hAnsi="Times New Roman"/>
          <w:color w:val="333333"/>
          <w:sz w:val="28"/>
          <w:szCs w:val="28"/>
          <w:shd w:val="clear" w:color="auto" w:fill="FFFFFF"/>
        </w:rPr>
        <w:t xml:space="preserve">і в Україні зазнали наступних трансформацій </w:t>
      </w:r>
      <w:r w:rsidRPr="00CA69B2">
        <w:rPr>
          <w:rFonts w:ascii="Times New Roman" w:hAnsi="Times New Roman"/>
          <w:sz w:val="28"/>
          <w:szCs w:val="28"/>
        </w:rPr>
        <w:t>[</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_Ref516735292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12</w:t>
      </w:r>
      <w:r w:rsidR="00C4726A">
        <w:rPr>
          <w:rFonts w:ascii="Times New Roman" w:hAnsi="Times New Roman"/>
          <w:sz w:val="28"/>
          <w:szCs w:val="28"/>
        </w:rPr>
        <w:fldChar w:fldCharType="end"/>
      </w:r>
      <w:r w:rsidRPr="00CA69B2">
        <w:rPr>
          <w:rFonts w:ascii="Times New Roman" w:hAnsi="Times New Roman"/>
          <w:sz w:val="28"/>
          <w:szCs w:val="28"/>
        </w:rPr>
        <w:t xml:space="preserve">;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_Ref516733358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43</w:t>
      </w:r>
      <w:r w:rsidR="00C4726A">
        <w:rPr>
          <w:rFonts w:ascii="Times New Roman" w:hAnsi="Times New Roman"/>
          <w:sz w:val="28"/>
          <w:szCs w:val="28"/>
        </w:rPr>
        <w:fldChar w:fldCharType="end"/>
      </w:r>
      <w:r w:rsidRPr="00CA69B2">
        <w:rPr>
          <w:rFonts w:ascii="Times New Roman" w:hAnsi="Times New Roman"/>
          <w:sz w:val="28"/>
          <w:szCs w:val="28"/>
        </w:rPr>
        <w:t>]</w:t>
      </w:r>
      <w:r w:rsidRPr="00CA69B2">
        <w:rPr>
          <w:rFonts w:ascii="Times New Roman" w:hAnsi="Times New Roman"/>
          <w:color w:val="333333"/>
          <w:sz w:val="28"/>
          <w:szCs w:val="28"/>
          <w:shd w:val="clear" w:color="auto" w:fill="FFFFFF"/>
        </w:rPr>
        <w:t>:</w:t>
      </w:r>
    </w:p>
    <w:p w:rsidR="00164476" w:rsidRPr="00CA69B2" w:rsidRDefault="00164476" w:rsidP="00164476">
      <w:pPr>
        <w:pStyle w:val="a4"/>
        <w:numPr>
          <w:ilvl w:val="0"/>
          <w:numId w:val="30"/>
        </w:numPr>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на </w:t>
      </w:r>
      <w:r w:rsidRPr="00CA69B2">
        <w:rPr>
          <w:rFonts w:ascii="Times New Roman" w:hAnsi="Times New Roman"/>
          <w:color w:val="333333"/>
          <w:sz w:val="28"/>
          <w:szCs w:val="28"/>
          <w:shd w:val="clear" w:color="auto" w:fill="FFFFFF"/>
        </w:rPr>
        <w:t>протя</w:t>
      </w:r>
      <w:r>
        <w:rPr>
          <w:rFonts w:ascii="Times New Roman" w:hAnsi="Times New Roman"/>
          <w:color w:val="333333"/>
          <w:sz w:val="28"/>
          <w:szCs w:val="28"/>
          <w:shd w:val="clear" w:color="auto" w:fill="FFFFFF"/>
        </w:rPr>
        <w:t>зі</w:t>
      </w:r>
      <w:r w:rsidRPr="00CA69B2">
        <w:rPr>
          <w:rFonts w:ascii="Times New Roman" w:hAnsi="Times New Roman"/>
          <w:color w:val="333333"/>
          <w:sz w:val="28"/>
          <w:szCs w:val="28"/>
          <w:shd w:val="clear" w:color="auto" w:fill="FFFFFF"/>
        </w:rPr>
        <w:t xml:space="preserve"> 1999-2004 р</w:t>
      </w:r>
      <w:r>
        <w:rPr>
          <w:rFonts w:ascii="Times New Roman" w:hAnsi="Times New Roman"/>
          <w:color w:val="333333"/>
          <w:sz w:val="28"/>
          <w:szCs w:val="28"/>
          <w:shd w:val="clear" w:color="auto" w:fill="FFFFFF"/>
        </w:rPr>
        <w:t>оків</w:t>
      </w:r>
      <w:r w:rsidRPr="00CA69B2">
        <w:rPr>
          <w:rFonts w:ascii="Times New Roman" w:hAnsi="Times New Roman"/>
          <w:color w:val="333333"/>
          <w:sz w:val="28"/>
          <w:szCs w:val="28"/>
          <w:shd w:val="clear" w:color="auto" w:fill="FFFFFF"/>
        </w:rPr>
        <w:t xml:space="preserve"> головними покупцями виступали фінансово-промислові групи, що купували банк</w:t>
      </w:r>
      <w:r>
        <w:rPr>
          <w:rFonts w:ascii="Times New Roman" w:hAnsi="Times New Roman"/>
          <w:color w:val="333333"/>
          <w:sz w:val="28"/>
          <w:szCs w:val="28"/>
          <w:shd w:val="clear" w:color="auto" w:fill="FFFFFF"/>
        </w:rPr>
        <w:t>івські установ</w:t>
      </w:r>
      <w:r w:rsidRPr="00CA69B2">
        <w:rPr>
          <w:rFonts w:ascii="Times New Roman" w:hAnsi="Times New Roman"/>
          <w:color w:val="333333"/>
          <w:sz w:val="28"/>
          <w:szCs w:val="28"/>
          <w:shd w:val="clear" w:color="auto" w:fill="FFFFFF"/>
        </w:rPr>
        <w:t xml:space="preserve">и </w:t>
      </w:r>
      <w:r>
        <w:rPr>
          <w:rFonts w:ascii="Times New Roman" w:hAnsi="Times New Roman"/>
          <w:color w:val="333333"/>
          <w:sz w:val="28"/>
          <w:szCs w:val="28"/>
          <w:shd w:val="clear" w:color="auto" w:fill="FFFFFF"/>
        </w:rPr>
        <w:t>з метою</w:t>
      </w:r>
      <w:r w:rsidRPr="00CA69B2">
        <w:rPr>
          <w:rFonts w:ascii="Times New Roman" w:hAnsi="Times New Roman"/>
          <w:color w:val="333333"/>
          <w:sz w:val="28"/>
          <w:szCs w:val="28"/>
          <w:shd w:val="clear" w:color="auto" w:fill="FFFFFF"/>
        </w:rPr>
        <w:t xml:space="preserve"> обслуговування </w:t>
      </w:r>
      <w:r>
        <w:rPr>
          <w:rFonts w:ascii="Times New Roman" w:hAnsi="Times New Roman"/>
          <w:color w:val="333333"/>
          <w:sz w:val="28"/>
          <w:szCs w:val="28"/>
          <w:shd w:val="clear" w:color="auto" w:fill="FFFFFF"/>
        </w:rPr>
        <w:t>та</w:t>
      </w:r>
      <w:r w:rsidRPr="00CA69B2">
        <w:rPr>
          <w:rFonts w:ascii="Times New Roman" w:hAnsi="Times New Roman"/>
          <w:color w:val="333333"/>
          <w:sz w:val="28"/>
          <w:szCs w:val="28"/>
          <w:shd w:val="clear" w:color="auto" w:fill="FFFFFF"/>
        </w:rPr>
        <w:t xml:space="preserve"> контролю власних потоків</w:t>
      </w:r>
      <w:r>
        <w:rPr>
          <w:rFonts w:ascii="Times New Roman" w:hAnsi="Times New Roman"/>
          <w:color w:val="333333"/>
          <w:sz w:val="28"/>
          <w:szCs w:val="28"/>
          <w:shd w:val="clear" w:color="auto" w:fill="FFFFFF"/>
        </w:rPr>
        <w:t xml:space="preserve"> грошових коштів</w:t>
      </w:r>
      <w:r w:rsidRPr="00CA69B2">
        <w:rPr>
          <w:rFonts w:ascii="Times New Roman" w:hAnsi="Times New Roman"/>
          <w:color w:val="333333"/>
          <w:sz w:val="28"/>
          <w:szCs w:val="28"/>
          <w:shd w:val="clear" w:color="auto" w:fill="FFFFFF"/>
        </w:rPr>
        <w:t>;</w:t>
      </w:r>
    </w:p>
    <w:p w:rsidR="00164476" w:rsidRPr="00CA69B2" w:rsidRDefault="00164476" w:rsidP="00164476">
      <w:pPr>
        <w:pStyle w:val="a4"/>
        <w:numPr>
          <w:ilvl w:val="0"/>
          <w:numId w:val="30"/>
        </w:numPr>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333333"/>
          <w:sz w:val="28"/>
          <w:szCs w:val="28"/>
        </w:rPr>
      </w:pPr>
      <w:r>
        <w:rPr>
          <w:rFonts w:ascii="Times New Roman" w:hAnsi="Times New Roman"/>
          <w:color w:val="333333"/>
          <w:sz w:val="28"/>
          <w:szCs w:val="28"/>
        </w:rPr>
        <w:t>в</w:t>
      </w:r>
      <w:r w:rsidRPr="00CA69B2">
        <w:rPr>
          <w:rFonts w:ascii="Times New Roman" w:hAnsi="Times New Roman"/>
          <w:color w:val="333333"/>
          <w:sz w:val="28"/>
          <w:szCs w:val="28"/>
        </w:rPr>
        <w:t xml:space="preserve"> 2005-2011 р</w:t>
      </w:r>
      <w:r>
        <w:rPr>
          <w:rFonts w:ascii="Times New Roman" w:hAnsi="Times New Roman"/>
          <w:color w:val="333333"/>
          <w:sz w:val="28"/>
          <w:szCs w:val="28"/>
        </w:rPr>
        <w:t>оках</w:t>
      </w:r>
      <w:r w:rsidRPr="00CA69B2">
        <w:rPr>
          <w:rFonts w:ascii="Times New Roman" w:hAnsi="Times New Roman"/>
          <w:color w:val="333333"/>
          <w:sz w:val="28"/>
          <w:szCs w:val="28"/>
        </w:rPr>
        <w:t xml:space="preserve"> великі </w:t>
      </w:r>
      <w:r>
        <w:rPr>
          <w:rFonts w:ascii="Times New Roman" w:hAnsi="Times New Roman"/>
          <w:color w:val="333333"/>
          <w:sz w:val="28"/>
          <w:szCs w:val="28"/>
        </w:rPr>
        <w:t>вітчизняні та</w:t>
      </w:r>
      <w:r w:rsidRPr="00BE4C08">
        <w:rPr>
          <w:rFonts w:ascii="Times New Roman" w:hAnsi="Times New Roman"/>
          <w:color w:val="333333"/>
          <w:sz w:val="28"/>
          <w:szCs w:val="28"/>
        </w:rPr>
        <w:t xml:space="preserve"> </w:t>
      </w:r>
      <w:r w:rsidRPr="00CA69B2">
        <w:rPr>
          <w:rFonts w:ascii="Times New Roman" w:hAnsi="Times New Roman"/>
          <w:color w:val="333333"/>
          <w:sz w:val="28"/>
          <w:szCs w:val="28"/>
        </w:rPr>
        <w:t>іноземні</w:t>
      </w:r>
      <w:r>
        <w:rPr>
          <w:rFonts w:ascii="Times New Roman" w:hAnsi="Times New Roman"/>
          <w:color w:val="333333"/>
          <w:sz w:val="28"/>
          <w:szCs w:val="28"/>
        </w:rPr>
        <w:t xml:space="preserve"> </w:t>
      </w:r>
      <w:r w:rsidRPr="00CA69B2">
        <w:rPr>
          <w:rFonts w:ascii="Times New Roman" w:hAnsi="Times New Roman"/>
          <w:color w:val="333333"/>
          <w:sz w:val="28"/>
          <w:szCs w:val="28"/>
        </w:rPr>
        <w:t xml:space="preserve">банки </w:t>
      </w:r>
      <w:r>
        <w:rPr>
          <w:rFonts w:ascii="Times New Roman" w:hAnsi="Times New Roman"/>
          <w:color w:val="333333"/>
          <w:sz w:val="28"/>
          <w:szCs w:val="28"/>
        </w:rPr>
        <w:t>укладали дан</w:t>
      </w:r>
      <w:r w:rsidRPr="00CA69B2">
        <w:rPr>
          <w:rFonts w:ascii="Times New Roman" w:hAnsi="Times New Roman"/>
          <w:color w:val="333333"/>
          <w:sz w:val="28"/>
          <w:szCs w:val="28"/>
        </w:rPr>
        <w:t>і д</w:t>
      </w:r>
      <w:r>
        <w:rPr>
          <w:rFonts w:ascii="Times New Roman" w:hAnsi="Times New Roman"/>
          <w:color w:val="333333"/>
          <w:sz w:val="28"/>
          <w:szCs w:val="28"/>
        </w:rPr>
        <w:t>оговор</w:t>
      </w:r>
      <w:r w:rsidRPr="00CA69B2">
        <w:rPr>
          <w:rFonts w:ascii="Times New Roman" w:hAnsi="Times New Roman"/>
          <w:color w:val="333333"/>
          <w:sz w:val="28"/>
          <w:szCs w:val="28"/>
        </w:rPr>
        <w:t xml:space="preserve">и </w:t>
      </w:r>
      <w:r>
        <w:rPr>
          <w:rFonts w:ascii="Times New Roman" w:hAnsi="Times New Roman"/>
          <w:color w:val="333333"/>
          <w:sz w:val="28"/>
          <w:szCs w:val="28"/>
        </w:rPr>
        <w:t>з метою</w:t>
      </w:r>
      <w:r w:rsidRPr="00CA69B2">
        <w:rPr>
          <w:rFonts w:ascii="Times New Roman" w:hAnsi="Times New Roman"/>
          <w:color w:val="333333"/>
          <w:sz w:val="28"/>
          <w:szCs w:val="28"/>
        </w:rPr>
        <w:t xml:space="preserve"> збільшення частки ринку;</w:t>
      </w:r>
    </w:p>
    <w:p w:rsidR="00164476" w:rsidRPr="00CA69B2" w:rsidRDefault="00164476" w:rsidP="00164476">
      <w:pPr>
        <w:pStyle w:val="a4"/>
        <w:numPr>
          <w:ilvl w:val="0"/>
          <w:numId w:val="30"/>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color w:val="333333"/>
          <w:sz w:val="28"/>
          <w:szCs w:val="28"/>
        </w:rPr>
        <w:t>в</w:t>
      </w:r>
      <w:r w:rsidRPr="00CA69B2">
        <w:rPr>
          <w:rFonts w:ascii="Times New Roman" w:hAnsi="Times New Roman"/>
          <w:color w:val="333333"/>
          <w:sz w:val="28"/>
          <w:szCs w:val="28"/>
        </w:rPr>
        <w:t xml:space="preserve"> 2012-2013 р</w:t>
      </w:r>
      <w:r>
        <w:rPr>
          <w:rFonts w:ascii="Times New Roman" w:hAnsi="Times New Roman"/>
          <w:color w:val="333333"/>
          <w:sz w:val="28"/>
          <w:szCs w:val="28"/>
        </w:rPr>
        <w:t>оках</w:t>
      </w:r>
      <w:r w:rsidRPr="00CA69B2">
        <w:rPr>
          <w:rFonts w:ascii="Times New Roman" w:hAnsi="Times New Roman"/>
          <w:color w:val="333333"/>
          <w:sz w:val="28"/>
          <w:szCs w:val="28"/>
        </w:rPr>
        <w:t xml:space="preserve"> розпочались зворотні тенденції – значна част</w:t>
      </w:r>
      <w:r>
        <w:rPr>
          <w:rFonts w:ascii="Times New Roman" w:hAnsi="Times New Roman"/>
          <w:color w:val="333333"/>
          <w:sz w:val="28"/>
          <w:szCs w:val="28"/>
        </w:rPr>
        <w:t>ин</w:t>
      </w:r>
      <w:r w:rsidRPr="00CA69B2">
        <w:rPr>
          <w:rFonts w:ascii="Times New Roman" w:hAnsi="Times New Roman"/>
          <w:color w:val="333333"/>
          <w:sz w:val="28"/>
          <w:szCs w:val="28"/>
        </w:rPr>
        <w:t xml:space="preserve">а іноземних банків </w:t>
      </w:r>
      <w:r>
        <w:rPr>
          <w:rFonts w:ascii="Times New Roman" w:hAnsi="Times New Roman"/>
          <w:color w:val="333333"/>
          <w:sz w:val="28"/>
          <w:szCs w:val="28"/>
        </w:rPr>
        <w:t>ви</w:t>
      </w:r>
      <w:r w:rsidRPr="00CA69B2">
        <w:rPr>
          <w:rFonts w:ascii="Times New Roman" w:hAnsi="Times New Roman"/>
          <w:color w:val="333333"/>
          <w:sz w:val="28"/>
          <w:szCs w:val="28"/>
        </w:rPr>
        <w:t xml:space="preserve">мушена була залишати </w:t>
      </w:r>
      <w:r>
        <w:rPr>
          <w:rFonts w:ascii="Times New Roman" w:hAnsi="Times New Roman"/>
          <w:color w:val="333333"/>
          <w:sz w:val="28"/>
          <w:szCs w:val="28"/>
        </w:rPr>
        <w:t>вітчизняну</w:t>
      </w:r>
      <w:r w:rsidRPr="00CA69B2">
        <w:rPr>
          <w:rFonts w:ascii="Times New Roman" w:hAnsi="Times New Roman"/>
          <w:color w:val="333333"/>
          <w:sz w:val="28"/>
          <w:szCs w:val="28"/>
        </w:rPr>
        <w:t xml:space="preserve"> банківськ</w:t>
      </w:r>
      <w:r>
        <w:rPr>
          <w:rFonts w:ascii="Times New Roman" w:hAnsi="Times New Roman"/>
          <w:color w:val="333333"/>
          <w:sz w:val="28"/>
          <w:szCs w:val="28"/>
        </w:rPr>
        <w:t>у</w:t>
      </w:r>
      <w:r w:rsidRPr="00CA69B2">
        <w:rPr>
          <w:rFonts w:ascii="Times New Roman" w:hAnsi="Times New Roman"/>
          <w:color w:val="333333"/>
          <w:sz w:val="28"/>
          <w:szCs w:val="28"/>
        </w:rPr>
        <w:t xml:space="preserve"> с</w:t>
      </w:r>
      <w:r>
        <w:rPr>
          <w:rFonts w:ascii="Times New Roman" w:hAnsi="Times New Roman"/>
          <w:color w:val="333333"/>
          <w:sz w:val="28"/>
          <w:szCs w:val="28"/>
        </w:rPr>
        <w:t>истему</w:t>
      </w:r>
      <w:r w:rsidRPr="00CA69B2">
        <w:rPr>
          <w:rFonts w:ascii="Times New Roman" w:hAnsi="Times New Roman"/>
          <w:color w:val="333333"/>
          <w:sz w:val="28"/>
          <w:szCs w:val="28"/>
        </w:rPr>
        <w:t>.</w:t>
      </w:r>
    </w:p>
    <w:p w:rsidR="00BA78DA"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За даними НБУ в 1992-2016 роках в Україні проведено 51 приєднання банків</w:t>
      </w:r>
      <w:r>
        <w:rPr>
          <w:rFonts w:ascii="Times New Roman" w:hAnsi="Times New Roman"/>
          <w:sz w:val="28"/>
          <w:szCs w:val="28"/>
        </w:rPr>
        <w:t>ських установ</w:t>
      </w:r>
      <w:r w:rsidRPr="00CA69B2">
        <w:rPr>
          <w:rFonts w:ascii="Times New Roman" w:hAnsi="Times New Roman"/>
          <w:sz w:val="28"/>
          <w:szCs w:val="28"/>
        </w:rPr>
        <w:t xml:space="preserve"> (рис. 2)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_Ref516735329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22</w:t>
      </w:r>
      <w:r w:rsidR="00C4726A">
        <w:rPr>
          <w:rFonts w:ascii="Times New Roman" w:hAnsi="Times New Roman"/>
          <w:sz w:val="28"/>
          <w:szCs w:val="28"/>
        </w:rPr>
        <w:fldChar w:fldCharType="end"/>
      </w:r>
      <w:r w:rsidRPr="00CA69B2">
        <w:rPr>
          <w:rFonts w:ascii="Times New Roman" w:hAnsi="Times New Roman"/>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noProof/>
          <w:sz w:val="28"/>
          <w:szCs w:val="28"/>
          <w:lang w:eastAsia="uk-UA"/>
        </w:rPr>
        <w:drawing>
          <wp:inline distT="0" distB="0" distL="0" distR="0" wp14:anchorId="3FF4EB6A" wp14:editId="31F82384">
            <wp:extent cx="5486400" cy="3200400"/>
            <wp:effectExtent l="0" t="0" r="19050" b="19050"/>
            <wp:docPr id="558" name="Діаграма 55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726A" w:rsidRDefault="00C4726A" w:rsidP="00C4726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Початок нових </w:t>
      </w:r>
      <w:r>
        <w:rPr>
          <w:rFonts w:ascii="Times New Roman" w:hAnsi="Times New Roman"/>
          <w:sz w:val="28"/>
          <w:szCs w:val="28"/>
        </w:rPr>
        <w:t xml:space="preserve">вітчизняних </w:t>
      </w:r>
      <w:r w:rsidRPr="00CA69B2">
        <w:rPr>
          <w:rFonts w:ascii="Times New Roman" w:hAnsi="Times New Roman"/>
          <w:sz w:val="28"/>
          <w:szCs w:val="28"/>
        </w:rPr>
        <w:t>об’єднань у 1992 р</w:t>
      </w:r>
      <w:r>
        <w:rPr>
          <w:rFonts w:ascii="Times New Roman" w:hAnsi="Times New Roman"/>
          <w:sz w:val="28"/>
          <w:szCs w:val="28"/>
        </w:rPr>
        <w:t>оці</w:t>
      </w:r>
      <w:r w:rsidRPr="00CA69B2">
        <w:rPr>
          <w:rFonts w:ascii="Times New Roman" w:hAnsi="Times New Roman"/>
          <w:sz w:val="28"/>
          <w:szCs w:val="28"/>
        </w:rPr>
        <w:t xml:space="preserve"> було покладено АБ «INKO», який приєднав до себе АБ «Дисконт», </w:t>
      </w:r>
      <w:r>
        <w:rPr>
          <w:rFonts w:ascii="Times New Roman" w:hAnsi="Times New Roman"/>
          <w:sz w:val="28"/>
          <w:szCs w:val="28"/>
        </w:rPr>
        <w:t>та</w:t>
      </w:r>
      <w:r w:rsidRPr="00CA69B2">
        <w:rPr>
          <w:rFonts w:ascii="Times New Roman" w:hAnsi="Times New Roman"/>
          <w:sz w:val="28"/>
          <w:szCs w:val="28"/>
        </w:rPr>
        <w:t xml:space="preserve"> АК АПБ «Україна», що поглинув КБ «Економіка». Більшими були приєднання «Укрнафтогазбанку» до «Укргазбанку», що цілком висвітлює два взаєм</w:t>
      </w:r>
      <w:r>
        <w:rPr>
          <w:rFonts w:ascii="Times New Roman" w:hAnsi="Times New Roman"/>
          <w:sz w:val="28"/>
          <w:szCs w:val="28"/>
        </w:rPr>
        <w:t>н</w:t>
      </w:r>
      <w:r w:rsidRPr="00CA69B2">
        <w:rPr>
          <w:rFonts w:ascii="Times New Roman" w:hAnsi="Times New Roman"/>
          <w:sz w:val="28"/>
          <w:szCs w:val="28"/>
        </w:rPr>
        <w:t>о</w:t>
      </w:r>
      <w:r>
        <w:rPr>
          <w:rFonts w:ascii="Times New Roman" w:hAnsi="Times New Roman"/>
          <w:sz w:val="28"/>
          <w:szCs w:val="28"/>
        </w:rPr>
        <w:t xml:space="preserve"> </w:t>
      </w:r>
      <w:r w:rsidRPr="00CA69B2">
        <w:rPr>
          <w:rFonts w:ascii="Times New Roman" w:hAnsi="Times New Roman"/>
          <w:sz w:val="28"/>
          <w:szCs w:val="28"/>
        </w:rPr>
        <w:t>пов’язаних процеси</w:t>
      </w:r>
      <w:r>
        <w:rPr>
          <w:rFonts w:ascii="Times New Roman" w:hAnsi="Times New Roman"/>
          <w:sz w:val="28"/>
          <w:szCs w:val="28"/>
        </w:rPr>
        <w:t>, зокрема</w:t>
      </w:r>
      <w:r w:rsidRPr="00CA69B2">
        <w:rPr>
          <w:rFonts w:ascii="Times New Roman" w:hAnsi="Times New Roman"/>
          <w:sz w:val="28"/>
          <w:szCs w:val="28"/>
        </w:rPr>
        <w:t xml:space="preserve"> концентрація ресурсів галузі тісно пов’язана з концентрацією капіталу, в тому числі банківського.</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У 2005 р</w:t>
      </w:r>
      <w:r>
        <w:rPr>
          <w:rFonts w:ascii="Times New Roman" w:hAnsi="Times New Roman"/>
          <w:sz w:val="28"/>
          <w:szCs w:val="28"/>
        </w:rPr>
        <w:t>оці</w:t>
      </w:r>
      <w:r w:rsidRPr="00CA69B2">
        <w:rPr>
          <w:rFonts w:ascii="Times New Roman" w:hAnsi="Times New Roman"/>
          <w:sz w:val="28"/>
          <w:szCs w:val="28"/>
        </w:rPr>
        <w:t xml:space="preserve"> найбільший банк австрійський «Raiffeisen» </w:t>
      </w:r>
      <w:r>
        <w:rPr>
          <w:rFonts w:ascii="Times New Roman" w:hAnsi="Times New Roman"/>
          <w:sz w:val="28"/>
          <w:szCs w:val="28"/>
        </w:rPr>
        <w:t>купив</w:t>
      </w:r>
      <w:r w:rsidRPr="00CA69B2">
        <w:rPr>
          <w:rFonts w:ascii="Times New Roman" w:hAnsi="Times New Roman"/>
          <w:sz w:val="28"/>
          <w:szCs w:val="28"/>
        </w:rPr>
        <w:t xml:space="preserve"> за 1,028 млрд. дол. 94 % акцій банку «Аваль»</w:t>
      </w:r>
      <w:r>
        <w:rPr>
          <w:rFonts w:ascii="Times New Roman" w:hAnsi="Times New Roman"/>
          <w:sz w:val="28"/>
          <w:szCs w:val="28"/>
        </w:rPr>
        <w:t>,</w:t>
      </w:r>
      <w:r w:rsidRPr="00CA69B2">
        <w:rPr>
          <w:rFonts w:ascii="Times New Roman" w:hAnsi="Times New Roman"/>
          <w:sz w:val="28"/>
          <w:szCs w:val="28"/>
        </w:rPr>
        <w:t xml:space="preserve"> інший </w:t>
      </w:r>
      <w:r>
        <w:rPr>
          <w:rFonts w:ascii="Times New Roman" w:hAnsi="Times New Roman"/>
          <w:sz w:val="28"/>
          <w:szCs w:val="28"/>
        </w:rPr>
        <w:t>велики</w:t>
      </w:r>
      <w:r w:rsidRPr="00CA69B2">
        <w:rPr>
          <w:rFonts w:ascii="Times New Roman" w:hAnsi="Times New Roman"/>
          <w:sz w:val="28"/>
          <w:szCs w:val="28"/>
        </w:rPr>
        <w:t>й банк Австрії «Erste Bank» в 2006 р</w:t>
      </w:r>
      <w:r>
        <w:rPr>
          <w:rFonts w:ascii="Times New Roman" w:hAnsi="Times New Roman"/>
          <w:sz w:val="28"/>
          <w:szCs w:val="28"/>
        </w:rPr>
        <w:t>оці</w:t>
      </w:r>
      <w:r w:rsidRPr="00CA69B2">
        <w:rPr>
          <w:rFonts w:ascii="Times New Roman" w:hAnsi="Times New Roman"/>
          <w:sz w:val="28"/>
          <w:szCs w:val="28"/>
        </w:rPr>
        <w:t xml:space="preserve"> – 50,5 % акцій АКБ «Престиж» за 35,3 млн. дол.</w:t>
      </w:r>
      <w:r>
        <w:rPr>
          <w:rFonts w:ascii="Times New Roman" w:hAnsi="Times New Roman"/>
          <w:sz w:val="28"/>
          <w:szCs w:val="28"/>
        </w:rPr>
        <w:t>,</w:t>
      </w:r>
      <w:r w:rsidRPr="00CA69B2">
        <w:rPr>
          <w:rFonts w:ascii="Times New Roman" w:hAnsi="Times New Roman"/>
          <w:sz w:val="28"/>
          <w:szCs w:val="28"/>
        </w:rPr>
        <w:t xml:space="preserve"> ще один банк Австрії «International AG» в 2007 р</w:t>
      </w:r>
      <w:r>
        <w:rPr>
          <w:rFonts w:ascii="Times New Roman" w:hAnsi="Times New Roman"/>
          <w:sz w:val="28"/>
          <w:szCs w:val="28"/>
        </w:rPr>
        <w:t>оці</w:t>
      </w:r>
      <w:r w:rsidRPr="00CA69B2">
        <w:rPr>
          <w:rFonts w:ascii="Times New Roman" w:hAnsi="Times New Roman"/>
          <w:sz w:val="28"/>
          <w:szCs w:val="28"/>
        </w:rPr>
        <w:t xml:space="preserve"> – 98 % акцій львівського «Електрон –Банку» за 57 млн. євро, SEB </w:t>
      </w:r>
      <w:r>
        <w:rPr>
          <w:rFonts w:ascii="Times New Roman" w:hAnsi="Times New Roman"/>
          <w:sz w:val="28"/>
          <w:szCs w:val="28"/>
        </w:rPr>
        <w:t xml:space="preserve">Швейції </w:t>
      </w:r>
      <w:r w:rsidRPr="00CA69B2">
        <w:rPr>
          <w:rFonts w:ascii="Times New Roman" w:hAnsi="Times New Roman"/>
          <w:sz w:val="28"/>
          <w:szCs w:val="28"/>
        </w:rPr>
        <w:t>– банк «Ажіо»</w:t>
      </w:r>
      <w:r>
        <w:rPr>
          <w:rFonts w:ascii="Times New Roman" w:hAnsi="Times New Roman"/>
          <w:sz w:val="28"/>
          <w:szCs w:val="28"/>
        </w:rPr>
        <w:t>,</w:t>
      </w:r>
      <w:r w:rsidRPr="00CA69B2">
        <w:rPr>
          <w:rFonts w:ascii="Times New Roman" w:hAnsi="Times New Roman"/>
          <w:sz w:val="28"/>
          <w:szCs w:val="28"/>
        </w:rPr>
        <w:t xml:space="preserve"> найбільший банк </w:t>
      </w:r>
      <w:r>
        <w:rPr>
          <w:rFonts w:ascii="Times New Roman" w:hAnsi="Times New Roman"/>
          <w:sz w:val="28"/>
          <w:szCs w:val="28"/>
        </w:rPr>
        <w:t xml:space="preserve">Франції </w:t>
      </w:r>
      <w:r w:rsidRPr="00CA69B2">
        <w:rPr>
          <w:rFonts w:ascii="Times New Roman" w:hAnsi="Times New Roman"/>
          <w:sz w:val="28"/>
          <w:szCs w:val="28"/>
        </w:rPr>
        <w:t>«BNP Paribas» – за 325 млн. дол.</w:t>
      </w:r>
      <w:r>
        <w:rPr>
          <w:rFonts w:ascii="Times New Roman" w:hAnsi="Times New Roman"/>
          <w:sz w:val="28"/>
          <w:szCs w:val="28"/>
        </w:rPr>
        <w:t xml:space="preserve"> </w:t>
      </w:r>
      <w:r w:rsidRPr="00CA69B2">
        <w:rPr>
          <w:rFonts w:ascii="Times New Roman" w:hAnsi="Times New Roman"/>
          <w:sz w:val="28"/>
          <w:szCs w:val="28"/>
        </w:rPr>
        <w:t>51 % акцій «Укрсиббанку»</w:t>
      </w:r>
      <w:r>
        <w:rPr>
          <w:rFonts w:ascii="Times New Roman" w:hAnsi="Times New Roman"/>
          <w:sz w:val="28"/>
          <w:szCs w:val="28"/>
        </w:rPr>
        <w:t>,</w:t>
      </w:r>
      <w:r w:rsidRPr="00CA69B2">
        <w:rPr>
          <w:rFonts w:ascii="Times New Roman" w:hAnsi="Times New Roman"/>
          <w:sz w:val="28"/>
          <w:szCs w:val="28"/>
        </w:rPr>
        <w:t xml:space="preserve"> один з найбільших банків </w:t>
      </w:r>
      <w:r>
        <w:rPr>
          <w:rFonts w:ascii="Times New Roman" w:hAnsi="Times New Roman"/>
          <w:sz w:val="28"/>
          <w:szCs w:val="28"/>
        </w:rPr>
        <w:t xml:space="preserve">Швеції </w:t>
      </w:r>
      <w:r w:rsidRPr="00CA69B2">
        <w:rPr>
          <w:rFonts w:ascii="Times New Roman" w:hAnsi="Times New Roman"/>
          <w:sz w:val="28"/>
          <w:szCs w:val="28"/>
        </w:rPr>
        <w:t>– 100 % «Комерцбанку» за 735 млн. дол.</w:t>
      </w:r>
      <w:r>
        <w:rPr>
          <w:rFonts w:ascii="Times New Roman" w:hAnsi="Times New Roman"/>
          <w:sz w:val="28"/>
          <w:szCs w:val="28"/>
        </w:rPr>
        <w:t>,</w:t>
      </w:r>
      <w:r w:rsidRPr="00CA69B2">
        <w:rPr>
          <w:rFonts w:ascii="Times New Roman" w:hAnsi="Times New Roman"/>
          <w:sz w:val="28"/>
          <w:szCs w:val="28"/>
        </w:rPr>
        <w:t xml:space="preserve"> в 2007 р</w:t>
      </w:r>
      <w:r>
        <w:rPr>
          <w:rFonts w:ascii="Times New Roman" w:hAnsi="Times New Roman"/>
          <w:sz w:val="28"/>
          <w:szCs w:val="28"/>
        </w:rPr>
        <w:t>оці</w:t>
      </w:r>
      <w:r w:rsidRPr="00CA69B2">
        <w:rPr>
          <w:rFonts w:ascii="Times New Roman" w:hAnsi="Times New Roman"/>
          <w:sz w:val="28"/>
          <w:szCs w:val="28"/>
        </w:rPr>
        <w:t xml:space="preserve"> найбільша банківська група на ринку Центрально</w:t>
      </w:r>
      <w:r>
        <w:rPr>
          <w:rFonts w:ascii="Times New Roman" w:hAnsi="Times New Roman"/>
          <w:sz w:val="28"/>
          <w:szCs w:val="28"/>
        </w:rPr>
        <w:t>-</w:t>
      </w:r>
      <w:r w:rsidRPr="00CA69B2">
        <w:rPr>
          <w:rFonts w:ascii="Times New Roman" w:hAnsi="Times New Roman"/>
          <w:sz w:val="28"/>
          <w:szCs w:val="28"/>
        </w:rPr>
        <w:t>Східної Європи –</w:t>
      </w:r>
      <w:r>
        <w:rPr>
          <w:rFonts w:ascii="Times New Roman" w:hAnsi="Times New Roman"/>
          <w:sz w:val="28"/>
          <w:szCs w:val="28"/>
        </w:rPr>
        <w:t xml:space="preserve"> </w:t>
      </w:r>
      <w:r w:rsidRPr="00CA69B2">
        <w:rPr>
          <w:rFonts w:ascii="Times New Roman" w:hAnsi="Times New Roman"/>
          <w:sz w:val="28"/>
          <w:szCs w:val="28"/>
        </w:rPr>
        <w:t xml:space="preserve">UniCredit Group </w:t>
      </w:r>
      <w:r>
        <w:rPr>
          <w:rFonts w:ascii="Times New Roman" w:hAnsi="Times New Roman"/>
          <w:sz w:val="28"/>
          <w:szCs w:val="28"/>
        </w:rPr>
        <w:t>І</w:t>
      </w:r>
      <w:r w:rsidRPr="00CA69B2">
        <w:rPr>
          <w:rFonts w:ascii="Times New Roman" w:hAnsi="Times New Roman"/>
          <w:sz w:val="28"/>
          <w:szCs w:val="28"/>
        </w:rPr>
        <w:t>талі</w:t>
      </w:r>
      <w:r>
        <w:rPr>
          <w:rFonts w:ascii="Times New Roman" w:hAnsi="Times New Roman"/>
          <w:sz w:val="28"/>
          <w:szCs w:val="28"/>
        </w:rPr>
        <w:t>ї</w:t>
      </w:r>
      <w:r w:rsidRPr="00CA69B2">
        <w:rPr>
          <w:rFonts w:ascii="Times New Roman" w:hAnsi="Times New Roman"/>
          <w:sz w:val="28"/>
          <w:szCs w:val="28"/>
        </w:rPr>
        <w:t xml:space="preserve"> – 95 % акцій Укрсоцбанку за 2 млрд. дол., Bank of Cyprus </w:t>
      </w:r>
      <w:r>
        <w:rPr>
          <w:rFonts w:ascii="Times New Roman" w:hAnsi="Times New Roman"/>
          <w:sz w:val="28"/>
          <w:szCs w:val="28"/>
        </w:rPr>
        <w:t xml:space="preserve">Кіпру </w:t>
      </w:r>
      <w:r w:rsidRPr="00CA69B2">
        <w:rPr>
          <w:rFonts w:ascii="Times New Roman" w:hAnsi="Times New Roman"/>
          <w:sz w:val="28"/>
          <w:szCs w:val="28"/>
        </w:rPr>
        <w:t xml:space="preserve">– Автозазбанк за 52 млн, дол., фінансова група SEB </w:t>
      </w:r>
      <w:r>
        <w:rPr>
          <w:rFonts w:ascii="Times New Roman" w:hAnsi="Times New Roman"/>
          <w:sz w:val="28"/>
          <w:szCs w:val="28"/>
        </w:rPr>
        <w:t xml:space="preserve">Швеції </w:t>
      </w:r>
      <w:r w:rsidRPr="00CA69B2">
        <w:rPr>
          <w:rFonts w:ascii="Times New Roman" w:hAnsi="Times New Roman"/>
          <w:sz w:val="28"/>
          <w:szCs w:val="28"/>
        </w:rPr>
        <w:t>– Факторіал-Банк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_Ref516735039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w:t>
      </w:r>
      <w:r w:rsidR="00C4726A">
        <w:rPr>
          <w:rFonts w:ascii="Times New Roman" w:hAnsi="Times New Roman"/>
          <w:sz w:val="28"/>
          <w:szCs w:val="28"/>
        </w:rPr>
        <w:fldChar w:fldCharType="end"/>
      </w:r>
      <w:r w:rsidRPr="00CA69B2">
        <w:rPr>
          <w:rFonts w:ascii="Times New Roman" w:hAnsi="Times New Roman"/>
          <w:sz w:val="28"/>
          <w:szCs w:val="28"/>
        </w:rPr>
        <w:t>, с. 44].</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r>
        <w:rPr>
          <w:rFonts w:ascii="Times New Roman" w:hAnsi="Times New Roman"/>
          <w:sz w:val="28"/>
          <w:szCs w:val="28"/>
        </w:rPr>
        <w:t>Договір</w:t>
      </w:r>
      <w:r w:rsidRPr="00CA69B2">
        <w:rPr>
          <w:rFonts w:ascii="Times New Roman" w:hAnsi="Times New Roman"/>
          <w:sz w:val="28"/>
          <w:szCs w:val="28"/>
        </w:rPr>
        <w:t xml:space="preserve"> з продажу «Електрон Банку» Volksbank International </w:t>
      </w:r>
      <w:r>
        <w:rPr>
          <w:rFonts w:ascii="Times New Roman" w:hAnsi="Times New Roman"/>
          <w:sz w:val="28"/>
          <w:szCs w:val="28"/>
        </w:rPr>
        <w:t xml:space="preserve">Австрії </w:t>
      </w:r>
      <w:r w:rsidRPr="00CA69B2">
        <w:rPr>
          <w:rFonts w:ascii="Times New Roman" w:hAnsi="Times New Roman"/>
          <w:sz w:val="28"/>
          <w:szCs w:val="28"/>
        </w:rPr>
        <w:t>Інститутом Адама Сміта визнана кращ</w:t>
      </w:r>
      <w:r>
        <w:rPr>
          <w:rFonts w:ascii="Times New Roman" w:hAnsi="Times New Roman"/>
          <w:sz w:val="28"/>
          <w:szCs w:val="28"/>
        </w:rPr>
        <w:t>им</w:t>
      </w:r>
      <w:r w:rsidRPr="00CA69B2">
        <w:rPr>
          <w:rFonts w:ascii="Times New Roman" w:hAnsi="Times New Roman"/>
          <w:sz w:val="28"/>
          <w:szCs w:val="28"/>
        </w:rPr>
        <w:t xml:space="preserve"> </w:t>
      </w:r>
      <w:r>
        <w:rPr>
          <w:rFonts w:ascii="Times New Roman" w:hAnsi="Times New Roman"/>
          <w:sz w:val="28"/>
          <w:szCs w:val="28"/>
        </w:rPr>
        <w:t>договором</w:t>
      </w:r>
      <w:r w:rsidRPr="00CA69B2">
        <w:rPr>
          <w:rFonts w:ascii="Times New Roman" w:hAnsi="Times New Roman"/>
          <w:sz w:val="28"/>
          <w:szCs w:val="28"/>
        </w:rPr>
        <w:t xml:space="preserve"> злиття </w:t>
      </w:r>
      <w:r>
        <w:rPr>
          <w:rFonts w:ascii="Times New Roman" w:hAnsi="Times New Roman"/>
          <w:sz w:val="28"/>
          <w:szCs w:val="28"/>
        </w:rPr>
        <w:t xml:space="preserve">і </w:t>
      </w:r>
      <w:r w:rsidRPr="00CA69B2">
        <w:rPr>
          <w:rFonts w:ascii="Times New Roman" w:hAnsi="Times New Roman"/>
          <w:sz w:val="28"/>
          <w:szCs w:val="28"/>
        </w:rPr>
        <w:t>поглинання 2007 р</w:t>
      </w:r>
      <w:r>
        <w:rPr>
          <w:rFonts w:ascii="Times New Roman" w:hAnsi="Times New Roman"/>
          <w:sz w:val="28"/>
          <w:szCs w:val="28"/>
        </w:rPr>
        <w:t>оку</w:t>
      </w:r>
      <w:r w:rsidRPr="00CA69B2">
        <w:rPr>
          <w:rFonts w:ascii="Times New Roman" w:hAnsi="Times New Roman"/>
          <w:sz w:val="28"/>
          <w:szCs w:val="28"/>
        </w:rPr>
        <w:t xml:space="preserve"> в Україні.</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В цілому </w:t>
      </w:r>
      <w:r w:rsidRPr="00CA69B2">
        <w:rPr>
          <w:rFonts w:ascii="Times New Roman" w:hAnsi="Times New Roman"/>
          <w:sz w:val="28"/>
          <w:szCs w:val="28"/>
        </w:rPr>
        <w:t>за період 2004–2007 р</w:t>
      </w:r>
      <w:r>
        <w:rPr>
          <w:rFonts w:ascii="Times New Roman" w:hAnsi="Times New Roman"/>
          <w:sz w:val="28"/>
          <w:szCs w:val="28"/>
        </w:rPr>
        <w:t>оків</w:t>
      </w:r>
      <w:r w:rsidRPr="00CA69B2">
        <w:rPr>
          <w:rFonts w:ascii="Times New Roman" w:hAnsi="Times New Roman"/>
          <w:sz w:val="28"/>
          <w:szCs w:val="28"/>
        </w:rPr>
        <w:t xml:space="preserve"> у банківськ</w:t>
      </w:r>
      <w:r>
        <w:rPr>
          <w:rFonts w:ascii="Times New Roman" w:hAnsi="Times New Roman"/>
          <w:sz w:val="28"/>
          <w:szCs w:val="28"/>
        </w:rPr>
        <w:t>ому</w:t>
      </w:r>
      <w:r w:rsidRPr="00CA69B2">
        <w:rPr>
          <w:rFonts w:ascii="Times New Roman" w:hAnsi="Times New Roman"/>
          <w:sz w:val="28"/>
          <w:szCs w:val="28"/>
        </w:rPr>
        <w:t xml:space="preserve"> се</w:t>
      </w:r>
      <w:r>
        <w:rPr>
          <w:rFonts w:ascii="Times New Roman" w:hAnsi="Times New Roman"/>
          <w:sz w:val="28"/>
          <w:szCs w:val="28"/>
        </w:rPr>
        <w:t>ктор</w:t>
      </w:r>
      <w:r w:rsidRPr="00CA69B2">
        <w:rPr>
          <w:rFonts w:ascii="Times New Roman" w:hAnsi="Times New Roman"/>
          <w:sz w:val="28"/>
          <w:szCs w:val="28"/>
        </w:rPr>
        <w:t xml:space="preserve">і України було укладено </w:t>
      </w:r>
      <w:r>
        <w:rPr>
          <w:rFonts w:ascii="Times New Roman" w:hAnsi="Times New Roman"/>
          <w:sz w:val="28"/>
          <w:szCs w:val="28"/>
        </w:rPr>
        <w:t>договорів</w:t>
      </w:r>
      <w:r w:rsidRPr="00CA69B2">
        <w:rPr>
          <w:rFonts w:ascii="Times New Roman" w:hAnsi="Times New Roman"/>
          <w:sz w:val="28"/>
          <w:szCs w:val="28"/>
        </w:rPr>
        <w:t xml:space="preserve"> злиття на суму 5,72 млрд</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дол..</w:t>
      </w:r>
      <w:r w:rsidRPr="00CA69B2">
        <w:rPr>
          <w:rFonts w:ascii="Times New Roman" w:hAnsi="Times New Roman"/>
          <w:sz w:val="28"/>
          <w:szCs w:val="28"/>
        </w:rPr>
        <w:t xml:space="preserve"> США, а </w:t>
      </w:r>
      <w:r>
        <w:rPr>
          <w:rFonts w:ascii="Times New Roman" w:hAnsi="Times New Roman"/>
          <w:sz w:val="28"/>
          <w:szCs w:val="28"/>
        </w:rPr>
        <w:t xml:space="preserve">питома вага </w:t>
      </w:r>
      <w:r w:rsidRPr="00CA69B2">
        <w:rPr>
          <w:rFonts w:ascii="Times New Roman" w:hAnsi="Times New Roman"/>
          <w:sz w:val="28"/>
          <w:szCs w:val="28"/>
        </w:rPr>
        <w:t xml:space="preserve">іноземного капіталу </w:t>
      </w:r>
      <w:r>
        <w:rPr>
          <w:rFonts w:ascii="Times New Roman" w:hAnsi="Times New Roman"/>
          <w:sz w:val="28"/>
          <w:szCs w:val="28"/>
        </w:rPr>
        <w:t>ви</w:t>
      </w:r>
      <w:r w:rsidRPr="00CA69B2">
        <w:rPr>
          <w:rFonts w:ascii="Times New Roman" w:hAnsi="Times New Roman"/>
          <w:sz w:val="28"/>
          <w:szCs w:val="28"/>
        </w:rPr>
        <w:t>росла з 12,5</w:t>
      </w:r>
      <w:r>
        <w:rPr>
          <w:rFonts w:ascii="Times New Roman" w:hAnsi="Times New Roman"/>
          <w:sz w:val="28"/>
          <w:szCs w:val="28"/>
        </w:rPr>
        <w:t> </w:t>
      </w:r>
      <w:r w:rsidRPr="00CA69B2">
        <w:rPr>
          <w:rFonts w:ascii="Times New Roman" w:hAnsi="Times New Roman"/>
          <w:sz w:val="28"/>
          <w:szCs w:val="28"/>
        </w:rPr>
        <w:t>% у 2002 р</w:t>
      </w:r>
      <w:r>
        <w:rPr>
          <w:rFonts w:ascii="Times New Roman" w:hAnsi="Times New Roman"/>
          <w:sz w:val="28"/>
          <w:szCs w:val="28"/>
        </w:rPr>
        <w:t>оці</w:t>
      </w:r>
      <w:r w:rsidRPr="00CA69B2">
        <w:rPr>
          <w:rFonts w:ascii="Times New Roman" w:hAnsi="Times New Roman"/>
          <w:sz w:val="28"/>
          <w:szCs w:val="28"/>
        </w:rPr>
        <w:t xml:space="preserve"> до 35</w:t>
      </w:r>
      <w:r>
        <w:rPr>
          <w:rFonts w:ascii="Times New Roman" w:hAnsi="Times New Roman"/>
          <w:sz w:val="28"/>
          <w:szCs w:val="28"/>
        </w:rPr>
        <w:t> </w:t>
      </w:r>
      <w:r w:rsidRPr="00CA69B2">
        <w:rPr>
          <w:rFonts w:ascii="Times New Roman" w:hAnsi="Times New Roman"/>
          <w:sz w:val="28"/>
          <w:szCs w:val="28"/>
        </w:rPr>
        <w:t>% у 2008 році [26</w:t>
      </w:r>
      <w:r w:rsidR="00FF77CD" w:rsidRPr="00FF77CD">
        <w:rPr>
          <w:rFonts w:ascii="Times New Roman" w:hAnsi="Times New Roman"/>
          <w:sz w:val="28"/>
          <w:szCs w:val="28"/>
        </w:rPr>
        <w:t xml:space="preserve"> </w:t>
      </w:r>
      <w:r w:rsidR="00FF77CD" w:rsidRPr="0047594F">
        <w:rPr>
          <w:rFonts w:ascii="Times New Roman" w:hAnsi="Times New Roman"/>
          <w:sz w:val="28"/>
          <w:szCs w:val="28"/>
        </w:rPr>
        <w:t>Горбатюк Л. А. Ринок злиттів і поглинань у банківському секторі економіки</w:t>
      </w:r>
      <w:r w:rsidRPr="00CA69B2">
        <w:rPr>
          <w:rFonts w:ascii="Times New Roman" w:hAnsi="Times New Roman"/>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color w:val="333333"/>
          <w:sz w:val="28"/>
          <w:szCs w:val="28"/>
          <w:shd w:val="clear" w:color="auto" w:fill="FFFFFF"/>
        </w:rPr>
        <w:t>Серед чинників, які у 2005-2008 р</w:t>
      </w:r>
      <w:r>
        <w:rPr>
          <w:rFonts w:ascii="Times New Roman" w:hAnsi="Times New Roman"/>
          <w:color w:val="333333"/>
          <w:sz w:val="28"/>
          <w:szCs w:val="28"/>
          <w:shd w:val="clear" w:color="auto" w:fill="FFFFFF"/>
        </w:rPr>
        <w:t>оках</w:t>
      </w:r>
      <w:r w:rsidRPr="00CA69B2">
        <w:rPr>
          <w:rFonts w:ascii="Times New Roman" w:hAnsi="Times New Roman"/>
          <w:color w:val="333333"/>
          <w:sz w:val="28"/>
          <w:szCs w:val="28"/>
          <w:shd w:val="clear" w:color="auto" w:fill="FFFFFF"/>
        </w:rPr>
        <w:t xml:space="preserve"> вплинули на активізацію іноземних інвесторів </w:t>
      </w:r>
      <w:r>
        <w:rPr>
          <w:rFonts w:ascii="Times New Roman" w:hAnsi="Times New Roman"/>
          <w:color w:val="333333"/>
          <w:sz w:val="28"/>
          <w:szCs w:val="28"/>
          <w:shd w:val="clear" w:color="auto" w:fill="FFFFFF"/>
        </w:rPr>
        <w:t>з</w:t>
      </w:r>
      <w:r w:rsidRPr="00CA69B2">
        <w:rPr>
          <w:rFonts w:ascii="Times New Roman" w:hAnsi="Times New Roman"/>
          <w:color w:val="333333"/>
          <w:sz w:val="28"/>
          <w:szCs w:val="28"/>
          <w:shd w:val="clear" w:color="auto" w:fill="FFFFFF"/>
        </w:rPr>
        <w:t xml:space="preserve"> поглинання </w:t>
      </w:r>
      <w:r>
        <w:rPr>
          <w:rFonts w:ascii="Times New Roman" w:hAnsi="Times New Roman"/>
          <w:color w:val="333333"/>
          <w:sz w:val="28"/>
          <w:szCs w:val="28"/>
          <w:shd w:val="clear" w:color="auto" w:fill="FFFFFF"/>
        </w:rPr>
        <w:t xml:space="preserve">вітчизняних </w:t>
      </w:r>
      <w:r w:rsidRPr="00CA69B2">
        <w:rPr>
          <w:rFonts w:ascii="Times New Roman" w:hAnsi="Times New Roman"/>
          <w:color w:val="333333"/>
          <w:sz w:val="28"/>
          <w:szCs w:val="28"/>
          <w:shd w:val="clear" w:color="auto" w:fill="FFFFFF"/>
        </w:rPr>
        <w:t>банків, суттєвими є</w:t>
      </w:r>
      <w:r>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зокрема</w:t>
      </w:r>
      <w:r w:rsidRPr="00CA69B2">
        <w:rPr>
          <w:rFonts w:ascii="Times New Roman" w:hAnsi="Times New Roman"/>
          <w:color w:val="333333"/>
          <w:sz w:val="28"/>
          <w:szCs w:val="28"/>
          <w:shd w:val="clear" w:color="auto" w:fill="FFFFFF"/>
        </w:rPr>
        <w:t xml:space="preserve"> швидка динаміка </w:t>
      </w:r>
      <w:r>
        <w:rPr>
          <w:rFonts w:ascii="Times New Roman" w:hAnsi="Times New Roman"/>
          <w:color w:val="333333"/>
          <w:sz w:val="28"/>
          <w:szCs w:val="28"/>
          <w:shd w:val="clear" w:color="auto" w:fill="FFFFFF"/>
        </w:rPr>
        <w:t>зростання</w:t>
      </w:r>
      <w:r w:rsidRPr="00CA69B2">
        <w:rPr>
          <w:rFonts w:ascii="Times New Roman" w:hAnsi="Times New Roman"/>
          <w:color w:val="333333"/>
          <w:sz w:val="28"/>
          <w:szCs w:val="28"/>
          <w:shd w:val="clear" w:color="auto" w:fill="FFFFFF"/>
        </w:rPr>
        <w:t xml:space="preserve"> ринку та високі проценті ставки, які </w:t>
      </w:r>
      <w:r>
        <w:rPr>
          <w:rFonts w:ascii="Times New Roman" w:hAnsi="Times New Roman"/>
          <w:color w:val="333333"/>
          <w:sz w:val="28"/>
          <w:szCs w:val="28"/>
          <w:shd w:val="clear" w:color="auto" w:fill="FFFFFF"/>
        </w:rPr>
        <w:t xml:space="preserve">в </w:t>
      </w:r>
      <w:r w:rsidRPr="00CA69B2">
        <w:rPr>
          <w:rFonts w:ascii="Times New Roman" w:hAnsi="Times New Roman"/>
          <w:color w:val="333333"/>
          <w:sz w:val="28"/>
          <w:szCs w:val="28"/>
          <w:shd w:val="clear" w:color="auto" w:fill="FFFFFF"/>
        </w:rPr>
        <w:t>порівнян</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зі ставками на </w:t>
      </w:r>
      <w:r>
        <w:rPr>
          <w:rFonts w:ascii="Times New Roman" w:hAnsi="Times New Roman"/>
          <w:color w:val="333333"/>
          <w:sz w:val="28"/>
          <w:szCs w:val="28"/>
          <w:shd w:val="clear" w:color="auto" w:fill="FFFFFF"/>
        </w:rPr>
        <w:t xml:space="preserve">іноземних </w:t>
      </w:r>
      <w:r w:rsidRPr="00CA69B2">
        <w:rPr>
          <w:rFonts w:ascii="Times New Roman" w:hAnsi="Times New Roman"/>
          <w:color w:val="333333"/>
          <w:sz w:val="28"/>
          <w:szCs w:val="28"/>
          <w:shd w:val="clear" w:color="auto" w:fill="FFFFFF"/>
        </w:rPr>
        <w:t xml:space="preserve"> ринках дозволяли о</w:t>
      </w:r>
      <w:r>
        <w:rPr>
          <w:rFonts w:ascii="Times New Roman" w:hAnsi="Times New Roman"/>
          <w:color w:val="333333"/>
          <w:sz w:val="28"/>
          <w:szCs w:val="28"/>
          <w:shd w:val="clear" w:color="auto" w:fill="FFFFFF"/>
        </w:rPr>
        <w:t>держу</w:t>
      </w:r>
      <w:r w:rsidRPr="00CA69B2">
        <w:rPr>
          <w:rFonts w:ascii="Times New Roman" w:hAnsi="Times New Roman"/>
          <w:color w:val="333333"/>
          <w:sz w:val="28"/>
          <w:szCs w:val="28"/>
          <w:shd w:val="clear" w:color="auto" w:fill="FFFFFF"/>
        </w:rPr>
        <w:t xml:space="preserve">вати вищі доходи. Найбільший інтерес до </w:t>
      </w:r>
      <w:r>
        <w:rPr>
          <w:rFonts w:ascii="Times New Roman" w:hAnsi="Times New Roman"/>
          <w:color w:val="333333"/>
          <w:sz w:val="28"/>
          <w:szCs w:val="28"/>
          <w:shd w:val="clear" w:color="auto" w:fill="FFFFFF"/>
        </w:rPr>
        <w:t>купівлі</w:t>
      </w:r>
      <w:r w:rsidRPr="00CA69B2">
        <w:rPr>
          <w:rFonts w:ascii="Times New Roman" w:hAnsi="Times New Roman"/>
          <w:color w:val="333333"/>
          <w:sz w:val="28"/>
          <w:szCs w:val="28"/>
          <w:shd w:val="clear" w:color="auto" w:fill="FFFFFF"/>
        </w:rPr>
        <w:t xml:space="preserve"> становили банки з розгалуженою сіткою, чіткою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прозорою структурою власності </w:t>
      </w:r>
      <w:r>
        <w:rPr>
          <w:rFonts w:ascii="Times New Roman" w:hAnsi="Times New Roman"/>
          <w:color w:val="333333"/>
          <w:sz w:val="28"/>
          <w:szCs w:val="28"/>
          <w:shd w:val="clear" w:color="auto" w:fill="FFFFFF"/>
        </w:rPr>
        <w:t>та</w:t>
      </w:r>
      <w:r w:rsidRPr="00CA69B2">
        <w:rPr>
          <w:rFonts w:ascii="Times New Roman" w:hAnsi="Times New Roman"/>
          <w:color w:val="333333"/>
          <w:sz w:val="28"/>
          <w:szCs w:val="28"/>
          <w:shd w:val="clear" w:color="auto" w:fill="FFFFFF"/>
        </w:rPr>
        <w:t xml:space="preserve"> капіталу, </w:t>
      </w:r>
      <w:r>
        <w:rPr>
          <w:rFonts w:ascii="Times New Roman" w:hAnsi="Times New Roman"/>
          <w:color w:val="333333"/>
          <w:sz w:val="28"/>
          <w:szCs w:val="28"/>
          <w:shd w:val="clear" w:color="auto" w:fill="FFFFFF"/>
        </w:rPr>
        <w:t xml:space="preserve">відомим </w:t>
      </w:r>
      <w:r w:rsidRPr="00CA69B2">
        <w:rPr>
          <w:rFonts w:ascii="Times New Roman" w:hAnsi="Times New Roman"/>
          <w:color w:val="333333"/>
          <w:sz w:val="28"/>
          <w:szCs w:val="28"/>
          <w:shd w:val="clear" w:color="auto" w:fill="FFFFFF"/>
        </w:rPr>
        <w:t>брендом</w:t>
      </w:r>
      <w:r>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зокрема </w:t>
      </w:r>
      <w:r w:rsidRPr="00CA69B2">
        <w:rPr>
          <w:rFonts w:ascii="Times New Roman" w:hAnsi="Times New Roman"/>
          <w:color w:val="333333"/>
          <w:sz w:val="28"/>
          <w:szCs w:val="28"/>
          <w:shd w:val="clear" w:color="auto" w:fill="FFFFFF"/>
        </w:rPr>
        <w:t xml:space="preserve">«УкрСиббанк», «Укрсоцбанк» </w:t>
      </w:r>
      <w:r>
        <w:rPr>
          <w:rFonts w:ascii="Times New Roman" w:hAnsi="Times New Roman"/>
          <w:color w:val="333333"/>
          <w:sz w:val="28"/>
          <w:szCs w:val="28"/>
          <w:shd w:val="clear" w:color="auto" w:fill="FFFFFF"/>
        </w:rPr>
        <w:t>або</w:t>
      </w:r>
      <w:r w:rsidRPr="00CA69B2">
        <w:rPr>
          <w:rFonts w:ascii="Times New Roman" w:hAnsi="Times New Roman"/>
          <w:color w:val="333333"/>
          <w:sz w:val="28"/>
          <w:szCs w:val="28"/>
          <w:shd w:val="clear" w:color="auto" w:fill="FFFFFF"/>
        </w:rPr>
        <w:t xml:space="preserve"> «Аваль». Одночасно поглинання, </w:t>
      </w:r>
      <w:r>
        <w:rPr>
          <w:rFonts w:ascii="Times New Roman" w:hAnsi="Times New Roman"/>
          <w:color w:val="333333"/>
          <w:sz w:val="28"/>
          <w:szCs w:val="28"/>
          <w:shd w:val="clear" w:color="auto" w:fill="FFFFFF"/>
        </w:rPr>
        <w:t>які провед</w:t>
      </w:r>
      <w:r w:rsidRPr="00CA69B2">
        <w:rPr>
          <w:rFonts w:ascii="Times New Roman" w:hAnsi="Times New Roman"/>
          <w:color w:val="333333"/>
          <w:sz w:val="28"/>
          <w:szCs w:val="28"/>
          <w:shd w:val="clear" w:color="auto" w:fill="FFFFFF"/>
        </w:rPr>
        <w:t>ені «Volksbank International AG», «Svedbank»</w:t>
      </w:r>
      <w:r>
        <w:rPr>
          <w:rFonts w:ascii="Times New Roman" w:hAnsi="Times New Roman"/>
          <w:color w:val="333333"/>
          <w:sz w:val="28"/>
          <w:szCs w:val="28"/>
          <w:shd w:val="clear" w:color="auto" w:fill="FFFFFF"/>
        </w:rPr>
        <w:t xml:space="preserve"> Швеції</w:t>
      </w:r>
      <w:r w:rsidRPr="00CA69B2">
        <w:rPr>
          <w:rFonts w:ascii="Times New Roman" w:hAnsi="Times New Roman"/>
          <w:color w:val="333333"/>
          <w:sz w:val="28"/>
          <w:szCs w:val="28"/>
          <w:shd w:val="clear" w:color="auto" w:fill="FFFFFF"/>
        </w:rPr>
        <w:t xml:space="preserve">, «Erste Bank» (АКБ «Престиж») та іншими </w:t>
      </w:r>
      <w:r>
        <w:rPr>
          <w:rFonts w:ascii="Times New Roman" w:hAnsi="Times New Roman"/>
          <w:color w:val="333333"/>
          <w:sz w:val="28"/>
          <w:szCs w:val="28"/>
          <w:shd w:val="clear" w:color="auto" w:fill="FFFFFF"/>
        </w:rPr>
        <w:t>установами</w:t>
      </w:r>
      <w:r w:rsidRPr="00CA69B2">
        <w:rPr>
          <w:rFonts w:ascii="Times New Roman" w:hAnsi="Times New Roman"/>
          <w:color w:val="333333"/>
          <w:sz w:val="28"/>
          <w:szCs w:val="28"/>
          <w:shd w:val="clear" w:color="auto" w:fill="FFFFFF"/>
        </w:rPr>
        <w:t>, мали іншу ціль</w:t>
      </w:r>
      <w:r>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зокрема </w:t>
      </w:r>
      <w:r w:rsidRPr="00CA69B2">
        <w:rPr>
          <w:rFonts w:ascii="Times New Roman" w:hAnsi="Times New Roman"/>
          <w:color w:val="333333"/>
          <w:sz w:val="28"/>
          <w:szCs w:val="28"/>
          <w:shd w:val="clear" w:color="auto" w:fill="FFFFFF"/>
        </w:rPr>
        <w:t>о</w:t>
      </w:r>
      <w:r>
        <w:rPr>
          <w:rFonts w:ascii="Times New Roman" w:hAnsi="Times New Roman"/>
          <w:color w:val="333333"/>
          <w:sz w:val="28"/>
          <w:szCs w:val="28"/>
          <w:shd w:val="clear" w:color="auto" w:fill="FFFFFF"/>
        </w:rPr>
        <w:t>держ</w:t>
      </w:r>
      <w:r w:rsidRPr="00CA69B2">
        <w:rPr>
          <w:rFonts w:ascii="Times New Roman" w:hAnsi="Times New Roman"/>
          <w:color w:val="333333"/>
          <w:sz w:val="28"/>
          <w:szCs w:val="28"/>
          <w:shd w:val="clear" w:color="auto" w:fill="FFFFFF"/>
        </w:rPr>
        <w:t xml:space="preserve">ати частку доходного ринку, набути практики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розширити власну діяльність географічно </w:t>
      </w:r>
      <w:r w:rsidRPr="00CA69B2">
        <w:rPr>
          <w:rFonts w:ascii="Times New Roman" w:hAnsi="Times New Roman"/>
          <w:sz w:val="28"/>
          <w:szCs w:val="28"/>
        </w:rPr>
        <w:t>[</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_Ref516735292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12</w:t>
      </w:r>
      <w:r w:rsidR="00C4726A">
        <w:rPr>
          <w:rFonts w:ascii="Times New Roman" w:hAnsi="Times New Roman"/>
          <w:sz w:val="28"/>
          <w:szCs w:val="28"/>
        </w:rPr>
        <w:fldChar w:fldCharType="end"/>
      </w:r>
      <w:r w:rsidRPr="00CA69B2">
        <w:rPr>
          <w:rFonts w:ascii="Times New Roman" w:hAnsi="Times New Roman"/>
          <w:sz w:val="28"/>
          <w:szCs w:val="28"/>
        </w:rPr>
        <w:t xml:space="preserve">;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_Ref516733358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43</w:t>
      </w:r>
      <w:r w:rsidR="00C4726A">
        <w:rPr>
          <w:rFonts w:ascii="Times New Roman" w:hAnsi="Times New Roman"/>
          <w:sz w:val="28"/>
          <w:szCs w:val="28"/>
        </w:rPr>
        <w:fldChar w:fldCharType="end"/>
      </w:r>
      <w:r w:rsidRPr="00CA69B2">
        <w:rPr>
          <w:rFonts w:ascii="Times New Roman" w:hAnsi="Times New Roman"/>
          <w:sz w:val="28"/>
          <w:szCs w:val="28"/>
        </w:rPr>
        <w:t>]</w:t>
      </w:r>
      <w:r w:rsidRPr="00CA69B2">
        <w:rPr>
          <w:rFonts w:ascii="Times New Roman" w:hAnsi="Times New Roman"/>
          <w:color w:val="333333"/>
          <w:sz w:val="28"/>
          <w:szCs w:val="28"/>
          <w:shd w:val="clear" w:color="auto" w:fill="FFFFFF"/>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У</w:t>
      </w:r>
      <w:r w:rsidRPr="00CA69B2">
        <w:rPr>
          <w:rFonts w:ascii="Times New Roman" w:hAnsi="Times New Roman"/>
          <w:sz w:val="28"/>
          <w:szCs w:val="28"/>
        </w:rPr>
        <w:t xml:space="preserve"> 2005</w:t>
      </w:r>
      <w:r w:rsidR="003E6A69">
        <w:rPr>
          <w:rFonts w:ascii="Times New Roman" w:hAnsi="Times New Roman"/>
          <w:sz w:val="28"/>
          <w:szCs w:val="28"/>
        </w:rPr>
        <w:t>-</w:t>
      </w:r>
      <w:r w:rsidRPr="00CA69B2">
        <w:rPr>
          <w:rFonts w:ascii="Times New Roman" w:hAnsi="Times New Roman"/>
          <w:sz w:val="28"/>
          <w:szCs w:val="28"/>
        </w:rPr>
        <w:t>2007 р</w:t>
      </w:r>
      <w:r>
        <w:rPr>
          <w:rFonts w:ascii="Times New Roman" w:hAnsi="Times New Roman"/>
          <w:sz w:val="28"/>
          <w:szCs w:val="28"/>
        </w:rPr>
        <w:t>оках</w:t>
      </w:r>
      <w:r w:rsidRPr="00CA69B2">
        <w:rPr>
          <w:rFonts w:ascii="Times New Roman" w:hAnsi="Times New Roman"/>
          <w:sz w:val="28"/>
          <w:szCs w:val="28"/>
        </w:rPr>
        <w:t xml:space="preserve"> закордонні </w:t>
      </w:r>
      <w:r w:rsidRPr="00CA69B2">
        <w:rPr>
          <w:rFonts w:ascii="Times New Roman" w:hAnsi="Times New Roman"/>
          <w:color w:val="333333"/>
          <w:sz w:val="28"/>
          <w:szCs w:val="28"/>
          <w:shd w:val="clear" w:color="auto" w:fill="FFFFFF"/>
        </w:rPr>
        <w:t>компані</w:t>
      </w:r>
      <w:r>
        <w:rPr>
          <w:rFonts w:ascii="Times New Roman" w:hAnsi="Times New Roman"/>
          <w:color w:val="333333"/>
          <w:sz w:val="28"/>
          <w:szCs w:val="28"/>
          <w:shd w:val="clear" w:color="auto" w:fill="FFFFFF"/>
        </w:rPr>
        <w:t>ї</w:t>
      </w:r>
      <w:r w:rsidRPr="00CA69B2">
        <w:rPr>
          <w:rFonts w:ascii="Times New Roman" w:hAnsi="Times New Roman"/>
          <w:sz w:val="28"/>
          <w:szCs w:val="28"/>
        </w:rPr>
        <w:t xml:space="preserve"> </w:t>
      </w:r>
      <w:r>
        <w:rPr>
          <w:rFonts w:ascii="Times New Roman" w:hAnsi="Times New Roman"/>
          <w:sz w:val="28"/>
          <w:szCs w:val="28"/>
        </w:rPr>
        <w:t>придба</w:t>
      </w:r>
      <w:r w:rsidRPr="00CA69B2">
        <w:rPr>
          <w:rFonts w:ascii="Times New Roman" w:hAnsi="Times New Roman"/>
          <w:sz w:val="28"/>
          <w:szCs w:val="28"/>
        </w:rPr>
        <w:t xml:space="preserve">ли </w:t>
      </w:r>
      <w:r>
        <w:rPr>
          <w:rFonts w:ascii="Times New Roman" w:hAnsi="Times New Roman"/>
          <w:sz w:val="28"/>
          <w:szCs w:val="28"/>
        </w:rPr>
        <w:t>де</w:t>
      </w:r>
      <w:r w:rsidRPr="00CA69B2">
        <w:rPr>
          <w:rFonts w:ascii="Times New Roman" w:hAnsi="Times New Roman"/>
          <w:sz w:val="28"/>
          <w:szCs w:val="28"/>
        </w:rPr>
        <w:t xml:space="preserve">кілька десятків банків, які продавались </w:t>
      </w:r>
      <w:r>
        <w:rPr>
          <w:rFonts w:ascii="Times New Roman" w:hAnsi="Times New Roman"/>
          <w:sz w:val="28"/>
          <w:szCs w:val="28"/>
        </w:rPr>
        <w:t>за</w:t>
      </w:r>
      <w:r w:rsidRPr="00CA69B2">
        <w:rPr>
          <w:rFonts w:ascii="Times New Roman" w:hAnsi="Times New Roman"/>
          <w:sz w:val="28"/>
          <w:szCs w:val="28"/>
        </w:rPr>
        <w:t xml:space="preserve"> цілком завищени</w:t>
      </w:r>
      <w:r>
        <w:rPr>
          <w:rFonts w:ascii="Times New Roman" w:hAnsi="Times New Roman"/>
          <w:sz w:val="28"/>
          <w:szCs w:val="28"/>
        </w:rPr>
        <w:t>ми</w:t>
      </w:r>
      <w:r w:rsidRPr="00CA69B2">
        <w:rPr>
          <w:rFonts w:ascii="Times New Roman" w:hAnsi="Times New Roman"/>
          <w:sz w:val="28"/>
          <w:szCs w:val="28"/>
        </w:rPr>
        <w:t xml:space="preserve"> ціна</w:t>
      </w:r>
      <w:r>
        <w:rPr>
          <w:rFonts w:ascii="Times New Roman" w:hAnsi="Times New Roman"/>
          <w:sz w:val="28"/>
          <w:szCs w:val="28"/>
        </w:rPr>
        <w:t>ми</w:t>
      </w:r>
      <w:r w:rsidRPr="00CA69B2">
        <w:rPr>
          <w:rFonts w:ascii="Times New Roman" w:hAnsi="Times New Roman"/>
          <w:sz w:val="28"/>
          <w:szCs w:val="28"/>
        </w:rPr>
        <w:t>, що рівнялися</w:t>
      </w:r>
      <w:r>
        <w:rPr>
          <w:rFonts w:ascii="Times New Roman" w:hAnsi="Times New Roman"/>
          <w:sz w:val="28"/>
          <w:szCs w:val="28"/>
        </w:rPr>
        <w:t xml:space="preserve"> 4–6 капіталам банків, які купу</w:t>
      </w:r>
      <w:r w:rsidRPr="00CA69B2">
        <w:rPr>
          <w:rFonts w:ascii="Times New Roman" w:hAnsi="Times New Roman"/>
          <w:sz w:val="28"/>
          <w:szCs w:val="28"/>
        </w:rPr>
        <w:t>валис</w:t>
      </w:r>
      <w:r>
        <w:rPr>
          <w:rFonts w:ascii="Times New Roman" w:hAnsi="Times New Roman"/>
          <w:sz w:val="28"/>
          <w:szCs w:val="28"/>
        </w:rPr>
        <w:t>я,</w:t>
      </w:r>
      <w:r w:rsidRPr="00CA69B2">
        <w:rPr>
          <w:rFonts w:ascii="Times New Roman" w:hAnsi="Times New Roman"/>
          <w:sz w:val="28"/>
          <w:szCs w:val="28"/>
        </w:rPr>
        <w:t xml:space="preserve"> тоді як </w:t>
      </w:r>
      <w:r>
        <w:rPr>
          <w:rFonts w:ascii="Times New Roman" w:hAnsi="Times New Roman"/>
          <w:sz w:val="28"/>
          <w:szCs w:val="28"/>
        </w:rPr>
        <w:t>у</w:t>
      </w:r>
      <w:r w:rsidRPr="00CA69B2">
        <w:rPr>
          <w:rFonts w:ascii="Times New Roman" w:hAnsi="Times New Roman"/>
          <w:sz w:val="28"/>
          <w:szCs w:val="28"/>
        </w:rPr>
        <w:t xml:space="preserve"> світовій практиці навіть мультиплікатор, що дорівнює </w:t>
      </w:r>
      <w:r>
        <w:rPr>
          <w:rFonts w:ascii="Times New Roman" w:hAnsi="Times New Roman"/>
          <w:sz w:val="28"/>
          <w:szCs w:val="28"/>
        </w:rPr>
        <w:t>3</w:t>
      </w:r>
      <w:r w:rsidRPr="00CA69B2">
        <w:rPr>
          <w:rFonts w:ascii="Times New Roman" w:hAnsi="Times New Roman"/>
          <w:sz w:val="28"/>
          <w:szCs w:val="28"/>
        </w:rPr>
        <w:t xml:space="preserve">, прийнято вважати </w:t>
      </w:r>
      <w:r>
        <w:rPr>
          <w:rFonts w:ascii="Times New Roman" w:hAnsi="Times New Roman"/>
          <w:sz w:val="28"/>
          <w:szCs w:val="28"/>
        </w:rPr>
        <w:t>значним</w:t>
      </w:r>
      <w:r w:rsidRPr="00CA69B2">
        <w:rPr>
          <w:rFonts w:ascii="Times New Roman" w:hAnsi="Times New Roman"/>
          <w:sz w:val="28"/>
          <w:szCs w:val="28"/>
        </w:rPr>
        <w:t>. Тому, найпрогресивні</w:t>
      </w:r>
      <w:r>
        <w:rPr>
          <w:rFonts w:ascii="Times New Roman" w:hAnsi="Times New Roman"/>
          <w:sz w:val="28"/>
          <w:szCs w:val="28"/>
        </w:rPr>
        <w:t>ші</w:t>
      </w:r>
      <w:r w:rsidRPr="00CA69B2">
        <w:rPr>
          <w:rFonts w:ascii="Times New Roman" w:hAnsi="Times New Roman"/>
          <w:sz w:val="28"/>
          <w:szCs w:val="28"/>
        </w:rPr>
        <w:t xml:space="preserve"> власники </w:t>
      </w:r>
      <w:r>
        <w:rPr>
          <w:rFonts w:ascii="Times New Roman" w:hAnsi="Times New Roman"/>
          <w:sz w:val="28"/>
          <w:szCs w:val="28"/>
        </w:rPr>
        <w:t xml:space="preserve">українських </w:t>
      </w:r>
      <w:r w:rsidRPr="00CA69B2">
        <w:rPr>
          <w:rFonts w:ascii="Times New Roman" w:hAnsi="Times New Roman"/>
          <w:sz w:val="28"/>
          <w:szCs w:val="28"/>
        </w:rPr>
        <w:t xml:space="preserve">банків у період масштабного </w:t>
      </w:r>
      <w:r>
        <w:rPr>
          <w:rFonts w:ascii="Times New Roman" w:hAnsi="Times New Roman"/>
          <w:sz w:val="28"/>
          <w:szCs w:val="28"/>
        </w:rPr>
        <w:t xml:space="preserve">входження </w:t>
      </w:r>
      <w:r w:rsidRPr="00CA69B2">
        <w:rPr>
          <w:rFonts w:ascii="Times New Roman" w:hAnsi="Times New Roman"/>
          <w:sz w:val="28"/>
          <w:szCs w:val="28"/>
        </w:rPr>
        <w:t xml:space="preserve">іноземних </w:t>
      </w:r>
      <w:r>
        <w:rPr>
          <w:rFonts w:ascii="Times New Roman" w:hAnsi="Times New Roman"/>
          <w:sz w:val="28"/>
          <w:szCs w:val="28"/>
        </w:rPr>
        <w:t>банківських установ</w:t>
      </w:r>
      <w:r w:rsidRPr="00CA69B2">
        <w:rPr>
          <w:rFonts w:ascii="Times New Roman" w:hAnsi="Times New Roman"/>
          <w:sz w:val="28"/>
          <w:szCs w:val="28"/>
        </w:rPr>
        <w:t xml:space="preserve"> змогли виручити за них </w:t>
      </w:r>
      <w:r>
        <w:rPr>
          <w:rFonts w:ascii="Times New Roman" w:hAnsi="Times New Roman"/>
          <w:sz w:val="28"/>
          <w:szCs w:val="28"/>
        </w:rPr>
        <w:t>в цілому майже</w:t>
      </w:r>
      <w:r w:rsidRPr="00CA69B2">
        <w:rPr>
          <w:rFonts w:ascii="Times New Roman" w:hAnsi="Times New Roman"/>
          <w:sz w:val="28"/>
          <w:szCs w:val="28"/>
        </w:rPr>
        <w:t xml:space="preserve"> 12 млрд. дол.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_Ref516735039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w:t>
      </w:r>
      <w:r w:rsidR="00C4726A">
        <w:rPr>
          <w:rFonts w:ascii="Times New Roman" w:hAnsi="Times New Roman"/>
          <w:sz w:val="28"/>
          <w:szCs w:val="28"/>
        </w:rPr>
        <w:fldChar w:fldCharType="end"/>
      </w:r>
      <w:r w:rsidRPr="00CA69B2">
        <w:rPr>
          <w:rFonts w:ascii="Times New Roman" w:hAnsi="Times New Roman"/>
          <w:sz w:val="28"/>
          <w:szCs w:val="28"/>
        </w:rPr>
        <w:t>, с. 44].</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Після 2007 року великий інтерес до </w:t>
      </w:r>
      <w:r>
        <w:rPr>
          <w:rFonts w:ascii="Times New Roman" w:hAnsi="Times New Roman"/>
          <w:sz w:val="28"/>
          <w:szCs w:val="28"/>
        </w:rPr>
        <w:t xml:space="preserve">вітчизняного </w:t>
      </w:r>
      <w:r w:rsidRPr="00CA69B2">
        <w:rPr>
          <w:rFonts w:ascii="Times New Roman" w:hAnsi="Times New Roman"/>
          <w:sz w:val="28"/>
          <w:szCs w:val="28"/>
        </w:rPr>
        <w:t>ринку банківських п</w:t>
      </w:r>
      <w:r>
        <w:rPr>
          <w:rFonts w:ascii="Times New Roman" w:hAnsi="Times New Roman"/>
          <w:sz w:val="28"/>
          <w:szCs w:val="28"/>
        </w:rPr>
        <w:t>р</w:t>
      </w:r>
      <w:r w:rsidRPr="00CA69B2">
        <w:rPr>
          <w:rFonts w:ascii="Times New Roman" w:hAnsi="Times New Roman"/>
          <w:sz w:val="28"/>
          <w:szCs w:val="28"/>
        </w:rPr>
        <w:t>о</w:t>
      </w:r>
      <w:r>
        <w:rPr>
          <w:rFonts w:ascii="Times New Roman" w:hAnsi="Times New Roman"/>
          <w:sz w:val="28"/>
          <w:szCs w:val="28"/>
        </w:rPr>
        <w:t>д</w:t>
      </w:r>
      <w:r w:rsidRPr="00CA69B2">
        <w:rPr>
          <w:rFonts w:ascii="Times New Roman" w:hAnsi="Times New Roman"/>
          <w:sz w:val="28"/>
          <w:szCs w:val="28"/>
        </w:rPr>
        <w:t>у</w:t>
      </w:r>
      <w:r>
        <w:rPr>
          <w:rFonts w:ascii="Times New Roman" w:hAnsi="Times New Roman"/>
          <w:sz w:val="28"/>
          <w:szCs w:val="28"/>
        </w:rPr>
        <w:t>ктів</w:t>
      </w:r>
      <w:r w:rsidRPr="00CA69B2">
        <w:rPr>
          <w:rFonts w:ascii="Times New Roman" w:hAnsi="Times New Roman"/>
          <w:sz w:val="28"/>
          <w:szCs w:val="28"/>
        </w:rPr>
        <w:t xml:space="preserve"> виявили російські банки, </w:t>
      </w:r>
      <w:r>
        <w:rPr>
          <w:rFonts w:ascii="Times New Roman" w:hAnsi="Times New Roman"/>
          <w:sz w:val="28"/>
          <w:szCs w:val="28"/>
        </w:rPr>
        <w:t>зокрема</w:t>
      </w:r>
      <w:r w:rsidRPr="00CA69B2">
        <w:rPr>
          <w:rFonts w:ascii="Times New Roman" w:hAnsi="Times New Roman"/>
          <w:sz w:val="28"/>
          <w:szCs w:val="28"/>
        </w:rPr>
        <w:t xml:space="preserve"> найбільші з участю капіталу </w:t>
      </w:r>
      <w:r>
        <w:rPr>
          <w:rFonts w:ascii="Times New Roman" w:hAnsi="Times New Roman"/>
          <w:sz w:val="28"/>
          <w:szCs w:val="28"/>
        </w:rPr>
        <w:t>держави</w:t>
      </w:r>
      <w:r w:rsidRPr="00CA69B2">
        <w:rPr>
          <w:rFonts w:ascii="Times New Roman" w:hAnsi="Times New Roman"/>
          <w:sz w:val="28"/>
          <w:szCs w:val="28"/>
        </w:rPr>
        <w:t xml:space="preserve"> ВТБ, Внєшекономбанк, Сбербанк Росії</w:t>
      </w:r>
      <w:r>
        <w:rPr>
          <w:rFonts w:ascii="Times New Roman" w:hAnsi="Times New Roman"/>
          <w:sz w:val="28"/>
          <w:szCs w:val="28"/>
        </w:rPr>
        <w:t xml:space="preserve">, який </w:t>
      </w:r>
      <w:r w:rsidRPr="00CA69B2">
        <w:rPr>
          <w:rFonts w:ascii="Times New Roman" w:hAnsi="Times New Roman"/>
          <w:sz w:val="28"/>
          <w:szCs w:val="28"/>
        </w:rPr>
        <w:t>в 2008 р</w:t>
      </w:r>
      <w:r>
        <w:rPr>
          <w:rFonts w:ascii="Times New Roman" w:hAnsi="Times New Roman"/>
          <w:sz w:val="28"/>
          <w:szCs w:val="28"/>
        </w:rPr>
        <w:t>оці</w:t>
      </w:r>
      <w:r w:rsidRPr="00CA69B2">
        <w:rPr>
          <w:rFonts w:ascii="Times New Roman" w:hAnsi="Times New Roman"/>
          <w:sz w:val="28"/>
          <w:szCs w:val="28"/>
        </w:rPr>
        <w:t xml:space="preserve"> </w:t>
      </w:r>
      <w:r>
        <w:rPr>
          <w:rFonts w:ascii="Times New Roman" w:hAnsi="Times New Roman"/>
          <w:sz w:val="28"/>
          <w:szCs w:val="28"/>
        </w:rPr>
        <w:t>купи</w:t>
      </w:r>
      <w:r w:rsidRPr="00CA69B2">
        <w:rPr>
          <w:rFonts w:ascii="Times New Roman" w:hAnsi="Times New Roman"/>
          <w:sz w:val="28"/>
          <w:szCs w:val="28"/>
        </w:rPr>
        <w:t xml:space="preserve">в </w:t>
      </w:r>
      <w:r>
        <w:rPr>
          <w:rFonts w:ascii="Times New Roman" w:hAnsi="Times New Roman"/>
          <w:sz w:val="28"/>
          <w:szCs w:val="28"/>
        </w:rPr>
        <w:t xml:space="preserve">вітчизняний </w:t>
      </w:r>
      <w:r w:rsidRPr="00CA69B2">
        <w:rPr>
          <w:rFonts w:ascii="Times New Roman" w:hAnsi="Times New Roman"/>
          <w:sz w:val="28"/>
          <w:szCs w:val="28"/>
        </w:rPr>
        <w:t>банк НРБ</w:t>
      </w:r>
      <w:r>
        <w:rPr>
          <w:rFonts w:ascii="Times New Roman" w:hAnsi="Times New Roman"/>
          <w:sz w:val="28"/>
          <w:szCs w:val="28"/>
        </w:rPr>
        <w:t>,</w:t>
      </w:r>
      <w:r w:rsidRPr="00CA69B2">
        <w:rPr>
          <w:rFonts w:ascii="Times New Roman" w:hAnsi="Times New Roman"/>
          <w:sz w:val="28"/>
          <w:szCs w:val="28"/>
        </w:rPr>
        <w:t xml:space="preserve"> і Банк Москви, а також приватний Альфа-банк. В</w:t>
      </w:r>
      <w:r>
        <w:rPr>
          <w:rFonts w:ascii="Times New Roman" w:hAnsi="Times New Roman"/>
          <w:sz w:val="28"/>
          <w:szCs w:val="28"/>
        </w:rPr>
        <w:t xml:space="preserve"> результаті </w:t>
      </w:r>
      <w:r w:rsidRPr="00CA69B2">
        <w:rPr>
          <w:rFonts w:ascii="Times New Roman" w:hAnsi="Times New Roman"/>
          <w:sz w:val="28"/>
          <w:szCs w:val="28"/>
        </w:rPr>
        <w:t>цього на початок 2009 р</w:t>
      </w:r>
      <w:r>
        <w:rPr>
          <w:rFonts w:ascii="Times New Roman" w:hAnsi="Times New Roman"/>
          <w:sz w:val="28"/>
          <w:szCs w:val="28"/>
        </w:rPr>
        <w:t>оку</w:t>
      </w:r>
      <w:r w:rsidRPr="00CA69B2">
        <w:rPr>
          <w:rFonts w:ascii="Times New Roman" w:hAnsi="Times New Roman"/>
          <w:sz w:val="28"/>
          <w:szCs w:val="28"/>
        </w:rPr>
        <w:t xml:space="preserve"> лідером за </w:t>
      </w:r>
      <w:r>
        <w:rPr>
          <w:rFonts w:ascii="Times New Roman" w:hAnsi="Times New Roman"/>
          <w:sz w:val="28"/>
          <w:szCs w:val="28"/>
        </w:rPr>
        <w:t>розмір</w:t>
      </w:r>
      <w:r w:rsidRPr="00CA69B2">
        <w:rPr>
          <w:rFonts w:ascii="Times New Roman" w:hAnsi="Times New Roman"/>
          <w:sz w:val="28"/>
          <w:szCs w:val="28"/>
        </w:rPr>
        <w:t>ом капіталу</w:t>
      </w:r>
      <w:r>
        <w:rPr>
          <w:rFonts w:ascii="Times New Roman" w:hAnsi="Times New Roman"/>
          <w:sz w:val="28"/>
          <w:szCs w:val="28"/>
        </w:rPr>
        <w:t>,</w:t>
      </w:r>
      <w:r w:rsidRPr="00CA69B2">
        <w:rPr>
          <w:rFonts w:ascii="Times New Roman" w:hAnsi="Times New Roman"/>
          <w:sz w:val="28"/>
          <w:szCs w:val="28"/>
        </w:rPr>
        <w:t xml:space="preserve"> майже четвертину в </w:t>
      </w:r>
      <w:r>
        <w:rPr>
          <w:rFonts w:ascii="Times New Roman" w:hAnsi="Times New Roman"/>
          <w:sz w:val="28"/>
          <w:szCs w:val="28"/>
        </w:rPr>
        <w:t>сукупному розмірі</w:t>
      </w:r>
      <w:r w:rsidRPr="00CA69B2">
        <w:rPr>
          <w:rFonts w:ascii="Times New Roman" w:hAnsi="Times New Roman"/>
          <w:sz w:val="28"/>
          <w:szCs w:val="28"/>
        </w:rPr>
        <w:t xml:space="preserve"> закордонних інвестицій </w:t>
      </w:r>
      <w:r>
        <w:rPr>
          <w:rFonts w:ascii="Times New Roman" w:hAnsi="Times New Roman"/>
          <w:sz w:val="28"/>
          <w:szCs w:val="28"/>
        </w:rPr>
        <w:t xml:space="preserve">в </w:t>
      </w:r>
      <w:r w:rsidRPr="00CA69B2">
        <w:rPr>
          <w:rFonts w:ascii="Times New Roman" w:hAnsi="Times New Roman"/>
          <w:sz w:val="28"/>
          <w:szCs w:val="28"/>
        </w:rPr>
        <w:t>у</w:t>
      </w:r>
      <w:r>
        <w:rPr>
          <w:rFonts w:ascii="Times New Roman" w:hAnsi="Times New Roman"/>
          <w:sz w:val="28"/>
          <w:szCs w:val="28"/>
        </w:rPr>
        <w:t xml:space="preserve">країнську </w:t>
      </w:r>
      <w:r w:rsidRPr="00CA69B2">
        <w:rPr>
          <w:rFonts w:ascii="Times New Roman" w:hAnsi="Times New Roman"/>
          <w:sz w:val="28"/>
          <w:szCs w:val="28"/>
        </w:rPr>
        <w:t>банківськ</w:t>
      </w:r>
      <w:r>
        <w:rPr>
          <w:rFonts w:ascii="Times New Roman" w:hAnsi="Times New Roman"/>
          <w:sz w:val="28"/>
          <w:szCs w:val="28"/>
        </w:rPr>
        <w:t>у</w:t>
      </w:r>
      <w:r w:rsidRPr="00CA69B2">
        <w:rPr>
          <w:rFonts w:ascii="Times New Roman" w:hAnsi="Times New Roman"/>
          <w:sz w:val="28"/>
          <w:szCs w:val="28"/>
        </w:rPr>
        <w:t xml:space="preserve"> с</w:t>
      </w:r>
      <w:r>
        <w:rPr>
          <w:rFonts w:ascii="Times New Roman" w:hAnsi="Times New Roman"/>
          <w:sz w:val="28"/>
          <w:szCs w:val="28"/>
        </w:rPr>
        <w:t>истему</w:t>
      </w:r>
      <w:r w:rsidRPr="00CA69B2">
        <w:rPr>
          <w:rFonts w:ascii="Times New Roman" w:hAnsi="Times New Roman"/>
          <w:sz w:val="28"/>
          <w:szCs w:val="28"/>
        </w:rPr>
        <w:t xml:space="preserve">, вкладеного </w:t>
      </w:r>
      <w:r>
        <w:rPr>
          <w:rFonts w:ascii="Times New Roman" w:hAnsi="Times New Roman"/>
          <w:sz w:val="28"/>
          <w:szCs w:val="28"/>
        </w:rPr>
        <w:t xml:space="preserve">у вітчизняні банківські </w:t>
      </w:r>
      <w:r w:rsidRPr="00CA69B2">
        <w:rPr>
          <w:rFonts w:ascii="Times New Roman" w:hAnsi="Times New Roman"/>
          <w:sz w:val="28"/>
          <w:szCs w:val="28"/>
        </w:rPr>
        <w:t>установи, стала саме Росія, яка володіє в Україні 11 банківськими установами</w:t>
      </w:r>
      <w:r>
        <w:rPr>
          <w:rFonts w:ascii="Times New Roman" w:hAnsi="Times New Roman"/>
          <w:sz w:val="28"/>
          <w:szCs w:val="28"/>
        </w:rPr>
        <w:t>,</w:t>
      </w:r>
      <w:r w:rsidRPr="00CA69B2">
        <w:rPr>
          <w:rFonts w:ascii="Times New Roman" w:hAnsi="Times New Roman"/>
          <w:sz w:val="28"/>
          <w:szCs w:val="28"/>
        </w:rPr>
        <w:t xml:space="preserve"> що є найбільш капіталізованими, </w:t>
      </w:r>
      <w:r>
        <w:rPr>
          <w:rFonts w:ascii="Times New Roman" w:hAnsi="Times New Roman"/>
          <w:sz w:val="28"/>
          <w:szCs w:val="28"/>
        </w:rPr>
        <w:t>3</w:t>
      </w:r>
      <w:r w:rsidRPr="00CA69B2">
        <w:rPr>
          <w:rFonts w:ascii="Times New Roman" w:hAnsi="Times New Roman"/>
          <w:sz w:val="28"/>
          <w:szCs w:val="28"/>
        </w:rPr>
        <w:t xml:space="preserve"> з яких на сьогодні входять до ТОП-10 </w:t>
      </w:r>
      <w:r>
        <w:rPr>
          <w:rFonts w:ascii="Times New Roman" w:hAnsi="Times New Roman"/>
          <w:sz w:val="28"/>
          <w:szCs w:val="28"/>
        </w:rPr>
        <w:t xml:space="preserve">українського </w:t>
      </w:r>
      <w:r w:rsidRPr="00CA69B2">
        <w:rPr>
          <w:rFonts w:ascii="Times New Roman" w:hAnsi="Times New Roman"/>
          <w:sz w:val="28"/>
          <w:szCs w:val="28"/>
        </w:rPr>
        <w:t>ринку [100</w:t>
      </w:r>
      <w:r w:rsidR="00FF77CD" w:rsidRPr="00FF77CD">
        <w:rPr>
          <w:rFonts w:ascii="Times New Roman" w:hAnsi="Times New Roman"/>
          <w:sz w:val="28"/>
          <w:szCs w:val="28"/>
        </w:rPr>
        <w:t xml:space="preserve"> </w:t>
      </w:r>
      <w:r w:rsidR="00FF77CD" w:rsidRPr="00CA69B2">
        <w:rPr>
          <w:rFonts w:ascii="Times New Roman" w:hAnsi="Times New Roman"/>
          <w:sz w:val="28"/>
          <w:szCs w:val="28"/>
        </w:rPr>
        <w:t>Українські банки: злиття і поглинання 2013 року</w:t>
      </w:r>
      <w:r w:rsidRPr="00CA69B2">
        <w:rPr>
          <w:rFonts w:ascii="Times New Roman" w:hAnsi="Times New Roman"/>
          <w:sz w:val="28"/>
          <w:szCs w:val="28"/>
        </w:rPr>
        <w:t>]. Друге місце за розмірами експансії в Україну займає капітал</w:t>
      </w:r>
      <w:r>
        <w:rPr>
          <w:rFonts w:ascii="Times New Roman" w:hAnsi="Times New Roman"/>
          <w:sz w:val="28"/>
          <w:szCs w:val="28"/>
        </w:rPr>
        <w:t xml:space="preserve"> Австрії</w:t>
      </w:r>
      <w:r w:rsidRPr="00CA69B2">
        <w:rPr>
          <w:rFonts w:ascii="Times New Roman" w:hAnsi="Times New Roman"/>
          <w:sz w:val="28"/>
          <w:szCs w:val="28"/>
        </w:rPr>
        <w:t xml:space="preserve">, далі йдуть Італія </w:t>
      </w:r>
      <w:r>
        <w:rPr>
          <w:rFonts w:ascii="Times New Roman" w:hAnsi="Times New Roman"/>
          <w:sz w:val="28"/>
          <w:szCs w:val="28"/>
        </w:rPr>
        <w:t>та</w:t>
      </w:r>
      <w:r w:rsidRPr="00CA69B2">
        <w:rPr>
          <w:rFonts w:ascii="Times New Roman" w:hAnsi="Times New Roman"/>
          <w:sz w:val="28"/>
          <w:szCs w:val="28"/>
        </w:rPr>
        <w:t xml:space="preserve"> Франція, Греція, Кіпр, Швеція </w:t>
      </w:r>
      <w:r>
        <w:rPr>
          <w:rFonts w:ascii="Times New Roman" w:hAnsi="Times New Roman"/>
          <w:sz w:val="28"/>
          <w:szCs w:val="28"/>
        </w:rPr>
        <w:t>та</w:t>
      </w:r>
      <w:r w:rsidRPr="00CA69B2">
        <w:rPr>
          <w:rFonts w:ascii="Times New Roman" w:hAnsi="Times New Roman"/>
          <w:sz w:val="28"/>
          <w:szCs w:val="28"/>
        </w:rPr>
        <w:t xml:space="preserve"> Німеччина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_Ref516735039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w:t>
      </w:r>
      <w:r w:rsidR="00C4726A">
        <w:rPr>
          <w:rFonts w:ascii="Times New Roman" w:hAnsi="Times New Roman"/>
          <w:sz w:val="28"/>
          <w:szCs w:val="28"/>
        </w:rPr>
        <w:fldChar w:fldCharType="end"/>
      </w:r>
      <w:r w:rsidRPr="00CA69B2">
        <w:rPr>
          <w:rFonts w:ascii="Times New Roman" w:hAnsi="Times New Roman"/>
          <w:sz w:val="28"/>
          <w:szCs w:val="28"/>
        </w:rPr>
        <w:t>, с. 44-45].</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color w:val="333333"/>
          <w:sz w:val="28"/>
          <w:szCs w:val="28"/>
          <w:shd w:val="clear" w:color="auto" w:fill="FFFFFF"/>
        </w:rPr>
        <w:t xml:space="preserve">За оцінками експертів мотивами </w:t>
      </w:r>
      <w:r>
        <w:rPr>
          <w:rFonts w:ascii="Times New Roman" w:hAnsi="Times New Roman"/>
          <w:color w:val="333333"/>
          <w:sz w:val="28"/>
          <w:szCs w:val="28"/>
          <w:shd w:val="clear" w:color="auto" w:fill="FFFFFF"/>
        </w:rPr>
        <w:t xml:space="preserve">купівля </w:t>
      </w:r>
      <w:r w:rsidRPr="00CA69B2">
        <w:rPr>
          <w:rFonts w:ascii="Times New Roman" w:hAnsi="Times New Roman"/>
          <w:color w:val="333333"/>
          <w:sz w:val="28"/>
          <w:szCs w:val="28"/>
          <w:shd w:val="clear" w:color="auto" w:fill="FFFFFF"/>
        </w:rPr>
        <w:t xml:space="preserve">закордонними інвесторами </w:t>
      </w:r>
      <w:r>
        <w:rPr>
          <w:rFonts w:ascii="Times New Roman" w:hAnsi="Times New Roman"/>
          <w:color w:val="333333"/>
          <w:sz w:val="28"/>
          <w:szCs w:val="28"/>
          <w:shd w:val="clear" w:color="auto" w:fill="FFFFFF"/>
        </w:rPr>
        <w:t xml:space="preserve">українських </w:t>
      </w:r>
      <w:r w:rsidRPr="00CA69B2">
        <w:rPr>
          <w:rFonts w:ascii="Times New Roman" w:hAnsi="Times New Roman"/>
          <w:color w:val="333333"/>
          <w:sz w:val="28"/>
          <w:szCs w:val="28"/>
          <w:shd w:val="clear" w:color="auto" w:fill="FFFFFF"/>
        </w:rPr>
        <w:t xml:space="preserve">банків є не участь в капіталі, а </w:t>
      </w:r>
      <w:r>
        <w:rPr>
          <w:rFonts w:ascii="Times New Roman" w:hAnsi="Times New Roman"/>
          <w:color w:val="333333"/>
          <w:sz w:val="28"/>
          <w:szCs w:val="28"/>
          <w:shd w:val="clear" w:color="auto" w:fill="FFFFFF"/>
        </w:rPr>
        <w:t xml:space="preserve">придбання </w:t>
      </w:r>
      <w:r w:rsidRPr="00CA69B2">
        <w:rPr>
          <w:rFonts w:ascii="Times New Roman" w:hAnsi="Times New Roman"/>
          <w:color w:val="333333"/>
          <w:sz w:val="28"/>
          <w:szCs w:val="28"/>
          <w:shd w:val="clear" w:color="auto" w:fill="FFFFFF"/>
        </w:rPr>
        <w:t xml:space="preserve">їх частки на ринку. Перевага надається банкам з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ІІ</w:t>
      </w:r>
      <w:r w:rsidRPr="00CA69B2">
        <w:rPr>
          <w:rFonts w:ascii="Times New Roman" w:hAnsi="Times New Roman"/>
          <w:color w:val="333333"/>
          <w:sz w:val="28"/>
          <w:szCs w:val="28"/>
          <w:shd w:val="clear" w:color="auto" w:fill="FFFFFF"/>
        </w:rPr>
        <w:t xml:space="preserve"> групи за </w:t>
      </w:r>
      <w:r>
        <w:rPr>
          <w:rFonts w:ascii="Times New Roman" w:hAnsi="Times New Roman"/>
          <w:color w:val="333333"/>
          <w:sz w:val="28"/>
          <w:szCs w:val="28"/>
          <w:shd w:val="clear" w:color="auto" w:fill="FFFFFF"/>
        </w:rPr>
        <w:t>обсяг</w:t>
      </w:r>
      <w:r w:rsidRPr="00CA69B2">
        <w:rPr>
          <w:rFonts w:ascii="Times New Roman" w:hAnsi="Times New Roman"/>
          <w:color w:val="333333"/>
          <w:sz w:val="28"/>
          <w:szCs w:val="28"/>
          <w:shd w:val="clear" w:color="auto" w:fill="FFFFFF"/>
        </w:rPr>
        <w:t xml:space="preserve">ом активів. Їх загальною стратегією є </w:t>
      </w:r>
      <w:r>
        <w:rPr>
          <w:rFonts w:ascii="Times New Roman" w:hAnsi="Times New Roman"/>
          <w:color w:val="333333"/>
          <w:sz w:val="28"/>
          <w:szCs w:val="28"/>
          <w:shd w:val="clear" w:color="auto" w:fill="FFFFFF"/>
        </w:rPr>
        <w:t xml:space="preserve">придбати </w:t>
      </w:r>
      <w:r w:rsidRPr="00CA69B2">
        <w:rPr>
          <w:rFonts w:ascii="Times New Roman" w:hAnsi="Times New Roman"/>
          <w:color w:val="333333"/>
          <w:sz w:val="28"/>
          <w:szCs w:val="28"/>
          <w:shd w:val="clear" w:color="auto" w:fill="FFFFFF"/>
        </w:rPr>
        <w:t>не просто контрольний пакет</w:t>
      </w:r>
      <w:r>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тобто понад</w:t>
      </w:r>
      <w:r w:rsidRPr="00CA69B2">
        <w:rPr>
          <w:rFonts w:ascii="Times New Roman" w:hAnsi="Times New Roman"/>
          <w:color w:val="333333"/>
          <w:sz w:val="28"/>
          <w:szCs w:val="28"/>
          <w:shd w:val="clear" w:color="auto" w:fill="FFFFFF"/>
        </w:rPr>
        <w:t xml:space="preserve"> 50 %, а як більш знач</w:t>
      </w:r>
      <w:r>
        <w:rPr>
          <w:rFonts w:ascii="Times New Roman" w:hAnsi="Times New Roman"/>
          <w:color w:val="333333"/>
          <w:sz w:val="28"/>
          <w:szCs w:val="28"/>
          <w:shd w:val="clear" w:color="auto" w:fill="FFFFFF"/>
        </w:rPr>
        <w:t>н</w:t>
      </w:r>
      <w:r w:rsidRPr="00CA69B2">
        <w:rPr>
          <w:rFonts w:ascii="Times New Roman" w:hAnsi="Times New Roman"/>
          <w:color w:val="333333"/>
          <w:sz w:val="28"/>
          <w:szCs w:val="28"/>
          <w:shd w:val="clear" w:color="auto" w:fill="FFFFFF"/>
        </w:rPr>
        <w:t>ий, від 80 %</w:t>
      </w:r>
      <w:r w:rsidRPr="00CA69B2">
        <w:rPr>
          <w:rStyle w:val="apple-converted-space"/>
          <w:rFonts w:ascii="Times New Roman" w:hAnsi="Times New Roman"/>
          <w:color w:val="333333"/>
          <w:sz w:val="28"/>
          <w:szCs w:val="28"/>
          <w:shd w:val="clear" w:color="auto" w:fill="FFFFFF"/>
        </w:rPr>
        <w:t> </w:t>
      </w:r>
      <w:r w:rsidRPr="00CA69B2">
        <w:rPr>
          <w:rFonts w:ascii="Times New Roman" w:hAnsi="Times New Roman"/>
          <w:color w:val="333333"/>
          <w:sz w:val="28"/>
          <w:szCs w:val="28"/>
          <w:shd w:val="clear" w:color="auto" w:fill="FFFFFF"/>
        </w:rPr>
        <w:t xml:space="preserve">до 99 %, а нерідко і </w:t>
      </w:r>
      <w:r>
        <w:rPr>
          <w:rFonts w:ascii="Times New Roman" w:hAnsi="Times New Roman"/>
          <w:color w:val="333333"/>
          <w:sz w:val="28"/>
          <w:szCs w:val="28"/>
          <w:shd w:val="clear" w:color="auto" w:fill="FFFFFF"/>
        </w:rPr>
        <w:t>у</w:t>
      </w:r>
      <w:r w:rsidRPr="00CA69B2">
        <w:rPr>
          <w:rFonts w:ascii="Times New Roman" w:hAnsi="Times New Roman"/>
          <w:color w:val="333333"/>
          <w:sz w:val="28"/>
          <w:szCs w:val="28"/>
          <w:shd w:val="clear" w:color="auto" w:fill="FFFFFF"/>
        </w:rPr>
        <w:t xml:space="preserve">сі 100 % акцій. А це означає, що на </w:t>
      </w:r>
      <w:r>
        <w:rPr>
          <w:rFonts w:ascii="Times New Roman" w:hAnsi="Times New Roman"/>
          <w:color w:val="333333"/>
          <w:sz w:val="28"/>
          <w:szCs w:val="28"/>
          <w:shd w:val="clear" w:color="auto" w:fill="FFFFFF"/>
        </w:rPr>
        <w:t xml:space="preserve">вітчизняному </w:t>
      </w:r>
      <w:r w:rsidRPr="00CA69B2">
        <w:rPr>
          <w:rFonts w:ascii="Times New Roman" w:hAnsi="Times New Roman"/>
          <w:color w:val="333333"/>
          <w:sz w:val="28"/>
          <w:szCs w:val="28"/>
          <w:shd w:val="clear" w:color="auto" w:fill="FFFFFF"/>
        </w:rPr>
        <w:t>ринку злитт</w:t>
      </w:r>
      <w:r>
        <w:rPr>
          <w:rFonts w:ascii="Times New Roman" w:hAnsi="Times New Roman"/>
          <w:color w:val="333333"/>
          <w:sz w:val="28"/>
          <w:szCs w:val="28"/>
          <w:shd w:val="clear" w:color="auto" w:fill="FFFFFF"/>
        </w:rPr>
        <w:t>ів</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поглинан</w:t>
      </w:r>
      <w:r>
        <w:rPr>
          <w:rFonts w:ascii="Times New Roman" w:hAnsi="Times New Roman"/>
          <w:color w:val="333333"/>
          <w:sz w:val="28"/>
          <w:szCs w:val="28"/>
          <w:shd w:val="clear" w:color="auto" w:fill="FFFFFF"/>
        </w:rPr>
        <w:t>ь</w:t>
      </w:r>
      <w:r w:rsidRPr="00CA69B2">
        <w:rPr>
          <w:rFonts w:ascii="Times New Roman" w:hAnsi="Times New Roman"/>
          <w:color w:val="333333"/>
          <w:sz w:val="28"/>
          <w:szCs w:val="28"/>
          <w:shd w:val="clear" w:color="auto" w:fill="FFFFFF"/>
        </w:rPr>
        <w:t xml:space="preserve"> переважають угоди поглинання. В цілому процеси злиття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поглинання обходяться значно дешевше, ніж </w:t>
      </w:r>
      <w:r>
        <w:rPr>
          <w:rFonts w:ascii="Times New Roman" w:hAnsi="Times New Roman"/>
          <w:color w:val="333333"/>
          <w:sz w:val="28"/>
          <w:szCs w:val="28"/>
          <w:shd w:val="clear" w:color="auto" w:fill="FFFFFF"/>
        </w:rPr>
        <w:t>у</w:t>
      </w:r>
      <w:r w:rsidRPr="00CA69B2">
        <w:rPr>
          <w:rFonts w:ascii="Times New Roman" w:hAnsi="Times New Roman"/>
          <w:color w:val="333333"/>
          <w:sz w:val="28"/>
          <w:szCs w:val="28"/>
          <w:shd w:val="clear" w:color="auto" w:fill="FFFFFF"/>
        </w:rPr>
        <w:t>творення нових банків чи відкриття філій, а тому керівництво банків, акціонери обирають саме таку стратегію. Одна</w:t>
      </w:r>
      <w:r>
        <w:rPr>
          <w:rFonts w:ascii="Times New Roman" w:hAnsi="Times New Roman"/>
          <w:color w:val="333333"/>
          <w:sz w:val="28"/>
          <w:szCs w:val="28"/>
          <w:shd w:val="clear" w:color="auto" w:fill="FFFFFF"/>
        </w:rPr>
        <w:t xml:space="preserve">к потреба </w:t>
      </w:r>
      <w:r w:rsidRPr="00CA69B2">
        <w:rPr>
          <w:rFonts w:ascii="Times New Roman" w:hAnsi="Times New Roman"/>
          <w:color w:val="333333"/>
          <w:sz w:val="28"/>
          <w:szCs w:val="28"/>
          <w:shd w:val="clear" w:color="auto" w:fill="FFFFFF"/>
        </w:rPr>
        <w:t xml:space="preserve">фінансової консолідації цим не вичерпується. </w:t>
      </w:r>
      <w:r>
        <w:rPr>
          <w:rFonts w:ascii="Times New Roman" w:hAnsi="Times New Roman"/>
          <w:color w:val="333333"/>
          <w:sz w:val="28"/>
          <w:szCs w:val="28"/>
          <w:shd w:val="clear" w:color="auto" w:fill="FFFFFF"/>
        </w:rPr>
        <w:t>Доречн</w:t>
      </w:r>
      <w:r w:rsidRPr="00CA69B2">
        <w:rPr>
          <w:rFonts w:ascii="Times New Roman" w:hAnsi="Times New Roman"/>
          <w:color w:val="333333"/>
          <w:sz w:val="28"/>
          <w:szCs w:val="28"/>
          <w:shd w:val="clear" w:color="auto" w:fill="FFFFFF"/>
        </w:rPr>
        <w:t xml:space="preserve">о </w:t>
      </w:r>
      <w:r>
        <w:rPr>
          <w:rFonts w:ascii="Times New Roman" w:hAnsi="Times New Roman"/>
          <w:color w:val="333333"/>
          <w:sz w:val="28"/>
          <w:szCs w:val="28"/>
          <w:shd w:val="clear" w:color="auto" w:fill="FFFFFF"/>
        </w:rPr>
        <w:t>зауважити</w:t>
      </w:r>
      <w:r w:rsidRPr="00CA69B2">
        <w:rPr>
          <w:rFonts w:ascii="Times New Roman" w:hAnsi="Times New Roman"/>
          <w:color w:val="333333"/>
          <w:sz w:val="28"/>
          <w:szCs w:val="28"/>
          <w:shd w:val="clear" w:color="auto" w:fill="FFFFFF"/>
        </w:rPr>
        <w:t xml:space="preserve">, що у </w:t>
      </w:r>
      <w:r>
        <w:rPr>
          <w:rFonts w:ascii="Times New Roman" w:hAnsi="Times New Roman"/>
          <w:color w:val="333333"/>
          <w:sz w:val="28"/>
          <w:szCs w:val="28"/>
          <w:shd w:val="clear" w:color="auto" w:fill="FFFFFF"/>
        </w:rPr>
        <w:t xml:space="preserve">міжнародній </w:t>
      </w:r>
      <w:r w:rsidRPr="00CA69B2">
        <w:rPr>
          <w:rFonts w:ascii="Times New Roman" w:hAnsi="Times New Roman"/>
          <w:color w:val="333333"/>
          <w:sz w:val="28"/>
          <w:szCs w:val="28"/>
          <w:shd w:val="clear" w:color="auto" w:fill="FFFFFF"/>
        </w:rPr>
        <w:t xml:space="preserve">практиці </w:t>
      </w:r>
      <w:r>
        <w:rPr>
          <w:rFonts w:ascii="Times New Roman" w:hAnsi="Times New Roman"/>
          <w:color w:val="333333"/>
          <w:sz w:val="28"/>
          <w:szCs w:val="28"/>
          <w:shd w:val="clear" w:color="auto" w:fill="FFFFFF"/>
        </w:rPr>
        <w:t xml:space="preserve">заохочення </w:t>
      </w:r>
      <w:r w:rsidRPr="00CA69B2">
        <w:rPr>
          <w:rFonts w:ascii="Times New Roman" w:hAnsi="Times New Roman"/>
          <w:color w:val="333333"/>
          <w:sz w:val="28"/>
          <w:szCs w:val="28"/>
          <w:shd w:val="clear" w:color="auto" w:fill="FFFFFF"/>
        </w:rPr>
        <w:t xml:space="preserve">процесів злиття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поглинання, в </w:t>
      </w:r>
      <w:r>
        <w:rPr>
          <w:rFonts w:ascii="Times New Roman" w:hAnsi="Times New Roman"/>
          <w:color w:val="333333"/>
          <w:sz w:val="28"/>
          <w:szCs w:val="28"/>
          <w:shd w:val="clear" w:color="auto" w:fill="FFFFFF"/>
        </w:rPr>
        <w:t>процес</w:t>
      </w:r>
      <w:r w:rsidRPr="00CA69B2">
        <w:rPr>
          <w:rFonts w:ascii="Times New Roman" w:hAnsi="Times New Roman"/>
          <w:color w:val="333333"/>
          <w:sz w:val="28"/>
          <w:szCs w:val="28"/>
          <w:shd w:val="clear" w:color="auto" w:fill="FFFFFF"/>
        </w:rPr>
        <w:t xml:space="preserve">і яких </w:t>
      </w:r>
      <w:r>
        <w:rPr>
          <w:rFonts w:ascii="Times New Roman" w:hAnsi="Times New Roman"/>
          <w:color w:val="333333"/>
          <w:sz w:val="28"/>
          <w:szCs w:val="28"/>
          <w:shd w:val="clear" w:color="auto" w:fill="FFFFFF"/>
        </w:rPr>
        <w:t xml:space="preserve">нежиттєздатні </w:t>
      </w:r>
      <w:r w:rsidRPr="00CA69B2">
        <w:rPr>
          <w:rFonts w:ascii="Times New Roman" w:hAnsi="Times New Roman"/>
          <w:color w:val="333333"/>
          <w:sz w:val="28"/>
          <w:szCs w:val="28"/>
          <w:shd w:val="clear" w:color="auto" w:fill="FFFFFF"/>
        </w:rPr>
        <w:t xml:space="preserve">банки включаються до </w:t>
      </w:r>
      <w:r>
        <w:rPr>
          <w:rFonts w:ascii="Times New Roman" w:hAnsi="Times New Roman"/>
          <w:color w:val="333333"/>
          <w:sz w:val="28"/>
          <w:szCs w:val="28"/>
          <w:shd w:val="clear" w:color="auto" w:fill="FFFFFF"/>
        </w:rPr>
        <w:t>ряду</w:t>
      </w:r>
      <w:r w:rsidRPr="00CA69B2">
        <w:rPr>
          <w:rFonts w:ascii="Times New Roman" w:hAnsi="Times New Roman"/>
          <w:color w:val="333333"/>
          <w:sz w:val="28"/>
          <w:szCs w:val="28"/>
          <w:shd w:val="clear" w:color="auto" w:fill="FFFFFF"/>
        </w:rPr>
        <w:t xml:space="preserve"> фінансово-с</w:t>
      </w:r>
      <w:r>
        <w:rPr>
          <w:rFonts w:ascii="Times New Roman" w:hAnsi="Times New Roman"/>
          <w:color w:val="333333"/>
          <w:sz w:val="28"/>
          <w:szCs w:val="28"/>
          <w:shd w:val="clear" w:color="auto" w:fill="FFFFFF"/>
        </w:rPr>
        <w:t>табільн</w:t>
      </w:r>
      <w:r w:rsidRPr="00CA69B2">
        <w:rPr>
          <w:rFonts w:ascii="Times New Roman" w:hAnsi="Times New Roman"/>
          <w:color w:val="333333"/>
          <w:sz w:val="28"/>
          <w:szCs w:val="28"/>
          <w:shd w:val="clear" w:color="auto" w:fill="FFFFFF"/>
        </w:rPr>
        <w:t xml:space="preserve">их і сильних </w:t>
      </w:r>
      <w:r>
        <w:rPr>
          <w:rFonts w:ascii="Times New Roman" w:hAnsi="Times New Roman"/>
          <w:color w:val="333333"/>
          <w:sz w:val="28"/>
          <w:szCs w:val="28"/>
          <w:shd w:val="clear" w:color="auto" w:fill="FFFFFF"/>
        </w:rPr>
        <w:t>вітчизняних або</w:t>
      </w:r>
      <w:r w:rsidRPr="00CA69B2">
        <w:rPr>
          <w:rFonts w:ascii="Times New Roman" w:hAnsi="Times New Roman"/>
          <w:color w:val="333333"/>
          <w:sz w:val="28"/>
          <w:szCs w:val="28"/>
          <w:shd w:val="clear" w:color="auto" w:fill="FFFFFF"/>
        </w:rPr>
        <w:t xml:space="preserve"> іноземних банків, є одним із </w:t>
      </w:r>
      <w:r>
        <w:rPr>
          <w:rFonts w:ascii="Times New Roman" w:hAnsi="Times New Roman"/>
          <w:color w:val="333333"/>
          <w:sz w:val="28"/>
          <w:szCs w:val="28"/>
          <w:shd w:val="clear" w:color="auto" w:fill="FFFFFF"/>
        </w:rPr>
        <w:t xml:space="preserve">методів </w:t>
      </w:r>
      <w:r w:rsidRPr="00CA69B2">
        <w:rPr>
          <w:rFonts w:ascii="Times New Roman" w:hAnsi="Times New Roman"/>
          <w:color w:val="333333"/>
          <w:sz w:val="28"/>
          <w:szCs w:val="28"/>
          <w:shd w:val="clear" w:color="auto" w:fill="FFFFFF"/>
        </w:rPr>
        <w:t>реструктуризації банківської системи в</w:t>
      </w:r>
      <w:r>
        <w:rPr>
          <w:rFonts w:ascii="Times New Roman" w:hAnsi="Times New Roman"/>
          <w:color w:val="333333"/>
          <w:sz w:val="28"/>
          <w:szCs w:val="28"/>
          <w:shd w:val="clear" w:color="auto" w:fill="FFFFFF"/>
        </w:rPr>
        <w:t xml:space="preserve"> цілому</w:t>
      </w:r>
      <w:r w:rsidRPr="00CA69B2">
        <w:rPr>
          <w:rFonts w:ascii="Times New Roman" w:hAnsi="Times New Roman"/>
          <w:color w:val="333333"/>
          <w:sz w:val="28"/>
          <w:szCs w:val="28"/>
          <w:shd w:val="clear" w:color="auto" w:fill="FFFFFF"/>
        </w:rPr>
        <w:t xml:space="preserve">, а </w:t>
      </w:r>
      <w:r>
        <w:rPr>
          <w:rFonts w:ascii="Times New Roman" w:hAnsi="Times New Roman"/>
          <w:color w:val="333333"/>
          <w:sz w:val="28"/>
          <w:szCs w:val="28"/>
          <w:shd w:val="clear" w:color="auto" w:fill="FFFFFF"/>
        </w:rPr>
        <w:t>за</w:t>
      </w:r>
      <w:r w:rsidRPr="00CA69B2">
        <w:rPr>
          <w:rFonts w:ascii="Times New Roman" w:hAnsi="Times New Roman"/>
          <w:color w:val="333333"/>
          <w:sz w:val="28"/>
          <w:szCs w:val="28"/>
          <w:shd w:val="clear" w:color="auto" w:fill="FFFFFF"/>
        </w:rPr>
        <w:t xml:space="preserve"> умов </w:t>
      </w:r>
      <w:r>
        <w:rPr>
          <w:rFonts w:ascii="Times New Roman" w:hAnsi="Times New Roman"/>
          <w:color w:val="333333"/>
          <w:sz w:val="28"/>
          <w:szCs w:val="28"/>
          <w:shd w:val="clear" w:color="auto" w:fill="FFFFFF"/>
        </w:rPr>
        <w:t xml:space="preserve">фінансової </w:t>
      </w:r>
      <w:r w:rsidRPr="00CA69B2">
        <w:rPr>
          <w:rFonts w:ascii="Times New Roman" w:hAnsi="Times New Roman"/>
          <w:color w:val="333333"/>
          <w:sz w:val="28"/>
          <w:szCs w:val="28"/>
          <w:shd w:val="clear" w:color="auto" w:fill="FFFFFF"/>
        </w:rPr>
        <w:t xml:space="preserve">кризи – винятково </w:t>
      </w:r>
      <w:r w:rsidRPr="00CA69B2">
        <w:rPr>
          <w:rFonts w:ascii="Times New Roman" w:hAnsi="Times New Roman"/>
          <w:sz w:val="28"/>
          <w:szCs w:val="28"/>
        </w:rPr>
        <w:t>[</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_Ref516735292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12</w:t>
      </w:r>
      <w:r w:rsidR="00C4726A">
        <w:rPr>
          <w:rFonts w:ascii="Times New Roman" w:hAnsi="Times New Roman"/>
          <w:sz w:val="28"/>
          <w:szCs w:val="28"/>
        </w:rPr>
        <w:fldChar w:fldCharType="end"/>
      </w:r>
      <w:r w:rsidRPr="00CA69B2">
        <w:rPr>
          <w:rFonts w:ascii="Times New Roman" w:hAnsi="Times New Roman"/>
          <w:sz w:val="28"/>
          <w:szCs w:val="28"/>
        </w:rPr>
        <w:t>]</w:t>
      </w:r>
      <w:r w:rsidRPr="00CA69B2">
        <w:rPr>
          <w:rFonts w:ascii="Times New Roman" w:hAnsi="Times New Roman"/>
          <w:color w:val="333333"/>
          <w:sz w:val="28"/>
          <w:szCs w:val="28"/>
          <w:shd w:val="clear" w:color="auto" w:fill="FFFFFF"/>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color w:val="333333"/>
          <w:sz w:val="28"/>
          <w:szCs w:val="28"/>
          <w:shd w:val="clear" w:color="auto" w:fill="FFFFFF"/>
        </w:rPr>
        <w:t>З</w:t>
      </w:r>
      <w:r w:rsidRPr="00CA69B2">
        <w:rPr>
          <w:rFonts w:ascii="Times New Roman" w:hAnsi="Times New Roman"/>
          <w:color w:val="333333"/>
          <w:sz w:val="28"/>
          <w:szCs w:val="28"/>
          <w:shd w:val="clear" w:color="auto" w:fill="FFFFFF"/>
        </w:rPr>
        <w:t xml:space="preserve"> характерних рис </w:t>
      </w:r>
      <w:r>
        <w:rPr>
          <w:rFonts w:ascii="Times New Roman" w:hAnsi="Times New Roman"/>
          <w:color w:val="333333"/>
          <w:sz w:val="28"/>
          <w:szCs w:val="28"/>
          <w:shd w:val="clear" w:color="auto" w:fill="FFFFFF"/>
        </w:rPr>
        <w:t xml:space="preserve">національного </w:t>
      </w:r>
      <w:r w:rsidRPr="00CA69B2">
        <w:rPr>
          <w:rFonts w:ascii="Times New Roman" w:hAnsi="Times New Roman"/>
          <w:color w:val="333333"/>
          <w:sz w:val="28"/>
          <w:szCs w:val="28"/>
          <w:shd w:val="clear" w:color="auto" w:fill="FFFFFF"/>
        </w:rPr>
        <w:t xml:space="preserve">ринку </w:t>
      </w:r>
      <w:r>
        <w:rPr>
          <w:rFonts w:ascii="Times New Roman" w:hAnsi="Times New Roman"/>
          <w:color w:val="333333"/>
          <w:sz w:val="28"/>
          <w:szCs w:val="28"/>
          <w:shd w:val="clear" w:color="auto" w:fill="FFFFFF"/>
        </w:rPr>
        <w:t xml:space="preserve">злиттів і поглинань </w:t>
      </w:r>
      <w:r w:rsidRPr="00CA69B2">
        <w:rPr>
          <w:rFonts w:ascii="Times New Roman" w:hAnsi="Times New Roman"/>
          <w:color w:val="333333"/>
          <w:sz w:val="28"/>
          <w:szCs w:val="28"/>
          <w:shd w:val="clear" w:color="auto" w:fill="FFFFFF"/>
        </w:rPr>
        <w:t>в банківськ</w:t>
      </w:r>
      <w:r>
        <w:rPr>
          <w:rFonts w:ascii="Times New Roman" w:hAnsi="Times New Roman"/>
          <w:color w:val="333333"/>
          <w:sz w:val="28"/>
          <w:szCs w:val="28"/>
          <w:shd w:val="clear" w:color="auto" w:fill="FFFFFF"/>
        </w:rPr>
        <w:t>ій</w:t>
      </w:r>
      <w:r w:rsidRPr="00CA69B2">
        <w:rPr>
          <w:rFonts w:ascii="Times New Roman" w:hAnsi="Times New Roman"/>
          <w:color w:val="333333"/>
          <w:sz w:val="28"/>
          <w:szCs w:val="28"/>
          <w:shd w:val="clear" w:color="auto" w:fill="FFFFFF"/>
        </w:rPr>
        <w:t xml:space="preserve"> с</w:t>
      </w:r>
      <w:r>
        <w:rPr>
          <w:rFonts w:ascii="Times New Roman" w:hAnsi="Times New Roman"/>
          <w:color w:val="333333"/>
          <w:sz w:val="28"/>
          <w:szCs w:val="28"/>
          <w:shd w:val="clear" w:color="auto" w:fill="FFFFFF"/>
        </w:rPr>
        <w:t>истемі</w:t>
      </w:r>
      <w:r w:rsidRPr="00CA69B2">
        <w:rPr>
          <w:rFonts w:ascii="Times New Roman" w:hAnsi="Times New Roman"/>
          <w:color w:val="333333"/>
          <w:sz w:val="28"/>
          <w:szCs w:val="28"/>
          <w:shd w:val="clear" w:color="auto" w:fill="FFFFFF"/>
        </w:rPr>
        <w:t xml:space="preserve"> останніми роками були</w:t>
      </w:r>
      <w:r>
        <w:rPr>
          <w:rFonts w:ascii="Times New Roman" w:hAnsi="Times New Roman"/>
          <w:color w:val="333333"/>
          <w:sz w:val="28"/>
          <w:szCs w:val="28"/>
          <w:shd w:val="clear" w:color="auto" w:fill="FFFFFF"/>
        </w:rPr>
        <w:t>, зокрема збільшення числа</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та</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ціни</w:t>
      </w:r>
      <w:r w:rsidRPr="00CA69B2">
        <w:rPr>
          <w:rFonts w:ascii="Times New Roman" w:hAnsi="Times New Roman"/>
          <w:color w:val="333333"/>
          <w:sz w:val="28"/>
          <w:szCs w:val="28"/>
          <w:shd w:val="clear" w:color="auto" w:fill="FFFFFF"/>
        </w:rPr>
        <w:t xml:space="preserve"> д</w:t>
      </w:r>
      <w:r>
        <w:rPr>
          <w:rFonts w:ascii="Times New Roman" w:hAnsi="Times New Roman"/>
          <w:color w:val="333333"/>
          <w:sz w:val="28"/>
          <w:szCs w:val="28"/>
          <w:shd w:val="clear" w:color="auto" w:fill="FFFFFF"/>
        </w:rPr>
        <w:t>оговорів</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злиття та поглинання, які</w:t>
      </w:r>
      <w:r w:rsidRPr="00CA69B2">
        <w:rPr>
          <w:rFonts w:ascii="Times New Roman" w:hAnsi="Times New Roman"/>
          <w:color w:val="333333"/>
          <w:sz w:val="28"/>
          <w:szCs w:val="28"/>
          <w:shd w:val="clear" w:color="auto" w:fill="FFFFFF"/>
        </w:rPr>
        <w:t xml:space="preserve"> зумовлен</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посиленням вимог до реєстрації нових банків і нормативних вимог до банків, </w:t>
      </w:r>
      <w:r>
        <w:rPr>
          <w:rFonts w:ascii="Times New Roman" w:hAnsi="Times New Roman"/>
          <w:color w:val="333333"/>
          <w:sz w:val="28"/>
          <w:szCs w:val="28"/>
          <w:shd w:val="clear" w:color="auto" w:fill="FFFFFF"/>
        </w:rPr>
        <w:t xml:space="preserve">які </w:t>
      </w:r>
      <w:r w:rsidRPr="00CA69B2">
        <w:rPr>
          <w:rFonts w:ascii="Times New Roman" w:hAnsi="Times New Roman"/>
          <w:color w:val="333333"/>
          <w:sz w:val="28"/>
          <w:szCs w:val="28"/>
          <w:shd w:val="clear" w:color="auto" w:fill="FFFFFF"/>
        </w:rPr>
        <w:t>дію</w:t>
      </w:r>
      <w:r>
        <w:rPr>
          <w:rFonts w:ascii="Times New Roman" w:hAnsi="Times New Roman"/>
          <w:color w:val="333333"/>
          <w:sz w:val="28"/>
          <w:szCs w:val="28"/>
          <w:shd w:val="clear" w:color="auto" w:fill="FFFFFF"/>
        </w:rPr>
        <w:t>ть,</w:t>
      </w:r>
      <w:r w:rsidRPr="00CA69B2">
        <w:rPr>
          <w:rFonts w:ascii="Times New Roman" w:hAnsi="Times New Roman"/>
          <w:color w:val="333333"/>
          <w:sz w:val="28"/>
          <w:szCs w:val="28"/>
          <w:shd w:val="clear" w:color="auto" w:fill="FFFFFF"/>
        </w:rPr>
        <w:t xml:space="preserve"> збільшенням розмірів </w:t>
      </w:r>
      <w:r>
        <w:rPr>
          <w:rFonts w:ascii="Times New Roman" w:hAnsi="Times New Roman"/>
          <w:color w:val="333333"/>
          <w:sz w:val="28"/>
          <w:szCs w:val="28"/>
          <w:shd w:val="clear" w:color="auto" w:fill="FFFFFF"/>
        </w:rPr>
        <w:t>споживчого</w:t>
      </w:r>
      <w:r w:rsidRPr="00CA69B2">
        <w:rPr>
          <w:rFonts w:ascii="Times New Roman" w:hAnsi="Times New Roman"/>
          <w:color w:val="333333"/>
          <w:sz w:val="28"/>
          <w:szCs w:val="28"/>
          <w:shd w:val="clear" w:color="auto" w:fill="FFFFFF"/>
        </w:rPr>
        <w:t xml:space="preserve"> кредитування</w:t>
      </w:r>
      <w:r>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перевищення </w:t>
      </w:r>
      <w:r>
        <w:rPr>
          <w:rFonts w:ascii="Times New Roman" w:hAnsi="Times New Roman"/>
          <w:color w:val="333333"/>
          <w:sz w:val="28"/>
          <w:szCs w:val="28"/>
          <w:shd w:val="clear" w:color="auto" w:fill="FFFFFF"/>
        </w:rPr>
        <w:t>вартості</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придбання</w:t>
      </w:r>
      <w:r w:rsidRPr="00CA69B2">
        <w:rPr>
          <w:rFonts w:ascii="Times New Roman" w:hAnsi="Times New Roman"/>
          <w:color w:val="333333"/>
          <w:sz w:val="28"/>
          <w:szCs w:val="28"/>
          <w:shd w:val="clear" w:color="auto" w:fill="FFFFFF"/>
        </w:rPr>
        <w:t xml:space="preserve"> розміру власного капіталу банків</w:t>
      </w:r>
      <w:r>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залежність </w:t>
      </w:r>
      <w:r>
        <w:rPr>
          <w:rFonts w:ascii="Times New Roman" w:hAnsi="Times New Roman"/>
          <w:color w:val="333333"/>
          <w:sz w:val="28"/>
          <w:szCs w:val="28"/>
          <w:shd w:val="clear" w:color="auto" w:fill="FFFFFF"/>
        </w:rPr>
        <w:t>вартості</w:t>
      </w:r>
      <w:r w:rsidRPr="00CA69B2">
        <w:rPr>
          <w:rFonts w:ascii="Times New Roman" w:hAnsi="Times New Roman"/>
          <w:color w:val="333333"/>
          <w:sz w:val="28"/>
          <w:szCs w:val="28"/>
          <w:shd w:val="clear" w:color="auto" w:fill="FFFFFF"/>
        </w:rPr>
        <w:t xml:space="preserve"> купівлі банку від наявності розгалуженої сітки філій, рівня прозорості фінансової звітності, якісних банківських технологій [</w:t>
      </w:r>
      <w:r w:rsidR="00C4726A">
        <w:rPr>
          <w:rFonts w:ascii="Times New Roman" w:hAnsi="Times New Roman"/>
          <w:color w:val="333333"/>
          <w:sz w:val="28"/>
          <w:szCs w:val="28"/>
          <w:shd w:val="clear" w:color="auto" w:fill="FFFFFF"/>
        </w:rPr>
        <w:fldChar w:fldCharType="begin"/>
      </w:r>
      <w:r w:rsidR="00C4726A">
        <w:rPr>
          <w:rFonts w:ascii="Times New Roman" w:hAnsi="Times New Roman"/>
          <w:color w:val="333333"/>
          <w:sz w:val="28"/>
          <w:szCs w:val="28"/>
          <w:shd w:val="clear" w:color="auto" w:fill="FFFFFF"/>
        </w:rPr>
        <w:instrText xml:space="preserve"> REF _Ref516733317 \r \h </w:instrText>
      </w:r>
      <w:r w:rsidR="00C4726A">
        <w:rPr>
          <w:rFonts w:ascii="Times New Roman" w:hAnsi="Times New Roman"/>
          <w:color w:val="333333"/>
          <w:sz w:val="28"/>
          <w:szCs w:val="28"/>
          <w:shd w:val="clear" w:color="auto" w:fill="FFFFFF"/>
        </w:rPr>
      </w:r>
      <w:r w:rsidR="00C4726A">
        <w:rPr>
          <w:rFonts w:ascii="Times New Roman" w:hAnsi="Times New Roman"/>
          <w:color w:val="333333"/>
          <w:sz w:val="28"/>
          <w:szCs w:val="28"/>
          <w:shd w:val="clear" w:color="auto" w:fill="FFFFFF"/>
        </w:rPr>
        <w:fldChar w:fldCharType="separate"/>
      </w:r>
      <w:r w:rsidR="0009365F">
        <w:rPr>
          <w:rFonts w:ascii="Times New Roman" w:hAnsi="Times New Roman"/>
          <w:color w:val="333333"/>
          <w:sz w:val="28"/>
          <w:szCs w:val="28"/>
          <w:shd w:val="clear" w:color="auto" w:fill="FFFFFF"/>
        </w:rPr>
        <w:t>40</w:t>
      </w:r>
      <w:r w:rsidR="00C4726A">
        <w:rPr>
          <w:rFonts w:ascii="Times New Roman" w:hAnsi="Times New Roman"/>
          <w:color w:val="333333"/>
          <w:sz w:val="28"/>
          <w:szCs w:val="28"/>
          <w:shd w:val="clear" w:color="auto" w:fill="FFFFFF"/>
        </w:rPr>
        <w:fldChar w:fldCharType="end"/>
      </w:r>
      <w:r w:rsidRPr="00CA69B2">
        <w:rPr>
          <w:rFonts w:ascii="Times New Roman" w:hAnsi="Times New Roman"/>
          <w:color w:val="333333"/>
          <w:sz w:val="28"/>
          <w:szCs w:val="28"/>
          <w:shd w:val="clear" w:color="auto" w:fill="FFFFFF"/>
        </w:rPr>
        <w:t xml:space="preserve">]. </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color w:val="333333"/>
          <w:sz w:val="28"/>
          <w:szCs w:val="28"/>
          <w:lang w:eastAsia="uk-UA"/>
        </w:rPr>
      </w:pPr>
      <w:r w:rsidRPr="00CA69B2">
        <w:rPr>
          <w:rFonts w:ascii="Times New Roman" w:eastAsia="Times New Roman" w:hAnsi="Times New Roman"/>
          <w:color w:val="333333"/>
          <w:sz w:val="28"/>
          <w:szCs w:val="28"/>
          <w:lang w:eastAsia="uk-UA"/>
        </w:rPr>
        <w:t>Одна</w:t>
      </w:r>
      <w:r>
        <w:rPr>
          <w:rFonts w:ascii="Times New Roman" w:eastAsia="Times New Roman" w:hAnsi="Times New Roman"/>
          <w:color w:val="333333"/>
          <w:sz w:val="28"/>
          <w:szCs w:val="28"/>
          <w:lang w:eastAsia="uk-UA"/>
        </w:rPr>
        <w:t>к</w:t>
      </w:r>
      <w:r w:rsidRPr="00CA69B2">
        <w:rPr>
          <w:rFonts w:ascii="Times New Roman" w:eastAsia="Times New Roman" w:hAnsi="Times New Roman"/>
          <w:color w:val="333333"/>
          <w:sz w:val="28"/>
          <w:szCs w:val="28"/>
          <w:lang w:eastAsia="uk-UA"/>
        </w:rPr>
        <w:t>, криза 2008-2009 р</w:t>
      </w:r>
      <w:r>
        <w:rPr>
          <w:rFonts w:ascii="Times New Roman" w:eastAsia="Times New Roman" w:hAnsi="Times New Roman"/>
          <w:color w:val="333333"/>
          <w:sz w:val="28"/>
          <w:szCs w:val="28"/>
          <w:lang w:eastAsia="uk-UA"/>
        </w:rPr>
        <w:t>оків</w:t>
      </w:r>
      <w:r w:rsidRPr="00CA69B2">
        <w:rPr>
          <w:rFonts w:ascii="Times New Roman" w:eastAsia="Times New Roman" w:hAnsi="Times New Roman"/>
          <w:color w:val="333333"/>
          <w:sz w:val="28"/>
          <w:szCs w:val="28"/>
          <w:lang w:eastAsia="uk-UA"/>
        </w:rPr>
        <w:t xml:space="preserve"> </w:t>
      </w:r>
      <w:r>
        <w:rPr>
          <w:rFonts w:ascii="Times New Roman" w:eastAsia="Times New Roman" w:hAnsi="Times New Roman"/>
          <w:color w:val="333333"/>
          <w:sz w:val="28"/>
          <w:szCs w:val="28"/>
          <w:lang w:eastAsia="uk-UA"/>
        </w:rPr>
        <w:t xml:space="preserve">суттєво </w:t>
      </w:r>
      <w:r w:rsidRPr="00CA69B2">
        <w:rPr>
          <w:rFonts w:ascii="Times New Roman" w:eastAsia="Times New Roman" w:hAnsi="Times New Roman"/>
          <w:color w:val="333333"/>
          <w:sz w:val="28"/>
          <w:szCs w:val="28"/>
          <w:lang w:eastAsia="uk-UA"/>
        </w:rPr>
        <w:t xml:space="preserve">змінила наміри закордонних банків щодо </w:t>
      </w:r>
      <w:r>
        <w:rPr>
          <w:rFonts w:ascii="Times New Roman" w:eastAsia="Times New Roman" w:hAnsi="Times New Roman"/>
          <w:color w:val="333333"/>
          <w:sz w:val="28"/>
          <w:szCs w:val="28"/>
          <w:lang w:eastAsia="uk-UA"/>
        </w:rPr>
        <w:t>українськи</w:t>
      </w:r>
      <w:r w:rsidRPr="00CA69B2">
        <w:rPr>
          <w:rFonts w:ascii="Times New Roman" w:eastAsia="Times New Roman" w:hAnsi="Times New Roman"/>
          <w:color w:val="333333"/>
          <w:sz w:val="28"/>
          <w:szCs w:val="28"/>
          <w:lang w:eastAsia="uk-UA"/>
        </w:rPr>
        <w:t xml:space="preserve">х. </w:t>
      </w:r>
      <w:r>
        <w:rPr>
          <w:rFonts w:ascii="Times New Roman" w:eastAsia="Times New Roman" w:hAnsi="Times New Roman"/>
          <w:color w:val="333333"/>
          <w:sz w:val="28"/>
          <w:szCs w:val="28"/>
          <w:lang w:eastAsia="uk-UA"/>
        </w:rPr>
        <w:t>Зокрема</w:t>
      </w:r>
      <w:r w:rsidRPr="00CA69B2">
        <w:rPr>
          <w:rFonts w:ascii="Times New Roman" w:eastAsia="Times New Roman" w:hAnsi="Times New Roman"/>
          <w:color w:val="333333"/>
          <w:sz w:val="28"/>
          <w:szCs w:val="28"/>
          <w:lang w:eastAsia="uk-UA"/>
        </w:rPr>
        <w:t xml:space="preserve">, закордонні інвестори, які прийшли на </w:t>
      </w:r>
      <w:r>
        <w:rPr>
          <w:rFonts w:ascii="Times New Roman" w:eastAsia="Times New Roman" w:hAnsi="Times New Roman"/>
          <w:color w:val="333333"/>
          <w:sz w:val="28"/>
          <w:szCs w:val="28"/>
          <w:lang w:eastAsia="uk-UA"/>
        </w:rPr>
        <w:t>вітчизняний ринок шість</w:t>
      </w:r>
      <w:r w:rsidRPr="00CA69B2">
        <w:rPr>
          <w:rFonts w:ascii="Times New Roman" w:eastAsia="Times New Roman" w:hAnsi="Times New Roman"/>
          <w:color w:val="333333"/>
          <w:sz w:val="28"/>
          <w:szCs w:val="28"/>
          <w:lang w:eastAsia="uk-UA"/>
        </w:rPr>
        <w:t>-</w:t>
      </w:r>
      <w:r>
        <w:rPr>
          <w:rFonts w:ascii="Times New Roman" w:eastAsia="Times New Roman" w:hAnsi="Times New Roman"/>
          <w:color w:val="333333"/>
          <w:sz w:val="28"/>
          <w:szCs w:val="28"/>
          <w:lang w:eastAsia="uk-UA"/>
        </w:rPr>
        <w:t>сім</w:t>
      </w:r>
      <w:r w:rsidRPr="00CA69B2">
        <w:rPr>
          <w:rFonts w:ascii="Times New Roman" w:eastAsia="Times New Roman" w:hAnsi="Times New Roman"/>
          <w:color w:val="333333"/>
          <w:sz w:val="28"/>
          <w:szCs w:val="28"/>
          <w:lang w:eastAsia="uk-UA"/>
        </w:rPr>
        <w:t xml:space="preserve"> років тому, зрозуміли, що їм важко підтримувати </w:t>
      </w:r>
      <w:r>
        <w:rPr>
          <w:rFonts w:ascii="Times New Roman" w:eastAsia="Times New Roman" w:hAnsi="Times New Roman"/>
          <w:color w:val="333333"/>
          <w:sz w:val="28"/>
          <w:szCs w:val="28"/>
          <w:lang w:eastAsia="uk-UA"/>
        </w:rPr>
        <w:t>діяльність</w:t>
      </w:r>
      <w:r w:rsidRPr="00CA69B2">
        <w:rPr>
          <w:rFonts w:ascii="Times New Roman" w:eastAsia="Times New Roman" w:hAnsi="Times New Roman"/>
          <w:color w:val="333333"/>
          <w:sz w:val="28"/>
          <w:szCs w:val="28"/>
          <w:lang w:eastAsia="uk-UA"/>
        </w:rPr>
        <w:t xml:space="preserve"> в Україні та стараються вийти з нього </w:t>
      </w:r>
      <w:r>
        <w:rPr>
          <w:rFonts w:ascii="Times New Roman" w:eastAsia="Times New Roman" w:hAnsi="Times New Roman"/>
          <w:color w:val="333333"/>
          <w:sz w:val="28"/>
          <w:szCs w:val="28"/>
          <w:lang w:eastAsia="uk-UA"/>
        </w:rPr>
        <w:t>в</w:t>
      </w:r>
      <w:r w:rsidRPr="00CA69B2">
        <w:rPr>
          <w:rFonts w:ascii="Times New Roman" w:eastAsia="Times New Roman" w:hAnsi="Times New Roman"/>
          <w:color w:val="333333"/>
          <w:sz w:val="28"/>
          <w:szCs w:val="28"/>
          <w:lang w:eastAsia="uk-UA"/>
        </w:rPr>
        <w:t xml:space="preserve"> 2012-2013 р</w:t>
      </w:r>
      <w:r>
        <w:rPr>
          <w:rFonts w:ascii="Times New Roman" w:eastAsia="Times New Roman" w:hAnsi="Times New Roman"/>
          <w:color w:val="333333"/>
          <w:sz w:val="28"/>
          <w:szCs w:val="28"/>
          <w:lang w:eastAsia="uk-UA"/>
        </w:rPr>
        <w:t>оках</w:t>
      </w:r>
      <w:r w:rsidRPr="00CA69B2">
        <w:rPr>
          <w:rFonts w:ascii="Times New Roman" w:eastAsia="Times New Roman" w:hAnsi="Times New Roman"/>
          <w:color w:val="333333"/>
          <w:sz w:val="28"/>
          <w:szCs w:val="28"/>
          <w:lang w:eastAsia="uk-UA"/>
        </w:rPr>
        <w:t xml:space="preserve">. </w:t>
      </w:r>
      <w:r>
        <w:rPr>
          <w:rFonts w:ascii="Times New Roman" w:eastAsia="Times New Roman" w:hAnsi="Times New Roman"/>
          <w:color w:val="333333"/>
          <w:sz w:val="28"/>
          <w:szCs w:val="28"/>
          <w:lang w:eastAsia="uk-UA"/>
        </w:rPr>
        <w:t>Дані рішення пов’язані із таки</w:t>
      </w:r>
      <w:r w:rsidRPr="00CA69B2">
        <w:rPr>
          <w:rFonts w:ascii="Times New Roman" w:eastAsia="Times New Roman" w:hAnsi="Times New Roman"/>
          <w:color w:val="333333"/>
          <w:sz w:val="28"/>
          <w:szCs w:val="28"/>
          <w:lang w:eastAsia="uk-UA"/>
        </w:rPr>
        <w:t xml:space="preserve">ми причинами </w:t>
      </w:r>
      <w:r w:rsidRPr="00CA69B2">
        <w:rPr>
          <w:rFonts w:ascii="Times New Roman" w:hAnsi="Times New Roman"/>
          <w:sz w:val="28"/>
          <w:szCs w:val="28"/>
        </w:rPr>
        <w:t>[</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_Ref516735292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12</w:t>
      </w:r>
      <w:r w:rsidR="00C4726A">
        <w:rPr>
          <w:rFonts w:ascii="Times New Roman" w:hAnsi="Times New Roman"/>
          <w:sz w:val="28"/>
          <w:szCs w:val="28"/>
        </w:rPr>
        <w:fldChar w:fldCharType="end"/>
      </w:r>
      <w:r w:rsidRPr="00CA69B2">
        <w:rPr>
          <w:rFonts w:ascii="Times New Roman" w:hAnsi="Times New Roman"/>
          <w:sz w:val="28"/>
          <w:szCs w:val="28"/>
        </w:rPr>
        <w:t xml:space="preserve">;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_Ref516733358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43</w:t>
      </w:r>
      <w:r w:rsidR="00C4726A">
        <w:rPr>
          <w:rFonts w:ascii="Times New Roman" w:hAnsi="Times New Roman"/>
          <w:sz w:val="28"/>
          <w:szCs w:val="28"/>
        </w:rPr>
        <w:fldChar w:fldCharType="end"/>
      </w:r>
      <w:r w:rsidRPr="00CA69B2">
        <w:rPr>
          <w:rFonts w:ascii="Times New Roman" w:hAnsi="Times New Roman"/>
          <w:sz w:val="28"/>
          <w:szCs w:val="28"/>
        </w:rPr>
        <w:t>]</w:t>
      </w:r>
      <w:r w:rsidRPr="00CA69B2">
        <w:rPr>
          <w:rFonts w:ascii="Times New Roman" w:eastAsia="Times New Roman" w:hAnsi="Times New Roman"/>
          <w:color w:val="333333"/>
          <w:sz w:val="28"/>
          <w:szCs w:val="28"/>
          <w:lang w:eastAsia="uk-UA"/>
        </w:rPr>
        <w:t>:</w:t>
      </w:r>
    </w:p>
    <w:p w:rsidR="00BA78DA" w:rsidRPr="00CA69B2" w:rsidRDefault="00BA78DA" w:rsidP="004C40F9">
      <w:pPr>
        <w:pStyle w:val="a4"/>
        <w:numPr>
          <w:ilvl w:val="0"/>
          <w:numId w:val="31"/>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color w:val="333333"/>
          <w:sz w:val="28"/>
          <w:szCs w:val="28"/>
          <w:lang w:eastAsia="uk-UA"/>
        </w:rPr>
      </w:pPr>
      <w:r w:rsidRPr="00CA69B2">
        <w:rPr>
          <w:rFonts w:ascii="Times New Roman" w:eastAsia="Times New Roman" w:hAnsi="Times New Roman"/>
          <w:color w:val="333333"/>
          <w:sz w:val="28"/>
          <w:szCs w:val="28"/>
          <w:lang w:eastAsia="uk-UA"/>
        </w:rPr>
        <w:t>політична нестабільність, висок</w:t>
      </w:r>
      <w:r>
        <w:rPr>
          <w:rFonts w:ascii="Times New Roman" w:eastAsia="Times New Roman" w:hAnsi="Times New Roman"/>
          <w:color w:val="333333"/>
          <w:sz w:val="28"/>
          <w:szCs w:val="28"/>
          <w:lang w:eastAsia="uk-UA"/>
        </w:rPr>
        <w:t>а</w:t>
      </w:r>
      <w:r w:rsidRPr="00CA69B2">
        <w:rPr>
          <w:rFonts w:ascii="Times New Roman" w:eastAsia="Times New Roman" w:hAnsi="Times New Roman"/>
          <w:color w:val="333333"/>
          <w:sz w:val="28"/>
          <w:szCs w:val="28"/>
          <w:lang w:eastAsia="uk-UA"/>
        </w:rPr>
        <w:t xml:space="preserve"> ступінь корупції </w:t>
      </w:r>
      <w:r>
        <w:rPr>
          <w:rFonts w:ascii="Times New Roman" w:eastAsia="Times New Roman" w:hAnsi="Times New Roman"/>
          <w:color w:val="333333"/>
          <w:sz w:val="28"/>
          <w:szCs w:val="28"/>
          <w:lang w:eastAsia="uk-UA"/>
        </w:rPr>
        <w:t>і</w:t>
      </w:r>
      <w:r w:rsidRPr="00CA69B2">
        <w:rPr>
          <w:rFonts w:ascii="Times New Roman" w:eastAsia="Times New Roman" w:hAnsi="Times New Roman"/>
          <w:color w:val="333333"/>
          <w:sz w:val="28"/>
          <w:szCs w:val="28"/>
          <w:lang w:eastAsia="uk-UA"/>
        </w:rPr>
        <w:t xml:space="preserve"> тінізації економіки, погіршення стану </w:t>
      </w:r>
      <w:r>
        <w:rPr>
          <w:rFonts w:ascii="Times New Roman" w:eastAsia="Times New Roman" w:hAnsi="Times New Roman"/>
          <w:color w:val="333333"/>
          <w:sz w:val="28"/>
          <w:szCs w:val="28"/>
          <w:lang w:eastAsia="uk-UA"/>
        </w:rPr>
        <w:t>національ</w:t>
      </w:r>
      <w:r w:rsidRPr="00CA69B2">
        <w:rPr>
          <w:rFonts w:ascii="Times New Roman" w:eastAsia="Times New Roman" w:hAnsi="Times New Roman"/>
          <w:color w:val="333333"/>
          <w:sz w:val="28"/>
          <w:szCs w:val="28"/>
          <w:lang w:eastAsia="uk-UA"/>
        </w:rPr>
        <w:t>ної економіки, недосконалість судової системи;</w:t>
      </w:r>
    </w:p>
    <w:p w:rsidR="00BA78DA" w:rsidRPr="00CA69B2" w:rsidRDefault="00BA78DA" w:rsidP="004C40F9">
      <w:pPr>
        <w:pStyle w:val="a4"/>
        <w:numPr>
          <w:ilvl w:val="0"/>
          <w:numId w:val="31"/>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color w:val="333333"/>
          <w:sz w:val="28"/>
          <w:szCs w:val="28"/>
          <w:lang w:eastAsia="uk-UA"/>
        </w:rPr>
      </w:pPr>
      <w:r w:rsidRPr="00CA69B2">
        <w:rPr>
          <w:rFonts w:ascii="Times New Roman" w:eastAsia="Times New Roman" w:hAnsi="Times New Roman"/>
          <w:color w:val="333333"/>
          <w:sz w:val="28"/>
          <w:szCs w:val="28"/>
          <w:lang w:eastAsia="uk-UA"/>
        </w:rPr>
        <w:t>гострі потреби європейських «материнських» банків у капіталі</w:t>
      </w:r>
      <w:r>
        <w:rPr>
          <w:rFonts w:ascii="Times New Roman" w:eastAsia="Times New Roman" w:hAnsi="Times New Roman"/>
          <w:color w:val="333333"/>
          <w:sz w:val="28"/>
          <w:szCs w:val="28"/>
          <w:lang w:eastAsia="uk-UA"/>
        </w:rPr>
        <w:t xml:space="preserve"> </w:t>
      </w:r>
      <w:r w:rsidRPr="00CA69B2">
        <w:rPr>
          <w:rFonts w:ascii="Times New Roman" w:eastAsia="Times New Roman" w:hAnsi="Times New Roman"/>
          <w:color w:val="333333"/>
          <w:sz w:val="28"/>
          <w:szCs w:val="28"/>
          <w:lang w:eastAsia="uk-UA"/>
        </w:rPr>
        <w:t>для виконання вимог стандартів «Базель III», що змушує оптимізувати інвестиційну політику;</w:t>
      </w:r>
    </w:p>
    <w:p w:rsidR="00BA78DA" w:rsidRPr="00CA69B2" w:rsidRDefault="00BA78DA" w:rsidP="004C40F9">
      <w:pPr>
        <w:pStyle w:val="a4"/>
        <w:numPr>
          <w:ilvl w:val="0"/>
          <w:numId w:val="31"/>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color w:val="333333"/>
          <w:sz w:val="28"/>
          <w:szCs w:val="28"/>
          <w:lang w:eastAsia="uk-UA"/>
        </w:rPr>
      </w:pPr>
      <w:r w:rsidRPr="00CA69B2">
        <w:rPr>
          <w:rFonts w:ascii="Times New Roman" w:eastAsia="Times New Roman" w:hAnsi="Times New Roman"/>
          <w:color w:val="333333"/>
          <w:sz w:val="28"/>
          <w:szCs w:val="28"/>
          <w:lang w:eastAsia="uk-UA"/>
        </w:rPr>
        <w:t>неможливість в останні роки о</w:t>
      </w:r>
      <w:r>
        <w:rPr>
          <w:rFonts w:ascii="Times New Roman" w:eastAsia="Times New Roman" w:hAnsi="Times New Roman"/>
          <w:color w:val="333333"/>
          <w:sz w:val="28"/>
          <w:szCs w:val="28"/>
          <w:lang w:eastAsia="uk-UA"/>
        </w:rPr>
        <w:t>тримув</w:t>
      </w:r>
      <w:r w:rsidRPr="00CA69B2">
        <w:rPr>
          <w:rFonts w:ascii="Times New Roman" w:eastAsia="Times New Roman" w:hAnsi="Times New Roman"/>
          <w:color w:val="333333"/>
          <w:sz w:val="28"/>
          <w:szCs w:val="28"/>
          <w:lang w:eastAsia="uk-UA"/>
        </w:rPr>
        <w:t xml:space="preserve">ати на ринку </w:t>
      </w:r>
      <w:r>
        <w:rPr>
          <w:rFonts w:ascii="Times New Roman" w:eastAsia="Times New Roman" w:hAnsi="Times New Roman"/>
          <w:color w:val="333333"/>
          <w:sz w:val="28"/>
          <w:szCs w:val="28"/>
          <w:lang w:eastAsia="uk-UA"/>
        </w:rPr>
        <w:t xml:space="preserve">України високі </w:t>
      </w:r>
      <w:r w:rsidRPr="00CA69B2">
        <w:rPr>
          <w:rFonts w:ascii="Times New Roman" w:eastAsia="Times New Roman" w:hAnsi="Times New Roman"/>
          <w:color w:val="333333"/>
          <w:sz w:val="28"/>
          <w:szCs w:val="28"/>
          <w:lang w:eastAsia="uk-UA"/>
        </w:rPr>
        <w:t>прибутки;</w:t>
      </w:r>
    </w:p>
    <w:p w:rsidR="00BA78DA" w:rsidRPr="00CA69B2" w:rsidRDefault="00BA78DA" w:rsidP="004C40F9">
      <w:pPr>
        <w:pStyle w:val="a4"/>
        <w:numPr>
          <w:ilvl w:val="0"/>
          <w:numId w:val="31"/>
        </w:numPr>
        <w:shd w:val="clear" w:color="auto" w:fill="FFFFFF"/>
        <w:tabs>
          <w:tab w:val="left" w:pos="993"/>
        </w:tabs>
        <w:autoSpaceDE w:val="0"/>
        <w:autoSpaceDN w:val="0"/>
        <w:adjustRightInd w:val="0"/>
        <w:spacing w:after="0" w:line="360" w:lineRule="auto"/>
        <w:ind w:left="0" w:firstLine="567"/>
        <w:jc w:val="both"/>
        <w:rPr>
          <w:rFonts w:eastAsia="Times New Roman" w:cs="Calibri"/>
          <w:color w:val="333333"/>
          <w:sz w:val="28"/>
          <w:szCs w:val="28"/>
          <w:lang w:eastAsia="uk-UA"/>
        </w:rPr>
      </w:pPr>
      <w:r w:rsidRPr="00CA69B2">
        <w:rPr>
          <w:rFonts w:ascii="Times New Roman" w:eastAsia="Times New Roman" w:hAnsi="Times New Roman"/>
          <w:color w:val="333333"/>
          <w:sz w:val="28"/>
          <w:szCs w:val="28"/>
          <w:lang w:eastAsia="uk-UA"/>
        </w:rPr>
        <w:t xml:space="preserve">велика частка у кредитному портфелі </w:t>
      </w:r>
      <w:r>
        <w:rPr>
          <w:rFonts w:ascii="Times New Roman" w:eastAsia="Times New Roman" w:hAnsi="Times New Roman"/>
          <w:color w:val="333333"/>
          <w:sz w:val="28"/>
          <w:szCs w:val="28"/>
          <w:lang w:eastAsia="uk-UA"/>
        </w:rPr>
        <w:t>проблемних</w:t>
      </w:r>
      <w:r w:rsidRPr="00CA69B2">
        <w:rPr>
          <w:rFonts w:ascii="Times New Roman" w:eastAsia="Times New Roman" w:hAnsi="Times New Roman"/>
          <w:color w:val="333333"/>
          <w:sz w:val="28"/>
          <w:szCs w:val="28"/>
          <w:lang w:eastAsia="uk-UA"/>
        </w:rPr>
        <w:t xml:space="preserve"> кредитів, </w:t>
      </w:r>
      <w:r>
        <w:rPr>
          <w:rFonts w:ascii="Times New Roman" w:eastAsia="Times New Roman" w:hAnsi="Times New Roman"/>
          <w:color w:val="333333"/>
          <w:sz w:val="28"/>
          <w:szCs w:val="28"/>
          <w:lang w:eastAsia="uk-UA"/>
        </w:rPr>
        <w:t xml:space="preserve">яка викликана дуже </w:t>
      </w:r>
      <w:r w:rsidRPr="00CA69B2">
        <w:rPr>
          <w:rFonts w:ascii="Times New Roman" w:eastAsia="Times New Roman" w:hAnsi="Times New Roman"/>
          <w:color w:val="333333"/>
          <w:sz w:val="28"/>
          <w:szCs w:val="28"/>
          <w:lang w:eastAsia="uk-UA"/>
        </w:rPr>
        <w:t>активним споживчим кредитуванням у 2005-2008 р</w:t>
      </w:r>
      <w:r>
        <w:rPr>
          <w:rFonts w:ascii="Times New Roman" w:eastAsia="Times New Roman" w:hAnsi="Times New Roman"/>
          <w:color w:val="333333"/>
          <w:sz w:val="28"/>
          <w:szCs w:val="28"/>
          <w:lang w:eastAsia="uk-UA"/>
        </w:rPr>
        <w:t>оках</w:t>
      </w:r>
      <w:r w:rsidRPr="00CA69B2">
        <w:rPr>
          <w:rFonts w:ascii="Times New Roman" w:eastAsia="Times New Roman" w:hAnsi="Times New Roman"/>
          <w:color w:val="333333"/>
          <w:sz w:val="28"/>
          <w:szCs w:val="28"/>
          <w:lang w:eastAsia="uk-UA"/>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З 2007 року в банківськ</w:t>
      </w:r>
      <w:r>
        <w:rPr>
          <w:rFonts w:ascii="Times New Roman" w:hAnsi="Times New Roman"/>
          <w:color w:val="333333"/>
          <w:sz w:val="28"/>
          <w:szCs w:val="28"/>
          <w:shd w:val="clear" w:color="auto" w:fill="FFFFFF"/>
        </w:rPr>
        <w:t>ій</w:t>
      </w:r>
      <w:r w:rsidRPr="00CA69B2">
        <w:rPr>
          <w:rFonts w:ascii="Times New Roman" w:hAnsi="Times New Roman"/>
          <w:color w:val="333333"/>
          <w:sz w:val="28"/>
          <w:szCs w:val="28"/>
          <w:shd w:val="clear" w:color="auto" w:fill="FFFFFF"/>
        </w:rPr>
        <w:t xml:space="preserve"> с</w:t>
      </w:r>
      <w:r>
        <w:rPr>
          <w:rFonts w:ascii="Times New Roman" w:hAnsi="Times New Roman"/>
          <w:color w:val="333333"/>
          <w:sz w:val="28"/>
          <w:szCs w:val="28"/>
          <w:shd w:val="clear" w:color="auto" w:fill="FFFFFF"/>
        </w:rPr>
        <w:t>истем</w:t>
      </w:r>
      <w:r w:rsidRPr="00CA69B2">
        <w:rPr>
          <w:rFonts w:ascii="Times New Roman" w:hAnsi="Times New Roman"/>
          <w:color w:val="333333"/>
          <w:sz w:val="28"/>
          <w:szCs w:val="28"/>
          <w:shd w:val="clear" w:color="auto" w:fill="FFFFFF"/>
        </w:rPr>
        <w:t>і України відбувалась реорганізація ба</w:t>
      </w:r>
      <w:r>
        <w:rPr>
          <w:rFonts w:ascii="Times New Roman" w:hAnsi="Times New Roman"/>
          <w:color w:val="333333"/>
          <w:sz w:val="28"/>
          <w:szCs w:val="28"/>
          <w:shd w:val="clear" w:color="auto" w:fill="FFFFFF"/>
        </w:rPr>
        <w:t>н</w:t>
      </w:r>
      <w:r w:rsidRPr="00CA69B2">
        <w:rPr>
          <w:rFonts w:ascii="Times New Roman" w:hAnsi="Times New Roman"/>
          <w:color w:val="333333"/>
          <w:sz w:val="28"/>
          <w:szCs w:val="28"/>
          <w:shd w:val="clear" w:color="auto" w:fill="FFFFFF"/>
        </w:rPr>
        <w:t>ків ви</w:t>
      </w:r>
      <w:r>
        <w:rPr>
          <w:rFonts w:ascii="Times New Roman" w:hAnsi="Times New Roman"/>
          <w:color w:val="333333"/>
          <w:sz w:val="28"/>
          <w:szCs w:val="28"/>
          <w:shd w:val="clear" w:color="auto" w:fill="FFFFFF"/>
        </w:rPr>
        <w:t>нятково</w:t>
      </w:r>
      <w:r w:rsidRPr="00CA69B2">
        <w:rPr>
          <w:rFonts w:ascii="Times New Roman" w:hAnsi="Times New Roman"/>
          <w:color w:val="333333"/>
          <w:sz w:val="28"/>
          <w:szCs w:val="28"/>
          <w:shd w:val="clear" w:color="auto" w:fill="FFFFFF"/>
        </w:rPr>
        <w:t xml:space="preserve"> в форматі укрупнення структур. </w:t>
      </w:r>
      <w:r>
        <w:rPr>
          <w:rFonts w:ascii="Times New Roman" w:hAnsi="Times New Roman"/>
          <w:color w:val="333333"/>
          <w:sz w:val="28"/>
          <w:szCs w:val="28"/>
          <w:shd w:val="clear" w:color="auto" w:fill="FFFFFF"/>
        </w:rPr>
        <w:t>На п</w:t>
      </w:r>
      <w:r w:rsidRPr="00CA69B2">
        <w:rPr>
          <w:rFonts w:ascii="Times New Roman" w:hAnsi="Times New Roman"/>
          <w:color w:val="333333"/>
          <w:sz w:val="28"/>
          <w:szCs w:val="28"/>
          <w:shd w:val="clear" w:color="auto" w:fill="FFFFFF"/>
        </w:rPr>
        <w:t>ротя</w:t>
      </w:r>
      <w:r>
        <w:rPr>
          <w:rFonts w:ascii="Times New Roman" w:hAnsi="Times New Roman"/>
          <w:color w:val="333333"/>
          <w:sz w:val="28"/>
          <w:szCs w:val="28"/>
          <w:shd w:val="clear" w:color="auto" w:fill="FFFFFF"/>
        </w:rPr>
        <w:t xml:space="preserve">зі 2006-2012 років </w:t>
      </w:r>
      <w:r w:rsidRPr="00CA69B2">
        <w:rPr>
          <w:rFonts w:ascii="Times New Roman" w:hAnsi="Times New Roman"/>
          <w:color w:val="333333"/>
          <w:sz w:val="28"/>
          <w:szCs w:val="28"/>
          <w:shd w:val="clear" w:color="auto" w:fill="FFFFFF"/>
        </w:rPr>
        <w:t xml:space="preserve">було </w:t>
      </w:r>
      <w:r>
        <w:rPr>
          <w:rFonts w:ascii="Times New Roman" w:hAnsi="Times New Roman"/>
          <w:color w:val="333333"/>
          <w:sz w:val="28"/>
          <w:szCs w:val="28"/>
          <w:shd w:val="clear" w:color="auto" w:fill="FFFFFF"/>
        </w:rPr>
        <w:t>проведено вісім</w:t>
      </w:r>
      <w:r w:rsidRPr="00CA69B2">
        <w:rPr>
          <w:rFonts w:ascii="Times New Roman" w:hAnsi="Times New Roman"/>
          <w:color w:val="333333"/>
          <w:sz w:val="28"/>
          <w:szCs w:val="28"/>
          <w:shd w:val="clear" w:color="auto" w:fill="FFFFFF"/>
        </w:rPr>
        <w:t xml:space="preserve"> процесів реорганізації банків, переважно </w:t>
      </w:r>
      <w:r>
        <w:rPr>
          <w:rFonts w:ascii="Times New Roman" w:hAnsi="Times New Roman"/>
          <w:color w:val="333333"/>
          <w:sz w:val="28"/>
          <w:szCs w:val="28"/>
          <w:shd w:val="clear" w:color="auto" w:fill="FFFFFF"/>
        </w:rPr>
        <w:t>шляхом</w:t>
      </w:r>
      <w:r w:rsidRPr="00CA69B2">
        <w:rPr>
          <w:rFonts w:ascii="Times New Roman" w:hAnsi="Times New Roman"/>
          <w:color w:val="333333"/>
          <w:sz w:val="28"/>
          <w:szCs w:val="28"/>
          <w:shd w:val="clear" w:color="auto" w:fill="FFFFFF"/>
        </w:rPr>
        <w:t xml:space="preserve"> приєднання меншого банку до більшої структури. Також </w:t>
      </w:r>
      <w:r>
        <w:rPr>
          <w:rFonts w:ascii="Times New Roman" w:hAnsi="Times New Roman"/>
          <w:color w:val="333333"/>
          <w:sz w:val="28"/>
          <w:szCs w:val="28"/>
          <w:shd w:val="clear" w:color="auto" w:fill="FFFFFF"/>
        </w:rPr>
        <w:t xml:space="preserve">здійснено </w:t>
      </w:r>
      <w:r w:rsidRPr="00CA69B2">
        <w:rPr>
          <w:rFonts w:ascii="Times New Roman" w:hAnsi="Times New Roman"/>
          <w:color w:val="333333"/>
          <w:sz w:val="28"/>
          <w:szCs w:val="28"/>
          <w:shd w:val="clear" w:color="auto" w:fill="FFFFFF"/>
        </w:rPr>
        <w:t xml:space="preserve">злиття </w:t>
      </w:r>
      <w:r>
        <w:rPr>
          <w:rFonts w:ascii="Times New Roman" w:hAnsi="Times New Roman"/>
          <w:color w:val="333333"/>
          <w:sz w:val="28"/>
          <w:szCs w:val="28"/>
          <w:shd w:val="clear" w:color="auto" w:fill="FFFFFF"/>
        </w:rPr>
        <w:t>2</w:t>
      </w:r>
      <w:r w:rsidRPr="00CA69B2">
        <w:rPr>
          <w:rFonts w:ascii="Times New Roman" w:hAnsi="Times New Roman"/>
          <w:color w:val="333333"/>
          <w:sz w:val="28"/>
          <w:szCs w:val="28"/>
          <w:shd w:val="clear" w:color="auto" w:fill="FFFFFF"/>
        </w:rPr>
        <w:t xml:space="preserve"> дочірніх банків ПАТ «Креді Агріколь Банк» у потужн</w:t>
      </w:r>
      <w:r>
        <w:rPr>
          <w:rFonts w:ascii="Times New Roman" w:hAnsi="Times New Roman"/>
          <w:color w:val="333333"/>
          <w:sz w:val="28"/>
          <w:szCs w:val="28"/>
          <w:shd w:val="clear" w:color="auto" w:fill="FFFFFF"/>
        </w:rPr>
        <w:t>іш</w:t>
      </w:r>
      <w:r w:rsidRPr="00CA69B2">
        <w:rPr>
          <w:rFonts w:ascii="Times New Roman" w:hAnsi="Times New Roman"/>
          <w:color w:val="333333"/>
          <w:sz w:val="28"/>
          <w:szCs w:val="28"/>
          <w:shd w:val="clear" w:color="auto" w:fill="FFFFFF"/>
        </w:rPr>
        <w:t>у установу (табл. 2) [</w:t>
      </w:r>
      <w:r w:rsidR="00C4726A">
        <w:rPr>
          <w:rStyle w:val="spelle"/>
          <w:rFonts w:ascii="Times New Roman" w:hAnsi="Times New Roman"/>
          <w:sz w:val="28"/>
          <w:szCs w:val="28"/>
        </w:rPr>
        <w:fldChar w:fldCharType="begin"/>
      </w:r>
      <w:r w:rsidR="00C4726A">
        <w:rPr>
          <w:rFonts w:ascii="Times New Roman" w:hAnsi="Times New Roman"/>
          <w:color w:val="333333"/>
          <w:sz w:val="28"/>
          <w:szCs w:val="28"/>
          <w:shd w:val="clear" w:color="auto" w:fill="FFFFFF"/>
        </w:rPr>
        <w:instrText xml:space="preserve"> REF _Ref516732652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6</w:t>
      </w:r>
      <w:r w:rsidR="00C4726A">
        <w:rPr>
          <w:rStyle w:val="spelle"/>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p>
    <w:p w:rsidR="00BA78DA" w:rsidRPr="00CA69B2" w:rsidRDefault="00BA78DA" w:rsidP="00BA78DA">
      <w:pPr>
        <w:shd w:val="clear" w:color="auto" w:fill="FFFFFF"/>
        <w:spacing w:after="0" w:line="360" w:lineRule="auto"/>
        <w:ind w:firstLine="567"/>
        <w:jc w:val="right"/>
        <w:rPr>
          <w:rFonts w:ascii="Times New Roman" w:eastAsia="Times New Roman" w:hAnsi="Times New Roman"/>
          <w:bCs/>
          <w:color w:val="333333"/>
          <w:sz w:val="28"/>
          <w:szCs w:val="28"/>
          <w:lang w:eastAsia="uk-UA"/>
        </w:rPr>
      </w:pPr>
      <w:r w:rsidRPr="00CA69B2">
        <w:rPr>
          <w:rFonts w:ascii="Times New Roman" w:eastAsia="Times New Roman" w:hAnsi="Times New Roman"/>
          <w:bCs/>
          <w:color w:val="333333"/>
          <w:sz w:val="28"/>
          <w:szCs w:val="28"/>
          <w:lang w:eastAsia="uk-UA"/>
        </w:rPr>
        <w:t>Таблиця 2</w:t>
      </w:r>
    </w:p>
    <w:p w:rsidR="00BA78DA" w:rsidRPr="00CA69B2" w:rsidRDefault="00BA78DA" w:rsidP="00BA78DA">
      <w:pPr>
        <w:shd w:val="clear" w:color="auto" w:fill="FFFFFF"/>
        <w:spacing w:after="0" w:line="360" w:lineRule="auto"/>
        <w:ind w:firstLine="567"/>
        <w:jc w:val="center"/>
        <w:rPr>
          <w:rFonts w:ascii="Times New Roman" w:eastAsia="Times New Roman" w:hAnsi="Times New Roman"/>
          <w:bCs/>
          <w:color w:val="333333"/>
          <w:sz w:val="28"/>
          <w:szCs w:val="28"/>
          <w:lang w:eastAsia="uk-UA"/>
        </w:rPr>
      </w:pPr>
      <w:r w:rsidRPr="00CA69B2">
        <w:rPr>
          <w:rFonts w:ascii="Times New Roman" w:eastAsia="Times New Roman" w:hAnsi="Times New Roman"/>
          <w:b/>
          <w:bCs/>
          <w:color w:val="333333"/>
          <w:sz w:val="28"/>
          <w:szCs w:val="28"/>
          <w:lang w:eastAsia="uk-UA"/>
        </w:rPr>
        <w:t xml:space="preserve">Кількість угод приєднання в Україні в 2006-2016 роках </w:t>
      </w:r>
      <w:r w:rsidRPr="00CA69B2">
        <w:rPr>
          <w:rFonts w:ascii="Times New Roman" w:eastAsia="Times New Roman" w:hAnsi="Times New Roman"/>
          <w:bCs/>
          <w:color w:val="333333"/>
          <w:sz w:val="28"/>
          <w:szCs w:val="28"/>
          <w:lang w:eastAsia="uk-UA"/>
        </w:rPr>
        <w:t>[</w:t>
      </w:r>
      <w:r w:rsidR="00C4726A">
        <w:rPr>
          <w:rFonts w:ascii="Times New Roman" w:eastAsia="Times New Roman" w:hAnsi="Times New Roman"/>
          <w:bCs/>
          <w:color w:val="333333"/>
          <w:sz w:val="28"/>
          <w:szCs w:val="28"/>
          <w:lang w:eastAsia="uk-UA"/>
        </w:rPr>
        <w:fldChar w:fldCharType="begin"/>
      </w:r>
      <w:r w:rsidR="00C4726A">
        <w:rPr>
          <w:rFonts w:ascii="Times New Roman" w:eastAsia="Times New Roman" w:hAnsi="Times New Roman"/>
          <w:bCs/>
          <w:color w:val="333333"/>
          <w:sz w:val="28"/>
          <w:szCs w:val="28"/>
          <w:lang w:eastAsia="uk-UA"/>
        </w:rPr>
        <w:instrText xml:space="preserve"> REF _Ref516735329 \r \h </w:instrText>
      </w:r>
      <w:r w:rsidR="00C4726A">
        <w:rPr>
          <w:rFonts w:ascii="Times New Roman" w:eastAsia="Times New Roman" w:hAnsi="Times New Roman"/>
          <w:bCs/>
          <w:color w:val="333333"/>
          <w:sz w:val="28"/>
          <w:szCs w:val="28"/>
          <w:lang w:eastAsia="uk-UA"/>
        </w:rPr>
      </w:r>
      <w:r w:rsidR="00C4726A">
        <w:rPr>
          <w:rFonts w:ascii="Times New Roman" w:eastAsia="Times New Roman" w:hAnsi="Times New Roman"/>
          <w:bCs/>
          <w:color w:val="333333"/>
          <w:sz w:val="28"/>
          <w:szCs w:val="28"/>
          <w:lang w:eastAsia="uk-UA"/>
        </w:rPr>
        <w:fldChar w:fldCharType="separate"/>
      </w:r>
      <w:r w:rsidR="0009365F">
        <w:rPr>
          <w:rFonts w:ascii="Times New Roman" w:eastAsia="Times New Roman" w:hAnsi="Times New Roman"/>
          <w:bCs/>
          <w:color w:val="333333"/>
          <w:sz w:val="28"/>
          <w:szCs w:val="28"/>
          <w:lang w:eastAsia="uk-UA"/>
        </w:rPr>
        <w:t>22</w:t>
      </w:r>
      <w:r w:rsidR="00C4726A">
        <w:rPr>
          <w:rFonts w:ascii="Times New Roman" w:eastAsia="Times New Roman" w:hAnsi="Times New Roman"/>
          <w:bCs/>
          <w:color w:val="333333"/>
          <w:sz w:val="28"/>
          <w:szCs w:val="28"/>
          <w:lang w:eastAsia="uk-UA"/>
        </w:rPr>
        <w:fldChar w:fldCharType="end"/>
      </w:r>
      <w:r w:rsidRPr="00CA69B2">
        <w:rPr>
          <w:rFonts w:ascii="Times New Roman" w:eastAsia="Times New Roman" w:hAnsi="Times New Roman"/>
          <w:bCs/>
          <w:color w:val="333333"/>
          <w:sz w:val="28"/>
          <w:szCs w:val="28"/>
          <w:lang w:eastAsia="uk-UA"/>
        </w:rPr>
        <w:t>]</w:t>
      </w:r>
    </w:p>
    <w:tbl>
      <w:tblPr>
        <w:tblStyle w:val="a5"/>
        <w:tblW w:w="0" w:type="auto"/>
        <w:tblLook w:val="04A0" w:firstRow="1" w:lastRow="0" w:firstColumn="1" w:lastColumn="0" w:noHBand="0" w:noVBand="1"/>
      </w:tblPr>
      <w:tblGrid>
        <w:gridCol w:w="609"/>
        <w:gridCol w:w="1545"/>
        <w:gridCol w:w="2915"/>
        <w:gridCol w:w="2835"/>
        <w:gridCol w:w="1950"/>
      </w:tblGrid>
      <w:tr w:rsidR="00BA78DA" w:rsidRPr="00CA69B2" w:rsidTr="00C4726A">
        <w:tc>
          <w:tcPr>
            <w:tcW w:w="609" w:type="dxa"/>
          </w:tcPr>
          <w:p w:rsidR="00BA78DA" w:rsidRPr="00CA69B2" w:rsidRDefault="00BA78DA" w:rsidP="00BA78DA">
            <w:pPr>
              <w:autoSpaceDE w:val="0"/>
              <w:autoSpaceDN w:val="0"/>
              <w:adjustRightInd w:val="0"/>
              <w:spacing w:after="0" w:line="240" w:lineRule="auto"/>
              <w:jc w:val="center"/>
              <w:rPr>
                <w:rFonts w:ascii="Times New Roman" w:hAnsi="Times New Roman"/>
                <w:b/>
                <w:color w:val="333333"/>
                <w:sz w:val="28"/>
                <w:szCs w:val="28"/>
                <w:shd w:val="clear" w:color="auto" w:fill="FFFFFF"/>
              </w:rPr>
            </w:pPr>
            <w:r w:rsidRPr="00CA69B2">
              <w:rPr>
                <w:rFonts w:ascii="Times New Roman" w:eastAsia="Times New Roman" w:hAnsi="Times New Roman"/>
                <w:b/>
                <w:color w:val="333333"/>
                <w:sz w:val="28"/>
                <w:szCs w:val="28"/>
              </w:rPr>
              <w:t>№ з/п</w:t>
            </w: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b/>
                <w:color w:val="333333"/>
                <w:sz w:val="28"/>
                <w:szCs w:val="28"/>
                <w:shd w:val="clear" w:color="auto" w:fill="FFFFFF"/>
              </w:rPr>
            </w:pPr>
            <w:r w:rsidRPr="00CA69B2">
              <w:rPr>
                <w:rFonts w:ascii="Times New Roman" w:hAnsi="Times New Roman"/>
                <w:b/>
                <w:color w:val="333333"/>
                <w:sz w:val="28"/>
                <w:szCs w:val="28"/>
                <w:shd w:val="clear" w:color="auto" w:fill="FFFFFF"/>
              </w:rPr>
              <w:t>Дата</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b/>
                <w:color w:val="333333"/>
                <w:sz w:val="28"/>
                <w:szCs w:val="28"/>
                <w:shd w:val="clear" w:color="auto" w:fill="FFFFFF"/>
              </w:rPr>
            </w:pPr>
            <w:r w:rsidRPr="00CA69B2">
              <w:rPr>
                <w:rFonts w:ascii="Times New Roman" w:hAnsi="Times New Roman"/>
                <w:b/>
                <w:color w:val="333333"/>
                <w:sz w:val="28"/>
                <w:szCs w:val="28"/>
                <w:shd w:val="clear" w:color="auto" w:fill="FFFFFF"/>
              </w:rPr>
              <w:t>Приймаючий</w:t>
            </w:r>
          </w:p>
        </w:tc>
        <w:tc>
          <w:tcPr>
            <w:tcW w:w="2835" w:type="dxa"/>
          </w:tcPr>
          <w:p w:rsidR="00BA78DA" w:rsidRPr="00CA69B2" w:rsidRDefault="00BA78DA" w:rsidP="00BA78DA">
            <w:pPr>
              <w:autoSpaceDE w:val="0"/>
              <w:autoSpaceDN w:val="0"/>
              <w:adjustRightInd w:val="0"/>
              <w:spacing w:after="0" w:line="240" w:lineRule="auto"/>
              <w:jc w:val="center"/>
              <w:rPr>
                <w:rFonts w:ascii="Times New Roman" w:hAnsi="Times New Roman"/>
                <w:b/>
                <w:color w:val="333333"/>
                <w:sz w:val="28"/>
                <w:szCs w:val="28"/>
                <w:shd w:val="clear" w:color="auto" w:fill="FFFFFF"/>
              </w:rPr>
            </w:pPr>
            <w:r w:rsidRPr="00CA69B2">
              <w:rPr>
                <w:rFonts w:ascii="Times New Roman" w:hAnsi="Times New Roman"/>
                <w:b/>
                <w:color w:val="333333"/>
                <w:sz w:val="28"/>
                <w:szCs w:val="28"/>
                <w:shd w:val="clear" w:color="auto" w:fill="FFFFFF"/>
              </w:rPr>
              <w:t>Реорганізований</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b/>
                <w:color w:val="333333"/>
                <w:sz w:val="28"/>
                <w:szCs w:val="28"/>
                <w:shd w:val="clear" w:color="auto" w:fill="FFFFFF"/>
              </w:rPr>
            </w:pPr>
            <w:r w:rsidRPr="00CA69B2">
              <w:rPr>
                <w:rFonts w:ascii="Times New Roman" w:hAnsi="Times New Roman"/>
                <w:b/>
                <w:color w:val="333333"/>
                <w:sz w:val="28"/>
                <w:szCs w:val="28"/>
                <w:shd w:val="clear" w:color="auto" w:fill="FFFFFF"/>
              </w:rPr>
              <w:t>Підтримка</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10.03.2006</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Індустріалбанк</w:t>
            </w:r>
          </w:p>
        </w:tc>
        <w:tc>
          <w:tcPr>
            <w:tcW w:w="283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000000"/>
                <w:sz w:val="28"/>
                <w:szCs w:val="28"/>
                <w:shd w:val="clear" w:color="auto" w:fill="FFFFFF"/>
              </w:rPr>
              <w:t xml:space="preserve">АКБ </w:t>
            </w:r>
            <w:r w:rsidRPr="00CA69B2">
              <w:rPr>
                <w:rFonts w:ascii="Times New Roman" w:hAnsi="Times New Roman"/>
                <w:color w:val="333333"/>
                <w:sz w:val="28"/>
                <w:szCs w:val="28"/>
                <w:shd w:val="clear" w:color="auto" w:fill="FFFFFF"/>
              </w:rPr>
              <w:t>«Мт-банк»</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н/д</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17.08.2006</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ВАТ «Об’єднаний комерційний банк»</w:t>
            </w:r>
          </w:p>
        </w:tc>
        <w:tc>
          <w:tcPr>
            <w:tcW w:w="283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000000"/>
                <w:sz w:val="28"/>
                <w:szCs w:val="28"/>
                <w:shd w:val="clear" w:color="auto" w:fill="FFFFFF"/>
              </w:rPr>
              <w:t>ТОВ «Європейський банк розвитку та заощаджень»</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н/д</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02.11.2007</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ВАТ «Внєшторгбанк» на правах філії</w:t>
            </w:r>
          </w:p>
        </w:tc>
        <w:tc>
          <w:tcPr>
            <w:tcW w:w="283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ВТБ Банк</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Власними силами</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20.02.2008</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Унiкредит Банк (Укрсоцбанк)</w:t>
            </w:r>
          </w:p>
        </w:tc>
        <w:tc>
          <w:tcPr>
            <w:tcW w:w="283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АКБ «ХФБ Банк Україна» на правах відділення</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Baker&amp;</w:t>
            </w:r>
          </w:p>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Mckenzie</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13.01.2010</w:t>
            </w:r>
          </w:p>
        </w:tc>
        <w:tc>
          <w:tcPr>
            <w:tcW w:w="2915" w:type="dxa"/>
          </w:tcPr>
          <w:p w:rsidR="00BA78DA" w:rsidRPr="00CA69B2" w:rsidRDefault="00BA78DA" w:rsidP="00BA78DA">
            <w:pPr>
              <w:spacing w:after="0" w:line="240" w:lineRule="auto"/>
              <w:jc w:val="center"/>
              <w:rPr>
                <w:rFonts w:ascii="Times New Roman" w:eastAsia="Times New Roman" w:hAnsi="Times New Roman"/>
                <w:color w:val="333333"/>
                <w:sz w:val="28"/>
                <w:szCs w:val="28"/>
              </w:rPr>
            </w:pPr>
            <w:r w:rsidRPr="00CA69B2">
              <w:rPr>
                <w:rFonts w:ascii="Times New Roman" w:hAnsi="Times New Roman"/>
                <w:color w:val="333333"/>
                <w:sz w:val="28"/>
                <w:szCs w:val="28"/>
                <w:shd w:val="clear" w:color="auto" w:fill="FFFFFF"/>
              </w:rPr>
              <w:t>СЕБ Банк</w:t>
            </w:r>
          </w:p>
        </w:tc>
        <w:tc>
          <w:tcPr>
            <w:tcW w:w="283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ВАТ «Факторіал Банк»</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VasilKisil&amp;</w:t>
            </w:r>
          </w:p>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Partners</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21.07.2010</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Сведбанк</w:t>
            </w:r>
          </w:p>
        </w:tc>
        <w:tc>
          <w:tcPr>
            <w:tcW w:w="283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Сведбанкінвест</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Asters</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20.01.2012</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Перший Український Міжнародний Банк</w:t>
            </w:r>
          </w:p>
        </w:tc>
        <w:tc>
          <w:tcPr>
            <w:tcW w:w="283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«Донгорбанк»</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Asters</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23.11.2012</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Креді Агріколь Банк</w:t>
            </w:r>
          </w:p>
        </w:tc>
        <w:tc>
          <w:tcPr>
            <w:tcW w:w="283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ПАТ «КІБ Кредіагріколь» і ПАТ «Кредіагріколь банк»</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VasilKisil&amp;</w:t>
            </w:r>
          </w:p>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Partners</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31.10.2013</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Фідобанк</w:t>
            </w:r>
          </w:p>
        </w:tc>
        <w:tc>
          <w:tcPr>
            <w:tcW w:w="2835" w:type="dxa"/>
          </w:tcPr>
          <w:p w:rsidR="00BA78DA" w:rsidRPr="00CA69B2" w:rsidRDefault="00BA78DA" w:rsidP="00BA78DA">
            <w:pPr>
              <w:spacing w:after="0" w:line="240" w:lineRule="auto"/>
              <w:jc w:val="center"/>
              <w:rPr>
                <w:rFonts w:ascii="Times New Roman" w:eastAsia="Times New Roman" w:hAnsi="Times New Roman"/>
                <w:color w:val="333333"/>
                <w:sz w:val="28"/>
                <w:szCs w:val="28"/>
              </w:rPr>
            </w:pPr>
            <w:r w:rsidRPr="00CA69B2">
              <w:rPr>
                <w:rFonts w:ascii="Times New Roman" w:hAnsi="Times New Roman"/>
                <w:color w:val="333333"/>
                <w:sz w:val="28"/>
                <w:szCs w:val="28"/>
                <w:shd w:val="clear" w:color="auto" w:fill="FFFFFF"/>
              </w:rPr>
              <w:t>ПАТ «Фідокомбанк» на правах філії</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VasilKisil&amp;</w:t>
            </w:r>
          </w:p>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Partners</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13.12.2013</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Укрсоцбанк</w:t>
            </w:r>
          </w:p>
        </w:tc>
        <w:tc>
          <w:tcPr>
            <w:tcW w:w="2835" w:type="dxa"/>
          </w:tcPr>
          <w:p w:rsidR="00BA78DA" w:rsidRPr="00CA69B2" w:rsidRDefault="00BA78DA" w:rsidP="00BA78DA">
            <w:pPr>
              <w:spacing w:after="0" w:line="240" w:lineRule="auto"/>
              <w:jc w:val="center"/>
              <w:rPr>
                <w:rFonts w:ascii="Times New Roman" w:eastAsia="Times New Roman" w:hAnsi="Times New Roman"/>
                <w:color w:val="333333"/>
                <w:sz w:val="28"/>
                <w:szCs w:val="28"/>
              </w:rPr>
            </w:pPr>
            <w:r w:rsidRPr="00CA69B2">
              <w:rPr>
                <w:rFonts w:ascii="Times New Roman" w:hAnsi="Times New Roman"/>
                <w:color w:val="333333"/>
                <w:sz w:val="28"/>
                <w:szCs w:val="28"/>
                <w:shd w:val="clear" w:color="auto" w:fill="FFFFFF"/>
              </w:rPr>
              <w:t>ПАТ «Унікредит Банк»</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VasilKisil&amp;</w:t>
            </w:r>
          </w:p>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Partners</w:t>
            </w:r>
          </w:p>
        </w:tc>
      </w:tr>
      <w:tr w:rsidR="00BA78DA" w:rsidRPr="00CA69B2" w:rsidTr="00C4726A">
        <w:tc>
          <w:tcPr>
            <w:tcW w:w="609" w:type="dxa"/>
          </w:tcPr>
          <w:p w:rsidR="00BA78DA" w:rsidRPr="00CA69B2" w:rsidRDefault="00BA78DA" w:rsidP="004C40F9">
            <w:pPr>
              <w:pStyle w:val="a4"/>
              <w:numPr>
                <w:ilvl w:val="0"/>
                <w:numId w:val="33"/>
              </w:numPr>
              <w:autoSpaceDE w:val="0"/>
              <w:autoSpaceDN w:val="0"/>
              <w:adjustRightInd w:val="0"/>
              <w:spacing w:after="0" w:line="240" w:lineRule="auto"/>
              <w:ind w:left="0" w:firstLine="0"/>
              <w:jc w:val="center"/>
              <w:rPr>
                <w:rFonts w:ascii="Times New Roman" w:hAnsi="Times New Roman"/>
                <w:color w:val="333333"/>
                <w:sz w:val="28"/>
                <w:szCs w:val="28"/>
                <w:shd w:val="clear" w:color="auto" w:fill="FFFFFF"/>
              </w:rPr>
            </w:pPr>
          </w:p>
        </w:tc>
        <w:tc>
          <w:tcPr>
            <w:tcW w:w="154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16.03.2015</w:t>
            </w:r>
          </w:p>
        </w:tc>
        <w:tc>
          <w:tcPr>
            <w:tcW w:w="291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Перший Український Міжнародний Банк</w:t>
            </w:r>
          </w:p>
        </w:tc>
        <w:tc>
          <w:tcPr>
            <w:tcW w:w="2835"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Ренесанс Кредит</w:t>
            </w:r>
          </w:p>
        </w:tc>
        <w:tc>
          <w:tcPr>
            <w:tcW w:w="1950" w:type="dxa"/>
          </w:tcPr>
          <w:p w:rsidR="00BA78DA" w:rsidRPr="00CA69B2" w:rsidRDefault="00BA78DA" w:rsidP="00BA78DA">
            <w:pPr>
              <w:autoSpaceDE w:val="0"/>
              <w:autoSpaceDN w:val="0"/>
              <w:adjustRightInd w:val="0"/>
              <w:spacing w:after="0" w:line="240" w:lineRule="auto"/>
              <w:jc w:val="center"/>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Власними силами</w:t>
            </w:r>
          </w:p>
        </w:tc>
      </w:tr>
    </w:tbl>
    <w:p w:rsidR="00BA78DA" w:rsidRDefault="00BA78DA" w:rsidP="00BA78DA">
      <w:pPr>
        <w:shd w:val="clear" w:color="auto" w:fill="FFFFFF"/>
        <w:spacing w:after="0" w:line="360" w:lineRule="auto"/>
        <w:ind w:firstLine="567"/>
        <w:jc w:val="both"/>
        <w:rPr>
          <w:rFonts w:ascii="Times New Roman" w:hAnsi="Times New Roman"/>
          <w:color w:val="333333"/>
          <w:sz w:val="28"/>
          <w:szCs w:val="28"/>
          <w:shd w:val="clear" w:color="auto" w:fill="FFFFFF"/>
        </w:rPr>
      </w:pPr>
    </w:p>
    <w:p w:rsidR="00BA78DA" w:rsidRPr="00CA69B2" w:rsidRDefault="00BA78DA" w:rsidP="00BA78DA">
      <w:pPr>
        <w:shd w:val="clear" w:color="auto" w:fill="FFFFFF"/>
        <w:spacing w:after="0" w:line="360" w:lineRule="auto"/>
        <w:ind w:firstLine="567"/>
        <w:jc w:val="both"/>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Розглядаючи рейтингові позиції за розмірами активів банків</w:t>
      </w:r>
      <w:r>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які </w:t>
      </w:r>
      <w:r w:rsidRPr="00CA69B2">
        <w:rPr>
          <w:rFonts w:ascii="Times New Roman" w:hAnsi="Times New Roman"/>
          <w:color w:val="333333"/>
          <w:sz w:val="28"/>
          <w:szCs w:val="28"/>
          <w:shd w:val="clear" w:color="auto" w:fill="FFFFFF"/>
        </w:rPr>
        <w:t>реорганізован</w:t>
      </w:r>
      <w:r>
        <w:rPr>
          <w:rFonts w:ascii="Times New Roman" w:hAnsi="Times New Roman"/>
          <w:color w:val="333333"/>
          <w:sz w:val="28"/>
          <w:szCs w:val="28"/>
          <w:shd w:val="clear" w:color="auto" w:fill="FFFFFF"/>
        </w:rPr>
        <w:t>о,</w:t>
      </w:r>
      <w:r w:rsidRPr="00CA69B2">
        <w:rPr>
          <w:rFonts w:ascii="Times New Roman" w:hAnsi="Times New Roman"/>
          <w:color w:val="333333"/>
          <w:sz w:val="28"/>
          <w:szCs w:val="28"/>
          <w:shd w:val="clear" w:color="auto" w:fill="FFFFFF"/>
        </w:rPr>
        <w:t xml:space="preserve"> можемо побачити</w:t>
      </w:r>
      <w:r>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що </w:t>
      </w:r>
      <w:r w:rsidRPr="00CA69B2">
        <w:rPr>
          <w:rFonts w:ascii="Times New Roman" w:hAnsi="Times New Roman"/>
          <w:color w:val="333333"/>
          <w:sz w:val="28"/>
          <w:szCs w:val="28"/>
          <w:shd w:val="clear" w:color="auto" w:fill="FFFFFF"/>
        </w:rPr>
        <w:t xml:space="preserve">реорганізація банків </w:t>
      </w:r>
      <w:r>
        <w:rPr>
          <w:rFonts w:ascii="Times New Roman" w:hAnsi="Times New Roman"/>
          <w:color w:val="333333"/>
          <w:sz w:val="28"/>
          <w:szCs w:val="28"/>
          <w:shd w:val="clear" w:color="auto" w:fill="FFFFFF"/>
        </w:rPr>
        <w:t xml:space="preserve">істотного </w:t>
      </w:r>
      <w:r w:rsidRPr="00CA69B2">
        <w:rPr>
          <w:rFonts w:ascii="Times New Roman" w:hAnsi="Times New Roman"/>
          <w:color w:val="333333"/>
          <w:sz w:val="28"/>
          <w:szCs w:val="28"/>
          <w:shd w:val="clear" w:color="auto" w:fill="FFFFFF"/>
        </w:rPr>
        <w:t xml:space="preserve">збільшення рейтингу не принесла, </w:t>
      </w:r>
      <w:r>
        <w:rPr>
          <w:rFonts w:ascii="Times New Roman" w:hAnsi="Times New Roman"/>
          <w:color w:val="333333"/>
          <w:sz w:val="28"/>
          <w:szCs w:val="28"/>
          <w:shd w:val="clear" w:color="auto" w:fill="FFFFFF"/>
        </w:rPr>
        <w:t>однак</w:t>
      </w:r>
      <w:r w:rsidRPr="00CA69B2">
        <w:rPr>
          <w:rFonts w:ascii="Times New Roman" w:hAnsi="Times New Roman"/>
          <w:color w:val="333333"/>
          <w:sz w:val="28"/>
          <w:szCs w:val="28"/>
          <w:shd w:val="clear" w:color="auto" w:fill="FFFFFF"/>
        </w:rPr>
        <w:t xml:space="preserve"> банки залишаються на стабільних позиціях, що не менш важливо </w:t>
      </w:r>
      <w:r>
        <w:rPr>
          <w:rFonts w:ascii="Times New Roman" w:hAnsi="Times New Roman"/>
          <w:color w:val="333333"/>
          <w:sz w:val="28"/>
          <w:szCs w:val="28"/>
          <w:shd w:val="clear" w:color="auto" w:fill="FFFFFF"/>
        </w:rPr>
        <w:t>за</w:t>
      </w:r>
      <w:r w:rsidRPr="00CA69B2">
        <w:rPr>
          <w:rFonts w:ascii="Times New Roman" w:hAnsi="Times New Roman"/>
          <w:color w:val="333333"/>
          <w:sz w:val="28"/>
          <w:szCs w:val="28"/>
          <w:shd w:val="clear" w:color="auto" w:fill="FFFFFF"/>
        </w:rPr>
        <w:t xml:space="preserve"> складних фінансових умов</w:t>
      </w:r>
      <w:r>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істотного </w:t>
      </w:r>
      <w:r w:rsidRPr="00CA69B2">
        <w:rPr>
          <w:rFonts w:ascii="Times New Roman" w:hAnsi="Times New Roman"/>
          <w:color w:val="333333"/>
          <w:sz w:val="28"/>
          <w:szCs w:val="28"/>
          <w:shd w:val="clear" w:color="auto" w:fill="FFFFFF"/>
        </w:rPr>
        <w:t>рівня збільшення рейтингу досягнуто ПАТ «Фідобанк» в</w:t>
      </w:r>
      <w:r>
        <w:rPr>
          <w:rFonts w:ascii="Times New Roman" w:hAnsi="Times New Roman"/>
          <w:color w:val="333333"/>
          <w:sz w:val="28"/>
          <w:szCs w:val="28"/>
          <w:shd w:val="clear" w:color="auto" w:fill="FFFFFF"/>
        </w:rPr>
        <w:t xml:space="preserve"> результаті </w:t>
      </w:r>
      <w:r w:rsidRPr="00CA69B2">
        <w:rPr>
          <w:rFonts w:ascii="Times New Roman" w:hAnsi="Times New Roman"/>
          <w:color w:val="333333"/>
          <w:sz w:val="28"/>
          <w:szCs w:val="28"/>
          <w:shd w:val="clear" w:color="auto" w:fill="FFFFFF"/>
        </w:rPr>
        <w:t>об’єднання банків ВАТ «СЕБ Банк» та «Факторіал банку» у 2009 році, і, в наступному об’єднання у 2013 ро</w:t>
      </w:r>
      <w:r w:rsidR="00FF77CD">
        <w:rPr>
          <w:rFonts w:ascii="Times New Roman" w:hAnsi="Times New Roman"/>
          <w:color w:val="333333"/>
          <w:sz w:val="28"/>
          <w:szCs w:val="28"/>
          <w:shd w:val="clear" w:color="auto" w:fill="FFFFFF"/>
        </w:rPr>
        <w:t>ці з «Фідокомбанком»</w:t>
      </w:r>
      <w:r w:rsidRPr="00CA69B2">
        <w:rPr>
          <w:rFonts w:ascii="Times New Roman" w:hAnsi="Times New Roman"/>
          <w:color w:val="333333"/>
          <w:sz w:val="28"/>
          <w:szCs w:val="28"/>
          <w:shd w:val="clear" w:color="auto" w:fill="FFFFFF"/>
        </w:rPr>
        <w:t xml:space="preserve"> [</w:t>
      </w:r>
      <w:r w:rsidR="00C4726A">
        <w:rPr>
          <w:rStyle w:val="spelle"/>
          <w:rFonts w:ascii="Times New Roman" w:hAnsi="Times New Roman"/>
          <w:sz w:val="28"/>
          <w:szCs w:val="28"/>
        </w:rPr>
        <w:fldChar w:fldCharType="begin"/>
      </w:r>
      <w:r w:rsidR="00C4726A">
        <w:rPr>
          <w:rFonts w:ascii="Times New Roman" w:hAnsi="Times New Roman"/>
          <w:color w:val="333333"/>
          <w:sz w:val="28"/>
          <w:szCs w:val="28"/>
          <w:shd w:val="clear" w:color="auto" w:fill="FFFFFF"/>
        </w:rPr>
        <w:instrText xml:space="preserve"> REF _Ref516732652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6</w:t>
      </w:r>
      <w:r w:rsidR="00C4726A">
        <w:rPr>
          <w:rStyle w:val="spelle"/>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p>
    <w:p w:rsidR="00BA78DA"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У</w:t>
      </w:r>
      <w:r w:rsidRPr="00CA69B2">
        <w:rPr>
          <w:rFonts w:ascii="Times New Roman" w:hAnsi="Times New Roman"/>
          <w:sz w:val="28"/>
          <w:szCs w:val="28"/>
          <w:shd w:val="clear" w:color="auto" w:fill="FFFFFF"/>
        </w:rPr>
        <w:t xml:space="preserve"> 2012 р</w:t>
      </w:r>
      <w:r>
        <w:rPr>
          <w:rFonts w:ascii="Times New Roman" w:hAnsi="Times New Roman"/>
          <w:sz w:val="28"/>
          <w:szCs w:val="28"/>
          <w:shd w:val="clear" w:color="auto" w:fill="FFFFFF"/>
        </w:rPr>
        <w:t>оці</w:t>
      </w:r>
      <w:r w:rsidRPr="00CA69B2">
        <w:rPr>
          <w:rFonts w:ascii="Times New Roman" w:hAnsi="Times New Roman"/>
          <w:sz w:val="28"/>
          <w:szCs w:val="28"/>
          <w:shd w:val="clear" w:color="auto" w:fill="FFFFFF"/>
        </w:rPr>
        <w:t xml:space="preserve"> загальна сума угод </w:t>
      </w:r>
      <w:r>
        <w:rPr>
          <w:rFonts w:ascii="Times New Roman" w:hAnsi="Times New Roman"/>
          <w:sz w:val="28"/>
          <w:szCs w:val="28"/>
          <w:shd w:val="clear" w:color="auto" w:fill="FFFFFF"/>
        </w:rPr>
        <w:t xml:space="preserve">злиття і поглинання </w:t>
      </w:r>
      <w:r w:rsidRPr="00CA69B2">
        <w:rPr>
          <w:rFonts w:ascii="Times New Roman" w:hAnsi="Times New Roman"/>
          <w:sz w:val="28"/>
          <w:szCs w:val="28"/>
          <w:shd w:val="clear" w:color="auto" w:fill="FFFFFF"/>
        </w:rPr>
        <w:t>не перевищила 2 млрд</w:t>
      </w:r>
      <w:r>
        <w:rPr>
          <w:rFonts w:ascii="Times New Roman" w:hAnsi="Times New Roman"/>
          <w:sz w:val="28"/>
          <w:szCs w:val="28"/>
          <w:shd w:val="clear" w:color="auto" w:fill="FFFFFF"/>
        </w:rPr>
        <w:t xml:space="preserve">. </w:t>
      </w:r>
      <w:r w:rsidRPr="00CA69B2">
        <w:rPr>
          <w:rFonts w:ascii="Times New Roman" w:hAnsi="Times New Roman"/>
          <w:sz w:val="28"/>
          <w:szCs w:val="28"/>
          <w:shd w:val="clear" w:color="auto" w:fill="FFFFFF"/>
        </w:rPr>
        <w:t>дол.</w:t>
      </w:r>
      <w:r>
        <w:rPr>
          <w:rFonts w:ascii="Times New Roman" w:hAnsi="Times New Roman"/>
          <w:sz w:val="28"/>
          <w:szCs w:val="28"/>
          <w:shd w:val="clear" w:color="auto" w:fill="FFFFFF"/>
        </w:rPr>
        <w:t xml:space="preserve"> До</w:t>
      </w:r>
      <w:r w:rsidRPr="00CA69B2">
        <w:rPr>
          <w:rFonts w:ascii="Times New Roman" w:hAnsi="Times New Roman"/>
          <w:sz w:val="28"/>
          <w:szCs w:val="28"/>
          <w:shd w:val="clear" w:color="auto" w:fill="FFFFFF"/>
        </w:rPr>
        <w:t xml:space="preserve"> 10 найбільших </w:t>
      </w:r>
      <w:r>
        <w:rPr>
          <w:rFonts w:ascii="Times New Roman" w:hAnsi="Times New Roman"/>
          <w:sz w:val="28"/>
          <w:szCs w:val="28"/>
          <w:shd w:val="clear" w:color="auto" w:fill="FFFFFF"/>
        </w:rPr>
        <w:t xml:space="preserve">угод злиття та поглинання </w:t>
      </w:r>
      <w:r w:rsidRPr="00CA69B2">
        <w:rPr>
          <w:rFonts w:ascii="Times New Roman" w:hAnsi="Times New Roman"/>
          <w:sz w:val="28"/>
          <w:szCs w:val="28"/>
          <w:shd w:val="clear" w:color="auto" w:fill="FFFFFF"/>
        </w:rPr>
        <w:t>в Україні у 2012 р</w:t>
      </w:r>
      <w:r>
        <w:rPr>
          <w:rFonts w:ascii="Times New Roman" w:hAnsi="Times New Roman"/>
          <w:sz w:val="28"/>
          <w:szCs w:val="28"/>
          <w:shd w:val="clear" w:color="auto" w:fill="FFFFFF"/>
        </w:rPr>
        <w:t>оці</w:t>
      </w:r>
      <w:r w:rsidRPr="00CA69B2">
        <w:rPr>
          <w:rFonts w:ascii="Times New Roman" w:hAnsi="Times New Roman"/>
          <w:sz w:val="28"/>
          <w:szCs w:val="28"/>
          <w:shd w:val="clear" w:color="auto" w:fill="FFFFFF"/>
        </w:rPr>
        <w:t xml:space="preserve"> увійшов продаж </w:t>
      </w:r>
      <w:r>
        <w:rPr>
          <w:rFonts w:ascii="Times New Roman" w:hAnsi="Times New Roman"/>
          <w:sz w:val="28"/>
          <w:szCs w:val="28"/>
          <w:shd w:val="clear" w:color="auto" w:fill="FFFFFF"/>
        </w:rPr>
        <w:t>двох</w:t>
      </w:r>
      <w:r w:rsidRPr="00CA69B2">
        <w:rPr>
          <w:rFonts w:ascii="Times New Roman" w:hAnsi="Times New Roman"/>
          <w:sz w:val="28"/>
          <w:szCs w:val="28"/>
          <w:shd w:val="clear" w:color="auto" w:fill="FFFFFF"/>
        </w:rPr>
        <w:t xml:space="preserve"> банків: «Ерсте Банк» та Банк «Форум» (96,06%)</w:t>
      </w:r>
      <w:r>
        <w:rPr>
          <w:rFonts w:ascii="Times New Roman" w:hAnsi="Times New Roman"/>
          <w:sz w:val="28"/>
          <w:szCs w:val="28"/>
          <w:shd w:val="clear" w:color="auto" w:fill="FFFFFF"/>
        </w:rPr>
        <w:t xml:space="preserve">. </w:t>
      </w:r>
      <w:r w:rsidRPr="00CA69B2">
        <w:rPr>
          <w:rFonts w:ascii="Times New Roman" w:hAnsi="Times New Roman"/>
          <w:sz w:val="28"/>
          <w:szCs w:val="28"/>
          <w:shd w:val="clear" w:color="auto" w:fill="FFFFFF"/>
        </w:rPr>
        <w:t xml:space="preserve">За </w:t>
      </w:r>
      <w:r>
        <w:rPr>
          <w:rFonts w:ascii="Times New Roman" w:hAnsi="Times New Roman"/>
          <w:sz w:val="28"/>
          <w:szCs w:val="28"/>
          <w:shd w:val="clear" w:color="auto" w:fill="FFFFFF"/>
        </w:rPr>
        <w:t>перш</w:t>
      </w:r>
      <w:r w:rsidRPr="00CA69B2">
        <w:rPr>
          <w:rFonts w:ascii="Times New Roman" w:hAnsi="Times New Roman"/>
          <w:sz w:val="28"/>
          <w:szCs w:val="28"/>
          <w:shd w:val="clear" w:color="auto" w:fill="FFFFFF"/>
        </w:rPr>
        <w:t>е півріччя 2013 р</w:t>
      </w:r>
      <w:r>
        <w:rPr>
          <w:rFonts w:ascii="Times New Roman" w:hAnsi="Times New Roman"/>
          <w:sz w:val="28"/>
          <w:szCs w:val="28"/>
          <w:shd w:val="clear" w:color="auto" w:fill="FFFFFF"/>
        </w:rPr>
        <w:t>оку</w:t>
      </w:r>
      <w:r w:rsidRPr="00CA69B2">
        <w:rPr>
          <w:rFonts w:ascii="Times New Roman" w:hAnsi="Times New Roman"/>
          <w:sz w:val="28"/>
          <w:szCs w:val="28"/>
          <w:shd w:val="clear" w:color="auto" w:fill="FFFFFF"/>
        </w:rPr>
        <w:t xml:space="preserve"> в Україні оголошено про </w:t>
      </w:r>
      <w:r>
        <w:rPr>
          <w:rFonts w:ascii="Times New Roman" w:hAnsi="Times New Roman"/>
          <w:sz w:val="28"/>
          <w:szCs w:val="28"/>
          <w:shd w:val="clear" w:color="auto" w:fill="FFFFFF"/>
        </w:rPr>
        <w:t>договор</w:t>
      </w:r>
      <w:r w:rsidRPr="00CA69B2">
        <w:rPr>
          <w:rFonts w:ascii="Times New Roman" w:hAnsi="Times New Roman"/>
          <w:sz w:val="28"/>
          <w:szCs w:val="28"/>
          <w:shd w:val="clear" w:color="auto" w:fill="FFFFFF"/>
        </w:rPr>
        <w:t xml:space="preserve">и </w:t>
      </w:r>
      <w:r>
        <w:rPr>
          <w:rFonts w:ascii="Times New Roman" w:hAnsi="Times New Roman"/>
          <w:sz w:val="28"/>
          <w:szCs w:val="28"/>
          <w:shd w:val="clear" w:color="auto" w:fill="FFFFFF"/>
        </w:rPr>
        <w:t xml:space="preserve">злиття та поглинання ціною </w:t>
      </w:r>
      <w:r w:rsidRPr="00CA69B2">
        <w:rPr>
          <w:rFonts w:ascii="Times New Roman" w:hAnsi="Times New Roman"/>
          <w:sz w:val="28"/>
          <w:szCs w:val="28"/>
          <w:shd w:val="clear" w:color="auto" w:fill="FFFFFF"/>
        </w:rPr>
        <w:t>більш</w:t>
      </w:r>
      <w:r>
        <w:rPr>
          <w:rFonts w:ascii="Times New Roman" w:hAnsi="Times New Roman"/>
          <w:sz w:val="28"/>
          <w:szCs w:val="28"/>
          <w:shd w:val="clear" w:color="auto" w:fill="FFFFFF"/>
        </w:rPr>
        <w:t>е</w:t>
      </w:r>
      <w:r w:rsidRPr="00CA69B2">
        <w:rPr>
          <w:rFonts w:ascii="Times New Roman" w:hAnsi="Times New Roman"/>
          <w:sz w:val="28"/>
          <w:szCs w:val="28"/>
          <w:shd w:val="clear" w:color="auto" w:fill="FFFFFF"/>
        </w:rPr>
        <w:t xml:space="preserve">, ніж 3,5 млрд. дол. Серед </w:t>
      </w:r>
      <w:r>
        <w:rPr>
          <w:rFonts w:ascii="Times New Roman" w:hAnsi="Times New Roman"/>
          <w:sz w:val="28"/>
          <w:szCs w:val="28"/>
          <w:shd w:val="clear" w:color="auto" w:fill="FFFFFF"/>
        </w:rPr>
        <w:t>10</w:t>
      </w:r>
      <w:r w:rsidRPr="00CA69B2">
        <w:rPr>
          <w:rFonts w:ascii="Times New Roman" w:hAnsi="Times New Roman"/>
          <w:sz w:val="28"/>
          <w:szCs w:val="28"/>
          <w:shd w:val="clear" w:color="auto" w:fill="FFFFFF"/>
        </w:rPr>
        <w:t xml:space="preserve"> найбільших </w:t>
      </w:r>
      <w:r>
        <w:rPr>
          <w:rFonts w:ascii="Times New Roman" w:hAnsi="Times New Roman"/>
          <w:sz w:val="28"/>
          <w:szCs w:val="28"/>
          <w:shd w:val="clear" w:color="auto" w:fill="FFFFFF"/>
        </w:rPr>
        <w:t xml:space="preserve">угод злиття і поглинання </w:t>
      </w:r>
      <w:r w:rsidRPr="00CA69B2">
        <w:rPr>
          <w:rFonts w:ascii="Times New Roman" w:hAnsi="Times New Roman"/>
          <w:sz w:val="28"/>
          <w:szCs w:val="28"/>
          <w:shd w:val="clear" w:color="auto" w:fill="FFFFFF"/>
        </w:rPr>
        <w:t xml:space="preserve">в Україні за </w:t>
      </w:r>
      <w:r>
        <w:rPr>
          <w:rFonts w:ascii="Times New Roman" w:hAnsi="Times New Roman"/>
          <w:sz w:val="28"/>
          <w:szCs w:val="28"/>
          <w:shd w:val="clear" w:color="auto" w:fill="FFFFFF"/>
        </w:rPr>
        <w:t>1</w:t>
      </w:r>
      <w:r w:rsidRPr="00CA69B2">
        <w:rPr>
          <w:rFonts w:ascii="Times New Roman" w:hAnsi="Times New Roman"/>
          <w:sz w:val="28"/>
          <w:szCs w:val="28"/>
          <w:shd w:val="clear" w:color="auto" w:fill="FFFFFF"/>
        </w:rPr>
        <w:t xml:space="preserve"> півріччя 2013 р</w:t>
      </w:r>
      <w:r>
        <w:rPr>
          <w:rFonts w:ascii="Times New Roman" w:hAnsi="Times New Roman"/>
          <w:sz w:val="28"/>
          <w:szCs w:val="28"/>
          <w:shd w:val="clear" w:color="auto" w:fill="FFFFFF"/>
        </w:rPr>
        <w:t>оку</w:t>
      </w:r>
      <w:r w:rsidRPr="00CA69B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w:t>
      </w:r>
      <w:r w:rsidRPr="00CA69B2">
        <w:rPr>
          <w:rFonts w:ascii="Times New Roman" w:hAnsi="Times New Roman"/>
          <w:sz w:val="28"/>
          <w:szCs w:val="28"/>
          <w:shd w:val="clear" w:color="auto" w:fill="FFFFFF"/>
        </w:rPr>
        <w:t xml:space="preserve"> банки </w:t>
      </w:r>
      <w:r>
        <w:rPr>
          <w:rFonts w:ascii="Times New Roman" w:hAnsi="Times New Roman"/>
          <w:sz w:val="28"/>
          <w:szCs w:val="28"/>
          <w:shd w:val="clear" w:color="auto" w:fill="FFFFFF"/>
        </w:rPr>
        <w:t xml:space="preserve">– </w:t>
      </w:r>
      <w:r w:rsidRPr="00CA69B2">
        <w:rPr>
          <w:rFonts w:ascii="Times New Roman" w:hAnsi="Times New Roman"/>
          <w:sz w:val="28"/>
          <w:szCs w:val="28"/>
          <w:shd w:val="clear" w:color="auto" w:fill="FFFFFF"/>
        </w:rPr>
        <w:t xml:space="preserve">«Сведбанк» </w:t>
      </w:r>
      <w:r>
        <w:rPr>
          <w:rFonts w:ascii="Times New Roman" w:hAnsi="Times New Roman"/>
          <w:sz w:val="28"/>
          <w:szCs w:val="28"/>
          <w:shd w:val="clear" w:color="auto" w:fill="FFFFFF"/>
        </w:rPr>
        <w:t>і</w:t>
      </w:r>
      <w:r w:rsidRPr="00CA69B2">
        <w:rPr>
          <w:rFonts w:ascii="Times New Roman" w:hAnsi="Times New Roman"/>
          <w:sz w:val="28"/>
          <w:szCs w:val="28"/>
          <w:shd w:val="clear" w:color="auto" w:fill="FFFFFF"/>
        </w:rPr>
        <w:t xml:space="preserve"> «Астра Банк» (табл. 3).</w:t>
      </w:r>
    </w:p>
    <w:p w:rsidR="00BA78DA" w:rsidRPr="00CA69B2" w:rsidRDefault="00BA78DA" w:rsidP="00BA78DA">
      <w:pPr>
        <w:shd w:val="clear" w:color="auto" w:fill="FFFFFF"/>
        <w:autoSpaceDE w:val="0"/>
        <w:autoSpaceDN w:val="0"/>
        <w:adjustRightInd w:val="0"/>
        <w:spacing w:after="0" w:line="360" w:lineRule="auto"/>
        <w:ind w:firstLine="540"/>
        <w:jc w:val="right"/>
        <w:rPr>
          <w:rFonts w:ascii="Times New Roman" w:hAnsi="Times New Roman"/>
          <w:sz w:val="28"/>
          <w:szCs w:val="28"/>
          <w:shd w:val="clear" w:color="auto" w:fill="FFFFFF"/>
        </w:rPr>
      </w:pPr>
      <w:r w:rsidRPr="00CA69B2">
        <w:rPr>
          <w:rFonts w:ascii="Times New Roman" w:hAnsi="Times New Roman"/>
          <w:sz w:val="28"/>
          <w:szCs w:val="28"/>
          <w:shd w:val="clear" w:color="auto" w:fill="FFFFFF"/>
        </w:rPr>
        <w:t>Таблиця 3</w:t>
      </w:r>
    </w:p>
    <w:p w:rsidR="00BA78DA" w:rsidRPr="00CA69B2" w:rsidRDefault="00BA78DA" w:rsidP="00C4726A">
      <w:pPr>
        <w:shd w:val="clear" w:color="auto" w:fill="FFFFFF"/>
        <w:autoSpaceDE w:val="0"/>
        <w:autoSpaceDN w:val="0"/>
        <w:adjustRightInd w:val="0"/>
        <w:spacing w:after="0" w:line="360" w:lineRule="auto"/>
        <w:jc w:val="center"/>
        <w:rPr>
          <w:rFonts w:ascii="Times New Roman" w:hAnsi="Times New Roman"/>
          <w:sz w:val="28"/>
          <w:szCs w:val="28"/>
        </w:rPr>
      </w:pPr>
      <w:r w:rsidRPr="00CA69B2">
        <w:rPr>
          <w:rFonts w:ascii="Times New Roman" w:hAnsi="Times New Roman"/>
          <w:b/>
          <w:sz w:val="28"/>
          <w:szCs w:val="28"/>
          <w:shd w:val="clear" w:color="auto" w:fill="FFFFFF"/>
        </w:rPr>
        <w:t>Найбільші M&amp;A-угоди у банківській сфері в Україні у 2012-2013 р</w:t>
      </w:r>
      <w:r>
        <w:rPr>
          <w:rFonts w:ascii="Times New Roman" w:hAnsi="Times New Roman"/>
          <w:b/>
          <w:sz w:val="28"/>
          <w:szCs w:val="28"/>
          <w:shd w:val="clear" w:color="auto" w:fill="FFFFFF"/>
        </w:rPr>
        <w:t>оках</w:t>
      </w:r>
      <w:r w:rsidRPr="00CA69B2">
        <w:rPr>
          <w:rFonts w:ascii="Times New Roman" w:hAnsi="Times New Roman"/>
          <w:sz w:val="28"/>
          <w:szCs w:val="28"/>
          <w:shd w:val="clear" w:color="auto" w:fill="FFFFFF"/>
        </w:rPr>
        <w:t xml:space="preserve"> </w:t>
      </w:r>
      <w:r w:rsidRPr="00CA69B2">
        <w:rPr>
          <w:rFonts w:ascii="Times New Roman" w:hAnsi="Times New Roman"/>
          <w:sz w:val="28"/>
          <w:szCs w:val="28"/>
        </w:rPr>
        <w:t>[</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_Ref516733358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43</w:t>
      </w:r>
      <w:r w:rsidR="00C4726A">
        <w:rPr>
          <w:rFonts w:ascii="Times New Roman" w:hAnsi="Times New Roman"/>
          <w:sz w:val="28"/>
          <w:szCs w:val="28"/>
        </w:rPr>
        <w:fldChar w:fldCharType="end"/>
      </w:r>
      <w:r w:rsidRPr="00CA69B2">
        <w:rPr>
          <w:rFonts w:ascii="Times New Roman" w:hAnsi="Times New Roman"/>
          <w:sz w:val="28"/>
          <w:szCs w:val="28"/>
        </w:rPr>
        <w:t>]</w:t>
      </w:r>
    </w:p>
    <w:tbl>
      <w:tblPr>
        <w:tblStyle w:val="a5"/>
        <w:tblW w:w="0" w:type="auto"/>
        <w:tblLook w:val="04A0" w:firstRow="1" w:lastRow="0" w:firstColumn="1" w:lastColumn="0" w:noHBand="0" w:noVBand="1"/>
      </w:tblPr>
      <w:tblGrid>
        <w:gridCol w:w="1951"/>
        <w:gridCol w:w="2145"/>
        <w:gridCol w:w="2816"/>
        <w:gridCol w:w="1843"/>
        <w:gridCol w:w="992"/>
      </w:tblGrid>
      <w:tr w:rsidR="00BA78DA" w:rsidRPr="00CA69B2" w:rsidTr="00BA78DA">
        <w:tc>
          <w:tcPr>
            <w:tcW w:w="195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b/>
                <w:bCs/>
                <w:sz w:val="28"/>
                <w:szCs w:val="28"/>
                <w:bdr w:val="none" w:sz="0" w:space="0" w:color="auto" w:frame="1"/>
              </w:rPr>
              <w:t>Банк</w:t>
            </w:r>
          </w:p>
        </w:tc>
        <w:tc>
          <w:tcPr>
            <w:tcW w:w="2145"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b/>
                <w:bCs/>
                <w:sz w:val="28"/>
                <w:szCs w:val="28"/>
                <w:bdr w:val="none" w:sz="0" w:space="0" w:color="auto" w:frame="1"/>
              </w:rPr>
              <w:t>Продавець</w:t>
            </w:r>
          </w:p>
        </w:tc>
        <w:tc>
          <w:tcPr>
            <w:tcW w:w="2816"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b/>
                <w:bCs/>
                <w:sz w:val="28"/>
                <w:szCs w:val="28"/>
                <w:bdr w:val="none" w:sz="0" w:space="0" w:color="auto" w:frame="1"/>
              </w:rPr>
              <w:t>Покупець</w:t>
            </w:r>
          </w:p>
        </w:tc>
        <w:tc>
          <w:tcPr>
            <w:tcW w:w="1843"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b/>
                <w:bCs/>
                <w:sz w:val="28"/>
                <w:szCs w:val="28"/>
                <w:bdr w:val="none" w:sz="0" w:space="0" w:color="auto" w:frame="1"/>
              </w:rPr>
              <w:t>Сума угоди, млн. дол.</w:t>
            </w:r>
          </w:p>
        </w:tc>
        <w:tc>
          <w:tcPr>
            <w:tcW w:w="992"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b/>
                <w:bCs/>
                <w:sz w:val="28"/>
                <w:szCs w:val="28"/>
                <w:bdr w:val="none" w:sz="0" w:space="0" w:color="auto" w:frame="1"/>
              </w:rPr>
              <w:t>Рік угоди</w:t>
            </w:r>
          </w:p>
        </w:tc>
      </w:tr>
      <w:tr w:rsidR="00BA78DA" w:rsidRPr="00CA69B2" w:rsidTr="00BA78DA">
        <w:tc>
          <w:tcPr>
            <w:tcW w:w="195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Банк «Форум» (96,06 %)</w:t>
            </w:r>
          </w:p>
        </w:tc>
        <w:tc>
          <w:tcPr>
            <w:tcW w:w="2145"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«Commerzbank» (Німеччина)</w:t>
            </w:r>
          </w:p>
        </w:tc>
        <w:tc>
          <w:tcPr>
            <w:tcW w:w="2816"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«Смарт-холдинг» (Вадим Новицький)</w:t>
            </w:r>
          </w:p>
        </w:tc>
        <w:tc>
          <w:tcPr>
            <w:tcW w:w="1843"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80</w:t>
            </w:r>
          </w:p>
        </w:tc>
        <w:tc>
          <w:tcPr>
            <w:tcW w:w="992"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2012</w:t>
            </w:r>
          </w:p>
        </w:tc>
      </w:tr>
      <w:tr w:rsidR="00BA78DA" w:rsidRPr="00CA69B2" w:rsidTr="00BA78DA">
        <w:tc>
          <w:tcPr>
            <w:tcW w:w="195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«Ерсте Банк»</w:t>
            </w:r>
          </w:p>
        </w:tc>
        <w:tc>
          <w:tcPr>
            <w:tcW w:w="2145"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«Erste Group»</w:t>
            </w:r>
          </w:p>
        </w:tc>
        <w:tc>
          <w:tcPr>
            <w:tcW w:w="2816"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«Фідобанк» (Олександр Адарич)</w:t>
            </w:r>
          </w:p>
        </w:tc>
        <w:tc>
          <w:tcPr>
            <w:tcW w:w="1843"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83</w:t>
            </w:r>
          </w:p>
        </w:tc>
        <w:tc>
          <w:tcPr>
            <w:tcW w:w="992"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2012</w:t>
            </w:r>
          </w:p>
        </w:tc>
      </w:tr>
      <w:tr w:rsidR="00BA78DA" w:rsidRPr="00CA69B2" w:rsidTr="00BA78DA">
        <w:tc>
          <w:tcPr>
            <w:tcW w:w="195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«Астра Банк»</w:t>
            </w:r>
          </w:p>
        </w:tc>
        <w:tc>
          <w:tcPr>
            <w:tcW w:w="2145"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«Alpha Bank» (Греція)</w:t>
            </w:r>
          </w:p>
        </w:tc>
        <w:tc>
          <w:tcPr>
            <w:tcW w:w="2816"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«Дельта Банк» (Микола Лагун)</w:t>
            </w:r>
          </w:p>
        </w:tc>
        <w:tc>
          <w:tcPr>
            <w:tcW w:w="1843"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108</w:t>
            </w:r>
          </w:p>
        </w:tc>
        <w:tc>
          <w:tcPr>
            <w:tcW w:w="992"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2013</w:t>
            </w:r>
          </w:p>
        </w:tc>
      </w:tr>
      <w:tr w:rsidR="00BA78DA" w:rsidRPr="00CA69B2" w:rsidTr="00BA78DA">
        <w:tc>
          <w:tcPr>
            <w:tcW w:w="1951"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«Сведбанк»</w:t>
            </w:r>
          </w:p>
        </w:tc>
        <w:tc>
          <w:tcPr>
            <w:tcW w:w="2145"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«Swedbank» (Швеція)</w:t>
            </w:r>
          </w:p>
        </w:tc>
        <w:tc>
          <w:tcPr>
            <w:tcW w:w="2816"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«Дельта Банк»</w:t>
            </w:r>
          </w:p>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(Микола Лагун)</w:t>
            </w:r>
          </w:p>
        </w:tc>
        <w:tc>
          <w:tcPr>
            <w:tcW w:w="1843"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175</w:t>
            </w:r>
          </w:p>
        </w:tc>
        <w:tc>
          <w:tcPr>
            <w:tcW w:w="992" w:type="dxa"/>
          </w:tcPr>
          <w:p w:rsidR="00BA78DA" w:rsidRPr="00CA69B2" w:rsidRDefault="00BA78DA" w:rsidP="00BA78DA">
            <w:pPr>
              <w:autoSpaceDE w:val="0"/>
              <w:autoSpaceDN w:val="0"/>
              <w:adjustRightInd w:val="0"/>
              <w:spacing w:after="0" w:line="240" w:lineRule="auto"/>
              <w:jc w:val="center"/>
              <w:rPr>
                <w:rFonts w:ascii="Times New Roman" w:hAnsi="Times New Roman"/>
                <w:sz w:val="28"/>
                <w:szCs w:val="28"/>
              </w:rPr>
            </w:pPr>
            <w:r w:rsidRPr="00CA69B2">
              <w:rPr>
                <w:rFonts w:ascii="Times New Roman" w:hAnsi="Times New Roman"/>
                <w:sz w:val="28"/>
                <w:szCs w:val="28"/>
              </w:rPr>
              <w:t>2013</w:t>
            </w:r>
          </w:p>
        </w:tc>
      </w:tr>
    </w:tbl>
    <w:p w:rsidR="00BA78DA"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shd w:val="clear" w:color="auto" w:fill="FFFFFF"/>
        </w:rPr>
      </w:pPr>
    </w:p>
    <w:p w:rsidR="003E6A69" w:rsidRPr="00CA69B2" w:rsidRDefault="003E6A69" w:rsidP="003E6A69">
      <w:pPr>
        <w:shd w:val="clear" w:color="auto" w:fill="FFFFFF"/>
        <w:autoSpaceDE w:val="0"/>
        <w:autoSpaceDN w:val="0"/>
        <w:adjustRightInd w:val="0"/>
        <w:spacing w:after="0" w:line="360" w:lineRule="auto"/>
        <w:ind w:firstLine="540"/>
        <w:jc w:val="both"/>
        <w:rPr>
          <w:rFonts w:ascii="Times New Roman" w:hAnsi="Times New Roman"/>
          <w:sz w:val="28"/>
          <w:szCs w:val="28"/>
          <w:shd w:val="clear" w:color="auto" w:fill="FFFFFF"/>
        </w:rPr>
      </w:pPr>
      <w:r w:rsidRPr="00CA69B2">
        <w:rPr>
          <w:rFonts w:ascii="Times New Roman" w:hAnsi="Times New Roman"/>
          <w:sz w:val="28"/>
          <w:szCs w:val="28"/>
          <w:shd w:val="clear" w:color="auto" w:fill="FFFFFF"/>
        </w:rPr>
        <w:t xml:space="preserve">Як бачимо, ринок </w:t>
      </w:r>
      <w:r>
        <w:rPr>
          <w:rFonts w:ascii="Times New Roman" w:hAnsi="Times New Roman"/>
          <w:sz w:val="28"/>
          <w:szCs w:val="28"/>
          <w:shd w:val="clear" w:color="auto" w:fill="FFFFFF"/>
        </w:rPr>
        <w:t>угод злиття і поглинання в</w:t>
      </w:r>
      <w:r w:rsidRPr="00CA69B2">
        <w:rPr>
          <w:rFonts w:ascii="Times New Roman" w:hAnsi="Times New Roman"/>
          <w:sz w:val="28"/>
          <w:szCs w:val="28"/>
          <w:shd w:val="clear" w:color="auto" w:fill="FFFFFF"/>
        </w:rPr>
        <w:t xml:space="preserve"> банківській с</w:t>
      </w:r>
      <w:r>
        <w:rPr>
          <w:rFonts w:ascii="Times New Roman" w:hAnsi="Times New Roman"/>
          <w:sz w:val="28"/>
          <w:szCs w:val="28"/>
          <w:shd w:val="clear" w:color="auto" w:fill="FFFFFF"/>
        </w:rPr>
        <w:t>истем</w:t>
      </w:r>
      <w:r w:rsidRPr="00CA69B2">
        <w:rPr>
          <w:rFonts w:ascii="Times New Roman" w:hAnsi="Times New Roman"/>
          <w:sz w:val="28"/>
          <w:szCs w:val="28"/>
          <w:shd w:val="clear" w:color="auto" w:fill="FFFFFF"/>
        </w:rPr>
        <w:t xml:space="preserve">і в Україні є досить активним. </w:t>
      </w:r>
      <w:r>
        <w:rPr>
          <w:rFonts w:ascii="Times New Roman" w:hAnsi="Times New Roman"/>
          <w:sz w:val="28"/>
          <w:szCs w:val="28"/>
          <w:shd w:val="clear" w:color="auto" w:fill="FFFFFF"/>
        </w:rPr>
        <w:t>Однак</w:t>
      </w:r>
      <w:r w:rsidRPr="00CA69B2">
        <w:rPr>
          <w:rFonts w:ascii="Times New Roman" w:hAnsi="Times New Roman"/>
          <w:sz w:val="28"/>
          <w:szCs w:val="28"/>
          <w:shd w:val="clear" w:color="auto" w:fill="FFFFFF"/>
        </w:rPr>
        <w:t xml:space="preserve">, тенденція </w:t>
      </w:r>
      <w:r>
        <w:rPr>
          <w:rFonts w:ascii="Times New Roman" w:hAnsi="Times New Roman"/>
          <w:sz w:val="28"/>
          <w:szCs w:val="28"/>
          <w:shd w:val="clear" w:color="auto" w:fill="FFFFFF"/>
        </w:rPr>
        <w:t xml:space="preserve">придбання </w:t>
      </w:r>
      <w:r w:rsidRPr="00CA69B2">
        <w:rPr>
          <w:rFonts w:ascii="Times New Roman" w:hAnsi="Times New Roman"/>
          <w:sz w:val="28"/>
          <w:szCs w:val="28"/>
          <w:shd w:val="clear" w:color="auto" w:fill="FFFFFF"/>
        </w:rPr>
        <w:t xml:space="preserve">закордонними інвесторами </w:t>
      </w:r>
      <w:r>
        <w:rPr>
          <w:rFonts w:ascii="Times New Roman" w:hAnsi="Times New Roman"/>
          <w:sz w:val="28"/>
          <w:szCs w:val="28"/>
          <w:shd w:val="clear" w:color="auto" w:fill="FFFFFF"/>
        </w:rPr>
        <w:t xml:space="preserve">українських </w:t>
      </w:r>
      <w:r w:rsidRPr="00CA69B2">
        <w:rPr>
          <w:rFonts w:ascii="Times New Roman" w:hAnsi="Times New Roman"/>
          <w:sz w:val="28"/>
          <w:szCs w:val="28"/>
          <w:shd w:val="clear" w:color="auto" w:fill="FFFFFF"/>
        </w:rPr>
        <w:t>банків у 2005-2011 р</w:t>
      </w:r>
      <w:r>
        <w:rPr>
          <w:rFonts w:ascii="Times New Roman" w:hAnsi="Times New Roman"/>
          <w:sz w:val="28"/>
          <w:szCs w:val="28"/>
          <w:shd w:val="clear" w:color="auto" w:fill="FFFFFF"/>
        </w:rPr>
        <w:t>оках</w:t>
      </w:r>
      <w:r w:rsidRPr="00CA69B2">
        <w:rPr>
          <w:rFonts w:ascii="Times New Roman" w:hAnsi="Times New Roman"/>
          <w:sz w:val="28"/>
          <w:szCs w:val="28"/>
          <w:shd w:val="clear" w:color="auto" w:fill="FFFFFF"/>
        </w:rPr>
        <w:t xml:space="preserve"> змінилася на тенденцію продажу українських дочірніх структур </w:t>
      </w:r>
      <w:r>
        <w:rPr>
          <w:rFonts w:ascii="Times New Roman" w:hAnsi="Times New Roman"/>
          <w:sz w:val="28"/>
          <w:szCs w:val="28"/>
          <w:shd w:val="clear" w:color="auto" w:fill="FFFFFF"/>
        </w:rPr>
        <w:t>і</w:t>
      </w:r>
      <w:r w:rsidRPr="00CA69B2">
        <w:rPr>
          <w:rFonts w:ascii="Times New Roman" w:hAnsi="Times New Roman"/>
          <w:sz w:val="28"/>
          <w:szCs w:val="28"/>
          <w:shd w:val="clear" w:color="auto" w:fill="FFFFFF"/>
        </w:rPr>
        <w:t xml:space="preserve"> виходу іноземних банків з ринку </w:t>
      </w:r>
      <w:r>
        <w:rPr>
          <w:rFonts w:ascii="Times New Roman" w:hAnsi="Times New Roman"/>
          <w:sz w:val="28"/>
          <w:szCs w:val="28"/>
          <w:shd w:val="clear" w:color="auto" w:fill="FFFFFF"/>
        </w:rPr>
        <w:t>України в</w:t>
      </w:r>
      <w:r w:rsidRPr="00CA69B2">
        <w:rPr>
          <w:rFonts w:ascii="Times New Roman" w:hAnsi="Times New Roman"/>
          <w:sz w:val="28"/>
          <w:szCs w:val="28"/>
          <w:shd w:val="clear" w:color="auto" w:fill="FFFFFF"/>
        </w:rPr>
        <w:t xml:space="preserve"> 2012-2013 р</w:t>
      </w:r>
      <w:r>
        <w:rPr>
          <w:rFonts w:ascii="Times New Roman" w:hAnsi="Times New Roman"/>
          <w:sz w:val="28"/>
          <w:szCs w:val="28"/>
          <w:shd w:val="clear" w:color="auto" w:fill="FFFFFF"/>
        </w:rPr>
        <w:t>оках</w:t>
      </w:r>
      <w:r w:rsidRPr="00CA69B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Вітчизняний</w:t>
      </w:r>
      <w:r w:rsidRPr="00CA69B2">
        <w:rPr>
          <w:rFonts w:ascii="Times New Roman" w:hAnsi="Times New Roman"/>
          <w:sz w:val="28"/>
          <w:szCs w:val="28"/>
          <w:shd w:val="clear" w:color="auto" w:fill="FFFFFF"/>
        </w:rPr>
        <w:t xml:space="preserve"> банк, стаючи дочірньою структурою </w:t>
      </w:r>
      <w:r>
        <w:rPr>
          <w:rFonts w:ascii="Times New Roman" w:hAnsi="Times New Roman"/>
          <w:sz w:val="28"/>
          <w:szCs w:val="28"/>
          <w:shd w:val="clear" w:color="auto" w:fill="FFFFFF"/>
        </w:rPr>
        <w:t xml:space="preserve">іноземного </w:t>
      </w:r>
      <w:r w:rsidRPr="00CA69B2">
        <w:rPr>
          <w:rFonts w:ascii="Times New Roman" w:hAnsi="Times New Roman"/>
          <w:sz w:val="28"/>
          <w:szCs w:val="28"/>
          <w:shd w:val="clear" w:color="auto" w:fill="FFFFFF"/>
        </w:rPr>
        <w:t>фінансового холдингу, о</w:t>
      </w:r>
      <w:r>
        <w:rPr>
          <w:rFonts w:ascii="Times New Roman" w:hAnsi="Times New Roman"/>
          <w:sz w:val="28"/>
          <w:szCs w:val="28"/>
          <w:shd w:val="clear" w:color="auto" w:fill="FFFFFF"/>
        </w:rPr>
        <w:t>держ</w:t>
      </w:r>
      <w:r w:rsidRPr="00CA69B2">
        <w:rPr>
          <w:rFonts w:ascii="Times New Roman" w:hAnsi="Times New Roman"/>
          <w:sz w:val="28"/>
          <w:szCs w:val="28"/>
          <w:shd w:val="clear" w:color="auto" w:fill="FFFFFF"/>
        </w:rPr>
        <w:t xml:space="preserve">ує </w:t>
      </w:r>
      <w:r>
        <w:rPr>
          <w:rFonts w:ascii="Times New Roman" w:hAnsi="Times New Roman"/>
          <w:sz w:val="28"/>
          <w:szCs w:val="28"/>
          <w:shd w:val="clear" w:color="auto" w:fill="FFFFFF"/>
        </w:rPr>
        <w:t>змогу підвищення</w:t>
      </w:r>
      <w:r w:rsidRPr="00CA69B2">
        <w:rPr>
          <w:rFonts w:ascii="Times New Roman" w:hAnsi="Times New Roman"/>
          <w:sz w:val="28"/>
          <w:szCs w:val="28"/>
          <w:shd w:val="clear" w:color="auto" w:fill="FFFFFF"/>
        </w:rPr>
        <w:t xml:space="preserve"> довіри клієнтів до нього, використання </w:t>
      </w:r>
      <w:r>
        <w:rPr>
          <w:rFonts w:ascii="Times New Roman" w:hAnsi="Times New Roman"/>
          <w:sz w:val="28"/>
          <w:szCs w:val="28"/>
          <w:shd w:val="clear" w:color="auto" w:fill="FFFFFF"/>
        </w:rPr>
        <w:t xml:space="preserve">закордонної </w:t>
      </w:r>
      <w:r w:rsidRPr="00CA69B2">
        <w:rPr>
          <w:rFonts w:ascii="Times New Roman" w:hAnsi="Times New Roman"/>
          <w:sz w:val="28"/>
          <w:szCs w:val="28"/>
          <w:shd w:val="clear" w:color="auto" w:fill="FFFFFF"/>
        </w:rPr>
        <w:t>управлінськ</w:t>
      </w:r>
      <w:r>
        <w:rPr>
          <w:rFonts w:ascii="Times New Roman" w:hAnsi="Times New Roman"/>
          <w:sz w:val="28"/>
          <w:szCs w:val="28"/>
          <w:shd w:val="clear" w:color="auto" w:fill="FFFFFF"/>
        </w:rPr>
        <w:t>ої</w:t>
      </w:r>
      <w:r w:rsidRPr="00CA69B2">
        <w:rPr>
          <w:rFonts w:ascii="Times New Roman" w:hAnsi="Times New Roman"/>
          <w:sz w:val="28"/>
          <w:szCs w:val="28"/>
          <w:shd w:val="clear" w:color="auto" w:fill="FFFFFF"/>
        </w:rPr>
        <w:t xml:space="preserve"> практики та </w:t>
      </w:r>
      <w:r>
        <w:rPr>
          <w:rFonts w:ascii="Times New Roman" w:hAnsi="Times New Roman"/>
          <w:sz w:val="28"/>
          <w:szCs w:val="28"/>
          <w:shd w:val="clear" w:color="auto" w:fill="FFFFFF"/>
        </w:rPr>
        <w:t>розпорядже</w:t>
      </w:r>
      <w:r w:rsidRPr="00CA69B2">
        <w:rPr>
          <w:rFonts w:ascii="Times New Roman" w:hAnsi="Times New Roman"/>
          <w:sz w:val="28"/>
          <w:szCs w:val="28"/>
          <w:shd w:val="clear" w:color="auto" w:fill="FFFFFF"/>
        </w:rPr>
        <w:t xml:space="preserve">ння більшими розмірами </w:t>
      </w:r>
      <w:r>
        <w:rPr>
          <w:rFonts w:ascii="Times New Roman" w:hAnsi="Times New Roman"/>
          <w:sz w:val="28"/>
          <w:szCs w:val="28"/>
          <w:shd w:val="clear" w:color="auto" w:fill="FFFFFF"/>
        </w:rPr>
        <w:t>банківськи</w:t>
      </w:r>
      <w:r w:rsidRPr="00CA69B2">
        <w:rPr>
          <w:rFonts w:ascii="Times New Roman" w:hAnsi="Times New Roman"/>
          <w:sz w:val="28"/>
          <w:szCs w:val="28"/>
          <w:shd w:val="clear" w:color="auto" w:fill="FFFFFF"/>
        </w:rPr>
        <w:t xml:space="preserve">х ресурсів, </w:t>
      </w:r>
      <w:r>
        <w:rPr>
          <w:rFonts w:ascii="Times New Roman" w:hAnsi="Times New Roman"/>
          <w:sz w:val="28"/>
          <w:szCs w:val="28"/>
          <w:shd w:val="clear" w:color="auto" w:fill="FFFFFF"/>
        </w:rPr>
        <w:t>прот</w:t>
      </w:r>
      <w:r w:rsidRPr="00CA69B2">
        <w:rPr>
          <w:rFonts w:ascii="Times New Roman" w:hAnsi="Times New Roman"/>
          <w:sz w:val="28"/>
          <w:szCs w:val="28"/>
          <w:shd w:val="clear" w:color="auto" w:fill="FFFFFF"/>
        </w:rPr>
        <w:t xml:space="preserve">е для того щоб закордонні банки залишилися в Україні, </w:t>
      </w:r>
      <w:r>
        <w:rPr>
          <w:rFonts w:ascii="Times New Roman" w:hAnsi="Times New Roman"/>
          <w:sz w:val="28"/>
          <w:szCs w:val="28"/>
          <w:shd w:val="clear" w:color="auto" w:fill="FFFFFF"/>
        </w:rPr>
        <w:t xml:space="preserve">потрібною </w:t>
      </w:r>
      <w:r w:rsidRPr="00CA69B2">
        <w:rPr>
          <w:rFonts w:ascii="Times New Roman" w:hAnsi="Times New Roman"/>
          <w:sz w:val="28"/>
          <w:szCs w:val="28"/>
          <w:shd w:val="clear" w:color="auto" w:fill="FFFFFF"/>
        </w:rPr>
        <w:t xml:space="preserve">умовою, перш за все, є політична стабільність </w:t>
      </w:r>
      <w:r>
        <w:rPr>
          <w:rFonts w:ascii="Times New Roman" w:hAnsi="Times New Roman"/>
          <w:sz w:val="28"/>
          <w:szCs w:val="28"/>
          <w:shd w:val="clear" w:color="auto" w:fill="FFFFFF"/>
        </w:rPr>
        <w:t>і</w:t>
      </w:r>
      <w:r w:rsidRPr="00CA69B2">
        <w:rPr>
          <w:rFonts w:ascii="Times New Roman" w:hAnsi="Times New Roman"/>
          <w:sz w:val="28"/>
          <w:szCs w:val="28"/>
          <w:shd w:val="clear" w:color="auto" w:fill="FFFFFF"/>
        </w:rPr>
        <w:t xml:space="preserve"> прозорість економіки </w:t>
      </w:r>
      <w:r>
        <w:rPr>
          <w:rFonts w:ascii="Times New Roman" w:hAnsi="Times New Roman"/>
          <w:sz w:val="28"/>
          <w:szCs w:val="28"/>
          <w:shd w:val="clear" w:color="auto" w:fill="FFFFFF"/>
        </w:rPr>
        <w:t>та</w:t>
      </w:r>
      <w:r w:rsidRPr="00CA69B2">
        <w:rPr>
          <w:rFonts w:ascii="Times New Roman" w:hAnsi="Times New Roman"/>
          <w:sz w:val="28"/>
          <w:szCs w:val="28"/>
          <w:shd w:val="clear" w:color="auto" w:fill="FFFFFF"/>
        </w:rPr>
        <w:t xml:space="preserve"> судочинства.</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color w:val="333333"/>
          <w:sz w:val="28"/>
          <w:szCs w:val="28"/>
          <w:shd w:val="clear" w:color="auto" w:fill="FFFFFF"/>
        </w:rPr>
        <w:t>На п</w:t>
      </w:r>
      <w:r w:rsidRPr="00CA69B2">
        <w:rPr>
          <w:rFonts w:ascii="Times New Roman" w:hAnsi="Times New Roman"/>
          <w:color w:val="333333"/>
          <w:sz w:val="28"/>
          <w:szCs w:val="28"/>
          <w:shd w:val="clear" w:color="auto" w:fill="FFFFFF"/>
        </w:rPr>
        <w:t>ротя</w:t>
      </w:r>
      <w:r>
        <w:rPr>
          <w:rFonts w:ascii="Times New Roman" w:hAnsi="Times New Roman"/>
          <w:color w:val="333333"/>
          <w:sz w:val="28"/>
          <w:szCs w:val="28"/>
          <w:shd w:val="clear" w:color="auto" w:fill="FFFFFF"/>
        </w:rPr>
        <w:t>зі</w:t>
      </w:r>
      <w:r w:rsidRPr="00CA69B2">
        <w:rPr>
          <w:rFonts w:ascii="Times New Roman" w:hAnsi="Times New Roman"/>
          <w:color w:val="333333"/>
          <w:sz w:val="28"/>
          <w:szCs w:val="28"/>
          <w:shd w:val="clear" w:color="auto" w:fill="FFFFFF"/>
        </w:rPr>
        <w:t xml:space="preserve"> 2007-2013 років було укладено понад </w:t>
      </w:r>
      <w:r>
        <w:rPr>
          <w:rFonts w:ascii="Times New Roman" w:hAnsi="Times New Roman"/>
          <w:color w:val="333333"/>
          <w:sz w:val="28"/>
          <w:szCs w:val="28"/>
          <w:shd w:val="clear" w:color="auto" w:fill="FFFFFF"/>
        </w:rPr>
        <w:t xml:space="preserve">сорок </w:t>
      </w:r>
      <w:r w:rsidRPr="00CA69B2">
        <w:rPr>
          <w:rFonts w:ascii="Times New Roman" w:hAnsi="Times New Roman"/>
          <w:color w:val="333333"/>
          <w:sz w:val="28"/>
          <w:szCs w:val="28"/>
          <w:shd w:val="clear" w:color="auto" w:fill="FFFFFF"/>
        </w:rPr>
        <w:t xml:space="preserve">угод злиття </w:t>
      </w:r>
      <w:r>
        <w:rPr>
          <w:rFonts w:ascii="Times New Roman" w:hAnsi="Times New Roman"/>
          <w:color w:val="333333"/>
          <w:sz w:val="28"/>
          <w:szCs w:val="28"/>
          <w:shd w:val="clear" w:color="auto" w:fill="FFFFFF"/>
        </w:rPr>
        <w:t>та</w:t>
      </w:r>
      <w:r w:rsidRPr="00CA69B2">
        <w:rPr>
          <w:rFonts w:ascii="Times New Roman" w:hAnsi="Times New Roman"/>
          <w:color w:val="333333"/>
          <w:sz w:val="28"/>
          <w:szCs w:val="28"/>
          <w:shd w:val="clear" w:color="auto" w:fill="FFFFFF"/>
        </w:rPr>
        <w:t xml:space="preserve"> поглинання, а деякі банки встигли змінити власників </w:t>
      </w:r>
      <w:r>
        <w:rPr>
          <w:rFonts w:ascii="Times New Roman" w:hAnsi="Times New Roman"/>
          <w:color w:val="333333"/>
          <w:sz w:val="28"/>
          <w:szCs w:val="28"/>
          <w:shd w:val="clear" w:color="auto" w:fill="FFFFFF"/>
        </w:rPr>
        <w:t>два рази</w:t>
      </w:r>
      <w:r w:rsidRPr="00CA69B2">
        <w:rPr>
          <w:rFonts w:ascii="Times New Roman" w:hAnsi="Times New Roman"/>
          <w:color w:val="333333"/>
          <w:sz w:val="28"/>
          <w:szCs w:val="28"/>
          <w:shd w:val="clear" w:color="auto" w:fill="FFFFFF"/>
        </w:rPr>
        <w:t xml:space="preserve">. До 2009 року переважну більшість угод </w:t>
      </w:r>
      <w:r>
        <w:rPr>
          <w:rFonts w:ascii="Times New Roman" w:hAnsi="Times New Roman"/>
          <w:color w:val="333333"/>
          <w:sz w:val="28"/>
          <w:szCs w:val="28"/>
          <w:shd w:val="clear" w:color="auto" w:fill="FFFFFF"/>
        </w:rPr>
        <w:t xml:space="preserve">злиття та поглинання </w:t>
      </w:r>
      <w:r w:rsidRPr="00CA69B2">
        <w:rPr>
          <w:rFonts w:ascii="Times New Roman" w:hAnsi="Times New Roman"/>
          <w:color w:val="333333"/>
          <w:sz w:val="28"/>
          <w:szCs w:val="28"/>
          <w:shd w:val="clear" w:color="auto" w:fill="FFFFFF"/>
        </w:rPr>
        <w:t>складали транснаціональні д</w:t>
      </w:r>
      <w:r>
        <w:rPr>
          <w:rFonts w:ascii="Times New Roman" w:hAnsi="Times New Roman"/>
          <w:color w:val="333333"/>
          <w:sz w:val="28"/>
          <w:szCs w:val="28"/>
          <w:shd w:val="clear" w:color="auto" w:fill="FFFFFF"/>
        </w:rPr>
        <w:t>оговор</w:t>
      </w:r>
      <w:r w:rsidRPr="00CA69B2">
        <w:rPr>
          <w:rFonts w:ascii="Times New Roman" w:hAnsi="Times New Roman"/>
          <w:color w:val="333333"/>
          <w:sz w:val="28"/>
          <w:szCs w:val="28"/>
          <w:shd w:val="clear" w:color="auto" w:fill="FFFFFF"/>
        </w:rPr>
        <w:t>и з</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значним </w:t>
      </w:r>
      <w:r>
        <w:rPr>
          <w:rFonts w:ascii="Times New Roman" w:hAnsi="Times New Roman"/>
          <w:color w:val="333333"/>
          <w:sz w:val="28"/>
          <w:szCs w:val="28"/>
          <w:shd w:val="clear" w:color="auto" w:fill="FFFFFF"/>
        </w:rPr>
        <w:t xml:space="preserve">входженням </w:t>
      </w:r>
      <w:r w:rsidRPr="00CA69B2">
        <w:rPr>
          <w:rFonts w:ascii="Times New Roman" w:hAnsi="Times New Roman"/>
          <w:color w:val="333333"/>
          <w:sz w:val="28"/>
          <w:szCs w:val="28"/>
          <w:shd w:val="clear" w:color="auto" w:fill="FFFFFF"/>
        </w:rPr>
        <w:t>європейського капіталу. Криз</w:t>
      </w:r>
      <w:r>
        <w:rPr>
          <w:rFonts w:ascii="Times New Roman" w:hAnsi="Times New Roman"/>
          <w:color w:val="333333"/>
          <w:sz w:val="28"/>
          <w:szCs w:val="28"/>
          <w:shd w:val="clear" w:color="auto" w:fill="FFFFFF"/>
        </w:rPr>
        <w:t>а</w:t>
      </w:r>
      <w:r w:rsidRPr="00CA69B2">
        <w:rPr>
          <w:rFonts w:ascii="Times New Roman" w:hAnsi="Times New Roman"/>
          <w:color w:val="333333"/>
          <w:sz w:val="28"/>
          <w:szCs w:val="28"/>
          <w:shd w:val="clear" w:color="auto" w:fill="FFFFFF"/>
        </w:rPr>
        <w:t xml:space="preserve">, нестабільна економічна </w:t>
      </w:r>
      <w:r>
        <w:rPr>
          <w:rFonts w:ascii="Times New Roman" w:hAnsi="Times New Roman"/>
          <w:color w:val="333333"/>
          <w:sz w:val="28"/>
          <w:szCs w:val="28"/>
          <w:shd w:val="clear" w:color="auto" w:fill="FFFFFF"/>
        </w:rPr>
        <w:t>та</w:t>
      </w:r>
      <w:r w:rsidRPr="00CA69B2">
        <w:rPr>
          <w:rFonts w:ascii="Times New Roman" w:hAnsi="Times New Roman"/>
          <w:color w:val="333333"/>
          <w:sz w:val="28"/>
          <w:szCs w:val="28"/>
          <w:shd w:val="clear" w:color="auto" w:fill="FFFFFF"/>
        </w:rPr>
        <w:t xml:space="preserve"> політична ситуація в державі призвели до виходу європейських інвестицій з економічного простору країни, що, безсумнівно, мало власне відображення і в банківській системі [</w:t>
      </w:r>
      <w:r w:rsidR="00C4726A">
        <w:rPr>
          <w:rStyle w:val="spelle"/>
          <w:rFonts w:ascii="Times New Roman" w:hAnsi="Times New Roman"/>
          <w:sz w:val="28"/>
          <w:szCs w:val="28"/>
        </w:rPr>
        <w:fldChar w:fldCharType="begin"/>
      </w:r>
      <w:r w:rsidR="00C4726A">
        <w:rPr>
          <w:rFonts w:ascii="Times New Roman" w:hAnsi="Times New Roman"/>
          <w:color w:val="333333"/>
          <w:sz w:val="28"/>
          <w:szCs w:val="28"/>
          <w:shd w:val="clear" w:color="auto" w:fill="FFFFFF"/>
        </w:rPr>
        <w:instrText xml:space="preserve"> REF _Ref516732652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6</w:t>
      </w:r>
      <w:r w:rsidR="00C4726A">
        <w:rPr>
          <w:rStyle w:val="spelle"/>
          <w:rFonts w:ascii="Times New Roman" w:hAnsi="Times New Roman"/>
          <w:sz w:val="28"/>
          <w:szCs w:val="28"/>
        </w:rPr>
        <w:fldChar w:fldCharType="end"/>
      </w:r>
      <w:r w:rsidRPr="00CA69B2">
        <w:rPr>
          <w:rStyle w:val="spelle"/>
          <w:rFonts w:ascii="Times New Roman" w:hAnsi="Times New Roman"/>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color w:val="333333"/>
          <w:sz w:val="28"/>
          <w:szCs w:val="28"/>
          <w:shd w:val="clear" w:color="auto" w:fill="FFFFFF"/>
        </w:rPr>
        <w:t>В останні роки, починаючи з 2010 року д</w:t>
      </w:r>
      <w:r>
        <w:rPr>
          <w:rFonts w:ascii="Times New Roman" w:hAnsi="Times New Roman"/>
          <w:color w:val="333333"/>
          <w:sz w:val="28"/>
          <w:szCs w:val="28"/>
          <w:shd w:val="clear" w:color="auto" w:fill="FFFFFF"/>
        </w:rPr>
        <w:t>оговор</w:t>
      </w:r>
      <w:r w:rsidRPr="00CA69B2">
        <w:rPr>
          <w:rFonts w:ascii="Times New Roman" w:hAnsi="Times New Roman"/>
          <w:color w:val="333333"/>
          <w:sz w:val="28"/>
          <w:szCs w:val="28"/>
          <w:shd w:val="clear" w:color="auto" w:fill="FFFFFF"/>
        </w:rPr>
        <w:t xml:space="preserve">и злиття </w:t>
      </w:r>
      <w:r>
        <w:rPr>
          <w:rFonts w:ascii="Times New Roman" w:hAnsi="Times New Roman"/>
          <w:color w:val="333333"/>
          <w:sz w:val="28"/>
          <w:szCs w:val="28"/>
          <w:shd w:val="clear" w:color="auto" w:fill="FFFFFF"/>
        </w:rPr>
        <w:t>та</w:t>
      </w:r>
      <w:r w:rsidRPr="00CA69B2">
        <w:rPr>
          <w:rFonts w:ascii="Times New Roman" w:hAnsi="Times New Roman"/>
          <w:color w:val="333333"/>
          <w:sz w:val="28"/>
          <w:szCs w:val="28"/>
          <w:shd w:val="clear" w:color="auto" w:fill="FFFFFF"/>
        </w:rPr>
        <w:t xml:space="preserve"> поглинання </w:t>
      </w:r>
      <w:r>
        <w:rPr>
          <w:rFonts w:ascii="Times New Roman" w:hAnsi="Times New Roman"/>
          <w:color w:val="333333"/>
          <w:sz w:val="28"/>
          <w:szCs w:val="28"/>
          <w:shd w:val="clear" w:color="auto" w:fill="FFFFFF"/>
        </w:rPr>
        <w:t>укладалися переважно</w:t>
      </w:r>
      <w:r w:rsidRPr="00CA69B2">
        <w:rPr>
          <w:rFonts w:ascii="Times New Roman" w:hAnsi="Times New Roman"/>
          <w:color w:val="333333"/>
          <w:sz w:val="28"/>
          <w:szCs w:val="28"/>
          <w:shd w:val="clear" w:color="auto" w:fill="FFFFFF"/>
        </w:rPr>
        <w:t xml:space="preserve"> за участі українських інвесторів. Ці процеси стали можливими в</w:t>
      </w:r>
      <w:r>
        <w:rPr>
          <w:rFonts w:ascii="Times New Roman" w:hAnsi="Times New Roman"/>
          <w:color w:val="333333"/>
          <w:sz w:val="28"/>
          <w:szCs w:val="28"/>
          <w:shd w:val="clear" w:color="auto" w:fill="FFFFFF"/>
        </w:rPr>
        <w:t xml:space="preserve"> результаті </w:t>
      </w:r>
      <w:r w:rsidRPr="00CA69B2">
        <w:rPr>
          <w:rFonts w:ascii="Times New Roman" w:hAnsi="Times New Roman"/>
          <w:color w:val="333333"/>
          <w:sz w:val="28"/>
          <w:szCs w:val="28"/>
          <w:shd w:val="clear" w:color="auto" w:fill="FFFFFF"/>
        </w:rPr>
        <w:t>виходу з банківсько</w:t>
      </w:r>
      <w:r>
        <w:rPr>
          <w:rFonts w:ascii="Times New Roman" w:hAnsi="Times New Roman"/>
          <w:color w:val="333333"/>
          <w:sz w:val="28"/>
          <w:szCs w:val="28"/>
          <w:shd w:val="clear" w:color="auto" w:fill="FFFFFF"/>
        </w:rPr>
        <w:t xml:space="preserve">ї системи </w:t>
      </w:r>
      <w:r w:rsidRPr="00CA69B2">
        <w:rPr>
          <w:rFonts w:ascii="Times New Roman" w:hAnsi="Times New Roman"/>
          <w:color w:val="333333"/>
          <w:sz w:val="28"/>
          <w:szCs w:val="28"/>
          <w:shd w:val="clear" w:color="auto" w:fill="FFFFFF"/>
        </w:rPr>
        <w:t>України закордонних капіталів, таких як: Societe Gtnerale, SEB Group, Home Credit Group, Commerzbank, Bank of Georgia, Volksbank International, Swedbanc [</w:t>
      </w:r>
      <w:r w:rsidR="00C4726A">
        <w:rPr>
          <w:rFonts w:ascii="Times New Roman" w:hAnsi="Times New Roman"/>
          <w:color w:val="333333"/>
          <w:sz w:val="28"/>
          <w:szCs w:val="28"/>
          <w:shd w:val="clear" w:color="auto" w:fill="FFFFFF"/>
        </w:rPr>
        <w:fldChar w:fldCharType="begin"/>
      </w:r>
      <w:r w:rsidR="00C4726A">
        <w:rPr>
          <w:rFonts w:ascii="Times New Roman" w:hAnsi="Times New Roman"/>
          <w:color w:val="333333"/>
          <w:sz w:val="28"/>
          <w:szCs w:val="28"/>
          <w:shd w:val="clear" w:color="auto" w:fill="FFFFFF"/>
        </w:rPr>
        <w:instrText xml:space="preserve"> REF _Ref516733317 \r \h </w:instrText>
      </w:r>
      <w:r w:rsidR="00C4726A">
        <w:rPr>
          <w:rFonts w:ascii="Times New Roman" w:hAnsi="Times New Roman"/>
          <w:color w:val="333333"/>
          <w:sz w:val="28"/>
          <w:szCs w:val="28"/>
          <w:shd w:val="clear" w:color="auto" w:fill="FFFFFF"/>
        </w:rPr>
      </w:r>
      <w:r w:rsidR="00C4726A">
        <w:rPr>
          <w:rFonts w:ascii="Times New Roman" w:hAnsi="Times New Roman"/>
          <w:color w:val="333333"/>
          <w:sz w:val="28"/>
          <w:szCs w:val="28"/>
          <w:shd w:val="clear" w:color="auto" w:fill="FFFFFF"/>
        </w:rPr>
        <w:fldChar w:fldCharType="separate"/>
      </w:r>
      <w:r w:rsidR="0009365F">
        <w:rPr>
          <w:rFonts w:ascii="Times New Roman" w:hAnsi="Times New Roman"/>
          <w:color w:val="333333"/>
          <w:sz w:val="28"/>
          <w:szCs w:val="28"/>
          <w:shd w:val="clear" w:color="auto" w:fill="FFFFFF"/>
        </w:rPr>
        <w:t>40</w:t>
      </w:r>
      <w:r w:rsidR="00C4726A">
        <w:rPr>
          <w:rFonts w:ascii="Times New Roman" w:hAnsi="Times New Roman"/>
          <w:color w:val="333333"/>
          <w:sz w:val="28"/>
          <w:szCs w:val="28"/>
          <w:shd w:val="clear" w:color="auto" w:fill="FFFFFF"/>
        </w:rPr>
        <w:fldChar w:fldCharType="end"/>
      </w:r>
      <w:r w:rsidRPr="00CA69B2">
        <w:rPr>
          <w:rFonts w:ascii="Times New Roman" w:hAnsi="Times New Roman"/>
          <w:color w:val="333333"/>
          <w:sz w:val="28"/>
          <w:szCs w:val="28"/>
          <w:shd w:val="clear" w:color="auto" w:fill="FFFFFF"/>
        </w:rPr>
        <w:t xml:space="preserve">]. Також спостерігається зростання певних груп банків, які куруються одним інвестором: група «Дельта» об’єднала банки «Дельта», «Омега», «Астра», «Кредитрпромбанк»; «Фідобанк» сконцентрував капітали колишнього СЕБ банку і «Фідокомбанку»; банки «Форум» і «БМ банк», які контролює компанія «Смарт Холдинг». </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Аналізуючи рейтинг банків за рівнем активів, ми можемо переконатись, що д</w:t>
      </w:r>
      <w:r>
        <w:rPr>
          <w:rFonts w:ascii="Times New Roman" w:hAnsi="Times New Roman"/>
          <w:color w:val="333333"/>
          <w:sz w:val="28"/>
          <w:szCs w:val="28"/>
          <w:shd w:val="clear" w:color="auto" w:fill="FFFFFF"/>
        </w:rPr>
        <w:t>оговор</w:t>
      </w:r>
      <w:r w:rsidRPr="00CA69B2">
        <w:rPr>
          <w:rFonts w:ascii="Times New Roman" w:hAnsi="Times New Roman"/>
          <w:color w:val="333333"/>
          <w:sz w:val="28"/>
          <w:szCs w:val="28"/>
          <w:shd w:val="clear" w:color="auto" w:fill="FFFFFF"/>
        </w:rPr>
        <w:t xml:space="preserve">и злиття </w:t>
      </w:r>
      <w:r>
        <w:rPr>
          <w:rFonts w:ascii="Times New Roman" w:hAnsi="Times New Roman"/>
          <w:color w:val="333333"/>
          <w:sz w:val="28"/>
          <w:szCs w:val="28"/>
          <w:shd w:val="clear" w:color="auto" w:fill="FFFFFF"/>
        </w:rPr>
        <w:t>та</w:t>
      </w:r>
      <w:r w:rsidRPr="00CA69B2">
        <w:rPr>
          <w:rFonts w:ascii="Times New Roman" w:hAnsi="Times New Roman"/>
          <w:color w:val="333333"/>
          <w:sz w:val="28"/>
          <w:szCs w:val="28"/>
          <w:shd w:val="clear" w:color="auto" w:fill="FFFFFF"/>
        </w:rPr>
        <w:t xml:space="preserve"> поглинання носять позитивний характер, адже рейтинги </w:t>
      </w:r>
      <w:r>
        <w:rPr>
          <w:rFonts w:ascii="Times New Roman" w:hAnsi="Times New Roman"/>
          <w:color w:val="333333"/>
          <w:sz w:val="28"/>
          <w:szCs w:val="28"/>
          <w:shd w:val="clear" w:color="auto" w:fill="FFFFFF"/>
        </w:rPr>
        <w:t>дан</w:t>
      </w:r>
      <w:r w:rsidRPr="00CA69B2">
        <w:rPr>
          <w:rFonts w:ascii="Times New Roman" w:hAnsi="Times New Roman"/>
          <w:color w:val="333333"/>
          <w:sz w:val="28"/>
          <w:szCs w:val="28"/>
          <w:shd w:val="clear" w:color="auto" w:fill="FFFFFF"/>
        </w:rPr>
        <w:t xml:space="preserve">их банків на початок 2014 року є стабільними чи вищими, в порівнянні з датою </w:t>
      </w:r>
      <w:r>
        <w:rPr>
          <w:rFonts w:ascii="Times New Roman" w:hAnsi="Times New Roman"/>
          <w:color w:val="333333"/>
          <w:sz w:val="28"/>
          <w:szCs w:val="28"/>
          <w:shd w:val="clear" w:color="auto" w:fill="FFFFFF"/>
        </w:rPr>
        <w:t xml:space="preserve">здійснення </w:t>
      </w:r>
      <w:r w:rsidRPr="00CA69B2">
        <w:rPr>
          <w:rFonts w:ascii="Times New Roman" w:hAnsi="Times New Roman"/>
          <w:color w:val="333333"/>
          <w:sz w:val="28"/>
          <w:szCs w:val="28"/>
          <w:shd w:val="clear" w:color="auto" w:fill="FFFFFF"/>
        </w:rPr>
        <w:t>угоди. Зниження рейтингу спостерігається у банків «Кредитпромбанк» і «Астра банк», що пов’язан</w:t>
      </w:r>
      <w:r>
        <w:rPr>
          <w:rFonts w:ascii="Times New Roman" w:hAnsi="Times New Roman"/>
          <w:color w:val="333333"/>
          <w:sz w:val="28"/>
          <w:szCs w:val="28"/>
          <w:shd w:val="clear" w:color="auto" w:fill="FFFFFF"/>
        </w:rPr>
        <w:t>о</w:t>
      </w:r>
      <w:r w:rsidRPr="00CA69B2">
        <w:rPr>
          <w:rFonts w:ascii="Times New Roman" w:hAnsi="Times New Roman"/>
          <w:color w:val="333333"/>
          <w:sz w:val="28"/>
          <w:szCs w:val="28"/>
          <w:shd w:val="clear" w:color="auto" w:fill="FFFFFF"/>
        </w:rPr>
        <w:t xml:space="preserve"> з переливанням активів в інші банки групи «Дельта» [</w:t>
      </w:r>
      <w:r w:rsidR="00C4726A">
        <w:rPr>
          <w:rStyle w:val="spelle"/>
          <w:rFonts w:ascii="Times New Roman" w:hAnsi="Times New Roman"/>
          <w:sz w:val="28"/>
          <w:szCs w:val="28"/>
        </w:rPr>
        <w:fldChar w:fldCharType="begin"/>
      </w:r>
      <w:r w:rsidR="00C4726A">
        <w:rPr>
          <w:rFonts w:ascii="Times New Roman" w:hAnsi="Times New Roman"/>
          <w:color w:val="333333"/>
          <w:sz w:val="28"/>
          <w:szCs w:val="28"/>
          <w:shd w:val="clear" w:color="auto" w:fill="FFFFFF"/>
        </w:rPr>
        <w:instrText xml:space="preserve"> REF _Ref516732652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6</w:t>
      </w:r>
      <w:r w:rsidR="00C4726A">
        <w:rPr>
          <w:rStyle w:val="spelle"/>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p>
    <w:p w:rsidR="00BA78DA" w:rsidRDefault="00BA78DA" w:rsidP="00BA78DA">
      <w:pPr>
        <w:shd w:val="clear" w:color="auto" w:fill="FFFFFF"/>
        <w:spacing w:after="0" w:line="360" w:lineRule="auto"/>
        <w:ind w:firstLine="567"/>
        <w:jc w:val="both"/>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 xml:space="preserve">Основні показники ринку злиття та поглинання в Україні </w:t>
      </w:r>
      <w:r>
        <w:rPr>
          <w:rFonts w:ascii="Times New Roman" w:hAnsi="Times New Roman"/>
          <w:color w:val="333333"/>
          <w:sz w:val="28"/>
          <w:szCs w:val="28"/>
          <w:shd w:val="clear" w:color="auto" w:fill="FFFFFF"/>
        </w:rPr>
        <w:t xml:space="preserve">за 2010-2015 роки </w:t>
      </w:r>
      <w:r w:rsidRPr="00CA69B2">
        <w:rPr>
          <w:rFonts w:ascii="Times New Roman" w:hAnsi="Times New Roman"/>
          <w:color w:val="333333"/>
          <w:sz w:val="28"/>
          <w:szCs w:val="28"/>
          <w:shd w:val="clear" w:color="auto" w:fill="FFFFFF"/>
        </w:rPr>
        <w:t>представлені в табл. 4 [</w:t>
      </w:r>
      <w:r w:rsidR="00C4726A">
        <w:rPr>
          <w:rStyle w:val="spelle"/>
          <w:rFonts w:ascii="Times New Roman" w:hAnsi="Times New Roman"/>
          <w:sz w:val="28"/>
          <w:szCs w:val="28"/>
        </w:rPr>
        <w:fldChar w:fldCharType="begin"/>
      </w:r>
      <w:r w:rsidR="00C4726A">
        <w:rPr>
          <w:rFonts w:ascii="Times New Roman" w:hAnsi="Times New Roman"/>
          <w:color w:val="333333"/>
          <w:sz w:val="28"/>
          <w:szCs w:val="28"/>
          <w:shd w:val="clear" w:color="auto" w:fill="FFFFFF"/>
        </w:rPr>
        <w:instrText xml:space="preserve"> REF _Ref516735777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23</w:t>
      </w:r>
      <w:r w:rsidR="00C4726A">
        <w:rPr>
          <w:rStyle w:val="spelle"/>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p>
    <w:p w:rsidR="00C4726A" w:rsidRPr="00CA69B2" w:rsidRDefault="00C4726A" w:rsidP="00C4726A">
      <w:pPr>
        <w:shd w:val="clear" w:color="auto" w:fill="FFFFFF"/>
        <w:spacing w:after="0" w:line="360" w:lineRule="auto"/>
        <w:ind w:firstLine="567"/>
        <w:jc w:val="both"/>
        <w:rPr>
          <w:rFonts w:ascii="Times New Roman" w:eastAsia="Times New Roman" w:hAnsi="Times New Roman"/>
          <w:sz w:val="28"/>
          <w:szCs w:val="28"/>
          <w:lang w:eastAsia="uk-UA"/>
        </w:rPr>
      </w:pPr>
      <w:r w:rsidRPr="00CA69B2">
        <w:rPr>
          <w:rFonts w:ascii="Times New Roman" w:hAnsi="Times New Roman"/>
          <w:color w:val="333333"/>
          <w:sz w:val="28"/>
          <w:szCs w:val="28"/>
          <w:shd w:val="clear" w:color="auto" w:fill="FFFFFF"/>
        </w:rPr>
        <w:t>Підсумовуючи ретроспективний огляд ринку злитт</w:t>
      </w:r>
      <w:r>
        <w:rPr>
          <w:rFonts w:ascii="Times New Roman" w:hAnsi="Times New Roman"/>
          <w:color w:val="333333"/>
          <w:sz w:val="28"/>
          <w:szCs w:val="28"/>
          <w:shd w:val="clear" w:color="auto" w:fill="FFFFFF"/>
        </w:rPr>
        <w:t>я</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поглинан</w:t>
      </w:r>
      <w:r>
        <w:rPr>
          <w:rFonts w:ascii="Times New Roman" w:hAnsi="Times New Roman"/>
          <w:color w:val="333333"/>
          <w:sz w:val="28"/>
          <w:szCs w:val="28"/>
          <w:shd w:val="clear" w:color="auto" w:fill="FFFFFF"/>
        </w:rPr>
        <w:t>ня</w:t>
      </w:r>
      <w:r w:rsidRPr="00CA69B2">
        <w:rPr>
          <w:rFonts w:ascii="Times New Roman" w:hAnsi="Times New Roman"/>
          <w:color w:val="333333"/>
          <w:sz w:val="28"/>
          <w:szCs w:val="28"/>
          <w:shd w:val="clear" w:color="auto" w:fill="FFFFFF"/>
        </w:rPr>
        <w:t xml:space="preserve"> в Україні можна дійти висновку, що особливістю розвитку ринку злитт</w:t>
      </w:r>
      <w:r>
        <w:rPr>
          <w:rFonts w:ascii="Times New Roman" w:hAnsi="Times New Roman"/>
          <w:color w:val="333333"/>
          <w:sz w:val="28"/>
          <w:szCs w:val="28"/>
          <w:shd w:val="clear" w:color="auto" w:fill="FFFFFF"/>
        </w:rPr>
        <w:t>ів</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поглина</w:t>
      </w:r>
      <w:r>
        <w:rPr>
          <w:rFonts w:ascii="Times New Roman" w:hAnsi="Times New Roman"/>
          <w:color w:val="333333"/>
          <w:sz w:val="28"/>
          <w:szCs w:val="28"/>
          <w:shd w:val="clear" w:color="auto" w:fill="FFFFFF"/>
        </w:rPr>
        <w:t>нь</w:t>
      </w:r>
      <w:r w:rsidRPr="00CA69B2">
        <w:rPr>
          <w:rFonts w:ascii="Times New Roman" w:hAnsi="Times New Roman"/>
          <w:color w:val="333333"/>
          <w:sz w:val="28"/>
          <w:szCs w:val="28"/>
          <w:shd w:val="clear" w:color="auto" w:fill="FFFFFF"/>
        </w:rPr>
        <w:t xml:space="preserve"> у 2010-2016 роках стало те, що </w:t>
      </w:r>
      <w:r>
        <w:rPr>
          <w:rFonts w:ascii="Times New Roman" w:hAnsi="Times New Roman"/>
          <w:color w:val="333333"/>
          <w:sz w:val="28"/>
          <w:szCs w:val="28"/>
          <w:shd w:val="clear" w:color="auto" w:fill="FFFFFF"/>
        </w:rPr>
        <w:t xml:space="preserve">суттєвої </w:t>
      </w:r>
      <w:r w:rsidRPr="00CA69B2">
        <w:rPr>
          <w:rFonts w:ascii="Times New Roman" w:hAnsi="Times New Roman"/>
          <w:color w:val="333333"/>
          <w:sz w:val="28"/>
          <w:szCs w:val="28"/>
          <w:shd w:val="clear" w:color="auto" w:fill="FFFFFF"/>
        </w:rPr>
        <w:t>активізації ринку злитт</w:t>
      </w:r>
      <w:r>
        <w:rPr>
          <w:rFonts w:ascii="Times New Roman" w:hAnsi="Times New Roman"/>
          <w:color w:val="333333"/>
          <w:sz w:val="28"/>
          <w:szCs w:val="28"/>
          <w:shd w:val="clear" w:color="auto" w:fill="FFFFFF"/>
        </w:rPr>
        <w:t>я</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поглинан</w:t>
      </w:r>
      <w:r>
        <w:rPr>
          <w:rFonts w:ascii="Times New Roman" w:hAnsi="Times New Roman"/>
          <w:color w:val="333333"/>
          <w:sz w:val="28"/>
          <w:szCs w:val="28"/>
          <w:shd w:val="clear" w:color="auto" w:fill="FFFFFF"/>
        </w:rPr>
        <w:t>ня</w:t>
      </w:r>
      <w:r w:rsidRPr="00CA69B2">
        <w:rPr>
          <w:rFonts w:ascii="Times New Roman" w:hAnsi="Times New Roman"/>
          <w:color w:val="333333"/>
          <w:sz w:val="28"/>
          <w:szCs w:val="28"/>
          <w:shd w:val="clear" w:color="auto" w:fill="FFFFFF"/>
        </w:rPr>
        <w:t xml:space="preserve"> в Україні поки що не спостерігається [</w:t>
      </w:r>
      <w:r>
        <w:rPr>
          <w:rStyle w:val="spelle"/>
          <w:rFonts w:ascii="Times New Roman" w:hAnsi="Times New Roman"/>
          <w:sz w:val="28"/>
          <w:szCs w:val="28"/>
        </w:rPr>
        <w:fldChar w:fldCharType="begin"/>
      </w:r>
      <w:r>
        <w:rPr>
          <w:rFonts w:ascii="Times New Roman" w:hAnsi="Times New Roman"/>
          <w:color w:val="333333"/>
          <w:sz w:val="28"/>
          <w:szCs w:val="28"/>
          <w:shd w:val="clear" w:color="auto" w:fill="FFFFFF"/>
        </w:rPr>
        <w:instrText xml:space="preserve"> REF _Ref516732667 \r \h </w:instrText>
      </w:r>
      <w:r>
        <w:rPr>
          <w:rStyle w:val="spelle"/>
          <w:rFonts w:ascii="Times New Roman" w:hAnsi="Times New Roman"/>
          <w:sz w:val="28"/>
          <w:szCs w:val="28"/>
        </w:rPr>
      </w:r>
      <w:r>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7</w:t>
      </w:r>
      <w:r>
        <w:rPr>
          <w:rStyle w:val="spelle"/>
          <w:rFonts w:ascii="Times New Roman" w:hAnsi="Times New Roman"/>
          <w:sz w:val="28"/>
          <w:szCs w:val="28"/>
        </w:rPr>
        <w:fldChar w:fldCharType="end"/>
      </w:r>
      <w:r w:rsidRPr="00CA69B2">
        <w:rPr>
          <w:rStyle w:val="spelle"/>
          <w:rFonts w:ascii="Times New Roman" w:hAnsi="Times New Roman"/>
          <w:sz w:val="28"/>
          <w:szCs w:val="28"/>
        </w:rPr>
        <w:t>, с. 47</w:t>
      </w:r>
      <w:r w:rsidRPr="00CA69B2">
        <w:rPr>
          <w:rFonts w:ascii="Times New Roman" w:hAnsi="Times New Roman"/>
          <w:color w:val="333333"/>
          <w:sz w:val="28"/>
          <w:szCs w:val="28"/>
          <w:shd w:val="clear" w:color="auto" w:fill="FFFFFF"/>
        </w:rPr>
        <w:t>].</w:t>
      </w:r>
    </w:p>
    <w:p w:rsidR="00BA78DA" w:rsidRPr="00CA69B2" w:rsidRDefault="00BA78DA" w:rsidP="00BA78DA">
      <w:pPr>
        <w:shd w:val="clear" w:color="auto" w:fill="FFFFFF"/>
        <w:spacing w:after="0" w:line="360" w:lineRule="auto"/>
        <w:ind w:firstLine="567"/>
        <w:jc w:val="right"/>
        <w:rPr>
          <w:rFonts w:ascii="Times New Roman" w:hAnsi="Times New Roman"/>
          <w:bCs/>
          <w:color w:val="333333"/>
          <w:sz w:val="28"/>
          <w:szCs w:val="28"/>
          <w:shd w:val="clear" w:color="auto" w:fill="FFFFFF"/>
        </w:rPr>
      </w:pPr>
      <w:r w:rsidRPr="00CA69B2">
        <w:rPr>
          <w:rFonts w:ascii="Times New Roman" w:hAnsi="Times New Roman"/>
          <w:bCs/>
          <w:color w:val="333333"/>
          <w:sz w:val="28"/>
          <w:szCs w:val="28"/>
          <w:shd w:val="clear" w:color="auto" w:fill="FFFFFF"/>
        </w:rPr>
        <w:t xml:space="preserve">Таблиця 4 </w:t>
      </w:r>
    </w:p>
    <w:p w:rsidR="00BA78DA" w:rsidRPr="00CA69B2" w:rsidRDefault="00BA78DA" w:rsidP="00BA78DA">
      <w:pPr>
        <w:shd w:val="clear" w:color="auto" w:fill="FFFFFF"/>
        <w:spacing w:after="0" w:line="360" w:lineRule="auto"/>
        <w:ind w:firstLine="567"/>
        <w:jc w:val="center"/>
        <w:rPr>
          <w:rFonts w:ascii="Times New Roman" w:hAnsi="Times New Roman"/>
          <w:color w:val="333333"/>
          <w:sz w:val="28"/>
          <w:szCs w:val="28"/>
          <w:shd w:val="clear" w:color="auto" w:fill="FFFFFF"/>
        </w:rPr>
      </w:pPr>
      <w:r w:rsidRPr="00CA69B2">
        <w:rPr>
          <w:rFonts w:ascii="Times New Roman" w:hAnsi="Times New Roman"/>
          <w:b/>
          <w:bCs/>
          <w:color w:val="333333"/>
          <w:sz w:val="28"/>
          <w:szCs w:val="28"/>
          <w:shd w:val="clear" w:color="auto" w:fill="FFFFFF"/>
        </w:rPr>
        <w:t>Ринок злиття і поглинання в Україні за 2010-2015 роки</w:t>
      </w:r>
      <w:r w:rsidRPr="00CA69B2">
        <w:rPr>
          <w:rFonts w:ascii="Times New Roman" w:hAnsi="Times New Roman"/>
          <w:bCs/>
          <w:color w:val="333333"/>
          <w:sz w:val="28"/>
          <w:szCs w:val="28"/>
          <w:shd w:val="clear" w:color="auto" w:fill="FFFFFF"/>
        </w:rPr>
        <w:t xml:space="preserve"> </w:t>
      </w:r>
      <w:r w:rsidRPr="00CA69B2">
        <w:rPr>
          <w:rFonts w:ascii="Times New Roman" w:hAnsi="Times New Roman"/>
          <w:color w:val="333333"/>
          <w:sz w:val="28"/>
          <w:szCs w:val="28"/>
          <w:shd w:val="clear" w:color="auto" w:fill="FFFFFF"/>
        </w:rPr>
        <w:t>[</w:t>
      </w:r>
      <w:r w:rsidR="00C4726A">
        <w:rPr>
          <w:rStyle w:val="spelle"/>
          <w:rFonts w:ascii="Times New Roman" w:hAnsi="Times New Roman"/>
          <w:sz w:val="28"/>
          <w:szCs w:val="28"/>
        </w:rPr>
        <w:fldChar w:fldCharType="begin"/>
      </w:r>
      <w:r w:rsidR="00C4726A">
        <w:rPr>
          <w:rFonts w:ascii="Times New Roman" w:hAnsi="Times New Roman"/>
          <w:color w:val="333333"/>
          <w:sz w:val="28"/>
          <w:szCs w:val="28"/>
          <w:shd w:val="clear" w:color="auto" w:fill="FFFFFF"/>
        </w:rPr>
        <w:instrText xml:space="preserve"> REF _Ref516735777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23</w:t>
      </w:r>
      <w:r w:rsidR="00C4726A">
        <w:rPr>
          <w:rStyle w:val="spelle"/>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458"/>
        <w:gridCol w:w="1701"/>
        <w:gridCol w:w="850"/>
        <w:gridCol w:w="1276"/>
        <w:gridCol w:w="851"/>
        <w:gridCol w:w="1417"/>
        <w:gridCol w:w="851"/>
      </w:tblGrid>
      <w:tr w:rsidR="00BA78DA" w:rsidRPr="00CA69B2" w:rsidTr="00BA78DA">
        <w:tc>
          <w:tcPr>
            <w:tcW w:w="1202" w:type="dxa"/>
            <w:shd w:val="clear" w:color="auto" w:fill="auto"/>
          </w:tcPr>
          <w:p w:rsidR="00BA78DA" w:rsidRPr="00CA69B2" w:rsidRDefault="00BA78DA" w:rsidP="00BA78DA">
            <w:pPr>
              <w:spacing w:after="0" w:line="240" w:lineRule="auto"/>
              <w:jc w:val="center"/>
              <w:rPr>
                <w:rFonts w:ascii="Times New Roman" w:eastAsia="Times New Roman" w:hAnsi="Times New Roman"/>
                <w:b/>
                <w:sz w:val="24"/>
                <w:szCs w:val="24"/>
                <w:lang w:eastAsia="uk-UA"/>
              </w:rPr>
            </w:pPr>
            <w:r w:rsidRPr="00CA69B2">
              <w:rPr>
                <w:rFonts w:ascii="Times New Roman" w:hAnsi="Times New Roman"/>
                <w:b/>
                <w:color w:val="333333"/>
                <w:sz w:val="24"/>
                <w:szCs w:val="24"/>
                <w:shd w:val="clear" w:color="auto" w:fill="FFFFFF"/>
              </w:rPr>
              <w:t>Часові межі</w:t>
            </w:r>
          </w:p>
        </w:tc>
        <w:tc>
          <w:tcPr>
            <w:tcW w:w="1458" w:type="dxa"/>
            <w:shd w:val="clear" w:color="auto" w:fill="auto"/>
          </w:tcPr>
          <w:p w:rsidR="00BA78DA" w:rsidRPr="00CA69B2" w:rsidRDefault="00BA78DA" w:rsidP="00BA78DA">
            <w:pPr>
              <w:spacing w:after="0" w:line="240" w:lineRule="auto"/>
              <w:jc w:val="center"/>
              <w:rPr>
                <w:rFonts w:ascii="Times New Roman" w:eastAsia="Times New Roman" w:hAnsi="Times New Roman"/>
                <w:b/>
                <w:sz w:val="24"/>
                <w:szCs w:val="24"/>
                <w:lang w:eastAsia="uk-UA"/>
              </w:rPr>
            </w:pPr>
            <w:r w:rsidRPr="00CA69B2">
              <w:rPr>
                <w:rFonts w:ascii="Times New Roman" w:hAnsi="Times New Roman"/>
                <w:b/>
                <w:color w:val="333333"/>
                <w:sz w:val="24"/>
                <w:szCs w:val="24"/>
                <w:shd w:val="clear" w:color="auto" w:fill="FFFFFF"/>
              </w:rPr>
              <w:t>Загальні вартість угод, млрд. дол. США</w:t>
            </w:r>
          </w:p>
        </w:tc>
        <w:tc>
          <w:tcPr>
            <w:tcW w:w="1701" w:type="dxa"/>
            <w:shd w:val="clear" w:color="auto" w:fill="auto"/>
          </w:tcPr>
          <w:p w:rsidR="00BA78DA" w:rsidRPr="00CA69B2" w:rsidRDefault="00BA78DA" w:rsidP="00BA78DA">
            <w:pPr>
              <w:spacing w:after="0" w:line="240" w:lineRule="auto"/>
              <w:jc w:val="center"/>
              <w:rPr>
                <w:rFonts w:ascii="Times New Roman" w:eastAsia="Times New Roman" w:hAnsi="Times New Roman"/>
                <w:b/>
                <w:sz w:val="24"/>
                <w:szCs w:val="24"/>
                <w:lang w:eastAsia="uk-UA"/>
              </w:rPr>
            </w:pPr>
            <w:r w:rsidRPr="00CA69B2">
              <w:rPr>
                <w:rFonts w:ascii="Times New Roman" w:hAnsi="Times New Roman"/>
                <w:b/>
                <w:color w:val="333333"/>
                <w:sz w:val="24"/>
                <w:szCs w:val="24"/>
                <w:shd w:val="clear" w:color="auto" w:fill="FFFFFF"/>
              </w:rPr>
              <w:t>Зміни відносно попереднього періоду, %</w:t>
            </w:r>
          </w:p>
        </w:tc>
        <w:tc>
          <w:tcPr>
            <w:tcW w:w="850" w:type="dxa"/>
            <w:shd w:val="clear" w:color="auto" w:fill="auto"/>
          </w:tcPr>
          <w:p w:rsidR="00BA78DA" w:rsidRPr="00CA69B2" w:rsidRDefault="00BA78DA" w:rsidP="00BA78DA">
            <w:pPr>
              <w:spacing w:after="0" w:line="240" w:lineRule="auto"/>
              <w:jc w:val="center"/>
              <w:rPr>
                <w:rFonts w:ascii="Times New Roman" w:eastAsia="Times New Roman" w:hAnsi="Times New Roman"/>
                <w:b/>
                <w:sz w:val="24"/>
                <w:szCs w:val="24"/>
                <w:lang w:eastAsia="uk-UA"/>
              </w:rPr>
            </w:pPr>
            <w:r w:rsidRPr="00CA69B2">
              <w:rPr>
                <w:rFonts w:ascii="Times New Roman" w:hAnsi="Times New Roman"/>
                <w:b/>
                <w:color w:val="333333"/>
                <w:sz w:val="24"/>
                <w:szCs w:val="24"/>
                <w:shd w:val="clear" w:color="auto" w:fill="FFFFFF"/>
              </w:rPr>
              <w:t>Темп</w:t>
            </w:r>
          </w:p>
        </w:tc>
        <w:tc>
          <w:tcPr>
            <w:tcW w:w="1276" w:type="dxa"/>
            <w:shd w:val="clear" w:color="auto" w:fill="auto"/>
          </w:tcPr>
          <w:p w:rsidR="00BA78DA" w:rsidRPr="00CA69B2" w:rsidRDefault="00BA78DA" w:rsidP="00BA78DA">
            <w:pPr>
              <w:spacing w:after="0" w:line="240" w:lineRule="auto"/>
              <w:jc w:val="center"/>
              <w:rPr>
                <w:rFonts w:ascii="Times New Roman" w:eastAsia="Times New Roman" w:hAnsi="Times New Roman"/>
                <w:b/>
                <w:sz w:val="24"/>
                <w:szCs w:val="24"/>
                <w:lang w:eastAsia="uk-UA"/>
              </w:rPr>
            </w:pPr>
            <w:r w:rsidRPr="00CA69B2">
              <w:rPr>
                <w:rFonts w:ascii="Times New Roman" w:hAnsi="Times New Roman"/>
                <w:b/>
                <w:color w:val="333333"/>
                <w:sz w:val="24"/>
                <w:szCs w:val="24"/>
                <w:shd w:val="clear" w:color="auto" w:fill="FFFFFF"/>
              </w:rPr>
              <w:t>Кількість угод</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b/>
                <w:sz w:val="24"/>
                <w:szCs w:val="24"/>
                <w:lang w:eastAsia="uk-UA"/>
              </w:rPr>
            </w:pPr>
            <w:r w:rsidRPr="00CA69B2">
              <w:rPr>
                <w:rFonts w:ascii="Times New Roman" w:hAnsi="Times New Roman"/>
                <w:b/>
                <w:color w:val="333333"/>
                <w:sz w:val="24"/>
                <w:szCs w:val="24"/>
                <w:shd w:val="clear" w:color="auto" w:fill="FFFFFF"/>
              </w:rPr>
              <w:t>Темп</w:t>
            </w:r>
          </w:p>
        </w:tc>
        <w:tc>
          <w:tcPr>
            <w:tcW w:w="1417" w:type="dxa"/>
            <w:shd w:val="clear" w:color="auto" w:fill="auto"/>
          </w:tcPr>
          <w:p w:rsidR="00BA78DA" w:rsidRPr="00CA69B2" w:rsidRDefault="00BA78DA" w:rsidP="00BA78DA">
            <w:pPr>
              <w:spacing w:after="0" w:line="240" w:lineRule="auto"/>
              <w:jc w:val="center"/>
              <w:rPr>
                <w:rFonts w:ascii="Times New Roman" w:eastAsia="Times New Roman" w:hAnsi="Times New Roman"/>
                <w:b/>
                <w:sz w:val="24"/>
                <w:szCs w:val="24"/>
                <w:lang w:eastAsia="uk-UA"/>
              </w:rPr>
            </w:pPr>
            <w:r w:rsidRPr="00CA69B2">
              <w:rPr>
                <w:rFonts w:ascii="Times New Roman" w:hAnsi="Times New Roman"/>
                <w:b/>
                <w:color w:val="333333"/>
                <w:sz w:val="24"/>
                <w:szCs w:val="24"/>
                <w:shd w:val="clear" w:color="auto" w:fill="FFFFFF"/>
              </w:rPr>
              <w:t>Середня вартість угод, млрд. дол. США</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b/>
                <w:sz w:val="24"/>
                <w:szCs w:val="24"/>
                <w:lang w:eastAsia="uk-UA"/>
              </w:rPr>
            </w:pPr>
            <w:r w:rsidRPr="00CA69B2">
              <w:rPr>
                <w:rFonts w:ascii="Times New Roman" w:hAnsi="Times New Roman"/>
                <w:b/>
                <w:color w:val="333333"/>
                <w:sz w:val="24"/>
                <w:szCs w:val="24"/>
                <w:shd w:val="clear" w:color="auto" w:fill="FFFFFF"/>
              </w:rPr>
              <w:t>Темп</w:t>
            </w:r>
          </w:p>
        </w:tc>
      </w:tr>
      <w:tr w:rsidR="00BA78DA" w:rsidRPr="00CA69B2" w:rsidTr="00BA78DA">
        <w:tc>
          <w:tcPr>
            <w:tcW w:w="1202"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2010 рік</w:t>
            </w:r>
          </w:p>
        </w:tc>
        <w:tc>
          <w:tcPr>
            <w:tcW w:w="1458"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22,19</w:t>
            </w:r>
          </w:p>
        </w:tc>
        <w:tc>
          <w:tcPr>
            <w:tcW w:w="170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496,51</w:t>
            </w:r>
          </w:p>
        </w:tc>
        <w:tc>
          <w:tcPr>
            <w:tcW w:w="850"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276"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86</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417"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0,26</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r>
      <w:tr w:rsidR="00BA78DA" w:rsidRPr="00CA69B2" w:rsidTr="00BA78DA">
        <w:tc>
          <w:tcPr>
            <w:tcW w:w="1202"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2011 рік</w:t>
            </w:r>
          </w:p>
        </w:tc>
        <w:tc>
          <w:tcPr>
            <w:tcW w:w="1458"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3,32</w:t>
            </w:r>
          </w:p>
        </w:tc>
        <w:tc>
          <w:tcPr>
            <w:tcW w:w="170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-85,04</w:t>
            </w:r>
          </w:p>
        </w:tc>
        <w:tc>
          <w:tcPr>
            <w:tcW w:w="850"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276"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40</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417"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0,08</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r>
      <w:tr w:rsidR="00BA78DA" w:rsidRPr="00CA69B2" w:rsidTr="00BA78DA">
        <w:tc>
          <w:tcPr>
            <w:tcW w:w="1202"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2012 рік</w:t>
            </w:r>
          </w:p>
        </w:tc>
        <w:tc>
          <w:tcPr>
            <w:tcW w:w="1458"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5,44</w:t>
            </w:r>
          </w:p>
        </w:tc>
        <w:tc>
          <w:tcPr>
            <w:tcW w:w="170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63,86</w:t>
            </w:r>
          </w:p>
        </w:tc>
        <w:tc>
          <w:tcPr>
            <w:tcW w:w="850"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276"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35</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417"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0,16</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r>
      <w:tr w:rsidR="00BA78DA" w:rsidRPr="00CA69B2" w:rsidTr="00BA78DA">
        <w:tc>
          <w:tcPr>
            <w:tcW w:w="1202"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2013 рік</w:t>
            </w:r>
          </w:p>
        </w:tc>
        <w:tc>
          <w:tcPr>
            <w:tcW w:w="1458"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6</w:t>
            </w:r>
          </w:p>
        </w:tc>
        <w:tc>
          <w:tcPr>
            <w:tcW w:w="170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10,29</w:t>
            </w:r>
          </w:p>
        </w:tc>
        <w:tc>
          <w:tcPr>
            <w:tcW w:w="850"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276"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40</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417"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0,19</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r>
      <w:tr w:rsidR="00BA78DA" w:rsidRPr="00CA69B2" w:rsidTr="00BA78DA">
        <w:tc>
          <w:tcPr>
            <w:tcW w:w="1202"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2014 рік</w:t>
            </w:r>
          </w:p>
        </w:tc>
        <w:tc>
          <w:tcPr>
            <w:tcW w:w="1458"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1,95</w:t>
            </w:r>
          </w:p>
        </w:tc>
        <w:tc>
          <w:tcPr>
            <w:tcW w:w="170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-32,5</w:t>
            </w:r>
          </w:p>
        </w:tc>
        <w:tc>
          <w:tcPr>
            <w:tcW w:w="850"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276"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30</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417"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0,07</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r>
      <w:tr w:rsidR="00BA78DA" w:rsidRPr="00CA69B2" w:rsidTr="00BA78DA">
        <w:tc>
          <w:tcPr>
            <w:tcW w:w="1202"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eastAsia="Times New Roman" w:hAnsi="Times New Roman"/>
                <w:color w:val="333333"/>
                <w:sz w:val="24"/>
                <w:szCs w:val="24"/>
                <w:lang w:eastAsia="uk-UA"/>
              </w:rPr>
              <w:t>2015 рік (1 півріччя)</w:t>
            </w:r>
          </w:p>
        </w:tc>
        <w:tc>
          <w:tcPr>
            <w:tcW w:w="1458"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0,25</w:t>
            </w:r>
          </w:p>
        </w:tc>
        <w:tc>
          <w:tcPr>
            <w:tcW w:w="170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-35,71</w:t>
            </w:r>
          </w:p>
        </w:tc>
        <w:tc>
          <w:tcPr>
            <w:tcW w:w="850"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276"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18</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c>
          <w:tcPr>
            <w:tcW w:w="1417"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0,01</w:t>
            </w:r>
          </w:p>
        </w:tc>
        <w:tc>
          <w:tcPr>
            <w:tcW w:w="851" w:type="dxa"/>
            <w:shd w:val="clear" w:color="auto" w:fill="auto"/>
          </w:tcPr>
          <w:p w:rsidR="00BA78DA" w:rsidRPr="00CA69B2" w:rsidRDefault="00BA78DA" w:rsidP="00BA78DA">
            <w:pPr>
              <w:spacing w:after="0" w:line="240" w:lineRule="auto"/>
              <w:jc w:val="center"/>
              <w:rPr>
                <w:rFonts w:ascii="Times New Roman" w:eastAsia="Times New Roman" w:hAnsi="Times New Roman"/>
                <w:sz w:val="24"/>
                <w:szCs w:val="24"/>
                <w:lang w:eastAsia="uk-UA"/>
              </w:rPr>
            </w:pPr>
            <w:r w:rsidRPr="00CA69B2">
              <w:rPr>
                <w:rFonts w:ascii="Times New Roman" w:hAnsi="Times New Roman"/>
                <w:color w:val="333333"/>
                <w:sz w:val="24"/>
                <w:szCs w:val="24"/>
                <w:shd w:val="clear" w:color="auto" w:fill="FFFFFF"/>
              </w:rPr>
              <w:t>↓</w:t>
            </w:r>
          </w:p>
        </w:tc>
      </w:tr>
    </w:tbl>
    <w:p w:rsidR="00BA78DA" w:rsidRDefault="00BA78DA" w:rsidP="00BA78DA">
      <w:pPr>
        <w:shd w:val="clear" w:color="auto" w:fill="FFFFFF"/>
        <w:spacing w:after="0" w:line="360" w:lineRule="auto"/>
        <w:ind w:firstLine="567"/>
        <w:jc w:val="both"/>
        <w:rPr>
          <w:rFonts w:ascii="Times New Roman" w:hAnsi="Times New Roman"/>
          <w:color w:val="333333"/>
          <w:sz w:val="28"/>
          <w:szCs w:val="28"/>
          <w:shd w:val="clear" w:color="auto" w:fill="FFFFFF"/>
        </w:rPr>
      </w:pPr>
    </w:p>
    <w:p w:rsidR="00BA78DA" w:rsidRPr="00CA69B2" w:rsidRDefault="00BA78DA" w:rsidP="00BA78DA">
      <w:pPr>
        <w:shd w:val="clear" w:color="auto" w:fill="FFFFFF"/>
        <w:spacing w:after="0" w:line="360" w:lineRule="auto"/>
        <w:ind w:firstLine="567"/>
        <w:jc w:val="both"/>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2010 рік характеризується активізацією процесів злитт</w:t>
      </w:r>
      <w:r>
        <w:rPr>
          <w:rFonts w:ascii="Times New Roman" w:hAnsi="Times New Roman"/>
          <w:color w:val="333333"/>
          <w:sz w:val="28"/>
          <w:szCs w:val="28"/>
          <w:shd w:val="clear" w:color="auto" w:fill="FFFFFF"/>
        </w:rPr>
        <w:t>я</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та</w:t>
      </w:r>
      <w:r w:rsidRPr="00CA69B2">
        <w:rPr>
          <w:rFonts w:ascii="Times New Roman" w:hAnsi="Times New Roman"/>
          <w:color w:val="333333"/>
          <w:sz w:val="28"/>
          <w:szCs w:val="28"/>
          <w:shd w:val="clear" w:color="auto" w:fill="FFFFFF"/>
        </w:rPr>
        <w:t xml:space="preserve"> поглинан</w:t>
      </w:r>
      <w:r>
        <w:rPr>
          <w:rFonts w:ascii="Times New Roman" w:hAnsi="Times New Roman"/>
          <w:color w:val="333333"/>
          <w:sz w:val="28"/>
          <w:szCs w:val="28"/>
          <w:shd w:val="clear" w:color="auto" w:fill="FFFFFF"/>
        </w:rPr>
        <w:t>ня</w:t>
      </w:r>
      <w:r w:rsidRPr="00CA69B2">
        <w:rPr>
          <w:rFonts w:ascii="Times New Roman" w:hAnsi="Times New Roman"/>
          <w:color w:val="333333"/>
          <w:sz w:val="28"/>
          <w:szCs w:val="28"/>
          <w:shd w:val="clear" w:color="auto" w:fill="FFFFFF"/>
        </w:rPr>
        <w:t xml:space="preserve"> банків в Україні, </w:t>
      </w:r>
      <w:r>
        <w:rPr>
          <w:rFonts w:ascii="Times New Roman" w:hAnsi="Times New Roman"/>
          <w:color w:val="333333"/>
          <w:sz w:val="28"/>
          <w:szCs w:val="28"/>
          <w:shd w:val="clear" w:color="auto" w:fill="FFFFFF"/>
        </w:rPr>
        <w:t>що</w:t>
      </w:r>
      <w:r w:rsidRPr="00CA69B2">
        <w:rPr>
          <w:rFonts w:ascii="Times New Roman" w:hAnsi="Times New Roman"/>
          <w:color w:val="333333"/>
          <w:sz w:val="28"/>
          <w:szCs w:val="28"/>
          <w:shd w:val="clear" w:color="auto" w:fill="FFFFFF"/>
        </w:rPr>
        <w:t xml:space="preserve"> пов’язано з виходом банківської системи України з кризи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приходом на ринок банківських п</w:t>
      </w:r>
      <w:r>
        <w:rPr>
          <w:rFonts w:ascii="Times New Roman" w:hAnsi="Times New Roman"/>
          <w:color w:val="333333"/>
          <w:sz w:val="28"/>
          <w:szCs w:val="28"/>
          <w:shd w:val="clear" w:color="auto" w:fill="FFFFFF"/>
        </w:rPr>
        <w:t>родуктів</w:t>
      </w:r>
      <w:r w:rsidRPr="00CA69B2">
        <w:rPr>
          <w:rFonts w:ascii="Times New Roman" w:hAnsi="Times New Roman"/>
          <w:color w:val="333333"/>
          <w:sz w:val="28"/>
          <w:szCs w:val="28"/>
          <w:shd w:val="clear" w:color="auto" w:fill="FFFFFF"/>
        </w:rPr>
        <w:t xml:space="preserve"> закордонного капіталу. Але у 2011 році активність </w:t>
      </w:r>
      <w:r>
        <w:rPr>
          <w:rFonts w:ascii="Times New Roman" w:hAnsi="Times New Roman"/>
          <w:color w:val="333333"/>
          <w:sz w:val="28"/>
          <w:szCs w:val="28"/>
          <w:shd w:val="clear" w:color="auto" w:fill="FFFFFF"/>
        </w:rPr>
        <w:t>дан</w:t>
      </w:r>
      <w:r w:rsidRPr="00CA69B2">
        <w:rPr>
          <w:rFonts w:ascii="Times New Roman" w:hAnsi="Times New Roman"/>
          <w:color w:val="333333"/>
          <w:sz w:val="28"/>
          <w:szCs w:val="28"/>
          <w:shd w:val="clear" w:color="auto" w:fill="FFFFFF"/>
        </w:rPr>
        <w:t>их процесів з</w:t>
      </w:r>
      <w:r>
        <w:rPr>
          <w:rFonts w:ascii="Times New Roman" w:hAnsi="Times New Roman"/>
          <w:color w:val="333333"/>
          <w:sz w:val="28"/>
          <w:szCs w:val="28"/>
          <w:shd w:val="clear" w:color="auto" w:fill="FFFFFF"/>
        </w:rPr>
        <w:t>менш</w:t>
      </w:r>
      <w:r w:rsidRPr="00CA69B2">
        <w:rPr>
          <w:rFonts w:ascii="Times New Roman" w:hAnsi="Times New Roman"/>
          <w:color w:val="333333"/>
          <w:sz w:val="28"/>
          <w:szCs w:val="28"/>
          <w:shd w:val="clear" w:color="auto" w:fill="FFFFFF"/>
        </w:rPr>
        <w:t>ується [</w:t>
      </w:r>
      <w:r w:rsidR="00C4726A">
        <w:rPr>
          <w:rStyle w:val="spelle"/>
          <w:rFonts w:ascii="Times New Roman" w:hAnsi="Times New Roman"/>
          <w:sz w:val="28"/>
          <w:szCs w:val="28"/>
        </w:rPr>
        <w:fldChar w:fldCharType="begin"/>
      </w:r>
      <w:r w:rsidR="00C4726A">
        <w:rPr>
          <w:rFonts w:ascii="Times New Roman" w:hAnsi="Times New Roman"/>
          <w:color w:val="333333"/>
          <w:sz w:val="28"/>
          <w:szCs w:val="28"/>
          <w:shd w:val="clear" w:color="auto" w:fill="FFFFFF"/>
        </w:rPr>
        <w:instrText xml:space="preserve"> REF _Ref516735777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23</w:t>
      </w:r>
      <w:r w:rsidR="00C4726A">
        <w:rPr>
          <w:rStyle w:val="spelle"/>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p>
    <w:p w:rsidR="00BA78DA" w:rsidRPr="00CA69B2" w:rsidRDefault="00BA78DA" w:rsidP="00BA78DA">
      <w:pPr>
        <w:shd w:val="clear" w:color="auto" w:fill="FFFFFF"/>
        <w:spacing w:after="0" w:line="360" w:lineRule="auto"/>
        <w:ind w:firstLine="567"/>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Слід</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заз</w:t>
      </w:r>
      <w:r w:rsidRPr="00CA69B2">
        <w:rPr>
          <w:rFonts w:ascii="Times New Roman" w:hAnsi="Times New Roman"/>
          <w:color w:val="333333"/>
          <w:sz w:val="28"/>
          <w:szCs w:val="28"/>
          <w:shd w:val="clear" w:color="auto" w:fill="FFFFFF"/>
        </w:rPr>
        <w:t>начити, що 2012 та 2013 роки були позитивними для процесів злиття</w:t>
      </w:r>
      <w:r>
        <w:rPr>
          <w:rFonts w:ascii="Times New Roman" w:hAnsi="Times New Roman"/>
          <w:color w:val="333333"/>
          <w:sz w:val="28"/>
          <w:szCs w:val="28"/>
          <w:shd w:val="clear" w:color="auto" w:fill="FFFFFF"/>
        </w:rPr>
        <w:t xml:space="preserve"> і</w:t>
      </w:r>
      <w:r w:rsidRPr="00CA69B2">
        <w:rPr>
          <w:rFonts w:ascii="Times New Roman" w:hAnsi="Times New Roman"/>
          <w:color w:val="333333"/>
          <w:sz w:val="28"/>
          <w:szCs w:val="28"/>
          <w:shd w:val="clear" w:color="auto" w:fill="FFFFFF"/>
        </w:rPr>
        <w:t xml:space="preserve"> поглинання банків в Україні, про що свідчить зростання розмірів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кількості д</w:t>
      </w:r>
      <w:r>
        <w:rPr>
          <w:rFonts w:ascii="Times New Roman" w:hAnsi="Times New Roman"/>
          <w:color w:val="333333"/>
          <w:sz w:val="28"/>
          <w:szCs w:val="28"/>
          <w:shd w:val="clear" w:color="auto" w:fill="FFFFFF"/>
        </w:rPr>
        <w:t>оговорів</w:t>
      </w:r>
      <w:r w:rsidRPr="00CA69B2">
        <w:rPr>
          <w:rFonts w:ascii="Times New Roman" w:hAnsi="Times New Roman"/>
          <w:color w:val="333333"/>
          <w:sz w:val="28"/>
          <w:szCs w:val="28"/>
          <w:shd w:val="clear" w:color="auto" w:fill="FFFFFF"/>
        </w:rPr>
        <w:t xml:space="preserve"> злиття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поглинання.</w:t>
      </w:r>
    </w:p>
    <w:p w:rsidR="00BA78DA" w:rsidRPr="00CA69B2" w:rsidRDefault="00BA78DA" w:rsidP="00BA78DA">
      <w:pPr>
        <w:shd w:val="clear" w:color="auto" w:fill="FFFFFF"/>
        <w:spacing w:after="0" w:line="360" w:lineRule="auto"/>
        <w:ind w:firstLine="567"/>
        <w:jc w:val="both"/>
        <w:rPr>
          <w:rFonts w:ascii="Times New Roman" w:hAnsi="Times New Roman"/>
          <w:color w:val="333333"/>
          <w:sz w:val="28"/>
          <w:szCs w:val="28"/>
          <w:shd w:val="clear" w:color="auto" w:fill="FFFFFF"/>
        </w:rPr>
      </w:pPr>
      <w:r w:rsidRPr="00CA69B2">
        <w:rPr>
          <w:rFonts w:ascii="Times New Roman" w:hAnsi="Times New Roman"/>
          <w:color w:val="333333"/>
          <w:sz w:val="28"/>
          <w:szCs w:val="28"/>
          <w:shd w:val="clear" w:color="auto" w:fill="FFFFFF"/>
        </w:rPr>
        <w:t xml:space="preserve">У 2014 та 2015 роках злиття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поглинання в Україні активізувалися у зв’язку з нестабільною економічною ситуацією, але на відміну від попередніх років, </w:t>
      </w:r>
      <w:r>
        <w:rPr>
          <w:rFonts w:ascii="Times New Roman" w:hAnsi="Times New Roman"/>
          <w:color w:val="333333"/>
          <w:sz w:val="28"/>
          <w:szCs w:val="28"/>
          <w:shd w:val="clear" w:color="auto" w:fill="FFFFFF"/>
        </w:rPr>
        <w:t>дан</w:t>
      </w:r>
      <w:r w:rsidRPr="00CA69B2">
        <w:rPr>
          <w:rFonts w:ascii="Times New Roman" w:hAnsi="Times New Roman"/>
          <w:color w:val="333333"/>
          <w:sz w:val="28"/>
          <w:szCs w:val="28"/>
          <w:shd w:val="clear" w:color="auto" w:fill="FFFFFF"/>
        </w:rPr>
        <w:t>і д</w:t>
      </w:r>
      <w:r>
        <w:rPr>
          <w:rFonts w:ascii="Times New Roman" w:hAnsi="Times New Roman"/>
          <w:color w:val="333333"/>
          <w:sz w:val="28"/>
          <w:szCs w:val="28"/>
          <w:shd w:val="clear" w:color="auto" w:fill="FFFFFF"/>
        </w:rPr>
        <w:t>оговор</w:t>
      </w:r>
      <w:r w:rsidRPr="00CA69B2">
        <w:rPr>
          <w:rFonts w:ascii="Times New Roman" w:hAnsi="Times New Roman"/>
          <w:color w:val="333333"/>
          <w:sz w:val="28"/>
          <w:szCs w:val="28"/>
          <w:shd w:val="clear" w:color="auto" w:fill="FFFFFF"/>
        </w:rPr>
        <w:t>и мали досить низьку середню вартість у зв’язку з банкрутствами підприємств [</w:t>
      </w:r>
      <w:r w:rsidR="00C4726A">
        <w:rPr>
          <w:rStyle w:val="spelle"/>
          <w:rFonts w:ascii="Times New Roman" w:hAnsi="Times New Roman"/>
          <w:sz w:val="28"/>
          <w:szCs w:val="28"/>
        </w:rPr>
        <w:fldChar w:fldCharType="begin"/>
      </w:r>
      <w:r w:rsidR="00C4726A">
        <w:rPr>
          <w:rFonts w:ascii="Times New Roman" w:hAnsi="Times New Roman"/>
          <w:color w:val="333333"/>
          <w:sz w:val="28"/>
          <w:szCs w:val="28"/>
          <w:shd w:val="clear" w:color="auto" w:fill="FFFFFF"/>
        </w:rPr>
        <w:instrText xml:space="preserve"> REF _Ref516735777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23</w:t>
      </w:r>
      <w:r w:rsidR="00C4726A">
        <w:rPr>
          <w:rStyle w:val="spelle"/>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p>
    <w:p w:rsidR="00BA78DA" w:rsidRPr="00CA69B2" w:rsidRDefault="00BA78DA" w:rsidP="00BA78DA">
      <w:pPr>
        <w:shd w:val="clear" w:color="auto" w:fill="FFFFFF"/>
        <w:spacing w:after="0" w:line="360" w:lineRule="auto"/>
        <w:ind w:firstLine="567"/>
        <w:jc w:val="both"/>
        <w:rPr>
          <w:rFonts w:ascii="Times New Roman" w:hAnsi="Times New Roman"/>
          <w:color w:val="333333"/>
          <w:sz w:val="28"/>
          <w:szCs w:val="28"/>
          <w:shd w:val="clear" w:color="auto" w:fill="FFFFFF"/>
        </w:rPr>
      </w:pPr>
      <w:r w:rsidRPr="00CA69B2">
        <w:rPr>
          <w:rFonts w:ascii="Times New Roman" w:hAnsi="Times New Roman"/>
          <w:sz w:val="28"/>
          <w:szCs w:val="28"/>
        </w:rPr>
        <w:t xml:space="preserve">Так, у </w:t>
      </w:r>
      <w:r>
        <w:rPr>
          <w:rFonts w:ascii="Times New Roman" w:hAnsi="Times New Roman"/>
          <w:sz w:val="28"/>
          <w:szCs w:val="28"/>
        </w:rPr>
        <w:t>першому</w:t>
      </w:r>
      <w:r w:rsidRPr="00CA69B2">
        <w:rPr>
          <w:rFonts w:ascii="Times New Roman" w:hAnsi="Times New Roman"/>
          <w:sz w:val="28"/>
          <w:szCs w:val="28"/>
        </w:rPr>
        <w:t xml:space="preserve"> півріччі 2014 року відбулися зміни на ринку злитт</w:t>
      </w:r>
      <w:r>
        <w:rPr>
          <w:rFonts w:ascii="Times New Roman" w:hAnsi="Times New Roman"/>
          <w:sz w:val="28"/>
          <w:szCs w:val="28"/>
        </w:rPr>
        <w:t>ів</w:t>
      </w:r>
      <w:r w:rsidRPr="00CA69B2">
        <w:rPr>
          <w:rFonts w:ascii="Times New Roman" w:hAnsi="Times New Roman"/>
          <w:sz w:val="28"/>
          <w:szCs w:val="28"/>
        </w:rPr>
        <w:t xml:space="preserve"> </w:t>
      </w:r>
      <w:r>
        <w:rPr>
          <w:rFonts w:ascii="Times New Roman" w:hAnsi="Times New Roman"/>
          <w:sz w:val="28"/>
          <w:szCs w:val="28"/>
        </w:rPr>
        <w:t>і</w:t>
      </w:r>
      <w:r w:rsidRPr="00CA69B2">
        <w:rPr>
          <w:rFonts w:ascii="Times New Roman" w:hAnsi="Times New Roman"/>
          <w:sz w:val="28"/>
          <w:szCs w:val="28"/>
        </w:rPr>
        <w:t xml:space="preserve"> поглинан</w:t>
      </w:r>
      <w:r>
        <w:rPr>
          <w:rFonts w:ascii="Times New Roman" w:hAnsi="Times New Roman"/>
          <w:sz w:val="28"/>
          <w:szCs w:val="28"/>
        </w:rPr>
        <w:t>ь</w:t>
      </w:r>
      <w:r w:rsidRPr="00CA69B2">
        <w:rPr>
          <w:rFonts w:ascii="Times New Roman" w:hAnsi="Times New Roman"/>
          <w:sz w:val="28"/>
          <w:szCs w:val="28"/>
        </w:rPr>
        <w:t xml:space="preserve"> в Україні, а саме знизилась вартість </w:t>
      </w:r>
      <w:r>
        <w:rPr>
          <w:rFonts w:ascii="Times New Roman" w:hAnsi="Times New Roman"/>
          <w:sz w:val="28"/>
          <w:szCs w:val="28"/>
        </w:rPr>
        <w:t>і</w:t>
      </w:r>
      <w:r w:rsidRPr="00CA69B2">
        <w:rPr>
          <w:rFonts w:ascii="Times New Roman" w:hAnsi="Times New Roman"/>
          <w:sz w:val="28"/>
          <w:szCs w:val="28"/>
        </w:rPr>
        <w:t xml:space="preserve"> кількість угод злиття та поглинання, а також зменшилась середня вартість д</w:t>
      </w:r>
      <w:r>
        <w:rPr>
          <w:rFonts w:ascii="Times New Roman" w:hAnsi="Times New Roman"/>
          <w:sz w:val="28"/>
          <w:szCs w:val="28"/>
        </w:rPr>
        <w:t>оговору</w:t>
      </w:r>
      <w:r w:rsidRPr="00CA69B2">
        <w:rPr>
          <w:rFonts w:ascii="Times New Roman" w:hAnsi="Times New Roman"/>
          <w:sz w:val="28"/>
          <w:szCs w:val="28"/>
        </w:rPr>
        <w:t xml:space="preserve"> злиття </w:t>
      </w:r>
      <w:r>
        <w:rPr>
          <w:rFonts w:ascii="Times New Roman" w:hAnsi="Times New Roman"/>
          <w:sz w:val="28"/>
          <w:szCs w:val="28"/>
        </w:rPr>
        <w:t>і</w:t>
      </w:r>
      <w:r w:rsidRPr="00CA69B2">
        <w:rPr>
          <w:rFonts w:ascii="Times New Roman" w:hAnsi="Times New Roman"/>
          <w:sz w:val="28"/>
          <w:szCs w:val="28"/>
        </w:rPr>
        <w:t xml:space="preserve"> поглинання до 0,09 млрд. дол. США у </w:t>
      </w:r>
      <w:r>
        <w:rPr>
          <w:rFonts w:ascii="Times New Roman" w:hAnsi="Times New Roman"/>
          <w:sz w:val="28"/>
          <w:szCs w:val="28"/>
        </w:rPr>
        <w:t>першому</w:t>
      </w:r>
      <w:r w:rsidRPr="00CA69B2">
        <w:rPr>
          <w:rFonts w:ascii="Times New Roman" w:hAnsi="Times New Roman"/>
          <w:sz w:val="28"/>
          <w:szCs w:val="28"/>
        </w:rPr>
        <w:t xml:space="preserve"> півріччі 2014 року проти 0,2 млрд. дол. США у </w:t>
      </w:r>
      <w:r>
        <w:rPr>
          <w:rFonts w:ascii="Times New Roman" w:hAnsi="Times New Roman"/>
          <w:sz w:val="28"/>
          <w:szCs w:val="28"/>
        </w:rPr>
        <w:t>першому</w:t>
      </w:r>
      <w:r w:rsidRPr="00CA69B2">
        <w:rPr>
          <w:rFonts w:ascii="Times New Roman" w:hAnsi="Times New Roman"/>
          <w:sz w:val="28"/>
          <w:szCs w:val="28"/>
        </w:rPr>
        <w:t xml:space="preserve"> півріччі 2013 року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_Ref516732667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7</w:t>
      </w:r>
      <w:r w:rsidR="00C4726A">
        <w:rPr>
          <w:rFonts w:ascii="Times New Roman" w:hAnsi="Times New Roman"/>
          <w:sz w:val="28"/>
          <w:szCs w:val="28"/>
        </w:rPr>
        <w:fldChar w:fldCharType="end"/>
      </w:r>
      <w:r w:rsidRPr="00CA69B2">
        <w:rPr>
          <w:rFonts w:ascii="Times New Roman" w:hAnsi="Times New Roman"/>
          <w:sz w:val="28"/>
          <w:szCs w:val="28"/>
        </w:rPr>
        <w:t>, с. 47].</w:t>
      </w:r>
    </w:p>
    <w:p w:rsidR="00BA78DA" w:rsidRPr="00CA69B2" w:rsidRDefault="00BA78DA" w:rsidP="00BA78DA">
      <w:pPr>
        <w:shd w:val="clear" w:color="auto" w:fill="FFFFFF"/>
        <w:spacing w:after="0" w:line="360" w:lineRule="auto"/>
        <w:ind w:firstLine="567"/>
        <w:jc w:val="both"/>
        <w:rPr>
          <w:rFonts w:ascii="Times New Roman" w:eastAsia="Times New Roman" w:hAnsi="Times New Roman"/>
          <w:sz w:val="28"/>
          <w:szCs w:val="28"/>
          <w:lang w:eastAsia="uk-UA"/>
        </w:rPr>
      </w:pPr>
      <w:r>
        <w:rPr>
          <w:rFonts w:ascii="Times New Roman" w:hAnsi="Times New Roman"/>
          <w:color w:val="333333"/>
          <w:sz w:val="28"/>
          <w:szCs w:val="28"/>
          <w:shd w:val="clear" w:color="auto" w:fill="FFFFFF"/>
        </w:rPr>
        <w:t>На п</w:t>
      </w:r>
      <w:r w:rsidRPr="00CA69B2">
        <w:rPr>
          <w:rFonts w:ascii="Times New Roman" w:hAnsi="Times New Roman"/>
          <w:color w:val="333333"/>
          <w:sz w:val="28"/>
          <w:szCs w:val="28"/>
          <w:shd w:val="clear" w:color="auto" w:fill="FFFFFF"/>
        </w:rPr>
        <w:t>ротягом 2011-2015 років було укладено 26 д</w:t>
      </w:r>
      <w:r>
        <w:rPr>
          <w:rFonts w:ascii="Times New Roman" w:hAnsi="Times New Roman"/>
          <w:color w:val="333333"/>
          <w:sz w:val="28"/>
          <w:szCs w:val="28"/>
          <w:shd w:val="clear" w:color="auto" w:fill="FFFFFF"/>
        </w:rPr>
        <w:t>оговорів</w:t>
      </w:r>
      <w:r w:rsidRPr="00CA69B2">
        <w:rPr>
          <w:rFonts w:ascii="Times New Roman" w:hAnsi="Times New Roman"/>
          <w:color w:val="333333"/>
          <w:sz w:val="28"/>
          <w:szCs w:val="28"/>
          <w:shd w:val="clear" w:color="auto" w:fill="FFFFFF"/>
        </w:rPr>
        <w:t xml:space="preserve"> злитт</w:t>
      </w:r>
      <w:r>
        <w:rPr>
          <w:rFonts w:ascii="Times New Roman" w:hAnsi="Times New Roman"/>
          <w:color w:val="333333"/>
          <w:sz w:val="28"/>
          <w:szCs w:val="28"/>
          <w:shd w:val="clear" w:color="auto" w:fill="FFFFFF"/>
        </w:rPr>
        <w:t>ів</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поглинан</w:t>
      </w:r>
      <w:r>
        <w:rPr>
          <w:rFonts w:ascii="Times New Roman" w:hAnsi="Times New Roman"/>
          <w:color w:val="333333"/>
          <w:sz w:val="28"/>
          <w:szCs w:val="28"/>
          <w:shd w:val="clear" w:color="auto" w:fill="FFFFFF"/>
        </w:rPr>
        <w:t>ь</w:t>
      </w:r>
      <w:r w:rsidRPr="00CA69B2">
        <w:rPr>
          <w:rFonts w:ascii="Times New Roman" w:hAnsi="Times New Roman"/>
          <w:color w:val="333333"/>
          <w:sz w:val="28"/>
          <w:szCs w:val="28"/>
          <w:shd w:val="clear" w:color="auto" w:fill="FFFFFF"/>
        </w:rPr>
        <w:t xml:space="preserve"> банків. У 2014 році в </w:t>
      </w:r>
      <w:r>
        <w:rPr>
          <w:rFonts w:ascii="Times New Roman" w:hAnsi="Times New Roman"/>
          <w:color w:val="333333"/>
          <w:sz w:val="28"/>
          <w:szCs w:val="28"/>
          <w:shd w:val="clear" w:color="auto" w:fill="FFFFFF"/>
        </w:rPr>
        <w:t xml:space="preserve">банківській сфері </w:t>
      </w:r>
      <w:r w:rsidRPr="00CA69B2">
        <w:rPr>
          <w:rFonts w:ascii="Times New Roman" w:hAnsi="Times New Roman"/>
          <w:color w:val="333333"/>
          <w:sz w:val="28"/>
          <w:szCs w:val="28"/>
          <w:shd w:val="clear" w:color="auto" w:fill="FFFFFF"/>
        </w:rPr>
        <w:t>секторі економіки України було укладено 6 д</w:t>
      </w:r>
      <w:r>
        <w:rPr>
          <w:rFonts w:ascii="Times New Roman" w:hAnsi="Times New Roman"/>
          <w:color w:val="333333"/>
          <w:sz w:val="28"/>
          <w:szCs w:val="28"/>
          <w:shd w:val="clear" w:color="auto" w:fill="FFFFFF"/>
        </w:rPr>
        <w:t>оговорів</w:t>
      </w:r>
      <w:r w:rsidRPr="00CA69B2">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з 14 загальних на суму 1,25 млрд. дол. США [</w:t>
      </w:r>
      <w:r w:rsidR="00C4726A">
        <w:rPr>
          <w:rStyle w:val="spelle"/>
          <w:rFonts w:ascii="Times New Roman" w:hAnsi="Times New Roman"/>
          <w:sz w:val="28"/>
          <w:szCs w:val="28"/>
        </w:rPr>
        <w:fldChar w:fldCharType="begin"/>
      </w:r>
      <w:r w:rsidR="00C4726A">
        <w:rPr>
          <w:rFonts w:ascii="Times New Roman" w:hAnsi="Times New Roman"/>
          <w:color w:val="333333"/>
          <w:sz w:val="28"/>
          <w:szCs w:val="28"/>
          <w:shd w:val="clear" w:color="auto" w:fill="FFFFFF"/>
        </w:rPr>
        <w:instrText xml:space="preserve"> REF _Ref516735777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color w:val="333333"/>
          <w:sz w:val="28"/>
          <w:szCs w:val="28"/>
          <w:shd w:val="clear" w:color="auto" w:fill="FFFFFF"/>
        </w:rPr>
        <w:t>23</w:t>
      </w:r>
      <w:r w:rsidR="00C4726A">
        <w:rPr>
          <w:rStyle w:val="spelle"/>
          <w:rFonts w:ascii="Times New Roman" w:hAnsi="Times New Roman"/>
          <w:sz w:val="28"/>
          <w:szCs w:val="28"/>
        </w:rPr>
        <w:fldChar w:fldCharType="end"/>
      </w:r>
      <w:r w:rsidRPr="00CA69B2">
        <w:rPr>
          <w:rFonts w:ascii="Times New Roman" w:hAnsi="Times New Roman"/>
          <w:color w:val="333333"/>
          <w:sz w:val="28"/>
          <w:szCs w:val="28"/>
          <w:shd w:val="clear" w:color="auto" w:fill="FFFFFF"/>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З 2014 року по сьогоднішній день відбувається новий десятий етап інституційного розвитку банківської системи України, особливістю якого є очищення останньої шляхом ліквідації непрофільних активів, оптимізації персоналу, виводом НБУ неплатоспроможних банків з вітчизняної банківської системи. Тому, НБУ в 2014-2016 роках активізував діяльність щодо виведення з ринку неплатоспроможних банків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_Ref516735039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w:t>
      </w:r>
      <w:r w:rsidR="00C4726A">
        <w:rPr>
          <w:rFonts w:ascii="Times New Roman" w:hAnsi="Times New Roman"/>
          <w:sz w:val="28"/>
          <w:szCs w:val="28"/>
        </w:rPr>
        <w:fldChar w:fldCharType="end"/>
      </w:r>
      <w:r w:rsidRPr="00CA69B2">
        <w:rPr>
          <w:rFonts w:ascii="Times New Roman" w:hAnsi="Times New Roman"/>
          <w:sz w:val="28"/>
          <w:szCs w:val="28"/>
        </w:rPr>
        <w:t>, с. 47].</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shd w:val="clear" w:color="auto" w:fill="FFFFFF"/>
        </w:rPr>
      </w:pPr>
      <w:r w:rsidRPr="00CA69B2">
        <w:rPr>
          <w:rFonts w:ascii="Times New Roman" w:eastAsia="Times New Roman" w:hAnsi="Times New Roman"/>
          <w:sz w:val="28"/>
          <w:szCs w:val="28"/>
        </w:rPr>
        <w:t xml:space="preserve">НБУ 4 лютого 2016 року прийняв постанову №58, </w:t>
      </w:r>
      <w:r w:rsidRPr="00CA69B2">
        <w:rPr>
          <w:rFonts w:ascii="Times New Roman" w:hAnsi="Times New Roman"/>
          <w:sz w:val="28"/>
          <w:szCs w:val="28"/>
          <w:shd w:val="clear" w:color="auto" w:fill="FFFFFF"/>
        </w:rPr>
        <w:t xml:space="preserve">якою внесені зміни до графіків приведення банками статутного </w:t>
      </w:r>
      <w:r>
        <w:rPr>
          <w:rFonts w:ascii="Times New Roman" w:hAnsi="Times New Roman"/>
          <w:sz w:val="28"/>
          <w:szCs w:val="28"/>
          <w:shd w:val="clear" w:color="auto" w:fill="FFFFFF"/>
        </w:rPr>
        <w:t>і</w:t>
      </w:r>
      <w:r w:rsidRPr="00CA69B2">
        <w:rPr>
          <w:rFonts w:ascii="Times New Roman" w:hAnsi="Times New Roman"/>
          <w:sz w:val="28"/>
          <w:szCs w:val="28"/>
          <w:shd w:val="clear" w:color="auto" w:fill="FFFFFF"/>
        </w:rPr>
        <w:t xml:space="preserve"> регулятивного капіталу до мінімального розміру, передбаченого банківським закон</w:t>
      </w:r>
      <w:r>
        <w:rPr>
          <w:rFonts w:ascii="Times New Roman" w:hAnsi="Times New Roman"/>
          <w:sz w:val="28"/>
          <w:szCs w:val="28"/>
          <w:shd w:val="clear" w:color="auto" w:fill="FFFFFF"/>
        </w:rPr>
        <w:t>одавством</w:t>
      </w:r>
      <w:r w:rsidRPr="00CA69B2">
        <w:rPr>
          <w:rFonts w:ascii="Times New Roman" w:hAnsi="Times New Roman"/>
          <w:sz w:val="28"/>
          <w:szCs w:val="28"/>
          <w:shd w:val="clear" w:color="auto" w:fill="FFFFFF"/>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Відповідно до</w:t>
      </w:r>
      <w:r w:rsidRPr="00CA69B2">
        <w:rPr>
          <w:rFonts w:ascii="Times New Roman" w:hAnsi="Times New Roman"/>
          <w:color w:val="000000"/>
          <w:sz w:val="28"/>
          <w:szCs w:val="28"/>
          <w:shd w:val="clear" w:color="auto" w:fill="FFFFFF"/>
        </w:rPr>
        <w:t xml:space="preserve"> Закон</w:t>
      </w:r>
      <w:r>
        <w:rPr>
          <w:rFonts w:ascii="Times New Roman" w:hAnsi="Times New Roman"/>
          <w:color w:val="000000"/>
          <w:sz w:val="28"/>
          <w:szCs w:val="28"/>
          <w:shd w:val="clear" w:color="auto" w:fill="FFFFFF"/>
        </w:rPr>
        <w:t>у</w:t>
      </w:r>
      <w:r w:rsidRPr="00CA69B2">
        <w:rPr>
          <w:rFonts w:ascii="Times New Roman" w:hAnsi="Times New Roman"/>
          <w:color w:val="000000"/>
          <w:sz w:val="28"/>
          <w:szCs w:val="28"/>
          <w:shd w:val="clear" w:color="auto" w:fill="FFFFFF"/>
        </w:rPr>
        <w:t xml:space="preserve"> України «Про банки та банківську діяльність», мінімальний розмір статутного капіталу на момент державної реєстрації банку не може бути меншим, ніж 500 млн. грн. </w:t>
      </w:r>
      <w:r w:rsidRPr="00CA69B2">
        <w:rPr>
          <w:rFonts w:ascii="Times New Roman" w:hAnsi="Times New Roman"/>
          <w:sz w:val="28"/>
          <w:szCs w:val="28"/>
          <w:shd w:val="clear" w:color="auto" w:fill="FFFFFF"/>
        </w:rPr>
        <w:t>[</w:t>
      </w:r>
      <w:r w:rsidR="00C4726A">
        <w:rPr>
          <w:rFonts w:ascii="Times New Roman" w:hAnsi="Times New Roman"/>
          <w:sz w:val="28"/>
          <w:szCs w:val="28"/>
          <w:shd w:val="clear" w:color="auto" w:fill="FFFFFF"/>
        </w:rPr>
        <w:fldChar w:fldCharType="begin"/>
      </w:r>
      <w:r w:rsidR="00C4726A">
        <w:rPr>
          <w:rFonts w:ascii="Times New Roman" w:hAnsi="Times New Roman"/>
          <w:sz w:val="28"/>
          <w:szCs w:val="28"/>
          <w:shd w:val="clear" w:color="auto" w:fill="FFFFFF"/>
        </w:rPr>
        <w:instrText xml:space="preserve"> REF _Ref516735329 \r \h </w:instrText>
      </w:r>
      <w:r w:rsidR="00C4726A">
        <w:rPr>
          <w:rFonts w:ascii="Times New Roman" w:hAnsi="Times New Roman"/>
          <w:sz w:val="28"/>
          <w:szCs w:val="28"/>
          <w:shd w:val="clear" w:color="auto" w:fill="FFFFFF"/>
        </w:rPr>
      </w:r>
      <w:r w:rsidR="00C4726A">
        <w:rPr>
          <w:rFonts w:ascii="Times New Roman" w:hAnsi="Times New Roman"/>
          <w:sz w:val="28"/>
          <w:szCs w:val="28"/>
          <w:shd w:val="clear" w:color="auto" w:fill="FFFFFF"/>
        </w:rPr>
        <w:fldChar w:fldCharType="separate"/>
      </w:r>
      <w:r w:rsidR="0009365F">
        <w:rPr>
          <w:rFonts w:ascii="Times New Roman" w:hAnsi="Times New Roman"/>
          <w:sz w:val="28"/>
          <w:szCs w:val="28"/>
          <w:shd w:val="clear" w:color="auto" w:fill="FFFFFF"/>
        </w:rPr>
        <w:t>22</w:t>
      </w:r>
      <w:r w:rsidR="00C4726A">
        <w:rPr>
          <w:rFonts w:ascii="Times New Roman" w:hAnsi="Times New Roman"/>
          <w:sz w:val="28"/>
          <w:szCs w:val="28"/>
          <w:shd w:val="clear" w:color="auto" w:fill="FFFFFF"/>
        </w:rPr>
        <w:fldChar w:fldCharType="end"/>
      </w:r>
      <w:r w:rsidRPr="00CA69B2">
        <w:rPr>
          <w:rFonts w:ascii="Times New Roman" w:hAnsi="Times New Roman"/>
          <w:sz w:val="28"/>
          <w:szCs w:val="28"/>
          <w:shd w:val="clear" w:color="auto" w:fill="FFFFFF"/>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color w:val="000000"/>
          <w:sz w:val="28"/>
          <w:szCs w:val="28"/>
          <w:shd w:val="clear" w:color="auto" w:fill="FFFFFF"/>
        </w:rPr>
      </w:pPr>
      <w:r w:rsidRPr="00CA69B2">
        <w:rPr>
          <w:rFonts w:ascii="Times New Roman" w:hAnsi="Times New Roman"/>
          <w:color w:val="000000"/>
          <w:sz w:val="28"/>
          <w:szCs w:val="28"/>
          <w:shd w:val="clear" w:color="auto" w:fill="FFFFFF"/>
        </w:rPr>
        <w:t xml:space="preserve">Для вже </w:t>
      </w:r>
      <w:r>
        <w:rPr>
          <w:rFonts w:ascii="Times New Roman" w:hAnsi="Times New Roman"/>
          <w:color w:val="000000"/>
          <w:sz w:val="28"/>
          <w:szCs w:val="28"/>
          <w:shd w:val="clear" w:color="auto" w:fill="FFFFFF"/>
        </w:rPr>
        <w:t>ді</w:t>
      </w:r>
      <w:r w:rsidRPr="00CA69B2">
        <w:rPr>
          <w:rFonts w:ascii="Times New Roman" w:hAnsi="Times New Roman"/>
          <w:color w:val="000000"/>
          <w:sz w:val="28"/>
          <w:szCs w:val="28"/>
          <w:shd w:val="clear" w:color="auto" w:fill="FFFFFF"/>
        </w:rPr>
        <w:t xml:space="preserve">ючих банків, статутний капітал яких не відповідає </w:t>
      </w:r>
      <w:r>
        <w:rPr>
          <w:rFonts w:ascii="Times New Roman" w:hAnsi="Times New Roman"/>
          <w:color w:val="000000"/>
          <w:sz w:val="28"/>
          <w:szCs w:val="28"/>
          <w:shd w:val="clear" w:color="auto" w:fill="FFFFFF"/>
        </w:rPr>
        <w:t>дан</w:t>
      </w:r>
      <w:r w:rsidRPr="00CA69B2">
        <w:rPr>
          <w:rFonts w:ascii="Times New Roman" w:hAnsi="Times New Roman"/>
          <w:color w:val="000000"/>
          <w:sz w:val="28"/>
          <w:szCs w:val="28"/>
          <w:shd w:val="clear" w:color="auto" w:fill="FFFFFF"/>
        </w:rPr>
        <w:t>ій</w:t>
      </w:r>
      <w:r>
        <w:rPr>
          <w:rFonts w:ascii="Times New Roman" w:hAnsi="Times New Roman"/>
          <w:color w:val="000000"/>
          <w:sz w:val="28"/>
          <w:szCs w:val="28"/>
          <w:shd w:val="clear" w:color="auto" w:fill="FFFFFF"/>
        </w:rPr>
        <w:t xml:space="preserve"> </w:t>
      </w:r>
      <w:r w:rsidRPr="00CA69B2">
        <w:rPr>
          <w:rStyle w:val="spelle"/>
          <w:rFonts w:ascii="Times New Roman" w:hAnsi="Times New Roman"/>
          <w:color w:val="000000"/>
          <w:sz w:val="28"/>
          <w:szCs w:val="28"/>
          <w:shd w:val="clear" w:color="auto" w:fill="FFFFFF"/>
        </w:rPr>
        <w:t>вимозі</w:t>
      </w:r>
      <w:r w:rsidRPr="00CA69B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НБУ</w:t>
      </w:r>
      <w:r w:rsidRPr="00CA69B2">
        <w:rPr>
          <w:rFonts w:ascii="Times New Roman" w:hAnsi="Times New Roman"/>
          <w:color w:val="000000"/>
          <w:sz w:val="28"/>
          <w:szCs w:val="28"/>
          <w:shd w:val="clear" w:color="auto" w:fill="FFFFFF"/>
        </w:rPr>
        <w:t xml:space="preserve"> розробив графік поступового приведення його </w:t>
      </w:r>
      <w:r>
        <w:rPr>
          <w:rFonts w:ascii="Times New Roman" w:hAnsi="Times New Roman"/>
          <w:color w:val="000000"/>
          <w:sz w:val="28"/>
          <w:szCs w:val="28"/>
          <w:shd w:val="clear" w:color="auto" w:fill="FFFFFF"/>
        </w:rPr>
        <w:t>обсяг</w:t>
      </w:r>
      <w:r w:rsidRPr="00CA69B2">
        <w:rPr>
          <w:rFonts w:ascii="Times New Roman" w:hAnsi="Times New Roman"/>
          <w:color w:val="000000"/>
          <w:sz w:val="28"/>
          <w:szCs w:val="28"/>
          <w:shd w:val="clear" w:color="auto" w:fill="FFFFFF"/>
        </w:rPr>
        <w:t xml:space="preserve">у до відповідності з вимогами. </w:t>
      </w:r>
      <w:r>
        <w:rPr>
          <w:rFonts w:ascii="Times New Roman" w:hAnsi="Times New Roman"/>
          <w:color w:val="000000"/>
          <w:sz w:val="28"/>
          <w:szCs w:val="28"/>
          <w:shd w:val="clear" w:color="auto" w:fill="FFFFFF"/>
        </w:rPr>
        <w:t xml:space="preserve">Відповідно до </w:t>
      </w:r>
      <w:r w:rsidRPr="00CA69B2">
        <w:rPr>
          <w:rFonts w:ascii="Times New Roman" w:hAnsi="Times New Roman"/>
          <w:color w:val="000000"/>
          <w:sz w:val="28"/>
          <w:szCs w:val="28"/>
          <w:shd w:val="clear" w:color="auto" w:fill="FFFFFF"/>
        </w:rPr>
        <w:t>законодавств</w:t>
      </w:r>
      <w:r>
        <w:rPr>
          <w:rFonts w:ascii="Times New Roman" w:hAnsi="Times New Roman"/>
          <w:color w:val="000000"/>
          <w:sz w:val="28"/>
          <w:szCs w:val="28"/>
          <w:shd w:val="clear" w:color="auto" w:fill="FFFFFF"/>
        </w:rPr>
        <w:t>а</w:t>
      </w:r>
      <w:r w:rsidRPr="00CA69B2">
        <w:rPr>
          <w:rFonts w:ascii="Times New Roman" w:hAnsi="Times New Roman"/>
          <w:color w:val="000000"/>
          <w:sz w:val="28"/>
          <w:szCs w:val="28"/>
          <w:shd w:val="clear" w:color="auto" w:fill="FFFFFF"/>
        </w:rPr>
        <w:t xml:space="preserve">, статутний капітал банків має бути не меншим, ніж 120 млн. грн. до 17 червня 2016 року і поступово збільшений до рівня 500 </w:t>
      </w:r>
      <w:r>
        <w:rPr>
          <w:rFonts w:ascii="Times New Roman" w:hAnsi="Times New Roman"/>
          <w:color w:val="000000"/>
          <w:sz w:val="28"/>
          <w:szCs w:val="28"/>
          <w:shd w:val="clear" w:color="auto" w:fill="FFFFFF"/>
        </w:rPr>
        <w:t>млн. грн. до 11 липня 2024 року</w:t>
      </w:r>
      <w:r w:rsidRPr="00CA69B2">
        <w:rPr>
          <w:rFonts w:ascii="Times New Roman" w:hAnsi="Times New Roman"/>
          <w:color w:val="000000"/>
          <w:sz w:val="28"/>
          <w:szCs w:val="28"/>
          <w:shd w:val="clear" w:color="auto" w:fill="FFFFFF"/>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color w:val="000000"/>
          <w:sz w:val="28"/>
          <w:szCs w:val="28"/>
          <w:lang w:eastAsia="uk-UA"/>
        </w:rPr>
      </w:pPr>
      <w:r w:rsidRPr="00CA69B2">
        <w:rPr>
          <w:rFonts w:ascii="Times New Roman" w:eastAsia="Times New Roman" w:hAnsi="Times New Roman"/>
          <w:color w:val="000000"/>
          <w:sz w:val="28"/>
          <w:szCs w:val="28"/>
          <w:lang w:eastAsia="uk-UA"/>
        </w:rPr>
        <w:t xml:space="preserve">Постановою № 58 </w:t>
      </w:r>
      <w:r>
        <w:rPr>
          <w:rFonts w:ascii="Times New Roman" w:eastAsia="Times New Roman" w:hAnsi="Times New Roman"/>
          <w:color w:val="000000"/>
          <w:sz w:val="28"/>
          <w:szCs w:val="28"/>
          <w:lang w:eastAsia="uk-UA"/>
        </w:rPr>
        <w:t>НБУ</w:t>
      </w:r>
      <w:r w:rsidRPr="00CA69B2">
        <w:rPr>
          <w:rFonts w:ascii="Times New Roman" w:eastAsia="Times New Roman" w:hAnsi="Times New Roman"/>
          <w:color w:val="000000"/>
          <w:sz w:val="28"/>
          <w:szCs w:val="28"/>
          <w:lang w:eastAsia="uk-UA"/>
        </w:rPr>
        <w:t xml:space="preserve"> переглянув графік збільшення </w:t>
      </w:r>
      <w:r>
        <w:rPr>
          <w:rFonts w:ascii="Times New Roman" w:eastAsia="Times New Roman" w:hAnsi="Times New Roman"/>
          <w:color w:val="000000"/>
          <w:sz w:val="28"/>
          <w:szCs w:val="28"/>
          <w:lang w:eastAsia="uk-UA"/>
        </w:rPr>
        <w:t xml:space="preserve">обсягу </w:t>
      </w:r>
      <w:r w:rsidRPr="00CA69B2">
        <w:rPr>
          <w:rFonts w:ascii="Times New Roman" w:eastAsia="Times New Roman" w:hAnsi="Times New Roman"/>
          <w:color w:val="000000"/>
          <w:sz w:val="28"/>
          <w:szCs w:val="28"/>
          <w:lang w:eastAsia="uk-UA"/>
        </w:rPr>
        <w:t xml:space="preserve">статутного капіталу банків в межах встановленого законодавством терміну. Так, відтепер банки мають привести його до </w:t>
      </w:r>
      <w:r>
        <w:rPr>
          <w:rFonts w:ascii="Times New Roman" w:eastAsia="Times New Roman" w:hAnsi="Times New Roman"/>
          <w:color w:val="000000"/>
          <w:sz w:val="28"/>
          <w:szCs w:val="28"/>
          <w:lang w:eastAsia="uk-UA"/>
        </w:rPr>
        <w:t>обсяг</w:t>
      </w:r>
      <w:r w:rsidRPr="00CA69B2">
        <w:rPr>
          <w:rFonts w:ascii="Times New Roman" w:eastAsia="Times New Roman" w:hAnsi="Times New Roman"/>
          <w:color w:val="000000"/>
          <w:sz w:val="28"/>
          <w:szCs w:val="28"/>
          <w:lang w:eastAsia="uk-UA"/>
        </w:rPr>
        <w:t xml:space="preserve">у, не меншого, ніж </w:t>
      </w:r>
      <w:r w:rsidRPr="00CA69B2">
        <w:rPr>
          <w:rFonts w:ascii="Times New Roman" w:hAnsi="Times New Roman"/>
          <w:sz w:val="28"/>
          <w:szCs w:val="28"/>
          <w:shd w:val="clear" w:color="auto" w:fill="FFFFFF"/>
        </w:rPr>
        <w:t>[</w:t>
      </w:r>
      <w:r w:rsidR="00C4726A">
        <w:rPr>
          <w:rFonts w:ascii="Times New Roman" w:hAnsi="Times New Roman"/>
          <w:sz w:val="28"/>
          <w:szCs w:val="28"/>
          <w:shd w:val="clear" w:color="auto" w:fill="FFFFFF"/>
        </w:rPr>
        <w:fldChar w:fldCharType="begin"/>
      </w:r>
      <w:r w:rsidR="00C4726A">
        <w:rPr>
          <w:rFonts w:ascii="Times New Roman" w:hAnsi="Times New Roman"/>
          <w:sz w:val="28"/>
          <w:szCs w:val="28"/>
          <w:shd w:val="clear" w:color="auto" w:fill="FFFFFF"/>
        </w:rPr>
        <w:instrText xml:space="preserve"> REF _Ref516735329 \r \h </w:instrText>
      </w:r>
      <w:r w:rsidR="00C4726A">
        <w:rPr>
          <w:rFonts w:ascii="Times New Roman" w:hAnsi="Times New Roman"/>
          <w:sz w:val="28"/>
          <w:szCs w:val="28"/>
          <w:shd w:val="clear" w:color="auto" w:fill="FFFFFF"/>
        </w:rPr>
      </w:r>
      <w:r w:rsidR="00C4726A">
        <w:rPr>
          <w:rFonts w:ascii="Times New Roman" w:hAnsi="Times New Roman"/>
          <w:sz w:val="28"/>
          <w:szCs w:val="28"/>
          <w:shd w:val="clear" w:color="auto" w:fill="FFFFFF"/>
        </w:rPr>
        <w:fldChar w:fldCharType="separate"/>
      </w:r>
      <w:r w:rsidR="0009365F">
        <w:rPr>
          <w:rFonts w:ascii="Times New Roman" w:hAnsi="Times New Roman"/>
          <w:sz w:val="28"/>
          <w:szCs w:val="28"/>
          <w:shd w:val="clear" w:color="auto" w:fill="FFFFFF"/>
        </w:rPr>
        <w:t>22</w:t>
      </w:r>
      <w:r w:rsidR="00C4726A">
        <w:rPr>
          <w:rFonts w:ascii="Times New Roman" w:hAnsi="Times New Roman"/>
          <w:sz w:val="28"/>
          <w:szCs w:val="28"/>
          <w:shd w:val="clear" w:color="auto" w:fill="FFFFFF"/>
        </w:rPr>
        <w:fldChar w:fldCharType="end"/>
      </w:r>
      <w:r w:rsidRPr="00CA69B2">
        <w:rPr>
          <w:rFonts w:ascii="Times New Roman" w:hAnsi="Times New Roman"/>
          <w:sz w:val="28"/>
          <w:szCs w:val="28"/>
          <w:shd w:val="clear" w:color="auto" w:fill="FFFFFF"/>
        </w:rPr>
        <w:t>]</w:t>
      </w:r>
      <w:r w:rsidRPr="00CA69B2">
        <w:rPr>
          <w:rFonts w:ascii="Times New Roman" w:eastAsia="Times New Roman" w:hAnsi="Times New Roman"/>
          <w:color w:val="000000"/>
          <w:sz w:val="28"/>
          <w:szCs w:val="28"/>
          <w:lang w:eastAsia="uk-UA"/>
        </w:rPr>
        <w:t>:</w:t>
      </w:r>
    </w:p>
    <w:p w:rsidR="00BA78DA" w:rsidRPr="00CA69B2" w:rsidRDefault="00BA78DA" w:rsidP="004C40F9">
      <w:pPr>
        <w:pStyle w:val="a4"/>
        <w:numPr>
          <w:ilvl w:val="0"/>
          <w:numId w:val="2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color w:val="000000"/>
          <w:sz w:val="28"/>
          <w:szCs w:val="28"/>
          <w:lang w:eastAsia="uk-UA"/>
        </w:rPr>
      </w:pPr>
      <w:r w:rsidRPr="00CA69B2">
        <w:rPr>
          <w:rFonts w:ascii="Times New Roman" w:eastAsia="Times New Roman" w:hAnsi="Times New Roman"/>
          <w:color w:val="000000"/>
          <w:sz w:val="28"/>
          <w:szCs w:val="28"/>
          <w:lang w:eastAsia="uk-UA"/>
        </w:rPr>
        <w:t>120 млн. грн. – до 17 червня 2016 р.;</w:t>
      </w:r>
    </w:p>
    <w:p w:rsidR="00BA78DA" w:rsidRPr="00CA69B2" w:rsidRDefault="00E27BBE" w:rsidP="004C40F9">
      <w:pPr>
        <w:pStyle w:val="a4"/>
        <w:numPr>
          <w:ilvl w:val="0"/>
          <w:numId w:val="2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w:t>
      </w:r>
      <w:r w:rsidR="00BA78DA" w:rsidRPr="00CA69B2">
        <w:rPr>
          <w:rFonts w:ascii="Times New Roman" w:eastAsia="Times New Roman" w:hAnsi="Times New Roman"/>
          <w:color w:val="000000"/>
          <w:sz w:val="28"/>
          <w:szCs w:val="28"/>
          <w:lang w:eastAsia="uk-UA"/>
        </w:rPr>
        <w:t xml:space="preserve">00 млн. грн. – до 11 </w:t>
      </w:r>
      <w:r w:rsidRPr="00CA69B2">
        <w:rPr>
          <w:rFonts w:ascii="Times New Roman" w:eastAsia="Times New Roman" w:hAnsi="Times New Roman"/>
          <w:color w:val="000000"/>
          <w:sz w:val="28"/>
          <w:szCs w:val="28"/>
          <w:lang w:eastAsia="uk-UA"/>
        </w:rPr>
        <w:t>липня</w:t>
      </w:r>
      <w:r w:rsidR="00BA78DA" w:rsidRPr="00CA69B2">
        <w:rPr>
          <w:rFonts w:ascii="Times New Roman" w:eastAsia="Times New Roman" w:hAnsi="Times New Roman"/>
          <w:color w:val="000000"/>
          <w:sz w:val="28"/>
          <w:szCs w:val="28"/>
          <w:lang w:eastAsia="uk-UA"/>
        </w:rPr>
        <w:t xml:space="preserve"> 2017 р.;</w:t>
      </w:r>
    </w:p>
    <w:p w:rsidR="00BA78DA" w:rsidRDefault="00E27BBE" w:rsidP="004C40F9">
      <w:pPr>
        <w:pStyle w:val="a4"/>
        <w:numPr>
          <w:ilvl w:val="0"/>
          <w:numId w:val="2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w:t>
      </w:r>
      <w:r w:rsidR="00BA78DA" w:rsidRPr="00CA69B2">
        <w:rPr>
          <w:rFonts w:ascii="Times New Roman" w:eastAsia="Times New Roman" w:hAnsi="Times New Roman"/>
          <w:color w:val="000000"/>
          <w:sz w:val="28"/>
          <w:szCs w:val="28"/>
          <w:lang w:eastAsia="uk-UA"/>
        </w:rPr>
        <w:t xml:space="preserve">00 млн. грн. – до 11 </w:t>
      </w:r>
      <w:r w:rsidRPr="00CA69B2">
        <w:rPr>
          <w:rFonts w:ascii="Times New Roman" w:eastAsia="Times New Roman" w:hAnsi="Times New Roman"/>
          <w:color w:val="000000"/>
          <w:sz w:val="28"/>
          <w:szCs w:val="28"/>
          <w:lang w:eastAsia="uk-UA"/>
        </w:rPr>
        <w:t>липня</w:t>
      </w:r>
      <w:r w:rsidR="00BA78DA" w:rsidRPr="00CA69B2">
        <w:rPr>
          <w:rFonts w:ascii="Times New Roman" w:eastAsia="Times New Roman" w:hAnsi="Times New Roman"/>
          <w:color w:val="000000"/>
          <w:sz w:val="28"/>
          <w:szCs w:val="28"/>
          <w:lang w:eastAsia="uk-UA"/>
        </w:rPr>
        <w:t xml:space="preserve"> 2018 р.;</w:t>
      </w:r>
    </w:p>
    <w:p w:rsidR="00E27BBE" w:rsidRPr="00CA69B2" w:rsidRDefault="00E27BBE" w:rsidP="00E27BBE">
      <w:pPr>
        <w:pStyle w:val="a4"/>
        <w:numPr>
          <w:ilvl w:val="0"/>
          <w:numId w:val="2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color w:val="000000"/>
          <w:sz w:val="28"/>
          <w:szCs w:val="28"/>
          <w:lang w:eastAsia="uk-UA"/>
        </w:rPr>
      </w:pPr>
      <w:r w:rsidRPr="00CA69B2">
        <w:rPr>
          <w:rFonts w:ascii="Times New Roman" w:eastAsia="Times New Roman" w:hAnsi="Times New Roman"/>
          <w:color w:val="000000"/>
          <w:sz w:val="28"/>
          <w:szCs w:val="28"/>
          <w:lang w:eastAsia="uk-UA"/>
        </w:rPr>
        <w:t>4</w:t>
      </w:r>
      <w:r>
        <w:rPr>
          <w:rFonts w:ascii="Times New Roman" w:eastAsia="Times New Roman" w:hAnsi="Times New Roman"/>
          <w:color w:val="000000"/>
          <w:sz w:val="28"/>
          <w:szCs w:val="28"/>
          <w:lang w:eastAsia="uk-UA"/>
        </w:rPr>
        <w:t>0</w:t>
      </w:r>
      <w:r w:rsidRPr="00CA69B2">
        <w:rPr>
          <w:rFonts w:ascii="Times New Roman" w:eastAsia="Times New Roman" w:hAnsi="Times New Roman"/>
          <w:color w:val="000000"/>
          <w:sz w:val="28"/>
          <w:szCs w:val="28"/>
          <w:lang w:eastAsia="uk-UA"/>
        </w:rPr>
        <w:t>0 млн. грн. – до 11 липня 2019 р.;</w:t>
      </w:r>
    </w:p>
    <w:p w:rsidR="00BA78DA" w:rsidRPr="00CA69B2" w:rsidRDefault="00BA78DA" w:rsidP="004C40F9">
      <w:pPr>
        <w:pStyle w:val="a4"/>
        <w:numPr>
          <w:ilvl w:val="0"/>
          <w:numId w:val="2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color w:val="000000"/>
          <w:sz w:val="28"/>
          <w:szCs w:val="28"/>
          <w:lang w:eastAsia="uk-UA"/>
        </w:rPr>
      </w:pPr>
      <w:r w:rsidRPr="00CA69B2">
        <w:rPr>
          <w:rFonts w:ascii="Times New Roman" w:eastAsia="Times New Roman" w:hAnsi="Times New Roman"/>
          <w:color w:val="000000"/>
          <w:sz w:val="28"/>
          <w:szCs w:val="28"/>
          <w:lang w:eastAsia="uk-UA"/>
        </w:rPr>
        <w:t xml:space="preserve">450 млн. грн. – до 11 </w:t>
      </w:r>
      <w:r w:rsidR="00E27BBE" w:rsidRPr="00CA69B2">
        <w:rPr>
          <w:rFonts w:ascii="Times New Roman" w:eastAsia="Times New Roman" w:hAnsi="Times New Roman"/>
          <w:color w:val="000000"/>
          <w:sz w:val="28"/>
          <w:szCs w:val="28"/>
          <w:lang w:eastAsia="uk-UA"/>
        </w:rPr>
        <w:t>липня</w:t>
      </w:r>
      <w:r w:rsidRPr="00CA69B2">
        <w:rPr>
          <w:rFonts w:ascii="Times New Roman" w:eastAsia="Times New Roman" w:hAnsi="Times New Roman"/>
          <w:color w:val="000000"/>
          <w:sz w:val="28"/>
          <w:szCs w:val="28"/>
          <w:lang w:eastAsia="uk-UA"/>
        </w:rPr>
        <w:t xml:space="preserve"> 20</w:t>
      </w:r>
      <w:r w:rsidR="00E27BBE">
        <w:rPr>
          <w:rFonts w:ascii="Times New Roman" w:eastAsia="Times New Roman" w:hAnsi="Times New Roman"/>
          <w:color w:val="000000"/>
          <w:sz w:val="28"/>
          <w:szCs w:val="28"/>
          <w:lang w:eastAsia="uk-UA"/>
        </w:rPr>
        <w:t>20</w:t>
      </w:r>
      <w:r w:rsidRPr="00CA69B2">
        <w:rPr>
          <w:rFonts w:ascii="Times New Roman" w:eastAsia="Times New Roman" w:hAnsi="Times New Roman"/>
          <w:color w:val="000000"/>
          <w:sz w:val="28"/>
          <w:szCs w:val="28"/>
          <w:lang w:eastAsia="uk-UA"/>
        </w:rPr>
        <w:t xml:space="preserve"> р.;</w:t>
      </w:r>
    </w:p>
    <w:p w:rsidR="00BA78DA" w:rsidRPr="00CA69B2" w:rsidRDefault="00BA78DA" w:rsidP="004C40F9">
      <w:pPr>
        <w:pStyle w:val="a4"/>
        <w:numPr>
          <w:ilvl w:val="0"/>
          <w:numId w:val="29"/>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color w:val="000000"/>
          <w:sz w:val="28"/>
          <w:szCs w:val="28"/>
          <w:lang w:eastAsia="uk-UA"/>
        </w:rPr>
      </w:pPr>
      <w:r w:rsidRPr="00CA69B2">
        <w:rPr>
          <w:rFonts w:ascii="Times New Roman" w:eastAsia="Times New Roman" w:hAnsi="Times New Roman"/>
          <w:color w:val="000000"/>
          <w:sz w:val="28"/>
          <w:szCs w:val="28"/>
          <w:lang w:eastAsia="uk-UA"/>
        </w:rPr>
        <w:t>500 млн. грн. – до 11 липня 2024 р.</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color w:val="000000"/>
          <w:sz w:val="28"/>
          <w:szCs w:val="28"/>
          <w:shd w:val="clear" w:color="auto" w:fill="FFFFFF"/>
        </w:rPr>
        <w:t>Отже</w:t>
      </w:r>
      <w:r w:rsidRPr="00CA69B2">
        <w:rPr>
          <w:rFonts w:ascii="Times New Roman" w:hAnsi="Times New Roman"/>
          <w:color w:val="000000"/>
          <w:sz w:val="28"/>
          <w:szCs w:val="28"/>
          <w:shd w:val="clear" w:color="auto" w:fill="FFFFFF"/>
        </w:rPr>
        <w:t xml:space="preserve">, починаючи з 2017 року банки мають пришвидшити графік </w:t>
      </w:r>
      <w:r>
        <w:rPr>
          <w:rFonts w:ascii="Times New Roman" w:hAnsi="Times New Roman"/>
          <w:color w:val="000000"/>
          <w:sz w:val="28"/>
          <w:szCs w:val="28"/>
          <w:shd w:val="clear" w:color="auto" w:fill="FFFFFF"/>
        </w:rPr>
        <w:t xml:space="preserve">підвищення </w:t>
      </w:r>
      <w:r w:rsidRPr="00CA69B2">
        <w:rPr>
          <w:rFonts w:ascii="Times New Roman" w:hAnsi="Times New Roman"/>
          <w:color w:val="000000"/>
          <w:sz w:val="28"/>
          <w:szCs w:val="28"/>
          <w:shd w:val="clear" w:color="auto" w:fill="FFFFFF"/>
        </w:rPr>
        <w:t xml:space="preserve">мінімального </w:t>
      </w:r>
      <w:r>
        <w:rPr>
          <w:rFonts w:ascii="Times New Roman" w:hAnsi="Times New Roman"/>
          <w:color w:val="000000"/>
          <w:sz w:val="28"/>
          <w:szCs w:val="28"/>
          <w:shd w:val="clear" w:color="auto" w:fill="FFFFFF"/>
        </w:rPr>
        <w:t xml:space="preserve">розміру </w:t>
      </w:r>
      <w:r w:rsidRPr="00CA69B2">
        <w:rPr>
          <w:rFonts w:ascii="Times New Roman" w:hAnsi="Times New Roman"/>
          <w:color w:val="000000"/>
          <w:sz w:val="28"/>
          <w:szCs w:val="28"/>
          <w:shd w:val="clear" w:color="auto" w:fill="FFFFFF"/>
        </w:rPr>
        <w:t>капіталу. Це дасть мо</w:t>
      </w:r>
      <w:r>
        <w:rPr>
          <w:rFonts w:ascii="Times New Roman" w:hAnsi="Times New Roman"/>
          <w:color w:val="000000"/>
          <w:sz w:val="28"/>
          <w:szCs w:val="28"/>
          <w:shd w:val="clear" w:color="auto" w:fill="FFFFFF"/>
        </w:rPr>
        <w:t>жливість</w:t>
      </w:r>
      <w:r w:rsidRPr="00CA69B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збільшити </w:t>
      </w:r>
      <w:r w:rsidRPr="00CA69B2">
        <w:rPr>
          <w:rFonts w:ascii="Times New Roman" w:hAnsi="Times New Roman"/>
          <w:color w:val="000000"/>
          <w:sz w:val="28"/>
          <w:szCs w:val="28"/>
          <w:shd w:val="clear" w:color="auto" w:fill="FFFFFF"/>
        </w:rPr>
        <w:t>їх фінансову ст</w:t>
      </w:r>
      <w:r>
        <w:rPr>
          <w:rFonts w:ascii="Times New Roman" w:hAnsi="Times New Roman"/>
          <w:color w:val="000000"/>
          <w:sz w:val="28"/>
          <w:szCs w:val="28"/>
          <w:shd w:val="clear" w:color="auto" w:fill="FFFFFF"/>
        </w:rPr>
        <w:t>абільні</w:t>
      </w:r>
      <w:r w:rsidRPr="00CA69B2">
        <w:rPr>
          <w:rFonts w:ascii="Times New Roman" w:hAnsi="Times New Roman"/>
          <w:color w:val="000000"/>
          <w:sz w:val="28"/>
          <w:szCs w:val="28"/>
          <w:shd w:val="clear" w:color="auto" w:fill="FFFFFF"/>
        </w:rPr>
        <w:t xml:space="preserve">сть, здатність протистояти ризикам. </w:t>
      </w:r>
      <w:r>
        <w:rPr>
          <w:rFonts w:ascii="Times New Roman" w:hAnsi="Times New Roman"/>
          <w:color w:val="000000"/>
          <w:sz w:val="28"/>
          <w:szCs w:val="28"/>
          <w:shd w:val="clear" w:color="auto" w:fill="FFFFFF"/>
        </w:rPr>
        <w:t>Ок</w:t>
      </w:r>
      <w:r w:rsidRPr="00CA69B2">
        <w:rPr>
          <w:rFonts w:ascii="Times New Roman" w:hAnsi="Times New Roman"/>
          <w:color w:val="000000"/>
          <w:sz w:val="28"/>
          <w:szCs w:val="28"/>
          <w:shd w:val="clear" w:color="auto" w:fill="FFFFFF"/>
        </w:rPr>
        <w:t xml:space="preserve">рім </w:t>
      </w:r>
      <w:r>
        <w:rPr>
          <w:rFonts w:ascii="Times New Roman" w:hAnsi="Times New Roman"/>
          <w:color w:val="000000"/>
          <w:sz w:val="28"/>
          <w:szCs w:val="28"/>
          <w:shd w:val="clear" w:color="auto" w:fill="FFFFFF"/>
        </w:rPr>
        <w:t>ць</w:t>
      </w:r>
      <w:r w:rsidRPr="00CA69B2">
        <w:rPr>
          <w:rFonts w:ascii="Times New Roman" w:hAnsi="Times New Roman"/>
          <w:color w:val="000000"/>
          <w:sz w:val="28"/>
          <w:szCs w:val="28"/>
          <w:shd w:val="clear" w:color="auto" w:fill="FFFFFF"/>
        </w:rPr>
        <w:t xml:space="preserve">ого, підвищення капіталу дасть </w:t>
      </w:r>
      <w:r>
        <w:rPr>
          <w:rFonts w:ascii="Times New Roman" w:hAnsi="Times New Roman"/>
          <w:color w:val="000000"/>
          <w:sz w:val="28"/>
          <w:szCs w:val="28"/>
          <w:shd w:val="clear" w:color="auto" w:fill="FFFFFF"/>
        </w:rPr>
        <w:t>можливість</w:t>
      </w:r>
      <w:r w:rsidRPr="00CA69B2">
        <w:rPr>
          <w:rFonts w:ascii="Times New Roman" w:hAnsi="Times New Roman"/>
          <w:color w:val="000000"/>
          <w:sz w:val="28"/>
          <w:szCs w:val="28"/>
          <w:shd w:val="clear" w:color="auto" w:fill="FFFFFF"/>
        </w:rPr>
        <w:t xml:space="preserve"> почати відновлення кредитування економіки, що є одним із факторів прискорення</w:t>
      </w:r>
      <w:r w:rsidRPr="00131203">
        <w:rPr>
          <w:rFonts w:ascii="Times New Roman" w:hAnsi="Times New Roman"/>
          <w:color w:val="000000"/>
          <w:sz w:val="28"/>
          <w:szCs w:val="28"/>
          <w:shd w:val="clear" w:color="auto" w:fill="FFFFFF"/>
        </w:rPr>
        <w:t xml:space="preserve"> </w:t>
      </w:r>
      <w:r w:rsidRPr="00CA69B2">
        <w:rPr>
          <w:rFonts w:ascii="Times New Roman" w:hAnsi="Times New Roman"/>
          <w:color w:val="000000"/>
          <w:sz w:val="28"/>
          <w:szCs w:val="28"/>
          <w:shd w:val="clear" w:color="auto" w:fill="FFFFFF"/>
        </w:rPr>
        <w:t>зростання економі</w:t>
      </w:r>
      <w:r>
        <w:rPr>
          <w:rFonts w:ascii="Times New Roman" w:hAnsi="Times New Roman"/>
          <w:color w:val="000000"/>
          <w:sz w:val="28"/>
          <w:szCs w:val="28"/>
          <w:shd w:val="clear" w:color="auto" w:fill="FFFFFF"/>
        </w:rPr>
        <w:t>ки</w:t>
      </w:r>
      <w:r w:rsidRPr="00CA69B2">
        <w:rPr>
          <w:rFonts w:ascii="Times New Roman" w:hAnsi="Times New Roman"/>
          <w:color w:val="000000"/>
          <w:sz w:val="28"/>
          <w:szCs w:val="28"/>
          <w:shd w:val="clear" w:color="auto" w:fill="FFFFFF"/>
        </w:rPr>
        <w:t xml:space="preserve"> держави.</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r w:rsidRPr="00CA69B2">
        <w:rPr>
          <w:rFonts w:ascii="Times New Roman" w:hAnsi="Times New Roman"/>
          <w:sz w:val="28"/>
          <w:szCs w:val="28"/>
        </w:rPr>
        <w:t>За</w:t>
      </w:r>
      <w:r>
        <w:rPr>
          <w:rFonts w:ascii="Times New Roman" w:hAnsi="Times New Roman"/>
          <w:sz w:val="28"/>
          <w:szCs w:val="28"/>
        </w:rPr>
        <w:t>значимо,</w:t>
      </w:r>
      <w:r w:rsidRPr="00CA69B2">
        <w:rPr>
          <w:rFonts w:ascii="Times New Roman" w:hAnsi="Times New Roman"/>
          <w:sz w:val="28"/>
          <w:szCs w:val="28"/>
        </w:rPr>
        <w:t xml:space="preserve"> що даними вимогами НБУ спонукатиме реорганізації банків України, а також як </w:t>
      </w:r>
      <w:r>
        <w:rPr>
          <w:rFonts w:ascii="Times New Roman" w:hAnsi="Times New Roman"/>
          <w:sz w:val="28"/>
          <w:szCs w:val="28"/>
        </w:rPr>
        <w:t>результат будуть прослідковуватися наступн</w:t>
      </w:r>
      <w:r w:rsidRPr="00CA69B2">
        <w:rPr>
          <w:rFonts w:ascii="Times New Roman" w:hAnsi="Times New Roman"/>
          <w:sz w:val="28"/>
          <w:szCs w:val="28"/>
        </w:rPr>
        <w:t xml:space="preserve">і </w:t>
      </w:r>
      <w:r>
        <w:rPr>
          <w:rFonts w:ascii="Times New Roman" w:hAnsi="Times New Roman"/>
          <w:sz w:val="28"/>
          <w:szCs w:val="28"/>
        </w:rPr>
        <w:t>заходи, зокрема нові банки будуть у</w:t>
      </w:r>
      <w:r w:rsidRPr="00CA69B2">
        <w:rPr>
          <w:rFonts w:ascii="Times New Roman" w:hAnsi="Times New Roman"/>
          <w:sz w:val="28"/>
          <w:szCs w:val="28"/>
        </w:rPr>
        <w:t xml:space="preserve">творюватися виключно великими </w:t>
      </w:r>
      <w:r>
        <w:rPr>
          <w:rFonts w:ascii="Times New Roman" w:hAnsi="Times New Roman"/>
          <w:sz w:val="28"/>
          <w:szCs w:val="28"/>
        </w:rPr>
        <w:t xml:space="preserve">банківськими </w:t>
      </w:r>
      <w:r w:rsidRPr="00CA69B2">
        <w:rPr>
          <w:rFonts w:ascii="Times New Roman" w:hAnsi="Times New Roman"/>
          <w:sz w:val="28"/>
          <w:szCs w:val="28"/>
        </w:rPr>
        <w:t>групами, для яких вкласти 500 мл</w:t>
      </w:r>
      <w:r>
        <w:rPr>
          <w:rFonts w:ascii="Times New Roman" w:hAnsi="Times New Roman"/>
          <w:sz w:val="28"/>
          <w:szCs w:val="28"/>
        </w:rPr>
        <w:t>н.</w:t>
      </w:r>
      <w:r w:rsidRPr="00CA69B2">
        <w:rPr>
          <w:rFonts w:ascii="Times New Roman" w:hAnsi="Times New Roman"/>
          <w:sz w:val="28"/>
          <w:szCs w:val="28"/>
        </w:rPr>
        <w:t xml:space="preserve"> </w:t>
      </w:r>
      <w:r>
        <w:rPr>
          <w:rFonts w:ascii="Times New Roman" w:hAnsi="Times New Roman"/>
          <w:sz w:val="28"/>
          <w:szCs w:val="28"/>
        </w:rPr>
        <w:t>грн.</w:t>
      </w:r>
      <w:r w:rsidRPr="00CA69B2">
        <w:rPr>
          <w:rFonts w:ascii="Times New Roman" w:hAnsi="Times New Roman"/>
          <w:sz w:val="28"/>
          <w:szCs w:val="28"/>
        </w:rPr>
        <w:t xml:space="preserve"> у статутний капітал не буде проблемою; інвестори з нижчими сумами </w:t>
      </w:r>
      <w:r>
        <w:rPr>
          <w:rFonts w:ascii="Times New Roman" w:hAnsi="Times New Roman"/>
          <w:sz w:val="28"/>
          <w:szCs w:val="28"/>
        </w:rPr>
        <w:t xml:space="preserve">будіть </w:t>
      </w:r>
      <w:r w:rsidRPr="00CA69B2">
        <w:rPr>
          <w:rFonts w:ascii="Times New Roman" w:hAnsi="Times New Roman"/>
          <w:sz w:val="28"/>
          <w:szCs w:val="28"/>
        </w:rPr>
        <w:t xml:space="preserve">купувати </w:t>
      </w:r>
      <w:r>
        <w:rPr>
          <w:rFonts w:ascii="Times New Roman" w:hAnsi="Times New Roman"/>
          <w:sz w:val="28"/>
          <w:szCs w:val="28"/>
        </w:rPr>
        <w:t>в</w:t>
      </w:r>
      <w:r w:rsidRPr="00CA69B2">
        <w:rPr>
          <w:rFonts w:ascii="Times New Roman" w:hAnsi="Times New Roman"/>
          <w:sz w:val="28"/>
          <w:szCs w:val="28"/>
        </w:rPr>
        <w:t xml:space="preserve">же </w:t>
      </w:r>
      <w:r>
        <w:rPr>
          <w:rFonts w:ascii="Times New Roman" w:hAnsi="Times New Roman"/>
          <w:sz w:val="28"/>
          <w:szCs w:val="28"/>
        </w:rPr>
        <w:t xml:space="preserve">існуючі </w:t>
      </w:r>
      <w:r w:rsidRPr="00CA69B2">
        <w:rPr>
          <w:rFonts w:ascii="Times New Roman" w:hAnsi="Times New Roman"/>
          <w:sz w:val="28"/>
          <w:szCs w:val="28"/>
        </w:rPr>
        <w:t>банки з дуже низькими ціновими мультиплікаторами до капіталу</w:t>
      </w:r>
      <w:r>
        <w:rPr>
          <w:rFonts w:ascii="Times New Roman" w:hAnsi="Times New Roman"/>
          <w:sz w:val="28"/>
          <w:szCs w:val="28"/>
        </w:rPr>
        <w:t>,</w:t>
      </w:r>
      <w:r w:rsidRPr="00CA69B2">
        <w:rPr>
          <w:rFonts w:ascii="Times New Roman" w:hAnsi="Times New Roman"/>
          <w:sz w:val="28"/>
          <w:szCs w:val="28"/>
        </w:rPr>
        <w:t xml:space="preserve"> зникне такий процес у </w:t>
      </w:r>
      <w:r>
        <w:rPr>
          <w:rFonts w:ascii="Times New Roman" w:hAnsi="Times New Roman"/>
          <w:sz w:val="28"/>
          <w:szCs w:val="28"/>
        </w:rPr>
        <w:t xml:space="preserve">національній </w:t>
      </w:r>
      <w:r w:rsidRPr="00CA69B2">
        <w:rPr>
          <w:rFonts w:ascii="Times New Roman" w:hAnsi="Times New Roman"/>
          <w:sz w:val="28"/>
          <w:szCs w:val="28"/>
        </w:rPr>
        <w:t>банківській системі як створення банків д</w:t>
      </w:r>
      <w:r>
        <w:rPr>
          <w:rFonts w:ascii="Times New Roman" w:hAnsi="Times New Roman"/>
          <w:sz w:val="28"/>
          <w:szCs w:val="28"/>
        </w:rPr>
        <w:t>ля</w:t>
      </w:r>
      <w:r w:rsidRPr="00CA69B2">
        <w:rPr>
          <w:rFonts w:ascii="Times New Roman" w:hAnsi="Times New Roman"/>
          <w:sz w:val="28"/>
          <w:szCs w:val="28"/>
        </w:rPr>
        <w:t xml:space="preserve"> продаж</w:t>
      </w:r>
      <w:r>
        <w:rPr>
          <w:rFonts w:ascii="Times New Roman" w:hAnsi="Times New Roman"/>
          <w:sz w:val="28"/>
          <w:szCs w:val="28"/>
        </w:rPr>
        <w:t>у</w:t>
      </w:r>
      <w:r w:rsidRPr="00CA69B2">
        <w:rPr>
          <w:rFonts w:ascii="Times New Roman" w:hAnsi="Times New Roman"/>
          <w:sz w:val="28"/>
          <w:szCs w:val="28"/>
        </w:rPr>
        <w:t xml:space="preserve">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_Ref516735039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w:t>
      </w:r>
      <w:r w:rsidR="00C4726A">
        <w:rPr>
          <w:rFonts w:ascii="Times New Roman" w:hAnsi="Times New Roman"/>
          <w:sz w:val="28"/>
          <w:szCs w:val="28"/>
        </w:rPr>
        <w:fldChar w:fldCharType="end"/>
      </w:r>
      <w:r w:rsidRPr="00CA69B2">
        <w:rPr>
          <w:rFonts w:ascii="Times New Roman" w:hAnsi="Times New Roman"/>
          <w:sz w:val="28"/>
          <w:szCs w:val="28"/>
        </w:rPr>
        <w:t>, с. 48].</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r>
        <w:rPr>
          <w:rFonts w:ascii="Times New Roman" w:hAnsi="Times New Roman"/>
          <w:sz w:val="28"/>
          <w:szCs w:val="28"/>
        </w:rPr>
        <w:t>Отже</w:t>
      </w:r>
      <w:r w:rsidRPr="00CA69B2">
        <w:rPr>
          <w:rFonts w:ascii="Times New Roman" w:hAnsi="Times New Roman"/>
          <w:sz w:val="28"/>
          <w:szCs w:val="28"/>
        </w:rPr>
        <w:t xml:space="preserve">, на сьогодні можна </w:t>
      </w:r>
      <w:r>
        <w:rPr>
          <w:rFonts w:ascii="Times New Roman" w:hAnsi="Times New Roman"/>
          <w:sz w:val="28"/>
          <w:szCs w:val="28"/>
        </w:rPr>
        <w:t xml:space="preserve">передбачити суттєве зменшення кількості </w:t>
      </w:r>
      <w:r w:rsidRPr="00CA69B2">
        <w:rPr>
          <w:rFonts w:ascii="Times New Roman" w:hAnsi="Times New Roman"/>
          <w:sz w:val="28"/>
          <w:szCs w:val="28"/>
        </w:rPr>
        <w:t>нових зареєстрованих банків адже вкласти 500 мл</w:t>
      </w:r>
      <w:r>
        <w:rPr>
          <w:rFonts w:ascii="Times New Roman" w:hAnsi="Times New Roman"/>
          <w:sz w:val="28"/>
          <w:szCs w:val="28"/>
        </w:rPr>
        <w:t>н.</w:t>
      </w:r>
      <w:r w:rsidRPr="00CA69B2">
        <w:rPr>
          <w:rFonts w:ascii="Times New Roman" w:hAnsi="Times New Roman"/>
          <w:sz w:val="28"/>
          <w:szCs w:val="28"/>
        </w:rPr>
        <w:t xml:space="preserve"> </w:t>
      </w:r>
      <w:r>
        <w:rPr>
          <w:rFonts w:ascii="Times New Roman" w:hAnsi="Times New Roman"/>
          <w:sz w:val="28"/>
          <w:szCs w:val="28"/>
        </w:rPr>
        <w:t>грн.</w:t>
      </w:r>
      <w:r w:rsidRPr="00CA69B2">
        <w:rPr>
          <w:rFonts w:ascii="Times New Roman" w:hAnsi="Times New Roman"/>
          <w:sz w:val="28"/>
          <w:szCs w:val="28"/>
        </w:rPr>
        <w:t xml:space="preserve"> у банк </w:t>
      </w:r>
      <w:r>
        <w:rPr>
          <w:rFonts w:ascii="Times New Roman" w:hAnsi="Times New Roman"/>
          <w:sz w:val="28"/>
          <w:szCs w:val="28"/>
        </w:rPr>
        <w:t>з метою</w:t>
      </w:r>
      <w:r w:rsidRPr="00CA69B2">
        <w:rPr>
          <w:rFonts w:ascii="Times New Roman" w:hAnsi="Times New Roman"/>
          <w:sz w:val="28"/>
          <w:szCs w:val="28"/>
        </w:rPr>
        <w:t xml:space="preserve"> о</w:t>
      </w:r>
      <w:r>
        <w:rPr>
          <w:rFonts w:ascii="Times New Roman" w:hAnsi="Times New Roman"/>
          <w:sz w:val="28"/>
          <w:szCs w:val="28"/>
        </w:rPr>
        <w:t>держ</w:t>
      </w:r>
      <w:r w:rsidRPr="00CA69B2">
        <w:rPr>
          <w:rFonts w:ascii="Times New Roman" w:hAnsi="Times New Roman"/>
          <w:sz w:val="28"/>
          <w:szCs w:val="28"/>
        </w:rPr>
        <w:t>ання ліцензії НБУ, зможе обмежена кількість інвесторів.</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r w:rsidRPr="00CA69B2">
        <w:rPr>
          <w:rFonts w:ascii="Times New Roman" w:hAnsi="Times New Roman"/>
          <w:sz w:val="28"/>
          <w:szCs w:val="28"/>
        </w:rPr>
        <w:t xml:space="preserve">На сьогодні, десятий етап інституційного розвитку банківської системи України характеризується </w:t>
      </w:r>
      <w:r>
        <w:rPr>
          <w:rFonts w:ascii="Times New Roman" w:hAnsi="Times New Roman"/>
          <w:sz w:val="28"/>
          <w:szCs w:val="28"/>
        </w:rPr>
        <w:t xml:space="preserve">зменшенням кількості </w:t>
      </w:r>
      <w:r w:rsidRPr="00CA69B2">
        <w:rPr>
          <w:rFonts w:ascii="Times New Roman" w:hAnsi="Times New Roman"/>
          <w:sz w:val="28"/>
          <w:szCs w:val="28"/>
        </w:rPr>
        <w:t>вітчизняних банків</w:t>
      </w:r>
      <w:r>
        <w:rPr>
          <w:rFonts w:ascii="Times New Roman" w:hAnsi="Times New Roman"/>
          <w:sz w:val="28"/>
          <w:szCs w:val="28"/>
        </w:rPr>
        <w:t>, зі 180 у 2013 році до 98 на 1 грудня 2016 року</w:t>
      </w:r>
      <w:r w:rsidRPr="00CA69B2">
        <w:rPr>
          <w:rFonts w:ascii="Times New Roman" w:hAnsi="Times New Roman"/>
          <w:sz w:val="28"/>
          <w:szCs w:val="28"/>
        </w:rPr>
        <w:t xml:space="preserve">. При </w:t>
      </w:r>
      <w:r>
        <w:rPr>
          <w:rFonts w:ascii="Times New Roman" w:hAnsi="Times New Roman"/>
          <w:sz w:val="28"/>
          <w:szCs w:val="28"/>
        </w:rPr>
        <w:t>чому, за 2013-2014 роки</w:t>
      </w:r>
      <w:r w:rsidRPr="00725F77">
        <w:rPr>
          <w:rFonts w:ascii="Times New Roman" w:hAnsi="Times New Roman"/>
          <w:sz w:val="28"/>
          <w:szCs w:val="28"/>
        </w:rPr>
        <w:t xml:space="preserve"> </w:t>
      </w:r>
      <w:r>
        <w:rPr>
          <w:rFonts w:ascii="Times New Roman" w:hAnsi="Times New Roman"/>
          <w:sz w:val="28"/>
          <w:szCs w:val="28"/>
        </w:rPr>
        <w:t>к</w:t>
      </w:r>
      <w:r w:rsidRPr="00CA69B2">
        <w:rPr>
          <w:rFonts w:ascii="Times New Roman" w:hAnsi="Times New Roman"/>
          <w:sz w:val="28"/>
          <w:szCs w:val="28"/>
        </w:rPr>
        <w:t>ількість банків</w:t>
      </w:r>
      <w:r>
        <w:rPr>
          <w:rFonts w:ascii="Times New Roman" w:hAnsi="Times New Roman"/>
          <w:sz w:val="28"/>
          <w:szCs w:val="28"/>
        </w:rPr>
        <w:t xml:space="preserve"> </w:t>
      </w:r>
      <w:r w:rsidRPr="00CA69B2">
        <w:rPr>
          <w:rFonts w:ascii="Times New Roman" w:hAnsi="Times New Roman"/>
          <w:sz w:val="28"/>
          <w:szCs w:val="28"/>
        </w:rPr>
        <w:t>з</w:t>
      </w:r>
      <w:r>
        <w:rPr>
          <w:rFonts w:ascii="Times New Roman" w:hAnsi="Times New Roman"/>
          <w:sz w:val="28"/>
          <w:szCs w:val="28"/>
        </w:rPr>
        <w:t>і</w:t>
      </w:r>
      <w:r w:rsidRPr="00CA69B2">
        <w:rPr>
          <w:rFonts w:ascii="Times New Roman" w:hAnsi="Times New Roman"/>
          <w:sz w:val="28"/>
          <w:szCs w:val="28"/>
        </w:rPr>
        <w:t xml:space="preserve"> </w:t>
      </w:r>
      <w:r>
        <w:rPr>
          <w:rFonts w:ascii="Times New Roman" w:hAnsi="Times New Roman"/>
          <w:sz w:val="28"/>
          <w:szCs w:val="28"/>
        </w:rPr>
        <w:t>100 %</w:t>
      </w:r>
      <w:r w:rsidRPr="00CA69B2">
        <w:rPr>
          <w:rFonts w:ascii="Times New Roman" w:hAnsi="Times New Roman"/>
          <w:sz w:val="28"/>
          <w:szCs w:val="28"/>
        </w:rPr>
        <w:t xml:space="preserve"> іноземним капіталом </w:t>
      </w:r>
      <w:r>
        <w:rPr>
          <w:rFonts w:ascii="Times New Roman" w:hAnsi="Times New Roman"/>
          <w:sz w:val="28"/>
          <w:szCs w:val="28"/>
        </w:rPr>
        <w:t>скоротилася</w:t>
      </w:r>
      <w:r w:rsidRPr="00CA69B2">
        <w:rPr>
          <w:rFonts w:ascii="Times New Roman" w:hAnsi="Times New Roman"/>
          <w:sz w:val="28"/>
          <w:szCs w:val="28"/>
        </w:rPr>
        <w:t xml:space="preserve"> на </w:t>
      </w:r>
      <w:r>
        <w:rPr>
          <w:rFonts w:ascii="Times New Roman" w:hAnsi="Times New Roman"/>
          <w:sz w:val="28"/>
          <w:szCs w:val="28"/>
        </w:rPr>
        <w:t>2</w:t>
      </w:r>
      <w:r w:rsidRPr="00CA69B2">
        <w:rPr>
          <w:rFonts w:ascii="Times New Roman" w:hAnsi="Times New Roman"/>
          <w:sz w:val="28"/>
          <w:szCs w:val="28"/>
        </w:rPr>
        <w:t xml:space="preserve"> установи, </w:t>
      </w:r>
      <w:r>
        <w:rPr>
          <w:rFonts w:ascii="Times New Roman" w:hAnsi="Times New Roman"/>
          <w:sz w:val="28"/>
          <w:szCs w:val="28"/>
        </w:rPr>
        <w:t xml:space="preserve">з 19 до 17, </w:t>
      </w:r>
      <w:r w:rsidRPr="00CA69B2">
        <w:rPr>
          <w:rFonts w:ascii="Times New Roman" w:hAnsi="Times New Roman"/>
          <w:sz w:val="28"/>
          <w:szCs w:val="28"/>
        </w:rPr>
        <w:t xml:space="preserve">а банки з часткою іноземного капіталу </w:t>
      </w:r>
      <w:r>
        <w:rPr>
          <w:rFonts w:ascii="Times New Roman" w:hAnsi="Times New Roman"/>
          <w:sz w:val="28"/>
          <w:szCs w:val="28"/>
        </w:rPr>
        <w:t xml:space="preserve">в статутному капіталі скоротилася </w:t>
      </w:r>
      <w:r w:rsidRPr="00CA69B2">
        <w:rPr>
          <w:rFonts w:ascii="Times New Roman" w:hAnsi="Times New Roman"/>
          <w:sz w:val="28"/>
          <w:szCs w:val="28"/>
        </w:rPr>
        <w:t xml:space="preserve">на </w:t>
      </w:r>
      <w:r>
        <w:rPr>
          <w:rFonts w:ascii="Times New Roman" w:hAnsi="Times New Roman"/>
          <w:sz w:val="28"/>
          <w:szCs w:val="28"/>
        </w:rPr>
        <w:t>10</w:t>
      </w:r>
      <w:r w:rsidRPr="00CA69B2">
        <w:rPr>
          <w:rFonts w:ascii="Times New Roman" w:hAnsi="Times New Roman"/>
          <w:sz w:val="28"/>
          <w:szCs w:val="28"/>
        </w:rPr>
        <w:t xml:space="preserve"> установ</w:t>
      </w:r>
      <w:r>
        <w:rPr>
          <w:rFonts w:ascii="Times New Roman" w:hAnsi="Times New Roman"/>
          <w:sz w:val="28"/>
          <w:szCs w:val="28"/>
        </w:rPr>
        <w:t>, з 49 до 39 банків</w:t>
      </w:r>
      <w:r w:rsidRPr="00CA69B2">
        <w:rPr>
          <w:rFonts w:ascii="Times New Roman" w:hAnsi="Times New Roman"/>
          <w:sz w:val="28"/>
          <w:szCs w:val="28"/>
        </w:rPr>
        <w:t xml:space="preserve"> (табл. 5)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_Ref516735329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22</w:t>
      </w:r>
      <w:r w:rsidR="00C4726A">
        <w:rPr>
          <w:rFonts w:ascii="Times New Roman" w:hAnsi="Times New Roman"/>
          <w:sz w:val="28"/>
          <w:szCs w:val="28"/>
        </w:rPr>
        <w:fldChar w:fldCharType="end"/>
      </w:r>
      <w:r w:rsidRPr="00CA69B2">
        <w:rPr>
          <w:rFonts w:ascii="Times New Roman" w:hAnsi="Times New Roman"/>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right"/>
        <w:rPr>
          <w:rFonts w:ascii="Times New Roman" w:hAnsi="Times New Roman"/>
          <w:sz w:val="28"/>
          <w:szCs w:val="28"/>
        </w:rPr>
      </w:pPr>
      <w:r w:rsidRPr="00CA69B2">
        <w:rPr>
          <w:rFonts w:ascii="Times New Roman" w:hAnsi="Times New Roman"/>
          <w:sz w:val="28"/>
          <w:szCs w:val="28"/>
        </w:rPr>
        <w:t>Таблиця 5</w:t>
      </w:r>
    </w:p>
    <w:p w:rsidR="00BA78DA" w:rsidRPr="00CA69B2" w:rsidRDefault="00BA78DA" w:rsidP="00BA78DA">
      <w:pPr>
        <w:shd w:val="clear" w:color="auto" w:fill="FFFFFF"/>
        <w:autoSpaceDE w:val="0"/>
        <w:autoSpaceDN w:val="0"/>
        <w:adjustRightInd w:val="0"/>
        <w:spacing w:after="0" w:line="360" w:lineRule="auto"/>
        <w:ind w:firstLine="540"/>
        <w:jc w:val="center"/>
        <w:rPr>
          <w:rFonts w:ascii="Times New Roman" w:hAnsi="Times New Roman"/>
          <w:sz w:val="28"/>
          <w:szCs w:val="28"/>
        </w:rPr>
      </w:pPr>
      <w:r w:rsidRPr="00CA69B2">
        <w:rPr>
          <w:rFonts w:ascii="Times New Roman" w:hAnsi="Times New Roman"/>
          <w:b/>
          <w:sz w:val="28"/>
          <w:szCs w:val="28"/>
        </w:rPr>
        <w:t xml:space="preserve">Основні показники діяльності банків </w:t>
      </w:r>
      <w:r>
        <w:rPr>
          <w:rFonts w:ascii="Times New Roman" w:hAnsi="Times New Roman"/>
          <w:b/>
          <w:sz w:val="28"/>
          <w:szCs w:val="28"/>
        </w:rPr>
        <w:t xml:space="preserve">у 2013-2016 роках </w:t>
      </w:r>
      <w:r w:rsidRPr="00CA69B2">
        <w:rPr>
          <w:rFonts w:ascii="Times New Roman" w:hAnsi="Times New Roman"/>
          <w:sz w:val="28"/>
          <w:szCs w:val="28"/>
        </w:rPr>
        <w:t>[</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_Ref516735329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22</w:t>
      </w:r>
      <w:r w:rsidR="00C4726A">
        <w:rPr>
          <w:rFonts w:ascii="Times New Roman" w:hAnsi="Times New Roman"/>
          <w:sz w:val="28"/>
          <w:szCs w:val="28"/>
        </w:rPr>
        <w:fldChar w:fldCharType="end"/>
      </w:r>
      <w:r w:rsidRPr="00CA69B2">
        <w:rPr>
          <w:rFonts w:ascii="Times New Roman" w:hAnsi="Times New Roman"/>
          <w:sz w:val="28"/>
          <w:szCs w:val="28"/>
        </w:rPr>
        <w:t>]</w:t>
      </w:r>
    </w:p>
    <w:tbl>
      <w:tblPr>
        <w:tblStyle w:val="a5"/>
        <w:tblW w:w="0" w:type="auto"/>
        <w:tblLook w:val="04A0" w:firstRow="1" w:lastRow="0" w:firstColumn="1" w:lastColumn="0" w:noHBand="0" w:noVBand="1"/>
      </w:tblPr>
      <w:tblGrid>
        <w:gridCol w:w="533"/>
        <w:gridCol w:w="2750"/>
        <w:gridCol w:w="1642"/>
        <w:gridCol w:w="1643"/>
        <w:gridCol w:w="1619"/>
        <w:gridCol w:w="1667"/>
      </w:tblGrid>
      <w:tr w:rsidR="00BA78DA" w:rsidRPr="00CA69B2" w:rsidTr="00C4726A">
        <w:tc>
          <w:tcPr>
            <w:tcW w:w="53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sz w:val="24"/>
                <w:szCs w:val="24"/>
              </w:rPr>
            </w:pPr>
            <w:r w:rsidRPr="00CA69B2">
              <w:rPr>
                <w:rFonts w:ascii="Times New Roman" w:hAnsi="Times New Roman"/>
                <w:b/>
                <w:sz w:val="24"/>
                <w:szCs w:val="24"/>
              </w:rPr>
              <w:t>№ з/п</w:t>
            </w:r>
          </w:p>
        </w:tc>
        <w:tc>
          <w:tcPr>
            <w:tcW w:w="2750"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sz w:val="24"/>
                <w:szCs w:val="24"/>
              </w:rPr>
            </w:pPr>
            <w:r w:rsidRPr="00CA69B2">
              <w:rPr>
                <w:rFonts w:ascii="Times New Roman" w:hAnsi="Times New Roman"/>
                <w:b/>
                <w:sz w:val="24"/>
                <w:szCs w:val="24"/>
              </w:rPr>
              <w:t>Назва показника</w:t>
            </w:r>
          </w:p>
        </w:tc>
        <w:tc>
          <w:tcPr>
            <w:tcW w:w="1642"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sz w:val="24"/>
                <w:szCs w:val="24"/>
              </w:rPr>
            </w:pPr>
            <w:r w:rsidRPr="00CA69B2">
              <w:rPr>
                <w:rFonts w:ascii="Times New Roman" w:hAnsi="Times New Roman"/>
                <w:b/>
                <w:sz w:val="24"/>
                <w:szCs w:val="24"/>
              </w:rPr>
              <w:t>01.01.2014 р.</w:t>
            </w:r>
          </w:p>
        </w:tc>
        <w:tc>
          <w:tcPr>
            <w:tcW w:w="164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sz w:val="24"/>
                <w:szCs w:val="24"/>
              </w:rPr>
            </w:pPr>
            <w:r w:rsidRPr="00CA69B2">
              <w:rPr>
                <w:rFonts w:ascii="Times New Roman" w:hAnsi="Times New Roman"/>
                <w:b/>
                <w:sz w:val="24"/>
                <w:szCs w:val="24"/>
              </w:rPr>
              <w:t>01.01.2015 р.</w:t>
            </w:r>
          </w:p>
        </w:tc>
        <w:tc>
          <w:tcPr>
            <w:tcW w:w="161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sz w:val="24"/>
                <w:szCs w:val="24"/>
              </w:rPr>
            </w:pPr>
            <w:r w:rsidRPr="00CA69B2">
              <w:rPr>
                <w:rFonts w:ascii="Times New Roman" w:hAnsi="Times New Roman"/>
                <w:b/>
                <w:sz w:val="24"/>
                <w:szCs w:val="24"/>
              </w:rPr>
              <w:t>01.01.2016 р.</w:t>
            </w:r>
          </w:p>
        </w:tc>
        <w:tc>
          <w:tcPr>
            <w:tcW w:w="1667"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sz w:val="24"/>
                <w:szCs w:val="24"/>
              </w:rPr>
            </w:pPr>
            <w:r w:rsidRPr="00CA69B2">
              <w:rPr>
                <w:rFonts w:ascii="Times New Roman" w:hAnsi="Times New Roman"/>
                <w:b/>
                <w:sz w:val="24"/>
                <w:szCs w:val="24"/>
              </w:rPr>
              <w:t>01.12.2016 р.</w:t>
            </w:r>
          </w:p>
        </w:tc>
      </w:tr>
      <w:tr w:rsidR="00BA78DA" w:rsidRPr="00CA69B2" w:rsidTr="00C4726A">
        <w:tc>
          <w:tcPr>
            <w:tcW w:w="533" w:type="dxa"/>
          </w:tcPr>
          <w:p w:rsidR="00BA78DA" w:rsidRPr="00CA69B2" w:rsidRDefault="00BA78DA" w:rsidP="004C40F9">
            <w:pPr>
              <w:pStyle w:val="a4"/>
              <w:numPr>
                <w:ilvl w:val="0"/>
                <w:numId w:val="28"/>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2750" w:type="dxa"/>
          </w:tcPr>
          <w:p w:rsidR="00BA78DA" w:rsidRPr="00CA69B2" w:rsidRDefault="00BA78DA" w:rsidP="00BA78DA">
            <w:pPr>
              <w:autoSpaceDE w:val="0"/>
              <w:autoSpaceDN w:val="0"/>
              <w:adjustRightInd w:val="0"/>
              <w:spacing w:after="0" w:line="240" w:lineRule="auto"/>
              <w:rPr>
                <w:rFonts w:ascii="Times New Roman" w:eastAsia="Times New Roman" w:hAnsi="Times New Roman"/>
                <w:sz w:val="24"/>
                <w:szCs w:val="24"/>
              </w:rPr>
            </w:pPr>
            <w:r w:rsidRPr="00CA69B2">
              <w:rPr>
                <w:rFonts w:ascii="Times New Roman" w:hAnsi="Times New Roman"/>
                <w:sz w:val="24"/>
                <w:szCs w:val="24"/>
              </w:rPr>
              <w:t>Кількість діючих банків</w:t>
            </w:r>
          </w:p>
        </w:tc>
        <w:tc>
          <w:tcPr>
            <w:tcW w:w="1642"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180</w:t>
            </w:r>
          </w:p>
        </w:tc>
        <w:tc>
          <w:tcPr>
            <w:tcW w:w="164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163</w:t>
            </w:r>
          </w:p>
        </w:tc>
        <w:tc>
          <w:tcPr>
            <w:tcW w:w="161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117</w:t>
            </w:r>
          </w:p>
        </w:tc>
        <w:tc>
          <w:tcPr>
            <w:tcW w:w="1667"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98</w:t>
            </w:r>
          </w:p>
        </w:tc>
      </w:tr>
      <w:tr w:rsidR="00BA78DA" w:rsidRPr="00CA69B2" w:rsidTr="00C4726A">
        <w:tc>
          <w:tcPr>
            <w:tcW w:w="533" w:type="dxa"/>
          </w:tcPr>
          <w:p w:rsidR="00BA78DA" w:rsidRPr="00CA69B2" w:rsidRDefault="00BA78DA" w:rsidP="004C40F9">
            <w:pPr>
              <w:pStyle w:val="a4"/>
              <w:numPr>
                <w:ilvl w:val="0"/>
                <w:numId w:val="28"/>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2750" w:type="dxa"/>
          </w:tcPr>
          <w:p w:rsidR="00BA78DA" w:rsidRPr="00CA69B2" w:rsidRDefault="00BA78DA" w:rsidP="00BA78DA">
            <w:pPr>
              <w:autoSpaceDE w:val="0"/>
              <w:autoSpaceDN w:val="0"/>
              <w:adjustRightInd w:val="0"/>
              <w:spacing w:after="0" w:line="240" w:lineRule="auto"/>
              <w:rPr>
                <w:rFonts w:ascii="Times New Roman" w:eastAsia="Times New Roman" w:hAnsi="Times New Roman"/>
                <w:sz w:val="24"/>
                <w:szCs w:val="24"/>
              </w:rPr>
            </w:pPr>
            <w:r w:rsidRPr="00CA69B2">
              <w:rPr>
                <w:rFonts w:ascii="Times New Roman" w:hAnsi="Times New Roman"/>
                <w:sz w:val="24"/>
                <w:szCs w:val="24"/>
              </w:rPr>
              <w:t>З них з іноземним капіталом</w:t>
            </w:r>
          </w:p>
        </w:tc>
        <w:tc>
          <w:tcPr>
            <w:tcW w:w="1642"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49</w:t>
            </w:r>
          </w:p>
        </w:tc>
        <w:tc>
          <w:tcPr>
            <w:tcW w:w="164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51</w:t>
            </w:r>
          </w:p>
        </w:tc>
        <w:tc>
          <w:tcPr>
            <w:tcW w:w="161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41</w:t>
            </w:r>
          </w:p>
        </w:tc>
        <w:tc>
          <w:tcPr>
            <w:tcW w:w="1667"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39</w:t>
            </w:r>
          </w:p>
        </w:tc>
      </w:tr>
      <w:tr w:rsidR="00BA78DA" w:rsidRPr="00CA69B2" w:rsidTr="00C4726A">
        <w:tc>
          <w:tcPr>
            <w:tcW w:w="533" w:type="dxa"/>
          </w:tcPr>
          <w:p w:rsidR="00BA78DA" w:rsidRPr="00CA69B2" w:rsidRDefault="00BA78DA" w:rsidP="004C40F9">
            <w:pPr>
              <w:pStyle w:val="a4"/>
              <w:numPr>
                <w:ilvl w:val="0"/>
                <w:numId w:val="28"/>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2750" w:type="dxa"/>
          </w:tcPr>
          <w:p w:rsidR="00BA78DA" w:rsidRPr="00CA69B2" w:rsidRDefault="00BA78DA" w:rsidP="00BA78DA">
            <w:pPr>
              <w:autoSpaceDE w:val="0"/>
              <w:autoSpaceDN w:val="0"/>
              <w:adjustRightInd w:val="0"/>
              <w:spacing w:after="0" w:line="240" w:lineRule="auto"/>
              <w:rPr>
                <w:rFonts w:ascii="Times New Roman" w:eastAsia="Times New Roman" w:hAnsi="Times New Roman"/>
                <w:sz w:val="24"/>
                <w:szCs w:val="24"/>
              </w:rPr>
            </w:pPr>
            <w:r w:rsidRPr="00CA69B2">
              <w:rPr>
                <w:rFonts w:ascii="Times New Roman" w:hAnsi="Times New Roman"/>
                <w:sz w:val="24"/>
                <w:szCs w:val="24"/>
              </w:rPr>
              <w:t>У тому числі зі 100 % іноземним капіталом</w:t>
            </w:r>
          </w:p>
        </w:tc>
        <w:tc>
          <w:tcPr>
            <w:tcW w:w="1642"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19</w:t>
            </w:r>
          </w:p>
        </w:tc>
        <w:tc>
          <w:tcPr>
            <w:tcW w:w="164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19</w:t>
            </w:r>
          </w:p>
        </w:tc>
        <w:tc>
          <w:tcPr>
            <w:tcW w:w="161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17</w:t>
            </w:r>
          </w:p>
        </w:tc>
        <w:tc>
          <w:tcPr>
            <w:tcW w:w="1667"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17</w:t>
            </w:r>
          </w:p>
        </w:tc>
      </w:tr>
      <w:tr w:rsidR="00BA78DA" w:rsidRPr="00CA69B2" w:rsidTr="00C4726A">
        <w:tc>
          <w:tcPr>
            <w:tcW w:w="533" w:type="dxa"/>
          </w:tcPr>
          <w:p w:rsidR="00BA78DA" w:rsidRPr="00CA69B2" w:rsidRDefault="00BA78DA" w:rsidP="004C40F9">
            <w:pPr>
              <w:pStyle w:val="a4"/>
              <w:numPr>
                <w:ilvl w:val="0"/>
                <w:numId w:val="28"/>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2750" w:type="dxa"/>
          </w:tcPr>
          <w:p w:rsidR="00BA78DA" w:rsidRPr="00CA69B2" w:rsidRDefault="00BA78DA" w:rsidP="00BA78DA">
            <w:pPr>
              <w:autoSpaceDE w:val="0"/>
              <w:autoSpaceDN w:val="0"/>
              <w:adjustRightInd w:val="0"/>
              <w:spacing w:after="0" w:line="240" w:lineRule="auto"/>
              <w:rPr>
                <w:rFonts w:ascii="Times New Roman" w:eastAsia="Times New Roman" w:hAnsi="Times New Roman"/>
                <w:sz w:val="24"/>
                <w:szCs w:val="24"/>
              </w:rPr>
            </w:pPr>
            <w:r w:rsidRPr="00CA69B2">
              <w:rPr>
                <w:rFonts w:ascii="Times New Roman" w:hAnsi="Times New Roman"/>
                <w:sz w:val="24"/>
                <w:szCs w:val="24"/>
              </w:rPr>
              <w:t>Частка іноземного капіталу у статутному капіталі банків, %</w:t>
            </w:r>
          </w:p>
        </w:tc>
        <w:tc>
          <w:tcPr>
            <w:tcW w:w="1642"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34,0</w:t>
            </w:r>
          </w:p>
        </w:tc>
        <w:tc>
          <w:tcPr>
            <w:tcW w:w="164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32,5</w:t>
            </w:r>
          </w:p>
        </w:tc>
        <w:tc>
          <w:tcPr>
            <w:tcW w:w="161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43,3</w:t>
            </w:r>
          </w:p>
        </w:tc>
        <w:tc>
          <w:tcPr>
            <w:tcW w:w="1667"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55,5</w:t>
            </w:r>
          </w:p>
        </w:tc>
      </w:tr>
      <w:tr w:rsidR="00BA78DA" w:rsidRPr="00CA69B2" w:rsidTr="00C4726A">
        <w:tc>
          <w:tcPr>
            <w:tcW w:w="533" w:type="dxa"/>
          </w:tcPr>
          <w:p w:rsidR="00BA78DA" w:rsidRPr="00CA69B2" w:rsidRDefault="00BA78DA" w:rsidP="004C40F9">
            <w:pPr>
              <w:pStyle w:val="a4"/>
              <w:numPr>
                <w:ilvl w:val="0"/>
                <w:numId w:val="28"/>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2750" w:type="dxa"/>
          </w:tcPr>
          <w:p w:rsidR="00BA78DA" w:rsidRPr="00CA69B2" w:rsidRDefault="00BA78DA" w:rsidP="00BA78DA">
            <w:pPr>
              <w:autoSpaceDE w:val="0"/>
              <w:autoSpaceDN w:val="0"/>
              <w:adjustRightInd w:val="0"/>
              <w:spacing w:after="0" w:line="240" w:lineRule="auto"/>
              <w:rPr>
                <w:rFonts w:ascii="Times New Roman" w:eastAsia="Times New Roman" w:hAnsi="Times New Roman"/>
                <w:sz w:val="24"/>
                <w:szCs w:val="24"/>
              </w:rPr>
            </w:pPr>
            <w:r w:rsidRPr="00CA69B2">
              <w:rPr>
                <w:rFonts w:ascii="Times New Roman" w:hAnsi="Times New Roman"/>
                <w:sz w:val="24"/>
                <w:szCs w:val="24"/>
              </w:rPr>
              <w:t>Капітал, млн. грн.</w:t>
            </w:r>
          </w:p>
        </w:tc>
        <w:tc>
          <w:tcPr>
            <w:tcW w:w="1642"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192599</w:t>
            </w:r>
          </w:p>
        </w:tc>
        <w:tc>
          <w:tcPr>
            <w:tcW w:w="164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148023</w:t>
            </w:r>
          </w:p>
        </w:tc>
        <w:tc>
          <w:tcPr>
            <w:tcW w:w="161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103713</w:t>
            </w:r>
          </w:p>
        </w:tc>
        <w:tc>
          <w:tcPr>
            <w:tcW w:w="1667"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144431</w:t>
            </w:r>
          </w:p>
        </w:tc>
      </w:tr>
      <w:tr w:rsidR="00BA78DA" w:rsidRPr="00CA69B2" w:rsidTr="00C4726A">
        <w:tc>
          <w:tcPr>
            <w:tcW w:w="533" w:type="dxa"/>
          </w:tcPr>
          <w:p w:rsidR="00BA78DA" w:rsidRPr="00CA69B2" w:rsidRDefault="00BA78DA" w:rsidP="004C40F9">
            <w:pPr>
              <w:pStyle w:val="a4"/>
              <w:numPr>
                <w:ilvl w:val="0"/>
                <w:numId w:val="28"/>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2750" w:type="dxa"/>
          </w:tcPr>
          <w:p w:rsidR="00BA78DA" w:rsidRPr="00CA69B2" w:rsidRDefault="00BA78DA" w:rsidP="00BA78DA">
            <w:pPr>
              <w:autoSpaceDE w:val="0"/>
              <w:autoSpaceDN w:val="0"/>
              <w:adjustRightInd w:val="0"/>
              <w:spacing w:after="0" w:line="240" w:lineRule="auto"/>
              <w:rPr>
                <w:rFonts w:ascii="Times New Roman" w:eastAsia="Times New Roman" w:hAnsi="Times New Roman"/>
                <w:sz w:val="24"/>
                <w:szCs w:val="24"/>
              </w:rPr>
            </w:pPr>
            <w:r w:rsidRPr="00CA69B2">
              <w:rPr>
                <w:rFonts w:ascii="Times New Roman" w:hAnsi="Times New Roman"/>
                <w:sz w:val="24"/>
                <w:szCs w:val="24"/>
              </w:rPr>
              <w:t>Статутний капітал, млн. грн.</w:t>
            </w:r>
          </w:p>
        </w:tc>
        <w:tc>
          <w:tcPr>
            <w:tcW w:w="1642"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185239</w:t>
            </w:r>
          </w:p>
        </w:tc>
        <w:tc>
          <w:tcPr>
            <w:tcW w:w="164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180150</w:t>
            </w:r>
          </w:p>
        </w:tc>
        <w:tc>
          <w:tcPr>
            <w:tcW w:w="161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206387</w:t>
            </w:r>
          </w:p>
        </w:tc>
        <w:tc>
          <w:tcPr>
            <w:tcW w:w="1667"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266505</w:t>
            </w:r>
          </w:p>
        </w:tc>
      </w:tr>
      <w:tr w:rsidR="00BA78DA" w:rsidRPr="00CA69B2" w:rsidTr="00C4726A">
        <w:tc>
          <w:tcPr>
            <w:tcW w:w="533" w:type="dxa"/>
          </w:tcPr>
          <w:p w:rsidR="00BA78DA" w:rsidRPr="00CA69B2" w:rsidRDefault="00BA78DA" w:rsidP="004C40F9">
            <w:pPr>
              <w:pStyle w:val="a4"/>
              <w:numPr>
                <w:ilvl w:val="0"/>
                <w:numId w:val="28"/>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2750" w:type="dxa"/>
          </w:tcPr>
          <w:p w:rsidR="00BA78DA" w:rsidRPr="00CA69B2" w:rsidRDefault="00BA78DA" w:rsidP="00BA78DA">
            <w:pPr>
              <w:autoSpaceDE w:val="0"/>
              <w:autoSpaceDN w:val="0"/>
              <w:adjustRightInd w:val="0"/>
              <w:spacing w:after="0" w:line="240" w:lineRule="auto"/>
              <w:rPr>
                <w:rFonts w:ascii="Times New Roman" w:eastAsia="Times New Roman" w:hAnsi="Times New Roman"/>
                <w:sz w:val="24"/>
                <w:szCs w:val="24"/>
              </w:rPr>
            </w:pPr>
            <w:r w:rsidRPr="00CA69B2">
              <w:rPr>
                <w:rFonts w:ascii="Times New Roman" w:hAnsi="Times New Roman"/>
                <w:sz w:val="24"/>
                <w:szCs w:val="24"/>
              </w:rPr>
              <w:t>Регулятивний капітал, млн. грн.</w:t>
            </w:r>
          </w:p>
        </w:tc>
        <w:tc>
          <w:tcPr>
            <w:tcW w:w="1642"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204976</w:t>
            </w:r>
          </w:p>
        </w:tc>
        <w:tc>
          <w:tcPr>
            <w:tcW w:w="164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188949</w:t>
            </w:r>
          </w:p>
        </w:tc>
        <w:tc>
          <w:tcPr>
            <w:tcW w:w="161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130974</w:t>
            </w:r>
          </w:p>
        </w:tc>
        <w:tc>
          <w:tcPr>
            <w:tcW w:w="1667"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138106</w:t>
            </w:r>
          </w:p>
        </w:tc>
      </w:tr>
    </w:tbl>
    <w:p w:rsidR="00BA78DA"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p>
    <w:p w:rsidR="00C4726A" w:rsidRDefault="00C4726A" w:rsidP="00C4726A">
      <w:pPr>
        <w:shd w:val="clear" w:color="auto" w:fill="FFFFFF"/>
        <w:autoSpaceDE w:val="0"/>
        <w:autoSpaceDN w:val="0"/>
        <w:adjustRightInd w:val="0"/>
        <w:spacing w:after="0" w:line="360" w:lineRule="auto"/>
        <w:ind w:firstLine="540"/>
        <w:jc w:val="right"/>
        <w:rPr>
          <w:rFonts w:ascii="Times New Roman" w:eastAsia="Times New Roman" w:hAnsi="Times New Roman"/>
          <w:sz w:val="28"/>
          <w:szCs w:val="28"/>
        </w:rPr>
      </w:pPr>
      <w:r>
        <w:rPr>
          <w:rFonts w:ascii="Times New Roman" w:eastAsia="Times New Roman" w:hAnsi="Times New Roman"/>
          <w:sz w:val="28"/>
          <w:szCs w:val="28"/>
        </w:rPr>
        <w:t>Продовження табл. 5</w:t>
      </w:r>
    </w:p>
    <w:tbl>
      <w:tblPr>
        <w:tblStyle w:val="a5"/>
        <w:tblW w:w="0" w:type="auto"/>
        <w:tblLook w:val="04A0" w:firstRow="1" w:lastRow="0" w:firstColumn="1" w:lastColumn="0" w:noHBand="0" w:noVBand="1"/>
      </w:tblPr>
      <w:tblGrid>
        <w:gridCol w:w="533"/>
        <w:gridCol w:w="2750"/>
        <w:gridCol w:w="1642"/>
        <w:gridCol w:w="1643"/>
        <w:gridCol w:w="1619"/>
        <w:gridCol w:w="1667"/>
      </w:tblGrid>
      <w:tr w:rsidR="00C4726A" w:rsidRPr="00CA69B2" w:rsidTr="00C4726A">
        <w:tc>
          <w:tcPr>
            <w:tcW w:w="534" w:type="dxa"/>
          </w:tcPr>
          <w:p w:rsidR="00C4726A" w:rsidRPr="00CA69B2" w:rsidRDefault="00C4726A" w:rsidP="00C4726A">
            <w:pPr>
              <w:pStyle w:val="a4"/>
              <w:numPr>
                <w:ilvl w:val="0"/>
                <w:numId w:val="28"/>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2750" w:type="dxa"/>
          </w:tcPr>
          <w:p w:rsidR="00C4726A" w:rsidRPr="00CA69B2" w:rsidRDefault="00C4726A" w:rsidP="00C4726A">
            <w:pPr>
              <w:autoSpaceDE w:val="0"/>
              <w:autoSpaceDN w:val="0"/>
              <w:adjustRightInd w:val="0"/>
              <w:spacing w:after="0" w:line="240" w:lineRule="auto"/>
              <w:rPr>
                <w:rFonts w:ascii="Times New Roman" w:eastAsia="Times New Roman" w:hAnsi="Times New Roman"/>
                <w:sz w:val="24"/>
                <w:szCs w:val="24"/>
              </w:rPr>
            </w:pPr>
            <w:r w:rsidRPr="00CA69B2">
              <w:rPr>
                <w:rFonts w:ascii="Times New Roman" w:hAnsi="Times New Roman"/>
                <w:sz w:val="24"/>
                <w:szCs w:val="24"/>
              </w:rPr>
              <w:t>Достатність (адекватність) регулятивного капіталу (Н2), %</w:t>
            </w:r>
          </w:p>
        </w:tc>
        <w:tc>
          <w:tcPr>
            <w:tcW w:w="1642" w:type="dxa"/>
          </w:tcPr>
          <w:p w:rsidR="00C4726A" w:rsidRPr="00CA69B2" w:rsidRDefault="00C4726A" w:rsidP="00C4726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18,26</w:t>
            </w:r>
          </w:p>
        </w:tc>
        <w:tc>
          <w:tcPr>
            <w:tcW w:w="1643" w:type="dxa"/>
          </w:tcPr>
          <w:p w:rsidR="00C4726A" w:rsidRPr="00CA69B2" w:rsidRDefault="00C4726A" w:rsidP="00C4726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15,6</w:t>
            </w:r>
          </w:p>
        </w:tc>
        <w:tc>
          <w:tcPr>
            <w:tcW w:w="1619" w:type="dxa"/>
          </w:tcPr>
          <w:p w:rsidR="00C4726A" w:rsidRPr="00CA69B2" w:rsidRDefault="00C4726A" w:rsidP="00C4726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12,74</w:t>
            </w:r>
          </w:p>
        </w:tc>
        <w:tc>
          <w:tcPr>
            <w:tcW w:w="1667" w:type="dxa"/>
          </w:tcPr>
          <w:p w:rsidR="00C4726A" w:rsidRPr="00CA69B2" w:rsidRDefault="00C4726A" w:rsidP="00C4726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13,71</w:t>
            </w:r>
          </w:p>
        </w:tc>
      </w:tr>
      <w:tr w:rsidR="00C4726A" w:rsidRPr="00CA69B2" w:rsidTr="00C4726A">
        <w:tc>
          <w:tcPr>
            <w:tcW w:w="534" w:type="dxa"/>
          </w:tcPr>
          <w:p w:rsidR="00C4726A" w:rsidRPr="00CA69B2" w:rsidRDefault="00C4726A" w:rsidP="00C4726A">
            <w:pPr>
              <w:pStyle w:val="a4"/>
              <w:numPr>
                <w:ilvl w:val="0"/>
                <w:numId w:val="28"/>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2750" w:type="dxa"/>
          </w:tcPr>
          <w:p w:rsidR="00C4726A" w:rsidRPr="00CA69B2" w:rsidRDefault="00C4726A" w:rsidP="00C4726A">
            <w:pPr>
              <w:autoSpaceDE w:val="0"/>
              <w:autoSpaceDN w:val="0"/>
              <w:adjustRightInd w:val="0"/>
              <w:spacing w:after="0" w:line="240" w:lineRule="auto"/>
              <w:rPr>
                <w:rFonts w:ascii="Times New Roman" w:eastAsia="Times New Roman" w:hAnsi="Times New Roman"/>
                <w:sz w:val="24"/>
                <w:szCs w:val="24"/>
              </w:rPr>
            </w:pPr>
            <w:r w:rsidRPr="00CA69B2">
              <w:rPr>
                <w:rFonts w:ascii="Times New Roman" w:hAnsi="Times New Roman"/>
                <w:sz w:val="24"/>
                <w:szCs w:val="24"/>
              </w:rPr>
              <w:t>Рентабельність капіталу, %</w:t>
            </w:r>
          </w:p>
        </w:tc>
        <w:tc>
          <w:tcPr>
            <w:tcW w:w="1642" w:type="dxa"/>
          </w:tcPr>
          <w:p w:rsidR="00C4726A" w:rsidRPr="00CA69B2" w:rsidRDefault="00C4726A" w:rsidP="00C4726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0,81</w:t>
            </w:r>
          </w:p>
        </w:tc>
        <w:tc>
          <w:tcPr>
            <w:tcW w:w="1643" w:type="dxa"/>
          </w:tcPr>
          <w:p w:rsidR="00C4726A" w:rsidRPr="00CA69B2" w:rsidRDefault="00C4726A" w:rsidP="00C4726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hAnsi="Times New Roman"/>
                <w:sz w:val="24"/>
                <w:szCs w:val="24"/>
              </w:rPr>
              <w:t>–30,46</w:t>
            </w:r>
          </w:p>
        </w:tc>
        <w:tc>
          <w:tcPr>
            <w:tcW w:w="1619" w:type="dxa"/>
          </w:tcPr>
          <w:p w:rsidR="00C4726A" w:rsidRPr="00CA69B2" w:rsidRDefault="00C4726A" w:rsidP="00C4726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-51,91</w:t>
            </w:r>
          </w:p>
        </w:tc>
        <w:tc>
          <w:tcPr>
            <w:tcW w:w="1667" w:type="dxa"/>
          </w:tcPr>
          <w:p w:rsidR="00C4726A" w:rsidRPr="00CA69B2" w:rsidRDefault="00C4726A" w:rsidP="00C4726A">
            <w:pPr>
              <w:autoSpaceDE w:val="0"/>
              <w:autoSpaceDN w:val="0"/>
              <w:adjustRightInd w:val="0"/>
              <w:spacing w:after="0" w:line="240" w:lineRule="auto"/>
              <w:jc w:val="center"/>
              <w:rPr>
                <w:rFonts w:ascii="Times New Roman" w:eastAsia="Times New Roman" w:hAnsi="Times New Roman"/>
                <w:sz w:val="24"/>
                <w:szCs w:val="24"/>
              </w:rPr>
            </w:pPr>
            <w:r w:rsidRPr="00CA69B2">
              <w:rPr>
                <w:rFonts w:ascii="Times New Roman" w:eastAsia="Times New Roman" w:hAnsi="Times New Roman"/>
                <w:sz w:val="24"/>
                <w:szCs w:val="24"/>
              </w:rPr>
              <w:t>-15,05</w:t>
            </w:r>
          </w:p>
        </w:tc>
      </w:tr>
    </w:tbl>
    <w:p w:rsidR="00C4726A" w:rsidRPr="00CA69B2" w:rsidRDefault="00C4726A" w:rsidP="00BA78DA">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Аналізуючи діяльність банків упродовж чотирьох років</w:t>
      </w:r>
      <w:r w:rsidR="0076571F">
        <w:rPr>
          <w:rFonts w:ascii="Times New Roman" w:hAnsi="Times New Roman"/>
          <w:sz w:val="28"/>
          <w:szCs w:val="28"/>
        </w:rPr>
        <w:t>, зокрема2013-2016 рр.</w:t>
      </w:r>
      <w:r w:rsidRPr="00CA69B2">
        <w:rPr>
          <w:rFonts w:ascii="Times New Roman" w:hAnsi="Times New Roman"/>
          <w:sz w:val="28"/>
          <w:szCs w:val="28"/>
        </w:rPr>
        <w:t xml:space="preserve"> можна зробити такі висновки (див. табл. 5)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_Ref516735039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w:t>
      </w:r>
      <w:r w:rsidR="00C4726A">
        <w:rPr>
          <w:rFonts w:ascii="Times New Roman" w:hAnsi="Times New Roman"/>
          <w:sz w:val="28"/>
          <w:szCs w:val="28"/>
        </w:rPr>
        <w:fldChar w:fldCharType="end"/>
      </w:r>
      <w:r w:rsidRPr="00CA69B2">
        <w:rPr>
          <w:rFonts w:ascii="Times New Roman" w:hAnsi="Times New Roman"/>
          <w:sz w:val="28"/>
          <w:szCs w:val="28"/>
        </w:rPr>
        <w:t xml:space="preserve">, с. 49;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_Ref516733171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17</w:t>
      </w:r>
      <w:r w:rsidR="00C4726A">
        <w:rPr>
          <w:rFonts w:ascii="Times New Roman" w:hAnsi="Times New Roman"/>
          <w:sz w:val="28"/>
          <w:szCs w:val="28"/>
        </w:rPr>
        <w:fldChar w:fldCharType="end"/>
      </w:r>
      <w:r w:rsidRPr="00CA69B2">
        <w:rPr>
          <w:rFonts w:ascii="Times New Roman" w:hAnsi="Times New Roman"/>
          <w:sz w:val="28"/>
          <w:szCs w:val="28"/>
        </w:rPr>
        <w:t xml:space="preserve">, с. 490]: </w:t>
      </w:r>
    </w:p>
    <w:p w:rsidR="00BA78DA" w:rsidRPr="00CA69B2" w:rsidRDefault="00BA78DA" w:rsidP="004C40F9">
      <w:pPr>
        <w:pStyle w:val="a4"/>
        <w:numPr>
          <w:ilvl w:val="0"/>
          <w:numId w:val="32"/>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sz w:val="28"/>
          <w:szCs w:val="28"/>
        </w:rPr>
      </w:pPr>
      <w:r w:rsidRPr="00CA69B2">
        <w:rPr>
          <w:rFonts w:ascii="Times New Roman" w:hAnsi="Times New Roman"/>
          <w:sz w:val="28"/>
          <w:szCs w:val="28"/>
        </w:rPr>
        <w:t>У 2014-2016 роках порівняно з 2013 роком відбувається зменшення кількості банківських установ, яким видані ліценції НБУ (у 2014 р. – на 17 установ, у 2015 – на 46, а за 2016 р. – на 19).</w:t>
      </w:r>
    </w:p>
    <w:p w:rsidR="00BA78DA" w:rsidRPr="00CA69B2" w:rsidRDefault="00BA78DA" w:rsidP="004C40F9">
      <w:pPr>
        <w:pStyle w:val="a4"/>
        <w:numPr>
          <w:ilvl w:val="0"/>
          <w:numId w:val="32"/>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sz w:val="28"/>
          <w:szCs w:val="28"/>
        </w:rPr>
      </w:pPr>
      <w:r w:rsidRPr="00CA69B2">
        <w:rPr>
          <w:rFonts w:ascii="Times New Roman" w:hAnsi="Times New Roman"/>
          <w:sz w:val="28"/>
          <w:szCs w:val="28"/>
        </w:rPr>
        <w:t xml:space="preserve">Статутний капітал збільшився на 81266 млн. грн., що викликано новими вимогами щодо його нарощування. </w:t>
      </w:r>
    </w:p>
    <w:p w:rsidR="00BA78DA" w:rsidRPr="00CA69B2" w:rsidRDefault="00BA78DA" w:rsidP="004C40F9">
      <w:pPr>
        <w:pStyle w:val="a4"/>
        <w:numPr>
          <w:ilvl w:val="0"/>
          <w:numId w:val="32"/>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sz w:val="28"/>
          <w:szCs w:val="28"/>
        </w:rPr>
      </w:pPr>
      <w:r w:rsidRPr="00CA69B2">
        <w:rPr>
          <w:rFonts w:ascii="Times New Roman" w:hAnsi="Times New Roman"/>
          <w:sz w:val="28"/>
          <w:szCs w:val="28"/>
        </w:rPr>
        <w:t xml:space="preserve">Достатність (адекватність) регулятивного капіталу (Н2) на грудень 2016 року у порівнянні з початком десятого етапу, на 01.01.2014 року, зменшилась на 4,55 % і становить </w:t>
      </w:r>
      <w:r w:rsidRPr="00CA69B2">
        <w:rPr>
          <w:rFonts w:ascii="Times New Roman" w:eastAsia="Times New Roman" w:hAnsi="Times New Roman"/>
          <w:sz w:val="28"/>
          <w:szCs w:val="28"/>
        </w:rPr>
        <w:t>13,71 </w:t>
      </w:r>
      <w:r w:rsidRPr="00CA69B2">
        <w:rPr>
          <w:rFonts w:ascii="Times New Roman" w:hAnsi="Times New Roman"/>
          <w:sz w:val="28"/>
          <w:szCs w:val="28"/>
        </w:rPr>
        <w:t>%.</w:t>
      </w:r>
    </w:p>
    <w:p w:rsidR="00BA78DA" w:rsidRPr="00CA69B2" w:rsidRDefault="00BA78DA" w:rsidP="004C40F9">
      <w:pPr>
        <w:pStyle w:val="a4"/>
        <w:numPr>
          <w:ilvl w:val="0"/>
          <w:numId w:val="32"/>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sz w:val="28"/>
          <w:szCs w:val="28"/>
        </w:rPr>
      </w:pPr>
      <w:r w:rsidRPr="00CA69B2">
        <w:rPr>
          <w:rFonts w:ascii="Times New Roman" w:hAnsi="Times New Roman"/>
          <w:sz w:val="28"/>
          <w:szCs w:val="28"/>
        </w:rPr>
        <w:t xml:space="preserve">Від’ємне значення рентабельності капіталу говорить про необхідність реорганізації банківської системи шляхом злиття </w:t>
      </w:r>
      <w:r>
        <w:rPr>
          <w:rFonts w:ascii="Times New Roman" w:hAnsi="Times New Roman"/>
          <w:sz w:val="28"/>
          <w:szCs w:val="28"/>
        </w:rPr>
        <w:t xml:space="preserve">і приєднання </w:t>
      </w:r>
      <w:r w:rsidRPr="00CA69B2">
        <w:rPr>
          <w:rFonts w:ascii="Times New Roman" w:hAnsi="Times New Roman"/>
          <w:sz w:val="28"/>
          <w:szCs w:val="28"/>
        </w:rPr>
        <w:t>банків.</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p>
    <w:p w:rsidR="00BA78DA" w:rsidRPr="00CA69B2" w:rsidRDefault="00BA78DA" w:rsidP="00BA78DA">
      <w:pPr>
        <w:shd w:val="clear" w:color="auto" w:fill="FFFFFF"/>
        <w:spacing w:after="0" w:line="360" w:lineRule="auto"/>
        <w:ind w:firstLine="567"/>
        <w:jc w:val="both"/>
        <w:rPr>
          <w:rFonts w:ascii="Times New Roman" w:hAnsi="Times New Roman"/>
          <w:b/>
          <w:sz w:val="28"/>
          <w:szCs w:val="28"/>
        </w:rPr>
      </w:pPr>
      <w:r w:rsidRPr="00CA69B2">
        <w:rPr>
          <w:rFonts w:ascii="Times New Roman" w:hAnsi="Times New Roman"/>
          <w:b/>
          <w:sz w:val="28"/>
          <w:szCs w:val="28"/>
        </w:rPr>
        <w:t>3. Наслідки процесів злиття та поглинання в банківській системі України</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У зв’язку з кризою фінансового сектору України, банківська система стикнулася з </w:t>
      </w:r>
      <w:r>
        <w:rPr>
          <w:rFonts w:ascii="Times New Roman" w:hAnsi="Times New Roman"/>
          <w:sz w:val="28"/>
          <w:szCs w:val="28"/>
        </w:rPr>
        <w:t xml:space="preserve">потребою розв’язати </w:t>
      </w:r>
      <w:r w:rsidRPr="00CA69B2">
        <w:rPr>
          <w:rFonts w:ascii="Times New Roman" w:hAnsi="Times New Roman"/>
          <w:sz w:val="28"/>
          <w:szCs w:val="28"/>
        </w:rPr>
        <w:t>ряд важливих задач</w:t>
      </w:r>
      <w:r>
        <w:rPr>
          <w:rFonts w:ascii="Times New Roman" w:hAnsi="Times New Roman"/>
          <w:sz w:val="28"/>
          <w:szCs w:val="28"/>
        </w:rPr>
        <w:t>, зокрема</w:t>
      </w:r>
      <w:r w:rsidRPr="00CA69B2">
        <w:rPr>
          <w:rFonts w:ascii="Times New Roman" w:hAnsi="Times New Roman"/>
          <w:sz w:val="28"/>
          <w:szCs w:val="28"/>
        </w:rPr>
        <w:t xml:space="preserve"> зміцнення вітчизняних банків, відновлення до них довіри з боку </w:t>
      </w:r>
      <w:r>
        <w:rPr>
          <w:rFonts w:ascii="Times New Roman" w:hAnsi="Times New Roman"/>
          <w:sz w:val="28"/>
          <w:szCs w:val="28"/>
        </w:rPr>
        <w:t>клієнт</w:t>
      </w:r>
      <w:r w:rsidRPr="00CA69B2">
        <w:rPr>
          <w:rFonts w:ascii="Times New Roman" w:hAnsi="Times New Roman"/>
          <w:sz w:val="28"/>
          <w:szCs w:val="28"/>
        </w:rPr>
        <w:t xml:space="preserve">ів, </w:t>
      </w:r>
      <w:r>
        <w:rPr>
          <w:rFonts w:ascii="Times New Roman" w:hAnsi="Times New Roman"/>
          <w:sz w:val="28"/>
          <w:szCs w:val="28"/>
        </w:rPr>
        <w:t xml:space="preserve">збільшення </w:t>
      </w:r>
      <w:r w:rsidRPr="00CA69B2">
        <w:rPr>
          <w:rFonts w:ascii="Times New Roman" w:hAnsi="Times New Roman"/>
          <w:sz w:val="28"/>
          <w:szCs w:val="28"/>
        </w:rPr>
        <w:t>інвестиційної привабливості банків [</w:t>
      </w:r>
      <w:r w:rsidR="00C4726A">
        <w:rPr>
          <w:rStyle w:val="spelle"/>
          <w:rFonts w:ascii="Times New Roman" w:hAnsi="Times New Roman"/>
          <w:sz w:val="28"/>
          <w:szCs w:val="28"/>
        </w:rPr>
        <w:fldChar w:fldCharType="begin"/>
      </w:r>
      <w:r w:rsidR="00C4726A">
        <w:rPr>
          <w:rFonts w:ascii="Times New Roman" w:hAnsi="Times New Roman"/>
          <w:sz w:val="28"/>
          <w:szCs w:val="28"/>
        </w:rPr>
        <w:instrText xml:space="preserve"> REF _Ref516733339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sz w:val="28"/>
          <w:szCs w:val="28"/>
        </w:rPr>
        <w:t>42</w:t>
      </w:r>
      <w:r w:rsidR="00C4726A">
        <w:rPr>
          <w:rStyle w:val="spelle"/>
          <w:rFonts w:ascii="Times New Roman" w:hAnsi="Times New Roman"/>
          <w:sz w:val="28"/>
          <w:szCs w:val="28"/>
        </w:rPr>
        <w:fldChar w:fldCharType="end"/>
      </w:r>
      <w:r w:rsidRPr="00CA69B2">
        <w:rPr>
          <w:rStyle w:val="spelle"/>
          <w:rFonts w:ascii="Times New Roman" w:hAnsi="Times New Roman"/>
          <w:sz w:val="28"/>
          <w:szCs w:val="28"/>
        </w:rPr>
        <w:t>, с. 560</w:t>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 xml:space="preserve">На сьогодні </w:t>
      </w:r>
      <w:r w:rsidRPr="00CA69B2">
        <w:rPr>
          <w:rFonts w:ascii="Times New Roman" w:hAnsi="Times New Roman"/>
          <w:sz w:val="28"/>
          <w:szCs w:val="28"/>
        </w:rPr>
        <w:t>значна кількість банків зіткнулася з проблемами не</w:t>
      </w:r>
      <w:r>
        <w:rPr>
          <w:rFonts w:ascii="Times New Roman" w:hAnsi="Times New Roman"/>
          <w:sz w:val="28"/>
          <w:szCs w:val="28"/>
        </w:rPr>
        <w:t>здат</w:t>
      </w:r>
      <w:r w:rsidRPr="00CA69B2">
        <w:rPr>
          <w:rFonts w:ascii="Times New Roman" w:hAnsi="Times New Roman"/>
          <w:sz w:val="28"/>
          <w:szCs w:val="28"/>
        </w:rPr>
        <w:t xml:space="preserve">ності підтримувати власну ліквідність, платоспроможність, </w:t>
      </w:r>
      <w:r>
        <w:rPr>
          <w:rFonts w:ascii="Times New Roman" w:hAnsi="Times New Roman"/>
          <w:sz w:val="28"/>
          <w:szCs w:val="28"/>
        </w:rPr>
        <w:t>достатній обсяг</w:t>
      </w:r>
      <w:r w:rsidRPr="00CA69B2">
        <w:rPr>
          <w:rFonts w:ascii="Times New Roman" w:hAnsi="Times New Roman"/>
          <w:sz w:val="28"/>
          <w:szCs w:val="28"/>
        </w:rPr>
        <w:t xml:space="preserve"> капіталу.</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Дані проблеми можна </w:t>
      </w:r>
      <w:r>
        <w:rPr>
          <w:rFonts w:ascii="Times New Roman" w:hAnsi="Times New Roman"/>
          <w:sz w:val="28"/>
          <w:szCs w:val="28"/>
        </w:rPr>
        <w:t xml:space="preserve">розв’язати за рахунок </w:t>
      </w:r>
      <w:r w:rsidRPr="00CA69B2">
        <w:rPr>
          <w:rFonts w:ascii="Times New Roman" w:hAnsi="Times New Roman"/>
          <w:sz w:val="28"/>
          <w:szCs w:val="28"/>
        </w:rPr>
        <w:t>консолідації банків. Саме процеси консолідаці</w:t>
      </w:r>
      <w:r>
        <w:rPr>
          <w:rFonts w:ascii="Times New Roman" w:hAnsi="Times New Roman"/>
          <w:sz w:val="28"/>
          <w:szCs w:val="28"/>
        </w:rPr>
        <w:t>ї</w:t>
      </w:r>
      <w:r w:rsidRPr="00CA69B2">
        <w:rPr>
          <w:rFonts w:ascii="Times New Roman" w:hAnsi="Times New Roman"/>
          <w:sz w:val="28"/>
          <w:szCs w:val="28"/>
        </w:rPr>
        <w:t xml:space="preserve"> </w:t>
      </w:r>
      <w:r>
        <w:rPr>
          <w:rFonts w:ascii="Times New Roman" w:hAnsi="Times New Roman"/>
          <w:sz w:val="28"/>
          <w:szCs w:val="28"/>
        </w:rPr>
        <w:t>на даний час</w:t>
      </w:r>
      <w:r w:rsidRPr="00CA69B2">
        <w:rPr>
          <w:rFonts w:ascii="Times New Roman" w:hAnsi="Times New Roman"/>
          <w:sz w:val="28"/>
          <w:szCs w:val="28"/>
        </w:rPr>
        <w:t xml:space="preserve"> сприяють розвитку банківської системи України.</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Консолідація банків є важливим механізмом підвищення рівня капіталізації банків України, одна </w:t>
      </w:r>
      <w:r>
        <w:rPr>
          <w:rFonts w:ascii="Times New Roman" w:hAnsi="Times New Roman"/>
          <w:sz w:val="28"/>
          <w:szCs w:val="28"/>
        </w:rPr>
        <w:t>за</w:t>
      </w:r>
      <w:r w:rsidRPr="00CA69B2">
        <w:rPr>
          <w:rFonts w:ascii="Times New Roman" w:hAnsi="Times New Roman"/>
          <w:sz w:val="28"/>
          <w:szCs w:val="28"/>
        </w:rPr>
        <w:t xml:space="preserve"> умов кризи розмір операцій злиття </w:t>
      </w:r>
      <w:r>
        <w:rPr>
          <w:rFonts w:ascii="Times New Roman" w:hAnsi="Times New Roman"/>
          <w:sz w:val="28"/>
          <w:szCs w:val="28"/>
        </w:rPr>
        <w:t>та</w:t>
      </w:r>
      <w:r w:rsidRPr="00CA69B2">
        <w:rPr>
          <w:rFonts w:ascii="Times New Roman" w:hAnsi="Times New Roman"/>
          <w:sz w:val="28"/>
          <w:szCs w:val="28"/>
        </w:rPr>
        <w:t xml:space="preserve"> поглинання </w:t>
      </w:r>
      <w:r>
        <w:rPr>
          <w:rFonts w:ascii="Times New Roman" w:hAnsi="Times New Roman"/>
          <w:sz w:val="28"/>
          <w:szCs w:val="28"/>
        </w:rPr>
        <w:t>знизився</w:t>
      </w:r>
      <w:r w:rsidRPr="00CA69B2">
        <w:rPr>
          <w:rFonts w:ascii="Times New Roman" w:hAnsi="Times New Roman"/>
          <w:sz w:val="28"/>
          <w:szCs w:val="28"/>
        </w:rPr>
        <w:t xml:space="preserve">. Визначити наперед наслідки злиття </w:t>
      </w:r>
      <w:r>
        <w:rPr>
          <w:rFonts w:ascii="Times New Roman" w:hAnsi="Times New Roman"/>
          <w:sz w:val="28"/>
          <w:szCs w:val="28"/>
        </w:rPr>
        <w:t>і</w:t>
      </w:r>
      <w:r w:rsidRPr="00CA69B2">
        <w:rPr>
          <w:rFonts w:ascii="Times New Roman" w:hAnsi="Times New Roman"/>
          <w:sz w:val="28"/>
          <w:szCs w:val="28"/>
        </w:rPr>
        <w:t xml:space="preserve"> поглинання нем</w:t>
      </w:r>
      <w:r>
        <w:rPr>
          <w:rFonts w:ascii="Times New Roman" w:hAnsi="Times New Roman"/>
          <w:sz w:val="28"/>
          <w:szCs w:val="28"/>
        </w:rPr>
        <w:t>ає мо</w:t>
      </w:r>
      <w:r w:rsidRPr="00CA69B2">
        <w:rPr>
          <w:rFonts w:ascii="Times New Roman" w:hAnsi="Times New Roman"/>
          <w:sz w:val="28"/>
          <w:szCs w:val="28"/>
        </w:rPr>
        <w:t>жливо</w:t>
      </w:r>
      <w:r>
        <w:rPr>
          <w:rFonts w:ascii="Times New Roman" w:hAnsi="Times New Roman"/>
          <w:sz w:val="28"/>
          <w:szCs w:val="28"/>
        </w:rPr>
        <w:t>сті</w:t>
      </w:r>
      <w:r w:rsidRPr="00CA69B2">
        <w:rPr>
          <w:rFonts w:ascii="Times New Roman" w:hAnsi="Times New Roman"/>
          <w:sz w:val="28"/>
          <w:szCs w:val="28"/>
        </w:rPr>
        <w:t xml:space="preserve">, </w:t>
      </w:r>
      <w:r>
        <w:rPr>
          <w:rFonts w:ascii="Times New Roman" w:hAnsi="Times New Roman"/>
          <w:sz w:val="28"/>
          <w:szCs w:val="28"/>
        </w:rPr>
        <w:t>проте</w:t>
      </w:r>
      <w:r w:rsidRPr="00CA69B2">
        <w:rPr>
          <w:rFonts w:ascii="Times New Roman" w:hAnsi="Times New Roman"/>
          <w:sz w:val="28"/>
          <w:szCs w:val="28"/>
        </w:rPr>
        <w:t xml:space="preserve"> є </w:t>
      </w:r>
      <w:r>
        <w:rPr>
          <w:rFonts w:ascii="Times New Roman" w:hAnsi="Times New Roman"/>
          <w:sz w:val="28"/>
          <w:szCs w:val="28"/>
        </w:rPr>
        <w:t xml:space="preserve">потреба </w:t>
      </w:r>
      <w:r w:rsidRPr="00CA69B2">
        <w:rPr>
          <w:rFonts w:ascii="Times New Roman" w:hAnsi="Times New Roman"/>
          <w:sz w:val="28"/>
          <w:szCs w:val="28"/>
        </w:rPr>
        <w:t xml:space="preserve">аналізу досвіду </w:t>
      </w:r>
      <w:r>
        <w:rPr>
          <w:rFonts w:ascii="Times New Roman" w:hAnsi="Times New Roman"/>
          <w:sz w:val="28"/>
          <w:szCs w:val="28"/>
        </w:rPr>
        <w:t>банків</w:t>
      </w:r>
      <w:r w:rsidRPr="00CA69B2">
        <w:rPr>
          <w:rFonts w:ascii="Times New Roman" w:hAnsi="Times New Roman"/>
          <w:sz w:val="28"/>
          <w:szCs w:val="28"/>
        </w:rPr>
        <w:t>, які стикалися з консолідацією, з метою визначення основних проблем, які можуть виникнути та шляхів їх вирішення [</w:t>
      </w:r>
      <w:r w:rsidR="00C4726A">
        <w:rPr>
          <w:rStyle w:val="spelle"/>
          <w:rFonts w:ascii="Times New Roman" w:hAnsi="Times New Roman"/>
          <w:sz w:val="28"/>
          <w:szCs w:val="28"/>
        </w:rPr>
        <w:fldChar w:fldCharType="begin"/>
      </w:r>
      <w:r w:rsidR="00C4726A">
        <w:rPr>
          <w:rFonts w:ascii="Times New Roman" w:hAnsi="Times New Roman"/>
          <w:sz w:val="28"/>
          <w:szCs w:val="28"/>
        </w:rPr>
        <w:instrText xml:space="preserve"> REF _Ref516733339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sz w:val="28"/>
          <w:szCs w:val="28"/>
        </w:rPr>
        <w:t>42</w:t>
      </w:r>
      <w:r w:rsidR="00C4726A">
        <w:rPr>
          <w:rStyle w:val="spelle"/>
          <w:rFonts w:ascii="Times New Roman" w:hAnsi="Times New Roman"/>
          <w:sz w:val="28"/>
          <w:szCs w:val="28"/>
        </w:rPr>
        <w:fldChar w:fldCharType="end"/>
      </w:r>
      <w:r w:rsidRPr="00CA69B2">
        <w:rPr>
          <w:rStyle w:val="spelle"/>
          <w:rFonts w:ascii="Times New Roman" w:hAnsi="Times New Roman"/>
          <w:sz w:val="28"/>
          <w:szCs w:val="28"/>
        </w:rPr>
        <w:t>, с. 560</w:t>
      </w:r>
      <w:r w:rsidRPr="00CA69B2">
        <w:rPr>
          <w:rFonts w:ascii="Times New Roman" w:hAnsi="Times New Roman"/>
          <w:sz w:val="28"/>
          <w:szCs w:val="28"/>
        </w:rPr>
        <w:t>].</w:t>
      </w:r>
    </w:p>
    <w:p w:rsidR="00BA78DA"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Процеси злиття </w:t>
      </w:r>
      <w:r>
        <w:rPr>
          <w:rFonts w:ascii="Times New Roman" w:hAnsi="Times New Roman"/>
          <w:sz w:val="28"/>
          <w:szCs w:val="28"/>
        </w:rPr>
        <w:t>і</w:t>
      </w:r>
      <w:r w:rsidRPr="00CA69B2">
        <w:rPr>
          <w:rFonts w:ascii="Times New Roman" w:hAnsi="Times New Roman"/>
          <w:sz w:val="28"/>
          <w:szCs w:val="28"/>
        </w:rPr>
        <w:t xml:space="preserve"> поглинання банків є складними </w:t>
      </w:r>
      <w:r>
        <w:rPr>
          <w:rFonts w:ascii="Times New Roman" w:hAnsi="Times New Roman"/>
          <w:sz w:val="28"/>
          <w:szCs w:val="28"/>
        </w:rPr>
        <w:t>і</w:t>
      </w:r>
      <w:r w:rsidRPr="00CA69B2">
        <w:rPr>
          <w:rFonts w:ascii="Times New Roman" w:hAnsi="Times New Roman"/>
          <w:sz w:val="28"/>
          <w:szCs w:val="28"/>
        </w:rPr>
        <w:t xml:space="preserve"> довго</w:t>
      </w:r>
      <w:r>
        <w:rPr>
          <w:rFonts w:ascii="Times New Roman" w:hAnsi="Times New Roman"/>
          <w:sz w:val="28"/>
          <w:szCs w:val="28"/>
        </w:rPr>
        <w:t>строков</w:t>
      </w:r>
      <w:r w:rsidRPr="00CA69B2">
        <w:rPr>
          <w:rFonts w:ascii="Times New Roman" w:hAnsi="Times New Roman"/>
          <w:sz w:val="28"/>
          <w:szCs w:val="28"/>
        </w:rPr>
        <w:t>ими; більш</w:t>
      </w:r>
      <w:r>
        <w:rPr>
          <w:rFonts w:ascii="Times New Roman" w:hAnsi="Times New Roman"/>
          <w:sz w:val="28"/>
          <w:szCs w:val="28"/>
        </w:rPr>
        <w:t>е</w:t>
      </w:r>
      <w:r w:rsidRPr="00CA69B2">
        <w:rPr>
          <w:rFonts w:ascii="Times New Roman" w:hAnsi="Times New Roman"/>
          <w:sz w:val="28"/>
          <w:szCs w:val="28"/>
        </w:rPr>
        <w:t xml:space="preserve"> того, в</w:t>
      </w:r>
      <w:r>
        <w:rPr>
          <w:rFonts w:ascii="Times New Roman" w:hAnsi="Times New Roman"/>
          <w:sz w:val="28"/>
          <w:szCs w:val="28"/>
        </w:rPr>
        <w:t xml:space="preserve">становити </w:t>
      </w:r>
      <w:r w:rsidRPr="00CA69B2">
        <w:rPr>
          <w:rFonts w:ascii="Times New Roman" w:hAnsi="Times New Roman"/>
          <w:sz w:val="28"/>
          <w:szCs w:val="28"/>
        </w:rPr>
        <w:t xml:space="preserve">наслідки </w:t>
      </w:r>
      <w:r>
        <w:rPr>
          <w:rFonts w:ascii="Times New Roman" w:hAnsi="Times New Roman"/>
          <w:sz w:val="28"/>
          <w:szCs w:val="28"/>
        </w:rPr>
        <w:t>ц</w:t>
      </w:r>
      <w:r w:rsidRPr="00CA69B2">
        <w:rPr>
          <w:rFonts w:ascii="Times New Roman" w:hAnsi="Times New Roman"/>
          <w:sz w:val="28"/>
          <w:szCs w:val="28"/>
        </w:rPr>
        <w:t>их процесів майже нем</w:t>
      </w:r>
      <w:r>
        <w:rPr>
          <w:rFonts w:ascii="Times New Roman" w:hAnsi="Times New Roman"/>
          <w:sz w:val="28"/>
          <w:szCs w:val="28"/>
        </w:rPr>
        <w:t>ає м</w:t>
      </w:r>
      <w:r w:rsidRPr="00CA69B2">
        <w:rPr>
          <w:rFonts w:ascii="Times New Roman" w:hAnsi="Times New Roman"/>
          <w:sz w:val="28"/>
          <w:szCs w:val="28"/>
        </w:rPr>
        <w:t>ожливо</w:t>
      </w:r>
      <w:r>
        <w:rPr>
          <w:rFonts w:ascii="Times New Roman" w:hAnsi="Times New Roman"/>
          <w:sz w:val="28"/>
          <w:szCs w:val="28"/>
        </w:rPr>
        <w:t>сті.</w:t>
      </w:r>
    </w:p>
    <w:p w:rsidR="00BA78DA"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Злиття і поглинання приводять до загальної вигоди </w:t>
      </w:r>
      <w:r>
        <w:rPr>
          <w:rFonts w:ascii="Times New Roman" w:hAnsi="Times New Roman"/>
          <w:sz w:val="28"/>
          <w:szCs w:val="28"/>
        </w:rPr>
        <w:t xml:space="preserve">для </w:t>
      </w:r>
      <w:r w:rsidRPr="00CA69B2">
        <w:rPr>
          <w:rFonts w:ascii="Times New Roman" w:hAnsi="Times New Roman"/>
          <w:sz w:val="28"/>
          <w:szCs w:val="28"/>
        </w:rPr>
        <w:t>акціонерам, ли</w:t>
      </w:r>
      <w:r>
        <w:rPr>
          <w:rFonts w:ascii="Times New Roman" w:hAnsi="Times New Roman"/>
          <w:sz w:val="28"/>
          <w:szCs w:val="28"/>
        </w:rPr>
        <w:t>ше</w:t>
      </w:r>
      <w:r w:rsidRPr="00CA69B2">
        <w:rPr>
          <w:rFonts w:ascii="Times New Roman" w:hAnsi="Times New Roman"/>
          <w:sz w:val="28"/>
          <w:szCs w:val="28"/>
        </w:rPr>
        <w:t xml:space="preserve"> коли банк</w:t>
      </w:r>
      <w:r>
        <w:rPr>
          <w:rFonts w:ascii="Times New Roman" w:hAnsi="Times New Roman"/>
          <w:sz w:val="28"/>
          <w:szCs w:val="28"/>
        </w:rPr>
        <w:t>,</w:t>
      </w:r>
      <w:r w:rsidRPr="00CA69B2">
        <w:rPr>
          <w:rFonts w:ascii="Times New Roman" w:hAnsi="Times New Roman"/>
          <w:sz w:val="28"/>
          <w:szCs w:val="28"/>
        </w:rPr>
        <w:t xml:space="preserve"> консолідований після злиття</w:t>
      </w:r>
      <w:r>
        <w:rPr>
          <w:rFonts w:ascii="Times New Roman" w:hAnsi="Times New Roman"/>
          <w:sz w:val="28"/>
          <w:szCs w:val="28"/>
        </w:rPr>
        <w:t>,</w:t>
      </w:r>
      <w:r w:rsidRPr="00CA69B2">
        <w:rPr>
          <w:rFonts w:ascii="Times New Roman" w:hAnsi="Times New Roman"/>
          <w:sz w:val="28"/>
          <w:szCs w:val="28"/>
        </w:rPr>
        <w:t xml:space="preserve"> є більш цінним, ніж кожен з банків окремо. Головною причиною приросту ціни банку після злиття повинно бути покращання продуктивності його діяльності. Дослідження приросту продуктивності після злиття</w:t>
      </w:r>
      <w:r>
        <w:rPr>
          <w:rFonts w:ascii="Times New Roman" w:hAnsi="Times New Roman"/>
          <w:sz w:val="28"/>
          <w:szCs w:val="28"/>
        </w:rPr>
        <w:t xml:space="preserve"> сконцентровані</w:t>
      </w:r>
      <w:r w:rsidRPr="00CA69B2">
        <w:rPr>
          <w:rFonts w:ascii="Times New Roman" w:hAnsi="Times New Roman"/>
          <w:sz w:val="28"/>
          <w:szCs w:val="28"/>
        </w:rPr>
        <w:t xml:space="preserve"> </w:t>
      </w:r>
      <w:r>
        <w:rPr>
          <w:rFonts w:ascii="Times New Roman" w:hAnsi="Times New Roman"/>
          <w:sz w:val="28"/>
          <w:szCs w:val="28"/>
        </w:rPr>
        <w:t>на визначенні:</w:t>
      </w:r>
    </w:p>
    <w:p w:rsidR="00BA78DA" w:rsidRPr="0094494E" w:rsidRDefault="00BA78DA" w:rsidP="004C40F9">
      <w:pPr>
        <w:pStyle w:val="a4"/>
        <w:numPr>
          <w:ilvl w:val="0"/>
          <w:numId w:val="46"/>
        </w:numPr>
        <w:shd w:val="clear" w:color="auto" w:fill="FFFFFF"/>
        <w:tabs>
          <w:tab w:val="left" w:pos="993"/>
        </w:tabs>
        <w:spacing w:after="0" w:line="360" w:lineRule="auto"/>
        <w:ind w:left="0" w:firstLine="567"/>
        <w:jc w:val="both"/>
        <w:rPr>
          <w:rFonts w:ascii="Times New Roman" w:hAnsi="Times New Roman"/>
          <w:sz w:val="28"/>
          <w:szCs w:val="28"/>
        </w:rPr>
      </w:pPr>
      <w:r w:rsidRPr="0094494E">
        <w:rPr>
          <w:rFonts w:ascii="Times New Roman" w:hAnsi="Times New Roman"/>
          <w:sz w:val="28"/>
          <w:szCs w:val="28"/>
        </w:rPr>
        <w:t xml:space="preserve">удосконалення ефективності, </w:t>
      </w:r>
    </w:p>
    <w:p w:rsidR="00BA78DA" w:rsidRPr="0094494E" w:rsidRDefault="00BA78DA" w:rsidP="004C40F9">
      <w:pPr>
        <w:pStyle w:val="a4"/>
        <w:numPr>
          <w:ilvl w:val="0"/>
          <w:numId w:val="46"/>
        </w:numPr>
        <w:shd w:val="clear" w:color="auto" w:fill="FFFFFF"/>
        <w:tabs>
          <w:tab w:val="left" w:pos="993"/>
        </w:tabs>
        <w:spacing w:after="0" w:line="360" w:lineRule="auto"/>
        <w:ind w:left="0" w:firstLine="567"/>
        <w:jc w:val="both"/>
        <w:rPr>
          <w:rFonts w:ascii="Times New Roman" w:hAnsi="Times New Roman"/>
          <w:sz w:val="28"/>
          <w:szCs w:val="28"/>
        </w:rPr>
      </w:pPr>
      <w:r w:rsidRPr="0094494E">
        <w:rPr>
          <w:rFonts w:ascii="Times New Roman" w:hAnsi="Times New Roman"/>
          <w:sz w:val="28"/>
          <w:szCs w:val="28"/>
        </w:rPr>
        <w:t>зростання частки на ринк</w:t>
      </w:r>
      <w:r>
        <w:rPr>
          <w:rFonts w:ascii="Times New Roman" w:hAnsi="Times New Roman"/>
          <w:sz w:val="28"/>
          <w:szCs w:val="28"/>
        </w:rPr>
        <w:t>у,</w:t>
      </w:r>
      <w:r w:rsidRPr="0094494E">
        <w:rPr>
          <w:rFonts w:ascii="Times New Roman" w:hAnsi="Times New Roman"/>
          <w:sz w:val="28"/>
          <w:szCs w:val="28"/>
        </w:rPr>
        <w:t xml:space="preserve"> </w:t>
      </w:r>
    </w:p>
    <w:p w:rsidR="00BA78DA" w:rsidRPr="0094494E" w:rsidRDefault="00BA78DA" w:rsidP="004C40F9">
      <w:pPr>
        <w:pStyle w:val="a4"/>
        <w:numPr>
          <w:ilvl w:val="0"/>
          <w:numId w:val="46"/>
        </w:numPr>
        <w:shd w:val="clear" w:color="auto" w:fill="FFFFFF"/>
        <w:tabs>
          <w:tab w:val="left" w:pos="993"/>
        </w:tabs>
        <w:spacing w:after="0" w:line="360" w:lineRule="auto"/>
        <w:ind w:left="0" w:firstLine="567"/>
        <w:jc w:val="both"/>
        <w:rPr>
          <w:rFonts w:ascii="Times New Roman" w:hAnsi="Times New Roman"/>
          <w:sz w:val="28"/>
          <w:szCs w:val="28"/>
        </w:rPr>
      </w:pPr>
      <w:r w:rsidRPr="0094494E">
        <w:rPr>
          <w:rFonts w:ascii="Times New Roman" w:hAnsi="Times New Roman"/>
          <w:sz w:val="28"/>
          <w:szCs w:val="28"/>
        </w:rPr>
        <w:t>збільшення диверсифікації.</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Дек</w:t>
      </w:r>
      <w:r w:rsidRPr="00CA69B2">
        <w:rPr>
          <w:rFonts w:ascii="Times New Roman" w:hAnsi="Times New Roman"/>
          <w:sz w:val="28"/>
          <w:szCs w:val="28"/>
        </w:rPr>
        <w:t>ілька видів підвищення ефективності можуть випливати з</w:t>
      </w:r>
      <w:r>
        <w:rPr>
          <w:rFonts w:ascii="Times New Roman" w:hAnsi="Times New Roman"/>
          <w:sz w:val="28"/>
          <w:szCs w:val="28"/>
        </w:rPr>
        <w:t xml:space="preserve"> процесів</w:t>
      </w:r>
      <w:r w:rsidRPr="00CA69B2">
        <w:rPr>
          <w:rFonts w:ascii="Times New Roman" w:hAnsi="Times New Roman"/>
          <w:sz w:val="28"/>
          <w:szCs w:val="28"/>
        </w:rPr>
        <w:t xml:space="preserve"> злитт</w:t>
      </w:r>
      <w:r>
        <w:rPr>
          <w:rFonts w:ascii="Times New Roman" w:hAnsi="Times New Roman"/>
          <w:sz w:val="28"/>
          <w:szCs w:val="28"/>
        </w:rPr>
        <w:t>я</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 xml:space="preserve"> поглинан</w:t>
      </w:r>
      <w:r>
        <w:rPr>
          <w:rFonts w:ascii="Times New Roman" w:hAnsi="Times New Roman"/>
          <w:sz w:val="28"/>
          <w:szCs w:val="28"/>
        </w:rPr>
        <w:t>ня</w:t>
      </w:r>
      <w:r w:rsidRPr="00CA69B2">
        <w:rPr>
          <w:rFonts w:ascii="Times New Roman" w:hAnsi="Times New Roman"/>
          <w:sz w:val="28"/>
          <w:szCs w:val="28"/>
        </w:rPr>
        <w:t>. Серед них найпоширен</w:t>
      </w:r>
      <w:r>
        <w:rPr>
          <w:rFonts w:ascii="Times New Roman" w:hAnsi="Times New Roman"/>
          <w:sz w:val="28"/>
          <w:szCs w:val="28"/>
        </w:rPr>
        <w:t>іш</w:t>
      </w:r>
      <w:r w:rsidRPr="00CA69B2">
        <w:rPr>
          <w:rFonts w:ascii="Times New Roman" w:hAnsi="Times New Roman"/>
          <w:sz w:val="28"/>
          <w:szCs w:val="28"/>
        </w:rPr>
        <w:t xml:space="preserve">ий вид це підвищення ефективності витрат. Багато злиттів банків були продиктовані переконаннями, що значна кількість надлишкових експлуатаційних витрат може бути усунена </w:t>
      </w:r>
      <w:r>
        <w:rPr>
          <w:rFonts w:ascii="Times New Roman" w:hAnsi="Times New Roman"/>
          <w:sz w:val="28"/>
          <w:szCs w:val="28"/>
        </w:rPr>
        <w:t>за рахунок</w:t>
      </w:r>
      <w:r w:rsidRPr="00CA69B2">
        <w:rPr>
          <w:rFonts w:ascii="Times New Roman" w:hAnsi="Times New Roman"/>
          <w:sz w:val="28"/>
          <w:szCs w:val="28"/>
        </w:rPr>
        <w:t xml:space="preserve"> консолідації діяльності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_Ref516736164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25</w:t>
      </w:r>
      <w:r w:rsidR="00C4726A">
        <w:rPr>
          <w:rFonts w:ascii="Times New Roman" w:hAnsi="Times New Roman"/>
          <w:sz w:val="28"/>
          <w:szCs w:val="28"/>
        </w:rPr>
        <w:fldChar w:fldCharType="end"/>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Консолідація дозволяє </w:t>
      </w:r>
      <w:r>
        <w:rPr>
          <w:rFonts w:ascii="Times New Roman" w:hAnsi="Times New Roman"/>
          <w:sz w:val="28"/>
          <w:szCs w:val="28"/>
        </w:rPr>
        <w:t>зменшити за</w:t>
      </w:r>
      <w:r w:rsidRPr="00CA69B2">
        <w:rPr>
          <w:rFonts w:ascii="Times New Roman" w:hAnsi="Times New Roman"/>
          <w:sz w:val="28"/>
          <w:szCs w:val="28"/>
        </w:rPr>
        <w:t>трати, якщо досягнуто економію від масштабу. Більші банки можуть бути більш ефективними, якщо надлишкові кошти і персонал будуть усунені після їх злиття. Більш</w:t>
      </w:r>
      <w:r>
        <w:rPr>
          <w:rFonts w:ascii="Times New Roman" w:hAnsi="Times New Roman"/>
          <w:sz w:val="28"/>
          <w:szCs w:val="28"/>
        </w:rPr>
        <w:t>е</w:t>
      </w:r>
      <w:r w:rsidRPr="00CA69B2">
        <w:rPr>
          <w:rFonts w:ascii="Times New Roman" w:hAnsi="Times New Roman"/>
          <w:sz w:val="28"/>
          <w:szCs w:val="28"/>
        </w:rPr>
        <w:t xml:space="preserve"> того, </w:t>
      </w:r>
      <w:r>
        <w:rPr>
          <w:rFonts w:ascii="Times New Roman" w:hAnsi="Times New Roman"/>
          <w:sz w:val="28"/>
          <w:szCs w:val="28"/>
        </w:rPr>
        <w:t>затрати можуть бути зменшені</w:t>
      </w:r>
      <w:r w:rsidRPr="00CA69B2">
        <w:rPr>
          <w:rFonts w:ascii="Times New Roman" w:hAnsi="Times New Roman"/>
          <w:sz w:val="28"/>
          <w:szCs w:val="28"/>
        </w:rPr>
        <w:t xml:space="preserve">, якщо один банк може запропонувати </w:t>
      </w:r>
      <w:r>
        <w:rPr>
          <w:rFonts w:ascii="Times New Roman" w:hAnsi="Times New Roman"/>
          <w:sz w:val="28"/>
          <w:szCs w:val="28"/>
        </w:rPr>
        <w:t>де</w:t>
      </w:r>
      <w:r w:rsidRPr="00CA69B2">
        <w:rPr>
          <w:rFonts w:ascii="Times New Roman" w:hAnsi="Times New Roman"/>
          <w:sz w:val="28"/>
          <w:szCs w:val="28"/>
        </w:rPr>
        <w:t>кілька по</w:t>
      </w:r>
      <w:r>
        <w:rPr>
          <w:rFonts w:ascii="Times New Roman" w:hAnsi="Times New Roman"/>
          <w:sz w:val="28"/>
          <w:szCs w:val="28"/>
        </w:rPr>
        <w:t>сл</w:t>
      </w:r>
      <w:r w:rsidRPr="00CA69B2">
        <w:rPr>
          <w:rFonts w:ascii="Times New Roman" w:hAnsi="Times New Roman"/>
          <w:sz w:val="28"/>
          <w:szCs w:val="28"/>
        </w:rPr>
        <w:t>у</w:t>
      </w:r>
      <w:r>
        <w:rPr>
          <w:rFonts w:ascii="Times New Roman" w:hAnsi="Times New Roman"/>
          <w:sz w:val="28"/>
          <w:szCs w:val="28"/>
        </w:rPr>
        <w:t>г</w:t>
      </w:r>
      <w:r w:rsidRPr="00CA69B2">
        <w:rPr>
          <w:rFonts w:ascii="Times New Roman" w:hAnsi="Times New Roman"/>
          <w:sz w:val="28"/>
          <w:szCs w:val="28"/>
        </w:rPr>
        <w:t xml:space="preserve"> за нижчою </w:t>
      </w:r>
      <w:r>
        <w:rPr>
          <w:rFonts w:ascii="Times New Roman" w:hAnsi="Times New Roman"/>
          <w:sz w:val="28"/>
          <w:szCs w:val="28"/>
        </w:rPr>
        <w:t>ціною</w:t>
      </w:r>
      <w:r w:rsidRPr="00CA69B2">
        <w:rPr>
          <w:rFonts w:ascii="Times New Roman" w:hAnsi="Times New Roman"/>
          <w:sz w:val="28"/>
          <w:szCs w:val="28"/>
        </w:rPr>
        <w:t xml:space="preserve">, ніж окремі банки, кожен з яких </w:t>
      </w:r>
      <w:r>
        <w:rPr>
          <w:rFonts w:ascii="Times New Roman" w:hAnsi="Times New Roman"/>
          <w:sz w:val="28"/>
          <w:szCs w:val="28"/>
        </w:rPr>
        <w:t xml:space="preserve">надає </w:t>
      </w:r>
      <w:r w:rsidRPr="00CA69B2">
        <w:rPr>
          <w:rFonts w:ascii="Times New Roman" w:hAnsi="Times New Roman"/>
          <w:sz w:val="28"/>
          <w:szCs w:val="28"/>
        </w:rPr>
        <w:t>окремі по</w:t>
      </w:r>
      <w:r>
        <w:rPr>
          <w:rFonts w:ascii="Times New Roman" w:hAnsi="Times New Roman"/>
          <w:sz w:val="28"/>
          <w:szCs w:val="28"/>
        </w:rPr>
        <w:t>слуг</w:t>
      </w:r>
      <w:r w:rsidRPr="00CA69B2">
        <w:rPr>
          <w:rFonts w:ascii="Times New Roman" w:hAnsi="Times New Roman"/>
          <w:sz w:val="28"/>
          <w:szCs w:val="28"/>
        </w:rPr>
        <w:t xml:space="preserve">и. Ефективність </w:t>
      </w:r>
      <w:r>
        <w:rPr>
          <w:rFonts w:ascii="Times New Roman" w:hAnsi="Times New Roman"/>
          <w:sz w:val="28"/>
          <w:szCs w:val="28"/>
        </w:rPr>
        <w:t>за</w:t>
      </w:r>
      <w:r w:rsidRPr="00CA69B2">
        <w:rPr>
          <w:rFonts w:ascii="Times New Roman" w:hAnsi="Times New Roman"/>
          <w:sz w:val="28"/>
          <w:szCs w:val="28"/>
        </w:rPr>
        <w:t>трат також може бути по</w:t>
      </w:r>
      <w:r>
        <w:rPr>
          <w:rFonts w:ascii="Times New Roman" w:hAnsi="Times New Roman"/>
          <w:sz w:val="28"/>
          <w:szCs w:val="28"/>
        </w:rPr>
        <w:t xml:space="preserve">кращена </w:t>
      </w:r>
      <w:r w:rsidRPr="00CA69B2">
        <w:rPr>
          <w:rFonts w:ascii="Times New Roman" w:hAnsi="Times New Roman"/>
          <w:sz w:val="28"/>
          <w:szCs w:val="28"/>
        </w:rPr>
        <w:t xml:space="preserve">за </w:t>
      </w:r>
      <w:r>
        <w:rPr>
          <w:rFonts w:ascii="Times New Roman" w:hAnsi="Times New Roman"/>
          <w:sz w:val="28"/>
          <w:szCs w:val="28"/>
        </w:rPr>
        <w:t>допомогою</w:t>
      </w:r>
      <w:r w:rsidRPr="00CA69B2">
        <w:rPr>
          <w:rFonts w:ascii="Times New Roman" w:hAnsi="Times New Roman"/>
          <w:sz w:val="28"/>
          <w:szCs w:val="28"/>
        </w:rPr>
        <w:t xml:space="preserve"> злиттів, якщо керівництво поглинаючого банку більш вміло утримує </w:t>
      </w:r>
      <w:r>
        <w:rPr>
          <w:rFonts w:ascii="Times New Roman" w:hAnsi="Times New Roman"/>
          <w:sz w:val="28"/>
          <w:szCs w:val="28"/>
        </w:rPr>
        <w:t>за</w:t>
      </w:r>
      <w:r w:rsidRPr="00CA69B2">
        <w:rPr>
          <w:rFonts w:ascii="Times New Roman" w:hAnsi="Times New Roman"/>
          <w:sz w:val="28"/>
          <w:szCs w:val="28"/>
        </w:rPr>
        <w:t xml:space="preserve">трати на </w:t>
      </w:r>
      <w:r>
        <w:rPr>
          <w:rFonts w:ascii="Times New Roman" w:hAnsi="Times New Roman"/>
          <w:sz w:val="28"/>
          <w:szCs w:val="28"/>
        </w:rPr>
        <w:t xml:space="preserve">низькому </w:t>
      </w:r>
      <w:r w:rsidRPr="00CA69B2">
        <w:rPr>
          <w:rFonts w:ascii="Times New Roman" w:hAnsi="Times New Roman"/>
          <w:sz w:val="28"/>
          <w:szCs w:val="28"/>
        </w:rPr>
        <w:t>рівні меншому за цільовий [</w:t>
      </w:r>
      <w:r w:rsidR="00C4726A">
        <w:rPr>
          <w:rStyle w:val="spelle"/>
          <w:rFonts w:ascii="Times New Roman" w:hAnsi="Times New Roman"/>
          <w:sz w:val="28"/>
          <w:szCs w:val="28"/>
        </w:rPr>
        <w:fldChar w:fldCharType="begin"/>
      </w:r>
      <w:r w:rsidR="00C4726A">
        <w:rPr>
          <w:rFonts w:ascii="Times New Roman" w:hAnsi="Times New Roman"/>
          <w:sz w:val="28"/>
          <w:szCs w:val="28"/>
        </w:rPr>
        <w:instrText xml:space="preserve"> REF _Ref516733339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sz w:val="28"/>
          <w:szCs w:val="28"/>
        </w:rPr>
        <w:t>42</w:t>
      </w:r>
      <w:r w:rsidR="00C4726A">
        <w:rPr>
          <w:rStyle w:val="spelle"/>
          <w:rFonts w:ascii="Times New Roman" w:hAnsi="Times New Roman"/>
          <w:sz w:val="28"/>
          <w:szCs w:val="28"/>
        </w:rPr>
        <w:fldChar w:fldCharType="end"/>
      </w:r>
      <w:r w:rsidRPr="00CA69B2">
        <w:rPr>
          <w:rStyle w:val="spelle"/>
          <w:rFonts w:ascii="Times New Roman" w:hAnsi="Times New Roman"/>
          <w:sz w:val="28"/>
          <w:szCs w:val="28"/>
        </w:rPr>
        <w:t>, с. 560-561</w:t>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Банківські злиття і поглинання можуть також сприяти </w:t>
      </w:r>
      <w:r>
        <w:rPr>
          <w:rFonts w:ascii="Times New Roman" w:hAnsi="Times New Roman"/>
          <w:sz w:val="28"/>
          <w:szCs w:val="28"/>
        </w:rPr>
        <w:t xml:space="preserve">збільшенню </w:t>
      </w:r>
      <w:r w:rsidRPr="00CA69B2">
        <w:rPr>
          <w:rFonts w:ascii="Times New Roman" w:hAnsi="Times New Roman"/>
          <w:sz w:val="28"/>
          <w:szCs w:val="28"/>
        </w:rPr>
        <w:t xml:space="preserve">ефективності прибутку за аналогічною методикою, як і підвищення ефективності </w:t>
      </w:r>
      <w:r>
        <w:rPr>
          <w:rFonts w:ascii="Times New Roman" w:hAnsi="Times New Roman"/>
          <w:sz w:val="28"/>
          <w:szCs w:val="28"/>
        </w:rPr>
        <w:t>за</w:t>
      </w:r>
      <w:r w:rsidRPr="00CA69B2">
        <w:rPr>
          <w:rFonts w:ascii="Times New Roman" w:hAnsi="Times New Roman"/>
          <w:sz w:val="28"/>
          <w:szCs w:val="28"/>
        </w:rPr>
        <w:t xml:space="preserve">трат. </w:t>
      </w:r>
      <w:r>
        <w:rPr>
          <w:rFonts w:ascii="Times New Roman" w:hAnsi="Times New Roman"/>
          <w:sz w:val="28"/>
          <w:szCs w:val="28"/>
        </w:rPr>
        <w:t xml:space="preserve">Згідно з цією </w:t>
      </w:r>
      <w:r w:rsidRPr="00CA69B2">
        <w:rPr>
          <w:rFonts w:ascii="Times New Roman" w:hAnsi="Times New Roman"/>
          <w:sz w:val="28"/>
          <w:szCs w:val="28"/>
        </w:rPr>
        <w:t>методик</w:t>
      </w:r>
      <w:r>
        <w:rPr>
          <w:rFonts w:ascii="Times New Roman" w:hAnsi="Times New Roman"/>
          <w:sz w:val="28"/>
          <w:szCs w:val="28"/>
        </w:rPr>
        <w:t>ою</w:t>
      </w:r>
      <w:r w:rsidRPr="00CA69B2">
        <w:rPr>
          <w:rFonts w:ascii="Times New Roman" w:hAnsi="Times New Roman"/>
          <w:sz w:val="28"/>
          <w:szCs w:val="28"/>
        </w:rPr>
        <w:t>, економія від масштабу може дозволити великим банкам пропонувати більше продуктів і послуг, а також масштаби економі</w:t>
      </w:r>
      <w:r>
        <w:rPr>
          <w:rFonts w:ascii="Times New Roman" w:hAnsi="Times New Roman"/>
          <w:sz w:val="28"/>
          <w:szCs w:val="28"/>
        </w:rPr>
        <w:t>ки</w:t>
      </w:r>
      <w:r w:rsidRPr="00CA69B2">
        <w:rPr>
          <w:rFonts w:ascii="Times New Roman" w:hAnsi="Times New Roman"/>
          <w:sz w:val="28"/>
          <w:szCs w:val="28"/>
        </w:rPr>
        <w:t xml:space="preserve"> можуть дозволити постачальникам декількох продуктів </w:t>
      </w:r>
      <w:r>
        <w:rPr>
          <w:rFonts w:ascii="Times New Roman" w:hAnsi="Times New Roman"/>
          <w:sz w:val="28"/>
          <w:szCs w:val="28"/>
        </w:rPr>
        <w:t>та</w:t>
      </w:r>
      <w:r w:rsidRPr="00CA69B2">
        <w:rPr>
          <w:rFonts w:ascii="Times New Roman" w:hAnsi="Times New Roman"/>
          <w:sz w:val="28"/>
          <w:szCs w:val="28"/>
        </w:rPr>
        <w:t xml:space="preserve"> послуг збільшити частку ринку цільової активності клієнтів.</w:t>
      </w:r>
      <w:r>
        <w:rPr>
          <w:rFonts w:ascii="Times New Roman" w:hAnsi="Times New Roman"/>
          <w:sz w:val="28"/>
          <w:szCs w:val="28"/>
        </w:rPr>
        <w:t xml:space="preserve"> Ок</w:t>
      </w:r>
      <w:r w:rsidRPr="00CA69B2">
        <w:rPr>
          <w:rFonts w:ascii="Times New Roman" w:hAnsi="Times New Roman"/>
          <w:sz w:val="28"/>
          <w:szCs w:val="28"/>
        </w:rPr>
        <w:t xml:space="preserve">рім </w:t>
      </w:r>
      <w:r>
        <w:rPr>
          <w:rFonts w:ascii="Times New Roman" w:hAnsi="Times New Roman"/>
          <w:sz w:val="28"/>
          <w:szCs w:val="28"/>
        </w:rPr>
        <w:t>ць</w:t>
      </w:r>
      <w:r w:rsidRPr="00CA69B2">
        <w:rPr>
          <w:rFonts w:ascii="Times New Roman" w:hAnsi="Times New Roman"/>
          <w:sz w:val="28"/>
          <w:szCs w:val="28"/>
        </w:rPr>
        <w:t>ого, керівництво поглинаючого банку може збільшити доходи за рахунок реалізації кращої стратегії ціноутворення, пропонуючи вигідні</w:t>
      </w:r>
      <w:r>
        <w:rPr>
          <w:rFonts w:ascii="Times New Roman" w:hAnsi="Times New Roman"/>
          <w:sz w:val="28"/>
          <w:szCs w:val="28"/>
        </w:rPr>
        <w:t>ші</w:t>
      </w:r>
      <w:r w:rsidRPr="00CA69B2">
        <w:rPr>
          <w:rFonts w:ascii="Times New Roman" w:hAnsi="Times New Roman"/>
          <w:sz w:val="28"/>
          <w:szCs w:val="28"/>
        </w:rPr>
        <w:t xml:space="preserve"> поєднання продуктів </w:t>
      </w:r>
      <w:r>
        <w:rPr>
          <w:rFonts w:ascii="Times New Roman" w:hAnsi="Times New Roman"/>
          <w:sz w:val="28"/>
          <w:szCs w:val="28"/>
        </w:rPr>
        <w:t>і</w:t>
      </w:r>
      <w:r w:rsidRPr="00CA69B2">
        <w:rPr>
          <w:rFonts w:ascii="Times New Roman" w:hAnsi="Times New Roman"/>
          <w:sz w:val="28"/>
          <w:szCs w:val="28"/>
        </w:rPr>
        <w:t xml:space="preserve"> послуг, або включаючи складні продажі </w:t>
      </w:r>
      <w:r>
        <w:rPr>
          <w:rFonts w:ascii="Times New Roman" w:hAnsi="Times New Roman"/>
          <w:sz w:val="28"/>
          <w:szCs w:val="28"/>
        </w:rPr>
        <w:t>і</w:t>
      </w:r>
      <w:r w:rsidRPr="00CA69B2">
        <w:rPr>
          <w:rFonts w:ascii="Times New Roman" w:hAnsi="Times New Roman"/>
          <w:sz w:val="28"/>
          <w:szCs w:val="28"/>
        </w:rPr>
        <w:t xml:space="preserve"> маркетингові програми. Банки можуть також генерувати більший прибуток </w:t>
      </w:r>
      <w:r>
        <w:rPr>
          <w:rFonts w:ascii="Times New Roman" w:hAnsi="Times New Roman"/>
          <w:sz w:val="28"/>
          <w:szCs w:val="28"/>
        </w:rPr>
        <w:t xml:space="preserve">за рахунок </w:t>
      </w:r>
      <w:r w:rsidRPr="00CA69B2">
        <w:rPr>
          <w:rFonts w:ascii="Times New Roman" w:hAnsi="Times New Roman"/>
          <w:sz w:val="28"/>
          <w:szCs w:val="28"/>
        </w:rPr>
        <w:t>крос-продажу різних по</w:t>
      </w:r>
      <w:r>
        <w:rPr>
          <w:rFonts w:ascii="Times New Roman" w:hAnsi="Times New Roman"/>
          <w:sz w:val="28"/>
          <w:szCs w:val="28"/>
        </w:rPr>
        <w:t>слуг</w:t>
      </w:r>
      <w:r w:rsidRPr="00CA69B2">
        <w:rPr>
          <w:rFonts w:ascii="Times New Roman" w:hAnsi="Times New Roman"/>
          <w:sz w:val="28"/>
          <w:szCs w:val="28"/>
        </w:rPr>
        <w:t xml:space="preserve"> одного учасника злиття клієнтам іншого </w:t>
      </w:r>
      <w:r>
        <w:rPr>
          <w:rFonts w:ascii="Times New Roman" w:hAnsi="Times New Roman"/>
          <w:sz w:val="28"/>
          <w:szCs w:val="28"/>
        </w:rPr>
        <w:t>банку-учасника</w:t>
      </w:r>
      <w:r w:rsidRPr="00CA69B2">
        <w:rPr>
          <w:rFonts w:ascii="Times New Roman" w:hAnsi="Times New Roman"/>
          <w:sz w:val="28"/>
          <w:szCs w:val="28"/>
        </w:rPr>
        <w:t xml:space="preserve">. Наслідком може бути зростання прибутку без дублювання затрат, тобто </w:t>
      </w:r>
      <w:r>
        <w:rPr>
          <w:rFonts w:ascii="Times New Roman" w:hAnsi="Times New Roman"/>
          <w:sz w:val="28"/>
          <w:szCs w:val="28"/>
        </w:rPr>
        <w:t xml:space="preserve">збільшення </w:t>
      </w:r>
      <w:r w:rsidRPr="00CA69B2">
        <w:rPr>
          <w:rFonts w:ascii="Times New Roman" w:hAnsi="Times New Roman"/>
          <w:sz w:val="28"/>
          <w:szCs w:val="28"/>
        </w:rPr>
        <w:t xml:space="preserve">ефективності доходу. Це </w:t>
      </w:r>
      <w:r>
        <w:rPr>
          <w:rFonts w:ascii="Times New Roman" w:hAnsi="Times New Roman"/>
          <w:sz w:val="28"/>
          <w:szCs w:val="28"/>
        </w:rPr>
        <w:t>загалом</w:t>
      </w:r>
      <w:r w:rsidRPr="00CA69B2">
        <w:rPr>
          <w:rFonts w:ascii="Times New Roman" w:hAnsi="Times New Roman"/>
          <w:sz w:val="28"/>
          <w:szCs w:val="28"/>
        </w:rPr>
        <w:t xml:space="preserve"> відноситься до </w:t>
      </w:r>
      <w:r>
        <w:rPr>
          <w:rFonts w:ascii="Times New Roman" w:hAnsi="Times New Roman"/>
          <w:sz w:val="28"/>
          <w:szCs w:val="28"/>
        </w:rPr>
        <w:t>спроможності</w:t>
      </w:r>
      <w:r w:rsidRPr="00CA69B2">
        <w:rPr>
          <w:rFonts w:ascii="Times New Roman" w:hAnsi="Times New Roman"/>
          <w:sz w:val="28"/>
          <w:szCs w:val="28"/>
        </w:rPr>
        <w:t xml:space="preserve"> доходу з</w:t>
      </w:r>
      <w:r>
        <w:rPr>
          <w:rFonts w:ascii="Times New Roman" w:hAnsi="Times New Roman"/>
          <w:sz w:val="28"/>
          <w:szCs w:val="28"/>
        </w:rPr>
        <w:t>ростати</w:t>
      </w:r>
      <w:r w:rsidRPr="00CA69B2">
        <w:rPr>
          <w:rFonts w:ascii="Times New Roman" w:hAnsi="Times New Roman"/>
          <w:sz w:val="28"/>
          <w:szCs w:val="28"/>
        </w:rPr>
        <w:t xml:space="preserve"> від будь-якого з джерел, </w:t>
      </w:r>
      <w:r>
        <w:rPr>
          <w:rFonts w:ascii="Times New Roman" w:hAnsi="Times New Roman"/>
          <w:sz w:val="28"/>
          <w:szCs w:val="28"/>
        </w:rPr>
        <w:t xml:space="preserve">які </w:t>
      </w:r>
      <w:r w:rsidRPr="00CA69B2">
        <w:rPr>
          <w:rFonts w:ascii="Times New Roman" w:hAnsi="Times New Roman"/>
          <w:sz w:val="28"/>
          <w:szCs w:val="28"/>
        </w:rPr>
        <w:t>вище зазначен</w:t>
      </w:r>
      <w:r>
        <w:rPr>
          <w:rFonts w:ascii="Times New Roman" w:hAnsi="Times New Roman"/>
          <w:sz w:val="28"/>
          <w:szCs w:val="28"/>
        </w:rPr>
        <w:t>і</w:t>
      </w:r>
      <w:r w:rsidRPr="00CA69B2">
        <w:rPr>
          <w:rFonts w:ascii="Times New Roman" w:hAnsi="Times New Roman"/>
          <w:sz w:val="28"/>
          <w:szCs w:val="28"/>
        </w:rPr>
        <w:t xml:space="preserve">, </w:t>
      </w:r>
      <w:r>
        <w:rPr>
          <w:rFonts w:ascii="Times New Roman" w:hAnsi="Times New Roman"/>
          <w:sz w:val="28"/>
          <w:szCs w:val="28"/>
        </w:rPr>
        <w:t>зокрема</w:t>
      </w:r>
      <w:r w:rsidRPr="00CA69B2">
        <w:rPr>
          <w:rFonts w:ascii="Times New Roman" w:hAnsi="Times New Roman"/>
          <w:sz w:val="28"/>
          <w:szCs w:val="28"/>
        </w:rPr>
        <w:t xml:space="preserve"> економія </w:t>
      </w:r>
      <w:r>
        <w:rPr>
          <w:rFonts w:ascii="Times New Roman" w:hAnsi="Times New Roman"/>
          <w:sz w:val="28"/>
          <w:szCs w:val="28"/>
        </w:rPr>
        <w:t>за</w:t>
      </w:r>
      <w:r w:rsidRPr="00CA69B2">
        <w:rPr>
          <w:rFonts w:ascii="Times New Roman" w:hAnsi="Times New Roman"/>
          <w:sz w:val="28"/>
          <w:szCs w:val="28"/>
        </w:rPr>
        <w:t xml:space="preserve">трат, економія від масштабів </w:t>
      </w:r>
      <w:r>
        <w:rPr>
          <w:rFonts w:ascii="Times New Roman" w:hAnsi="Times New Roman"/>
          <w:sz w:val="28"/>
          <w:szCs w:val="28"/>
        </w:rPr>
        <w:t>й</w:t>
      </w:r>
      <w:r w:rsidRPr="00CA69B2">
        <w:rPr>
          <w:rFonts w:ascii="Times New Roman" w:hAnsi="Times New Roman"/>
          <w:sz w:val="28"/>
          <w:szCs w:val="28"/>
        </w:rPr>
        <w:t xml:space="preserve"> ефективність маркетингу. У в</w:t>
      </w:r>
      <w:r>
        <w:rPr>
          <w:rFonts w:ascii="Times New Roman" w:hAnsi="Times New Roman"/>
          <w:sz w:val="28"/>
          <w:szCs w:val="28"/>
        </w:rPr>
        <w:t>изначе</w:t>
      </w:r>
      <w:r w:rsidRPr="00CA69B2">
        <w:rPr>
          <w:rFonts w:ascii="Times New Roman" w:hAnsi="Times New Roman"/>
          <w:sz w:val="28"/>
          <w:szCs w:val="28"/>
        </w:rPr>
        <w:t xml:space="preserve">ному </w:t>
      </w:r>
      <w:r>
        <w:rPr>
          <w:rFonts w:ascii="Times New Roman" w:hAnsi="Times New Roman"/>
          <w:sz w:val="28"/>
          <w:szCs w:val="28"/>
        </w:rPr>
        <w:t>зміст</w:t>
      </w:r>
      <w:r w:rsidRPr="00CA69B2">
        <w:rPr>
          <w:rFonts w:ascii="Times New Roman" w:hAnsi="Times New Roman"/>
          <w:sz w:val="28"/>
          <w:szCs w:val="28"/>
        </w:rPr>
        <w:t>і, він являє собою су</w:t>
      </w:r>
      <w:r>
        <w:rPr>
          <w:rFonts w:ascii="Times New Roman" w:hAnsi="Times New Roman"/>
          <w:sz w:val="28"/>
          <w:szCs w:val="28"/>
        </w:rPr>
        <w:t>купн</w:t>
      </w:r>
      <w:r w:rsidRPr="00CA69B2">
        <w:rPr>
          <w:rFonts w:ascii="Times New Roman" w:hAnsi="Times New Roman"/>
          <w:sz w:val="28"/>
          <w:szCs w:val="28"/>
        </w:rPr>
        <w:t>ий приріст ефективності від злиття без конкретного посилання на окрему сферу підвищення ефективності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_Ref516736164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25</w:t>
      </w:r>
      <w:r w:rsidR="00C4726A">
        <w:rPr>
          <w:rFonts w:ascii="Times New Roman" w:hAnsi="Times New Roman"/>
          <w:sz w:val="28"/>
          <w:szCs w:val="28"/>
        </w:rPr>
        <w:fldChar w:fldCharType="end"/>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Доходи, </w:t>
      </w:r>
      <w:r>
        <w:rPr>
          <w:rFonts w:ascii="Times New Roman" w:hAnsi="Times New Roman"/>
          <w:sz w:val="28"/>
          <w:szCs w:val="28"/>
        </w:rPr>
        <w:t xml:space="preserve">які </w:t>
      </w:r>
      <w:r w:rsidRPr="00CA69B2">
        <w:rPr>
          <w:rFonts w:ascii="Times New Roman" w:hAnsi="Times New Roman"/>
          <w:sz w:val="28"/>
          <w:szCs w:val="28"/>
        </w:rPr>
        <w:t xml:space="preserve">пов’язані зі злиттями, можуть також бути </w:t>
      </w:r>
      <w:r>
        <w:rPr>
          <w:rFonts w:ascii="Times New Roman" w:hAnsi="Times New Roman"/>
          <w:sz w:val="28"/>
          <w:szCs w:val="28"/>
        </w:rPr>
        <w:t>з</w:t>
      </w:r>
      <w:r w:rsidRPr="00CA69B2">
        <w:rPr>
          <w:rFonts w:ascii="Times New Roman" w:hAnsi="Times New Roman"/>
          <w:sz w:val="28"/>
          <w:szCs w:val="28"/>
        </w:rPr>
        <w:t xml:space="preserve">умовлені зростанням частки </w:t>
      </w:r>
      <w:r>
        <w:rPr>
          <w:rFonts w:ascii="Times New Roman" w:hAnsi="Times New Roman"/>
          <w:sz w:val="28"/>
          <w:szCs w:val="28"/>
        </w:rPr>
        <w:t xml:space="preserve">на </w:t>
      </w:r>
      <w:r w:rsidRPr="00CA69B2">
        <w:rPr>
          <w:rFonts w:ascii="Times New Roman" w:hAnsi="Times New Roman"/>
          <w:sz w:val="28"/>
          <w:szCs w:val="28"/>
        </w:rPr>
        <w:t>ринк</w:t>
      </w:r>
      <w:r>
        <w:rPr>
          <w:rFonts w:ascii="Times New Roman" w:hAnsi="Times New Roman"/>
          <w:sz w:val="28"/>
          <w:szCs w:val="28"/>
        </w:rPr>
        <w:t>у</w:t>
      </w:r>
      <w:r w:rsidRPr="00CA69B2">
        <w:rPr>
          <w:rFonts w:ascii="Times New Roman" w:hAnsi="Times New Roman"/>
          <w:sz w:val="28"/>
          <w:szCs w:val="28"/>
        </w:rPr>
        <w:t>. Д</w:t>
      </w:r>
      <w:r>
        <w:rPr>
          <w:rFonts w:ascii="Times New Roman" w:hAnsi="Times New Roman"/>
          <w:sz w:val="28"/>
          <w:szCs w:val="28"/>
        </w:rPr>
        <w:t>оход</w:t>
      </w:r>
      <w:r w:rsidRPr="00CA69B2">
        <w:rPr>
          <w:rFonts w:ascii="Times New Roman" w:hAnsi="Times New Roman"/>
          <w:sz w:val="28"/>
          <w:szCs w:val="28"/>
        </w:rPr>
        <w:t>и</w:t>
      </w:r>
      <w:r>
        <w:rPr>
          <w:rFonts w:ascii="Times New Roman" w:hAnsi="Times New Roman"/>
          <w:sz w:val="28"/>
          <w:szCs w:val="28"/>
        </w:rPr>
        <w:t xml:space="preserve"> </w:t>
      </w:r>
      <w:r w:rsidRPr="00CA69B2">
        <w:rPr>
          <w:rFonts w:ascii="Times New Roman" w:hAnsi="Times New Roman"/>
          <w:sz w:val="28"/>
          <w:szCs w:val="28"/>
        </w:rPr>
        <w:t>серед банків з</w:t>
      </w:r>
      <w:r>
        <w:rPr>
          <w:rFonts w:ascii="Times New Roman" w:hAnsi="Times New Roman"/>
          <w:sz w:val="28"/>
          <w:szCs w:val="28"/>
        </w:rPr>
        <w:t xml:space="preserve">і значним </w:t>
      </w:r>
      <w:r w:rsidRPr="00CA69B2">
        <w:rPr>
          <w:rFonts w:ascii="Times New Roman" w:hAnsi="Times New Roman"/>
          <w:sz w:val="28"/>
          <w:szCs w:val="28"/>
        </w:rPr>
        <w:t xml:space="preserve">географічним покриттям </w:t>
      </w:r>
      <w:r>
        <w:rPr>
          <w:rFonts w:ascii="Times New Roman" w:hAnsi="Times New Roman"/>
          <w:sz w:val="28"/>
          <w:szCs w:val="28"/>
        </w:rPr>
        <w:t xml:space="preserve">зменшують кількість </w:t>
      </w:r>
      <w:r w:rsidRPr="00CA69B2">
        <w:rPr>
          <w:rFonts w:ascii="Times New Roman" w:hAnsi="Times New Roman"/>
          <w:sz w:val="28"/>
          <w:szCs w:val="28"/>
        </w:rPr>
        <w:t>банків на ринках, в яких вони конкурують. Головним результатом злитт</w:t>
      </w:r>
      <w:r>
        <w:rPr>
          <w:rFonts w:ascii="Times New Roman" w:hAnsi="Times New Roman"/>
          <w:sz w:val="28"/>
          <w:szCs w:val="28"/>
        </w:rPr>
        <w:t>я</w:t>
      </w:r>
      <w:r w:rsidRPr="00CA69B2">
        <w:rPr>
          <w:rFonts w:ascii="Times New Roman" w:hAnsi="Times New Roman"/>
          <w:sz w:val="28"/>
          <w:szCs w:val="28"/>
        </w:rPr>
        <w:t xml:space="preserve"> всередині ринку є зростання частки консолідованих банків. </w:t>
      </w:r>
      <w:r>
        <w:rPr>
          <w:rFonts w:ascii="Times New Roman" w:hAnsi="Times New Roman"/>
          <w:sz w:val="28"/>
          <w:szCs w:val="28"/>
        </w:rPr>
        <w:t>Дан</w:t>
      </w:r>
      <w:r w:rsidRPr="00CA69B2">
        <w:rPr>
          <w:rFonts w:ascii="Times New Roman" w:hAnsi="Times New Roman"/>
          <w:sz w:val="28"/>
          <w:szCs w:val="28"/>
        </w:rPr>
        <w:t xml:space="preserve">і зміни в структурі ринку роблять ринок більш вразливим до зниження конкуренції. Збільшення ринкової частки банку може дати йому </w:t>
      </w:r>
      <w:r>
        <w:rPr>
          <w:rFonts w:ascii="Times New Roman" w:hAnsi="Times New Roman"/>
          <w:sz w:val="28"/>
          <w:szCs w:val="28"/>
        </w:rPr>
        <w:t xml:space="preserve">змогу </w:t>
      </w:r>
      <w:r w:rsidRPr="00CA69B2">
        <w:rPr>
          <w:rFonts w:ascii="Times New Roman" w:hAnsi="Times New Roman"/>
          <w:sz w:val="28"/>
          <w:szCs w:val="28"/>
        </w:rPr>
        <w:t>о</w:t>
      </w:r>
      <w:r>
        <w:rPr>
          <w:rFonts w:ascii="Times New Roman" w:hAnsi="Times New Roman"/>
          <w:sz w:val="28"/>
          <w:szCs w:val="28"/>
        </w:rPr>
        <w:t>держу</w:t>
      </w:r>
      <w:r w:rsidRPr="00CA69B2">
        <w:rPr>
          <w:rFonts w:ascii="Times New Roman" w:hAnsi="Times New Roman"/>
          <w:sz w:val="28"/>
          <w:szCs w:val="28"/>
        </w:rPr>
        <w:t>вати ви</w:t>
      </w:r>
      <w:r>
        <w:rPr>
          <w:rFonts w:ascii="Times New Roman" w:hAnsi="Times New Roman"/>
          <w:sz w:val="28"/>
          <w:szCs w:val="28"/>
        </w:rPr>
        <w:t>щ</w:t>
      </w:r>
      <w:r w:rsidRPr="00CA69B2">
        <w:rPr>
          <w:rFonts w:ascii="Times New Roman" w:hAnsi="Times New Roman"/>
          <w:sz w:val="28"/>
          <w:szCs w:val="28"/>
        </w:rPr>
        <w:t xml:space="preserve">ий прибуток за рахунок </w:t>
      </w:r>
      <w:r>
        <w:rPr>
          <w:rFonts w:ascii="Times New Roman" w:hAnsi="Times New Roman"/>
          <w:sz w:val="28"/>
          <w:szCs w:val="28"/>
        </w:rPr>
        <w:t xml:space="preserve">збільшення </w:t>
      </w:r>
      <w:r w:rsidRPr="00CA69B2">
        <w:rPr>
          <w:rFonts w:ascii="Times New Roman" w:hAnsi="Times New Roman"/>
          <w:sz w:val="28"/>
          <w:szCs w:val="28"/>
        </w:rPr>
        <w:t xml:space="preserve">ставок </w:t>
      </w:r>
      <w:r>
        <w:rPr>
          <w:rFonts w:ascii="Times New Roman" w:hAnsi="Times New Roman"/>
          <w:sz w:val="28"/>
          <w:szCs w:val="28"/>
        </w:rPr>
        <w:t>за</w:t>
      </w:r>
      <w:r w:rsidRPr="00CA69B2">
        <w:rPr>
          <w:rFonts w:ascii="Times New Roman" w:hAnsi="Times New Roman"/>
          <w:sz w:val="28"/>
          <w:szCs w:val="28"/>
        </w:rPr>
        <w:t xml:space="preserve"> кредита</w:t>
      </w:r>
      <w:r>
        <w:rPr>
          <w:rFonts w:ascii="Times New Roman" w:hAnsi="Times New Roman"/>
          <w:sz w:val="28"/>
          <w:szCs w:val="28"/>
        </w:rPr>
        <w:t>ми</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 xml:space="preserve"> </w:t>
      </w:r>
      <w:r>
        <w:rPr>
          <w:rFonts w:ascii="Times New Roman" w:hAnsi="Times New Roman"/>
          <w:sz w:val="28"/>
          <w:szCs w:val="28"/>
        </w:rPr>
        <w:t xml:space="preserve">зменшення </w:t>
      </w:r>
      <w:r w:rsidRPr="00CA69B2">
        <w:rPr>
          <w:rFonts w:ascii="Times New Roman" w:hAnsi="Times New Roman"/>
          <w:sz w:val="28"/>
          <w:szCs w:val="28"/>
        </w:rPr>
        <w:t xml:space="preserve">ставок </w:t>
      </w:r>
      <w:r>
        <w:rPr>
          <w:rFonts w:ascii="Times New Roman" w:hAnsi="Times New Roman"/>
          <w:sz w:val="28"/>
          <w:szCs w:val="28"/>
        </w:rPr>
        <w:t>за</w:t>
      </w:r>
      <w:r w:rsidRPr="00CA69B2">
        <w:rPr>
          <w:rFonts w:ascii="Times New Roman" w:hAnsi="Times New Roman"/>
          <w:sz w:val="28"/>
          <w:szCs w:val="28"/>
        </w:rPr>
        <w:t xml:space="preserve"> депозита</w:t>
      </w:r>
      <w:r>
        <w:rPr>
          <w:rFonts w:ascii="Times New Roman" w:hAnsi="Times New Roman"/>
          <w:sz w:val="28"/>
          <w:szCs w:val="28"/>
        </w:rPr>
        <w:t>ми</w:t>
      </w:r>
      <w:r w:rsidRPr="00CA69B2">
        <w:rPr>
          <w:rFonts w:ascii="Times New Roman" w:hAnsi="Times New Roman"/>
          <w:sz w:val="28"/>
          <w:szCs w:val="28"/>
        </w:rPr>
        <w:t xml:space="preserve"> [</w:t>
      </w:r>
      <w:r w:rsidR="00C4726A">
        <w:rPr>
          <w:rStyle w:val="spelle"/>
          <w:rFonts w:ascii="Times New Roman" w:hAnsi="Times New Roman"/>
          <w:sz w:val="28"/>
          <w:szCs w:val="28"/>
        </w:rPr>
        <w:fldChar w:fldCharType="begin"/>
      </w:r>
      <w:r w:rsidR="00C4726A">
        <w:rPr>
          <w:rFonts w:ascii="Times New Roman" w:hAnsi="Times New Roman"/>
          <w:sz w:val="28"/>
          <w:szCs w:val="28"/>
        </w:rPr>
        <w:instrText xml:space="preserve"> REF _Ref516733339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sz w:val="28"/>
          <w:szCs w:val="28"/>
        </w:rPr>
        <w:t>42</w:t>
      </w:r>
      <w:r w:rsidR="00C4726A">
        <w:rPr>
          <w:rStyle w:val="spelle"/>
          <w:rFonts w:ascii="Times New Roman" w:hAnsi="Times New Roman"/>
          <w:sz w:val="28"/>
          <w:szCs w:val="28"/>
        </w:rPr>
        <w:fldChar w:fldCharType="end"/>
      </w:r>
      <w:r w:rsidRPr="00CA69B2">
        <w:rPr>
          <w:rStyle w:val="spelle"/>
          <w:rFonts w:ascii="Times New Roman" w:hAnsi="Times New Roman"/>
          <w:sz w:val="28"/>
          <w:szCs w:val="28"/>
        </w:rPr>
        <w:t>, с. 561</w:t>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Злиття </w:t>
      </w:r>
      <w:r>
        <w:rPr>
          <w:rFonts w:ascii="Times New Roman" w:hAnsi="Times New Roman"/>
          <w:sz w:val="28"/>
          <w:szCs w:val="28"/>
        </w:rPr>
        <w:t>і</w:t>
      </w:r>
      <w:r w:rsidRPr="00CA69B2">
        <w:rPr>
          <w:rFonts w:ascii="Times New Roman" w:hAnsi="Times New Roman"/>
          <w:sz w:val="28"/>
          <w:szCs w:val="28"/>
        </w:rPr>
        <w:t xml:space="preserve"> поглинання є </w:t>
      </w:r>
      <w:r>
        <w:rPr>
          <w:rFonts w:ascii="Times New Roman" w:hAnsi="Times New Roman"/>
          <w:sz w:val="28"/>
          <w:szCs w:val="28"/>
        </w:rPr>
        <w:t xml:space="preserve">суттєвим способом входження </w:t>
      </w:r>
      <w:r w:rsidRPr="00CA69B2">
        <w:rPr>
          <w:rFonts w:ascii="Times New Roman" w:hAnsi="Times New Roman"/>
          <w:sz w:val="28"/>
          <w:szCs w:val="28"/>
        </w:rPr>
        <w:t xml:space="preserve">на новий ринок, саме тому інколи міжнародне банківське злиття </w:t>
      </w:r>
      <w:r>
        <w:rPr>
          <w:rFonts w:ascii="Times New Roman" w:hAnsi="Times New Roman"/>
          <w:sz w:val="28"/>
          <w:szCs w:val="28"/>
        </w:rPr>
        <w:t>і</w:t>
      </w:r>
      <w:r w:rsidRPr="00CA69B2">
        <w:rPr>
          <w:rFonts w:ascii="Times New Roman" w:hAnsi="Times New Roman"/>
          <w:sz w:val="28"/>
          <w:szCs w:val="28"/>
        </w:rPr>
        <w:t xml:space="preserve"> поглинання </w:t>
      </w:r>
      <w:r>
        <w:rPr>
          <w:rFonts w:ascii="Times New Roman" w:hAnsi="Times New Roman"/>
          <w:sz w:val="28"/>
          <w:szCs w:val="28"/>
        </w:rPr>
        <w:t>у</w:t>
      </w:r>
      <w:r w:rsidRPr="00CA69B2">
        <w:rPr>
          <w:rFonts w:ascii="Times New Roman" w:hAnsi="Times New Roman"/>
          <w:sz w:val="28"/>
          <w:szCs w:val="28"/>
        </w:rPr>
        <w:t xml:space="preserve">творюють банки, які не можуть </w:t>
      </w:r>
      <w:r>
        <w:rPr>
          <w:rFonts w:ascii="Times New Roman" w:hAnsi="Times New Roman"/>
          <w:sz w:val="28"/>
          <w:szCs w:val="28"/>
        </w:rPr>
        <w:t xml:space="preserve">ефективно </w:t>
      </w:r>
      <w:r w:rsidRPr="00CA69B2">
        <w:rPr>
          <w:rFonts w:ascii="Times New Roman" w:hAnsi="Times New Roman"/>
          <w:sz w:val="28"/>
          <w:szCs w:val="28"/>
        </w:rPr>
        <w:t>конкурувати на ринку приймаючої держави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_Ref516733313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39</w:t>
      </w:r>
      <w:r w:rsidR="00C4726A">
        <w:rPr>
          <w:rFonts w:ascii="Times New Roman" w:hAnsi="Times New Roman"/>
          <w:sz w:val="28"/>
          <w:szCs w:val="28"/>
        </w:rPr>
        <w:fldChar w:fldCharType="end"/>
      </w:r>
      <w:r w:rsidRPr="00CA69B2">
        <w:rPr>
          <w:rFonts w:ascii="Times New Roman" w:hAnsi="Times New Roman"/>
          <w:sz w:val="28"/>
          <w:szCs w:val="28"/>
        </w:rPr>
        <w:t xml:space="preserve">, с.44-45]. </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Злиття можуть підвищити вартість за </w:t>
      </w:r>
      <w:r>
        <w:rPr>
          <w:rFonts w:ascii="Times New Roman" w:hAnsi="Times New Roman"/>
          <w:sz w:val="28"/>
          <w:szCs w:val="28"/>
        </w:rPr>
        <w:t>допомогою</w:t>
      </w:r>
      <w:r w:rsidRPr="00CA69B2">
        <w:rPr>
          <w:rFonts w:ascii="Times New Roman" w:hAnsi="Times New Roman"/>
          <w:sz w:val="28"/>
          <w:szCs w:val="28"/>
        </w:rPr>
        <w:t xml:space="preserve"> підвищення рівня банківської диверсифікації. Консолідація може збільшити диверсифікацію, розширити географічне охоплення відповідно</w:t>
      </w:r>
      <w:r>
        <w:rPr>
          <w:rFonts w:ascii="Times New Roman" w:hAnsi="Times New Roman"/>
          <w:sz w:val="28"/>
          <w:szCs w:val="28"/>
        </w:rPr>
        <w:t>го банку або</w:t>
      </w:r>
      <w:r w:rsidRPr="00CA69B2">
        <w:rPr>
          <w:rFonts w:ascii="Times New Roman" w:hAnsi="Times New Roman"/>
          <w:sz w:val="28"/>
          <w:szCs w:val="28"/>
        </w:rPr>
        <w:t xml:space="preserve"> </w:t>
      </w:r>
      <w:r>
        <w:rPr>
          <w:rFonts w:ascii="Times New Roman" w:hAnsi="Times New Roman"/>
          <w:sz w:val="28"/>
          <w:szCs w:val="28"/>
        </w:rPr>
        <w:t xml:space="preserve">підвищити спектр банківських продуктів і </w:t>
      </w:r>
      <w:r w:rsidRPr="00CA69B2">
        <w:rPr>
          <w:rFonts w:ascii="Times New Roman" w:hAnsi="Times New Roman"/>
          <w:sz w:val="28"/>
          <w:szCs w:val="28"/>
        </w:rPr>
        <w:t xml:space="preserve">послуг. </w:t>
      </w:r>
      <w:r>
        <w:rPr>
          <w:rFonts w:ascii="Times New Roman" w:hAnsi="Times New Roman"/>
          <w:sz w:val="28"/>
          <w:szCs w:val="28"/>
        </w:rPr>
        <w:t>Ок</w:t>
      </w:r>
      <w:r w:rsidRPr="00CA69B2">
        <w:rPr>
          <w:rFonts w:ascii="Times New Roman" w:hAnsi="Times New Roman"/>
          <w:sz w:val="28"/>
          <w:szCs w:val="28"/>
        </w:rPr>
        <w:t xml:space="preserve">рім </w:t>
      </w:r>
      <w:r>
        <w:rPr>
          <w:rFonts w:ascii="Times New Roman" w:hAnsi="Times New Roman"/>
          <w:sz w:val="28"/>
          <w:szCs w:val="28"/>
        </w:rPr>
        <w:t>ць</w:t>
      </w:r>
      <w:r w:rsidRPr="00CA69B2">
        <w:rPr>
          <w:rFonts w:ascii="Times New Roman" w:hAnsi="Times New Roman"/>
          <w:sz w:val="28"/>
          <w:szCs w:val="28"/>
        </w:rPr>
        <w:t xml:space="preserve">ого, просте додавання нових </w:t>
      </w:r>
      <w:r>
        <w:rPr>
          <w:rFonts w:ascii="Times New Roman" w:hAnsi="Times New Roman"/>
          <w:sz w:val="28"/>
          <w:szCs w:val="28"/>
        </w:rPr>
        <w:t xml:space="preserve">куплених </w:t>
      </w:r>
      <w:r w:rsidRPr="00CA69B2">
        <w:rPr>
          <w:rFonts w:ascii="Times New Roman" w:hAnsi="Times New Roman"/>
          <w:sz w:val="28"/>
          <w:szCs w:val="28"/>
        </w:rPr>
        <w:t xml:space="preserve">активів </w:t>
      </w:r>
      <w:r>
        <w:rPr>
          <w:rFonts w:ascii="Times New Roman" w:hAnsi="Times New Roman"/>
          <w:sz w:val="28"/>
          <w:szCs w:val="28"/>
        </w:rPr>
        <w:t>та</w:t>
      </w:r>
      <w:r w:rsidRPr="00CA69B2">
        <w:rPr>
          <w:rFonts w:ascii="Times New Roman" w:hAnsi="Times New Roman"/>
          <w:sz w:val="28"/>
          <w:szCs w:val="28"/>
        </w:rPr>
        <w:t xml:space="preserve"> депозитів сприяє диверсифікації за </w:t>
      </w:r>
      <w:r>
        <w:rPr>
          <w:rFonts w:ascii="Times New Roman" w:hAnsi="Times New Roman"/>
          <w:sz w:val="28"/>
          <w:szCs w:val="28"/>
        </w:rPr>
        <w:t xml:space="preserve">допомогою зростання кількості </w:t>
      </w:r>
      <w:r w:rsidRPr="00CA69B2">
        <w:rPr>
          <w:rFonts w:ascii="Times New Roman" w:hAnsi="Times New Roman"/>
          <w:sz w:val="28"/>
          <w:szCs w:val="28"/>
        </w:rPr>
        <w:t xml:space="preserve">клієнтів банку. Більша різноманітність забезпечує вартість за рахунок стабілізації доходу. </w:t>
      </w:r>
      <w:r>
        <w:rPr>
          <w:rFonts w:ascii="Times New Roman" w:hAnsi="Times New Roman"/>
          <w:sz w:val="28"/>
          <w:szCs w:val="28"/>
        </w:rPr>
        <w:t xml:space="preserve">Зменшення </w:t>
      </w:r>
      <w:r w:rsidRPr="00CA69B2">
        <w:rPr>
          <w:rFonts w:ascii="Times New Roman" w:hAnsi="Times New Roman"/>
          <w:sz w:val="28"/>
          <w:szCs w:val="28"/>
        </w:rPr>
        <w:t xml:space="preserve">волатильності може підвищити добробут акціонерів декількома </w:t>
      </w:r>
      <w:r>
        <w:rPr>
          <w:rFonts w:ascii="Times New Roman" w:hAnsi="Times New Roman"/>
          <w:sz w:val="28"/>
          <w:szCs w:val="28"/>
        </w:rPr>
        <w:t>методам</w:t>
      </w:r>
      <w:r w:rsidRPr="00CA69B2">
        <w:rPr>
          <w:rFonts w:ascii="Times New Roman" w:hAnsi="Times New Roman"/>
          <w:sz w:val="28"/>
          <w:szCs w:val="28"/>
        </w:rPr>
        <w:t xml:space="preserve">. По-перше, передбачувана вартість затрат банкрутства може бути </w:t>
      </w:r>
      <w:r>
        <w:rPr>
          <w:rFonts w:ascii="Times New Roman" w:hAnsi="Times New Roman"/>
          <w:sz w:val="28"/>
          <w:szCs w:val="28"/>
        </w:rPr>
        <w:t>знижена</w:t>
      </w:r>
      <w:r w:rsidRPr="00CA69B2">
        <w:rPr>
          <w:rFonts w:ascii="Times New Roman" w:hAnsi="Times New Roman"/>
          <w:sz w:val="28"/>
          <w:szCs w:val="28"/>
        </w:rPr>
        <w:t xml:space="preserve">. По-друге, передбачувані сплачені податки можуть </w:t>
      </w:r>
      <w:r>
        <w:rPr>
          <w:rFonts w:ascii="Times New Roman" w:hAnsi="Times New Roman"/>
          <w:sz w:val="28"/>
          <w:szCs w:val="28"/>
        </w:rPr>
        <w:t>знизи</w:t>
      </w:r>
      <w:r w:rsidRPr="00CA69B2">
        <w:rPr>
          <w:rFonts w:ascii="Times New Roman" w:hAnsi="Times New Roman"/>
          <w:sz w:val="28"/>
          <w:szCs w:val="28"/>
        </w:rPr>
        <w:t xml:space="preserve">тися, підвищуючи очікуваний чистий прибуток. По-третє, можуть бути </w:t>
      </w:r>
      <w:r>
        <w:rPr>
          <w:rFonts w:ascii="Times New Roman" w:hAnsi="Times New Roman"/>
          <w:sz w:val="28"/>
          <w:szCs w:val="28"/>
        </w:rPr>
        <w:t xml:space="preserve">підвищені </w:t>
      </w:r>
      <w:r w:rsidRPr="00CA69B2">
        <w:rPr>
          <w:rFonts w:ascii="Times New Roman" w:hAnsi="Times New Roman"/>
          <w:sz w:val="28"/>
          <w:szCs w:val="28"/>
        </w:rPr>
        <w:t xml:space="preserve">доходи від ліній бізнесу, які мають </w:t>
      </w:r>
      <w:r>
        <w:rPr>
          <w:rFonts w:ascii="Times New Roman" w:hAnsi="Times New Roman"/>
          <w:sz w:val="28"/>
          <w:szCs w:val="28"/>
        </w:rPr>
        <w:t xml:space="preserve">суттєве </w:t>
      </w:r>
      <w:r w:rsidRPr="00CA69B2">
        <w:rPr>
          <w:rFonts w:ascii="Times New Roman" w:hAnsi="Times New Roman"/>
          <w:sz w:val="28"/>
          <w:szCs w:val="28"/>
        </w:rPr>
        <w:t>значення для клієнтів банку. Нарешті, рівень деяких ризико</w:t>
      </w:r>
      <w:r>
        <w:rPr>
          <w:rFonts w:ascii="Times New Roman" w:hAnsi="Times New Roman"/>
          <w:sz w:val="28"/>
          <w:szCs w:val="28"/>
        </w:rPr>
        <w:t>в</w:t>
      </w:r>
      <w:r w:rsidRPr="00CA69B2">
        <w:rPr>
          <w:rFonts w:ascii="Times New Roman" w:hAnsi="Times New Roman"/>
          <w:sz w:val="28"/>
          <w:szCs w:val="28"/>
        </w:rPr>
        <w:t xml:space="preserve">их, проте вигідних, видів діяльності, </w:t>
      </w:r>
      <w:r>
        <w:rPr>
          <w:rFonts w:ascii="Times New Roman" w:hAnsi="Times New Roman"/>
          <w:sz w:val="28"/>
          <w:szCs w:val="28"/>
        </w:rPr>
        <w:t xml:space="preserve">зокрема </w:t>
      </w:r>
      <w:r w:rsidRPr="00CA69B2">
        <w:rPr>
          <w:rFonts w:ascii="Times New Roman" w:hAnsi="Times New Roman"/>
          <w:sz w:val="28"/>
          <w:szCs w:val="28"/>
        </w:rPr>
        <w:t>кредитування може бути збільшений без додаткового капіталу [</w:t>
      </w:r>
      <w:r w:rsidR="00C4726A">
        <w:rPr>
          <w:rStyle w:val="spelle"/>
          <w:rFonts w:ascii="Times New Roman" w:hAnsi="Times New Roman"/>
          <w:sz w:val="28"/>
          <w:szCs w:val="28"/>
        </w:rPr>
        <w:fldChar w:fldCharType="begin"/>
      </w:r>
      <w:r w:rsidR="00C4726A">
        <w:rPr>
          <w:rFonts w:ascii="Times New Roman" w:hAnsi="Times New Roman"/>
          <w:sz w:val="28"/>
          <w:szCs w:val="28"/>
        </w:rPr>
        <w:instrText xml:space="preserve"> REF _Ref516733339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sz w:val="28"/>
          <w:szCs w:val="28"/>
        </w:rPr>
        <w:t>42</w:t>
      </w:r>
      <w:r w:rsidR="00C4726A">
        <w:rPr>
          <w:rStyle w:val="spelle"/>
          <w:rFonts w:ascii="Times New Roman" w:hAnsi="Times New Roman"/>
          <w:sz w:val="28"/>
          <w:szCs w:val="28"/>
        </w:rPr>
        <w:fldChar w:fldCharType="end"/>
      </w:r>
      <w:r w:rsidRPr="00CA69B2">
        <w:rPr>
          <w:rStyle w:val="spelle"/>
          <w:rFonts w:ascii="Times New Roman" w:hAnsi="Times New Roman"/>
          <w:sz w:val="28"/>
          <w:szCs w:val="28"/>
        </w:rPr>
        <w:t>, с.</w:t>
      </w:r>
      <w:r>
        <w:rPr>
          <w:rStyle w:val="spelle"/>
          <w:rFonts w:ascii="Times New Roman" w:hAnsi="Times New Roman"/>
          <w:sz w:val="28"/>
          <w:szCs w:val="28"/>
        </w:rPr>
        <w:t xml:space="preserve"> </w:t>
      </w:r>
      <w:r w:rsidRPr="00CA69B2">
        <w:rPr>
          <w:rStyle w:val="spelle"/>
          <w:rFonts w:ascii="Times New Roman" w:hAnsi="Times New Roman"/>
          <w:sz w:val="28"/>
          <w:szCs w:val="28"/>
        </w:rPr>
        <w:t>561</w:t>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Будь-яка з цих </w:t>
      </w:r>
      <w:r>
        <w:rPr>
          <w:rFonts w:ascii="Times New Roman" w:hAnsi="Times New Roman"/>
          <w:sz w:val="28"/>
          <w:szCs w:val="28"/>
        </w:rPr>
        <w:t>переваг</w:t>
      </w:r>
      <w:r w:rsidRPr="00CA69B2">
        <w:rPr>
          <w:rFonts w:ascii="Times New Roman" w:hAnsi="Times New Roman"/>
          <w:sz w:val="28"/>
          <w:szCs w:val="28"/>
        </w:rPr>
        <w:t xml:space="preserve"> від злиття є достатньою, а різні з них, можливо, мають </w:t>
      </w:r>
      <w:r>
        <w:rPr>
          <w:rFonts w:ascii="Times New Roman" w:hAnsi="Times New Roman"/>
          <w:sz w:val="28"/>
          <w:szCs w:val="28"/>
        </w:rPr>
        <w:t xml:space="preserve">вагоме </w:t>
      </w:r>
      <w:r w:rsidRPr="00CA69B2">
        <w:rPr>
          <w:rFonts w:ascii="Times New Roman" w:hAnsi="Times New Roman"/>
          <w:sz w:val="28"/>
          <w:szCs w:val="28"/>
        </w:rPr>
        <w:t xml:space="preserve">значення </w:t>
      </w:r>
      <w:r>
        <w:rPr>
          <w:rFonts w:ascii="Times New Roman" w:hAnsi="Times New Roman"/>
          <w:sz w:val="28"/>
          <w:szCs w:val="28"/>
        </w:rPr>
        <w:t>за</w:t>
      </w:r>
      <w:r w:rsidRPr="00CA69B2">
        <w:rPr>
          <w:rFonts w:ascii="Times New Roman" w:hAnsi="Times New Roman"/>
          <w:sz w:val="28"/>
          <w:szCs w:val="28"/>
        </w:rPr>
        <w:t xml:space="preserve"> різноманітних обставинах. Не </w:t>
      </w:r>
      <w:r>
        <w:rPr>
          <w:rFonts w:ascii="Times New Roman" w:hAnsi="Times New Roman"/>
          <w:sz w:val="28"/>
          <w:szCs w:val="28"/>
        </w:rPr>
        <w:t>у</w:t>
      </w:r>
      <w:r w:rsidRPr="00CA69B2">
        <w:rPr>
          <w:rFonts w:ascii="Times New Roman" w:hAnsi="Times New Roman"/>
          <w:sz w:val="28"/>
          <w:szCs w:val="28"/>
        </w:rPr>
        <w:t xml:space="preserve">сі злиття </w:t>
      </w:r>
      <w:r>
        <w:rPr>
          <w:rFonts w:ascii="Times New Roman" w:hAnsi="Times New Roman"/>
          <w:sz w:val="28"/>
          <w:szCs w:val="28"/>
        </w:rPr>
        <w:t>банків</w:t>
      </w:r>
      <w:r w:rsidRPr="00CA69B2">
        <w:rPr>
          <w:rFonts w:ascii="Times New Roman" w:hAnsi="Times New Roman"/>
          <w:sz w:val="28"/>
          <w:szCs w:val="28"/>
        </w:rPr>
        <w:t xml:space="preserve">, як передбачається, призводять до </w:t>
      </w:r>
      <w:r>
        <w:rPr>
          <w:rFonts w:ascii="Times New Roman" w:hAnsi="Times New Roman"/>
          <w:sz w:val="28"/>
          <w:szCs w:val="28"/>
        </w:rPr>
        <w:t xml:space="preserve">збільшення </w:t>
      </w:r>
      <w:r w:rsidRPr="00CA69B2">
        <w:rPr>
          <w:rFonts w:ascii="Times New Roman" w:hAnsi="Times New Roman"/>
          <w:sz w:val="28"/>
          <w:szCs w:val="28"/>
        </w:rPr>
        <w:t xml:space="preserve">ефективності </w:t>
      </w:r>
      <w:r>
        <w:rPr>
          <w:rFonts w:ascii="Times New Roman" w:hAnsi="Times New Roman"/>
          <w:sz w:val="28"/>
          <w:szCs w:val="28"/>
        </w:rPr>
        <w:t>за</w:t>
      </w:r>
      <w:r w:rsidRPr="00CA69B2">
        <w:rPr>
          <w:rFonts w:ascii="Times New Roman" w:hAnsi="Times New Roman"/>
          <w:sz w:val="28"/>
          <w:szCs w:val="28"/>
        </w:rPr>
        <w:t>трат, і не кож</w:t>
      </w:r>
      <w:r>
        <w:rPr>
          <w:rFonts w:ascii="Times New Roman" w:hAnsi="Times New Roman"/>
          <w:sz w:val="28"/>
          <w:szCs w:val="28"/>
        </w:rPr>
        <w:t>е</w:t>
      </w:r>
      <w:r w:rsidRPr="00CA69B2">
        <w:rPr>
          <w:rFonts w:ascii="Times New Roman" w:hAnsi="Times New Roman"/>
          <w:sz w:val="28"/>
          <w:szCs w:val="28"/>
        </w:rPr>
        <w:t xml:space="preserve">н </w:t>
      </w:r>
      <w:r>
        <w:rPr>
          <w:rFonts w:ascii="Times New Roman" w:hAnsi="Times New Roman"/>
          <w:sz w:val="28"/>
          <w:szCs w:val="28"/>
        </w:rPr>
        <w:t>і</w:t>
      </w:r>
      <w:r w:rsidRPr="00CA69B2">
        <w:rPr>
          <w:rFonts w:ascii="Times New Roman" w:hAnsi="Times New Roman"/>
          <w:sz w:val="28"/>
          <w:szCs w:val="28"/>
        </w:rPr>
        <w:t>з них в наслідку призводить до о</w:t>
      </w:r>
      <w:r>
        <w:rPr>
          <w:rFonts w:ascii="Times New Roman" w:hAnsi="Times New Roman"/>
          <w:sz w:val="28"/>
          <w:szCs w:val="28"/>
        </w:rPr>
        <w:t>держ</w:t>
      </w:r>
      <w:r w:rsidRPr="00CA69B2">
        <w:rPr>
          <w:rFonts w:ascii="Times New Roman" w:hAnsi="Times New Roman"/>
          <w:sz w:val="28"/>
          <w:szCs w:val="28"/>
        </w:rPr>
        <w:t>ання ви</w:t>
      </w:r>
      <w:r>
        <w:rPr>
          <w:rFonts w:ascii="Times New Roman" w:hAnsi="Times New Roman"/>
          <w:sz w:val="28"/>
          <w:szCs w:val="28"/>
        </w:rPr>
        <w:t>щ</w:t>
      </w:r>
      <w:r w:rsidRPr="00CA69B2">
        <w:rPr>
          <w:rFonts w:ascii="Times New Roman" w:hAnsi="Times New Roman"/>
          <w:sz w:val="28"/>
          <w:szCs w:val="28"/>
        </w:rPr>
        <w:t>их доходів та диверсифікації прибутку. Одна</w:t>
      </w:r>
      <w:r>
        <w:rPr>
          <w:rFonts w:ascii="Times New Roman" w:hAnsi="Times New Roman"/>
          <w:sz w:val="28"/>
          <w:szCs w:val="28"/>
        </w:rPr>
        <w:t>к</w:t>
      </w:r>
      <w:r w:rsidRPr="00CA69B2">
        <w:rPr>
          <w:rFonts w:ascii="Times New Roman" w:hAnsi="Times New Roman"/>
          <w:sz w:val="28"/>
          <w:szCs w:val="28"/>
        </w:rPr>
        <w:t xml:space="preserve">, для будь-якого конкретного злиття </w:t>
      </w:r>
      <w:r>
        <w:rPr>
          <w:rFonts w:ascii="Times New Roman" w:hAnsi="Times New Roman"/>
          <w:sz w:val="28"/>
          <w:szCs w:val="28"/>
        </w:rPr>
        <w:t>для</w:t>
      </w:r>
      <w:r w:rsidRPr="00CA69B2">
        <w:rPr>
          <w:rFonts w:ascii="Times New Roman" w:hAnsi="Times New Roman"/>
          <w:sz w:val="28"/>
          <w:szCs w:val="28"/>
        </w:rPr>
        <w:t xml:space="preserve"> </w:t>
      </w:r>
      <w:r>
        <w:rPr>
          <w:rFonts w:ascii="Times New Roman" w:hAnsi="Times New Roman"/>
          <w:sz w:val="28"/>
          <w:szCs w:val="28"/>
        </w:rPr>
        <w:t>у</w:t>
      </w:r>
      <w:r w:rsidRPr="00CA69B2">
        <w:rPr>
          <w:rFonts w:ascii="Times New Roman" w:hAnsi="Times New Roman"/>
          <w:sz w:val="28"/>
          <w:szCs w:val="28"/>
        </w:rPr>
        <w:t xml:space="preserve">творення вартості </w:t>
      </w:r>
      <w:r>
        <w:rPr>
          <w:rFonts w:ascii="Times New Roman" w:hAnsi="Times New Roman"/>
          <w:sz w:val="28"/>
          <w:szCs w:val="28"/>
        </w:rPr>
        <w:t xml:space="preserve">потрібно </w:t>
      </w:r>
      <w:r w:rsidRPr="00CA69B2">
        <w:rPr>
          <w:rFonts w:ascii="Times New Roman" w:hAnsi="Times New Roman"/>
          <w:sz w:val="28"/>
          <w:szCs w:val="28"/>
        </w:rPr>
        <w:t>досягнення принайм</w:t>
      </w:r>
      <w:r>
        <w:rPr>
          <w:rFonts w:ascii="Times New Roman" w:hAnsi="Times New Roman"/>
          <w:sz w:val="28"/>
          <w:szCs w:val="28"/>
        </w:rPr>
        <w:t>н</w:t>
      </w:r>
      <w:r w:rsidRPr="00CA69B2">
        <w:rPr>
          <w:rFonts w:ascii="Times New Roman" w:hAnsi="Times New Roman"/>
          <w:sz w:val="28"/>
          <w:szCs w:val="28"/>
        </w:rPr>
        <w:t xml:space="preserve">і одного з </w:t>
      </w:r>
      <w:r>
        <w:rPr>
          <w:rFonts w:ascii="Times New Roman" w:hAnsi="Times New Roman"/>
          <w:sz w:val="28"/>
          <w:szCs w:val="28"/>
        </w:rPr>
        <w:t>дан</w:t>
      </w:r>
      <w:r w:rsidRPr="00CA69B2">
        <w:rPr>
          <w:rFonts w:ascii="Times New Roman" w:hAnsi="Times New Roman"/>
          <w:sz w:val="28"/>
          <w:szCs w:val="28"/>
        </w:rPr>
        <w:t xml:space="preserve">их </w:t>
      </w:r>
      <w:r>
        <w:rPr>
          <w:rFonts w:ascii="Times New Roman" w:hAnsi="Times New Roman"/>
          <w:sz w:val="28"/>
          <w:szCs w:val="28"/>
        </w:rPr>
        <w:t>способі</w:t>
      </w:r>
      <w:r w:rsidRPr="00CA69B2">
        <w:rPr>
          <w:rFonts w:ascii="Times New Roman" w:hAnsi="Times New Roman"/>
          <w:sz w:val="28"/>
          <w:szCs w:val="28"/>
        </w:rPr>
        <w:t>в. П</w:t>
      </w:r>
      <w:r>
        <w:rPr>
          <w:rFonts w:ascii="Times New Roman" w:hAnsi="Times New Roman"/>
          <w:sz w:val="28"/>
          <w:szCs w:val="28"/>
        </w:rPr>
        <w:t>роведений аналіз</w:t>
      </w:r>
      <w:r w:rsidRPr="00CA69B2">
        <w:rPr>
          <w:rFonts w:ascii="Times New Roman" w:hAnsi="Times New Roman"/>
          <w:sz w:val="28"/>
          <w:szCs w:val="28"/>
        </w:rPr>
        <w:t xml:space="preserve"> показує, що більшість злиттів зазначають </w:t>
      </w:r>
      <w:r>
        <w:rPr>
          <w:rFonts w:ascii="Times New Roman" w:hAnsi="Times New Roman"/>
          <w:sz w:val="28"/>
          <w:szCs w:val="28"/>
        </w:rPr>
        <w:t>тільки</w:t>
      </w:r>
      <w:r w:rsidRPr="00CA69B2">
        <w:rPr>
          <w:rFonts w:ascii="Times New Roman" w:hAnsi="Times New Roman"/>
          <w:sz w:val="28"/>
          <w:szCs w:val="28"/>
        </w:rPr>
        <w:t xml:space="preserve"> цінові переваги, в той час як доходи і диверсифікація прибутку рідше згадуються. Коли об’єднуються різні за діяльністю </w:t>
      </w:r>
      <w:r>
        <w:rPr>
          <w:rFonts w:ascii="Times New Roman" w:hAnsi="Times New Roman"/>
          <w:sz w:val="28"/>
          <w:szCs w:val="28"/>
        </w:rPr>
        <w:t>банки</w:t>
      </w:r>
      <w:r w:rsidRPr="00CA69B2">
        <w:rPr>
          <w:rFonts w:ascii="Times New Roman" w:hAnsi="Times New Roman"/>
          <w:sz w:val="28"/>
          <w:szCs w:val="28"/>
        </w:rPr>
        <w:t>, з іншого боку, ефективність доходів або диверсифікація прибутку часто є головними причинами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_Ref516736164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25</w:t>
      </w:r>
      <w:r w:rsidR="00C4726A">
        <w:rPr>
          <w:rFonts w:ascii="Times New Roman" w:hAnsi="Times New Roman"/>
          <w:sz w:val="28"/>
          <w:szCs w:val="28"/>
        </w:rPr>
        <w:fldChar w:fldCharType="end"/>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Реорганізація шляхом злиття </w:t>
      </w:r>
      <w:r>
        <w:rPr>
          <w:rFonts w:ascii="Times New Roman" w:hAnsi="Times New Roman"/>
          <w:sz w:val="28"/>
          <w:szCs w:val="28"/>
        </w:rPr>
        <w:t>та</w:t>
      </w:r>
      <w:r w:rsidRPr="00CA69B2">
        <w:rPr>
          <w:rFonts w:ascii="Times New Roman" w:hAnsi="Times New Roman"/>
          <w:sz w:val="28"/>
          <w:szCs w:val="28"/>
        </w:rPr>
        <w:t xml:space="preserve"> поглинання навіть </w:t>
      </w:r>
      <w:r>
        <w:rPr>
          <w:rFonts w:ascii="Times New Roman" w:hAnsi="Times New Roman"/>
          <w:sz w:val="28"/>
          <w:szCs w:val="28"/>
        </w:rPr>
        <w:t>мал</w:t>
      </w:r>
      <w:r w:rsidRPr="00CA69B2">
        <w:rPr>
          <w:rFonts w:ascii="Times New Roman" w:hAnsi="Times New Roman"/>
          <w:sz w:val="28"/>
          <w:szCs w:val="28"/>
        </w:rPr>
        <w:t>их банків з якісними активами дає мо</w:t>
      </w:r>
      <w:r>
        <w:rPr>
          <w:rFonts w:ascii="Times New Roman" w:hAnsi="Times New Roman"/>
          <w:sz w:val="28"/>
          <w:szCs w:val="28"/>
        </w:rPr>
        <w:t>жливість</w:t>
      </w:r>
      <w:r w:rsidRPr="00CA69B2">
        <w:rPr>
          <w:rFonts w:ascii="Times New Roman" w:hAnsi="Times New Roman"/>
          <w:sz w:val="28"/>
          <w:szCs w:val="28"/>
        </w:rPr>
        <w:t xml:space="preserve"> </w:t>
      </w:r>
      <w:r>
        <w:rPr>
          <w:rFonts w:ascii="Times New Roman" w:hAnsi="Times New Roman"/>
          <w:sz w:val="28"/>
          <w:szCs w:val="28"/>
        </w:rPr>
        <w:t>суттєво підвищити обсяг</w:t>
      </w:r>
      <w:r w:rsidRPr="00CA69B2">
        <w:rPr>
          <w:rFonts w:ascii="Times New Roman" w:hAnsi="Times New Roman"/>
          <w:sz w:val="28"/>
          <w:szCs w:val="28"/>
        </w:rPr>
        <w:t xml:space="preserve"> активів </w:t>
      </w:r>
      <w:r>
        <w:rPr>
          <w:rFonts w:ascii="Times New Roman" w:hAnsi="Times New Roman"/>
          <w:sz w:val="28"/>
          <w:szCs w:val="28"/>
        </w:rPr>
        <w:t>та</w:t>
      </w:r>
      <w:r w:rsidRPr="00CA69B2">
        <w:rPr>
          <w:rFonts w:ascii="Times New Roman" w:hAnsi="Times New Roman"/>
          <w:sz w:val="28"/>
          <w:szCs w:val="28"/>
        </w:rPr>
        <w:t xml:space="preserve"> депозитів, що підвищує ринкову </w:t>
      </w:r>
      <w:r>
        <w:rPr>
          <w:rFonts w:ascii="Times New Roman" w:hAnsi="Times New Roman"/>
          <w:sz w:val="28"/>
          <w:szCs w:val="28"/>
        </w:rPr>
        <w:t>цінн</w:t>
      </w:r>
      <w:r w:rsidRPr="00CA69B2">
        <w:rPr>
          <w:rFonts w:ascii="Times New Roman" w:hAnsi="Times New Roman"/>
          <w:sz w:val="28"/>
          <w:szCs w:val="28"/>
        </w:rPr>
        <w:t xml:space="preserve">ість акцій банку </w:t>
      </w:r>
      <w:r>
        <w:rPr>
          <w:rFonts w:ascii="Times New Roman" w:hAnsi="Times New Roman"/>
          <w:sz w:val="28"/>
          <w:szCs w:val="28"/>
        </w:rPr>
        <w:t xml:space="preserve">або </w:t>
      </w:r>
      <w:r w:rsidRPr="00CA69B2">
        <w:rPr>
          <w:rFonts w:ascii="Times New Roman" w:hAnsi="Times New Roman"/>
          <w:sz w:val="28"/>
          <w:szCs w:val="28"/>
        </w:rPr>
        <w:t>банківського об’єднання</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 xml:space="preserve">які </w:t>
      </w:r>
      <w:r w:rsidRPr="00CA69B2">
        <w:rPr>
          <w:rFonts w:ascii="Times New Roman" w:hAnsi="Times New Roman"/>
          <w:sz w:val="28"/>
          <w:szCs w:val="28"/>
        </w:rPr>
        <w:t>створеного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_Ref516733313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39</w:t>
      </w:r>
      <w:r w:rsidR="00C4726A">
        <w:rPr>
          <w:rFonts w:ascii="Times New Roman" w:hAnsi="Times New Roman"/>
          <w:sz w:val="28"/>
          <w:szCs w:val="28"/>
        </w:rPr>
        <w:fldChar w:fldCharType="end"/>
      </w:r>
      <w:r w:rsidRPr="00CA69B2">
        <w:rPr>
          <w:rFonts w:ascii="Times New Roman" w:hAnsi="Times New Roman"/>
          <w:sz w:val="28"/>
          <w:szCs w:val="28"/>
        </w:rPr>
        <w:t>, с. 44].</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Головною ціллю при укладенн</w:t>
      </w:r>
      <w:r>
        <w:rPr>
          <w:rFonts w:ascii="Times New Roman" w:hAnsi="Times New Roman"/>
          <w:sz w:val="28"/>
          <w:szCs w:val="28"/>
        </w:rPr>
        <w:t>і</w:t>
      </w:r>
      <w:r w:rsidRPr="00CA69B2">
        <w:rPr>
          <w:rFonts w:ascii="Times New Roman" w:hAnsi="Times New Roman"/>
          <w:sz w:val="28"/>
          <w:szCs w:val="28"/>
        </w:rPr>
        <w:t xml:space="preserve"> угод </w:t>
      </w:r>
      <w:r>
        <w:rPr>
          <w:rFonts w:ascii="Times New Roman" w:hAnsi="Times New Roman"/>
          <w:sz w:val="28"/>
          <w:szCs w:val="28"/>
        </w:rPr>
        <w:t>щод</w:t>
      </w:r>
      <w:r w:rsidRPr="00CA69B2">
        <w:rPr>
          <w:rFonts w:ascii="Times New Roman" w:hAnsi="Times New Roman"/>
          <w:sz w:val="28"/>
          <w:szCs w:val="28"/>
        </w:rPr>
        <w:t>о злиття банків в Україні є укрупнення банків, збільшення їх активів, а також доступ до клієнтської бази банку-контрагента. Досвід укладання д</w:t>
      </w:r>
      <w:r>
        <w:rPr>
          <w:rFonts w:ascii="Times New Roman" w:hAnsi="Times New Roman"/>
          <w:sz w:val="28"/>
          <w:szCs w:val="28"/>
        </w:rPr>
        <w:t>оговорів</w:t>
      </w:r>
      <w:r w:rsidRPr="00CA69B2">
        <w:rPr>
          <w:rFonts w:ascii="Times New Roman" w:hAnsi="Times New Roman"/>
          <w:sz w:val="28"/>
          <w:szCs w:val="28"/>
        </w:rPr>
        <w:t xml:space="preserve"> </w:t>
      </w:r>
      <w:r>
        <w:rPr>
          <w:rFonts w:ascii="Times New Roman" w:hAnsi="Times New Roman"/>
          <w:sz w:val="28"/>
          <w:szCs w:val="28"/>
        </w:rPr>
        <w:t>щодо</w:t>
      </w:r>
      <w:r w:rsidRPr="00CA69B2">
        <w:rPr>
          <w:rFonts w:ascii="Times New Roman" w:hAnsi="Times New Roman"/>
          <w:sz w:val="28"/>
          <w:szCs w:val="28"/>
        </w:rPr>
        <w:t xml:space="preserve"> злиття </w:t>
      </w:r>
      <w:r>
        <w:rPr>
          <w:rFonts w:ascii="Times New Roman" w:hAnsi="Times New Roman"/>
          <w:sz w:val="28"/>
          <w:szCs w:val="28"/>
        </w:rPr>
        <w:t xml:space="preserve">українських </w:t>
      </w:r>
      <w:r w:rsidRPr="00CA69B2">
        <w:rPr>
          <w:rFonts w:ascii="Times New Roman" w:hAnsi="Times New Roman"/>
          <w:sz w:val="28"/>
          <w:szCs w:val="28"/>
        </w:rPr>
        <w:t xml:space="preserve">банківських </w:t>
      </w:r>
      <w:r>
        <w:rPr>
          <w:rFonts w:ascii="Times New Roman" w:hAnsi="Times New Roman"/>
          <w:sz w:val="28"/>
          <w:szCs w:val="28"/>
        </w:rPr>
        <w:t>установ</w:t>
      </w:r>
      <w:r w:rsidRPr="00CA69B2">
        <w:rPr>
          <w:rFonts w:ascii="Times New Roman" w:hAnsi="Times New Roman"/>
          <w:sz w:val="28"/>
          <w:szCs w:val="28"/>
        </w:rPr>
        <w:t xml:space="preserve"> показує, що в середньому тривалість їх оформлення сягає </w:t>
      </w:r>
      <w:r>
        <w:rPr>
          <w:rFonts w:ascii="Times New Roman" w:hAnsi="Times New Roman"/>
          <w:sz w:val="28"/>
          <w:szCs w:val="28"/>
        </w:rPr>
        <w:t>1,5-2</w:t>
      </w:r>
      <w:r w:rsidRPr="00CA69B2">
        <w:rPr>
          <w:rFonts w:ascii="Times New Roman" w:hAnsi="Times New Roman"/>
          <w:sz w:val="28"/>
          <w:szCs w:val="28"/>
        </w:rPr>
        <w:t xml:space="preserve"> роки. Головна частина часу припадає на </w:t>
      </w:r>
      <w:r>
        <w:rPr>
          <w:rFonts w:ascii="Times New Roman" w:hAnsi="Times New Roman"/>
          <w:sz w:val="28"/>
          <w:szCs w:val="28"/>
        </w:rPr>
        <w:t xml:space="preserve">проведення </w:t>
      </w:r>
      <w:r w:rsidRPr="00CA69B2">
        <w:rPr>
          <w:rFonts w:ascii="Times New Roman" w:hAnsi="Times New Roman"/>
          <w:sz w:val="28"/>
          <w:szCs w:val="28"/>
        </w:rPr>
        <w:t>ґрунтовної експертної оцінки та аудиту банку, що розглядається як об’єкт майбутньо</w:t>
      </w:r>
      <w:r>
        <w:rPr>
          <w:rFonts w:ascii="Times New Roman" w:hAnsi="Times New Roman"/>
          <w:sz w:val="28"/>
          <w:szCs w:val="28"/>
        </w:rPr>
        <w:t>го</w:t>
      </w:r>
      <w:r w:rsidRPr="00CA69B2">
        <w:rPr>
          <w:rFonts w:ascii="Times New Roman" w:hAnsi="Times New Roman"/>
          <w:sz w:val="28"/>
          <w:szCs w:val="28"/>
        </w:rPr>
        <w:t xml:space="preserve"> д</w:t>
      </w:r>
      <w:r>
        <w:rPr>
          <w:rFonts w:ascii="Times New Roman" w:hAnsi="Times New Roman"/>
          <w:sz w:val="28"/>
          <w:szCs w:val="28"/>
        </w:rPr>
        <w:t>оговору</w:t>
      </w:r>
      <w:r w:rsidRPr="00CA69B2">
        <w:rPr>
          <w:rFonts w:ascii="Times New Roman" w:hAnsi="Times New Roman"/>
          <w:sz w:val="28"/>
          <w:szCs w:val="28"/>
        </w:rPr>
        <w:t xml:space="preserve">. Паралельно банк-контрагент </w:t>
      </w:r>
      <w:r>
        <w:rPr>
          <w:rFonts w:ascii="Times New Roman" w:hAnsi="Times New Roman"/>
          <w:sz w:val="28"/>
          <w:szCs w:val="28"/>
        </w:rPr>
        <w:t xml:space="preserve">здійснює </w:t>
      </w:r>
      <w:r w:rsidRPr="00CA69B2">
        <w:rPr>
          <w:rFonts w:ascii="Times New Roman" w:hAnsi="Times New Roman"/>
          <w:sz w:val="28"/>
          <w:szCs w:val="28"/>
        </w:rPr>
        <w:t>аналізу фінансові можливості банку-покупця щодо виконання умов д</w:t>
      </w:r>
      <w:r>
        <w:rPr>
          <w:rFonts w:ascii="Times New Roman" w:hAnsi="Times New Roman"/>
          <w:sz w:val="28"/>
          <w:szCs w:val="28"/>
        </w:rPr>
        <w:t>оговору</w:t>
      </w:r>
      <w:r w:rsidRPr="00CA69B2">
        <w:rPr>
          <w:rFonts w:ascii="Times New Roman" w:hAnsi="Times New Roman"/>
          <w:sz w:val="28"/>
          <w:szCs w:val="28"/>
        </w:rPr>
        <w:t xml:space="preserve">. Після приєднання </w:t>
      </w:r>
      <w:r>
        <w:rPr>
          <w:rFonts w:ascii="Times New Roman" w:hAnsi="Times New Roman"/>
          <w:sz w:val="28"/>
          <w:szCs w:val="28"/>
        </w:rPr>
        <w:t>мал</w:t>
      </w:r>
      <w:r w:rsidRPr="00CA69B2">
        <w:rPr>
          <w:rFonts w:ascii="Times New Roman" w:hAnsi="Times New Roman"/>
          <w:sz w:val="28"/>
          <w:szCs w:val="28"/>
        </w:rPr>
        <w:t>і банки перетворюються у філії головного банку.</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Загалом, результати консолідації банків є досить суперечливими. Головними перевагами є [</w:t>
      </w:r>
      <w:r w:rsidR="00C4726A">
        <w:rPr>
          <w:rStyle w:val="spelle"/>
          <w:rFonts w:ascii="Times New Roman" w:hAnsi="Times New Roman"/>
          <w:sz w:val="28"/>
          <w:szCs w:val="28"/>
        </w:rPr>
        <w:fldChar w:fldCharType="begin"/>
      </w:r>
      <w:r w:rsidR="00C4726A">
        <w:rPr>
          <w:rFonts w:ascii="Times New Roman" w:hAnsi="Times New Roman"/>
          <w:sz w:val="28"/>
          <w:szCs w:val="28"/>
        </w:rPr>
        <w:instrText xml:space="preserve"> REF _Ref516733339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sz w:val="28"/>
          <w:szCs w:val="28"/>
        </w:rPr>
        <w:t>42</w:t>
      </w:r>
      <w:r w:rsidR="00C4726A">
        <w:rPr>
          <w:rStyle w:val="spelle"/>
          <w:rFonts w:ascii="Times New Roman" w:hAnsi="Times New Roman"/>
          <w:sz w:val="28"/>
          <w:szCs w:val="28"/>
        </w:rPr>
        <w:fldChar w:fldCharType="end"/>
      </w:r>
      <w:r w:rsidRPr="00CA69B2">
        <w:rPr>
          <w:rStyle w:val="spelle"/>
          <w:rFonts w:ascii="Times New Roman" w:hAnsi="Times New Roman"/>
          <w:sz w:val="28"/>
          <w:szCs w:val="28"/>
        </w:rPr>
        <w:t>, с. 561</w:t>
      </w:r>
      <w:r w:rsidRPr="00CA69B2">
        <w:rPr>
          <w:rFonts w:ascii="Times New Roman" w:hAnsi="Times New Roman"/>
          <w:sz w:val="28"/>
          <w:szCs w:val="28"/>
        </w:rPr>
        <w:t>]:</w:t>
      </w:r>
    </w:p>
    <w:p w:rsidR="00BA78DA" w:rsidRPr="00CA69B2" w:rsidRDefault="00BA78DA" w:rsidP="004C40F9">
      <w:pPr>
        <w:pStyle w:val="a4"/>
        <w:numPr>
          <w:ilvl w:val="0"/>
          <w:numId w:val="43"/>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зростання банків підвищує їх стабільність та конкуренто</w:t>
      </w:r>
      <w:r>
        <w:rPr>
          <w:rFonts w:ascii="Times New Roman" w:hAnsi="Times New Roman"/>
          <w:sz w:val="28"/>
          <w:szCs w:val="28"/>
        </w:rPr>
        <w:t>здатн</w:t>
      </w:r>
      <w:r w:rsidRPr="00CA69B2">
        <w:rPr>
          <w:rFonts w:ascii="Times New Roman" w:hAnsi="Times New Roman"/>
          <w:sz w:val="28"/>
          <w:szCs w:val="28"/>
        </w:rPr>
        <w:t>ість на ринку;</w:t>
      </w:r>
    </w:p>
    <w:p w:rsidR="00BA78DA" w:rsidRPr="00CA69B2" w:rsidRDefault="00BA78DA" w:rsidP="004C40F9">
      <w:pPr>
        <w:pStyle w:val="a4"/>
        <w:numPr>
          <w:ilvl w:val="0"/>
          <w:numId w:val="43"/>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зростання розмірів діяльності дозволяє </w:t>
      </w:r>
      <w:r>
        <w:rPr>
          <w:rFonts w:ascii="Times New Roman" w:hAnsi="Times New Roman"/>
          <w:sz w:val="28"/>
          <w:szCs w:val="28"/>
        </w:rPr>
        <w:t xml:space="preserve">збільшити </w:t>
      </w:r>
      <w:r w:rsidRPr="00CA69B2">
        <w:rPr>
          <w:rFonts w:ascii="Times New Roman" w:hAnsi="Times New Roman"/>
          <w:sz w:val="28"/>
          <w:szCs w:val="28"/>
        </w:rPr>
        <w:t>ефективність за рахунок використання ефекту економії від масштабу та диверсифікації ризиків;</w:t>
      </w:r>
    </w:p>
    <w:p w:rsidR="00BA78DA" w:rsidRPr="00CA69B2" w:rsidRDefault="00BA78DA" w:rsidP="004C40F9">
      <w:pPr>
        <w:pStyle w:val="a4"/>
        <w:numPr>
          <w:ilvl w:val="0"/>
          <w:numId w:val="43"/>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розширення клієнтської бази, що в свою чергу дозволяє зробити банк більш упізнаваним;</w:t>
      </w:r>
    </w:p>
    <w:p w:rsidR="00BA78DA" w:rsidRPr="00CA69B2" w:rsidRDefault="00BA78DA" w:rsidP="004C40F9">
      <w:pPr>
        <w:pStyle w:val="a4"/>
        <w:numPr>
          <w:ilvl w:val="0"/>
          <w:numId w:val="43"/>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додаткові </w:t>
      </w:r>
      <w:r>
        <w:rPr>
          <w:rFonts w:ascii="Times New Roman" w:hAnsi="Times New Roman"/>
          <w:sz w:val="28"/>
          <w:szCs w:val="28"/>
        </w:rPr>
        <w:t xml:space="preserve">грошові </w:t>
      </w:r>
      <w:r w:rsidRPr="00CA69B2">
        <w:rPr>
          <w:rFonts w:ascii="Times New Roman" w:hAnsi="Times New Roman"/>
          <w:sz w:val="28"/>
          <w:szCs w:val="28"/>
        </w:rPr>
        <w:t>ресурси дозволяють запроваджувати більше інновацій, підвищувати кваліфікацію персоналу, фінансувати систему стратегічного управління та контрол</w:t>
      </w:r>
      <w:r>
        <w:rPr>
          <w:rFonts w:ascii="Times New Roman" w:hAnsi="Times New Roman"/>
          <w:sz w:val="28"/>
          <w:szCs w:val="28"/>
        </w:rPr>
        <w:t>ю</w:t>
      </w:r>
      <w:r w:rsidRPr="00CA69B2">
        <w:rPr>
          <w:rFonts w:ascii="Times New Roman" w:hAnsi="Times New Roman"/>
          <w:sz w:val="28"/>
          <w:szCs w:val="28"/>
        </w:rPr>
        <w:t>;</w:t>
      </w:r>
    </w:p>
    <w:p w:rsidR="00BA78DA" w:rsidRPr="00CA69B2" w:rsidRDefault="00BA78DA" w:rsidP="004C40F9">
      <w:pPr>
        <w:pStyle w:val="a4"/>
        <w:numPr>
          <w:ilvl w:val="0"/>
          <w:numId w:val="43"/>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великі банки позитивно впливають на стан </w:t>
      </w:r>
      <w:r>
        <w:rPr>
          <w:rFonts w:ascii="Times New Roman" w:hAnsi="Times New Roman"/>
          <w:sz w:val="28"/>
          <w:szCs w:val="28"/>
        </w:rPr>
        <w:t>виробнич</w:t>
      </w:r>
      <w:r w:rsidRPr="00CA69B2">
        <w:rPr>
          <w:rFonts w:ascii="Times New Roman" w:hAnsi="Times New Roman"/>
          <w:sz w:val="28"/>
          <w:szCs w:val="28"/>
        </w:rPr>
        <w:t>о</w:t>
      </w:r>
      <w:r>
        <w:rPr>
          <w:rFonts w:ascii="Times New Roman" w:hAnsi="Times New Roman"/>
          <w:sz w:val="28"/>
          <w:szCs w:val="28"/>
        </w:rPr>
        <w:t>ї</w:t>
      </w:r>
      <w:r w:rsidRPr="00CA69B2">
        <w:rPr>
          <w:rFonts w:ascii="Times New Roman" w:hAnsi="Times New Roman"/>
          <w:sz w:val="28"/>
          <w:szCs w:val="28"/>
        </w:rPr>
        <w:t xml:space="preserve"> с</w:t>
      </w:r>
      <w:r>
        <w:rPr>
          <w:rFonts w:ascii="Times New Roman" w:hAnsi="Times New Roman"/>
          <w:sz w:val="28"/>
          <w:szCs w:val="28"/>
        </w:rPr>
        <w:t>ф</w:t>
      </w:r>
      <w:r w:rsidRPr="00CA69B2">
        <w:rPr>
          <w:rFonts w:ascii="Times New Roman" w:hAnsi="Times New Roman"/>
          <w:sz w:val="28"/>
          <w:szCs w:val="28"/>
        </w:rPr>
        <w:t>ер</w:t>
      </w:r>
      <w:r>
        <w:rPr>
          <w:rFonts w:ascii="Times New Roman" w:hAnsi="Times New Roman"/>
          <w:sz w:val="28"/>
          <w:szCs w:val="28"/>
        </w:rPr>
        <w:t>и</w:t>
      </w:r>
      <w:r w:rsidRPr="00CA69B2">
        <w:rPr>
          <w:rFonts w:ascii="Times New Roman" w:hAnsi="Times New Roman"/>
          <w:sz w:val="28"/>
          <w:szCs w:val="28"/>
        </w:rPr>
        <w:t xml:space="preserve"> економіки, </w:t>
      </w:r>
      <w:r>
        <w:rPr>
          <w:rFonts w:ascii="Times New Roman" w:hAnsi="Times New Roman"/>
          <w:sz w:val="28"/>
          <w:szCs w:val="28"/>
        </w:rPr>
        <w:t>тому що</w:t>
      </w:r>
      <w:r w:rsidRPr="00CA69B2">
        <w:rPr>
          <w:rFonts w:ascii="Times New Roman" w:hAnsi="Times New Roman"/>
          <w:sz w:val="28"/>
          <w:szCs w:val="28"/>
        </w:rPr>
        <w:t xml:space="preserve"> вони мають достатню ресурсну базу для фінансування оновлення основних </w:t>
      </w:r>
      <w:r>
        <w:rPr>
          <w:rFonts w:ascii="Times New Roman" w:hAnsi="Times New Roman"/>
          <w:sz w:val="28"/>
          <w:szCs w:val="28"/>
        </w:rPr>
        <w:t>засобі</w:t>
      </w:r>
      <w:r w:rsidRPr="00CA69B2">
        <w:rPr>
          <w:rFonts w:ascii="Times New Roman" w:hAnsi="Times New Roman"/>
          <w:sz w:val="28"/>
          <w:szCs w:val="28"/>
        </w:rPr>
        <w:t xml:space="preserve">в великого </w:t>
      </w:r>
      <w:r>
        <w:rPr>
          <w:rFonts w:ascii="Times New Roman" w:hAnsi="Times New Roman"/>
          <w:sz w:val="28"/>
          <w:szCs w:val="28"/>
        </w:rPr>
        <w:t>і</w:t>
      </w:r>
      <w:r w:rsidRPr="00CA69B2">
        <w:rPr>
          <w:rFonts w:ascii="Times New Roman" w:hAnsi="Times New Roman"/>
          <w:sz w:val="28"/>
          <w:szCs w:val="28"/>
        </w:rPr>
        <w:t xml:space="preserve"> середнього бізнесу.</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Злиття </w:t>
      </w:r>
      <w:r>
        <w:rPr>
          <w:rFonts w:ascii="Times New Roman" w:hAnsi="Times New Roman"/>
          <w:sz w:val="28"/>
          <w:szCs w:val="28"/>
        </w:rPr>
        <w:t>та</w:t>
      </w:r>
      <w:r w:rsidRPr="00CA69B2">
        <w:rPr>
          <w:rFonts w:ascii="Times New Roman" w:hAnsi="Times New Roman"/>
          <w:sz w:val="28"/>
          <w:szCs w:val="28"/>
        </w:rPr>
        <w:t xml:space="preserve"> поглинання супроводжуються конкретними негативними наслідками </w:t>
      </w:r>
      <w:r>
        <w:rPr>
          <w:rFonts w:ascii="Times New Roman" w:hAnsi="Times New Roman"/>
          <w:sz w:val="28"/>
          <w:szCs w:val="28"/>
        </w:rPr>
        <w:t>і</w:t>
      </w:r>
      <w:r w:rsidRPr="00CA69B2">
        <w:rPr>
          <w:rFonts w:ascii="Times New Roman" w:hAnsi="Times New Roman"/>
          <w:sz w:val="28"/>
          <w:szCs w:val="28"/>
        </w:rPr>
        <w:t xml:space="preserve"> ризиками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_Ref516733313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39</w:t>
      </w:r>
      <w:r w:rsidR="00C4726A">
        <w:rPr>
          <w:rFonts w:ascii="Times New Roman" w:hAnsi="Times New Roman"/>
          <w:sz w:val="28"/>
          <w:szCs w:val="28"/>
        </w:rPr>
        <w:fldChar w:fldCharType="end"/>
      </w:r>
      <w:r w:rsidRPr="00CA69B2">
        <w:rPr>
          <w:rFonts w:ascii="Times New Roman" w:hAnsi="Times New Roman"/>
          <w:sz w:val="28"/>
          <w:szCs w:val="28"/>
        </w:rPr>
        <w:t xml:space="preserve">, с. 44]. </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Негативними наслідками консолідації можуть бути наступні [</w:t>
      </w:r>
      <w:r w:rsidR="00C4726A">
        <w:rPr>
          <w:rStyle w:val="spelle"/>
          <w:rFonts w:ascii="Times New Roman" w:hAnsi="Times New Roman"/>
          <w:sz w:val="28"/>
          <w:szCs w:val="28"/>
        </w:rPr>
        <w:fldChar w:fldCharType="begin"/>
      </w:r>
      <w:r w:rsidR="00C4726A">
        <w:rPr>
          <w:rFonts w:ascii="Times New Roman" w:hAnsi="Times New Roman"/>
          <w:sz w:val="28"/>
          <w:szCs w:val="28"/>
        </w:rPr>
        <w:instrText xml:space="preserve"> REF _Ref516733339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sz w:val="28"/>
          <w:szCs w:val="28"/>
        </w:rPr>
        <w:t>42</w:t>
      </w:r>
      <w:r w:rsidR="00C4726A">
        <w:rPr>
          <w:rStyle w:val="spelle"/>
          <w:rFonts w:ascii="Times New Roman" w:hAnsi="Times New Roman"/>
          <w:sz w:val="28"/>
          <w:szCs w:val="28"/>
        </w:rPr>
        <w:fldChar w:fldCharType="end"/>
      </w:r>
      <w:r w:rsidRPr="00CA69B2">
        <w:rPr>
          <w:rStyle w:val="spelle"/>
          <w:rFonts w:ascii="Times New Roman" w:hAnsi="Times New Roman"/>
          <w:sz w:val="28"/>
          <w:szCs w:val="28"/>
        </w:rPr>
        <w:t>, с. 561</w:t>
      </w:r>
      <w:r w:rsidRPr="00CA69B2">
        <w:rPr>
          <w:rFonts w:ascii="Times New Roman" w:hAnsi="Times New Roman"/>
          <w:sz w:val="28"/>
          <w:szCs w:val="28"/>
        </w:rPr>
        <w:t>]:</w:t>
      </w:r>
    </w:p>
    <w:p w:rsidR="00BA78DA" w:rsidRPr="00CA69B2" w:rsidRDefault="00BA78DA" w:rsidP="004C40F9">
      <w:pPr>
        <w:pStyle w:val="a4"/>
        <w:numPr>
          <w:ilvl w:val="3"/>
          <w:numId w:val="44"/>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монополізація банківсько</w:t>
      </w:r>
      <w:r>
        <w:rPr>
          <w:rFonts w:ascii="Times New Roman" w:hAnsi="Times New Roman"/>
          <w:sz w:val="28"/>
          <w:szCs w:val="28"/>
        </w:rPr>
        <w:t xml:space="preserve">ї </w:t>
      </w:r>
      <w:r w:rsidRPr="00CA69B2">
        <w:rPr>
          <w:rFonts w:ascii="Times New Roman" w:hAnsi="Times New Roman"/>
          <w:sz w:val="28"/>
          <w:szCs w:val="28"/>
        </w:rPr>
        <w:t>с</w:t>
      </w:r>
      <w:r>
        <w:rPr>
          <w:rFonts w:ascii="Times New Roman" w:hAnsi="Times New Roman"/>
          <w:sz w:val="28"/>
          <w:szCs w:val="28"/>
        </w:rPr>
        <w:t>ф</w:t>
      </w:r>
      <w:r w:rsidRPr="00CA69B2">
        <w:rPr>
          <w:rFonts w:ascii="Times New Roman" w:hAnsi="Times New Roman"/>
          <w:sz w:val="28"/>
          <w:szCs w:val="28"/>
        </w:rPr>
        <w:t>ер</w:t>
      </w:r>
      <w:r>
        <w:rPr>
          <w:rFonts w:ascii="Times New Roman" w:hAnsi="Times New Roman"/>
          <w:sz w:val="28"/>
          <w:szCs w:val="28"/>
        </w:rPr>
        <w:t>и</w:t>
      </w:r>
      <w:r w:rsidRPr="00CA69B2">
        <w:rPr>
          <w:rFonts w:ascii="Times New Roman" w:hAnsi="Times New Roman"/>
          <w:sz w:val="28"/>
          <w:szCs w:val="28"/>
        </w:rPr>
        <w:t xml:space="preserve"> </w:t>
      </w:r>
      <w:r>
        <w:rPr>
          <w:rFonts w:ascii="Times New Roman" w:hAnsi="Times New Roman"/>
          <w:sz w:val="28"/>
          <w:szCs w:val="28"/>
        </w:rPr>
        <w:t xml:space="preserve">за рахунок скорочення кількості </w:t>
      </w:r>
      <w:r w:rsidRPr="00CA69B2">
        <w:rPr>
          <w:rFonts w:ascii="Times New Roman" w:hAnsi="Times New Roman"/>
          <w:sz w:val="28"/>
          <w:szCs w:val="28"/>
        </w:rPr>
        <w:t xml:space="preserve">банків </w:t>
      </w:r>
      <w:r>
        <w:rPr>
          <w:rFonts w:ascii="Times New Roman" w:hAnsi="Times New Roman"/>
          <w:sz w:val="28"/>
          <w:szCs w:val="28"/>
        </w:rPr>
        <w:t>і</w:t>
      </w:r>
      <w:r w:rsidRPr="00CA69B2">
        <w:rPr>
          <w:rFonts w:ascii="Times New Roman" w:hAnsi="Times New Roman"/>
          <w:sz w:val="28"/>
          <w:szCs w:val="28"/>
        </w:rPr>
        <w:t xml:space="preserve"> </w:t>
      </w:r>
      <w:r>
        <w:rPr>
          <w:rFonts w:ascii="Times New Roman" w:hAnsi="Times New Roman"/>
          <w:sz w:val="28"/>
          <w:szCs w:val="28"/>
        </w:rPr>
        <w:t xml:space="preserve">підвищення </w:t>
      </w:r>
      <w:r w:rsidRPr="00CA69B2">
        <w:rPr>
          <w:rFonts w:ascii="Times New Roman" w:hAnsi="Times New Roman"/>
          <w:sz w:val="28"/>
          <w:szCs w:val="28"/>
        </w:rPr>
        <w:t>їх частки на ринку;</w:t>
      </w:r>
    </w:p>
    <w:p w:rsidR="00BA78DA" w:rsidRPr="00CA69B2" w:rsidRDefault="00BA78DA" w:rsidP="004C40F9">
      <w:pPr>
        <w:pStyle w:val="a4"/>
        <w:numPr>
          <w:ilvl w:val="3"/>
          <w:numId w:val="44"/>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імовірне погіршення фінансових показників консолідованого банку;</w:t>
      </w:r>
    </w:p>
    <w:p w:rsidR="00BA78DA" w:rsidRPr="00CA69B2" w:rsidRDefault="00BA78DA" w:rsidP="004C40F9">
      <w:pPr>
        <w:pStyle w:val="a4"/>
        <w:numPr>
          <w:ilvl w:val="3"/>
          <w:numId w:val="44"/>
        </w:numPr>
        <w:shd w:val="clear" w:color="auto" w:fill="FFFFFF"/>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зменшення </w:t>
      </w:r>
      <w:r w:rsidRPr="00CA69B2">
        <w:rPr>
          <w:rFonts w:ascii="Times New Roman" w:hAnsi="Times New Roman"/>
          <w:sz w:val="28"/>
          <w:szCs w:val="28"/>
        </w:rPr>
        <w:t>ринкової ціни акцій;</w:t>
      </w:r>
    </w:p>
    <w:p w:rsidR="00BA78DA" w:rsidRPr="00CA69B2" w:rsidRDefault="00BA78DA" w:rsidP="004C40F9">
      <w:pPr>
        <w:pStyle w:val="a4"/>
        <w:numPr>
          <w:ilvl w:val="3"/>
          <w:numId w:val="44"/>
        </w:numPr>
        <w:shd w:val="clear" w:color="auto" w:fill="FFFFFF"/>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немає </w:t>
      </w:r>
      <w:r w:rsidRPr="00CA69B2">
        <w:rPr>
          <w:rFonts w:ascii="Times New Roman" w:hAnsi="Times New Roman"/>
          <w:sz w:val="28"/>
          <w:szCs w:val="28"/>
        </w:rPr>
        <w:t>синергетичн</w:t>
      </w:r>
      <w:r>
        <w:rPr>
          <w:rFonts w:ascii="Times New Roman" w:hAnsi="Times New Roman"/>
          <w:sz w:val="28"/>
          <w:szCs w:val="28"/>
        </w:rPr>
        <w:t>ого</w:t>
      </w:r>
      <w:r w:rsidRPr="00CA69B2">
        <w:rPr>
          <w:rFonts w:ascii="Times New Roman" w:hAnsi="Times New Roman"/>
          <w:sz w:val="28"/>
          <w:szCs w:val="28"/>
        </w:rPr>
        <w:t xml:space="preserve"> ефект</w:t>
      </w:r>
      <w:r>
        <w:rPr>
          <w:rFonts w:ascii="Times New Roman" w:hAnsi="Times New Roman"/>
          <w:sz w:val="28"/>
          <w:szCs w:val="28"/>
        </w:rPr>
        <w:t>у</w:t>
      </w:r>
      <w:r w:rsidRPr="00CA69B2">
        <w:rPr>
          <w:rFonts w:ascii="Times New Roman" w:hAnsi="Times New Roman"/>
          <w:sz w:val="28"/>
          <w:szCs w:val="28"/>
        </w:rPr>
        <w:t xml:space="preserve"> від консолідації;</w:t>
      </w:r>
    </w:p>
    <w:p w:rsidR="00BA78DA" w:rsidRPr="00CA69B2" w:rsidRDefault="00BA78DA" w:rsidP="004C40F9">
      <w:pPr>
        <w:pStyle w:val="a4"/>
        <w:numPr>
          <w:ilvl w:val="3"/>
          <w:numId w:val="44"/>
        </w:numPr>
        <w:shd w:val="clear" w:color="auto" w:fill="FFFFFF"/>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зменшується </w:t>
      </w:r>
      <w:r w:rsidRPr="00CA69B2">
        <w:rPr>
          <w:rFonts w:ascii="Times New Roman" w:hAnsi="Times New Roman"/>
          <w:sz w:val="28"/>
          <w:szCs w:val="28"/>
        </w:rPr>
        <w:t xml:space="preserve">рейтинг банку на ринку банківських </w:t>
      </w:r>
      <w:r>
        <w:rPr>
          <w:rFonts w:ascii="Times New Roman" w:hAnsi="Times New Roman"/>
          <w:sz w:val="28"/>
          <w:szCs w:val="28"/>
        </w:rPr>
        <w:t xml:space="preserve">продуктів і </w:t>
      </w:r>
      <w:r w:rsidRPr="00CA69B2">
        <w:rPr>
          <w:rFonts w:ascii="Times New Roman" w:hAnsi="Times New Roman"/>
          <w:sz w:val="28"/>
          <w:szCs w:val="28"/>
        </w:rPr>
        <w:t>послуг.</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Злиття </w:t>
      </w:r>
      <w:r>
        <w:rPr>
          <w:rFonts w:ascii="Times New Roman" w:hAnsi="Times New Roman"/>
          <w:sz w:val="28"/>
          <w:szCs w:val="28"/>
        </w:rPr>
        <w:t xml:space="preserve">обов’язково </w:t>
      </w:r>
      <w:r w:rsidRPr="00CA69B2">
        <w:rPr>
          <w:rFonts w:ascii="Times New Roman" w:hAnsi="Times New Roman"/>
          <w:sz w:val="28"/>
          <w:szCs w:val="28"/>
        </w:rPr>
        <w:t xml:space="preserve">призводить до зміни в організаційній структурі банків, зумовлює зменшення </w:t>
      </w:r>
      <w:r>
        <w:rPr>
          <w:rFonts w:ascii="Times New Roman" w:hAnsi="Times New Roman"/>
          <w:sz w:val="28"/>
          <w:szCs w:val="28"/>
        </w:rPr>
        <w:t>кілько</w:t>
      </w:r>
      <w:r w:rsidRPr="00CA69B2">
        <w:rPr>
          <w:rFonts w:ascii="Times New Roman" w:hAnsi="Times New Roman"/>
          <w:sz w:val="28"/>
          <w:szCs w:val="28"/>
        </w:rPr>
        <w:t xml:space="preserve">сті працівників. Великі банки можуть обмежувати конкуренцію і, таким чином, порушувати правила економічної конкуренції. Добре відомо, що </w:t>
      </w:r>
      <w:r>
        <w:rPr>
          <w:rFonts w:ascii="Times New Roman" w:hAnsi="Times New Roman"/>
          <w:sz w:val="28"/>
          <w:szCs w:val="28"/>
        </w:rPr>
        <w:t>дан</w:t>
      </w:r>
      <w:r w:rsidRPr="00CA69B2">
        <w:rPr>
          <w:rFonts w:ascii="Times New Roman" w:hAnsi="Times New Roman"/>
          <w:sz w:val="28"/>
          <w:szCs w:val="28"/>
        </w:rPr>
        <w:t xml:space="preserve">і </w:t>
      </w:r>
      <w:r>
        <w:rPr>
          <w:rFonts w:ascii="Times New Roman" w:hAnsi="Times New Roman"/>
          <w:sz w:val="28"/>
          <w:szCs w:val="28"/>
        </w:rPr>
        <w:t xml:space="preserve">банківські </w:t>
      </w:r>
      <w:r w:rsidRPr="00CA69B2">
        <w:rPr>
          <w:rFonts w:ascii="Times New Roman" w:hAnsi="Times New Roman"/>
          <w:sz w:val="28"/>
          <w:szCs w:val="28"/>
        </w:rPr>
        <w:t>установи нерідко стають занадто великими</w:t>
      </w:r>
      <w:r>
        <w:rPr>
          <w:rFonts w:ascii="Times New Roman" w:hAnsi="Times New Roman"/>
          <w:sz w:val="28"/>
          <w:szCs w:val="28"/>
        </w:rPr>
        <w:t>,</w:t>
      </w:r>
      <w:r w:rsidRPr="00CA69B2">
        <w:rPr>
          <w:rFonts w:ascii="Times New Roman" w:hAnsi="Times New Roman"/>
          <w:sz w:val="28"/>
          <w:szCs w:val="28"/>
        </w:rPr>
        <w:t xml:space="preserve"> щоб дозволити собі </w:t>
      </w:r>
      <w:r>
        <w:rPr>
          <w:rFonts w:ascii="Times New Roman" w:hAnsi="Times New Roman"/>
          <w:sz w:val="28"/>
          <w:szCs w:val="28"/>
        </w:rPr>
        <w:t>збанкрутувати</w:t>
      </w:r>
      <w:r w:rsidRPr="00CA69B2">
        <w:rPr>
          <w:rFonts w:ascii="Times New Roman" w:hAnsi="Times New Roman"/>
          <w:sz w:val="28"/>
          <w:szCs w:val="28"/>
        </w:rPr>
        <w:t xml:space="preserve">. Це може привести до </w:t>
      </w:r>
      <w:r>
        <w:rPr>
          <w:rFonts w:ascii="Times New Roman" w:hAnsi="Times New Roman"/>
          <w:sz w:val="28"/>
          <w:szCs w:val="28"/>
        </w:rPr>
        <w:t xml:space="preserve">ризикованої </w:t>
      </w:r>
      <w:r w:rsidRPr="00CA69B2">
        <w:rPr>
          <w:rFonts w:ascii="Times New Roman" w:hAnsi="Times New Roman"/>
          <w:sz w:val="28"/>
          <w:szCs w:val="28"/>
        </w:rPr>
        <w:t xml:space="preserve">кредитної політики, </w:t>
      </w:r>
      <w:r>
        <w:rPr>
          <w:rFonts w:ascii="Times New Roman" w:hAnsi="Times New Roman"/>
          <w:sz w:val="28"/>
          <w:szCs w:val="28"/>
        </w:rPr>
        <w:t>оскільки</w:t>
      </w:r>
      <w:r w:rsidRPr="00CA69B2">
        <w:rPr>
          <w:rFonts w:ascii="Times New Roman" w:hAnsi="Times New Roman"/>
          <w:sz w:val="28"/>
          <w:szCs w:val="28"/>
        </w:rPr>
        <w:t xml:space="preserve"> банки покладаються на підтрим</w:t>
      </w:r>
      <w:r>
        <w:rPr>
          <w:rFonts w:ascii="Times New Roman" w:hAnsi="Times New Roman"/>
          <w:sz w:val="28"/>
          <w:szCs w:val="28"/>
        </w:rPr>
        <w:t>ання</w:t>
      </w:r>
      <w:r w:rsidRPr="00CA69B2">
        <w:rPr>
          <w:rFonts w:ascii="Times New Roman" w:hAnsi="Times New Roman"/>
          <w:sz w:val="28"/>
          <w:szCs w:val="28"/>
        </w:rPr>
        <w:t xml:space="preserve"> держави</w:t>
      </w:r>
      <w:r>
        <w:rPr>
          <w:rFonts w:ascii="Times New Roman" w:hAnsi="Times New Roman"/>
          <w:sz w:val="28"/>
          <w:szCs w:val="28"/>
        </w:rPr>
        <w:t>, зокрема Приватбанк,</w:t>
      </w:r>
      <w:r w:rsidRPr="00CA69B2">
        <w:rPr>
          <w:rFonts w:ascii="Times New Roman" w:hAnsi="Times New Roman"/>
          <w:sz w:val="28"/>
          <w:szCs w:val="28"/>
        </w:rPr>
        <w:t xml:space="preserve"> або міжнародної організації.</w:t>
      </w:r>
    </w:p>
    <w:p w:rsidR="00BA78DA"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Часом серед менеджерів </w:t>
      </w:r>
      <w:r>
        <w:rPr>
          <w:rFonts w:ascii="Times New Roman" w:hAnsi="Times New Roman"/>
          <w:sz w:val="28"/>
          <w:szCs w:val="28"/>
        </w:rPr>
        <w:t xml:space="preserve">наявні </w:t>
      </w:r>
      <w:r w:rsidRPr="00CA69B2">
        <w:rPr>
          <w:rFonts w:ascii="Times New Roman" w:hAnsi="Times New Roman"/>
          <w:sz w:val="28"/>
          <w:szCs w:val="28"/>
        </w:rPr>
        <w:t xml:space="preserve">неправильні думки, що правила визначення ефективності </w:t>
      </w:r>
      <w:r>
        <w:rPr>
          <w:rFonts w:ascii="Times New Roman" w:hAnsi="Times New Roman"/>
          <w:sz w:val="28"/>
          <w:szCs w:val="28"/>
        </w:rPr>
        <w:t>та</w:t>
      </w:r>
      <w:r w:rsidRPr="00CA69B2">
        <w:rPr>
          <w:rFonts w:ascii="Times New Roman" w:hAnsi="Times New Roman"/>
          <w:sz w:val="28"/>
          <w:szCs w:val="28"/>
        </w:rPr>
        <w:t xml:space="preserve"> привабливості угоди </w:t>
      </w:r>
      <w:r>
        <w:rPr>
          <w:rFonts w:ascii="Times New Roman" w:hAnsi="Times New Roman"/>
          <w:sz w:val="28"/>
          <w:szCs w:val="28"/>
        </w:rPr>
        <w:t>пр</w:t>
      </w:r>
      <w:r w:rsidRPr="00CA69B2">
        <w:rPr>
          <w:rFonts w:ascii="Times New Roman" w:hAnsi="Times New Roman"/>
          <w:sz w:val="28"/>
          <w:szCs w:val="28"/>
        </w:rPr>
        <w:t xml:space="preserve">о злиття банку досить прості. Адже для цього </w:t>
      </w:r>
      <w:r>
        <w:rPr>
          <w:rFonts w:ascii="Times New Roman" w:hAnsi="Times New Roman"/>
          <w:sz w:val="28"/>
          <w:szCs w:val="28"/>
        </w:rPr>
        <w:t>потрібно тільки</w:t>
      </w:r>
      <w:r w:rsidRPr="00CA69B2">
        <w:rPr>
          <w:rFonts w:ascii="Times New Roman" w:hAnsi="Times New Roman"/>
          <w:sz w:val="28"/>
          <w:szCs w:val="28"/>
        </w:rPr>
        <w:t xml:space="preserve"> </w:t>
      </w:r>
      <w:r>
        <w:rPr>
          <w:rFonts w:ascii="Times New Roman" w:hAnsi="Times New Roman"/>
          <w:sz w:val="28"/>
          <w:szCs w:val="28"/>
        </w:rPr>
        <w:t xml:space="preserve">купити </w:t>
      </w:r>
      <w:r w:rsidRPr="00CA69B2">
        <w:rPr>
          <w:rFonts w:ascii="Times New Roman" w:hAnsi="Times New Roman"/>
          <w:sz w:val="28"/>
          <w:szCs w:val="28"/>
        </w:rPr>
        <w:t>банк за вартістю</w:t>
      </w:r>
      <w:r>
        <w:rPr>
          <w:rFonts w:ascii="Times New Roman" w:hAnsi="Times New Roman"/>
          <w:sz w:val="28"/>
          <w:szCs w:val="28"/>
        </w:rPr>
        <w:t xml:space="preserve">, яка </w:t>
      </w:r>
      <w:r w:rsidRPr="00CA69B2">
        <w:rPr>
          <w:rFonts w:ascii="Times New Roman" w:hAnsi="Times New Roman"/>
          <w:sz w:val="28"/>
          <w:szCs w:val="28"/>
        </w:rPr>
        <w:t xml:space="preserve">нижчою від балансової ціни. </w:t>
      </w:r>
      <w:r>
        <w:rPr>
          <w:rFonts w:ascii="Times New Roman" w:hAnsi="Times New Roman"/>
          <w:sz w:val="28"/>
          <w:szCs w:val="28"/>
        </w:rPr>
        <w:t>Однак, п</w:t>
      </w:r>
      <w:r w:rsidRPr="00CA69B2">
        <w:rPr>
          <w:rFonts w:ascii="Times New Roman" w:hAnsi="Times New Roman"/>
          <w:sz w:val="28"/>
          <w:szCs w:val="28"/>
        </w:rPr>
        <w:t>ри оцінці ефективності так</w:t>
      </w:r>
      <w:r>
        <w:rPr>
          <w:rFonts w:ascii="Times New Roman" w:hAnsi="Times New Roman"/>
          <w:sz w:val="28"/>
          <w:szCs w:val="28"/>
        </w:rPr>
        <w:t>их</w:t>
      </w:r>
      <w:r w:rsidRPr="00CA69B2">
        <w:rPr>
          <w:rFonts w:ascii="Times New Roman" w:hAnsi="Times New Roman"/>
          <w:sz w:val="28"/>
          <w:szCs w:val="28"/>
        </w:rPr>
        <w:t xml:space="preserve"> вид</w:t>
      </w:r>
      <w:r>
        <w:rPr>
          <w:rFonts w:ascii="Times New Roman" w:hAnsi="Times New Roman"/>
          <w:sz w:val="28"/>
          <w:szCs w:val="28"/>
        </w:rPr>
        <w:t>ів</w:t>
      </w:r>
      <w:r w:rsidRPr="00CA69B2">
        <w:rPr>
          <w:rFonts w:ascii="Times New Roman" w:hAnsi="Times New Roman"/>
          <w:sz w:val="28"/>
          <w:szCs w:val="28"/>
        </w:rPr>
        <w:t xml:space="preserve"> </w:t>
      </w:r>
      <w:r>
        <w:rPr>
          <w:rFonts w:ascii="Times New Roman" w:hAnsi="Times New Roman"/>
          <w:sz w:val="28"/>
          <w:szCs w:val="28"/>
        </w:rPr>
        <w:t xml:space="preserve">реорганізації </w:t>
      </w:r>
      <w:r w:rsidRPr="00CA69B2">
        <w:rPr>
          <w:rFonts w:ascii="Times New Roman" w:hAnsi="Times New Roman"/>
          <w:sz w:val="28"/>
          <w:szCs w:val="28"/>
        </w:rPr>
        <w:t xml:space="preserve">банку </w:t>
      </w:r>
      <w:r>
        <w:rPr>
          <w:rFonts w:ascii="Times New Roman" w:hAnsi="Times New Roman"/>
          <w:sz w:val="28"/>
          <w:szCs w:val="28"/>
        </w:rPr>
        <w:t>як злиття та поглинання потрібно у</w:t>
      </w:r>
      <w:r w:rsidRPr="00CA69B2">
        <w:rPr>
          <w:rFonts w:ascii="Times New Roman" w:hAnsi="Times New Roman"/>
          <w:sz w:val="28"/>
          <w:szCs w:val="28"/>
        </w:rPr>
        <w:t>раховувати дуже багато чинників.</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Оцінка ефективності банківського злиття </w:t>
      </w:r>
      <w:r>
        <w:rPr>
          <w:rFonts w:ascii="Times New Roman" w:hAnsi="Times New Roman"/>
          <w:sz w:val="28"/>
          <w:szCs w:val="28"/>
        </w:rPr>
        <w:t>і</w:t>
      </w:r>
      <w:r w:rsidRPr="00CA69B2">
        <w:rPr>
          <w:rFonts w:ascii="Times New Roman" w:hAnsi="Times New Roman"/>
          <w:sz w:val="28"/>
          <w:szCs w:val="28"/>
        </w:rPr>
        <w:t xml:space="preserve"> поглинання може </w:t>
      </w:r>
      <w:r>
        <w:rPr>
          <w:rFonts w:ascii="Times New Roman" w:hAnsi="Times New Roman"/>
          <w:sz w:val="28"/>
          <w:szCs w:val="28"/>
        </w:rPr>
        <w:t xml:space="preserve">проводитися </w:t>
      </w:r>
      <w:r w:rsidRPr="00CA69B2">
        <w:rPr>
          <w:rFonts w:ascii="Times New Roman" w:hAnsi="Times New Roman"/>
          <w:sz w:val="28"/>
          <w:szCs w:val="28"/>
        </w:rPr>
        <w:t xml:space="preserve">двома </w:t>
      </w:r>
      <w:r>
        <w:rPr>
          <w:rFonts w:ascii="Times New Roman" w:hAnsi="Times New Roman"/>
          <w:sz w:val="28"/>
          <w:szCs w:val="28"/>
        </w:rPr>
        <w:t>методам</w:t>
      </w:r>
      <w:r w:rsidRPr="00CA69B2">
        <w:rPr>
          <w:rFonts w:ascii="Times New Roman" w:hAnsi="Times New Roman"/>
          <w:sz w:val="28"/>
          <w:szCs w:val="28"/>
        </w:rPr>
        <w:t>и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_Ref516733313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39</w:t>
      </w:r>
      <w:r w:rsidR="00C4726A">
        <w:rPr>
          <w:rFonts w:ascii="Times New Roman" w:hAnsi="Times New Roman"/>
          <w:sz w:val="28"/>
          <w:szCs w:val="28"/>
        </w:rPr>
        <w:fldChar w:fldCharType="end"/>
      </w:r>
      <w:r w:rsidRPr="00CA69B2">
        <w:rPr>
          <w:rFonts w:ascii="Times New Roman" w:hAnsi="Times New Roman"/>
          <w:sz w:val="28"/>
          <w:szCs w:val="28"/>
        </w:rPr>
        <w:t>, с. 45]:</w:t>
      </w:r>
    </w:p>
    <w:p w:rsidR="00BA78DA" w:rsidRPr="00CA69B2" w:rsidRDefault="00BA78DA" w:rsidP="00BA78DA">
      <w:pPr>
        <w:numPr>
          <w:ilvl w:val="1"/>
          <w:numId w:val="3"/>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Якісний </w:t>
      </w:r>
      <w:r>
        <w:rPr>
          <w:rFonts w:ascii="Times New Roman" w:hAnsi="Times New Roman"/>
          <w:sz w:val="28"/>
          <w:szCs w:val="28"/>
        </w:rPr>
        <w:t>спосіб</w:t>
      </w:r>
      <w:r w:rsidRPr="00CA69B2">
        <w:rPr>
          <w:rFonts w:ascii="Times New Roman" w:hAnsi="Times New Roman"/>
          <w:sz w:val="28"/>
          <w:szCs w:val="28"/>
        </w:rPr>
        <w:t xml:space="preserve">, який </w:t>
      </w:r>
      <w:r>
        <w:rPr>
          <w:rFonts w:ascii="Times New Roman" w:hAnsi="Times New Roman"/>
          <w:sz w:val="28"/>
          <w:szCs w:val="28"/>
        </w:rPr>
        <w:t xml:space="preserve">основується </w:t>
      </w:r>
      <w:r w:rsidRPr="00CA69B2">
        <w:rPr>
          <w:rFonts w:ascii="Times New Roman" w:hAnsi="Times New Roman"/>
          <w:sz w:val="28"/>
          <w:szCs w:val="28"/>
        </w:rPr>
        <w:t xml:space="preserve">на якісній оцінці функціонування банку після злиття </w:t>
      </w:r>
      <w:r>
        <w:rPr>
          <w:rFonts w:ascii="Times New Roman" w:hAnsi="Times New Roman"/>
          <w:sz w:val="28"/>
          <w:szCs w:val="28"/>
        </w:rPr>
        <w:t>або</w:t>
      </w:r>
      <w:r w:rsidRPr="00CA69B2">
        <w:rPr>
          <w:rFonts w:ascii="Times New Roman" w:hAnsi="Times New Roman"/>
          <w:sz w:val="28"/>
          <w:szCs w:val="28"/>
        </w:rPr>
        <w:t xml:space="preserve"> поглинання </w:t>
      </w:r>
      <w:r>
        <w:rPr>
          <w:rFonts w:ascii="Times New Roman" w:hAnsi="Times New Roman"/>
          <w:sz w:val="28"/>
          <w:szCs w:val="28"/>
        </w:rPr>
        <w:t>і</w:t>
      </w:r>
      <w:r w:rsidRPr="00CA69B2">
        <w:rPr>
          <w:rFonts w:ascii="Times New Roman" w:hAnsi="Times New Roman"/>
          <w:sz w:val="28"/>
          <w:szCs w:val="28"/>
        </w:rPr>
        <w:t xml:space="preserve"> передбачає дослідження стратегії злиття та поглинання, співставлення о</w:t>
      </w:r>
      <w:r>
        <w:rPr>
          <w:rFonts w:ascii="Times New Roman" w:hAnsi="Times New Roman"/>
          <w:sz w:val="28"/>
          <w:szCs w:val="28"/>
        </w:rPr>
        <w:t>держа</w:t>
      </w:r>
      <w:r w:rsidRPr="00CA69B2">
        <w:rPr>
          <w:rFonts w:ascii="Times New Roman" w:hAnsi="Times New Roman"/>
          <w:sz w:val="28"/>
          <w:szCs w:val="28"/>
        </w:rPr>
        <w:t xml:space="preserve">них синергетичних ефектів після злиття з </w:t>
      </w:r>
      <w:r>
        <w:rPr>
          <w:rFonts w:ascii="Times New Roman" w:hAnsi="Times New Roman"/>
          <w:sz w:val="28"/>
          <w:szCs w:val="28"/>
        </w:rPr>
        <w:t>прогнозованими</w:t>
      </w:r>
      <w:r w:rsidRPr="00CA69B2">
        <w:rPr>
          <w:rFonts w:ascii="Times New Roman" w:hAnsi="Times New Roman"/>
          <w:sz w:val="28"/>
          <w:szCs w:val="28"/>
        </w:rPr>
        <w:t xml:space="preserve">, опис основних адміністративних помилок, що виникають під час </w:t>
      </w:r>
      <w:r>
        <w:rPr>
          <w:rFonts w:ascii="Times New Roman" w:hAnsi="Times New Roman"/>
          <w:sz w:val="28"/>
          <w:szCs w:val="28"/>
        </w:rPr>
        <w:t>проведення процедури</w:t>
      </w:r>
      <w:r w:rsidRPr="00CA69B2">
        <w:rPr>
          <w:rFonts w:ascii="Times New Roman" w:hAnsi="Times New Roman"/>
          <w:sz w:val="28"/>
          <w:szCs w:val="28"/>
        </w:rPr>
        <w:t xml:space="preserve">, а також </w:t>
      </w:r>
      <w:r>
        <w:rPr>
          <w:rFonts w:ascii="Times New Roman" w:hAnsi="Times New Roman"/>
          <w:sz w:val="28"/>
          <w:szCs w:val="28"/>
        </w:rPr>
        <w:t>способи вирішення дан</w:t>
      </w:r>
      <w:r w:rsidRPr="00CA69B2">
        <w:rPr>
          <w:rFonts w:ascii="Times New Roman" w:hAnsi="Times New Roman"/>
          <w:sz w:val="28"/>
          <w:szCs w:val="28"/>
        </w:rPr>
        <w:t xml:space="preserve">их </w:t>
      </w:r>
      <w:r>
        <w:rPr>
          <w:rFonts w:ascii="Times New Roman" w:hAnsi="Times New Roman"/>
          <w:sz w:val="28"/>
          <w:szCs w:val="28"/>
        </w:rPr>
        <w:t>недоліків</w:t>
      </w:r>
      <w:r w:rsidRPr="00CA69B2">
        <w:rPr>
          <w:rFonts w:ascii="Times New Roman" w:hAnsi="Times New Roman"/>
          <w:sz w:val="28"/>
          <w:szCs w:val="28"/>
        </w:rPr>
        <w:t xml:space="preserve"> </w:t>
      </w:r>
      <w:r>
        <w:rPr>
          <w:rFonts w:ascii="Times New Roman" w:hAnsi="Times New Roman"/>
          <w:sz w:val="28"/>
          <w:szCs w:val="28"/>
        </w:rPr>
        <w:t>з метою</w:t>
      </w:r>
      <w:r w:rsidRPr="00CA69B2">
        <w:rPr>
          <w:rFonts w:ascii="Times New Roman" w:hAnsi="Times New Roman"/>
          <w:sz w:val="28"/>
          <w:szCs w:val="28"/>
        </w:rPr>
        <w:t xml:space="preserve"> уникнення їх у </w:t>
      </w:r>
      <w:r>
        <w:rPr>
          <w:rFonts w:ascii="Times New Roman" w:hAnsi="Times New Roman"/>
          <w:sz w:val="28"/>
          <w:szCs w:val="28"/>
        </w:rPr>
        <w:t>подальш</w:t>
      </w:r>
      <w:r w:rsidRPr="00CA69B2">
        <w:rPr>
          <w:rFonts w:ascii="Times New Roman" w:hAnsi="Times New Roman"/>
          <w:sz w:val="28"/>
          <w:szCs w:val="28"/>
        </w:rPr>
        <w:t>ому.</w:t>
      </w:r>
    </w:p>
    <w:p w:rsidR="00BA78DA" w:rsidRPr="00CA69B2" w:rsidRDefault="00BA78DA" w:rsidP="00BA78DA">
      <w:pPr>
        <w:numPr>
          <w:ilvl w:val="1"/>
          <w:numId w:val="3"/>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Кількісний </w:t>
      </w:r>
      <w:r>
        <w:rPr>
          <w:rFonts w:ascii="Times New Roman" w:hAnsi="Times New Roman"/>
          <w:sz w:val="28"/>
          <w:szCs w:val="28"/>
        </w:rPr>
        <w:t>спосіб</w:t>
      </w:r>
      <w:r w:rsidRPr="00CA69B2">
        <w:rPr>
          <w:rFonts w:ascii="Times New Roman" w:hAnsi="Times New Roman"/>
          <w:sz w:val="28"/>
          <w:szCs w:val="28"/>
        </w:rPr>
        <w:t xml:space="preserve">, який базується на кількісній оцінці діяльності банку після злиття </w:t>
      </w:r>
      <w:r>
        <w:rPr>
          <w:rFonts w:ascii="Times New Roman" w:hAnsi="Times New Roman"/>
          <w:sz w:val="28"/>
          <w:szCs w:val="28"/>
        </w:rPr>
        <w:t>або</w:t>
      </w:r>
      <w:r w:rsidRPr="00CA69B2">
        <w:rPr>
          <w:rFonts w:ascii="Times New Roman" w:hAnsi="Times New Roman"/>
          <w:sz w:val="28"/>
          <w:szCs w:val="28"/>
        </w:rPr>
        <w:t xml:space="preserve"> поглинання </w:t>
      </w:r>
      <w:r>
        <w:rPr>
          <w:rFonts w:ascii="Times New Roman" w:hAnsi="Times New Roman"/>
          <w:sz w:val="28"/>
          <w:szCs w:val="28"/>
        </w:rPr>
        <w:t>і</w:t>
      </w:r>
      <w:r w:rsidRPr="00CA69B2">
        <w:rPr>
          <w:rFonts w:ascii="Times New Roman" w:hAnsi="Times New Roman"/>
          <w:sz w:val="28"/>
          <w:szCs w:val="28"/>
        </w:rPr>
        <w:t xml:space="preserve"> передбачає використання математичних розрахунків та формул, що можуть підтвердити зміну ефективності банку після </w:t>
      </w:r>
      <w:r>
        <w:rPr>
          <w:rFonts w:ascii="Times New Roman" w:hAnsi="Times New Roman"/>
          <w:sz w:val="28"/>
          <w:szCs w:val="28"/>
        </w:rPr>
        <w:t>злиття та поглинання</w:t>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Дан</w:t>
      </w:r>
      <w:r w:rsidRPr="00CA69B2">
        <w:rPr>
          <w:rFonts w:ascii="Times New Roman" w:hAnsi="Times New Roman"/>
          <w:sz w:val="28"/>
          <w:szCs w:val="28"/>
        </w:rPr>
        <w:t xml:space="preserve">і </w:t>
      </w:r>
      <w:r>
        <w:rPr>
          <w:rFonts w:ascii="Times New Roman" w:hAnsi="Times New Roman"/>
          <w:sz w:val="28"/>
          <w:szCs w:val="28"/>
        </w:rPr>
        <w:t>способ</w:t>
      </w:r>
      <w:r w:rsidRPr="00CA69B2">
        <w:rPr>
          <w:rFonts w:ascii="Times New Roman" w:hAnsi="Times New Roman"/>
          <w:sz w:val="28"/>
          <w:szCs w:val="28"/>
        </w:rPr>
        <w:t xml:space="preserve">и широко використовуються </w:t>
      </w:r>
      <w:r>
        <w:rPr>
          <w:rFonts w:ascii="Times New Roman" w:hAnsi="Times New Roman"/>
          <w:sz w:val="28"/>
          <w:szCs w:val="28"/>
        </w:rPr>
        <w:t>з метою</w:t>
      </w:r>
      <w:r w:rsidRPr="00CA69B2">
        <w:rPr>
          <w:rFonts w:ascii="Times New Roman" w:hAnsi="Times New Roman"/>
          <w:sz w:val="28"/>
          <w:szCs w:val="28"/>
        </w:rPr>
        <w:t xml:space="preserve"> оцінки ефективності злиття </w:t>
      </w:r>
      <w:r>
        <w:rPr>
          <w:rFonts w:ascii="Times New Roman" w:hAnsi="Times New Roman"/>
          <w:sz w:val="28"/>
          <w:szCs w:val="28"/>
        </w:rPr>
        <w:t>або</w:t>
      </w:r>
      <w:r w:rsidRPr="00CA69B2">
        <w:rPr>
          <w:rFonts w:ascii="Times New Roman" w:hAnsi="Times New Roman"/>
          <w:sz w:val="28"/>
          <w:szCs w:val="28"/>
        </w:rPr>
        <w:t xml:space="preserve"> поглинання банків, але кожен з них має власні недоліки. Якісний метод </w:t>
      </w:r>
      <w:r>
        <w:rPr>
          <w:rFonts w:ascii="Times New Roman" w:hAnsi="Times New Roman"/>
          <w:sz w:val="28"/>
          <w:szCs w:val="28"/>
        </w:rPr>
        <w:t xml:space="preserve">основується </w:t>
      </w:r>
      <w:r w:rsidRPr="00CA69B2">
        <w:rPr>
          <w:rFonts w:ascii="Times New Roman" w:hAnsi="Times New Roman"/>
          <w:sz w:val="28"/>
          <w:szCs w:val="28"/>
        </w:rPr>
        <w:t xml:space="preserve">на </w:t>
      </w:r>
      <w:r>
        <w:rPr>
          <w:rFonts w:ascii="Times New Roman" w:hAnsi="Times New Roman"/>
          <w:sz w:val="28"/>
          <w:szCs w:val="28"/>
        </w:rPr>
        <w:t xml:space="preserve">суб’єктивних </w:t>
      </w:r>
      <w:r w:rsidRPr="00CA69B2">
        <w:rPr>
          <w:rFonts w:ascii="Times New Roman" w:hAnsi="Times New Roman"/>
          <w:sz w:val="28"/>
          <w:szCs w:val="28"/>
        </w:rPr>
        <w:t xml:space="preserve">судженнях </w:t>
      </w:r>
      <w:r>
        <w:rPr>
          <w:rFonts w:ascii="Times New Roman" w:hAnsi="Times New Roman"/>
          <w:sz w:val="28"/>
          <w:szCs w:val="28"/>
        </w:rPr>
        <w:t>і</w:t>
      </w:r>
      <w:r w:rsidRPr="00CA69B2">
        <w:rPr>
          <w:rFonts w:ascii="Times New Roman" w:hAnsi="Times New Roman"/>
          <w:sz w:val="28"/>
          <w:szCs w:val="28"/>
        </w:rPr>
        <w:t xml:space="preserve"> пере</w:t>
      </w:r>
      <w:r>
        <w:rPr>
          <w:rFonts w:ascii="Times New Roman" w:hAnsi="Times New Roman"/>
          <w:sz w:val="28"/>
          <w:szCs w:val="28"/>
        </w:rPr>
        <w:t>к</w:t>
      </w:r>
      <w:r w:rsidRPr="00CA69B2">
        <w:rPr>
          <w:rFonts w:ascii="Times New Roman" w:hAnsi="Times New Roman"/>
          <w:sz w:val="28"/>
          <w:szCs w:val="28"/>
        </w:rPr>
        <w:t xml:space="preserve">онаннях </w:t>
      </w:r>
      <w:r>
        <w:rPr>
          <w:rFonts w:ascii="Times New Roman" w:hAnsi="Times New Roman"/>
          <w:sz w:val="28"/>
          <w:szCs w:val="28"/>
        </w:rPr>
        <w:t>працівників</w:t>
      </w:r>
      <w:r w:rsidRPr="00CA69B2">
        <w:rPr>
          <w:rFonts w:ascii="Times New Roman" w:hAnsi="Times New Roman"/>
          <w:sz w:val="28"/>
          <w:szCs w:val="28"/>
        </w:rPr>
        <w:t xml:space="preserve">, які </w:t>
      </w:r>
      <w:r>
        <w:rPr>
          <w:rFonts w:ascii="Times New Roman" w:hAnsi="Times New Roman"/>
          <w:sz w:val="28"/>
          <w:szCs w:val="28"/>
        </w:rPr>
        <w:t>здійснюють цю</w:t>
      </w:r>
      <w:r w:rsidRPr="00CA69B2">
        <w:rPr>
          <w:rFonts w:ascii="Times New Roman" w:hAnsi="Times New Roman"/>
          <w:sz w:val="28"/>
          <w:szCs w:val="28"/>
        </w:rPr>
        <w:t xml:space="preserve"> оцінку, тому іноді може трапитися, що </w:t>
      </w:r>
      <w:r>
        <w:rPr>
          <w:rFonts w:ascii="Times New Roman" w:hAnsi="Times New Roman"/>
          <w:sz w:val="28"/>
          <w:szCs w:val="28"/>
        </w:rPr>
        <w:t xml:space="preserve">фактичне становище </w:t>
      </w:r>
      <w:r w:rsidRPr="00CA69B2">
        <w:rPr>
          <w:rFonts w:ascii="Times New Roman" w:hAnsi="Times New Roman"/>
          <w:sz w:val="28"/>
          <w:szCs w:val="28"/>
        </w:rPr>
        <w:t>речей не відповідає о</w:t>
      </w:r>
      <w:r>
        <w:rPr>
          <w:rFonts w:ascii="Times New Roman" w:hAnsi="Times New Roman"/>
          <w:sz w:val="28"/>
          <w:szCs w:val="28"/>
        </w:rPr>
        <w:t>держа</w:t>
      </w:r>
      <w:r w:rsidRPr="00CA69B2">
        <w:rPr>
          <w:rFonts w:ascii="Times New Roman" w:hAnsi="Times New Roman"/>
          <w:sz w:val="28"/>
          <w:szCs w:val="28"/>
        </w:rPr>
        <w:t xml:space="preserve">ній якісній оцінці. Також недоліком є те, що </w:t>
      </w:r>
      <w:r>
        <w:rPr>
          <w:rFonts w:ascii="Times New Roman" w:hAnsi="Times New Roman"/>
          <w:sz w:val="28"/>
          <w:szCs w:val="28"/>
        </w:rPr>
        <w:t>спосіб</w:t>
      </w:r>
      <w:r w:rsidRPr="00CA69B2">
        <w:rPr>
          <w:rFonts w:ascii="Times New Roman" w:hAnsi="Times New Roman"/>
          <w:sz w:val="28"/>
          <w:szCs w:val="28"/>
        </w:rPr>
        <w:t xml:space="preserve"> не має певного алгоритму дій і тому імовірним є те, що оцінка ефективності не </w:t>
      </w:r>
      <w:r>
        <w:rPr>
          <w:rFonts w:ascii="Times New Roman" w:hAnsi="Times New Roman"/>
          <w:sz w:val="28"/>
          <w:szCs w:val="28"/>
        </w:rPr>
        <w:t xml:space="preserve">буде </w:t>
      </w:r>
      <w:r w:rsidRPr="00CA69B2">
        <w:rPr>
          <w:rFonts w:ascii="Times New Roman" w:hAnsi="Times New Roman"/>
          <w:sz w:val="28"/>
          <w:szCs w:val="28"/>
        </w:rPr>
        <w:t xml:space="preserve">відображати цілком </w:t>
      </w:r>
      <w:r>
        <w:rPr>
          <w:rFonts w:ascii="Times New Roman" w:hAnsi="Times New Roman"/>
          <w:sz w:val="28"/>
          <w:szCs w:val="28"/>
        </w:rPr>
        <w:t xml:space="preserve">фактичне </w:t>
      </w:r>
      <w:r w:rsidRPr="00CA69B2">
        <w:rPr>
          <w:rFonts w:ascii="Times New Roman" w:hAnsi="Times New Roman"/>
          <w:sz w:val="28"/>
          <w:szCs w:val="28"/>
        </w:rPr>
        <w:t>стан</w:t>
      </w:r>
      <w:r>
        <w:rPr>
          <w:rFonts w:ascii="Times New Roman" w:hAnsi="Times New Roman"/>
          <w:sz w:val="28"/>
          <w:szCs w:val="28"/>
        </w:rPr>
        <w:t>овище</w:t>
      </w:r>
      <w:r w:rsidRPr="00CA69B2">
        <w:rPr>
          <w:rFonts w:ascii="Times New Roman" w:hAnsi="Times New Roman"/>
          <w:sz w:val="28"/>
          <w:szCs w:val="28"/>
        </w:rPr>
        <w:t xml:space="preserve"> речей, хоча й бути при цьому </w:t>
      </w:r>
      <w:r>
        <w:rPr>
          <w:rFonts w:ascii="Times New Roman" w:hAnsi="Times New Roman"/>
          <w:sz w:val="28"/>
          <w:szCs w:val="28"/>
        </w:rPr>
        <w:t>вірною</w:t>
      </w:r>
      <w:r w:rsidRPr="00CA69B2">
        <w:rPr>
          <w:rFonts w:ascii="Times New Roman" w:hAnsi="Times New Roman"/>
          <w:sz w:val="28"/>
          <w:szCs w:val="28"/>
        </w:rPr>
        <w:t>. Кількісний ж</w:t>
      </w:r>
      <w:r>
        <w:rPr>
          <w:rFonts w:ascii="Times New Roman" w:hAnsi="Times New Roman"/>
          <w:sz w:val="28"/>
          <w:szCs w:val="28"/>
        </w:rPr>
        <w:t>е</w:t>
      </w:r>
      <w:r w:rsidRPr="00CA69B2">
        <w:rPr>
          <w:rFonts w:ascii="Times New Roman" w:hAnsi="Times New Roman"/>
          <w:sz w:val="28"/>
          <w:szCs w:val="28"/>
        </w:rPr>
        <w:t xml:space="preserve"> </w:t>
      </w:r>
      <w:r>
        <w:rPr>
          <w:rFonts w:ascii="Times New Roman" w:hAnsi="Times New Roman"/>
          <w:sz w:val="28"/>
          <w:szCs w:val="28"/>
        </w:rPr>
        <w:t>спосіб</w:t>
      </w:r>
      <w:r w:rsidRPr="00CA69B2">
        <w:rPr>
          <w:rFonts w:ascii="Times New Roman" w:hAnsi="Times New Roman"/>
          <w:sz w:val="28"/>
          <w:szCs w:val="28"/>
        </w:rPr>
        <w:t xml:space="preserve"> точн</w:t>
      </w:r>
      <w:r>
        <w:rPr>
          <w:rFonts w:ascii="Times New Roman" w:hAnsi="Times New Roman"/>
          <w:sz w:val="28"/>
          <w:szCs w:val="28"/>
        </w:rPr>
        <w:t>іш</w:t>
      </w:r>
      <w:r w:rsidRPr="00CA69B2">
        <w:rPr>
          <w:rFonts w:ascii="Times New Roman" w:hAnsi="Times New Roman"/>
          <w:sz w:val="28"/>
          <w:szCs w:val="28"/>
        </w:rPr>
        <w:t xml:space="preserve">ий, </w:t>
      </w:r>
      <w:r>
        <w:rPr>
          <w:rFonts w:ascii="Times New Roman" w:hAnsi="Times New Roman"/>
          <w:sz w:val="28"/>
          <w:szCs w:val="28"/>
        </w:rPr>
        <w:t>оскільки</w:t>
      </w:r>
      <w:r w:rsidRPr="00CA69B2">
        <w:rPr>
          <w:rFonts w:ascii="Times New Roman" w:hAnsi="Times New Roman"/>
          <w:sz w:val="28"/>
          <w:szCs w:val="28"/>
        </w:rPr>
        <w:t xml:space="preserve"> передбачає </w:t>
      </w:r>
      <w:r>
        <w:rPr>
          <w:rFonts w:ascii="Times New Roman" w:hAnsi="Times New Roman"/>
          <w:sz w:val="28"/>
          <w:szCs w:val="28"/>
        </w:rPr>
        <w:t xml:space="preserve">здійснення </w:t>
      </w:r>
      <w:r w:rsidRPr="00CA69B2">
        <w:rPr>
          <w:rFonts w:ascii="Times New Roman" w:hAnsi="Times New Roman"/>
          <w:sz w:val="28"/>
          <w:szCs w:val="28"/>
        </w:rPr>
        <w:t>оцінки за в</w:t>
      </w:r>
      <w:r>
        <w:rPr>
          <w:rFonts w:ascii="Times New Roman" w:hAnsi="Times New Roman"/>
          <w:sz w:val="28"/>
          <w:szCs w:val="28"/>
        </w:rPr>
        <w:t>изначе</w:t>
      </w:r>
      <w:r w:rsidRPr="00CA69B2">
        <w:rPr>
          <w:rFonts w:ascii="Times New Roman" w:hAnsi="Times New Roman"/>
          <w:sz w:val="28"/>
          <w:szCs w:val="28"/>
        </w:rPr>
        <w:t>ними математичними розрахунками</w:t>
      </w:r>
      <w:r>
        <w:rPr>
          <w:rFonts w:ascii="Times New Roman" w:hAnsi="Times New Roman"/>
          <w:sz w:val="28"/>
          <w:szCs w:val="28"/>
        </w:rPr>
        <w:t>, формулами</w:t>
      </w:r>
      <w:r w:rsidRPr="00CA69B2">
        <w:rPr>
          <w:rFonts w:ascii="Times New Roman" w:hAnsi="Times New Roman"/>
          <w:sz w:val="28"/>
          <w:szCs w:val="28"/>
        </w:rPr>
        <w:t xml:space="preserve"> і тому має алгоритм дій. Недоліками </w:t>
      </w:r>
      <w:r>
        <w:rPr>
          <w:rFonts w:ascii="Times New Roman" w:hAnsi="Times New Roman"/>
          <w:sz w:val="28"/>
          <w:szCs w:val="28"/>
        </w:rPr>
        <w:t>дан</w:t>
      </w:r>
      <w:r w:rsidRPr="00CA69B2">
        <w:rPr>
          <w:rFonts w:ascii="Times New Roman" w:hAnsi="Times New Roman"/>
          <w:sz w:val="28"/>
          <w:szCs w:val="28"/>
        </w:rPr>
        <w:t xml:space="preserve">ого </w:t>
      </w:r>
      <w:r>
        <w:rPr>
          <w:rFonts w:ascii="Times New Roman" w:hAnsi="Times New Roman"/>
          <w:sz w:val="28"/>
          <w:szCs w:val="28"/>
        </w:rPr>
        <w:t xml:space="preserve">способу </w:t>
      </w:r>
      <w:r w:rsidRPr="00CA69B2">
        <w:rPr>
          <w:rFonts w:ascii="Times New Roman" w:hAnsi="Times New Roman"/>
          <w:sz w:val="28"/>
          <w:szCs w:val="28"/>
        </w:rPr>
        <w:t>є те, що за останні рок</w:t>
      </w:r>
      <w:r>
        <w:rPr>
          <w:rFonts w:ascii="Times New Roman" w:hAnsi="Times New Roman"/>
          <w:sz w:val="28"/>
          <w:szCs w:val="28"/>
        </w:rPr>
        <w:t>и</w:t>
      </w:r>
      <w:r w:rsidRPr="00CA69B2">
        <w:rPr>
          <w:rFonts w:ascii="Times New Roman" w:hAnsi="Times New Roman"/>
          <w:sz w:val="28"/>
          <w:szCs w:val="28"/>
        </w:rPr>
        <w:t xml:space="preserve"> було виведено </w:t>
      </w:r>
      <w:r>
        <w:rPr>
          <w:rFonts w:ascii="Times New Roman" w:hAnsi="Times New Roman"/>
          <w:sz w:val="28"/>
          <w:szCs w:val="28"/>
        </w:rPr>
        <w:t xml:space="preserve">багато методів </w:t>
      </w:r>
      <w:r w:rsidRPr="00CA69B2">
        <w:rPr>
          <w:rFonts w:ascii="Times New Roman" w:hAnsi="Times New Roman"/>
          <w:sz w:val="28"/>
          <w:szCs w:val="28"/>
        </w:rPr>
        <w:t xml:space="preserve">оцінки ефективності банку після злиття </w:t>
      </w:r>
      <w:r>
        <w:rPr>
          <w:rFonts w:ascii="Times New Roman" w:hAnsi="Times New Roman"/>
          <w:sz w:val="28"/>
          <w:szCs w:val="28"/>
        </w:rPr>
        <w:t>та</w:t>
      </w:r>
      <w:r w:rsidRPr="00CA69B2">
        <w:rPr>
          <w:rFonts w:ascii="Times New Roman" w:hAnsi="Times New Roman"/>
          <w:sz w:val="28"/>
          <w:szCs w:val="28"/>
        </w:rPr>
        <w:t xml:space="preserve"> поглинання, які мають в</w:t>
      </w:r>
      <w:r>
        <w:rPr>
          <w:rFonts w:ascii="Times New Roman" w:hAnsi="Times New Roman"/>
          <w:sz w:val="28"/>
          <w:szCs w:val="28"/>
        </w:rPr>
        <w:t>изначе</w:t>
      </w:r>
      <w:r w:rsidRPr="00CA69B2">
        <w:rPr>
          <w:rFonts w:ascii="Times New Roman" w:hAnsi="Times New Roman"/>
          <w:sz w:val="28"/>
          <w:szCs w:val="28"/>
        </w:rPr>
        <w:t xml:space="preserve">ні припущення і тому повинні </w:t>
      </w:r>
      <w:r>
        <w:rPr>
          <w:rFonts w:ascii="Times New Roman" w:hAnsi="Times New Roman"/>
          <w:sz w:val="28"/>
          <w:szCs w:val="28"/>
        </w:rPr>
        <w:t xml:space="preserve">застосовуватися згідно з </w:t>
      </w:r>
      <w:r w:rsidRPr="00CA69B2">
        <w:rPr>
          <w:rFonts w:ascii="Times New Roman" w:hAnsi="Times New Roman"/>
          <w:sz w:val="28"/>
          <w:szCs w:val="28"/>
        </w:rPr>
        <w:t>конкретно</w:t>
      </w:r>
      <w:r>
        <w:rPr>
          <w:rFonts w:ascii="Times New Roman" w:hAnsi="Times New Roman"/>
          <w:sz w:val="28"/>
          <w:szCs w:val="28"/>
        </w:rPr>
        <w:t>ю</w:t>
      </w:r>
      <w:r w:rsidRPr="00CA69B2">
        <w:rPr>
          <w:rFonts w:ascii="Times New Roman" w:hAnsi="Times New Roman"/>
          <w:sz w:val="28"/>
          <w:szCs w:val="28"/>
        </w:rPr>
        <w:t xml:space="preserve"> ситуаці</w:t>
      </w:r>
      <w:r>
        <w:rPr>
          <w:rFonts w:ascii="Times New Roman" w:hAnsi="Times New Roman"/>
          <w:sz w:val="28"/>
          <w:szCs w:val="28"/>
        </w:rPr>
        <w:t>єю</w:t>
      </w:r>
      <w:r w:rsidRPr="00CA69B2">
        <w:rPr>
          <w:rFonts w:ascii="Times New Roman" w:hAnsi="Times New Roman"/>
          <w:sz w:val="28"/>
          <w:szCs w:val="28"/>
        </w:rPr>
        <w:t xml:space="preserve">, що породжує проблему невизначеності в застосуванні того </w:t>
      </w:r>
      <w:r>
        <w:rPr>
          <w:rFonts w:ascii="Times New Roman" w:hAnsi="Times New Roman"/>
          <w:sz w:val="28"/>
          <w:szCs w:val="28"/>
        </w:rPr>
        <w:t>або</w:t>
      </w:r>
      <w:r w:rsidRPr="00CA69B2">
        <w:rPr>
          <w:rFonts w:ascii="Times New Roman" w:hAnsi="Times New Roman"/>
          <w:sz w:val="28"/>
          <w:szCs w:val="28"/>
        </w:rPr>
        <w:t xml:space="preserve"> іншого</w:t>
      </w:r>
      <w:r>
        <w:rPr>
          <w:rFonts w:ascii="Times New Roman" w:hAnsi="Times New Roman"/>
          <w:sz w:val="28"/>
          <w:szCs w:val="28"/>
        </w:rPr>
        <w:t xml:space="preserve"> способ</w:t>
      </w:r>
      <w:r w:rsidRPr="00CA69B2">
        <w:rPr>
          <w:rFonts w:ascii="Times New Roman" w:hAnsi="Times New Roman"/>
          <w:sz w:val="28"/>
          <w:szCs w:val="28"/>
        </w:rPr>
        <w:t xml:space="preserve">у. Тим </w:t>
      </w:r>
      <w:r>
        <w:rPr>
          <w:rFonts w:ascii="Times New Roman" w:hAnsi="Times New Roman"/>
          <w:sz w:val="28"/>
          <w:szCs w:val="28"/>
        </w:rPr>
        <w:t>більш</w:t>
      </w:r>
      <w:r w:rsidRPr="00CA69B2">
        <w:rPr>
          <w:rFonts w:ascii="Times New Roman" w:hAnsi="Times New Roman"/>
          <w:sz w:val="28"/>
          <w:szCs w:val="28"/>
        </w:rPr>
        <w:t xml:space="preserve">е, що, </w:t>
      </w:r>
      <w:r>
        <w:rPr>
          <w:rFonts w:ascii="Times New Roman" w:hAnsi="Times New Roman"/>
          <w:sz w:val="28"/>
          <w:szCs w:val="28"/>
        </w:rPr>
        <w:t xml:space="preserve">застосовуючи </w:t>
      </w:r>
      <w:r w:rsidRPr="00CA69B2">
        <w:rPr>
          <w:rFonts w:ascii="Times New Roman" w:hAnsi="Times New Roman"/>
          <w:sz w:val="28"/>
          <w:szCs w:val="28"/>
        </w:rPr>
        <w:t xml:space="preserve">різні формули </w:t>
      </w:r>
      <w:r>
        <w:rPr>
          <w:rFonts w:ascii="Times New Roman" w:hAnsi="Times New Roman"/>
          <w:sz w:val="28"/>
          <w:szCs w:val="28"/>
        </w:rPr>
        <w:t>для</w:t>
      </w:r>
      <w:r w:rsidRPr="00CA69B2">
        <w:rPr>
          <w:rFonts w:ascii="Times New Roman" w:hAnsi="Times New Roman"/>
          <w:sz w:val="28"/>
          <w:szCs w:val="28"/>
        </w:rPr>
        <w:t xml:space="preserve"> розрахунків, можна о</w:t>
      </w:r>
      <w:r>
        <w:rPr>
          <w:rFonts w:ascii="Times New Roman" w:hAnsi="Times New Roman"/>
          <w:sz w:val="28"/>
          <w:szCs w:val="28"/>
        </w:rPr>
        <w:t>держ</w:t>
      </w:r>
      <w:r w:rsidRPr="00CA69B2">
        <w:rPr>
          <w:rFonts w:ascii="Times New Roman" w:hAnsi="Times New Roman"/>
          <w:sz w:val="28"/>
          <w:szCs w:val="28"/>
        </w:rPr>
        <w:t xml:space="preserve">ати різні дані, що не </w:t>
      </w:r>
      <w:r>
        <w:rPr>
          <w:rFonts w:ascii="Times New Roman" w:hAnsi="Times New Roman"/>
          <w:sz w:val="28"/>
          <w:szCs w:val="28"/>
        </w:rPr>
        <w:t xml:space="preserve">будуть співпадати </w:t>
      </w:r>
      <w:r w:rsidRPr="00CA69B2">
        <w:rPr>
          <w:rFonts w:ascii="Times New Roman" w:hAnsi="Times New Roman"/>
          <w:sz w:val="28"/>
          <w:szCs w:val="28"/>
        </w:rPr>
        <w:t>між собою. Отже</w:t>
      </w:r>
      <w:r>
        <w:rPr>
          <w:rFonts w:ascii="Times New Roman" w:hAnsi="Times New Roman"/>
          <w:sz w:val="28"/>
          <w:szCs w:val="28"/>
        </w:rPr>
        <w:t>,</w:t>
      </w:r>
      <w:r w:rsidRPr="00CA69B2">
        <w:rPr>
          <w:rFonts w:ascii="Times New Roman" w:hAnsi="Times New Roman"/>
          <w:sz w:val="28"/>
          <w:szCs w:val="28"/>
        </w:rPr>
        <w:t xml:space="preserve"> кількісний </w:t>
      </w:r>
      <w:r>
        <w:rPr>
          <w:rFonts w:ascii="Times New Roman" w:hAnsi="Times New Roman"/>
          <w:sz w:val="28"/>
          <w:szCs w:val="28"/>
        </w:rPr>
        <w:t>спосіб</w:t>
      </w:r>
      <w:r w:rsidRPr="00CA69B2">
        <w:rPr>
          <w:rFonts w:ascii="Times New Roman" w:hAnsi="Times New Roman"/>
          <w:sz w:val="28"/>
          <w:szCs w:val="28"/>
        </w:rPr>
        <w:t xml:space="preserve"> оцінки ефективності </w:t>
      </w:r>
      <w:r>
        <w:rPr>
          <w:rFonts w:ascii="Times New Roman" w:hAnsi="Times New Roman"/>
          <w:sz w:val="28"/>
          <w:szCs w:val="28"/>
        </w:rPr>
        <w:t>банку</w:t>
      </w:r>
      <w:r w:rsidRPr="00CA69B2">
        <w:rPr>
          <w:rFonts w:ascii="Times New Roman" w:hAnsi="Times New Roman"/>
          <w:sz w:val="28"/>
          <w:szCs w:val="28"/>
        </w:rPr>
        <w:t xml:space="preserve"> після злиття </w:t>
      </w:r>
      <w:r>
        <w:rPr>
          <w:rFonts w:ascii="Times New Roman" w:hAnsi="Times New Roman"/>
          <w:sz w:val="28"/>
          <w:szCs w:val="28"/>
        </w:rPr>
        <w:t>або</w:t>
      </w:r>
      <w:r w:rsidRPr="00CA69B2">
        <w:rPr>
          <w:rFonts w:ascii="Times New Roman" w:hAnsi="Times New Roman"/>
          <w:sz w:val="28"/>
          <w:szCs w:val="28"/>
        </w:rPr>
        <w:t xml:space="preserve"> поглинання може бути широко використаний для маніпуля</w:t>
      </w:r>
      <w:r>
        <w:rPr>
          <w:rFonts w:ascii="Times New Roman" w:hAnsi="Times New Roman"/>
          <w:sz w:val="28"/>
          <w:szCs w:val="28"/>
        </w:rPr>
        <w:t>ції</w:t>
      </w:r>
      <w:r w:rsidRPr="00CA69B2">
        <w:rPr>
          <w:rFonts w:ascii="Times New Roman" w:hAnsi="Times New Roman"/>
          <w:sz w:val="28"/>
          <w:szCs w:val="28"/>
        </w:rPr>
        <w:t xml:space="preserve"> о</w:t>
      </w:r>
      <w:r>
        <w:rPr>
          <w:rFonts w:ascii="Times New Roman" w:hAnsi="Times New Roman"/>
          <w:sz w:val="28"/>
          <w:szCs w:val="28"/>
        </w:rPr>
        <w:t>держа</w:t>
      </w:r>
      <w:r w:rsidRPr="00CA69B2">
        <w:rPr>
          <w:rFonts w:ascii="Times New Roman" w:hAnsi="Times New Roman"/>
          <w:sz w:val="28"/>
          <w:szCs w:val="28"/>
        </w:rPr>
        <w:t xml:space="preserve">ними показниками. Також при </w:t>
      </w:r>
      <w:r>
        <w:rPr>
          <w:rFonts w:ascii="Times New Roman" w:hAnsi="Times New Roman"/>
          <w:sz w:val="28"/>
          <w:szCs w:val="28"/>
        </w:rPr>
        <w:t xml:space="preserve">застосування кількісного способу </w:t>
      </w:r>
      <w:r w:rsidRPr="00CA69B2">
        <w:rPr>
          <w:rFonts w:ascii="Times New Roman" w:hAnsi="Times New Roman"/>
          <w:sz w:val="28"/>
          <w:szCs w:val="28"/>
        </w:rPr>
        <w:t xml:space="preserve">може виникнути ситуація, коли </w:t>
      </w:r>
      <w:r>
        <w:rPr>
          <w:rFonts w:ascii="Times New Roman" w:hAnsi="Times New Roman"/>
          <w:sz w:val="28"/>
          <w:szCs w:val="28"/>
        </w:rPr>
        <w:t>при</w:t>
      </w:r>
      <w:r w:rsidRPr="00CA69B2">
        <w:rPr>
          <w:rFonts w:ascii="Times New Roman" w:hAnsi="Times New Roman"/>
          <w:sz w:val="28"/>
          <w:szCs w:val="28"/>
        </w:rPr>
        <w:t xml:space="preserve"> різних методик</w:t>
      </w:r>
      <w:r>
        <w:rPr>
          <w:rFonts w:ascii="Times New Roman" w:hAnsi="Times New Roman"/>
          <w:sz w:val="28"/>
          <w:szCs w:val="28"/>
        </w:rPr>
        <w:t>ах</w:t>
      </w:r>
      <w:r w:rsidRPr="00CA69B2">
        <w:rPr>
          <w:rFonts w:ascii="Times New Roman" w:hAnsi="Times New Roman"/>
          <w:sz w:val="28"/>
          <w:szCs w:val="28"/>
        </w:rPr>
        <w:t xml:space="preserve"> оцінки будуть </w:t>
      </w:r>
      <w:r>
        <w:rPr>
          <w:rFonts w:ascii="Times New Roman" w:hAnsi="Times New Roman"/>
          <w:sz w:val="28"/>
          <w:szCs w:val="28"/>
        </w:rPr>
        <w:t xml:space="preserve">потрібні </w:t>
      </w:r>
      <w:r w:rsidRPr="00CA69B2">
        <w:rPr>
          <w:rFonts w:ascii="Times New Roman" w:hAnsi="Times New Roman"/>
          <w:sz w:val="28"/>
          <w:szCs w:val="28"/>
        </w:rPr>
        <w:t>різні вхідні дані, які, мабуть, не завжди є у наявності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_Ref516733313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39</w:t>
      </w:r>
      <w:r w:rsidR="00C4726A">
        <w:rPr>
          <w:rFonts w:ascii="Times New Roman" w:hAnsi="Times New Roman"/>
          <w:sz w:val="28"/>
          <w:szCs w:val="28"/>
        </w:rPr>
        <w:fldChar w:fldCharType="end"/>
      </w:r>
      <w:r w:rsidRPr="00CA69B2">
        <w:rPr>
          <w:rFonts w:ascii="Times New Roman" w:hAnsi="Times New Roman"/>
          <w:sz w:val="28"/>
          <w:szCs w:val="28"/>
        </w:rPr>
        <w:t>, с. 45].</w:t>
      </w:r>
    </w:p>
    <w:p w:rsidR="00BA78DA"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Отже, на наш погляд, для о</w:t>
      </w:r>
      <w:r>
        <w:rPr>
          <w:rFonts w:ascii="Times New Roman" w:hAnsi="Times New Roman"/>
          <w:sz w:val="28"/>
          <w:szCs w:val="28"/>
        </w:rPr>
        <w:t xml:space="preserve">держання </w:t>
      </w:r>
      <w:r w:rsidRPr="00CA69B2">
        <w:rPr>
          <w:rFonts w:ascii="Times New Roman" w:hAnsi="Times New Roman"/>
          <w:sz w:val="28"/>
          <w:szCs w:val="28"/>
        </w:rPr>
        <w:t xml:space="preserve">повної </w:t>
      </w:r>
      <w:r>
        <w:rPr>
          <w:rFonts w:ascii="Times New Roman" w:hAnsi="Times New Roman"/>
          <w:sz w:val="28"/>
          <w:szCs w:val="28"/>
        </w:rPr>
        <w:t xml:space="preserve">і </w:t>
      </w:r>
      <w:r w:rsidRPr="00CA69B2">
        <w:rPr>
          <w:rFonts w:ascii="Times New Roman" w:hAnsi="Times New Roman"/>
          <w:sz w:val="28"/>
          <w:szCs w:val="28"/>
        </w:rPr>
        <w:t xml:space="preserve">реальної оцінки ефективності банківського злиття </w:t>
      </w:r>
      <w:r>
        <w:rPr>
          <w:rFonts w:ascii="Times New Roman" w:hAnsi="Times New Roman"/>
          <w:sz w:val="28"/>
          <w:szCs w:val="28"/>
        </w:rPr>
        <w:t>і</w:t>
      </w:r>
      <w:r w:rsidRPr="00CA69B2">
        <w:rPr>
          <w:rFonts w:ascii="Times New Roman" w:hAnsi="Times New Roman"/>
          <w:sz w:val="28"/>
          <w:szCs w:val="28"/>
        </w:rPr>
        <w:t xml:space="preserve"> поглинання </w:t>
      </w:r>
      <w:r>
        <w:rPr>
          <w:rFonts w:ascii="Times New Roman" w:hAnsi="Times New Roman"/>
          <w:sz w:val="28"/>
          <w:szCs w:val="28"/>
        </w:rPr>
        <w:t xml:space="preserve">потрібно застосовувати </w:t>
      </w:r>
      <w:r w:rsidRPr="00CA69B2">
        <w:rPr>
          <w:rFonts w:ascii="Times New Roman" w:hAnsi="Times New Roman"/>
          <w:sz w:val="28"/>
          <w:szCs w:val="28"/>
        </w:rPr>
        <w:t xml:space="preserve">обидва </w:t>
      </w:r>
      <w:r>
        <w:rPr>
          <w:rFonts w:ascii="Times New Roman" w:hAnsi="Times New Roman"/>
          <w:sz w:val="28"/>
          <w:szCs w:val="28"/>
        </w:rPr>
        <w:t>способи.</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Оцінка ефективності злиття </w:t>
      </w:r>
      <w:r>
        <w:rPr>
          <w:rFonts w:ascii="Times New Roman" w:hAnsi="Times New Roman"/>
          <w:sz w:val="28"/>
          <w:szCs w:val="28"/>
        </w:rPr>
        <w:t>або</w:t>
      </w:r>
      <w:r w:rsidRPr="00CA69B2">
        <w:rPr>
          <w:rFonts w:ascii="Times New Roman" w:hAnsi="Times New Roman"/>
          <w:sz w:val="28"/>
          <w:szCs w:val="28"/>
        </w:rPr>
        <w:t xml:space="preserve"> поглинання банку за якісн</w:t>
      </w:r>
      <w:r>
        <w:rPr>
          <w:rFonts w:ascii="Times New Roman" w:hAnsi="Times New Roman"/>
          <w:sz w:val="28"/>
          <w:szCs w:val="28"/>
        </w:rPr>
        <w:t>им</w:t>
      </w:r>
      <w:r w:rsidRPr="00CA69B2">
        <w:rPr>
          <w:rFonts w:ascii="Times New Roman" w:hAnsi="Times New Roman"/>
          <w:sz w:val="28"/>
          <w:szCs w:val="28"/>
        </w:rPr>
        <w:t xml:space="preserve"> метод</w:t>
      </w:r>
      <w:r>
        <w:rPr>
          <w:rFonts w:ascii="Times New Roman" w:hAnsi="Times New Roman"/>
          <w:sz w:val="28"/>
          <w:szCs w:val="28"/>
        </w:rPr>
        <w:t>ом</w:t>
      </w:r>
      <w:r w:rsidRPr="00CA69B2">
        <w:rPr>
          <w:rFonts w:ascii="Times New Roman" w:hAnsi="Times New Roman"/>
          <w:sz w:val="28"/>
          <w:szCs w:val="28"/>
        </w:rPr>
        <w:t xml:space="preserve"> розпочинається до того як </w:t>
      </w:r>
      <w:r>
        <w:rPr>
          <w:rFonts w:ascii="Times New Roman" w:hAnsi="Times New Roman"/>
          <w:sz w:val="28"/>
          <w:szCs w:val="28"/>
        </w:rPr>
        <w:t xml:space="preserve">фактичні </w:t>
      </w:r>
      <w:r w:rsidRPr="00CA69B2">
        <w:rPr>
          <w:rFonts w:ascii="Times New Roman" w:hAnsi="Times New Roman"/>
          <w:sz w:val="28"/>
          <w:szCs w:val="28"/>
        </w:rPr>
        <w:t xml:space="preserve">злиття було </w:t>
      </w:r>
      <w:r>
        <w:rPr>
          <w:rFonts w:ascii="Times New Roman" w:hAnsi="Times New Roman"/>
          <w:sz w:val="28"/>
          <w:szCs w:val="28"/>
        </w:rPr>
        <w:t>розпочато</w:t>
      </w:r>
      <w:r w:rsidRPr="00CA69B2">
        <w:rPr>
          <w:rFonts w:ascii="Times New Roman" w:hAnsi="Times New Roman"/>
          <w:sz w:val="28"/>
          <w:szCs w:val="28"/>
        </w:rPr>
        <w:t xml:space="preserve">. При купівлі банку відбувається інвестування </w:t>
      </w:r>
      <w:r>
        <w:rPr>
          <w:rFonts w:ascii="Times New Roman" w:hAnsi="Times New Roman"/>
          <w:sz w:val="28"/>
          <w:szCs w:val="28"/>
        </w:rPr>
        <w:t>кошт</w:t>
      </w:r>
      <w:r w:rsidRPr="00CA69B2">
        <w:rPr>
          <w:rFonts w:ascii="Times New Roman" w:hAnsi="Times New Roman"/>
          <w:sz w:val="28"/>
          <w:szCs w:val="28"/>
        </w:rPr>
        <w:t xml:space="preserve">ів. </w:t>
      </w:r>
      <w:r>
        <w:rPr>
          <w:rFonts w:ascii="Times New Roman" w:hAnsi="Times New Roman"/>
          <w:sz w:val="28"/>
          <w:szCs w:val="28"/>
        </w:rPr>
        <w:t>Тому</w:t>
      </w:r>
      <w:r w:rsidRPr="00CA69B2">
        <w:rPr>
          <w:rFonts w:ascii="Times New Roman" w:hAnsi="Times New Roman"/>
          <w:sz w:val="28"/>
          <w:szCs w:val="28"/>
        </w:rPr>
        <w:t xml:space="preserve">, можна </w:t>
      </w:r>
      <w:r>
        <w:rPr>
          <w:rFonts w:ascii="Times New Roman" w:hAnsi="Times New Roman"/>
          <w:sz w:val="28"/>
          <w:szCs w:val="28"/>
        </w:rPr>
        <w:t xml:space="preserve">використовувати </w:t>
      </w:r>
      <w:r w:rsidRPr="00CA69B2">
        <w:rPr>
          <w:rFonts w:ascii="Times New Roman" w:hAnsi="Times New Roman"/>
          <w:sz w:val="28"/>
          <w:szCs w:val="28"/>
        </w:rPr>
        <w:t>головні принципи прийняття рішень, які торкаються довго</w:t>
      </w:r>
      <w:r>
        <w:rPr>
          <w:rFonts w:ascii="Times New Roman" w:hAnsi="Times New Roman"/>
          <w:sz w:val="28"/>
          <w:szCs w:val="28"/>
        </w:rPr>
        <w:t>термін</w:t>
      </w:r>
      <w:r w:rsidRPr="00CA69B2">
        <w:rPr>
          <w:rFonts w:ascii="Times New Roman" w:hAnsi="Times New Roman"/>
          <w:sz w:val="28"/>
          <w:szCs w:val="28"/>
        </w:rPr>
        <w:t xml:space="preserve">ових вкладень. </w:t>
      </w:r>
      <w:r>
        <w:rPr>
          <w:rFonts w:ascii="Times New Roman" w:hAnsi="Times New Roman"/>
          <w:sz w:val="28"/>
          <w:szCs w:val="28"/>
        </w:rPr>
        <w:t xml:space="preserve">Внаслідок </w:t>
      </w:r>
      <w:r w:rsidRPr="00CA69B2">
        <w:rPr>
          <w:rFonts w:ascii="Times New Roman" w:hAnsi="Times New Roman"/>
          <w:sz w:val="28"/>
          <w:szCs w:val="28"/>
        </w:rPr>
        <w:t xml:space="preserve">злиття може </w:t>
      </w:r>
      <w:r>
        <w:rPr>
          <w:rFonts w:ascii="Times New Roman" w:hAnsi="Times New Roman"/>
          <w:sz w:val="28"/>
          <w:szCs w:val="28"/>
        </w:rPr>
        <w:t>у</w:t>
      </w:r>
      <w:r w:rsidRPr="00CA69B2">
        <w:rPr>
          <w:rFonts w:ascii="Times New Roman" w:hAnsi="Times New Roman"/>
          <w:sz w:val="28"/>
          <w:szCs w:val="28"/>
        </w:rPr>
        <w:t xml:space="preserve">творюватися додаткова </w:t>
      </w:r>
      <w:r>
        <w:rPr>
          <w:rFonts w:ascii="Times New Roman" w:hAnsi="Times New Roman"/>
          <w:sz w:val="28"/>
          <w:szCs w:val="28"/>
        </w:rPr>
        <w:t>цінн</w:t>
      </w:r>
      <w:r w:rsidRPr="00CA69B2">
        <w:rPr>
          <w:rFonts w:ascii="Times New Roman" w:hAnsi="Times New Roman"/>
          <w:sz w:val="28"/>
          <w:szCs w:val="28"/>
        </w:rPr>
        <w:t xml:space="preserve">ість, а угода вважатися </w:t>
      </w:r>
      <w:r>
        <w:rPr>
          <w:rFonts w:ascii="Times New Roman" w:hAnsi="Times New Roman"/>
          <w:sz w:val="28"/>
          <w:szCs w:val="28"/>
        </w:rPr>
        <w:t>ефективною</w:t>
      </w:r>
      <w:r w:rsidRPr="00CA69B2">
        <w:rPr>
          <w:rFonts w:ascii="Times New Roman" w:hAnsi="Times New Roman"/>
          <w:sz w:val="28"/>
          <w:szCs w:val="28"/>
        </w:rPr>
        <w:t>, якщо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_Ref516733313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39</w:t>
      </w:r>
      <w:r w:rsidR="00C4726A">
        <w:rPr>
          <w:rFonts w:ascii="Times New Roman" w:hAnsi="Times New Roman"/>
          <w:sz w:val="28"/>
          <w:szCs w:val="28"/>
        </w:rPr>
        <w:fldChar w:fldCharType="end"/>
      </w:r>
      <w:r w:rsidRPr="00CA69B2">
        <w:rPr>
          <w:rFonts w:ascii="Times New Roman" w:hAnsi="Times New Roman"/>
          <w:sz w:val="28"/>
          <w:szCs w:val="28"/>
        </w:rPr>
        <w:t>, с. 45]:</w:t>
      </w:r>
    </w:p>
    <w:p w:rsidR="00BA78DA" w:rsidRPr="00CA69B2" w:rsidRDefault="00BA78DA" w:rsidP="00BA78DA">
      <w:pPr>
        <w:numPr>
          <w:ilvl w:val="0"/>
          <w:numId w:val="4"/>
        </w:numPr>
        <w:shd w:val="clear" w:color="auto" w:fill="FFFFFF"/>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вірно ви</w:t>
      </w:r>
      <w:r w:rsidRPr="00CA69B2">
        <w:rPr>
          <w:rFonts w:ascii="Times New Roman" w:hAnsi="Times New Roman"/>
          <w:sz w:val="28"/>
          <w:szCs w:val="28"/>
        </w:rPr>
        <w:t xml:space="preserve">браний об’єкт угоди </w:t>
      </w:r>
      <w:r>
        <w:rPr>
          <w:rFonts w:ascii="Times New Roman" w:hAnsi="Times New Roman"/>
          <w:sz w:val="28"/>
          <w:szCs w:val="28"/>
        </w:rPr>
        <w:t>і</w:t>
      </w:r>
      <w:r w:rsidRPr="00CA69B2">
        <w:rPr>
          <w:rFonts w:ascii="Times New Roman" w:hAnsi="Times New Roman"/>
          <w:sz w:val="28"/>
          <w:szCs w:val="28"/>
        </w:rPr>
        <w:t xml:space="preserve"> </w:t>
      </w:r>
      <w:r>
        <w:rPr>
          <w:rFonts w:ascii="Times New Roman" w:hAnsi="Times New Roman"/>
          <w:sz w:val="28"/>
          <w:szCs w:val="28"/>
        </w:rPr>
        <w:t xml:space="preserve">вірно </w:t>
      </w:r>
      <w:r w:rsidRPr="00CA69B2">
        <w:rPr>
          <w:rFonts w:ascii="Times New Roman" w:hAnsi="Times New Roman"/>
          <w:sz w:val="28"/>
          <w:szCs w:val="28"/>
        </w:rPr>
        <w:t xml:space="preserve">визначені її умови; </w:t>
      </w:r>
    </w:p>
    <w:p w:rsidR="00BA78DA" w:rsidRPr="00CA69B2" w:rsidRDefault="00BA78DA" w:rsidP="00BA78DA">
      <w:pPr>
        <w:numPr>
          <w:ilvl w:val="0"/>
          <w:numId w:val="4"/>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процес </w:t>
      </w:r>
      <w:r>
        <w:rPr>
          <w:rFonts w:ascii="Times New Roman" w:hAnsi="Times New Roman"/>
          <w:sz w:val="28"/>
          <w:szCs w:val="28"/>
        </w:rPr>
        <w:t>об</w:t>
      </w:r>
      <w:r w:rsidRPr="006141C6">
        <w:rPr>
          <w:rFonts w:ascii="Times New Roman" w:hAnsi="Times New Roman"/>
          <w:sz w:val="28"/>
          <w:szCs w:val="28"/>
        </w:rPr>
        <w:t>’</w:t>
      </w:r>
      <w:r>
        <w:rPr>
          <w:rFonts w:ascii="Times New Roman" w:hAnsi="Times New Roman"/>
          <w:sz w:val="28"/>
          <w:szCs w:val="28"/>
        </w:rPr>
        <w:t xml:space="preserve">єднання </w:t>
      </w:r>
      <w:r w:rsidRPr="00CA69B2">
        <w:rPr>
          <w:rFonts w:ascii="Times New Roman" w:hAnsi="Times New Roman"/>
          <w:sz w:val="28"/>
          <w:szCs w:val="28"/>
        </w:rPr>
        <w:t>відповідає за</w:t>
      </w:r>
      <w:r>
        <w:rPr>
          <w:rFonts w:ascii="Times New Roman" w:hAnsi="Times New Roman"/>
          <w:sz w:val="28"/>
          <w:szCs w:val="28"/>
        </w:rPr>
        <w:t>в</w:t>
      </w:r>
      <w:r w:rsidRPr="00CA69B2">
        <w:rPr>
          <w:rFonts w:ascii="Times New Roman" w:hAnsi="Times New Roman"/>
          <w:sz w:val="28"/>
          <w:szCs w:val="28"/>
        </w:rPr>
        <w:t>да</w:t>
      </w:r>
      <w:r>
        <w:rPr>
          <w:rFonts w:ascii="Times New Roman" w:hAnsi="Times New Roman"/>
          <w:sz w:val="28"/>
          <w:szCs w:val="28"/>
        </w:rPr>
        <w:t>ння</w:t>
      </w:r>
      <w:r w:rsidRPr="00CA69B2">
        <w:rPr>
          <w:rFonts w:ascii="Times New Roman" w:hAnsi="Times New Roman"/>
          <w:sz w:val="28"/>
          <w:szCs w:val="28"/>
        </w:rPr>
        <w:t xml:space="preserve">м </w:t>
      </w:r>
      <w:r>
        <w:rPr>
          <w:rFonts w:ascii="Times New Roman" w:hAnsi="Times New Roman"/>
          <w:sz w:val="28"/>
          <w:szCs w:val="28"/>
        </w:rPr>
        <w:t>і</w:t>
      </w:r>
      <w:r w:rsidRPr="00CA69B2">
        <w:rPr>
          <w:rFonts w:ascii="Times New Roman" w:hAnsi="Times New Roman"/>
          <w:sz w:val="28"/>
          <w:szCs w:val="28"/>
        </w:rPr>
        <w:t xml:space="preserve"> </w:t>
      </w:r>
      <w:r>
        <w:rPr>
          <w:rFonts w:ascii="Times New Roman" w:hAnsi="Times New Roman"/>
          <w:sz w:val="28"/>
          <w:szCs w:val="28"/>
        </w:rPr>
        <w:t>вимог</w:t>
      </w:r>
      <w:r w:rsidRPr="00CA69B2">
        <w:rPr>
          <w:rFonts w:ascii="Times New Roman" w:hAnsi="Times New Roman"/>
          <w:sz w:val="28"/>
          <w:szCs w:val="28"/>
        </w:rPr>
        <w:t xml:space="preserve">ам </w:t>
      </w:r>
      <w:r>
        <w:rPr>
          <w:rFonts w:ascii="Times New Roman" w:hAnsi="Times New Roman"/>
          <w:sz w:val="28"/>
          <w:szCs w:val="28"/>
        </w:rPr>
        <w:t xml:space="preserve">певної </w:t>
      </w:r>
      <w:r w:rsidRPr="00CA69B2">
        <w:rPr>
          <w:rFonts w:ascii="Times New Roman" w:hAnsi="Times New Roman"/>
          <w:sz w:val="28"/>
          <w:szCs w:val="28"/>
        </w:rPr>
        <w:t xml:space="preserve">ситуації; </w:t>
      </w:r>
    </w:p>
    <w:p w:rsidR="00BA78DA" w:rsidRPr="00CA69B2" w:rsidRDefault="00BA78DA" w:rsidP="00BA78DA">
      <w:pPr>
        <w:numPr>
          <w:ilvl w:val="0"/>
          <w:numId w:val="4"/>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кожен етап </w:t>
      </w:r>
      <w:r>
        <w:rPr>
          <w:rFonts w:ascii="Times New Roman" w:hAnsi="Times New Roman"/>
          <w:sz w:val="28"/>
          <w:szCs w:val="28"/>
        </w:rPr>
        <w:t>об</w:t>
      </w:r>
      <w:r w:rsidRPr="006141C6">
        <w:rPr>
          <w:rFonts w:ascii="Times New Roman" w:hAnsi="Times New Roman"/>
          <w:sz w:val="28"/>
          <w:szCs w:val="28"/>
        </w:rPr>
        <w:t>’</w:t>
      </w:r>
      <w:r>
        <w:rPr>
          <w:rFonts w:ascii="Times New Roman" w:hAnsi="Times New Roman"/>
          <w:sz w:val="28"/>
          <w:szCs w:val="28"/>
        </w:rPr>
        <w:t>єднання</w:t>
      </w:r>
      <w:r w:rsidRPr="00CA69B2">
        <w:rPr>
          <w:rFonts w:ascii="Times New Roman" w:hAnsi="Times New Roman"/>
          <w:sz w:val="28"/>
          <w:szCs w:val="28"/>
        </w:rPr>
        <w:t xml:space="preserve"> ретельно </w:t>
      </w:r>
      <w:r>
        <w:rPr>
          <w:rFonts w:ascii="Times New Roman" w:hAnsi="Times New Roman"/>
          <w:sz w:val="28"/>
          <w:szCs w:val="28"/>
        </w:rPr>
        <w:t>прогнозований і</w:t>
      </w:r>
      <w:r w:rsidRPr="00CA69B2">
        <w:rPr>
          <w:rFonts w:ascii="Times New Roman" w:hAnsi="Times New Roman"/>
          <w:sz w:val="28"/>
          <w:szCs w:val="28"/>
        </w:rPr>
        <w:t xml:space="preserve"> </w:t>
      </w:r>
      <w:r>
        <w:rPr>
          <w:rFonts w:ascii="Times New Roman" w:hAnsi="Times New Roman"/>
          <w:sz w:val="28"/>
          <w:szCs w:val="28"/>
        </w:rPr>
        <w:t>реалізован</w:t>
      </w:r>
      <w:r w:rsidRPr="00CA69B2">
        <w:rPr>
          <w:rFonts w:ascii="Times New Roman" w:hAnsi="Times New Roman"/>
          <w:sz w:val="28"/>
          <w:szCs w:val="28"/>
        </w:rPr>
        <w:t>ий.</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Далеко не всі </w:t>
      </w:r>
      <w:r>
        <w:rPr>
          <w:rFonts w:ascii="Times New Roman" w:hAnsi="Times New Roman"/>
          <w:sz w:val="28"/>
          <w:szCs w:val="28"/>
        </w:rPr>
        <w:t>банки</w:t>
      </w:r>
      <w:r w:rsidRPr="00CA69B2">
        <w:rPr>
          <w:rFonts w:ascii="Times New Roman" w:hAnsi="Times New Roman"/>
          <w:sz w:val="28"/>
          <w:szCs w:val="28"/>
        </w:rPr>
        <w:t xml:space="preserve"> о</w:t>
      </w:r>
      <w:r>
        <w:rPr>
          <w:rFonts w:ascii="Times New Roman" w:hAnsi="Times New Roman"/>
          <w:sz w:val="28"/>
          <w:szCs w:val="28"/>
        </w:rPr>
        <w:t>держ</w:t>
      </w:r>
      <w:r w:rsidRPr="00CA69B2">
        <w:rPr>
          <w:rFonts w:ascii="Times New Roman" w:hAnsi="Times New Roman"/>
          <w:sz w:val="28"/>
          <w:szCs w:val="28"/>
        </w:rPr>
        <w:t xml:space="preserve">ують від злиття </w:t>
      </w:r>
      <w:r>
        <w:rPr>
          <w:rFonts w:ascii="Times New Roman" w:hAnsi="Times New Roman"/>
          <w:sz w:val="28"/>
          <w:szCs w:val="28"/>
        </w:rPr>
        <w:t>та</w:t>
      </w:r>
      <w:r w:rsidRPr="00CA69B2">
        <w:rPr>
          <w:rFonts w:ascii="Times New Roman" w:hAnsi="Times New Roman"/>
          <w:sz w:val="28"/>
          <w:szCs w:val="28"/>
        </w:rPr>
        <w:t xml:space="preserve"> поглинання те, що </w:t>
      </w:r>
      <w:r>
        <w:rPr>
          <w:rFonts w:ascii="Times New Roman" w:hAnsi="Times New Roman"/>
          <w:sz w:val="28"/>
          <w:szCs w:val="28"/>
        </w:rPr>
        <w:t>передбачаю</w:t>
      </w:r>
      <w:r w:rsidRPr="00CA69B2">
        <w:rPr>
          <w:rFonts w:ascii="Times New Roman" w:hAnsi="Times New Roman"/>
          <w:sz w:val="28"/>
          <w:szCs w:val="28"/>
        </w:rPr>
        <w:t>ть. Це має місце, зокрема, о</w:t>
      </w:r>
      <w:r>
        <w:rPr>
          <w:rFonts w:ascii="Times New Roman" w:hAnsi="Times New Roman"/>
          <w:sz w:val="28"/>
          <w:szCs w:val="28"/>
        </w:rPr>
        <w:t>скільки</w:t>
      </w:r>
      <w:r w:rsidRPr="00CA69B2">
        <w:rPr>
          <w:rFonts w:ascii="Times New Roman" w:hAnsi="Times New Roman"/>
          <w:sz w:val="28"/>
          <w:szCs w:val="28"/>
        </w:rPr>
        <w:t xml:space="preserve"> вони переоцінюють </w:t>
      </w:r>
      <w:r>
        <w:rPr>
          <w:rFonts w:ascii="Times New Roman" w:hAnsi="Times New Roman"/>
          <w:sz w:val="28"/>
          <w:szCs w:val="28"/>
        </w:rPr>
        <w:t>розмір</w:t>
      </w:r>
      <w:r w:rsidRPr="00CA69B2">
        <w:rPr>
          <w:rFonts w:ascii="Times New Roman" w:hAnsi="Times New Roman"/>
          <w:sz w:val="28"/>
          <w:szCs w:val="28"/>
        </w:rPr>
        <w:t xml:space="preserve"> синергетичних ефектів. При злитті банків велика части</w:t>
      </w:r>
      <w:r>
        <w:rPr>
          <w:rFonts w:ascii="Times New Roman" w:hAnsi="Times New Roman"/>
          <w:sz w:val="28"/>
          <w:szCs w:val="28"/>
        </w:rPr>
        <w:t>н</w:t>
      </w:r>
      <w:r w:rsidRPr="00CA69B2">
        <w:rPr>
          <w:rFonts w:ascii="Times New Roman" w:hAnsi="Times New Roman"/>
          <w:sz w:val="28"/>
          <w:szCs w:val="28"/>
        </w:rPr>
        <w:t xml:space="preserve">а </w:t>
      </w:r>
      <w:r>
        <w:rPr>
          <w:rFonts w:ascii="Times New Roman" w:hAnsi="Times New Roman"/>
          <w:sz w:val="28"/>
          <w:szCs w:val="28"/>
        </w:rPr>
        <w:t>у</w:t>
      </w:r>
      <w:r w:rsidRPr="00CA69B2">
        <w:rPr>
          <w:rFonts w:ascii="Times New Roman" w:hAnsi="Times New Roman"/>
          <w:sz w:val="28"/>
          <w:szCs w:val="28"/>
        </w:rPr>
        <w:t xml:space="preserve">творюваної акціонерної </w:t>
      </w:r>
      <w:r>
        <w:rPr>
          <w:rFonts w:ascii="Times New Roman" w:hAnsi="Times New Roman"/>
          <w:sz w:val="28"/>
          <w:szCs w:val="28"/>
        </w:rPr>
        <w:t>цінн</w:t>
      </w:r>
      <w:r w:rsidRPr="00CA69B2">
        <w:rPr>
          <w:rFonts w:ascii="Times New Roman" w:hAnsi="Times New Roman"/>
          <w:sz w:val="28"/>
          <w:szCs w:val="28"/>
        </w:rPr>
        <w:t xml:space="preserve">ості, </w:t>
      </w:r>
      <w:r>
        <w:rPr>
          <w:rFonts w:ascii="Times New Roman" w:hAnsi="Times New Roman"/>
          <w:sz w:val="28"/>
          <w:szCs w:val="28"/>
        </w:rPr>
        <w:t xml:space="preserve">в </w:t>
      </w:r>
      <w:r w:rsidRPr="00CA69B2">
        <w:rPr>
          <w:rFonts w:ascii="Times New Roman" w:hAnsi="Times New Roman"/>
          <w:sz w:val="28"/>
          <w:szCs w:val="28"/>
        </w:rPr>
        <w:t>о</w:t>
      </w:r>
      <w:r>
        <w:rPr>
          <w:rFonts w:ascii="Times New Roman" w:hAnsi="Times New Roman"/>
          <w:sz w:val="28"/>
          <w:szCs w:val="28"/>
        </w:rPr>
        <w:t>сновному</w:t>
      </w:r>
      <w:r w:rsidRPr="00CA69B2">
        <w:rPr>
          <w:rFonts w:ascii="Times New Roman" w:hAnsi="Times New Roman"/>
          <w:sz w:val="28"/>
          <w:szCs w:val="28"/>
        </w:rPr>
        <w:t xml:space="preserve">, дістається не покупцеві, а продавцю. Покупець віддає продавцю всю додаткову </w:t>
      </w:r>
      <w:r>
        <w:rPr>
          <w:rFonts w:ascii="Times New Roman" w:hAnsi="Times New Roman"/>
          <w:sz w:val="28"/>
          <w:szCs w:val="28"/>
        </w:rPr>
        <w:t>цінн</w:t>
      </w:r>
      <w:r w:rsidRPr="00CA69B2">
        <w:rPr>
          <w:rFonts w:ascii="Times New Roman" w:hAnsi="Times New Roman"/>
          <w:sz w:val="28"/>
          <w:szCs w:val="28"/>
        </w:rPr>
        <w:t xml:space="preserve">ість, що </w:t>
      </w:r>
      <w:r>
        <w:rPr>
          <w:rFonts w:ascii="Times New Roman" w:hAnsi="Times New Roman"/>
          <w:sz w:val="28"/>
          <w:szCs w:val="28"/>
        </w:rPr>
        <w:t>с</w:t>
      </w:r>
      <w:r w:rsidRPr="00CA69B2">
        <w:rPr>
          <w:rFonts w:ascii="Times New Roman" w:hAnsi="Times New Roman"/>
          <w:sz w:val="28"/>
          <w:szCs w:val="28"/>
        </w:rPr>
        <w:t xml:space="preserve">творюється </w:t>
      </w:r>
      <w:r>
        <w:rPr>
          <w:rFonts w:ascii="Times New Roman" w:hAnsi="Times New Roman"/>
          <w:sz w:val="28"/>
          <w:szCs w:val="28"/>
        </w:rPr>
        <w:t>внаслідок</w:t>
      </w:r>
      <w:r w:rsidRPr="00CA69B2">
        <w:rPr>
          <w:rFonts w:ascii="Times New Roman" w:hAnsi="Times New Roman"/>
          <w:sz w:val="28"/>
          <w:szCs w:val="28"/>
        </w:rPr>
        <w:t xml:space="preserve"> злиття </w:t>
      </w:r>
      <w:r>
        <w:rPr>
          <w:rFonts w:ascii="Times New Roman" w:hAnsi="Times New Roman"/>
          <w:sz w:val="28"/>
          <w:szCs w:val="28"/>
        </w:rPr>
        <w:t>або</w:t>
      </w:r>
      <w:r w:rsidRPr="00CA69B2">
        <w:rPr>
          <w:rFonts w:ascii="Times New Roman" w:hAnsi="Times New Roman"/>
          <w:sz w:val="28"/>
          <w:szCs w:val="28"/>
        </w:rPr>
        <w:t xml:space="preserve"> поглинання. Це </w:t>
      </w:r>
      <w:r>
        <w:rPr>
          <w:rFonts w:ascii="Times New Roman" w:hAnsi="Times New Roman"/>
          <w:sz w:val="28"/>
          <w:szCs w:val="28"/>
        </w:rPr>
        <w:t xml:space="preserve">проводиться </w:t>
      </w:r>
      <w:r w:rsidRPr="00CA69B2">
        <w:rPr>
          <w:rFonts w:ascii="Times New Roman" w:hAnsi="Times New Roman"/>
          <w:sz w:val="28"/>
          <w:szCs w:val="28"/>
        </w:rPr>
        <w:t xml:space="preserve">до </w:t>
      </w:r>
      <w:r>
        <w:rPr>
          <w:rFonts w:ascii="Times New Roman" w:hAnsi="Times New Roman"/>
          <w:sz w:val="28"/>
          <w:szCs w:val="28"/>
        </w:rPr>
        <w:t>уклад</w:t>
      </w:r>
      <w:r w:rsidRPr="00CA69B2">
        <w:rPr>
          <w:rFonts w:ascii="Times New Roman" w:hAnsi="Times New Roman"/>
          <w:sz w:val="28"/>
          <w:szCs w:val="28"/>
        </w:rPr>
        <w:t xml:space="preserve">ення угоди у вигляді премії, яка складає від 10 % до 35 % ринкової </w:t>
      </w:r>
      <w:r>
        <w:rPr>
          <w:rFonts w:ascii="Times New Roman" w:hAnsi="Times New Roman"/>
          <w:sz w:val="28"/>
          <w:szCs w:val="28"/>
        </w:rPr>
        <w:t>ціни</w:t>
      </w:r>
      <w:r w:rsidRPr="00CA69B2">
        <w:rPr>
          <w:rFonts w:ascii="Times New Roman" w:hAnsi="Times New Roman"/>
          <w:sz w:val="28"/>
          <w:szCs w:val="28"/>
        </w:rPr>
        <w:t xml:space="preserve"> банку, </w:t>
      </w:r>
      <w:r>
        <w:rPr>
          <w:rFonts w:ascii="Times New Roman" w:hAnsi="Times New Roman"/>
          <w:sz w:val="28"/>
          <w:szCs w:val="28"/>
        </w:rPr>
        <w:t>який</w:t>
      </w:r>
      <w:r w:rsidRPr="00CA69B2">
        <w:rPr>
          <w:rFonts w:ascii="Times New Roman" w:hAnsi="Times New Roman"/>
          <w:sz w:val="28"/>
          <w:szCs w:val="28"/>
        </w:rPr>
        <w:t xml:space="preserve"> </w:t>
      </w:r>
      <w:r>
        <w:rPr>
          <w:rFonts w:ascii="Times New Roman" w:hAnsi="Times New Roman"/>
          <w:sz w:val="28"/>
          <w:szCs w:val="28"/>
        </w:rPr>
        <w:t>купу</w:t>
      </w:r>
      <w:r w:rsidRPr="00CA69B2">
        <w:rPr>
          <w:rFonts w:ascii="Times New Roman" w:hAnsi="Times New Roman"/>
          <w:sz w:val="28"/>
          <w:szCs w:val="28"/>
        </w:rPr>
        <w:t>ється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_Ref516736342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44</w:t>
      </w:r>
      <w:r w:rsidR="00C4726A">
        <w:rPr>
          <w:rFonts w:ascii="Times New Roman" w:hAnsi="Times New Roman"/>
          <w:sz w:val="28"/>
          <w:szCs w:val="28"/>
        </w:rPr>
        <w:fldChar w:fldCharType="end"/>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Зрозуміло, що покупець діє </w:t>
      </w:r>
      <w:r>
        <w:rPr>
          <w:rFonts w:ascii="Times New Roman" w:hAnsi="Times New Roman"/>
          <w:sz w:val="28"/>
          <w:szCs w:val="28"/>
        </w:rPr>
        <w:t>за</w:t>
      </w:r>
      <w:r w:rsidRPr="00CA69B2">
        <w:rPr>
          <w:rFonts w:ascii="Times New Roman" w:hAnsi="Times New Roman"/>
          <w:sz w:val="28"/>
          <w:szCs w:val="28"/>
        </w:rPr>
        <w:t xml:space="preserve"> умов гострого дефіциту інформації. Най</w:t>
      </w:r>
      <w:r>
        <w:rPr>
          <w:rFonts w:ascii="Times New Roman" w:hAnsi="Times New Roman"/>
          <w:sz w:val="28"/>
          <w:szCs w:val="28"/>
        </w:rPr>
        <w:t xml:space="preserve">більш </w:t>
      </w:r>
      <w:r w:rsidRPr="00CA69B2">
        <w:rPr>
          <w:rFonts w:ascii="Times New Roman" w:hAnsi="Times New Roman"/>
          <w:sz w:val="28"/>
          <w:szCs w:val="28"/>
        </w:rPr>
        <w:t>част</w:t>
      </w:r>
      <w:r>
        <w:rPr>
          <w:rFonts w:ascii="Times New Roman" w:hAnsi="Times New Roman"/>
          <w:sz w:val="28"/>
          <w:szCs w:val="28"/>
        </w:rPr>
        <w:t>о</w:t>
      </w:r>
      <w:r w:rsidRPr="00CA69B2">
        <w:rPr>
          <w:rFonts w:ascii="Times New Roman" w:hAnsi="Times New Roman"/>
          <w:sz w:val="28"/>
          <w:szCs w:val="28"/>
        </w:rPr>
        <w:t xml:space="preserve"> </w:t>
      </w:r>
      <w:r>
        <w:rPr>
          <w:rFonts w:ascii="Times New Roman" w:hAnsi="Times New Roman"/>
          <w:sz w:val="28"/>
          <w:szCs w:val="28"/>
        </w:rPr>
        <w:t>покупцю</w:t>
      </w:r>
      <w:r w:rsidRPr="00CA69B2">
        <w:rPr>
          <w:rFonts w:ascii="Times New Roman" w:hAnsi="Times New Roman"/>
          <w:sz w:val="28"/>
          <w:szCs w:val="28"/>
        </w:rPr>
        <w:t xml:space="preserve"> </w:t>
      </w:r>
      <w:r>
        <w:rPr>
          <w:rFonts w:ascii="Times New Roman" w:hAnsi="Times New Roman"/>
          <w:sz w:val="28"/>
          <w:szCs w:val="28"/>
        </w:rPr>
        <w:t>дово</w:t>
      </w:r>
      <w:r w:rsidRPr="00CA69B2">
        <w:rPr>
          <w:rFonts w:ascii="Times New Roman" w:hAnsi="Times New Roman"/>
          <w:sz w:val="28"/>
          <w:szCs w:val="28"/>
        </w:rPr>
        <w:t xml:space="preserve">диться оцінювати можливі синергетичні ефекти і ставити цілі, знаючи назавжди </w:t>
      </w:r>
      <w:r>
        <w:rPr>
          <w:rFonts w:ascii="Times New Roman" w:hAnsi="Times New Roman"/>
          <w:sz w:val="28"/>
          <w:szCs w:val="28"/>
        </w:rPr>
        <w:t>багат</w:t>
      </w:r>
      <w:r w:rsidRPr="00CA69B2">
        <w:rPr>
          <w:rFonts w:ascii="Times New Roman" w:hAnsi="Times New Roman"/>
          <w:sz w:val="28"/>
          <w:szCs w:val="28"/>
        </w:rPr>
        <w:t xml:space="preserve">о </w:t>
      </w:r>
      <w:r>
        <w:rPr>
          <w:rFonts w:ascii="Times New Roman" w:hAnsi="Times New Roman"/>
          <w:sz w:val="28"/>
          <w:szCs w:val="28"/>
        </w:rPr>
        <w:t>щодо</w:t>
      </w:r>
      <w:r w:rsidRPr="00CA69B2">
        <w:rPr>
          <w:rFonts w:ascii="Times New Roman" w:hAnsi="Times New Roman"/>
          <w:sz w:val="28"/>
          <w:szCs w:val="28"/>
        </w:rPr>
        <w:t xml:space="preserve"> банк</w:t>
      </w:r>
      <w:r>
        <w:rPr>
          <w:rFonts w:ascii="Times New Roman" w:hAnsi="Times New Roman"/>
          <w:sz w:val="28"/>
          <w:szCs w:val="28"/>
        </w:rPr>
        <w:t>у</w:t>
      </w:r>
      <w:r w:rsidRPr="00CA69B2">
        <w:rPr>
          <w:rFonts w:ascii="Times New Roman" w:hAnsi="Times New Roman"/>
          <w:sz w:val="28"/>
          <w:szCs w:val="28"/>
        </w:rPr>
        <w:t xml:space="preserve">, </w:t>
      </w:r>
      <w:r>
        <w:rPr>
          <w:rFonts w:ascii="Times New Roman" w:hAnsi="Times New Roman"/>
          <w:sz w:val="28"/>
          <w:szCs w:val="28"/>
        </w:rPr>
        <w:t>який</w:t>
      </w:r>
      <w:r w:rsidRPr="00CA69B2">
        <w:rPr>
          <w:rFonts w:ascii="Times New Roman" w:hAnsi="Times New Roman"/>
          <w:sz w:val="28"/>
          <w:szCs w:val="28"/>
        </w:rPr>
        <w:t xml:space="preserve"> </w:t>
      </w:r>
      <w:r>
        <w:rPr>
          <w:rFonts w:ascii="Times New Roman" w:hAnsi="Times New Roman"/>
          <w:sz w:val="28"/>
          <w:szCs w:val="28"/>
        </w:rPr>
        <w:t>придбається,</w:t>
      </w:r>
      <w:r w:rsidRPr="00CA69B2">
        <w:rPr>
          <w:rFonts w:ascii="Times New Roman" w:hAnsi="Times New Roman"/>
          <w:sz w:val="28"/>
          <w:szCs w:val="28"/>
        </w:rPr>
        <w:t xml:space="preserve"> </w:t>
      </w:r>
      <w:r>
        <w:rPr>
          <w:rFonts w:ascii="Times New Roman" w:hAnsi="Times New Roman"/>
          <w:sz w:val="28"/>
          <w:szCs w:val="28"/>
        </w:rPr>
        <w:t>за</w:t>
      </w:r>
      <w:r w:rsidRPr="00CA69B2">
        <w:rPr>
          <w:rFonts w:ascii="Times New Roman" w:hAnsi="Times New Roman"/>
          <w:sz w:val="28"/>
          <w:szCs w:val="28"/>
        </w:rPr>
        <w:t xml:space="preserve"> умов обмеженого доступу до </w:t>
      </w:r>
      <w:r>
        <w:rPr>
          <w:rFonts w:ascii="Times New Roman" w:hAnsi="Times New Roman"/>
          <w:sz w:val="28"/>
          <w:szCs w:val="28"/>
        </w:rPr>
        <w:t>керівник</w:t>
      </w:r>
      <w:r w:rsidRPr="00CA69B2">
        <w:rPr>
          <w:rFonts w:ascii="Times New Roman" w:hAnsi="Times New Roman"/>
          <w:sz w:val="28"/>
          <w:szCs w:val="28"/>
        </w:rPr>
        <w:t>ів, к</w:t>
      </w:r>
      <w:r>
        <w:rPr>
          <w:rFonts w:ascii="Times New Roman" w:hAnsi="Times New Roman"/>
          <w:sz w:val="28"/>
          <w:szCs w:val="28"/>
        </w:rPr>
        <w:t>редитор</w:t>
      </w:r>
      <w:r w:rsidRPr="00CA69B2">
        <w:rPr>
          <w:rFonts w:ascii="Times New Roman" w:hAnsi="Times New Roman"/>
          <w:sz w:val="28"/>
          <w:szCs w:val="28"/>
        </w:rPr>
        <w:t xml:space="preserve">ів, головних партнерів </w:t>
      </w:r>
      <w:r>
        <w:rPr>
          <w:rFonts w:ascii="Times New Roman" w:hAnsi="Times New Roman"/>
          <w:sz w:val="28"/>
          <w:szCs w:val="28"/>
        </w:rPr>
        <w:t>і</w:t>
      </w:r>
      <w:r w:rsidRPr="00CA69B2">
        <w:rPr>
          <w:rFonts w:ascii="Times New Roman" w:hAnsi="Times New Roman"/>
          <w:sz w:val="28"/>
          <w:szCs w:val="28"/>
        </w:rPr>
        <w:t xml:space="preserve"> клієнтів. Позначається і нестача досвіду в проведенні схожих угод. Проте мало хто навіть з регулярно поглинаючих банків ретельно аналізує дані попередніх угод і в результаті робить </w:t>
      </w:r>
      <w:r>
        <w:rPr>
          <w:rFonts w:ascii="Times New Roman" w:hAnsi="Times New Roman"/>
          <w:sz w:val="28"/>
          <w:szCs w:val="28"/>
        </w:rPr>
        <w:t xml:space="preserve">відповідні </w:t>
      </w:r>
      <w:r w:rsidRPr="00CA69B2">
        <w:rPr>
          <w:rFonts w:ascii="Times New Roman" w:hAnsi="Times New Roman"/>
          <w:sz w:val="28"/>
          <w:szCs w:val="28"/>
        </w:rPr>
        <w:t xml:space="preserve">висновки </w:t>
      </w:r>
      <w:r>
        <w:rPr>
          <w:rFonts w:ascii="Times New Roman" w:hAnsi="Times New Roman"/>
          <w:sz w:val="28"/>
          <w:szCs w:val="28"/>
        </w:rPr>
        <w:t>пр</w:t>
      </w:r>
      <w:r w:rsidRPr="00CA69B2">
        <w:rPr>
          <w:rFonts w:ascii="Times New Roman" w:hAnsi="Times New Roman"/>
          <w:sz w:val="28"/>
          <w:szCs w:val="28"/>
        </w:rPr>
        <w:t>о майбутн</w:t>
      </w:r>
      <w:r>
        <w:rPr>
          <w:rFonts w:ascii="Times New Roman" w:hAnsi="Times New Roman"/>
          <w:sz w:val="28"/>
          <w:szCs w:val="28"/>
        </w:rPr>
        <w:t>і</w:t>
      </w:r>
      <w:r w:rsidRPr="00CA69B2">
        <w:rPr>
          <w:rFonts w:ascii="Times New Roman" w:hAnsi="Times New Roman"/>
          <w:sz w:val="28"/>
          <w:szCs w:val="28"/>
        </w:rPr>
        <w:t>. Залучені зовнішні консультанти</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переважно</w:t>
      </w:r>
      <w:r w:rsidRPr="00CA69B2">
        <w:rPr>
          <w:rFonts w:ascii="Times New Roman" w:hAnsi="Times New Roman"/>
          <w:sz w:val="28"/>
          <w:szCs w:val="28"/>
        </w:rPr>
        <w:t xml:space="preserve"> </w:t>
      </w:r>
      <w:r>
        <w:rPr>
          <w:rFonts w:ascii="Times New Roman" w:hAnsi="Times New Roman"/>
          <w:sz w:val="28"/>
          <w:szCs w:val="28"/>
        </w:rPr>
        <w:t>дану</w:t>
      </w:r>
      <w:r w:rsidRPr="00CA69B2">
        <w:rPr>
          <w:rFonts w:ascii="Times New Roman" w:hAnsi="Times New Roman"/>
          <w:sz w:val="28"/>
          <w:szCs w:val="28"/>
        </w:rPr>
        <w:t xml:space="preserve"> рол</w:t>
      </w:r>
      <w:r>
        <w:rPr>
          <w:rFonts w:ascii="Times New Roman" w:hAnsi="Times New Roman"/>
          <w:sz w:val="28"/>
          <w:szCs w:val="28"/>
        </w:rPr>
        <w:t>ь</w:t>
      </w:r>
      <w:r w:rsidRPr="00CA69B2">
        <w:rPr>
          <w:rFonts w:ascii="Times New Roman" w:hAnsi="Times New Roman"/>
          <w:sz w:val="28"/>
          <w:szCs w:val="28"/>
        </w:rPr>
        <w:t xml:space="preserve"> ви</w:t>
      </w:r>
      <w:r>
        <w:rPr>
          <w:rFonts w:ascii="Times New Roman" w:hAnsi="Times New Roman"/>
          <w:sz w:val="28"/>
          <w:szCs w:val="28"/>
        </w:rPr>
        <w:t>кону</w:t>
      </w:r>
      <w:r w:rsidRPr="00CA69B2">
        <w:rPr>
          <w:rFonts w:ascii="Times New Roman" w:hAnsi="Times New Roman"/>
          <w:sz w:val="28"/>
          <w:szCs w:val="28"/>
        </w:rPr>
        <w:t>ють інвестиційні банки</w:t>
      </w:r>
      <w:r>
        <w:rPr>
          <w:rFonts w:ascii="Times New Roman" w:hAnsi="Times New Roman"/>
          <w:sz w:val="28"/>
          <w:szCs w:val="28"/>
        </w:rPr>
        <w:t>,</w:t>
      </w:r>
      <w:r w:rsidRPr="00CA69B2">
        <w:rPr>
          <w:rFonts w:ascii="Times New Roman" w:hAnsi="Times New Roman"/>
          <w:sz w:val="28"/>
          <w:szCs w:val="28"/>
        </w:rPr>
        <w:t xml:space="preserve"> т</w:t>
      </w:r>
      <w:r>
        <w:rPr>
          <w:rFonts w:ascii="Times New Roman" w:hAnsi="Times New Roman"/>
          <w:sz w:val="28"/>
          <w:szCs w:val="28"/>
        </w:rPr>
        <w:t>ако</w:t>
      </w:r>
      <w:r w:rsidRPr="00CA69B2">
        <w:rPr>
          <w:rFonts w:ascii="Times New Roman" w:hAnsi="Times New Roman"/>
          <w:sz w:val="28"/>
          <w:szCs w:val="28"/>
        </w:rPr>
        <w:t xml:space="preserve">ж </w:t>
      </w:r>
      <w:r>
        <w:rPr>
          <w:rFonts w:ascii="Times New Roman" w:hAnsi="Times New Roman"/>
          <w:sz w:val="28"/>
          <w:szCs w:val="28"/>
        </w:rPr>
        <w:t>част</w:t>
      </w:r>
      <w:r w:rsidRPr="00CA69B2">
        <w:rPr>
          <w:rFonts w:ascii="Times New Roman" w:hAnsi="Times New Roman"/>
          <w:sz w:val="28"/>
          <w:szCs w:val="28"/>
        </w:rPr>
        <w:t xml:space="preserve">о детально вивчають перспективи створення синергетичних ефектів, </w:t>
      </w:r>
      <w:r>
        <w:rPr>
          <w:rFonts w:ascii="Times New Roman" w:hAnsi="Times New Roman"/>
          <w:sz w:val="28"/>
          <w:szCs w:val="28"/>
        </w:rPr>
        <w:t>оскільки</w:t>
      </w:r>
      <w:r w:rsidRPr="00CA69B2">
        <w:rPr>
          <w:rFonts w:ascii="Times New Roman" w:hAnsi="Times New Roman"/>
          <w:sz w:val="28"/>
          <w:szCs w:val="28"/>
        </w:rPr>
        <w:t xml:space="preserve"> їх важко більш-менш точно оцінити до початку дії угоди. Ще рідше зовнішні консультанти беруть участь </w:t>
      </w:r>
      <w:r>
        <w:rPr>
          <w:rFonts w:ascii="Times New Roman" w:hAnsi="Times New Roman"/>
          <w:sz w:val="28"/>
          <w:szCs w:val="28"/>
        </w:rPr>
        <w:t>в</w:t>
      </w:r>
      <w:r w:rsidRPr="00CA69B2">
        <w:rPr>
          <w:rFonts w:ascii="Times New Roman" w:hAnsi="Times New Roman"/>
          <w:sz w:val="28"/>
          <w:szCs w:val="28"/>
        </w:rPr>
        <w:t xml:space="preserve"> інтеграційних д</w:t>
      </w:r>
      <w:r>
        <w:rPr>
          <w:rFonts w:ascii="Times New Roman" w:hAnsi="Times New Roman"/>
          <w:sz w:val="28"/>
          <w:szCs w:val="28"/>
        </w:rPr>
        <w:t>ія</w:t>
      </w:r>
      <w:r w:rsidRPr="00CA69B2">
        <w:rPr>
          <w:rFonts w:ascii="Times New Roman" w:hAnsi="Times New Roman"/>
          <w:sz w:val="28"/>
          <w:szCs w:val="28"/>
        </w:rPr>
        <w:t xml:space="preserve">х після злиття, коли </w:t>
      </w:r>
      <w:r>
        <w:rPr>
          <w:rFonts w:ascii="Times New Roman" w:hAnsi="Times New Roman"/>
          <w:sz w:val="28"/>
          <w:szCs w:val="28"/>
        </w:rPr>
        <w:t>фактич</w:t>
      </w:r>
      <w:r w:rsidRPr="00CA69B2">
        <w:rPr>
          <w:rFonts w:ascii="Times New Roman" w:hAnsi="Times New Roman"/>
          <w:sz w:val="28"/>
          <w:szCs w:val="28"/>
        </w:rPr>
        <w:t>на реальність починає суперечити попереднім передбаченням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_Ref516733313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39</w:t>
      </w:r>
      <w:r w:rsidR="00C4726A">
        <w:rPr>
          <w:rFonts w:ascii="Times New Roman" w:hAnsi="Times New Roman"/>
          <w:sz w:val="28"/>
          <w:szCs w:val="28"/>
        </w:rPr>
        <w:fldChar w:fldCharType="end"/>
      </w:r>
      <w:r w:rsidRPr="00CA69B2">
        <w:rPr>
          <w:rFonts w:ascii="Times New Roman" w:hAnsi="Times New Roman"/>
          <w:sz w:val="28"/>
          <w:szCs w:val="28"/>
        </w:rPr>
        <w:t>, с. 45].</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Аналіз головних тенденцій ринку банківських злиттів </w:t>
      </w:r>
      <w:r>
        <w:rPr>
          <w:rFonts w:ascii="Times New Roman" w:hAnsi="Times New Roman"/>
          <w:sz w:val="28"/>
          <w:szCs w:val="28"/>
        </w:rPr>
        <w:t>і</w:t>
      </w:r>
      <w:r w:rsidRPr="00CA69B2">
        <w:rPr>
          <w:rFonts w:ascii="Times New Roman" w:hAnsi="Times New Roman"/>
          <w:sz w:val="28"/>
          <w:szCs w:val="28"/>
        </w:rPr>
        <w:t xml:space="preserve"> поглинань України </w:t>
      </w:r>
      <w:r>
        <w:rPr>
          <w:rFonts w:ascii="Times New Roman" w:hAnsi="Times New Roman"/>
          <w:sz w:val="28"/>
          <w:szCs w:val="28"/>
        </w:rPr>
        <w:t>на</w:t>
      </w:r>
      <w:r w:rsidRPr="00CA69B2">
        <w:rPr>
          <w:rFonts w:ascii="Times New Roman" w:hAnsi="Times New Roman"/>
          <w:sz w:val="28"/>
          <w:szCs w:val="28"/>
        </w:rPr>
        <w:t xml:space="preserve">дає </w:t>
      </w:r>
      <w:r>
        <w:rPr>
          <w:rFonts w:ascii="Times New Roman" w:hAnsi="Times New Roman"/>
          <w:sz w:val="28"/>
          <w:szCs w:val="28"/>
        </w:rPr>
        <w:t xml:space="preserve">змогу виокремити </w:t>
      </w:r>
      <w:r w:rsidRPr="00CA69B2">
        <w:rPr>
          <w:rFonts w:ascii="Times New Roman" w:hAnsi="Times New Roman"/>
          <w:sz w:val="28"/>
          <w:szCs w:val="28"/>
        </w:rPr>
        <w:t xml:space="preserve">головні </w:t>
      </w:r>
      <w:r>
        <w:rPr>
          <w:rFonts w:ascii="Times New Roman" w:hAnsi="Times New Roman"/>
          <w:sz w:val="28"/>
          <w:szCs w:val="28"/>
        </w:rPr>
        <w:t>недолі</w:t>
      </w:r>
      <w:r w:rsidRPr="00CA69B2">
        <w:rPr>
          <w:rFonts w:ascii="Times New Roman" w:hAnsi="Times New Roman"/>
          <w:sz w:val="28"/>
          <w:szCs w:val="28"/>
        </w:rPr>
        <w:t xml:space="preserve">ки, яких </w:t>
      </w:r>
      <w:r>
        <w:rPr>
          <w:rFonts w:ascii="Times New Roman" w:hAnsi="Times New Roman"/>
          <w:sz w:val="28"/>
          <w:szCs w:val="28"/>
        </w:rPr>
        <w:t>при</w:t>
      </w:r>
      <w:r w:rsidRPr="00CA69B2">
        <w:rPr>
          <w:rFonts w:ascii="Times New Roman" w:hAnsi="Times New Roman"/>
          <w:sz w:val="28"/>
          <w:szCs w:val="28"/>
        </w:rPr>
        <w:t xml:space="preserve">пускаються банки при укладанні угод злиття, що призводять до краху </w:t>
      </w:r>
      <w:r>
        <w:rPr>
          <w:rFonts w:ascii="Times New Roman" w:hAnsi="Times New Roman"/>
          <w:sz w:val="28"/>
          <w:szCs w:val="28"/>
        </w:rPr>
        <w:t>ц</w:t>
      </w:r>
      <w:r w:rsidRPr="00CA69B2">
        <w:rPr>
          <w:rFonts w:ascii="Times New Roman" w:hAnsi="Times New Roman"/>
          <w:sz w:val="28"/>
          <w:szCs w:val="28"/>
        </w:rPr>
        <w:t>их угод:</w:t>
      </w:r>
    </w:p>
    <w:p w:rsidR="00BA78DA" w:rsidRPr="00CA69B2" w:rsidRDefault="00BA78DA" w:rsidP="00BA78DA">
      <w:pPr>
        <w:numPr>
          <w:ilvl w:val="0"/>
          <w:numId w:val="5"/>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Передбачаються</w:t>
      </w:r>
      <w:r>
        <w:rPr>
          <w:rFonts w:ascii="Times New Roman" w:hAnsi="Times New Roman"/>
          <w:sz w:val="28"/>
          <w:szCs w:val="28"/>
        </w:rPr>
        <w:t xml:space="preserve"> д</w:t>
      </w:r>
      <w:r w:rsidRPr="00CA69B2">
        <w:rPr>
          <w:rFonts w:ascii="Times New Roman" w:hAnsi="Times New Roman"/>
          <w:sz w:val="28"/>
          <w:szCs w:val="28"/>
        </w:rPr>
        <w:t>о</w:t>
      </w:r>
      <w:r>
        <w:rPr>
          <w:rFonts w:ascii="Times New Roman" w:hAnsi="Times New Roman"/>
          <w:sz w:val="28"/>
          <w:szCs w:val="28"/>
        </w:rPr>
        <w:t>сить</w:t>
      </w:r>
      <w:r w:rsidRPr="00CA69B2">
        <w:rPr>
          <w:rFonts w:ascii="Times New Roman" w:hAnsi="Times New Roman"/>
          <w:sz w:val="28"/>
          <w:szCs w:val="28"/>
        </w:rPr>
        <w:t xml:space="preserve"> великі синергетичні ефекти. Саме при оцінці </w:t>
      </w:r>
      <w:r>
        <w:rPr>
          <w:rFonts w:ascii="Times New Roman" w:hAnsi="Times New Roman"/>
          <w:sz w:val="28"/>
          <w:szCs w:val="28"/>
        </w:rPr>
        <w:t>розміру</w:t>
      </w:r>
      <w:r w:rsidRPr="00CA69B2">
        <w:rPr>
          <w:rFonts w:ascii="Times New Roman" w:hAnsi="Times New Roman"/>
          <w:sz w:val="28"/>
          <w:szCs w:val="28"/>
        </w:rPr>
        <w:t xml:space="preserve"> зростання доходів </w:t>
      </w:r>
      <w:r>
        <w:rPr>
          <w:rFonts w:ascii="Times New Roman" w:hAnsi="Times New Roman"/>
          <w:sz w:val="28"/>
          <w:szCs w:val="28"/>
        </w:rPr>
        <w:t>внаслідок</w:t>
      </w:r>
      <w:r w:rsidRPr="00CA69B2">
        <w:rPr>
          <w:rFonts w:ascii="Times New Roman" w:hAnsi="Times New Roman"/>
          <w:sz w:val="28"/>
          <w:szCs w:val="28"/>
        </w:rPr>
        <w:t xml:space="preserve"> об’єднання, </w:t>
      </w:r>
      <w:r>
        <w:rPr>
          <w:rFonts w:ascii="Times New Roman" w:hAnsi="Times New Roman"/>
          <w:sz w:val="28"/>
          <w:szCs w:val="28"/>
        </w:rPr>
        <w:t>переважно</w:t>
      </w:r>
      <w:r w:rsidRPr="00CA69B2">
        <w:rPr>
          <w:rFonts w:ascii="Times New Roman" w:hAnsi="Times New Roman"/>
          <w:sz w:val="28"/>
          <w:szCs w:val="28"/>
        </w:rPr>
        <w:t xml:space="preserve">, </w:t>
      </w:r>
      <w:r>
        <w:rPr>
          <w:rFonts w:ascii="Times New Roman" w:hAnsi="Times New Roman"/>
          <w:sz w:val="28"/>
          <w:szCs w:val="28"/>
        </w:rPr>
        <w:t>та</w:t>
      </w:r>
      <w:r w:rsidRPr="00CA69B2">
        <w:rPr>
          <w:rFonts w:ascii="Times New Roman" w:hAnsi="Times New Roman"/>
          <w:sz w:val="28"/>
          <w:szCs w:val="28"/>
        </w:rPr>
        <w:t xml:space="preserve"> помиляються покупці. Проте ж на очікуванні саме </w:t>
      </w:r>
      <w:r>
        <w:rPr>
          <w:rFonts w:ascii="Times New Roman" w:hAnsi="Times New Roman"/>
          <w:sz w:val="28"/>
          <w:szCs w:val="28"/>
        </w:rPr>
        <w:t>дан</w:t>
      </w:r>
      <w:r w:rsidRPr="00CA69B2">
        <w:rPr>
          <w:rFonts w:ascii="Times New Roman" w:hAnsi="Times New Roman"/>
          <w:sz w:val="28"/>
          <w:szCs w:val="28"/>
        </w:rPr>
        <w:t xml:space="preserve">ого ефекту </w:t>
      </w:r>
      <w:r>
        <w:rPr>
          <w:rFonts w:ascii="Times New Roman" w:hAnsi="Times New Roman"/>
          <w:sz w:val="28"/>
          <w:szCs w:val="28"/>
        </w:rPr>
        <w:t xml:space="preserve">базуються </w:t>
      </w:r>
      <w:r w:rsidRPr="00CA69B2">
        <w:rPr>
          <w:rFonts w:ascii="Times New Roman" w:hAnsi="Times New Roman"/>
          <w:sz w:val="28"/>
          <w:szCs w:val="28"/>
        </w:rPr>
        <w:t>багато угод, зокрема, коли за ціль ставиться о</w:t>
      </w:r>
      <w:r>
        <w:rPr>
          <w:rFonts w:ascii="Times New Roman" w:hAnsi="Times New Roman"/>
          <w:sz w:val="28"/>
          <w:szCs w:val="28"/>
        </w:rPr>
        <w:t>держа</w:t>
      </w:r>
      <w:r w:rsidRPr="00CA69B2">
        <w:rPr>
          <w:rFonts w:ascii="Times New Roman" w:hAnsi="Times New Roman"/>
          <w:sz w:val="28"/>
          <w:szCs w:val="28"/>
        </w:rPr>
        <w:t xml:space="preserve">ння доступу до нових клієнтів, каналів розподілу </w:t>
      </w:r>
      <w:r>
        <w:rPr>
          <w:rFonts w:ascii="Times New Roman" w:hAnsi="Times New Roman"/>
          <w:sz w:val="28"/>
          <w:szCs w:val="28"/>
        </w:rPr>
        <w:t>або</w:t>
      </w:r>
      <w:r w:rsidRPr="00CA69B2">
        <w:rPr>
          <w:rFonts w:ascii="Times New Roman" w:hAnsi="Times New Roman"/>
          <w:sz w:val="28"/>
          <w:szCs w:val="28"/>
        </w:rPr>
        <w:t xml:space="preserve"> збуту на </w:t>
      </w:r>
      <w:r>
        <w:rPr>
          <w:rFonts w:ascii="Times New Roman" w:hAnsi="Times New Roman"/>
          <w:sz w:val="28"/>
          <w:szCs w:val="28"/>
        </w:rPr>
        <w:t>місцев</w:t>
      </w:r>
      <w:r w:rsidRPr="00CA69B2">
        <w:rPr>
          <w:rFonts w:ascii="Times New Roman" w:hAnsi="Times New Roman"/>
          <w:sz w:val="28"/>
          <w:szCs w:val="28"/>
        </w:rPr>
        <w:t xml:space="preserve">ому ринку </w:t>
      </w:r>
      <w:r>
        <w:rPr>
          <w:rFonts w:ascii="Times New Roman" w:hAnsi="Times New Roman"/>
          <w:sz w:val="28"/>
          <w:szCs w:val="28"/>
        </w:rPr>
        <w:t>банку</w:t>
      </w:r>
      <w:r w:rsidRPr="00CA69B2">
        <w:rPr>
          <w:rFonts w:ascii="Times New Roman" w:hAnsi="Times New Roman"/>
          <w:sz w:val="28"/>
          <w:szCs w:val="28"/>
        </w:rPr>
        <w:t xml:space="preserve">, що купується. </w:t>
      </w:r>
      <w:r>
        <w:rPr>
          <w:rFonts w:ascii="Times New Roman" w:hAnsi="Times New Roman"/>
          <w:sz w:val="28"/>
          <w:szCs w:val="28"/>
        </w:rPr>
        <w:t xml:space="preserve">Необхідно </w:t>
      </w:r>
      <w:r w:rsidRPr="00CA69B2">
        <w:rPr>
          <w:rFonts w:ascii="Times New Roman" w:hAnsi="Times New Roman"/>
          <w:sz w:val="28"/>
          <w:szCs w:val="28"/>
        </w:rPr>
        <w:t>постійно припускати з</w:t>
      </w:r>
      <w:r>
        <w:rPr>
          <w:rFonts w:ascii="Times New Roman" w:hAnsi="Times New Roman"/>
          <w:sz w:val="28"/>
          <w:szCs w:val="28"/>
        </w:rPr>
        <w:t>менш</w:t>
      </w:r>
      <w:r w:rsidRPr="00CA69B2">
        <w:rPr>
          <w:rFonts w:ascii="Times New Roman" w:hAnsi="Times New Roman"/>
          <w:sz w:val="28"/>
          <w:szCs w:val="28"/>
        </w:rPr>
        <w:t xml:space="preserve">ення </w:t>
      </w:r>
      <w:r>
        <w:rPr>
          <w:rFonts w:ascii="Times New Roman" w:hAnsi="Times New Roman"/>
          <w:sz w:val="28"/>
          <w:szCs w:val="28"/>
        </w:rPr>
        <w:t xml:space="preserve">загального </w:t>
      </w:r>
      <w:r w:rsidRPr="00CA69B2">
        <w:rPr>
          <w:rFonts w:ascii="Times New Roman" w:hAnsi="Times New Roman"/>
          <w:sz w:val="28"/>
          <w:szCs w:val="28"/>
        </w:rPr>
        <w:t>доходу в</w:t>
      </w:r>
      <w:r>
        <w:rPr>
          <w:rFonts w:ascii="Times New Roman" w:hAnsi="Times New Roman"/>
          <w:sz w:val="28"/>
          <w:szCs w:val="28"/>
        </w:rPr>
        <w:t>наслідок</w:t>
      </w:r>
      <w:r w:rsidRPr="00CA69B2">
        <w:rPr>
          <w:rFonts w:ascii="Times New Roman" w:hAnsi="Times New Roman"/>
          <w:sz w:val="28"/>
          <w:szCs w:val="28"/>
        </w:rPr>
        <w:t xml:space="preserve"> злиття. Помилки при оцінці </w:t>
      </w:r>
      <w:r>
        <w:rPr>
          <w:rFonts w:ascii="Times New Roman" w:hAnsi="Times New Roman"/>
          <w:sz w:val="28"/>
          <w:szCs w:val="28"/>
        </w:rPr>
        <w:t xml:space="preserve">доходності </w:t>
      </w:r>
      <w:r w:rsidRPr="00CA69B2">
        <w:rPr>
          <w:rFonts w:ascii="Times New Roman" w:hAnsi="Times New Roman"/>
          <w:sz w:val="28"/>
          <w:szCs w:val="28"/>
        </w:rPr>
        <w:t xml:space="preserve">злиття </w:t>
      </w:r>
      <w:r>
        <w:rPr>
          <w:rFonts w:ascii="Times New Roman" w:hAnsi="Times New Roman"/>
          <w:sz w:val="28"/>
          <w:szCs w:val="28"/>
        </w:rPr>
        <w:t xml:space="preserve">виникають </w:t>
      </w:r>
      <w:r w:rsidRPr="00CA69B2">
        <w:rPr>
          <w:rFonts w:ascii="Times New Roman" w:hAnsi="Times New Roman"/>
          <w:sz w:val="28"/>
          <w:szCs w:val="28"/>
        </w:rPr>
        <w:t xml:space="preserve">ще і тому, що покупці </w:t>
      </w:r>
      <w:r>
        <w:rPr>
          <w:rFonts w:ascii="Times New Roman" w:hAnsi="Times New Roman"/>
          <w:sz w:val="28"/>
          <w:szCs w:val="28"/>
        </w:rPr>
        <w:t xml:space="preserve">не часто </w:t>
      </w:r>
      <w:r w:rsidRPr="00CA69B2">
        <w:rPr>
          <w:rFonts w:ascii="Times New Roman" w:hAnsi="Times New Roman"/>
          <w:sz w:val="28"/>
          <w:szCs w:val="28"/>
        </w:rPr>
        <w:t xml:space="preserve">враховують можливе </w:t>
      </w:r>
      <w:r>
        <w:rPr>
          <w:rFonts w:ascii="Times New Roman" w:hAnsi="Times New Roman"/>
          <w:sz w:val="28"/>
          <w:szCs w:val="28"/>
        </w:rPr>
        <w:t xml:space="preserve">зменшення </w:t>
      </w:r>
      <w:r w:rsidRPr="00CA69B2">
        <w:rPr>
          <w:rFonts w:ascii="Times New Roman" w:hAnsi="Times New Roman"/>
          <w:sz w:val="28"/>
          <w:szCs w:val="28"/>
        </w:rPr>
        <w:t xml:space="preserve">доходів </w:t>
      </w:r>
      <w:r>
        <w:rPr>
          <w:rFonts w:ascii="Times New Roman" w:hAnsi="Times New Roman"/>
          <w:sz w:val="28"/>
          <w:szCs w:val="28"/>
        </w:rPr>
        <w:t>внаслідок</w:t>
      </w:r>
      <w:r w:rsidRPr="00CA69B2">
        <w:rPr>
          <w:rFonts w:ascii="Times New Roman" w:hAnsi="Times New Roman"/>
          <w:sz w:val="28"/>
          <w:szCs w:val="28"/>
        </w:rPr>
        <w:t xml:space="preserve"> об’єднання банків. </w:t>
      </w:r>
      <w:r>
        <w:rPr>
          <w:rFonts w:ascii="Times New Roman" w:hAnsi="Times New Roman"/>
          <w:sz w:val="28"/>
          <w:szCs w:val="28"/>
        </w:rPr>
        <w:t xml:space="preserve">В галузі </w:t>
      </w:r>
      <w:r w:rsidRPr="00CA69B2">
        <w:rPr>
          <w:rFonts w:ascii="Times New Roman" w:hAnsi="Times New Roman"/>
          <w:sz w:val="28"/>
          <w:szCs w:val="28"/>
        </w:rPr>
        <w:t>роздрібних банківських послуг, зокрема, природно, очікується, що банки, які зливаються, дуже з</w:t>
      </w:r>
      <w:r>
        <w:rPr>
          <w:rFonts w:ascii="Times New Roman" w:hAnsi="Times New Roman"/>
          <w:sz w:val="28"/>
          <w:szCs w:val="28"/>
        </w:rPr>
        <w:t>менша</w:t>
      </w:r>
      <w:r w:rsidRPr="00CA69B2">
        <w:rPr>
          <w:rFonts w:ascii="Times New Roman" w:hAnsi="Times New Roman"/>
          <w:sz w:val="28"/>
          <w:szCs w:val="28"/>
        </w:rPr>
        <w:t xml:space="preserve">ть </w:t>
      </w:r>
      <w:r>
        <w:rPr>
          <w:rFonts w:ascii="Times New Roman" w:hAnsi="Times New Roman"/>
          <w:sz w:val="28"/>
          <w:szCs w:val="28"/>
        </w:rPr>
        <w:t>за</w:t>
      </w:r>
      <w:r w:rsidRPr="00CA69B2">
        <w:rPr>
          <w:rFonts w:ascii="Times New Roman" w:hAnsi="Times New Roman"/>
          <w:sz w:val="28"/>
          <w:szCs w:val="28"/>
        </w:rPr>
        <w:t xml:space="preserve">трати за </w:t>
      </w:r>
      <w:r>
        <w:rPr>
          <w:rFonts w:ascii="Times New Roman" w:hAnsi="Times New Roman"/>
          <w:sz w:val="28"/>
          <w:szCs w:val="28"/>
        </w:rPr>
        <w:t>допомогою</w:t>
      </w:r>
      <w:r w:rsidRPr="00CA69B2">
        <w:rPr>
          <w:rFonts w:ascii="Times New Roman" w:hAnsi="Times New Roman"/>
          <w:sz w:val="28"/>
          <w:szCs w:val="28"/>
        </w:rPr>
        <w:t xml:space="preserve"> </w:t>
      </w:r>
      <w:r>
        <w:rPr>
          <w:rFonts w:ascii="Times New Roman" w:hAnsi="Times New Roman"/>
          <w:sz w:val="28"/>
          <w:szCs w:val="28"/>
        </w:rPr>
        <w:t xml:space="preserve">консолідації місцевих </w:t>
      </w:r>
      <w:r w:rsidRPr="00CA69B2">
        <w:rPr>
          <w:rFonts w:ascii="Times New Roman" w:hAnsi="Times New Roman"/>
          <w:sz w:val="28"/>
          <w:szCs w:val="28"/>
        </w:rPr>
        <w:t xml:space="preserve">мереж. Керівники банків-покупців вважають, що навіть якщо частина клієнтів після об’єднання мереж </w:t>
      </w:r>
      <w:r>
        <w:rPr>
          <w:rFonts w:ascii="Times New Roman" w:hAnsi="Times New Roman"/>
          <w:sz w:val="28"/>
          <w:szCs w:val="28"/>
        </w:rPr>
        <w:t>та</w:t>
      </w:r>
      <w:r w:rsidRPr="00CA69B2">
        <w:rPr>
          <w:rFonts w:ascii="Times New Roman" w:hAnsi="Times New Roman"/>
          <w:sz w:val="28"/>
          <w:szCs w:val="28"/>
        </w:rPr>
        <w:t xml:space="preserve"> закриття якихось філій перейде до конкурентів, то </w:t>
      </w:r>
      <w:r>
        <w:rPr>
          <w:rFonts w:ascii="Times New Roman" w:hAnsi="Times New Roman"/>
          <w:sz w:val="28"/>
          <w:szCs w:val="28"/>
        </w:rPr>
        <w:t>зменшення за</w:t>
      </w:r>
      <w:r w:rsidRPr="00CA69B2">
        <w:rPr>
          <w:rFonts w:ascii="Times New Roman" w:hAnsi="Times New Roman"/>
          <w:sz w:val="28"/>
          <w:szCs w:val="28"/>
        </w:rPr>
        <w:t>трат з надлишком компенсує збитки.</w:t>
      </w:r>
    </w:p>
    <w:p w:rsidR="00BA78DA" w:rsidRPr="00CA69B2" w:rsidRDefault="00BA78DA" w:rsidP="00BA78DA">
      <w:pPr>
        <w:numPr>
          <w:ilvl w:val="0"/>
          <w:numId w:val="5"/>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Не очікуються великі одноразові </w:t>
      </w:r>
      <w:r>
        <w:rPr>
          <w:rFonts w:ascii="Times New Roman" w:hAnsi="Times New Roman"/>
          <w:sz w:val="28"/>
          <w:szCs w:val="28"/>
        </w:rPr>
        <w:t>за</w:t>
      </w:r>
      <w:r w:rsidRPr="00CA69B2">
        <w:rPr>
          <w:rFonts w:ascii="Times New Roman" w:hAnsi="Times New Roman"/>
          <w:sz w:val="28"/>
          <w:szCs w:val="28"/>
        </w:rPr>
        <w:t xml:space="preserve">трати. Багато </w:t>
      </w:r>
      <w:r>
        <w:rPr>
          <w:rFonts w:ascii="Times New Roman" w:hAnsi="Times New Roman"/>
          <w:sz w:val="28"/>
          <w:szCs w:val="28"/>
        </w:rPr>
        <w:t>керівник</w:t>
      </w:r>
      <w:r w:rsidRPr="00CA69B2">
        <w:rPr>
          <w:rFonts w:ascii="Times New Roman" w:hAnsi="Times New Roman"/>
          <w:sz w:val="28"/>
          <w:szCs w:val="28"/>
        </w:rPr>
        <w:t xml:space="preserve">ів, які </w:t>
      </w:r>
      <w:r>
        <w:rPr>
          <w:rFonts w:ascii="Times New Roman" w:hAnsi="Times New Roman"/>
          <w:sz w:val="28"/>
          <w:szCs w:val="28"/>
        </w:rPr>
        <w:t xml:space="preserve">здійснюють </w:t>
      </w:r>
      <w:r w:rsidRPr="00CA69B2">
        <w:rPr>
          <w:rFonts w:ascii="Times New Roman" w:hAnsi="Times New Roman"/>
          <w:sz w:val="28"/>
          <w:szCs w:val="28"/>
        </w:rPr>
        <w:t>злиття</w:t>
      </w:r>
      <w:r>
        <w:rPr>
          <w:rFonts w:ascii="Times New Roman" w:hAnsi="Times New Roman"/>
          <w:sz w:val="28"/>
          <w:szCs w:val="28"/>
        </w:rPr>
        <w:t xml:space="preserve"> та</w:t>
      </w:r>
      <w:r w:rsidRPr="00CA69B2">
        <w:rPr>
          <w:rFonts w:ascii="Times New Roman" w:hAnsi="Times New Roman"/>
          <w:sz w:val="28"/>
          <w:szCs w:val="28"/>
        </w:rPr>
        <w:t xml:space="preserve"> поглинання, недооцінюють </w:t>
      </w:r>
      <w:r>
        <w:rPr>
          <w:rFonts w:ascii="Times New Roman" w:hAnsi="Times New Roman"/>
          <w:sz w:val="28"/>
          <w:szCs w:val="28"/>
        </w:rPr>
        <w:t>або</w:t>
      </w:r>
      <w:r w:rsidRPr="00CA69B2">
        <w:rPr>
          <w:rFonts w:ascii="Times New Roman" w:hAnsi="Times New Roman"/>
          <w:sz w:val="28"/>
          <w:szCs w:val="28"/>
        </w:rPr>
        <w:t xml:space="preserve"> зовсім залишають без уваги </w:t>
      </w:r>
      <w:r>
        <w:rPr>
          <w:rFonts w:ascii="Times New Roman" w:hAnsi="Times New Roman"/>
          <w:sz w:val="28"/>
          <w:szCs w:val="28"/>
        </w:rPr>
        <w:t>фактичний розмір</w:t>
      </w:r>
      <w:r w:rsidRPr="00CA69B2">
        <w:rPr>
          <w:rFonts w:ascii="Times New Roman" w:hAnsi="Times New Roman"/>
          <w:sz w:val="28"/>
          <w:szCs w:val="28"/>
        </w:rPr>
        <w:t xml:space="preserve"> одноразових накладних </w:t>
      </w:r>
      <w:r>
        <w:rPr>
          <w:rFonts w:ascii="Times New Roman" w:hAnsi="Times New Roman"/>
          <w:sz w:val="28"/>
          <w:szCs w:val="28"/>
        </w:rPr>
        <w:t>за</w:t>
      </w:r>
      <w:r w:rsidRPr="00CA69B2">
        <w:rPr>
          <w:rFonts w:ascii="Times New Roman" w:hAnsi="Times New Roman"/>
          <w:sz w:val="28"/>
          <w:szCs w:val="28"/>
        </w:rPr>
        <w:t>трат.</w:t>
      </w:r>
    </w:p>
    <w:p w:rsidR="00BA78DA" w:rsidRPr="00CA69B2" w:rsidRDefault="00BA78DA" w:rsidP="00BA78DA">
      <w:pPr>
        <w:numPr>
          <w:ilvl w:val="0"/>
          <w:numId w:val="5"/>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Не порівнюют</w:t>
      </w:r>
      <w:r>
        <w:rPr>
          <w:rFonts w:ascii="Times New Roman" w:hAnsi="Times New Roman"/>
          <w:sz w:val="28"/>
          <w:szCs w:val="28"/>
        </w:rPr>
        <w:t>ься</w:t>
      </w:r>
      <w:r w:rsidRPr="00CA69B2">
        <w:rPr>
          <w:rFonts w:ascii="Times New Roman" w:hAnsi="Times New Roman"/>
          <w:sz w:val="28"/>
          <w:szCs w:val="28"/>
        </w:rPr>
        <w:t xml:space="preserve"> </w:t>
      </w:r>
      <w:r>
        <w:rPr>
          <w:rFonts w:ascii="Times New Roman" w:hAnsi="Times New Roman"/>
          <w:sz w:val="28"/>
          <w:szCs w:val="28"/>
        </w:rPr>
        <w:t xml:space="preserve">очікування </w:t>
      </w:r>
      <w:r w:rsidRPr="00CA69B2">
        <w:rPr>
          <w:rFonts w:ascii="Times New Roman" w:hAnsi="Times New Roman"/>
          <w:sz w:val="28"/>
          <w:szCs w:val="28"/>
        </w:rPr>
        <w:t>з реальністю. Багато покупців за</w:t>
      </w:r>
      <w:r>
        <w:rPr>
          <w:rFonts w:ascii="Times New Roman" w:hAnsi="Times New Roman"/>
          <w:sz w:val="28"/>
          <w:szCs w:val="28"/>
        </w:rPr>
        <w:t>б</w:t>
      </w:r>
      <w:r w:rsidRPr="00CA69B2">
        <w:rPr>
          <w:rFonts w:ascii="Times New Roman" w:hAnsi="Times New Roman"/>
          <w:sz w:val="28"/>
          <w:szCs w:val="28"/>
        </w:rPr>
        <w:t>а</w:t>
      </w:r>
      <w:r>
        <w:rPr>
          <w:rFonts w:ascii="Times New Roman" w:hAnsi="Times New Roman"/>
          <w:sz w:val="28"/>
          <w:szCs w:val="28"/>
        </w:rPr>
        <w:t>га</w:t>
      </w:r>
      <w:r w:rsidRPr="00CA69B2">
        <w:rPr>
          <w:rFonts w:ascii="Times New Roman" w:hAnsi="Times New Roman"/>
          <w:sz w:val="28"/>
          <w:szCs w:val="28"/>
        </w:rPr>
        <w:t xml:space="preserve">то покладаються на власні уявлення </w:t>
      </w:r>
      <w:r>
        <w:rPr>
          <w:rFonts w:ascii="Times New Roman" w:hAnsi="Times New Roman"/>
          <w:sz w:val="28"/>
          <w:szCs w:val="28"/>
        </w:rPr>
        <w:t>щод</w:t>
      </w:r>
      <w:r w:rsidRPr="00CA69B2">
        <w:rPr>
          <w:rFonts w:ascii="Times New Roman" w:hAnsi="Times New Roman"/>
          <w:sz w:val="28"/>
          <w:szCs w:val="28"/>
        </w:rPr>
        <w:t>о рівн</w:t>
      </w:r>
      <w:r>
        <w:rPr>
          <w:rFonts w:ascii="Times New Roman" w:hAnsi="Times New Roman"/>
          <w:sz w:val="28"/>
          <w:szCs w:val="28"/>
        </w:rPr>
        <w:t>я</w:t>
      </w:r>
      <w:r w:rsidRPr="00CA69B2">
        <w:rPr>
          <w:rFonts w:ascii="Times New Roman" w:hAnsi="Times New Roman"/>
          <w:sz w:val="28"/>
          <w:szCs w:val="28"/>
        </w:rPr>
        <w:t xml:space="preserve"> цін </w:t>
      </w:r>
      <w:r>
        <w:rPr>
          <w:rFonts w:ascii="Times New Roman" w:hAnsi="Times New Roman"/>
          <w:sz w:val="28"/>
          <w:szCs w:val="28"/>
        </w:rPr>
        <w:t>і</w:t>
      </w:r>
      <w:r w:rsidRPr="00CA69B2">
        <w:rPr>
          <w:rFonts w:ascii="Times New Roman" w:hAnsi="Times New Roman"/>
          <w:sz w:val="28"/>
          <w:szCs w:val="28"/>
        </w:rPr>
        <w:t xml:space="preserve"> майбутню частку ринку, хоча часто вони не відповідають загальним темпам приросту </w:t>
      </w:r>
      <w:r>
        <w:rPr>
          <w:rFonts w:ascii="Times New Roman" w:hAnsi="Times New Roman"/>
          <w:sz w:val="28"/>
          <w:szCs w:val="28"/>
        </w:rPr>
        <w:t>та</w:t>
      </w:r>
      <w:r w:rsidRPr="00CA69B2">
        <w:rPr>
          <w:rFonts w:ascii="Times New Roman" w:hAnsi="Times New Roman"/>
          <w:sz w:val="28"/>
          <w:szCs w:val="28"/>
        </w:rPr>
        <w:t xml:space="preserve"> реаліям конкурентного оточення. Проводячи аналіз, покупці повинні корегувати особисті бачення </w:t>
      </w:r>
      <w:r>
        <w:rPr>
          <w:rFonts w:ascii="Times New Roman" w:hAnsi="Times New Roman"/>
          <w:sz w:val="28"/>
          <w:szCs w:val="28"/>
        </w:rPr>
        <w:t>пр</w:t>
      </w:r>
      <w:r w:rsidRPr="00CA69B2">
        <w:rPr>
          <w:rFonts w:ascii="Times New Roman" w:hAnsi="Times New Roman"/>
          <w:sz w:val="28"/>
          <w:szCs w:val="28"/>
        </w:rPr>
        <w:t>о поділ ринку та норм</w:t>
      </w:r>
      <w:r>
        <w:rPr>
          <w:rFonts w:ascii="Times New Roman" w:hAnsi="Times New Roman"/>
          <w:sz w:val="28"/>
          <w:szCs w:val="28"/>
        </w:rPr>
        <w:t>и</w:t>
      </w:r>
      <w:r w:rsidRPr="00CA69B2">
        <w:rPr>
          <w:rFonts w:ascii="Times New Roman" w:hAnsi="Times New Roman"/>
          <w:sz w:val="28"/>
          <w:szCs w:val="28"/>
        </w:rPr>
        <w:t xml:space="preserve"> прибутку з реаліями ринку.</w:t>
      </w:r>
    </w:p>
    <w:p w:rsidR="00BA78DA" w:rsidRPr="00CA69B2" w:rsidRDefault="00BA78DA" w:rsidP="00BA78DA">
      <w:pPr>
        <w:numPr>
          <w:ilvl w:val="0"/>
          <w:numId w:val="5"/>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Не вивчаються схожі випадки </w:t>
      </w:r>
      <w:r>
        <w:rPr>
          <w:rFonts w:ascii="Times New Roman" w:hAnsi="Times New Roman"/>
          <w:sz w:val="28"/>
          <w:szCs w:val="28"/>
        </w:rPr>
        <w:t>з метою</w:t>
      </w:r>
      <w:r w:rsidRPr="00CA69B2">
        <w:rPr>
          <w:rFonts w:ascii="Times New Roman" w:hAnsi="Times New Roman"/>
          <w:sz w:val="28"/>
          <w:szCs w:val="28"/>
        </w:rPr>
        <w:t xml:space="preserve"> </w:t>
      </w:r>
      <w:r>
        <w:rPr>
          <w:rFonts w:ascii="Times New Roman" w:hAnsi="Times New Roman"/>
          <w:sz w:val="28"/>
          <w:szCs w:val="28"/>
        </w:rPr>
        <w:t xml:space="preserve">встановлення </w:t>
      </w:r>
      <w:r w:rsidRPr="00CA69B2">
        <w:rPr>
          <w:rFonts w:ascii="Times New Roman" w:hAnsi="Times New Roman"/>
          <w:sz w:val="28"/>
          <w:szCs w:val="28"/>
        </w:rPr>
        <w:t xml:space="preserve">рівня </w:t>
      </w:r>
      <w:r>
        <w:rPr>
          <w:rFonts w:ascii="Times New Roman" w:hAnsi="Times New Roman"/>
          <w:sz w:val="28"/>
          <w:szCs w:val="28"/>
        </w:rPr>
        <w:t>зменшення за</w:t>
      </w:r>
      <w:r w:rsidRPr="00CA69B2">
        <w:rPr>
          <w:rFonts w:ascii="Times New Roman" w:hAnsi="Times New Roman"/>
          <w:sz w:val="28"/>
          <w:szCs w:val="28"/>
        </w:rPr>
        <w:t xml:space="preserve">трат. </w:t>
      </w:r>
      <w:r>
        <w:rPr>
          <w:rFonts w:ascii="Times New Roman" w:hAnsi="Times New Roman"/>
          <w:sz w:val="28"/>
          <w:szCs w:val="28"/>
        </w:rPr>
        <w:t>Майже</w:t>
      </w:r>
      <w:r w:rsidRPr="00CA69B2">
        <w:rPr>
          <w:rFonts w:ascii="Times New Roman" w:hAnsi="Times New Roman"/>
          <w:sz w:val="28"/>
          <w:szCs w:val="28"/>
        </w:rPr>
        <w:t xml:space="preserve"> </w:t>
      </w:r>
      <w:r>
        <w:rPr>
          <w:rFonts w:ascii="Times New Roman" w:hAnsi="Times New Roman"/>
          <w:sz w:val="28"/>
          <w:szCs w:val="28"/>
        </w:rPr>
        <w:t>в</w:t>
      </w:r>
      <w:r w:rsidRPr="00CA69B2">
        <w:rPr>
          <w:rFonts w:ascii="Times New Roman" w:hAnsi="Times New Roman"/>
          <w:sz w:val="28"/>
          <w:szCs w:val="28"/>
        </w:rPr>
        <w:t xml:space="preserve"> 60 % випадк</w:t>
      </w:r>
      <w:r>
        <w:rPr>
          <w:rFonts w:ascii="Times New Roman" w:hAnsi="Times New Roman"/>
          <w:sz w:val="28"/>
          <w:szCs w:val="28"/>
        </w:rPr>
        <w:t>ах</w:t>
      </w:r>
      <w:r w:rsidRPr="00CA69B2">
        <w:rPr>
          <w:rFonts w:ascii="Times New Roman" w:hAnsi="Times New Roman"/>
          <w:sz w:val="28"/>
          <w:szCs w:val="28"/>
        </w:rPr>
        <w:t xml:space="preserve"> при </w:t>
      </w:r>
      <w:r>
        <w:rPr>
          <w:rFonts w:ascii="Times New Roman" w:hAnsi="Times New Roman"/>
          <w:sz w:val="28"/>
          <w:szCs w:val="28"/>
        </w:rPr>
        <w:t xml:space="preserve">здійсненні </w:t>
      </w:r>
      <w:r w:rsidRPr="00CA69B2">
        <w:rPr>
          <w:rFonts w:ascii="Times New Roman" w:hAnsi="Times New Roman"/>
          <w:sz w:val="28"/>
          <w:szCs w:val="28"/>
        </w:rPr>
        <w:t xml:space="preserve">злиття вдається досягти </w:t>
      </w:r>
      <w:r>
        <w:rPr>
          <w:rFonts w:ascii="Times New Roman" w:hAnsi="Times New Roman"/>
          <w:sz w:val="28"/>
          <w:szCs w:val="28"/>
        </w:rPr>
        <w:t xml:space="preserve">очікуваний </w:t>
      </w:r>
      <w:r w:rsidRPr="00CA69B2">
        <w:rPr>
          <w:rFonts w:ascii="Times New Roman" w:hAnsi="Times New Roman"/>
          <w:sz w:val="28"/>
          <w:szCs w:val="28"/>
        </w:rPr>
        <w:t>рів</w:t>
      </w:r>
      <w:r>
        <w:rPr>
          <w:rFonts w:ascii="Times New Roman" w:hAnsi="Times New Roman"/>
          <w:sz w:val="28"/>
          <w:szCs w:val="28"/>
        </w:rPr>
        <w:t>е</w:t>
      </w:r>
      <w:r w:rsidRPr="00CA69B2">
        <w:rPr>
          <w:rFonts w:ascii="Times New Roman" w:hAnsi="Times New Roman"/>
          <w:sz w:val="28"/>
          <w:szCs w:val="28"/>
        </w:rPr>
        <w:t>н</w:t>
      </w:r>
      <w:r>
        <w:rPr>
          <w:rFonts w:ascii="Times New Roman" w:hAnsi="Times New Roman"/>
          <w:sz w:val="28"/>
          <w:szCs w:val="28"/>
        </w:rPr>
        <w:t>ь</w:t>
      </w:r>
      <w:r w:rsidRPr="00CA69B2">
        <w:rPr>
          <w:rFonts w:ascii="Times New Roman" w:hAnsi="Times New Roman"/>
          <w:sz w:val="28"/>
          <w:szCs w:val="28"/>
        </w:rPr>
        <w:t xml:space="preserve"> </w:t>
      </w:r>
      <w:r>
        <w:rPr>
          <w:rFonts w:ascii="Times New Roman" w:hAnsi="Times New Roman"/>
          <w:sz w:val="28"/>
          <w:szCs w:val="28"/>
        </w:rPr>
        <w:t>зменшенн</w:t>
      </w:r>
      <w:r w:rsidRPr="00CA69B2">
        <w:rPr>
          <w:rFonts w:ascii="Times New Roman" w:hAnsi="Times New Roman"/>
          <w:sz w:val="28"/>
          <w:szCs w:val="28"/>
        </w:rPr>
        <w:t xml:space="preserve">я </w:t>
      </w:r>
      <w:r>
        <w:rPr>
          <w:rFonts w:ascii="Times New Roman" w:hAnsi="Times New Roman"/>
          <w:sz w:val="28"/>
          <w:szCs w:val="28"/>
        </w:rPr>
        <w:t>за</w:t>
      </w:r>
      <w:r w:rsidRPr="00CA69B2">
        <w:rPr>
          <w:rFonts w:ascii="Times New Roman" w:hAnsi="Times New Roman"/>
          <w:sz w:val="28"/>
          <w:szCs w:val="28"/>
        </w:rPr>
        <w:t xml:space="preserve">трат, проте майже у кожному четвертому випадку можливість </w:t>
      </w:r>
      <w:r>
        <w:rPr>
          <w:rFonts w:ascii="Times New Roman" w:hAnsi="Times New Roman"/>
          <w:sz w:val="28"/>
          <w:szCs w:val="28"/>
        </w:rPr>
        <w:t>знизити за</w:t>
      </w:r>
      <w:r w:rsidRPr="00CA69B2">
        <w:rPr>
          <w:rFonts w:ascii="Times New Roman" w:hAnsi="Times New Roman"/>
          <w:sz w:val="28"/>
          <w:szCs w:val="28"/>
        </w:rPr>
        <w:t>трати переоцінюється, найменше, на 25</w:t>
      </w:r>
      <w:r>
        <w:rPr>
          <w:rFonts w:ascii="Times New Roman" w:hAnsi="Times New Roman"/>
          <w:sz w:val="28"/>
          <w:szCs w:val="28"/>
        </w:rPr>
        <w:t> </w:t>
      </w:r>
      <w:r w:rsidRPr="00CA69B2">
        <w:rPr>
          <w:rFonts w:ascii="Times New Roman" w:hAnsi="Times New Roman"/>
          <w:sz w:val="28"/>
          <w:szCs w:val="28"/>
        </w:rPr>
        <w:t>%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_Ref516736372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45</w:t>
      </w:r>
      <w:r w:rsidR="00C4726A">
        <w:rPr>
          <w:rFonts w:ascii="Times New Roman" w:hAnsi="Times New Roman"/>
          <w:sz w:val="28"/>
          <w:szCs w:val="28"/>
        </w:rPr>
        <w:fldChar w:fldCharType="end"/>
      </w:r>
      <w:r w:rsidRPr="00CA69B2">
        <w:rPr>
          <w:rFonts w:ascii="Times New Roman" w:hAnsi="Times New Roman"/>
          <w:sz w:val="28"/>
          <w:szCs w:val="28"/>
        </w:rPr>
        <w:t xml:space="preserve">]. </w:t>
      </w:r>
      <w:r>
        <w:rPr>
          <w:rFonts w:ascii="Times New Roman" w:hAnsi="Times New Roman"/>
          <w:sz w:val="28"/>
          <w:szCs w:val="28"/>
        </w:rPr>
        <w:t>Дан</w:t>
      </w:r>
      <w:r w:rsidRPr="00CA69B2">
        <w:rPr>
          <w:rFonts w:ascii="Times New Roman" w:hAnsi="Times New Roman"/>
          <w:sz w:val="28"/>
          <w:szCs w:val="28"/>
        </w:rPr>
        <w:t xml:space="preserve">ий прорахунок при вартісній оцінці </w:t>
      </w:r>
      <w:r>
        <w:rPr>
          <w:rFonts w:ascii="Times New Roman" w:hAnsi="Times New Roman"/>
          <w:sz w:val="28"/>
          <w:szCs w:val="28"/>
        </w:rPr>
        <w:t>банку</w:t>
      </w:r>
      <w:r w:rsidRPr="00CA69B2">
        <w:rPr>
          <w:rFonts w:ascii="Times New Roman" w:hAnsi="Times New Roman"/>
          <w:sz w:val="28"/>
          <w:szCs w:val="28"/>
        </w:rPr>
        <w:t>, як</w:t>
      </w:r>
      <w:r>
        <w:rPr>
          <w:rFonts w:ascii="Times New Roman" w:hAnsi="Times New Roman"/>
          <w:sz w:val="28"/>
          <w:szCs w:val="28"/>
        </w:rPr>
        <w:t>ий</w:t>
      </w:r>
      <w:r w:rsidRPr="00CA69B2">
        <w:rPr>
          <w:rFonts w:ascii="Times New Roman" w:hAnsi="Times New Roman"/>
          <w:sz w:val="28"/>
          <w:szCs w:val="28"/>
        </w:rPr>
        <w:t xml:space="preserve"> поглинається, може призвести до помилки ціною у 5-10 % </w:t>
      </w:r>
      <w:r>
        <w:rPr>
          <w:rFonts w:ascii="Times New Roman" w:hAnsi="Times New Roman"/>
          <w:sz w:val="28"/>
          <w:szCs w:val="28"/>
        </w:rPr>
        <w:t>сукупн</w:t>
      </w:r>
      <w:r w:rsidRPr="00CA69B2">
        <w:rPr>
          <w:rFonts w:ascii="Times New Roman" w:hAnsi="Times New Roman"/>
          <w:sz w:val="28"/>
          <w:szCs w:val="28"/>
        </w:rPr>
        <w:t>ої вартості.</w:t>
      </w:r>
    </w:p>
    <w:p w:rsidR="00BA78DA" w:rsidRPr="00CA69B2" w:rsidRDefault="00BA78DA" w:rsidP="00BA78DA">
      <w:pPr>
        <w:numPr>
          <w:ilvl w:val="0"/>
          <w:numId w:val="5"/>
        </w:numPr>
        <w:shd w:val="clear" w:color="auto" w:fill="FFFFFF"/>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Передбачаються </w:t>
      </w:r>
      <w:r w:rsidRPr="00CA69B2">
        <w:rPr>
          <w:rFonts w:ascii="Times New Roman" w:hAnsi="Times New Roman"/>
          <w:sz w:val="28"/>
          <w:szCs w:val="28"/>
        </w:rPr>
        <w:t xml:space="preserve">швидкі ефекти. </w:t>
      </w:r>
      <w:r>
        <w:rPr>
          <w:rFonts w:ascii="Times New Roman" w:hAnsi="Times New Roman"/>
          <w:sz w:val="28"/>
          <w:szCs w:val="28"/>
        </w:rPr>
        <w:t>Груп</w:t>
      </w:r>
      <w:r w:rsidRPr="00CA69B2">
        <w:rPr>
          <w:rFonts w:ascii="Times New Roman" w:hAnsi="Times New Roman"/>
          <w:sz w:val="28"/>
          <w:szCs w:val="28"/>
        </w:rPr>
        <w:t xml:space="preserve">и, які </w:t>
      </w:r>
      <w:r>
        <w:rPr>
          <w:rFonts w:ascii="Times New Roman" w:hAnsi="Times New Roman"/>
          <w:sz w:val="28"/>
          <w:szCs w:val="28"/>
        </w:rPr>
        <w:t xml:space="preserve">виконують </w:t>
      </w:r>
      <w:r w:rsidRPr="00CA69B2">
        <w:rPr>
          <w:rFonts w:ascii="Times New Roman" w:hAnsi="Times New Roman"/>
          <w:sz w:val="28"/>
          <w:szCs w:val="28"/>
        </w:rPr>
        <w:t xml:space="preserve">угоду, нерідко спрощують </w:t>
      </w:r>
      <w:r>
        <w:rPr>
          <w:rFonts w:ascii="Times New Roman" w:hAnsi="Times New Roman"/>
          <w:sz w:val="28"/>
          <w:szCs w:val="28"/>
        </w:rPr>
        <w:t>та</w:t>
      </w:r>
      <w:r w:rsidRPr="00CA69B2">
        <w:rPr>
          <w:rFonts w:ascii="Times New Roman" w:hAnsi="Times New Roman"/>
          <w:sz w:val="28"/>
          <w:szCs w:val="28"/>
        </w:rPr>
        <w:t xml:space="preserve"> занадто байдуж</w:t>
      </w:r>
      <w:r>
        <w:rPr>
          <w:rFonts w:ascii="Times New Roman" w:hAnsi="Times New Roman"/>
          <w:sz w:val="28"/>
          <w:szCs w:val="28"/>
        </w:rPr>
        <w:t>е</w:t>
      </w:r>
      <w:r w:rsidRPr="00CA69B2">
        <w:rPr>
          <w:rFonts w:ascii="Times New Roman" w:hAnsi="Times New Roman"/>
          <w:sz w:val="28"/>
          <w:szCs w:val="28"/>
        </w:rPr>
        <w:t xml:space="preserve"> оцінюють ст</w:t>
      </w:r>
      <w:r>
        <w:rPr>
          <w:rFonts w:ascii="Times New Roman" w:hAnsi="Times New Roman"/>
          <w:sz w:val="28"/>
          <w:szCs w:val="28"/>
        </w:rPr>
        <w:t>абільні</w:t>
      </w:r>
      <w:r w:rsidRPr="00CA69B2">
        <w:rPr>
          <w:rFonts w:ascii="Times New Roman" w:hAnsi="Times New Roman"/>
          <w:sz w:val="28"/>
          <w:szCs w:val="28"/>
        </w:rPr>
        <w:t xml:space="preserve">сть </w:t>
      </w:r>
      <w:r>
        <w:rPr>
          <w:rFonts w:ascii="Times New Roman" w:hAnsi="Times New Roman"/>
          <w:sz w:val="28"/>
          <w:szCs w:val="28"/>
        </w:rPr>
        <w:t xml:space="preserve">передбачуваних </w:t>
      </w:r>
      <w:r w:rsidRPr="00CA69B2">
        <w:rPr>
          <w:rFonts w:ascii="Times New Roman" w:hAnsi="Times New Roman"/>
          <w:sz w:val="28"/>
          <w:szCs w:val="28"/>
        </w:rPr>
        <w:t xml:space="preserve">синергетичних ефектів і </w:t>
      </w:r>
      <w:r>
        <w:rPr>
          <w:rFonts w:ascii="Times New Roman" w:hAnsi="Times New Roman"/>
          <w:sz w:val="28"/>
          <w:szCs w:val="28"/>
        </w:rPr>
        <w:t xml:space="preserve">потрібний </w:t>
      </w:r>
      <w:r w:rsidRPr="00CA69B2">
        <w:rPr>
          <w:rFonts w:ascii="Times New Roman" w:hAnsi="Times New Roman"/>
          <w:sz w:val="28"/>
          <w:szCs w:val="28"/>
        </w:rPr>
        <w:t xml:space="preserve">для їх реалізації </w:t>
      </w:r>
      <w:r>
        <w:rPr>
          <w:rFonts w:ascii="Times New Roman" w:hAnsi="Times New Roman"/>
          <w:sz w:val="28"/>
          <w:szCs w:val="28"/>
        </w:rPr>
        <w:t>термін</w:t>
      </w:r>
      <w:r w:rsidRPr="00CA69B2">
        <w:rPr>
          <w:rFonts w:ascii="Times New Roman" w:hAnsi="Times New Roman"/>
          <w:sz w:val="28"/>
          <w:szCs w:val="28"/>
        </w:rPr>
        <w:t xml:space="preserve">. Через це такі важливі параметри угоди, як темпи </w:t>
      </w:r>
      <w:r>
        <w:rPr>
          <w:rFonts w:ascii="Times New Roman" w:hAnsi="Times New Roman"/>
          <w:sz w:val="28"/>
          <w:szCs w:val="28"/>
        </w:rPr>
        <w:t xml:space="preserve">збільшення </w:t>
      </w:r>
      <w:r w:rsidRPr="00CA69B2">
        <w:rPr>
          <w:rFonts w:ascii="Times New Roman" w:hAnsi="Times New Roman"/>
          <w:sz w:val="28"/>
          <w:szCs w:val="28"/>
        </w:rPr>
        <w:t>прибутку і грошових потоків, у коротко</w:t>
      </w:r>
      <w:r>
        <w:rPr>
          <w:rFonts w:ascii="Times New Roman" w:hAnsi="Times New Roman"/>
          <w:sz w:val="28"/>
          <w:szCs w:val="28"/>
        </w:rPr>
        <w:t>термін</w:t>
      </w:r>
      <w:r w:rsidRPr="00CA69B2">
        <w:rPr>
          <w:rFonts w:ascii="Times New Roman" w:hAnsi="Times New Roman"/>
          <w:sz w:val="28"/>
          <w:szCs w:val="28"/>
        </w:rPr>
        <w:t xml:space="preserve">овій перспективі не відповідають дійсності </w:t>
      </w:r>
      <w:r>
        <w:rPr>
          <w:rFonts w:ascii="Times New Roman" w:hAnsi="Times New Roman"/>
          <w:sz w:val="28"/>
          <w:szCs w:val="28"/>
        </w:rPr>
        <w:t>та</w:t>
      </w:r>
      <w:r w:rsidRPr="00CA69B2">
        <w:rPr>
          <w:rFonts w:ascii="Times New Roman" w:hAnsi="Times New Roman"/>
          <w:sz w:val="28"/>
          <w:szCs w:val="28"/>
        </w:rPr>
        <w:t xml:space="preserve"> банки завищують чисту сучасну цінність синергії. Проблема полягає не </w:t>
      </w:r>
      <w:r>
        <w:rPr>
          <w:rFonts w:ascii="Times New Roman" w:hAnsi="Times New Roman"/>
          <w:sz w:val="28"/>
          <w:szCs w:val="28"/>
        </w:rPr>
        <w:t>тільки в</w:t>
      </w:r>
      <w:r w:rsidRPr="00CA69B2">
        <w:rPr>
          <w:rFonts w:ascii="Times New Roman" w:hAnsi="Times New Roman"/>
          <w:sz w:val="28"/>
          <w:szCs w:val="28"/>
        </w:rPr>
        <w:t xml:space="preserve"> тому, щоб правильно відобразити </w:t>
      </w:r>
      <w:r>
        <w:rPr>
          <w:rFonts w:ascii="Times New Roman" w:hAnsi="Times New Roman"/>
          <w:sz w:val="28"/>
          <w:szCs w:val="28"/>
        </w:rPr>
        <w:t>термін</w:t>
      </w:r>
      <w:r w:rsidRPr="00CA69B2">
        <w:rPr>
          <w:rFonts w:ascii="Times New Roman" w:hAnsi="Times New Roman"/>
          <w:sz w:val="28"/>
          <w:szCs w:val="28"/>
        </w:rPr>
        <w:t xml:space="preserve"> реалізації синергії у поточній вартості </w:t>
      </w:r>
      <w:r>
        <w:rPr>
          <w:rFonts w:ascii="Times New Roman" w:hAnsi="Times New Roman"/>
          <w:sz w:val="28"/>
          <w:szCs w:val="28"/>
        </w:rPr>
        <w:t>банку</w:t>
      </w:r>
      <w:r w:rsidRPr="00CA69B2">
        <w:rPr>
          <w:rFonts w:ascii="Times New Roman" w:hAnsi="Times New Roman"/>
          <w:sz w:val="28"/>
          <w:szCs w:val="28"/>
        </w:rPr>
        <w:t xml:space="preserve">. Через помилковий розрахунок часу можна </w:t>
      </w:r>
      <w:r>
        <w:rPr>
          <w:rFonts w:ascii="Times New Roman" w:hAnsi="Times New Roman"/>
          <w:sz w:val="28"/>
          <w:szCs w:val="28"/>
        </w:rPr>
        <w:t>у</w:t>
      </w:r>
      <w:r w:rsidRPr="00CA69B2">
        <w:rPr>
          <w:rFonts w:ascii="Times New Roman" w:hAnsi="Times New Roman"/>
          <w:sz w:val="28"/>
          <w:szCs w:val="28"/>
        </w:rPr>
        <w:t>загалі не о</w:t>
      </w:r>
      <w:r>
        <w:rPr>
          <w:rFonts w:ascii="Times New Roman" w:hAnsi="Times New Roman"/>
          <w:sz w:val="28"/>
          <w:szCs w:val="28"/>
        </w:rPr>
        <w:t>трим</w:t>
      </w:r>
      <w:r w:rsidRPr="00CA69B2">
        <w:rPr>
          <w:rFonts w:ascii="Times New Roman" w:hAnsi="Times New Roman"/>
          <w:sz w:val="28"/>
          <w:szCs w:val="28"/>
        </w:rPr>
        <w:t>ати</w:t>
      </w:r>
      <w:r w:rsidRPr="00B72749">
        <w:rPr>
          <w:rFonts w:ascii="Times New Roman" w:hAnsi="Times New Roman"/>
          <w:sz w:val="28"/>
          <w:szCs w:val="28"/>
        </w:rPr>
        <w:t xml:space="preserve"> </w:t>
      </w:r>
      <w:r w:rsidRPr="00CA69B2">
        <w:rPr>
          <w:rFonts w:ascii="Times New Roman" w:hAnsi="Times New Roman"/>
          <w:sz w:val="28"/>
          <w:szCs w:val="28"/>
        </w:rPr>
        <w:t>ефект</w:t>
      </w:r>
      <w:r>
        <w:rPr>
          <w:rFonts w:ascii="Times New Roman" w:hAnsi="Times New Roman"/>
          <w:sz w:val="28"/>
          <w:szCs w:val="28"/>
        </w:rPr>
        <w:t xml:space="preserve"> синергії</w:t>
      </w:r>
      <w:r w:rsidRPr="00CA69B2">
        <w:rPr>
          <w:rFonts w:ascii="Times New Roman" w:hAnsi="Times New Roman"/>
          <w:sz w:val="28"/>
          <w:szCs w:val="28"/>
        </w:rPr>
        <w:t>.</w:t>
      </w:r>
    </w:p>
    <w:p w:rsidR="00BA78DA" w:rsidRPr="00CA69B2" w:rsidRDefault="00BA78DA" w:rsidP="00BA78DA">
      <w:pPr>
        <w:numPr>
          <w:ilvl w:val="0"/>
          <w:numId w:val="5"/>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Не залучаються до проце</w:t>
      </w:r>
      <w:r>
        <w:rPr>
          <w:rFonts w:ascii="Times New Roman" w:hAnsi="Times New Roman"/>
          <w:sz w:val="28"/>
          <w:szCs w:val="28"/>
        </w:rPr>
        <w:t>д</w:t>
      </w:r>
      <w:r w:rsidRPr="00CA69B2">
        <w:rPr>
          <w:rFonts w:ascii="Times New Roman" w:hAnsi="Times New Roman"/>
          <w:sz w:val="28"/>
          <w:szCs w:val="28"/>
        </w:rPr>
        <w:t>у</w:t>
      </w:r>
      <w:r>
        <w:rPr>
          <w:rFonts w:ascii="Times New Roman" w:hAnsi="Times New Roman"/>
          <w:sz w:val="28"/>
          <w:szCs w:val="28"/>
        </w:rPr>
        <w:t>ри</w:t>
      </w:r>
      <w:r w:rsidRPr="00CA69B2">
        <w:rPr>
          <w:rFonts w:ascii="Times New Roman" w:hAnsi="Times New Roman"/>
          <w:sz w:val="28"/>
          <w:szCs w:val="28"/>
        </w:rPr>
        <w:t xml:space="preserve"> головні лінійні </w:t>
      </w:r>
      <w:r>
        <w:rPr>
          <w:rFonts w:ascii="Times New Roman" w:hAnsi="Times New Roman"/>
          <w:sz w:val="28"/>
          <w:szCs w:val="28"/>
        </w:rPr>
        <w:t>керівник</w:t>
      </w:r>
      <w:r w:rsidRPr="00CA69B2">
        <w:rPr>
          <w:rFonts w:ascii="Times New Roman" w:hAnsi="Times New Roman"/>
          <w:sz w:val="28"/>
          <w:szCs w:val="28"/>
        </w:rPr>
        <w:t xml:space="preserve">и. Залучення лінійних </w:t>
      </w:r>
      <w:r>
        <w:rPr>
          <w:rFonts w:ascii="Times New Roman" w:hAnsi="Times New Roman"/>
          <w:sz w:val="28"/>
          <w:szCs w:val="28"/>
        </w:rPr>
        <w:t>керівників</w:t>
      </w:r>
      <w:r w:rsidRPr="00CA69B2">
        <w:rPr>
          <w:rFonts w:ascii="Times New Roman" w:hAnsi="Times New Roman"/>
          <w:sz w:val="28"/>
          <w:szCs w:val="28"/>
        </w:rPr>
        <w:t xml:space="preserve"> </w:t>
      </w:r>
      <w:r>
        <w:rPr>
          <w:rFonts w:ascii="Times New Roman" w:hAnsi="Times New Roman"/>
          <w:sz w:val="28"/>
          <w:szCs w:val="28"/>
        </w:rPr>
        <w:t>брати</w:t>
      </w:r>
      <w:r w:rsidRPr="00CA69B2">
        <w:rPr>
          <w:rFonts w:ascii="Times New Roman" w:hAnsi="Times New Roman"/>
          <w:sz w:val="28"/>
          <w:szCs w:val="28"/>
        </w:rPr>
        <w:t xml:space="preserve"> участ</w:t>
      </w:r>
      <w:r>
        <w:rPr>
          <w:rFonts w:ascii="Times New Roman" w:hAnsi="Times New Roman"/>
          <w:sz w:val="28"/>
          <w:szCs w:val="28"/>
        </w:rPr>
        <w:t>ь</w:t>
      </w:r>
      <w:r w:rsidRPr="00CA69B2">
        <w:rPr>
          <w:rFonts w:ascii="Times New Roman" w:hAnsi="Times New Roman"/>
          <w:sz w:val="28"/>
          <w:szCs w:val="28"/>
        </w:rPr>
        <w:t xml:space="preserve"> </w:t>
      </w:r>
      <w:r>
        <w:rPr>
          <w:rFonts w:ascii="Times New Roman" w:hAnsi="Times New Roman"/>
          <w:sz w:val="28"/>
          <w:szCs w:val="28"/>
        </w:rPr>
        <w:t>в</w:t>
      </w:r>
      <w:r w:rsidRPr="00CA69B2">
        <w:rPr>
          <w:rFonts w:ascii="Times New Roman" w:hAnsi="Times New Roman"/>
          <w:sz w:val="28"/>
          <w:szCs w:val="28"/>
        </w:rPr>
        <w:t xml:space="preserve"> аналізі угоди підвищує якість передбачення </w:t>
      </w:r>
      <w:r>
        <w:rPr>
          <w:rFonts w:ascii="Times New Roman" w:hAnsi="Times New Roman"/>
          <w:sz w:val="28"/>
          <w:szCs w:val="28"/>
        </w:rPr>
        <w:t>і</w:t>
      </w:r>
      <w:r w:rsidRPr="00CA69B2">
        <w:rPr>
          <w:rFonts w:ascii="Times New Roman" w:hAnsi="Times New Roman"/>
          <w:sz w:val="28"/>
          <w:szCs w:val="28"/>
        </w:rPr>
        <w:t xml:space="preserve"> полегшує проведення </w:t>
      </w:r>
      <w:r>
        <w:rPr>
          <w:rFonts w:ascii="Times New Roman" w:hAnsi="Times New Roman"/>
          <w:sz w:val="28"/>
          <w:szCs w:val="28"/>
        </w:rPr>
        <w:t>об</w:t>
      </w:r>
      <w:r w:rsidRPr="00B72749">
        <w:rPr>
          <w:rFonts w:ascii="Times New Roman" w:hAnsi="Times New Roman"/>
          <w:sz w:val="28"/>
          <w:szCs w:val="28"/>
        </w:rPr>
        <w:t>’</w:t>
      </w:r>
      <w:r>
        <w:rPr>
          <w:rFonts w:ascii="Times New Roman" w:hAnsi="Times New Roman"/>
          <w:sz w:val="28"/>
          <w:szCs w:val="28"/>
        </w:rPr>
        <w:t xml:space="preserve">єднання </w:t>
      </w:r>
      <w:r w:rsidRPr="00CA69B2">
        <w:rPr>
          <w:rFonts w:ascii="Times New Roman" w:hAnsi="Times New Roman"/>
          <w:sz w:val="28"/>
          <w:szCs w:val="28"/>
        </w:rPr>
        <w:t xml:space="preserve">після злиття. Аналіз потенційних синергетичних ефектів допомагає також намітити головні напрями аналізу та структури угоди, </w:t>
      </w:r>
      <w:r>
        <w:rPr>
          <w:rFonts w:ascii="Times New Roman" w:hAnsi="Times New Roman"/>
          <w:sz w:val="28"/>
          <w:szCs w:val="28"/>
        </w:rPr>
        <w:t>процес</w:t>
      </w:r>
      <w:r w:rsidRPr="00CA69B2">
        <w:rPr>
          <w:rFonts w:ascii="Times New Roman" w:hAnsi="Times New Roman"/>
          <w:sz w:val="28"/>
          <w:szCs w:val="28"/>
        </w:rPr>
        <w:t xml:space="preserve"> переговорів</w:t>
      </w:r>
      <w:r>
        <w:rPr>
          <w:rFonts w:ascii="Times New Roman" w:hAnsi="Times New Roman"/>
          <w:sz w:val="28"/>
          <w:szCs w:val="28"/>
        </w:rPr>
        <w:t xml:space="preserve">, які </w:t>
      </w:r>
      <w:r w:rsidRPr="00CA69B2">
        <w:rPr>
          <w:rFonts w:ascii="Times New Roman" w:hAnsi="Times New Roman"/>
          <w:sz w:val="28"/>
          <w:szCs w:val="28"/>
        </w:rPr>
        <w:t>з нею пов’язан</w:t>
      </w:r>
      <w:r>
        <w:rPr>
          <w:rFonts w:ascii="Times New Roman" w:hAnsi="Times New Roman"/>
          <w:sz w:val="28"/>
          <w:szCs w:val="28"/>
        </w:rPr>
        <w:t>і</w:t>
      </w:r>
      <w:r w:rsidRPr="00CA69B2">
        <w:rPr>
          <w:rFonts w:ascii="Times New Roman" w:hAnsi="Times New Roman"/>
          <w:sz w:val="28"/>
          <w:szCs w:val="28"/>
        </w:rPr>
        <w:t>.</w:t>
      </w:r>
    </w:p>
    <w:p w:rsidR="00BA78DA" w:rsidRPr="00CA69B2" w:rsidRDefault="00BA78DA" w:rsidP="00BA78DA">
      <w:pPr>
        <w:numPr>
          <w:ilvl w:val="0"/>
          <w:numId w:val="5"/>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О</w:t>
      </w:r>
      <w:r>
        <w:rPr>
          <w:rFonts w:ascii="Times New Roman" w:hAnsi="Times New Roman"/>
          <w:sz w:val="28"/>
          <w:szCs w:val="28"/>
        </w:rPr>
        <w:t>держ</w:t>
      </w:r>
      <w:r w:rsidRPr="00CA69B2">
        <w:rPr>
          <w:rFonts w:ascii="Times New Roman" w:hAnsi="Times New Roman"/>
          <w:sz w:val="28"/>
          <w:szCs w:val="28"/>
        </w:rPr>
        <w:t xml:space="preserve">аний досвід не систематизується. </w:t>
      </w:r>
      <w:r>
        <w:rPr>
          <w:rFonts w:ascii="Times New Roman" w:hAnsi="Times New Roman"/>
          <w:sz w:val="28"/>
          <w:szCs w:val="28"/>
        </w:rPr>
        <w:t>Груп</w:t>
      </w:r>
      <w:r w:rsidRPr="00CA69B2">
        <w:rPr>
          <w:rFonts w:ascii="Times New Roman" w:hAnsi="Times New Roman"/>
          <w:sz w:val="28"/>
          <w:szCs w:val="28"/>
        </w:rPr>
        <w:t xml:space="preserve">и, які </w:t>
      </w:r>
      <w:r>
        <w:rPr>
          <w:rFonts w:ascii="Times New Roman" w:hAnsi="Times New Roman"/>
          <w:sz w:val="28"/>
          <w:szCs w:val="28"/>
        </w:rPr>
        <w:t>здійснюють об</w:t>
      </w:r>
      <w:r w:rsidRPr="00B72749">
        <w:rPr>
          <w:rFonts w:ascii="Times New Roman" w:hAnsi="Times New Roman"/>
          <w:sz w:val="28"/>
          <w:szCs w:val="28"/>
        </w:rPr>
        <w:t>’</w:t>
      </w:r>
      <w:r>
        <w:rPr>
          <w:rFonts w:ascii="Times New Roman" w:hAnsi="Times New Roman"/>
          <w:sz w:val="28"/>
          <w:szCs w:val="28"/>
        </w:rPr>
        <w:t>єднання</w:t>
      </w:r>
      <w:r w:rsidRPr="00CA69B2">
        <w:rPr>
          <w:rFonts w:ascii="Times New Roman" w:hAnsi="Times New Roman"/>
          <w:sz w:val="28"/>
          <w:szCs w:val="28"/>
        </w:rPr>
        <w:t xml:space="preserve">, повинні </w:t>
      </w:r>
      <w:r>
        <w:rPr>
          <w:rFonts w:ascii="Times New Roman" w:hAnsi="Times New Roman"/>
          <w:sz w:val="28"/>
          <w:szCs w:val="28"/>
        </w:rPr>
        <w:t>в</w:t>
      </w:r>
      <w:r w:rsidRPr="00CA69B2">
        <w:rPr>
          <w:rFonts w:ascii="Times New Roman" w:hAnsi="Times New Roman"/>
          <w:sz w:val="28"/>
          <w:szCs w:val="28"/>
        </w:rPr>
        <w:t>читися ретельн</w:t>
      </w:r>
      <w:r>
        <w:rPr>
          <w:rFonts w:ascii="Times New Roman" w:hAnsi="Times New Roman"/>
          <w:sz w:val="28"/>
          <w:szCs w:val="28"/>
        </w:rPr>
        <w:t>іше</w:t>
      </w:r>
      <w:r w:rsidRPr="00CA69B2">
        <w:rPr>
          <w:rFonts w:ascii="Times New Roman" w:hAnsi="Times New Roman"/>
          <w:sz w:val="28"/>
          <w:szCs w:val="28"/>
        </w:rPr>
        <w:t xml:space="preserve"> систематизувати дані </w:t>
      </w:r>
      <w:r>
        <w:rPr>
          <w:rFonts w:ascii="Times New Roman" w:hAnsi="Times New Roman"/>
          <w:sz w:val="28"/>
          <w:szCs w:val="28"/>
        </w:rPr>
        <w:t>та</w:t>
      </w:r>
      <w:r w:rsidRPr="00CA69B2">
        <w:rPr>
          <w:rFonts w:ascii="Times New Roman" w:hAnsi="Times New Roman"/>
          <w:sz w:val="28"/>
          <w:szCs w:val="28"/>
        </w:rPr>
        <w:t xml:space="preserve"> </w:t>
      </w:r>
      <w:r>
        <w:rPr>
          <w:rFonts w:ascii="Times New Roman" w:hAnsi="Times New Roman"/>
          <w:sz w:val="28"/>
          <w:szCs w:val="28"/>
        </w:rPr>
        <w:t xml:space="preserve">розраховувати </w:t>
      </w:r>
      <w:r w:rsidRPr="00CA69B2">
        <w:rPr>
          <w:rFonts w:ascii="Times New Roman" w:hAnsi="Times New Roman"/>
          <w:sz w:val="28"/>
          <w:szCs w:val="28"/>
        </w:rPr>
        <w:t xml:space="preserve">синергетичні ефекти. Кожна угода може послужити </w:t>
      </w:r>
      <w:r>
        <w:rPr>
          <w:rFonts w:ascii="Times New Roman" w:hAnsi="Times New Roman"/>
          <w:sz w:val="28"/>
          <w:szCs w:val="28"/>
        </w:rPr>
        <w:t>значним досвідо</w:t>
      </w:r>
      <w:r w:rsidRPr="00CA69B2">
        <w:rPr>
          <w:rFonts w:ascii="Times New Roman" w:hAnsi="Times New Roman"/>
          <w:sz w:val="28"/>
          <w:szCs w:val="28"/>
        </w:rPr>
        <w:t xml:space="preserve">м, а успіх </w:t>
      </w:r>
      <w:r>
        <w:rPr>
          <w:rFonts w:ascii="Times New Roman" w:hAnsi="Times New Roman"/>
          <w:sz w:val="28"/>
          <w:szCs w:val="28"/>
        </w:rPr>
        <w:t>подальш</w:t>
      </w:r>
      <w:r w:rsidRPr="00CA69B2">
        <w:rPr>
          <w:rFonts w:ascii="Times New Roman" w:hAnsi="Times New Roman"/>
          <w:sz w:val="28"/>
          <w:szCs w:val="28"/>
        </w:rPr>
        <w:t xml:space="preserve">ого злиття нерідко залежить від формальних процедур, зокрема, нарад з </w:t>
      </w:r>
      <w:r>
        <w:rPr>
          <w:rFonts w:ascii="Times New Roman" w:hAnsi="Times New Roman"/>
          <w:sz w:val="28"/>
          <w:szCs w:val="28"/>
        </w:rPr>
        <w:t>менеджера</w:t>
      </w:r>
      <w:r w:rsidRPr="00CA69B2">
        <w:rPr>
          <w:rFonts w:ascii="Times New Roman" w:hAnsi="Times New Roman"/>
          <w:sz w:val="28"/>
          <w:szCs w:val="28"/>
        </w:rPr>
        <w:t xml:space="preserve">ми провідних </w:t>
      </w:r>
      <w:r>
        <w:rPr>
          <w:rFonts w:ascii="Times New Roman" w:hAnsi="Times New Roman"/>
          <w:sz w:val="28"/>
          <w:szCs w:val="28"/>
        </w:rPr>
        <w:t>об’єднуваних груп</w:t>
      </w:r>
      <w:r w:rsidRPr="00CA69B2">
        <w:rPr>
          <w:rFonts w:ascii="Times New Roman" w:hAnsi="Times New Roman"/>
          <w:sz w:val="28"/>
          <w:szCs w:val="28"/>
        </w:rPr>
        <w:t xml:space="preserve">. Вигідно також вимагати від тих, хто буде </w:t>
      </w:r>
      <w:r>
        <w:rPr>
          <w:rFonts w:ascii="Times New Roman" w:hAnsi="Times New Roman"/>
          <w:sz w:val="28"/>
          <w:szCs w:val="28"/>
        </w:rPr>
        <w:t xml:space="preserve">проводити </w:t>
      </w:r>
      <w:r w:rsidRPr="00CA69B2">
        <w:rPr>
          <w:rFonts w:ascii="Times New Roman" w:hAnsi="Times New Roman"/>
          <w:sz w:val="28"/>
          <w:szCs w:val="28"/>
        </w:rPr>
        <w:t xml:space="preserve">злиття </w:t>
      </w:r>
      <w:r>
        <w:rPr>
          <w:rFonts w:ascii="Times New Roman" w:hAnsi="Times New Roman"/>
          <w:sz w:val="28"/>
          <w:szCs w:val="28"/>
        </w:rPr>
        <w:t>та об</w:t>
      </w:r>
      <w:r w:rsidRPr="00B72749">
        <w:rPr>
          <w:rFonts w:ascii="Times New Roman" w:hAnsi="Times New Roman"/>
          <w:sz w:val="28"/>
          <w:szCs w:val="28"/>
        </w:rPr>
        <w:t>’</w:t>
      </w:r>
      <w:r>
        <w:rPr>
          <w:rFonts w:ascii="Times New Roman" w:hAnsi="Times New Roman"/>
          <w:sz w:val="28"/>
          <w:szCs w:val="28"/>
        </w:rPr>
        <w:t>єднання в</w:t>
      </w:r>
      <w:r w:rsidRPr="00CA69B2">
        <w:rPr>
          <w:rFonts w:ascii="Times New Roman" w:hAnsi="Times New Roman"/>
          <w:sz w:val="28"/>
          <w:szCs w:val="28"/>
        </w:rPr>
        <w:t xml:space="preserve"> наступному, вивчати наслідки попередніх угод, зіставляти </w:t>
      </w:r>
      <w:r w:rsidRPr="00B72749">
        <w:rPr>
          <w:rFonts w:ascii="Times New Roman" w:hAnsi="Times New Roman"/>
          <w:sz w:val="28"/>
          <w:szCs w:val="28"/>
        </w:rPr>
        <w:t>фактич</w:t>
      </w:r>
      <w:r w:rsidRPr="00CA69B2">
        <w:rPr>
          <w:rFonts w:ascii="Times New Roman" w:hAnsi="Times New Roman"/>
          <w:sz w:val="28"/>
          <w:szCs w:val="28"/>
        </w:rPr>
        <w:t xml:space="preserve">ні синергетичні ефекти з </w:t>
      </w:r>
      <w:r w:rsidRPr="00C42ED6">
        <w:rPr>
          <w:rFonts w:ascii="Times New Roman" w:hAnsi="Times New Roman"/>
          <w:sz w:val="28"/>
          <w:szCs w:val="28"/>
        </w:rPr>
        <w:t>оч</w:t>
      </w:r>
      <w:r>
        <w:rPr>
          <w:rFonts w:ascii="Times New Roman" w:hAnsi="Times New Roman"/>
          <w:sz w:val="28"/>
          <w:szCs w:val="28"/>
        </w:rPr>
        <w:t>і</w:t>
      </w:r>
      <w:r w:rsidRPr="00C42ED6">
        <w:rPr>
          <w:rFonts w:ascii="Times New Roman" w:hAnsi="Times New Roman"/>
          <w:sz w:val="28"/>
          <w:szCs w:val="28"/>
        </w:rPr>
        <w:t xml:space="preserve">куваними </w:t>
      </w:r>
      <w:r w:rsidRPr="00CA69B2">
        <w:rPr>
          <w:rFonts w:ascii="Times New Roman" w:hAnsi="Times New Roman"/>
          <w:sz w:val="28"/>
          <w:szCs w:val="28"/>
        </w:rPr>
        <w:t xml:space="preserve">та оцінювати </w:t>
      </w:r>
      <w:r>
        <w:rPr>
          <w:rFonts w:ascii="Times New Roman" w:hAnsi="Times New Roman"/>
          <w:sz w:val="28"/>
          <w:szCs w:val="28"/>
        </w:rPr>
        <w:t xml:space="preserve">фактичну </w:t>
      </w:r>
      <w:r w:rsidRPr="00CA69B2">
        <w:rPr>
          <w:rFonts w:ascii="Times New Roman" w:hAnsi="Times New Roman"/>
          <w:sz w:val="28"/>
          <w:szCs w:val="28"/>
        </w:rPr>
        <w:t>чисту теперішню вартість угоди</w:t>
      </w:r>
      <w:r>
        <w:rPr>
          <w:rFonts w:ascii="Times New Roman" w:hAnsi="Times New Roman"/>
          <w:sz w:val="28"/>
          <w:szCs w:val="28"/>
        </w:rPr>
        <w:t xml:space="preserve"> </w:t>
      </w:r>
      <w:r w:rsidRPr="00CA69B2">
        <w:rPr>
          <w:rFonts w:ascii="Times New Roman" w:hAnsi="Times New Roman"/>
          <w:sz w:val="28"/>
          <w:szCs w:val="28"/>
        </w:rPr>
        <w:t>[</w:t>
      </w:r>
      <w:r w:rsidR="00C4726A">
        <w:rPr>
          <w:rStyle w:val="spelle"/>
          <w:rFonts w:ascii="Times New Roman" w:hAnsi="Times New Roman"/>
          <w:sz w:val="28"/>
          <w:szCs w:val="28"/>
        </w:rPr>
        <w:fldChar w:fldCharType="begin"/>
      </w:r>
      <w:r w:rsidR="00C4726A">
        <w:rPr>
          <w:rFonts w:ascii="Times New Roman" w:hAnsi="Times New Roman"/>
          <w:sz w:val="28"/>
          <w:szCs w:val="28"/>
        </w:rPr>
        <w:instrText xml:space="preserve"> REF _Ref516733339 \r \h </w:instrText>
      </w:r>
      <w:r w:rsidR="00C4726A">
        <w:rPr>
          <w:rStyle w:val="spelle"/>
          <w:rFonts w:ascii="Times New Roman" w:hAnsi="Times New Roman"/>
          <w:sz w:val="28"/>
          <w:szCs w:val="28"/>
        </w:rPr>
      </w:r>
      <w:r w:rsidR="00C4726A">
        <w:rPr>
          <w:rStyle w:val="spelle"/>
          <w:rFonts w:ascii="Times New Roman" w:hAnsi="Times New Roman"/>
          <w:sz w:val="28"/>
          <w:szCs w:val="28"/>
        </w:rPr>
        <w:fldChar w:fldCharType="separate"/>
      </w:r>
      <w:r w:rsidR="0009365F">
        <w:rPr>
          <w:rFonts w:ascii="Times New Roman" w:hAnsi="Times New Roman"/>
          <w:sz w:val="28"/>
          <w:szCs w:val="28"/>
        </w:rPr>
        <w:t>42</w:t>
      </w:r>
      <w:r w:rsidR="00C4726A">
        <w:rPr>
          <w:rStyle w:val="spelle"/>
          <w:rFonts w:ascii="Times New Roman" w:hAnsi="Times New Roman"/>
          <w:sz w:val="28"/>
          <w:szCs w:val="28"/>
        </w:rPr>
        <w:fldChar w:fldCharType="end"/>
      </w:r>
      <w:r w:rsidRPr="00CA69B2">
        <w:rPr>
          <w:rStyle w:val="spelle"/>
          <w:rFonts w:ascii="Times New Roman" w:hAnsi="Times New Roman"/>
          <w:sz w:val="28"/>
          <w:szCs w:val="28"/>
        </w:rPr>
        <w:t>, с. 561-562</w:t>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Тому, </w:t>
      </w:r>
      <w:r>
        <w:rPr>
          <w:rFonts w:ascii="Times New Roman" w:hAnsi="Times New Roman"/>
          <w:sz w:val="28"/>
          <w:szCs w:val="28"/>
        </w:rPr>
        <w:t>в</w:t>
      </w:r>
      <w:r w:rsidRPr="00CA69B2">
        <w:rPr>
          <w:rFonts w:ascii="Times New Roman" w:hAnsi="Times New Roman"/>
          <w:sz w:val="28"/>
          <w:szCs w:val="28"/>
        </w:rPr>
        <w:t xml:space="preserve"> першу чергу, управління </w:t>
      </w:r>
      <w:r>
        <w:rPr>
          <w:rFonts w:ascii="Times New Roman" w:hAnsi="Times New Roman"/>
          <w:sz w:val="28"/>
          <w:szCs w:val="28"/>
        </w:rPr>
        <w:t>повинно</w:t>
      </w:r>
      <w:r w:rsidRPr="00CA69B2">
        <w:rPr>
          <w:rFonts w:ascii="Times New Roman" w:hAnsi="Times New Roman"/>
          <w:sz w:val="28"/>
          <w:szCs w:val="28"/>
        </w:rPr>
        <w:t xml:space="preserve"> критично оцінити синергетичний ефект – доволі нерідко їх оцінки є завищеними, – а також можливі </w:t>
      </w:r>
      <w:r>
        <w:rPr>
          <w:rFonts w:ascii="Times New Roman" w:hAnsi="Times New Roman"/>
          <w:sz w:val="28"/>
          <w:szCs w:val="28"/>
        </w:rPr>
        <w:t>за</w:t>
      </w:r>
      <w:r w:rsidRPr="00CA69B2">
        <w:rPr>
          <w:rFonts w:ascii="Times New Roman" w:hAnsi="Times New Roman"/>
          <w:sz w:val="28"/>
          <w:szCs w:val="28"/>
        </w:rPr>
        <w:t xml:space="preserve">трати та негативні </w:t>
      </w:r>
      <w:r>
        <w:rPr>
          <w:rFonts w:ascii="Times New Roman" w:hAnsi="Times New Roman"/>
          <w:sz w:val="28"/>
          <w:szCs w:val="28"/>
        </w:rPr>
        <w:t xml:space="preserve">наслідки </w:t>
      </w:r>
      <w:r w:rsidRPr="00CA69B2">
        <w:rPr>
          <w:rFonts w:ascii="Times New Roman" w:hAnsi="Times New Roman"/>
          <w:sz w:val="28"/>
          <w:szCs w:val="28"/>
        </w:rPr>
        <w:t xml:space="preserve">злиття </w:t>
      </w:r>
      <w:r>
        <w:rPr>
          <w:rFonts w:ascii="Times New Roman" w:hAnsi="Times New Roman"/>
          <w:sz w:val="28"/>
          <w:szCs w:val="28"/>
        </w:rPr>
        <w:t>або</w:t>
      </w:r>
      <w:r w:rsidRPr="00CA69B2">
        <w:rPr>
          <w:rFonts w:ascii="Times New Roman" w:hAnsi="Times New Roman"/>
          <w:sz w:val="28"/>
          <w:szCs w:val="28"/>
        </w:rPr>
        <w:t xml:space="preserve"> поглинання, </w:t>
      </w:r>
      <w:r>
        <w:rPr>
          <w:rFonts w:ascii="Times New Roman" w:hAnsi="Times New Roman"/>
          <w:sz w:val="28"/>
          <w:szCs w:val="28"/>
        </w:rPr>
        <w:t>зокрема</w:t>
      </w:r>
      <w:r w:rsidRPr="00CA69B2">
        <w:rPr>
          <w:rFonts w:ascii="Times New Roman" w:hAnsi="Times New Roman"/>
          <w:sz w:val="28"/>
          <w:szCs w:val="28"/>
        </w:rPr>
        <w:t xml:space="preserve"> втрата клієнт</w:t>
      </w:r>
      <w:r>
        <w:rPr>
          <w:rFonts w:ascii="Times New Roman" w:hAnsi="Times New Roman"/>
          <w:sz w:val="28"/>
          <w:szCs w:val="28"/>
        </w:rPr>
        <w:t>ів</w:t>
      </w:r>
      <w:r w:rsidRPr="00CA69B2">
        <w:rPr>
          <w:rFonts w:ascii="Times New Roman" w:hAnsi="Times New Roman"/>
          <w:sz w:val="28"/>
          <w:szCs w:val="28"/>
        </w:rPr>
        <w:t xml:space="preserve"> </w:t>
      </w:r>
      <w:r>
        <w:rPr>
          <w:rFonts w:ascii="Times New Roman" w:hAnsi="Times New Roman"/>
          <w:sz w:val="28"/>
          <w:szCs w:val="28"/>
        </w:rPr>
        <w:t>або</w:t>
      </w:r>
      <w:r w:rsidRPr="00CA69B2">
        <w:rPr>
          <w:rFonts w:ascii="Times New Roman" w:hAnsi="Times New Roman"/>
          <w:sz w:val="28"/>
          <w:szCs w:val="28"/>
        </w:rPr>
        <w:t xml:space="preserve"> проблеми використання єдиного стандарту обслуговування клієнтів банків</w:t>
      </w:r>
      <w:r>
        <w:rPr>
          <w:rFonts w:ascii="Times New Roman" w:hAnsi="Times New Roman"/>
          <w:sz w:val="28"/>
          <w:szCs w:val="28"/>
        </w:rPr>
        <w:t xml:space="preserve"> після </w:t>
      </w:r>
      <w:r w:rsidRPr="00CA69B2">
        <w:rPr>
          <w:rFonts w:ascii="Times New Roman" w:hAnsi="Times New Roman"/>
          <w:sz w:val="28"/>
          <w:szCs w:val="28"/>
        </w:rPr>
        <w:t>злит</w:t>
      </w:r>
      <w:r>
        <w:rPr>
          <w:rFonts w:ascii="Times New Roman" w:hAnsi="Times New Roman"/>
          <w:sz w:val="28"/>
          <w:szCs w:val="28"/>
        </w:rPr>
        <w:t>тя</w:t>
      </w:r>
      <w:r w:rsidRPr="00CA69B2">
        <w:rPr>
          <w:rFonts w:ascii="Times New Roman" w:hAnsi="Times New Roman"/>
          <w:sz w:val="28"/>
          <w:szCs w:val="28"/>
        </w:rPr>
        <w:t xml:space="preserve">. Можливо, що сума одноразових </w:t>
      </w:r>
      <w:r>
        <w:rPr>
          <w:rFonts w:ascii="Times New Roman" w:hAnsi="Times New Roman"/>
          <w:sz w:val="28"/>
          <w:szCs w:val="28"/>
        </w:rPr>
        <w:t>за</w:t>
      </w:r>
      <w:r w:rsidRPr="00CA69B2">
        <w:rPr>
          <w:rFonts w:ascii="Times New Roman" w:hAnsi="Times New Roman"/>
          <w:sz w:val="28"/>
          <w:szCs w:val="28"/>
        </w:rPr>
        <w:t xml:space="preserve">трат буде вищою за передбачувану. Також </w:t>
      </w:r>
      <w:r>
        <w:rPr>
          <w:rFonts w:ascii="Times New Roman" w:hAnsi="Times New Roman"/>
          <w:sz w:val="28"/>
          <w:szCs w:val="28"/>
        </w:rPr>
        <w:t xml:space="preserve">потрібно </w:t>
      </w:r>
      <w:r w:rsidRPr="00CA69B2">
        <w:rPr>
          <w:rFonts w:ascii="Times New Roman" w:hAnsi="Times New Roman"/>
          <w:sz w:val="28"/>
          <w:szCs w:val="28"/>
        </w:rPr>
        <w:t xml:space="preserve">визначити, наскільки рівень цін </w:t>
      </w:r>
      <w:r>
        <w:rPr>
          <w:rFonts w:ascii="Times New Roman" w:hAnsi="Times New Roman"/>
          <w:sz w:val="28"/>
          <w:szCs w:val="28"/>
        </w:rPr>
        <w:t>і</w:t>
      </w:r>
      <w:r w:rsidRPr="00CA69B2">
        <w:rPr>
          <w:rFonts w:ascii="Times New Roman" w:hAnsi="Times New Roman"/>
          <w:sz w:val="28"/>
          <w:szCs w:val="28"/>
        </w:rPr>
        <w:t xml:space="preserve"> прогнозована ринкова частка є </w:t>
      </w:r>
      <w:r>
        <w:rPr>
          <w:rFonts w:ascii="Times New Roman" w:hAnsi="Times New Roman"/>
          <w:sz w:val="28"/>
          <w:szCs w:val="28"/>
        </w:rPr>
        <w:t>правиль</w:t>
      </w:r>
      <w:r w:rsidRPr="00CA69B2">
        <w:rPr>
          <w:rFonts w:ascii="Times New Roman" w:hAnsi="Times New Roman"/>
          <w:sz w:val="28"/>
          <w:szCs w:val="28"/>
        </w:rPr>
        <w:t xml:space="preserve">ними, скільки буде </w:t>
      </w:r>
      <w:r>
        <w:rPr>
          <w:rFonts w:ascii="Times New Roman" w:hAnsi="Times New Roman"/>
          <w:sz w:val="28"/>
          <w:szCs w:val="28"/>
        </w:rPr>
        <w:t xml:space="preserve">потрібно </w:t>
      </w:r>
      <w:r w:rsidRPr="00CA69B2">
        <w:rPr>
          <w:rFonts w:ascii="Times New Roman" w:hAnsi="Times New Roman"/>
          <w:sz w:val="28"/>
          <w:szCs w:val="28"/>
        </w:rPr>
        <w:t>часу для о</w:t>
      </w:r>
      <w:r>
        <w:rPr>
          <w:rFonts w:ascii="Times New Roman" w:hAnsi="Times New Roman"/>
          <w:sz w:val="28"/>
          <w:szCs w:val="28"/>
        </w:rPr>
        <w:t>держа</w:t>
      </w:r>
      <w:r w:rsidRPr="00CA69B2">
        <w:rPr>
          <w:rFonts w:ascii="Times New Roman" w:hAnsi="Times New Roman"/>
          <w:sz w:val="28"/>
          <w:szCs w:val="28"/>
        </w:rPr>
        <w:t xml:space="preserve">ння синергетичного ефекту. </w:t>
      </w:r>
      <w:r>
        <w:rPr>
          <w:rFonts w:ascii="Times New Roman" w:hAnsi="Times New Roman"/>
          <w:sz w:val="28"/>
          <w:szCs w:val="28"/>
        </w:rPr>
        <w:t xml:space="preserve">Потрібно </w:t>
      </w:r>
      <w:r w:rsidRPr="00CA69B2">
        <w:rPr>
          <w:rFonts w:ascii="Times New Roman" w:hAnsi="Times New Roman"/>
          <w:sz w:val="28"/>
          <w:szCs w:val="28"/>
        </w:rPr>
        <w:t xml:space="preserve">також сконцентрувати увагу на виборі </w:t>
      </w:r>
      <w:r>
        <w:rPr>
          <w:rFonts w:ascii="Times New Roman" w:hAnsi="Times New Roman"/>
          <w:sz w:val="28"/>
          <w:szCs w:val="28"/>
        </w:rPr>
        <w:t>об’єднуваної груп</w:t>
      </w:r>
      <w:r w:rsidRPr="00CA69B2">
        <w:rPr>
          <w:rFonts w:ascii="Times New Roman" w:hAnsi="Times New Roman"/>
          <w:sz w:val="28"/>
          <w:szCs w:val="28"/>
        </w:rPr>
        <w:t xml:space="preserve">и, позаяк, завдячуючи власним знанням, професіонали можуть </w:t>
      </w:r>
      <w:r>
        <w:rPr>
          <w:rFonts w:ascii="Times New Roman" w:hAnsi="Times New Roman"/>
          <w:sz w:val="28"/>
          <w:szCs w:val="28"/>
        </w:rPr>
        <w:t xml:space="preserve">в </w:t>
      </w:r>
      <w:r w:rsidRPr="00CA69B2">
        <w:rPr>
          <w:rFonts w:ascii="Times New Roman" w:hAnsi="Times New Roman"/>
          <w:sz w:val="28"/>
          <w:szCs w:val="28"/>
        </w:rPr>
        <w:t>значн</w:t>
      </w:r>
      <w:r>
        <w:rPr>
          <w:rFonts w:ascii="Times New Roman" w:hAnsi="Times New Roman"/>
          <w:sz w:val="28"/>
          <w:szCs w:val="28"/>
        </w:rPr>
        <w:t xml:space="preserve">ій </w:t>
      </w:r>
      <w:r w:rsidRPr="00CA69B2">
        <w:rPr>
          <w:rFonts w:ascii="Times New Roman" w:hAnsi="Times New Roman"/>
          <w:sz w:val="28"/>
          <w:szCs w:val="28"/>
        </w:rPr>
        <w:t>мір</w:t>
      </w:r>
      <w:r>
        <w:rPr>
          <w:rFonts w:ascii="Times New Roman" w:hAnsi="Times New Roman"/>
          <w:sz w:val="28"/>
          <w:szCs w:val="28"/>
        </w:rPr>
        <w:t>і</w:t>
      </w:r>
      <w:r w:rsidRPr="00CA69B2">
        <w:rPr>
          <w:rFonts w:ascii="Times New Roman" w:hAnsi="Times New Roman"/>
          <w:sz w:val="28"/>
          <w:szCs w:val="28"/>
        </w:rPr>
        <w:t xml:space="preserve"> компенсувати нестачу </w:t>
      </w:r>
      <w:r>
        <w:rPr>
          <w:rFonts w:ascii="Times New Roman" w:hAnsi="Times New Roman"/>
          <w:sz w:val="28"/>
          <w:szCs w:val="28"/>
        </w:rPr>
        <w:t>потріб</w:t>
      </w:r>
      <w:r w:rsidRPr="00CA69B2">
        <w:rPr>
          <w:rFonts w:ascii="Times New Roman" w:hAnsi="Times New Roman"/>
          <w:sz w:val="28"/>
          <w:szCs w:val="28"/>
        </w:rPr>
        <w:t>ної інформації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_Ref516733313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39</w:t>
      </w:r>
      <w:r w:rsidR="00C4726A">
        <w:rPr>
          <w:rFonts w:ascii="Times New Roman" w:hAnsi="Times New Roman"/>
          <w:sz w:val="28"/>
          <w:szCs w:val="28"/>
        </w:rPr>
        <w:fldChar w:fldCharType="end"/>
      </w:r>
      <w:r w:rsidRPr="00CA69B2">
        <w:rPr>
          <w:rFonts w:ascii="Times New Roman" w:hAnsi="Times New Roman"/>
          <w:sz w:val="28"/>
          <w:szCs w:val="28"/>
        </w:rPr>
        <w:t>, с. 46].</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Звичайно, на ефективність процесів злиття </w:t>
      </w:r>
      <w:r>
        <w:rPr>
          <w:rFonts w:ascii="Times New Roman" w:hAnsi="Times New Roman"/>
          <w:sz w:val="28"/>
          <w:szCs w:val="28"/>
        </w:rPr>
        <w:t>або</w:t>
      </w:r>
      <w:r w:rsidRPr="00CA69B2">
        <w:rPr>
          <w:rFonts w:ascii="Times New Roman" w:hAnsi="Times New Roman"/>
          <w:sz w:val="28"/>
          <w:szCs w:val="28"/>
        </w:rPr>
        <w:t xml:space="preserve"> поглинання банків впливає багато інших чинників. </w:t>
      </w:r>
      <w:r>
        <w:rPr>
          <w:rFonts w:ascii="Times New Roman" w:hAnsi="Times New Roman"/>
          <w:sz w:val="28"/>
          <w:szCs w:val="28"/>
        </w:rPr>
        <w:t>П</w:t>
      </w:r>
      <w:r w:rsidRPr="00CA69B2">
        <w:rPr>
          <w:rFonts w:ascii="Times New Roman" w:hAnsi="Times New Roman"/>
          <w:sz w:val="28"/>
          <w:szCs w:val="28"/>
        </w:rPr>
        <w:t xml:space="preserve">роведений аналіз дає підстави стверджувати, що спеціалізація банку позитивно впливає на його ефективність. </w:t>
      </w:r>
      <w:r>
        <w:rPr>
          <w:rFonts w:ascii="Times New Roman" w:hAnsi="Times New Roman"/>
          <w:sz w:val="28"/>
          <w:szCs w:val="28"/>
        </w:rPr>
        <w:t>Отже</w:t>
      </w:r>
      <w:r w:rsidRPr="00CA69B2">
        <w:rPr>
          <w:rFonts w:ascii="Times New Roman" w:hAnsi="Times New Roman"/>
          <w:sz w:val="28"/>
          <w:szCs w:val="28"/>
        </w:rPr>
        <w:t xml:space="preserve">, </w:t>
      </w:r>
      <w:r>
        <w:rPr>
          <w:rFonts w:ascii="Times New Roman" w:hAnsi="Times New Roman"/>
          <w:sz w:val="28"/>
          <w:szCs w:val="28"/>
        </w:rPr>
        <w:t>внаслідок</w:t>
      </w:r>
      <w:r w:rsidRPr="00CA69B2">
        <w:rPr>
          <w:rFonts w:ascii="Times New Roman" w:hAnsi="Times New Roman"/>
          <w:sz w:val="28"/>
          <w:szCs w:val="28"/>
        </w:rPr>
        <w:t xml:space="preserve"> поглинання банк стає більш спеціалізовани</w:t>
      </w:r>
      <w:r>
        <w:rPr>
          <w:rFonts w:ascii="Times New Roman" w:hAnsi="Times New Roman"/>
          <w:sz w:val="28"/>
          <w:szCs w:val="28"/>
        </w:rPr>
        <w:t>й</w:t>
      </w:r>
      <w:r w:rsidRPr="00CA69B2">
        <w:rPr>
          <w:rFonts w:ascii="Times New Roman" w:hAnsi="Times New Roman"/>
          <w:sz w:val="28"/>
          <w:szCs w:val="28"/>
        </w:rPr>
        <w:t xml:space="preserve"> </w:t>
      </w:r>
      <w:r>
        <w:rPr>
          <w:rFonts w:ascii="Times New Roman" w:hAnsi="Times New Roman"/>
          <w:sz w:val="28"/>
          <w:szCs w:val="28"/>
        </w:rPr>
        <w:t>в</w:t>
      </w:r>
      <w:r w:rsidRPr="00CA69B2">
        <w:rPr>
          <w:rFonts w:ascii="Times New Roman" w:hAnsi="Times New Roman"/>
          <w:sz w:val="28"/>
          <w:szCs w:val="28"/>
        </w:rPr>
        <w:t xml:space="preserve"> одному або кількох своєрідних видах діяльні</w:t>
      </w:r>
      <w:r>
        <w:rPr>
          <w:rFonts w:ascii="Times New Roman" w:hAnsi="Times New Roman"/>
          <w:sz w:val="28"/>
          <w:szCs w:val="28"/>
        </w:rPr>
        <w:t>ст</w:t>
      </w:r>
      <w:r w:rsidRPr="00CA69B2">
        <w:rPr>
          <w:rFonts w:ascii="Times New Roman" w:hAnsi="Times New Roman"/>
          <w:sz w:val="28"/>
          <w:szCs w:val="28"/>
        </w:rPr>
        <w:t xml:space="preserve">ь. У </w:t>
      </w:r>
      <w:r>
        <w:rPr>
          <w:rFonts w:ascii="Times New Roman" w:hAnsi="Times New Roman"/>
          <w:sz w:val="28"/>
          <w:szCs w:val="28"/>
        </w:rPr>
        <w:t>випадку</w:t>
      </w:r>
      <w:r w:rsidRPr="00CA69B2">
        <w:rPr>
          <w:rFonts w:ascii="Times New Roman" w:hAnsi="Times New Roman"/>
          <w:sz w:val="28"/>
          <w:szCs w:val="28"/>
        </w:rPr>
        <w:t xml:space="preserve">, коли банківські операції стануть більш диверсифікованими, то його ефективність </w:t>
      </w:r>
      <w:r>
        <w:rPr>
          <w:rFonts w:ascii="Times New Roman" w:hAnsi="Times New Roman"/>
          <w:sz w:val="28"/>
          <w:szCs w:val="28"/>
        </w:rPr>
        <w:t>також зросте</w:t>
      </w:r>
      <w:r w:rsidRPr="00CA69B2">
        <w:rPr>
          <w:rFonts w:ascii="Times New Roman" w:hAnsi="Times New Roman"/>
          <w:sz w:val="28"/>
          <w:szCs w:val="28"/>
        </w:rPr>
        <w:t xml:space="preserve">. Це можна назвати опосередкованим ефектом злиття. Закордонна власність також позитивно впливає на ефективність банку. Якщо </w:t>
      </w:r>
      <w:r>
        <w:rPr>
          <w:rFonts w:ascii="Times New Roman" w:hAnsi="Times New Roman"/>
          <w:sz w:val="28"/>
          <w:szCs w:val="28"/>
        </w:rPr>
        <w:t xml:space="preserve">внаслідок </w:t>
      </w:r>
      <w:r w:rsidRPr="00CA69B2">
        <w:rPr>
          <w:rFonts w:ascii="Times New Roman" w:hAnsi="Times New Roman"/>
          <w:sz w:val="28"/>
          <w:szCs w:val="28"/>
        </w:rPr>
        <w:t xml:space="preserve">поглинання </w:t>
      </w:r>
      <w:r>
        <w:rPr>
          <w:rFonts w:ascii="Times New Roman" w:hAnsi="Times New Roman"/>
          <w:sz w:val="28"/>
          <w:szCs w:val="28"/>
        </w:rPr>
        <w:t xml:space="preserve">вітчизняний </w:t>
      </w:r>
      <w:r w:rsidRPr="00CA69B2">
        <w:rPr>
          <w:rFonts w:ascii="Times New Roman" w:hAnsi="Times New Roman"/>
          <w:sz w:val="28"/>
          <w:szCs w:val="28"/>
        </w:rPr>
        <w:t>банк о</w:t>
      </w:r>
      <w:r>
        <w:rPr>
          <w:rFonts w:ascii="Times New Roman" w:hAnsi="Times New Roman"/>
          <w:sz w:val="28"/>
          <w:szCs w:val="28"/>
        </w:rPr>
        <w:t>держ</w:t>
      </w:r>
      <w:r w:rsidRPr="00CA69B2">
        <w:rPr>
          <w:rFonts w:ascii="Times New Roman" w:hAnsi="Times New Roman"/>
          <w:sz w:val="28"/>
          <w:szCs w:val="28"/>
        </w:rPr>
        <w:t>ує</w:t>
      </w:r>
      <w:r w:rsidRPr="00C13FC9">
        <w:rPr>
          <w:rFonts w:ascii="Times New Roman" w:hAnsi="Times New Roman"/>
          <w:sz w:val="28"/>
          <w:szCs w:val="28"/>
        </w:rPr>
        <w:t xml:space="preserve"> </w:t>
      </w:r>
      <w:r w:rsidRPr="00CA69B2">
        <w:rPr>
          <w:rFonts w:ascii="Times New Roman" w:hAnsi="Times New Roman"/>
          <w:sz w:val="28"/>
          <w:szCs w:val="28"/>
        </w:rPr>
        <w:t xml:space="preserve">статус </w:t>
      </w:r>
      <w:r>
        <w:rPr>
          <w:rFonts w:ascii="Times New Roman" w:hAnsi="Times New Roman"/>
          <w:sz w:val="28"/>
          <w:szCs w:val="28"/>
        </w:rPr>
        <w:t xml:space="preserve">з </w:t>
      </w:r>
      <w:r w:rsidRPr="00CA69B2">
        <w:rPr>
          <w:rFonts w:ascii="Times New Roman" w:hAnsi="Times New Roman"/>
          <w:sz w:val="28"/>
          <w:szCs w:val="28"/>
        </w:rPr>
        <w:t>іноземни</w:t>
      </w:r>
      <w:r>
        <w:rPr>
          <w:rFonts w:ascii="Times New Roman" w:hAnsi="Times New Roman"/>
          <w:sz w:val="28"/>
          <w:szCs w:val="28"/>
        </w:rPr>
        <w:t>м капіталом</w:t>
      </w:r>
      <w:r w:rsidRPr="00CA69B2">
        <w:rPr>
          <w:rFonts w:ascii="Times New Roman" w:hAnsi="Times New Roman"/>
          <w:sz w:val="28"/>
          <w:szCs w:val="28"/>
        </w:rPr>
        <w:t xml:space="preserve">, </w:t>
      </w:r>
      <w:r>
        <w:rPr>
          <w:rFonts w:ascii="Times New Roman" w:hAnsi="Times New Roman"/>
          <w:sz w:val="28"/>
          <w:szCs w:val="28"/>
        </w:rPr>
        <w:t xml:space="preserve">до </w:t>
      </w:r>
      <w:r w:rsidRPr="00CA69B2">
        <w:rPr>
          <w:rFonts w:ascii="Times New Roman" w:hAnsi="Times New Roman"/>
          <w:sz w:val="28"/>
          <w:szCs w:val="28"/>
        </w:rPr>
        <w:t xml:space="preserve">це </w:t>
      </w:r>
      <w:r>
        <w:rPr>
          <w:rFonts w:ascii="Times New Roman" w:hAnsi="Times New Roman"/>
          <w:sz w:val="28"/>
          <w:szCs w:val="28"/>
        </w:rPr>
        <w:t>на</w:t>
      </w:r>
      <w:r w:rsidRPr="00CA69B2">
        <w:rPr>
          <w:rFonts w:ascii="Times New Roman" w:hAnsi="Times New Roman"/>
          <w:sz w:val="28"/>
          <w:szCs w:val="28"/>
        </w:rPr>
        <w:t xml:space="preserve">дає йому </w:t>
      </w:r>
      <w:r>
        <w:rPr>
          <w:rFonts w:ascii="Times New Roman" w:hAnsi="Times New Roman"/>
          <w:sz w:val="28"/>
          <w:szCs w:val="28"/>
        </w:rPr>
        <w:t xml:space="preserve">можливість </w:t>
      </w:r>
      <w:r w:rsidRPr="00CA69B2">
        <w:rPr>
          <w:rFonts w:ascii="Times New Roman" w:hAnsi="Times New Roman"/>
          <w:sz w:val="28"/>
          <w:szCs w:val="28"/>
        </w:rPr>
        <w:t>тати ефективн</w:t>
      </w:r>
      <w:r>
        <w:rPr>
          <w:rFonts w:ascii="Times New Roman" w:hAnsi="Times New Roman"/>
          <w:sz w:val="28"/>
          <w:szCs w:val="28"/>
        </w:rPr>
        <w:t>іш</w:t>
      </w:r>
      <w:r w:rsidRPr="00CA69B2">
        <w:rPr>
          <w:rFonts w:ascii="Times New Roman" w:hAnsi="Times New Roman"/>
          <w:sz w:val="28"/>
          <w:szCs w:val="28"/>
        </w:rPr>
        <w:t xml:space="preserve">им у </w:t>
      </w:r>
      <w:r>
        <w:rPr>
          <w:rFonts w:ascii="Times New Roman" w:hAnsi="Times New Roman"/>
          <w:sz w:val="28"/>
          <w:szCs w:val="28"/>
        </w:rPr>
        <w:t>подальш</w:t>
      </w:r>
      <w:r w:rsidRPr="00CA69B2">
        <w:rPr>
          <w:rFonts w:ascii="Times New Roman" w:hAnsi="Times New Roman"/>
          <w:sz w:val="28"/>
          <w:szCs w:val="28"/>
        </w:rPr>
        <w:t>ому.</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Серед причин стагнації ринку </w:t>
      </w:r>
      <w:r>
        <w:rPr>
          <w:rFonts w:ascii="Times New Roman" w:hAnsi="Times New Roman"/>
          <w:sz w:val="28"/>
          <w:szCs w:val="28"/>
        </w:rPr>
        <w:t xml:space="preserve">злиттів і поглинань </w:t>
      </w:r>
      <w:r w:rsidRPr="00CA69B2">
        <w:rPr>
          <w:rFonts w:ascii="Times New Roman" w:hAnsi="Times New Roman"/>
          <w:sz w:val="28"/>
          <w:szCs w:val="28"/>
        </w:rPr>
        <w:t>України можна ви</w:t>
      </w:r>
      <w:r>
        <w:rPr>
          <w:rFonts w:ascii="Times New Roman" w:hAnsi="Times New Roman"/>
          <w:sz w:val="28"/>
          <w:szCs w:val="28"/>
        </w:rPr>
        <w:t>окрем</w:t>
      </w:r>
      <w:r w:rsidRPr="00CA69B2">
        <w:rPr>
          <w:rFonts w:ascii="Times New Roman" w:hAnsi="Times New Roman"/>
          <w:sz w:val="28"/>
          <w:szCs w:val="28"/>
        </w:rPr>
        <w:t>ити три головних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_Ref516733313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39</w:t>
      </w:r>
      <w:r w:rsidR="00C4726A">
        <w:rPr>
          <w:rFonts w:ascii="Times New Roman" w:hAnsi="Times New Roman"/>
          <w:sz w:val="28"/>
          <w:szCs w:val="28"/>
        </w:rPr>
        <w:fldChar w:fldCharType="end"/>
      </w:r>
      <w:r w:rsidRPr="00CA69B2">
        <w:rPr>
          <w:rFonts w:ascii="Times New Roman" w:hAnsi="Times New Roman"/>
          <w:sz w:val="28"/>
          <w:szCs w:val="28"/>
        </w:rPr>
        <w:t xml:space="preserve">, с. 47]: </w:t>
      </w:r>
    </w:p>
    <w:p w:rsidR="00BA78DA" w:rsidRPr="00CA69B2" w:rsidRDefault="00BA78DA" w:rsidP="004C40F9">
      <w:pPr>
        <w:numPr>
          <w:ilvl w:val="0"/>
          <w:numId w:val="6"/>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Гостр</w:t>
      </w:r>
      <w:r>
        <w:rPr>
          <w:rFonts w:ascii="Times New Roman" w:hAnsi="Times New Roman"/>
          <w:sz w:val="28"/>
          <w:szCs w:val="28"/>
        </w:rPr>
        <w:t>а</w:t>
      </w:r>
      <w:r w:rsidRPr="00CA69B2">
        <w:rPr>
          <w:rFonts w:ascii="Times New Roman" w:hAnsi="Times New Roman"/>
          <w:sz w:val="28"/>
          <w:szCs w:val="28"/>
        </w:rPr>
        <w:t xml:space="preserve"> </w:t>
      </w:r>
      <w:r>
        <w:rPr>
          <w:rFonts w:ascii="Times New Roman" w:hAnsi="Times New Roman"/>
          <w:sz w:val="28"/>
          <w:szCs w:val="28"/>
        </w:rPr>
        <w:t>нестача</w:t>
      </w:r>
      <w:r w:rsidRPr="00CA69B2">
        <w:rPr>
          <w:rFonts w:ascii="Times New Roman" w:hAnsi="Times New Roman"/>
          <w:sz w:val="28"/>
          <w:szCs w:val="28"/>
        </w:rPr>
        <w:t xml:space="preserve"> </w:t>
      </w:r>
      <w:r>
        <w:rPr>
          <w:rFonts w:ascii="Times New Roman" w:hAnsi="Times New Roman"/>
          <w:sz w:val="28"/>
          <w:szCs w:val="28"/>
        </w:rPr>
        <w:t>грошов</w:t>
      </w:r>
      <w:r w:rsidRPr="00CA69B2">
        <w:rPr>
          <w:rFonts w:ascii="Times New Roman" w:hAnsi="Times New Roman"/>
          <w:sz w:val="28"/>
          <w:szCs w:val="28"/>
        </w:rPr>
        <w:t>их</w:t>
      </w:r>
      <w:r>
        <w:rPr>
          <w:rFonts w:ascii="Times New Roman" w:hAnsi="Times New Roman"/>
          <w:sz w:val="28"/>
          <w:szCs w:val="28"/>
        </w:rPr>
        <w:t xml:space="preserve"> кошт</w:t>
      </w:r>
      <w:r w:rsidRPr="00CA69B2">
        <w:rPr>
          <w:rFonts w:ascii="Times New Roman" w:hAnsi="Times New Roman"/>
          <w:sz w:val="28"/>
          <w:szCs w:val="28"/>
        </w:rPr>
        <w:t xml:space="preserve">ів. </w:t>
      </w:r>
      <w:r>
        <w:rPr>
          <w:rFonts w:ascii="Times New Roman" w:hAnsi="Times New Roman"/>
          <w:sz w:val="28"/>
          <w:szCs w:val="28"/>
        </w:rPr>
        <w:t>На п</w:t>
      </w:r>
      <w:r w:rsidRPr="00CA69B2">
        <w:rPr>
          <w:rFonts w:ascii="Times New Roman" w:hAnsi="Times New Roman"/>
          <w:sz w:val="28"/>
          <w:szCs w:val="28"/>
        </w:rPr>
        <w:t>ротя</w:t>
      </w:r>
      <w:r>
        <w:rPr>
          <w:rFonts w:ascii="Times New Roman" w:hAnsi="Times New Roman"/>
          <w:sz w:val="28"/>
          <w:szCs w:val="28"/>
        </w:rPr>
        <w:t>зі</w:t>
      </w:r>
      <w:r w:rsidRPr="00CA69B2">
        <w:rPr>
          <w:rFonts w:ascii="Times New Roman" w:hAnsi="Times New Roman"/>
          <w:sz w:val="28"/>
          <w:szCs w:val="28"/>
        </w:rPr>
        <w:t xml:space="preserve"> останніх років, </w:t>
      </w:r>
      <w:r>
        <w:rPr>
          <w:rFonts w:ascii="Times New Roman" w:hAnsi="Times New Roman"/>
          <w:sz w:val="28"/>
          <w:szCs w:val="28"/>
        </w:rPr>
        <w:t>за</w:t>
      </w:r>
      <w:r w:rsidRPr="00CA69B2">
        <w:rPr>
          <w:rFonts w:ascii="Times New Roman" w:hAnsi="Times New Roman"/>
          <w:sz w:val="28"/>
          <w:szCs w:val="28"/>
        </w:rPr>
        <w:t xml:space="preserve"> умов постійного припливу валютних </w:t>
      </w:r>
      <w:r>
        <w:rPr>
          <w:rFonts w:ascii="Times New Roman" w:hAnsi="Times New Roman"/>
          <w:sz w:val="28"/>
          <w:szCs w:val="28"/>
        </w:rPr>
        <w:t xml:space="preserve">коштів </w:t>
      </w:r>
      <w:r w:rsidRPr="00CA69B2">
        <w:rPr>
          <w:rFonts w:ascii="Times New Roman" w:hAnsi="Times New Roman"/>
          <w:sz w:val="28"/>
          <w:szCs w:val="28"/>
        </w:rPr>
        <w:t xml:space="preserve">з-за кордону, українські </w:t>
      </w:r>
      <w:r>
        <w:rPr>
          <w:rFonts w:ascii="Times New Roman" w:hAnsi="Times New Roman"/>
          <w:sz w:val="28"/>
          <w:szCs w:val="28"/>
        </w:rPr>
        <w:t>банки</w:t>
      </w:r>
      <w:r w:rsidRPr="00CA69B2">
        <w:rPr>
          <w:rFonts w:ascii="Times New Roman" w:hAnsi="Times New Roman"/>
          <w:sz w:val="28"/>
          <w:szCs w:val="28"/>
        </w:rPr>
        <w:t xml:space="preserve"> звикли до доступних </w:t>
      </w:r>
      <w:r>
        <w:rPr>
          <w:rFonts w:ascii="Times New Roman" w:hAnsi="Times New Roman"/>
          <w:sz w:val="28"/>
          <w:szCs w:val="28"/>
        </w:rPr>
        <w:t>та</w:t>
      </w:r>
      <w:r w:rsidRPr="00CA69B2">
        <w:rPr>
          <w:rFonts w:ascii="Times New Roman" w:hAnsi="Times New Roman"/>
          <w:sz w:val="28"/>
          <w:szCs w:val="28"/>
        </w:rPr>
        <w:t xml:space="preserve"> порівняно дешевих кредитних грошей, які давали їм </w:t>
      </w:r>
      <w:r>
        <w:rPr>
          <w:rFonts w:ascii="Times New Roman" w:hAnsi="Times New Roman"/>
          <w:sz w:val="28"/>
          <w:szCs w:val="28"/>
        </w:rPr>
        <w:t xml:space="preserve">можливість </w:t>
      </w:r>
      <w:r w:rsidRPr="00CA69B2">
        <w:rPr>
          <w:rFonts w:ascii="Times New Roman" w:hAnsi="Times New Roman"/>
          <w:sz w:val="28"/>
          <w:szCs w:val="28"/>
        </w:rPr>
        <w:t xml:space="preserve">економити дорогий власний капітал та користуватися ефектом фінансового важеля. Саме тому, а також через відсутність активних дій </w:t>
      </w:r>
      <w:r>
        <w:rPr>
          <w:rFonts w:ascii="Times New Roman" w:hAnsi="Times New Roman"/>
          <w:sz w:val="28"/>
          <w:szCs w:val="28"/>
        </w:rPr>
        <w:t>НБУ</w:t>
      </w:r>
      <w:r w:rsidRPr="00CA69B2">
        <w:rPr>
          <w:rFonts w:ascii="Times New Roman" w:hAnsi="Times New Roman"/>
          <w:sz w:val="28"/>
          <w:szCs w:val="28"/>
        </w:rPr>
        <w:t xml:space="preserve"> щодо підтримки ліквідності </w:t>
      </w:r>
      <w:r>
        <w:rPr>
          <w:rFonts w:ascii="Times New Roman" w:hAnsi="Times New Roman"/>
          <w:sz w:val="28"/>
          <w:szCs w:val="28"/>
        </w:rPr>
        <w:t xml:space="preserve">банківського </w:t>
      </w:r>
      <w:r w:rsidRPr="00CA69B2">
        <w:rPr>
          <w:rFonts w:ascii="Times New Roman" w:hAnsi="Times New Roman"/>
          <w:sz w:val="28"/>
          <w:szCs w:val="28"/>
        </w:rPr>
        <w:t>сектор</w:t>
      </w:r>
      <w:r>
        <w:rPr>
          <w:rFonts w:ascii="Times New Roman" w:hAnsi="Times New Roman"/>
          <w:sz w:val="28"/>
          <w:szCs w:val="28"/>
        </w:rPr>
        <w:t>а</w:t>
      </w:r>
      <w:r w:rsidRPr="00CA69B2">
        <w:rPr>
          <w:rFonts w:ascii="Times New Roman" w:hAnsi="Times New Roman"/>
          <w:sz w:val="28"/>
          <w:szCs w:val="28"/>
        </w:rPr>
        <w:t xml:space="preserve"> </w:t>
      </w:r>
      <w:r>
        <w:rPr>
          <w:rFonts w:ascii="Times New Roman" w:hAnsi="Times New Roman"/>
          <w:sz w:val="28"/>
          <w:szCs w:val="28"/>
        </w:rPr>
        <w:t>призупинення припливу іноземних кредитів негативно вплинуло на діяльність банків</w:t>
      </w:r>
      <w:r w:rsidRPr="00CA69B2">
        <w:rPr>
          <w:rFonts w:ascii="Times New Roman" w:hAnsi="Times New Roman"/>
          <w:sz w:val="28"/>
          <w:szCs w:val="28"/>
        </w:rPr>
        <w:t xml:space="preserve">. </w:t>
      </w:r>
    </w:p>
    <w:p w:rsidR="00BA78DA" w:rsidRPr="00CA69B2" w:rsidRDefault="00BA78DA" w:rsidP="004C40F9">
      <w:pPr>
        <w:numPr>
          <w:ilvl w:val="0"/>
          <w:numId w:val="6"/>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Падіння дохідності </w:t>
      </w:r>
      <w:r>
        <w:rPr>
          <w:rFonts w:ascii="Times New Roman" w:hAnsi="Times New Roman"/>
          <w:sz w:val="28"/>
          <w:szCs w:val="28"/>
        </w:rPr>
        <w:t xml:space="preserve">банківського </w:t>
      </w:r>
      <w:r w:rsidRPr="00CA69B2">
        <w:rPr>
          <w:rFonts w:ascii="Times New Roman" w:hAnsi="Times New Roman"/>
          <w:sz w:val="28"/>
          <w:szCs w:val="28"/>
        </w:rPr>
        <w:t xml:space="preserve">бізнесу через скорочення платоспроможного попиту </w:t>
      </w:r>
      <w:r>
        <w:rPr>
          <w:rFonts w:ascii="Times New Roman" w:hAnsi="Times New Roman"/>
          <w:sz w:val="28"/>
          <w:szCs w:val="28"/>
        </w:rPr>
        <w:t>на кредитні ресурси</w:t>
      </w:r>
      <w:r w:rsidRPr="00CA69B2">
        <w:rPr>
          <w:rFonts w:ascii="Times New Roman" w:hAnsi="Times New Roman"/>
          <w:sz w:val="28"/>
          <w:szCs w:val="28"/>
        </w:rPr>
        <w:t xml:space="preserve">. </w:t>
      </w:r>
    </w:p>
    <w:p w:rsidR="00BA78DA" w:rsidRPr="00CA69B2" w:rsidRDefault="00BA78DA" w:rsidP="004C40F9">
      <w:pPr>
        <w:numPr>
          <w:ilvl w:val="0"/>
          <w:numId w:val="6"/>
        </w:numPr>
        <w:shd w:val="clear" w:color="auto" w:fill="FFFFFF"/>
        <w:tabs>
          <w:tab w:val="left" w:pos="993"/>
        </w:tabs>
        <w:spacing w:after="0" w:line="360" w:lineRule="auto"/>
        <w:ind w:left="0" w:firstLine="567"/>
        <w:jc w:val="both"/>
        <w:rPr>
          <w:rFonts w:ascii="Times New Roman" w:hAnsi="Times New Roman"/>
          <w:sz w:val="28"/>
          <w:szCs w:val="28"/>
        </w:rPr>
      </w:pPr>
      <w:r w:rsidRPr="00CA69B2">
        <w:rPr>
          <w:rFonts w:ascii="Times New Roman" w:hAnsi="Times New Roman"/>
          <w:sz w:val="28"/>
          <w:szCs w:val="28"/>
        </w:rPr>
        <w:t xml:space="preserve">Невизначеність щодо розвитку ситуації в майбутньому. Події останніх </w:t>
      </w:r>
      <w:r>
        <w:rPr>
          <w:rFonts w:ascii="Times New Roman" w:hAnsi="Times New Roman"/>
          <w:sz w:val="28"/>
          <w:szCs w:val="28"/>
        </w:rPr>
        <w:t>рок</w:t>
      </w:r>
      <w:r w:rsidRPr="00CA69B2">
        <w:rPr>
          <w:rFonts w:ascii="Times New Roman" w:hAnsi="Times New Roman"/>
          <w:sz w:val="28"/>
          <w:szCs w:val="28"/>
        </w:rPr>
        <w:t xml:space="preserve">ів </w:t>
      </w:r>
      <w:r>
        <w:rPr>
          <w:rFonts w:ascii="Times New Roman" w:hAnsi="Times New Roman"/>
          <w:sz w:val="28"/>
          <w:szCs w:val="28"/>
        </w:rPr>
        <w:t xml:space="preserve">значно </w:t>
      </w:r>
      <w:r w:rsidRPr="00CA69B2">
        <w:rPr>
          <w:rFonts w:ascii="Times New Roman" w:hAnsi="Times New Roman"/>
          <w:sz w:val="28"/>
          <w:szCs w:val="28"/>
        </w:rPr>
        <w:t xml:space="preserve">знизили довіру до будь-яких економічних прогнозів </w:t>
      </w:r>
      <w:r>
        <w:rPr>
          <w:rFonts w:ascii="Times New Roman" w:hAnsi="Times New Roman"/>
          <w:sz w:val="28"/>
          <w:szCs w:val="28"/>
        </w:rPr>
        <w:t>і</w:t>
      </w:r>
      <w:r w:rsidRPr="00CA69B2">
        <w:rPr>
          <w:rFonts w:ascii="Times New Roman" w:hAnsi="Times New Roman"/>
          <w:sz w:val="28"/>
          <w:szCs w:val="28"/>
        </w:rPr>
        <w:t xml:space="preserve"> рейтингів, які довели свою неспроможність. Як ілюстрацію можна привести той факт, що американські банки Lehman Brothers, Merrill Lynch, Washington Mutual та інші до певного часу користувалися повною довірою рейтингових агентств.</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 xml:space="preserve">Дані </w:t>
      </w:r>
      <w:r w:rsidRPr="00CA69B2">
        <w:rPr>
          <w:rFonts w:ascii="Times New Roman" w:hAnsi="Times New Roman"/>
          <w:sz w:val="28"/>
          <w:szCs w:val="28"/>
        </w:rPr>
        <w:t xml:space="preserve">чинники </w:t>
      </w:r>
      <w:r>
        <w:rPr>
          <w:rFonts w:ascii="Times New Roman" w:hAnsi="Times New Roman"/>
          <w:sz w:val="28"/>
          <w:szCs w:val="28"/>
        </w:rPr>
        <w:t xml:space="preserve">істотно </w:t>
      </w:r>
      <w:r w:rsidRPr="00CA69B2">
        <w:rPr>
          <w:rFonts w:ascii="Times New Roman" w:hAnsi="Times New Roman"/>
          <w:sz w:val="28"/>
          <w:szCs w:val="28"/>
        </w:rPr>
        <w:t xml:space="preserve">підняли ризикованість за інвестиційними проектами практично в усіх </w:t>
      </w:r>
      <w:r>
        <w:rPr>
          <w:rFonts w:ascii="Times New Roman" w:hAnsi="Times New Roman"/>
          <w:sz w:val="28"/>
          <w:szCs w:val="28"/>
        </w:rPr>
        <w:t>сфера</w:t>
      </w:r>
      <w:r w:rsidRPr="00CA69B2">
        <w:rPr>
          <w:rFonts w:ascii="Times New Roman" w:hAnsi="Times New Roman"/>
          <w:sz w:val="28"/>
          <w:szCs w:val="28"/>
        </w:rPr>
        <w:t>х</w:t>
      </w:r>
      <w:r>
        <w:rPr>
          <w:rFonts w:ascii="Times New Roman" w:hAnsi="Times New Roman"/>
          <w:sz w:val="28"/>
          <w:szCs w:val="28"/>
        </w:rPr>
        <w:t>,</w:t>
      </w:r>
      <w:r w:rsidRPr="00CA69B2">
        <w:rPr>
          <w:rFonts w:ascii="Times New Roman" w:hAnsi="Times New Roman"/>
          <w:sz w:val="28"/>
          <w:szCs w:val="28"/>
        </w:rPr>
        <w:t xml:space="preserve"> особливої гостроти </w:t>
      </w:r>
      <w:r>
        <w:rPr>
          <w:rFonts w:ascii="Times New Roman" w:hAnsi="Times New Roman"/>
          <w:sz w:val="28"/>
          <w:szCs w:val="28"/>
        </w:rPr>
        <w:t>дан</w:t>
      </w:r>
      <w:r w:rsidRPr="00CA69B2">
        <w:rPr>
          <w:rFonts w:ascii="Times New Roman" w:hAnsi="Times New Roman"/>
          <w:sz w:val="28"/>
          <w:szCs w:val="28"/>
        </w:rPr>
        <w:t xml:space="preserve">і процеси набули </w:t>
      </w:r>
      <w:r>
        <w:rPr>
          <w:rFonts w:ascii="Times New Roman" w:hAnsi="Times New Roman"/>
          <w:sz w:val="28"/>
          <w:szCs w:val="28"/>
        </w:rPr>
        <w:t>в банківському секторі</w:t>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Однак така ситуація має і </w:t>
      </w:r>
      <w:r>
        <w:rPr>
          <w:rFonts w:ascii="Times New Roman" w:hAnsi="Times New Roman"/>
          <w:sz w:val="28"/>
          <w:szCs w:val="28"/>
        </w:rPr>
        <w:t>протилежни</w:t>
      </w:r>
      <w:r w:rsidRPr="00CA69B2">
        <w:rPr>
          <w:rFonts w:ascii="Times New Roman" w:hAnsi="Times New Roman"/>
          <w:sz w:val="28"/>
          <w:szCs w:val="28"/>
        </w:rPr>
        <w:t xml:space="preserve">й бік – появу в численних власників </w:t>
      </w:r>
      <w:r>
        <w:rPr>
          <w:rFonts w:ascii="Times New Roman" w:hAnsi="Times New Roman"/>
          <w:sz w:val="28"/>
          <w:szCs w:val="28"/>
        </w:rPr>
        <w:t>банків</w:t>
      </w:r>
      <w:r w:rsidRPr="00CA69B2">
        <w:rPr>
          <w:rFonts w:ascii="Times New Roman" w:hAnsi="Times New Roman"/>
          <w:sz w:val="28"/>
          <w:szCs w:val="28"/>
        </w:rPr>
        <w:t xml:space="preserve"> стимулу до їх продажу, і відповідно суттєве здешевлення активів. Криза завдала сильного удару по поточній дохідності багатьох українських </w:t>
      </w:r>
      <w:r>
        <w:rPr>
          <w:rFonts w:ascii="Times New Roman" w:hAnsi="Times New Roman"/>
          <w:sz w:val="28"/>
          <w:szCs w:val="28"/>
        </w:rPr>
        <w:t>банків</w:t>
      </w:r>
      <w:r w:rsidRPr="00CA69B2">
        <w:rPr>
          <w:rFonts w:ascii="Times New Roman" w:hAnsi="Times New Roman"/>
          <w:sz w:val="28"/>
          <w:szCs w:val="28"/>
        </w:rPr>
        <w:t xml:space="preserve"> і поставила їх власників у так</w:t>
      </w:r>
      <w:r>
        <w:rPr>
          <w:rFonts w:ascii="Times New Roman" w:hAnsi="Times New Roman"/>
          <w:sz w:val="28"/>
          <w:szCs w:val="28"/>
        </w:rPr>
        <w:t>ий</w:t>
      </w:r>
      <w:r w:rsidRPr="00CA69B2">
        <w:rPr>
          <w:rFonts w:ascii="Times New Roman" w:hAnsi="Times New Roman"/>
          <w:sz w:val="28"/>
          <w:szCs w:val="28"/>
        </w:rPr>
        <w:t xml:space="preserve"> стан, коли продаж </w:t>
      </w:r>
      <w:r>
        <w:rPr>
          <w:rFonts w:ascii="Times New Roman" w:hAnsi="Times New Roman"/>
          <w:sz w:val="28"/>
          <w:szCs w:val="28"/>
        </w:rPr>
        <w:t>банку</w:t>
      </w:r>
      <w:r w:rsidRPr="00CA69B2">
        <w:rPr>
          <w:rFonts w:ascii="Times New Roman" w:hAnsi="Times New Roman"/>
          <w:sz w:val="28"/>
          <w:szCs w:val="28"/>
        </w:rPr>
        <w:t xml:space="preserve"> або часткового інтересу в ньому залишається реально єдиним способом залучення інвестицій, </w:t>
      </w:r>
      <w:r>
        <w:rPr>
          <w:rFonts w:ascii="Times New Roman" w:hAnsi="Times New Roman"/>
          <w:sz w:val="28"/>
          <w:szCs w:val="28"/>
        </w:rPr>
        <w:t xml:space="preserve">які </w:t>
      </w:r>
      <w:r w:rsidRPr="00CA69B2">
        <w:rPr>
          <w:rFonts w:ascii="Times New Roman" w:hAnsi="Times New Roman"/>
          <w:sz w:val="28"/>
          <w:szCs w:val="28"/>
        </w:rPr>
        <w:t>необхідн</w:t>
      </w:r>
      <w:r>
        <w:rPr>
          <w:rFonts w:ascii="Times New Roman" w:hAnsi="Times New Roman"/>
          <w:sz w:val="28"/>
          <w:szCs w:val="28"/>
        </w:rPr>
        <w:t>і</w:t>
      </w:r>
      <w:r w:rsidRPr="00CA69B2">
        <w:rPr>
          <w:rFonts w:ascii="Times New Roman" w:hAnsi="Times New Roman"/>
          <w:sz w:val="28"/>
          <w:szCs w:val="28"/>
        </w:rPr>
        <w:t xml:space="preserve"> для виживання на ринку</w:t>
      </w:r>
      <w:r w:rsidRPr="00CA69B2">
        <w:t>.</w:t>
      </w:r>
    </w:p>
    <w:p w:rsidR="00BA78DA"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Складна ситуація на світових і </w:t>
      </w:r>
      <w:r>
        <w:rPr>
          <w:rFonts w:ascii="Times New Roman" w:hAnsi="Times New Roman"/>
          <w:sz w:val="28"/>
          <w:szCs w:val="28"/>
        </w:rPr>
        <w:t xml:space="preserve">національних </w:t>
      </w:r>
      <w:r w:rsidRPr="00CA69B2">
        <w:rPr>
          <w:rFonts w:ascii="Times New Roman" w:hAnsi="Times New Roman"/>
          <w:sz w:val="28"/>
          <w:szCs w:val="28"/>
        </w:rPr>
        <w:t xml:space="preserve">ринках, а також масове вилучення </w:t>
      </w:r>
      <w:r>
        <w:rPr>
          <w:rFonts w:ascii="Times New Roman" w:hAnsi="Times New Roman"/>
          <w:sz w:val="28"/>
          <w:szCs w:val="28"/>
        </w:rPr>
        <w:t xml:space="preserve">вкладів </w:t>
      </w:r>
      <w:r w:rsidRPr="00CA69B2">
        <w:rPr>
          <w:rFonts w:ascii="Times New Roman" w:hAnsi="Times New Roman"/>
          <w:sz w:val="28"/>
          <w:szCs w:val="28"/>
        </w:rPr>
        <w:t xml:space="preserve">дестабілізували </w:t>
      </w:r>
      <w:r>
        <w:rPr>
          <w:rFonts w:ascii="Times New Roman" w:hAnsi="Times New Roman"/>
          <w:sz w:val="28"/>
          <w:szCs w:val="28"/>
        </w:rPr>
        <w:t xml:space="preserve">національну </w:t>
      </w:r>
      <w:r w:rsidRPr="00CA69B2">
        <w:rPr>
          <w:rFonts w:ascii="Times New Roman" w:hAnsi="Times New Roman"/>
          <w:sz w:val="28"/>
          <w:szCs w:val="28"/>
        </w:rPr>
        <w:t xml:space="preserve">банківську систему. На цьому фоні </w:t>
      </w:r>
      <w:r>
        <w:rPr>
          <w:rFonts w:ascii="Times New Roman" w:hAnsi="Times New Roman"/>
          <w:sz w:val="28"/>
          <w:szCs w:val="28"/>
        </w:rPr>
        <w:t xml:space="preserve">вітчизняні </w:t>
      </w:r>
      <w:r w:rsidRPr="00CA69B2">
        <w:rPr>
          <w:rFonts w:ascii="Times New Roman" w:hAnsi="Times New Roman"/>
          <w:sz w:val="28"/>
          <w:szCs w:val="28"/>
        </w:rPr>
        <w:t xml:space="preserve">банки вже </w:t>
      </w:r>
      <w:r>
        <w:rPr>
          <w:rFonts w:ascii="Times New Roman" w:hAnsi="Times New Roman"/>
          <w:sz w:val="28"/>
          <w:szCs w:val="28"/>
        </w:rPr>
        <w:t>зараз</w:t>
      </w:r>
      <w:r w:rsidRPr="00CA69B2">
        <w:rPr>
          <w:rFonts w:ascii="Times New Roman" w:hAnsi="Times New Roman"/>
          <w:sz w:val="28"/>
          <w:szCs w:val="28"/>
        </w:rPr>
        <w:t xml:space="preserve"> переглядають свої стратегічні п</w:t>
      </w:r>
      <w:r>
        <w:rPr>
          <w:rFonts w:ascii="Times New Roman" w:hAnsi="Times New Roman"/>
          <w:sz w:val="28"/>
          <w:szCs w:val="28"/>
        </w:rPr>
        <w:t>рогнози</w:t>
      </w:r>
      <w:r w:rsidRPr="00CA69B2">
        <w:rPr>
          <w:rFonts w:ascii="Times New Roman" w:hAnsi="Times New Roman"/>
          <w:sz w:val="28"/>
          <w:szCs w:val="28"/>
        </w:rPr>
        <w:t xml:space="preserve">, згортають програми розвитку, оптимізують діяльність </w:t>
      </w:r>
      <w:r>
        <w:rPr>
          <w:rFonts w:ascii="Times New Roman" w:hAnsi="Times New Roman"/>
          <w:sz w:val="28"/>
          <w:szCs w:val="28"/>
        </w:rPr>
        <w:t>та</w:t>
      </w:r>
      <w:r w:rsidRPr="00CA69B2">
        <w:rPr>
          <w:rFonts w:ascii="Times New Roman" w:hAnsi="Times New Roman"/>
          <w:sz w:val="28"/>
          <w:szCs w:val="28"/>
        </w:rPr>
        <w:t xml:space="preserve"> </w:t>
      </w:r>
      <w:r>
        <w:rPr>
          <w:rFonts w:ascii="Times New Roman" w:hAnsi="Times New Roman"/>
          <w:sz w:val="28"/>
          <w:szCs w:val="28"/>
        </w:rPr>
        <w:t>зменшують ви</w:t>
      </w:r>
      <w:r w:rsidRPr="00CA69B2">
        <w:rPr>
          <w:rFonts w:ascii="Times New Roman" w:hAnsi="Times New Roman"/>
          <w:sz w:val="28"/>
          <w:szCs w:val="28"/>
        </w:rPr>
        <w:t>трати.</w:t>
      </w:r>
    </w:p>
    <w:p w:rsidR="00BA78DA"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У найближчі декілька років на банківську систему </w:t>
      </w:r>
      <w:r>
        <w:rPr>
          <w:rFonts w:ascii="Times New Roman" w:hAnsi="Times New Roman"/>
          <w:sz w:val="28"/>
          <w:szCs w:val="28"/>
        </w:rPr>
        <w:t xml:space="preserve">України </w:t>
      </w:r>
      <w:r w:rsidRPr="00CA69B2">
        <w:rPr>
          <w:rFonts w:ascii="Times New Roman" w:hAnsi="Times New Roman"/>
          <w:sz w:val="28"/>
          <w:szCs w:val="28"/>
        </w:rPr>
        <w:t>чекає період злиття і поглинання. Ст</w:t>
      </w:r>
      <w:r>
        <w:rPr>
          <w:rFonts w:ascii="Times New Roman" w:hAnsi="Times New Roman"/>
          <w:sz w:val="28"/>
          <w:szCs w:val="28"/>
        </w:rPr>
        <w:t xml:space="preserve">ійкість </w:t>
      </w:r>
      <w:r w:rsidRPr="00CA69B2">
        <w:rPr>
          <w:rFonts w:ascii="Times New Roman" w:hAnsi="Times New Roman"/>
          <w:sz w:val="28"/>
          <w:szCs w:val="28"/>
        </w:rPr>
        <w:t>с</w:t>
      </w:r>
      <w:r>
        <w:rPr>
          <w:rFonts w:ascii="Times New Roman" w:hAnsi="Times New Roman"/>
          <w:sz w:val="28"/>
          <w:szCs w:val="28"/>
        </w:rPr>
        <w:t>истеми</w:t>
      </w:r>
      <w:r w:rsidRPr="00CA69B2">
        <w:rPr>
          <w:rFonts w:ascii="Times New Roman" w:hAnsi="Times New Roman"/>
          <w:sz w:val="28"/>
          <w:szCs w:val="28"/>
        </w:rPr>
        <w:t xml:space="preserve"> </w:t>
      </w:r>
      <w:r>
        <w:rPr>
          <w:rFonts w:ascii="Times New Roman" w:hAnsi="Times New Roman"/>
          <w:sz w:val="28"/>
          <w:szCs w:val="28"/>
        </w:rPr>
        <w:t xml:space="preserve">буде </w:t>
      </w:r>
      <w:r w:rsidRPr="00CA69B2">
        <w:rPr>
          <w:rFonts w:ascii="Times New Roman" w:hAnsi="Times New Roman"/>
          <w:sz w:val="28"/>
          <w:szCs w:val="28"/>
        </w:rPr>
        <w:t xml:space="preserve">залежати від </w:t>
      </w:r>
      <w:r>
        <w:rPr>
          <w:rFonts w:ascii="Times New Roman" w:hAnsi="Times New Roman"/>
          <w:sz w:val="28"/>
          <w:szCs w:val="28"/>
        </w:rPr>
        <w:t>в</w:t>
      </w:r>
      <w:r w:rsidRPr="00CA69B2">
        <w:rPr>
          <w:rFonts w:ascii="Times New Roman" w:hAnsi="Times New Roman"/>
          <w:sz w:val="28"/>
          <w:szCs w:val="28"/>
        </w:rPr>
        <w:t xml:space="preserve">часних дій НБУ, який зараз має досить ресурсів і досвіду як кризовий </w:t>
      </w:r>
      <w:r>
        <w:rPr>
          <w:rFonts w:ascii="Times New Roman" w:hAnsi="Times New Roman"/>
          <w:sz w:val="28"/>
          <w:szCs w:val="28"/>
        </w:rPr>
        <w:t>регулятор</w:t>
      </w:r>
      <w:r w:rsidRPr="00CA69B2">
        <w:rPr>
          <w:rFonts w:ascii="Times New Roman" w:hAnsi="Times New Roman"/>
          <w:sz w:val="28"/>
          <w:szCs w:val="28"/>
        </w:rPr>
        <w:t xml:space="preserve"> [</w:t>
      </w:r>
      <w:r w:rsidR="00C4726A">
        <w:rPr>
          <w:rFonts w:ascii="Times New Roman" w:hAnsi="Times New Roman"/>
          <w:sz w:val="28"/>
          <w:szCs w:val="28"/>
        </w:rPr>
        <w:fldChar w:fldCharType="begin"/>
      </w:r>
      <w:r w:rsidR="00C4726A">
        <w:rPr>
          <w:rFonts w:ascii="Times New Roman" w:hAnsi="Times New Roman"/>
          <w:sz w:val="28"/>
          <w:szCs w:val="28"/>
        </w:rPr>
        <w:instrText xml:space="preserve"> REF _Ref516733313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hAnsi="Times New Roman"/>
          <w:sz w:val="28"/>
          <w:szCs w:val="28"/>
        </w:rPr>
        <w:t>39</w:t>
      </w:r>
      <w:r w:rsidR="00C4726A">
        <w:rPr>
          <w:rFonts w:ascii="Times New Roman" w:hAnsi="Times New Roman"/>
          <w:sz w:val="28"/>
          <w:szCs w:val="28"/>
        </w:rPr>
        <w:fldChar w:fldCharType="end"/>
      </w:r>
      <w:r w:rsidRPr="00CA69B2">
        <w:rPr>
          <w:rFonts w:ascii="Times New Roman" w:hAnsi="Times New Roman"/>
          <w:sz w:val="28"/>
          <w:szCs w:val="28"/>
        </w:rPr>
        <w:t>, с. 47].</w:t>
      </w:r>
    </w:p>
    <w:p w:rsidR="00BA78DA" w:rsidRDefault="00BA78DA" w:rsidP="00BA78DA">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 xml:space="preserve">У найближчий час </w:t>
      </w:r>
      <w:r w:rsidRPr="00CA69B2">
        <w:rPr>
          <w:rFonts w:ascii="Times New Roman" w:hAnsi="Times New Roman"/>
          <w:sz w:val="28"/>
          <w:szCs w:val="28"/>
        </w:rPr>
        <w:t xml:space="preserve">загальна кількість банків </w:t>
      </w:r>
      <w:r>
        <w:rPr>
          <w:rFonts w:ascii="Times New Roman" w:hAnsi="Times New Roman"/>
          <w:sz w:val="28"/>
          <w:szCs w:val="28"/>
        </w:rPr>
        <w:t xml:space="preserve">буде продовжувати </w:t>
      </w:r>
      <w:r w:rsidRPr="00CA69B2">
        <w:rPr>
          <w:rFonts w:ascii="Times New Roman" w:hAnsi="Times New Roman"/>
          <w:sz w:val="28"/>
          <w:szCs w:val="28"/>
        </w:rPr>
        <w:t>зменш</w:t>
      </w:r>
      <w:r>
        <w:rPr>
          <w:rFonts w:ascii="Times New Roman" w:hAnsi="Times New Roman"/>
          <w:sz w:val="28"/>
          <w:szCs w:val="28"/>
        </w:rPr>
        <w:t>увати</w:t>
      </w:r>
      <w:r w:rsidRPr="00CA69B2">
        <w:rPr>
          <w:rFonts w:ascii="Times New Roman" w:hAnsi="Times New Roman"/>
          <w:sz w:val="28"/>
          <w:szCs w:val="28"/>
        </w:rPr>
        <w:t xml:space="preserve">ся, тоді як частка іноземного капіталу в банківському секторі зросте з сьогоднішніх </w:t>
      </w:r>
      <w:r>
        <w:rPr>
          <w:rFonts w:ascii="Times New Roman" w:hAnsi="Times New Roman"/>
          <w:sz w:val="28"/>
          <w:szCs w:val="28"/>
        </w:rPr>
        <w:t>55,5</w:t>
      </w:r>
      <w:r w:rsidRPr="00CA69B2">
        <w:rPr>
          <w:rFonts w:ascii="Times New Roman" w:hAnsi="Times New Roman"/>
          <w:sz w:val="28"/>
          <w:szCs w:val="28"/>
        </w:rPr>
        <w:t xml:space="preserve"> % до 60 %. </w:t>
      </w:r>
      <w:r>
        <w:rPr>
          <w:rFonts w:ascii="Times New Roman" w:hAnsi="Times New Roman"/>
          <w:sz w:val="28"/>
          <w:szCs w:val="28"/>
        </w:rPr>
        <w:t xml:space="preserve">Одночасно </w:t>
      </w:r>
      <w:r w:rsidRPr="00CA69B2">
        <w:rPr>
          <w:rFonts w:ascii="Times New Roman" w:hAnsi="Times New Roman"/>
          <w:sz w:val="28"/>
          <w:szCs w:val="28"/>
        </w:rPr>
        <w:t xml:space="preserve">кількість </w:t>
      </w:r>
      <w:r>
        <w:rPr>
          <w:rFonts w:ascii="Times New Roman" w:hAnsi="Times New Roman"/>
          <w:sz w:val="28"/>
          <w:szCs w:val="28"/>
        </w:rPr>
        <w:t>малих</w:t>
      </w:r>
      <w:r w:rsidRPr="00CA69B2">
        <w:rPr>
          <w:rFonts w:ascii="Times New Roman" w:hAnsi="Times New Roman"/>
          <w:sz w:val="28"/>
          <w:szCs w:val="28"/>
        </w:rPr>
        <w:t xml:space="preserve"> банків за цей же період може </w:t>
      </w:r>
      <w:r>
        <w:rPr>
          <w:rFonts w:ascii="Times New Roman" w:hAnsi="Times New Roman"/>
          <w:sz w:val="28"/>
          <w:szCs w:val="28"/>
        </w:rPr>
        <w:t>знову зменшуватися шляхом злиття чи поглинання найбільшими, великими і середніми банками</w:t>
      </w:r>
      <w:r w:rsidRPr="00CA69B2">
        <w:rPr>
          <w:rFonts w:ascii="Times New Roman" w:hAnsi="Times New Roman"/>
          <w:sz w:val="28"/>
          <w:szCs w:val="28"/>
        </w:rPr>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Тому</w:t>
      </w:r>
      <w:r w:rsidRPr="00CA69B2">
        <w:rPr>
          <w:rFonts w:ascii="Times New Roman" w:hAnsi="Times New Roman"/>
          <w:sz w:val="28"/>
          <w:szCs w:val="28"/>
        </w:rPr>
        <w:t xml:space="preserve">, </w:t>
      </w:r>
      <w:r>
        <w:rPr>
          <w:rFonts w:ascii="Times New Roman" w:hAnsi="Times New Roman"/>
          <w:sz w:val="28"/>
          <w:szCs w:val="28"/>
        </w:rPr>
        <w:t>в</w:t>
      </w:r>
      <w:r w:rsidRPr="00CA69B2">
        <w:rPr>
          <w:rFonts w:ascii="Times New Roman" w:hAnsi="Times New Roman"/>
          <w:sz w:val="28"/>
          <w:szCs w:val="28"/>
        </w:rPr>
        <w:t xml:space="preserve"> 201</w:t>
      </w:r>
      <w:r>
        <w:rPr>
          <w:rFonts w:ascii="Times New Roman" w:hAnsi="Times New Roman"/>
          <w:sz w:val="28"/>
          <w:szCs w:val="28"/>
        </w:rPr>
        <w:t>7</w:t>
      </w:r>
      <w:r w:rsidRPr="00CA69B2">
        <w:rPr>
          <w:rFonts w:ascii="Times New Roman" w:hAnsi="Times New Roman"/>
          <w:sz w:val="28"/>
          <w:szCs w:val="28"/>
        </w:rPr>
        <w:t xml:space="preserve"> ро</w:t>
      </w:r>
      <w:r>
        <w:rPr>
          <w:rFonts w:ascii="Times New Roman" w:hAnsi="Times New Roman"/>
          <w:sz w:val="28"/>
          <w:szCs w:val="28"/>
        </w:rPr>
        <w:t>ці</w:t>
      </w:r>
      <w:r w:rsidRPr="00CA69B2">
        <w:rPr>
          <w:rFonts w:ascii="Times New Roman" w:hAnsi="Times New Roman"/>
          <w:sz w:val="28"/>
          <w:szCs w:val="28"/>
        </w:rPr>
        <w:t xml:space="preserve"> банківський сектор очікує хвиля злиття </w:t>
      </w:r>
      <w:r>
        <w:rPr>
          <w:rFonts w:ascii="Times New Roman" w:hAnsi="Times New Roman"/>
          <w:sz w:val="28"/>
          <w:szCs w:val="28"/>
        </w:rPr>
        <w:t xml:space="preserve">і </w:t>
      </w:r>
      <w:r w:rsidRPr="00CA69B2">
        <w:rPr>
          <w:rFonts w:ascii="Times New Roman" w:hAnsi="Times New Roman"/>
          <w:sz w:val="28"/>
          <w:szCs w:val="28"/>
        </w:rPr>
        <w:t xml:space="preserve">поглинання. Це буде викликано </w:t>
      </w:r>
      <w:r>
        <w:rPr>
          <w:rFonts w:ascii="Times New Roman" w:hAnsi="Times New Roman"/>
          <w:sz w:val="28"/>
          <w:szCs w:val="28"/>
        </w:rPr>
        <w:t xml:space="preserve">збільшенням вимог до капіталу, </w:t>
      </w:r>
      <w:r w:rsidRPr="00CA69B2">
        <w:rPr>
          <w:rFonts w:ascii="Times New Roman" w:hAnsi="Times New Roman"/>
          <w:sz w:val="28"/>
          <w:szCs w:val="28"/>
        </w:rPr>
        <w:t>посил</w:t>
      </w:r>
      <w:r>
        <w:rPr>
          <w:rFonts w:ascii="Times New Roman" w:hAnsi="Times New Roman"/>
          <w:sz w:val="28"/>
          <w:szCs w:val="28"/>
        </w:rPr>
        <w:t>е</w:t>
      </w:r>
      <w:r w:rsidRPr="00CA69B2">
        <w:rPr>
          <w:rFonts w:ascii="Times New Roman" w:hAnsi="Times New Roman"/>
          <w:sz w:val="28"/>
          <w:szCs w:val="28"/>
        </w:rPr>
        <w:t xml:space="preserve">нням проблем у </w:t>
      </w:r>
      <w:r>
        <w:rPr>
          <w:rFonts w:ascii="Times New Roman" w:hAnsi="Times New Roman"/>
          <w:sz w:val="28"/>
          <w:szCs w:val="28"/>
        </w:rPr>
        <w:t>банківській систем</w:t>
      </w:r>
      <w:r w:rsidRPr="00CA69B2">
        <w:rPr>
          <w:rFonts w:ascii="Times New Roman" w:hAnsi="Times New Roman"/>
          <w:sz w:val="28"/>
          <w:szCs w:val="28"/>
        </w:rPr>
        <w:t xml:space="preserve">і </w:t>
      </w:r>
      <w:r>
        <w:rPr>
          <w:rFonts w:ascii="Times New Roman" w:hAnsi="Times New Roman"/>
          <w:sz w:val="28"/>
          <w:szCs w:val="28"/>
        </w:rPr>
        <w:t>і</w:t>
      </w:r>
      <w:r w:rsidRPr="00CA69B2">
        <w:rPr>
          <w:rFonts w:ascii="Times New Roman" w:hAnsi="Times New Roman"/>
          <w:sz w:val="28"/>
          <w:szCs w:val="28"/>
        </w:rPr>
        <w:t xml:space="preserve"> зростанням </w:t>
      </w:r>
      <w:r>
        <w:rPr>
          <w:rFonts w:ascii="Times New Roman" w:hAnsi="Times New Roman"/>
          <w:sz w:val="28"/>
          <w:szCs w:val="28"/>
        </w:rPr>
        <w:t xml:space="preserve">проблемної </w:t>
      </w:r>
      <w:r w:rsidRPr="00CA69B2">
        <w:rPr>
          <w:rFonts w:ascii="Times New Roman" w:hAnsi="Times New Roman"/>
          <w:sz w:val="28"/>
          <w:szCs w:val="28"/>
        </w:rPr>
        <w:t>кредитної заборгованості</w:t>
      </w:r>
      <w:r w:rsidRPr="00CA69B2">
        <w:t>.</w:t>
      </w:r>
    </w:p>
    <w:p w:rsidR="00BA78DA" w:rsidRPr="00CA69B2" w:rsidRDefault="00BA78DA" w:rsidP="00BA78DA">
      <w:pPr>
        <w:shd w:val="clear" w:color="auto" w:fill="FFFFFF"/>
        <w:spacing w:after="0" w:line="360" w:lineRule="auto"/>
        <w:ind w:firstLine="567"/>
        <w:jc w:val="both"/>
        <w:rPr>
          <w:rFonts w:ascii="Times New Roman" w:hAnsi="Times New Roman"/>
          <w:sz w:val="28"/>
          <w:szCs w:val="28"/>
        </w:rPr>
      </w:pPr>
      <w:r w:rsidRPr="00CA69B2">
        <w:rPr>
          <w:rFonts w:ascii="Times New Roman" w:hAnsi="Times New Roman"/>
          <w:sz w:val="28"/>
          <w:szCs w:val="28"/>
        </w:rPr>
        <w:t xml:space="preserve">Зазначимо при цьому, що </w:t>
      </w:r>
      <w:r>
        <w:rPr>
          <w:rFonts w:ascii="Times New Roman" w:hAnsi="Times New Roman"/>
          <w:sz w:val="28"/>
          <w:szCs w:val="28"/>
        </w:rPr>
        <w:t>після фінансової кризи</w:t>
      </w:r>
      <w:r w:rsidRPr="00CA69B2">
        <w:rPr>
          <w:rFonts w:ascii="Times New Roman" w:hAnsi="Times New Roman"/>
          <w:sz w:val="28"/>
          <w:szCs w:val="28"/>
        </w:rPr>
        <w:t>, український ринок злиття і поглинання помітно зменшився..</w:t>
      </w:r>
    </w:p>
    <w:p w:rsidR="0076571F"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 xml:space="preserve">Для забезпечення ефективності </w:t>
      </w:r>
      <w:r>
        <w:rPr>
          <w:rFonts w:ascii="Times New Roman" w:hAnsi="Times New Roman"/>
          <w:sz w:val="28"/>
          <w:szCs w:val="28"/>
        </w:rPr>
        <w:t xml:space="preserve">використання процедури </w:t>
      </w:r>
      <w:r w:rsidRPr="00CA69B2">
        <w:rPr>
          <w:rFonts w:ascii="Times New Roman" w:hAnsi="Times New Roman"/>
          <w:sz w:val="28"/>
          <w:szCs w:val="28"/>
        </w:rPr>
        <w:t xml:space="preserve">злиття </w:t>
      </w:r>
      <w:r>
        <w:rPr>
          <w:rFonts w:ascii="Times New Roman" w:hAnsi="Times New Roman"/>
          <w:sz w:val="28"/>
          <w:szCs w:val="28"/>
        </w:rPr>
        <w:t>та</w:t>
      </w:r>
      <w:r w:rsidRPr="00CA69B2">
        <w:rPr>
          <w:rFonts w:ascii="Times New Roman" w:hAnsi="Times New Roman"/>
          <w:sz w:val="28"/>
          <w:szCs w:val="28"/>
        </w:rPr>
        <w:t xml:space="preserve"> поглинання банків доцільно дотримуватись низки </w:t>
      </w:r>
      <w:r>
        <w:rPr>
          <w:rFonts w:ascii="Times New Roman" w:hAnsi="Times New Roman"/>
          <w:sz w:val="28"/>
          <w:szCs w:val="28"/>
        </w:rPr>
        <w:t xml:space="preserve">взаємопов’язаних </w:t>
      </w:r>
      <w:r w:rsidRPr="00CA69B2">
        <w:rPr>
          <w:rFonts w:ascii="Times New Roman" w:hAnsi="Times New Roman"/>
          <w:sz w:val="28"/>
          <w:szCs w:val="28"/>
        </w:rPr>
        <w:t xml:space="preserve">принципів, </w:t>
      </w:r>
      <w:r>
        <w:rPr>
          <w:rFonts w:ascii="Times New Roman" w:hAnsi="Times New Roman"/>
          <w:sz w:val="28"/>
          <w:szCs w:val="28"/>
        </w:rPr>
        <w:t xml:space="preserve">зокрема </w:t>
      </w:r>
      <w:r w:rsidRPr="00CA69B2">
        <w:rPr>
          <w:rFonts w:ascii="Times New Roman" w:hAnsi="Times New Roman"/>
          <w:sz w:val="28"/>
          <w:szCs w:val="28"/>
        </w:rPr>
        <w:t>системності; економічної ефективності</w:t>
      </w:r>
      <w:r>
        <w:rPr>
          <w:rFonts w:ascii="Times New Roman" w:hAnsi="Times New Roman"/>
          <w:sz w:val="28"/>
          <w:szCs w:val="28"/>
        </w:rPr>
        <w:t>,</w:t>
      </w:r>
      <w:r w:rsidRPr="00CA69B2">
        <w:rPr>
          <w:rFonts w:ascii="Times New Roman" w:hAnsi="Times New Roman"/>
          <w:sz w:val="28"/>
          <w:szCs w:val="28"/>
        </w:rPr>
        <w:t xml:space="preserve"> послідовності</w:t>
      </w:r>
      <w:r>
        <w:rPr>
          <w:rFonts w:ascii="Times New Roman" w:hAnsi="Times New Roman"/>
          <w:sz w:val="28"/>
          <w:szCs w:val="28"/>
        </w:rPr>
        <w:t>,</w:t>
      </w:r>
      <w:r w:rsidRPr="00CA69B2">
        <w:rPr>
          <w:rFonts w:ascii="Times New Roman" w:hAnsi="Times New Roman"/>
          <w:sz w:val="28"/>
          <w:szCs w:val="28"/>
        </w:rPr>
        <w:t xml:space="preserve"> цілеспрямованості</w:t>
      </w:r>
      <w:r>
        <w:rPr>
          <w:rFonts w:ascii="Times New Roman" w:hAnsi="Times New Roman"/>
          <w:sz w:val="28"/>
          <w:szCs w:val="28"/>
        </w:rPr>
        <w:t>,</w:t>
      </w:r>
      <w:r w:rsidRPr="00CA69B2">
        <w:rPr>
          <w:rFonts w:ascii="Times New Roman" w:hAnsi="Times New Roman"/>
          <w:sz w:val="28"/>
          <w:szCs w:val="28"/>
        </w:rPr>
        <w:t xml:space="preserve"> інформаційної безпеки</w:t>
      </w:r>
      <w:r>
        <w:rPr>
          <w:rFonts w:ascii="Times New Roman" w:hAnsi="Times New Roman"/>
          <w:sz w:val="28"/>
          <w:szCs w:val="28"/>
        </w:rPr>
        <w:t>,</w:t>
      </w:r>
      <w:r w:rsidRPr="00CA69B2">
        <w:rPr>
          <w:rFonts w:ascii="Times New Roman" w:hAnsi="Times New Roman"/>
          <w:sz w:val="28"/>
          <w:szCs w:val="28"/>
        </w:rPr>
        <w:t xml:space="preserve"> збалансованості рівня доходності та ризиков</w:t>
      </w:r>
      <w:r>
        <w:rPr>
          <w:rFonts w:ascii="Times New Roman" w:hAnsi="Times New Roman"/>
          <w:sz w:val="28"/>
          <w:szCs w:val="28"/>
        </w:rPr>
        <w:t>ан</w:t>
      </w:r>
      <w:r w:rsidRPr="00CA69B2">
        <w:rPr>
          <w:rFonts w:ascii="Times New Roman" w:hAnsi="Times New Roman"/>
          <w:sz w:val="28"/>
          <w:szCs w:val="28"/>
        </w:rPr>
        <w:t>ост</w:t>
      </w:r>
      <w:r>
        <w:rPr>
          <w:rFonts w:ascii="Times New Roman" w:hAnsi="Times New Roman"/>
          <w:sz w:val="28"/>
          <w:szCs w:val="28"/>
        </w:rPr>
        <w:t>і,</w:t>
      </w:r>
      <w:r w:rsidRPr="00CA69B2">
        <w:rPr>
          <w:rFonts w:ascii="Times New Roman" w:hAnsi="Times New Roman"/>
          <w:sz w:val="28"/>
          <w:szCs w:val="28"/>
        </w:rPr>
        <w:t xml:space="preserve"> креативності. До</w:t>
      </w:r>
      <w:r>
        <w:rPr>
          <w:rFonts w:ascii="Times New Roman" w:hAnsi="Times New Roman"/>
          <w:sz w:val="28"/>
          <w:szCs w:val="28"/>
        </w:rPr>
        <w:t>держ</w:t>
      </w:r>
      <w:r w:rsidRPr="00CA69B2">
        <w:rPr>
          <w:rFonts w:ascii="Times New Roman" w:hAnsi="Times New Roman"/>
          <w:sz w:val="28"/>
          <w:szCs w:val="28"/>
        </w:rPr>
        <w:t xml:space="preserve">ання </w:t>
      </w:r>
      <w:r>
        <w:rPr>
          <w:rFonts w:ascii="Times New Roman" w:hAnsi="Times New Roman"/>
          <w:sz w:val="28"/>
          <w:szCs w:val="28"/>
        </w:rPr>
        <w:t xml:space="preserve">суб’єктами </w:t>
      </w:r>
      <w:r w:rsidRPr="00CA69B2">
        <w:rPr>
          <w:rFonts w:ascii="Times New Roman" w:hAnsi="Times New Roman"/>
          <w:sz w:val="28"/>
          <w:szCs w:val="28"/>
        </w:rPr>
        <w:t xml:space="preserve">злиття </w:t>
      </w:r>
      <w:r>
        <w:rPr>
          <w:rFonts w:ascii="Times New Roman" w:hAnsi="Times New Roman"/>
          <w:sz w:val="28"/>
          <w:szCs w:val="28"/>
        </w:rPr>
        <w:t>та</w:t>
      </w:r>
      <w:r w:rsidRPr="00CA69B2">
        <w:rPr>
          <w:rFonts w:ascii="Times New Roman" w:hAnsi="Times New Roman"/>
          <w:sz w:val="28"/>
          <w:szCs w:val="28"/>
        </w:rPr>
        <w:t xml:space="preserve"> поглинання банків </w:t>
      </w:r>
      <w:r>
        <w:rPr>
          <w:rFonts w:ascii="Times New Roman" w:hAnsi="Times New Roman"/>
          <w:sz w:val="28"/>
          <w:szCs w:val="28"/>
        </w:rPr>
        <w:t>дан</w:t>
      </w:r>
      <w:r w:rsidRPr="00CA69B2">
        <w:rPr>
          <w:rFonts w:ascii="Times New Roman" w:hAnsi="Times New Roman"/>
          <w:sz w:val="28"/>
          <w:szCs w:val="28"/>
        </w:rPr>
        <w:t xml:space="preserve">их принципів на практиці сприятиме ефективності </w:t>
      </w:r>
      <w:r>
        <w:rPr>
          <w:rFonts w:ascii="Times New Roman" w:hAnsi="Times New Roman"/>
          <w:sz w:val="28"/>
          <w:szCs w:val="28"/>
        </w:rPr>
        <w:t>процедури</w:t>
      </w:r>
      <w:r w:rsidRPr="00CA69B2">
        <w:rPr>
          <w:rFonts w:ascii="Times New Roman" w:hAnsi="Times New Roman"/>
          <w:sz w:val="28"/>
          <w:szCs w:val="28"/>
        </w:rPr>
        <w:t xml:space="preserve"> їхньої реалізації, тобто забезпечуватиме повне і </w:t>
      </w:r>
      <w:r>
        <w:rPr>
          <w:rFonts w:ascii="Times New Roman" w:hAnsi="Times New Roman"/>
          <w:sz w:val="28"/>
          <w:szCs w:val="28"/>
        </w:rPr>
        <w:t>в</w:t>
      </w:r>
      <w:r w:rsidRPr="00CA69B2">
        <w:rPr>
          <w:rFonts w:ascii="Times New Roman" w:hAnsi="Times New Roman"/>
          <w:sz w:val="28"/>
          <w:szCs w:val="28"/>
        </w:rPr>
        <w:t>часне о</w:t>
      </w:r>
      <w:r>
        <w:rPr>
          <w:rFonts w:ascii="Times New Roman" w:hAnsi="Times New Roman"/>
          <w:sz w:val="28"/>
          <w:szCs w:val="28"/>
        </w:rPr>
        <w:t>держ</w:t>
      </w:r>
      <w:r w:rsidRPr="00CA69B2">
        <w:rPr>
          <w:rFonts w:ascii="Times New Roman" w:hAnsi="Times New Roman"/>
          <w:sz w:val="28"/>
          <w:szCs w:val="28"/>
        </w:rPr>
        <w:t xml:space="preserve">ання ними передбачуваних ефектів від злиття </w:t>
      </w:r>
      <w:r>
        <w:rPr>
          <w:rFonts w:ascii="Times New Roman" w:hAnsi="Times New Roman"/>
          <w:sz w:val="28"/>
          <w:szCs w:val="28"/>
        </w:rPr>
        <w:t>та</w:t>
      </w:r>
      <w:r w:rsidRPr="00CA69B2">
        <w:rPr>
          <w:rFonts w:ascii="Times New Roman" w:hAnsi="Times New Roman"/>
          <w:sz w:val="28"/>
          <w:szCs w:val="28"/>
        </w:rPr>
        <w:t xml:space="preserve"> поглинання.</w:t>
      </w:r>
    </w:p>
    <w:p w:rsidR="00BA78DA" w:rsidRPr="00CA69B2" w:rsidRDefault="0076571F" w:rsidP="00BA78DA">
      <w:pPr>
        <w:shd w:val="clear" w:color="auto" w:fill="FFFFFF"/>
        <w:autoSpaceDE w:val="0"/>
        <w:autoSpaceDN w:val="0"/>
        <w:adjustRightInd w:val="0"/>
        <w:spacing w:after="0" w:line="360" w:lineRule="auto"/>
        <w:ind w:firstLine="540"/>
        <w:jc w:val="both"/>
        <w:rPr>
          <w:rFonts w:ascii="Times New Roman" w:eastAsia="Times New Roman" w:hAnsi="Times New Roman"/>
          <w:b/>
          <w:bCs/>
          <w:sz w:val="28"/>
          <w:szCs w:val="28"/>
        </w:rPr>
      </w:pPr>
      <w:r>
        <w:rPr>
          <w:rFonts w:ascii="Times New Roman" w:eastAsia="Times New Roman" w:hAnsi="Times New Roman"/>
          <w:b/>
          <w:bCs/>
          <w:sz w:val="28"/>
          <w:szCs w:val="28"/>
        </w:rPr>
        <w:t>4</w:t>
      </w:r>
      <w:r w:rsidR="00BA78DA" w:rsidRPr="00CA69B2">
        <w:rPr>
          <w:rFonts w:ascii="Times New Roman" w:eastAsia="Times New Roman" w:hAnsi="Times New Roman"/>
          <w:b/>
          <w:bCs/>
          <w:sz w:val="28"/>
          <w:szCs w:val="28"/>
        </w:rPr>
        <w:t xml:space="preserve">. </w:t>
      </w:r>
      <w:r w:rsidR="00BA78DA" w:rsidRPr="00CA69B2">
        <w:rPr>
          <w:rFonts w:ascii="Times New Roman" w:hAnsi="Times New Roman"/>
          <w:b/>
          <w:sz w:val="28"/>
          <w:szCs w:val="28"/>
        </w:rPr>
        <w:t>Шляхи підвищення безпеки та ефективності у процесі укладання угод злиття і поглинання в банківському секторі України</w:t>
      </w:r>
    </w:p>
    <w:p w:rsidR="00BA78DA"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p>
    <w:p w:rsidR="00BA78DA" w:rsidRPr="0039181E"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На сучаснім етапі </w:t>
      </w:r>
      <w:r>
        <w:rPr>
          <w:rFonts w:ascii="Times New Roman" w:eastAsia="Times New Roman" w:hAnsi="Times New Roman"/>
          <w:bCs/>
          <w:sz w:val="28"/>
          <w:szCs w:val="28"/>
        </w:rPr>
        <w:t>розвитку</w:t>
      </w:r>
      <w:r w:rsidRPr="00CA69B2">
        <w:rPr>
          <w:rFonts w:ascii="Times New Roman" w:eastAsia="Times New Roman" w:hAnsi="Times New Roman"/>
          <w:bCs/>
          <w:sz w:val="28"/>
          <w:szCs w:val="28"/>
        </w:rPr>
        <w:t xml:space="preserve"> банківської системи України саме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 банків є важливим чинником для підвищення капіталізації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w:t>
      </w:r>
      <w:r>
        <w:rPr>
          <w:rFonts w:ascii="Times New Roman" w:eastAsia="Times New Roman" w:hAnsi="Times New Roman"/>
          <w:bCs/>
          <w:sz w:val="28"/>
          <w:szCs w:val="28"/>
        </w:rPr>
        <w:t>ліпш</w:t>
      </w:r>
      <w:r w:rsidRPr="00CA69B2">
        <w:rPr>
          <w:rFonts w:ascii="Times New Roman" w:eastAsia="Times New Roman" w:hAnsi="Times New Roman"/>
          <w:bCs/>
          <w:sz w:val="28"/>
          <w:szCs w:val="28"/>
        </w:rPr>
        <w:t>ення фінансового стан</w:t>
      </w:r>
      <w:r>
        <w:rPr>
          <w:rFonts w:ascii="Times New Roman" w:eastAsia="Times New Roman" w:hAnsi="Times New Roman"/>
          <w:bCs/>
          <w:sz w:val="28"/>
          <w:szCs w:val="28"/>
        </w:rPr>
        <w:t>овища</w:t>
      </w:r>
      <w:r w:rsidRPr="00CA69B2">
        <w:rPr>
          <w:rFonts w:ascii="Times New Roman" w:eastAsia="Times New Roman" w:hAnsi="Times New Roman"/>
          <w:bCs/>
          <w:sz w:val="28"/>
          <w:szCs w:val="28"/>
        </w:rPr>
        <w:t xml:space="preserve"> багатьох банків. Тому концентрація банківського капіталу набуває вирішального значення. Можна стверджувати, що економіко-правові основи реорганізації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реструктуризації банків мають будуватися, виходячи з пріоритетності інтересів суспільства </w:t>
      </w:r>
      <w:r>
        <w:rPr>
          <w:rFonts w:ascii="Times New Roman" w:eastAsia="Times New Roman" w:hAnsi="Times New Roman"/>
          <w:bCs/>
          <w:sz w:val="28"/>
          <w:szCs w:val="28"/>
        </w:rPr>
        <w:t>та</w:t>
      </w:r>
      <w:r w:rsidRPr="00CA69B2">
        <w:rPr>
          <w:rFonts w:ascii="Times New Roman" w:eastAsia="Times New Roman" w:hAnsi="Times New Roman"/>
          <w:bCs/>
          <w:sz w:val="28"/>
          <w:szCs w:val="28"/>
        </w:rPr>
        <w:t xml:space="preserve"> держави перед інтересами окремого банку, застосування реорганізації як методу оздоровлення </w:t>
      </w:r>
      <w:r w:rsidRPr="0039181E">
        <w:rPr>
          <w:rFonts w:ascii="Times New Roman" w:eastAsia="Times New Roman" w:hAnsi="Times New Roman"/>
          <w:bCs/>
          <w:sz w:val="28"/>
          <w:szCs w:val="28"/>
        </w:rPr>
        <w:t>проблемних банків і банківської системи загалом, підвищення стійкості та ефективності діяльності банків [</w:t>
      </w:r>
      <w:r w:rsidR="00C4726A">
        <w:rPr>
          <w:rFonts w:ascii="Times New Roman" w:hAnsi="Times New Roman"/>
          <w:sz w:val="28"/>
          <w:szCs w:val="28"/>
        </w:rPr>
        <w:fldChar w:fldCharType="begin"/>
      </w:r>
      <w:r w:rsidR="00C4726A">
        <w:rPr>
          <w:rFonts w:ascii="Times New Roman" w:eastAsia="Times New Roman" w:hAnsi="Times New Roman"/>
          <w:bCs/>
          <w:sz w:val="28"/>
          <w:szCs w:val="28"/>
        </w:rPr>
        <w:instrText xml:space="preserve"> REF _Ref516733322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eastAsia="Times New Roman" w:hAnsi="Times New Roman"/>
          <w:bCs/>
          <w:sz w:val="28"/>
          <w:szCs w:val="28"/>
        </w:rPr>
        <w:t>41</w:t>
      </w:r>
      <w:r w:rsidR="00C4726A">
        <w:rPr>
          <w:rFonts w:ascii="Times New Roman" w:hAnsi="Times New Roman"/>
          <w:sz w:val="28"/>
          <w:szCs w:val="28"/>
        </w:rPr>
        <w:fldChar w:fldCharType="end"/>
      </w:r>
      <w:r w:rsidRPr="0039181E">
        <w:rPr>
          <w:rFonts w:ascii="Times New Roman" w:hAnsi="Times New Roman"/>
          <w:sz w:val="28"/>
          <w:szCs w:val="28"/>
        </w:rPr>
        <w:t>, с. 69</w:t>
      </w:r>
      <w:r w:rsidRPr="0039181E">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39181E">
        <w:rPr>
          <w:rFonts w:ascii="Times New Roman" w:eastAsia="Times New Roman" w:hAnsi="Times New Roman"/>
          <w:bCs/>
          <w:sz w:val="28"/>
          <w:szCs w:val="28"/>
        </w:rPr>
        <w:t>Обраний підхід до оцінювання ефектів концентраційних процесів у</w:t>
      </w:r>
      <w:r w:rsidRPr="00CA69B2">
        <w:rPr>
          <w:rFonts w:ascii="Times New Roman" w:eastAsia="Times New Roman" w:hAnsi="Times New Roman"/>
          <w:bCs/>
          <w:sz w:val="28"/>
          <w:szCs w:val="28"/>
        </w:rPr>
        <w:t xml:space="preserve"> банківській системі України полягає у визначенні трьох рівнів впливу угод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 банків на економіку країни</w:t>
      </w:r>
      <w:r>
        <w:rPr>
          <w:rFonts w:ascii="Times New Roman" w:eastAsia="Times New Roman" w:hAnsi="Times New Roman"/>
          <w:bCs/>
          <w:sz w:val="28"/>
          <w:szCs w:val="28"/>
        </w:rPr>
        <w:t>, зокрема</w:t>
      </w:r>
      <w:r w:rsidRPr="00CA69B2">
        <w:rPr>
          <w:rFonts w:ascii="Times New Roman" w:eastAsia="Times New Roman" w:hAnsi="Times New Roman"/>
          <w:bCs/>
          <w:sz w:val="28"/>
          <w:szCs w:val="28"/>
        </w:rPr>
        <w:t xml:space="preserve"> на рівні окремого банку, на рівні банківської системи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на рівні розвитку економі</w:t>
      </w:r>
      <w:r>
        <w:rPr>
          <w:rFonts w:ascii="Times New Roman" w:eastAsia="Times New Roman" w:hAnsi="Times New Roman"/>
          <w:bCs/>
          <w:sz w:val="28"/>
          <w:szCs w:val="28"/>
        </w:rPr>
        <w:t>ки</w:t>
      </w:r>
      <w:r w:rsidRPr="00CA69B2">
        <w:rPr>
          <w:rFonts w:ascii="Times New Roman" w:eastAsia="Times New Roman" w:hAnsi="Times New Roman"/>
          <w:bCs/>
          <w:sz w:val="28"/>
          <w:szCs w:val="28"/>
        </w:rPr>
        <w:t xml:space="preserve"> країни загалом.</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На кожному з цих рівнів концентраційні угоди здатні забезпечити позитивний вплив на розвиток </w:t>
      </w:r>
      <w:r>
        <w:rPr>
          <w:rFonts w:ascii="Times New Roman" w:eastAsia="Times New Roman" w:hAnsi="Times New Roman"/>
          <w:bCs/>
          <w:sz w:val="28"/>
          <w:szCs w:val="28"/>
        </w:rPr>
        <w:t xml:space="preserve">банківської </w:t>
      </w:r>
      <w:r w:rsidRPr="00CA69B2">
        <w:rPr>
          <w:rFonts w:ascii="Times New Roman" w:eastAsia="Times New Roman" w:hAnsi="Times New Roman"/>
          <w:bCs/>
          <w:sz w:val="28"/>
          <w:szCs w:val="28"/>
        </w:rPr>
        <w:t>с</w:t>
      </w:r>
      <w:r>
        <w:rPr>
          <w:rFonts w:ascii="Times New Roman" w:eastAsia="Times New Roman" w:hAnsi="Times New Roman"/>
          <w:bCs/>
          <w:sz w:val="28"/>
          <w:szCs w:val="28"/>
        </w:rPr>
        <w:t>ф</w:t>
      </w:r>
      <w:r w:rsidRPr="00CA69B2">
        <w:rPr>
          <w:rFonts w:ascii="Times New Roman" w:eastAsia="Times New Roman" w:hAnsi="Times New Roman"/>
          <w:bCs/>
          <w:sz w:val="28"/>
          <w:szCs w:val="28"/>
        </w:rPr>
        <w:t>е</w:t>
      </w:r>
      <w:r>
        <w:rPr>
          <w:rFonts w:ascii="Times New Roman" w:eastAsia="Times New Roman" w:hAnsi="Times New Roman"/>
          <w:bCs/>
          <w:sz w:val="28"/>
          <w:szCs w:val="28"/>
        </w:rPr>
        <w:t>ри</w:t>
      </w:r>
      <w:r w:rsidRPr="00CA69B2">
        <w:rPr>
          <w:rFonts w:ascii="Times New Roman" w:eastAsia="Times New Roman" w:hAnsi="Times New Roman"/>
          <w:bCs/>
          <w:sz w:val="28"/>
          <w:szCs w:val="28"/>
        </w:rPr>
        <w:t xml:space="preserve"> та економіку країни </w:t>
      </w:r>
      <w:r>
        <w:rPr>
          <w:rFonts w:ascii="Times New Roman" w:eastAsia="Times New Roman" w:hAnsi="Times New Roman"/>
          <w:bCs/>
          <w:sz w:val="28"/>
          <w:szCs w:val="28"/>
        </w:rPr>
        <w:t>в цілому</w:t>
      </w:r>
      <w:r w:rsidRPr="00CA69B2">
        <w:rPr>
          <w:rFonts w:ascii="Times New Roman" w:eastAsia="Times New Roman" w:hAnsi="Times New Roman"/>
          <w:bCs/>
          <w:sz w:val="28"/>
          <w:szCs w:val="28"/>
        </w:rPr>
        <w:t>. Одна</w:t>
      </w:r>
      <w:r>
        <w:rPr>
          <w:rFonts w:ascii="Times New Roman" w:eastAsia="Times New Roman" w:hAnsi="Times New Roman"/>
          <w:bCs/>
          <w:sz w:val="28"/>
          <w:szCs w:val="28"/>
        </w:rPr>
        <w:t>к</w:t>
      </w:r>
      <w:r w:rsidRPr="00CA69B2">
        <w:rPr>
          <w:rFonts w:ascii="Times New Roman" w:eastAsia="Times New Roman" w:hAnsi="Times New Roman"/>
          <w:bCs/>
          <w:sz w:val="28"/>
          <w:szCs w:val="28"/>
        </w:rPr>
        <w:t xml:space="preserve"> якість управління концентраційними процесами на кожному з етапів може призвести до нівелювання позитивного впливу концентрації банківського капіталу, </w:t>
      </w:r>
      <w:r>
        <w:rPr>
          <w:rFonts w:ascii="Times New Roman" w:eastAsia="Times New Roman" w:hAnsi="Times New Roman"/>
          <w:bCs/>
          <w:sz w:val="28"/>
          <w:szCs w:val="28"/>
        </w:rPr>
        <w:t>чи</w:t>
      </w:r>
      <w:r w:rsidRPr="00CA69B2">
        <w:rPr>
          <w:rFonts w:ascii="Times New Roman" w:eastAsia="Times New Roman" w:hAnsi="Times New Roman"/>
          <w:bCs/>
          <w:sz w:val="28"/>
          <w:szCs w:val="28"/>
        </w:rPr>
        <w:t xml:space="preserve"> навіть до негативного ефекту концентрації.</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Прикладом може слугувати неефективність угод </w:t>
      </w:r>
      <w:r>
        <w:rPr>
          <w:rFonts w:ascii="Times New Roman" w:eastAsia="Times New Roman" w:hAnsi="Times New Roman"/>
          <w:bCs/>
          <w:sz w:val="28"/>
          <w:szCs w:val="28"/>
        </w:rPr>
        <w:t>щод</w:t>
      </w:r>
      <w:r w:rsidRPr="00CA69B2">
        <w:rPr>
          <w:rFonts w:ascii="Times New Roman" w:eastAsia="Times New Roman" w:hAnsi="Times New Roman"/>
          <w:bCs/>
          <w:sz w:val="28"/>
          <w:szCs w:val="28"/>
        </w:rPr>
        <w:t xml:space="preserve">о злиття активів фінансових груп «SEB»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«Swedbank», що позначилися на ефективності функціонування банківської системи </w:t>
      </w:r>
      <w:r>
        <w:rPr>
          <w:rFonts w:ascii="Times New Roman" w:eastAsia="Times New Roman" w:hAnsi="Times New Roman"/>
          <w:bCs/>
          <w:sz w:val="28"/>
          <w:szCs w:val="28"/>
        </w:rPr>
        <w:t>загалом</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Тому</w:t>
      </w:r>
      <w:r w:rsidRPr="00CA69B2">
        <w:rPr>
          <w:rFonts w:ascii="Times New Roman" w:eastAsia="Times New Roman" w:hAnsi="Times New Roman"/>
          <w:bCs/>
          <w:sz w:val="28"/>
          <w:szCs w:val="28"/>
        </w:rPr>
        <w:t xml:space="preserve">, надзвичайно важливим є забезпечення високого рівня якості управління концентраційними процесами на кожному з </w:t>
      </w:r>
      <w:r>
        <w:rPr>
          <w:rFonts w:ascii="Times New Roman" w:eastAsia="Times New Roman" w:hAnsi="Times New Roman"/>
          <w:bCs/>
          <w:sz w:val="28"/>
          <w:szCs w:val="28"/>
        </w:rPr>
        <w:t>ви</w:t>
      </w:r>
      <w:r w:rsidRPr="00CA69B2">
        <w:rPr>
          <w:rFonts w:ascii="Times New Roman" w:eastAsia="Times New Roman" w:hAnsi="Times New Roman"/>
          <w:bCs/>
          <w:sz w:val="28"/>
          <w:szCs w:val="28"/>
        </w:rPr>
        <w:t xml:space="preserve">значених рівнів. Тому розглянемо детальніше обрані підходи </w:t>
      </w:r>
      <w:r>
        <w:rPr>
          <w:rFonts w:ascii="Times New Roman" w:eastAsia="Times New Roman" w:hAnsi="Times New Roman"/>
          <w:bCs/>
          <w:sz w:val="28"/>
          <w:szCs w:val="28"/>
        </w:rPr>
        <w:t>що</w:t>
      </w:r>
      <w:r w:rsidRPr="00CA69B2">
        <w:rPr>
          <w:rFonts w:ascii="Times New Roman" w:eastAsia="Times New Roman" w:hAnsi="Times New Roman"/>
          <w:bCs/>
          <w:sz w:val="28"/>
          <w:szCs w:val="28"/>
        </w:rPr>
        <w:t>до оцін</w:t>
      </w:r>
      <w:r>
        <w:rPr>
          <w:rFonts w:ascii="Times New Roman" w:eastAsia="Times New Roman" w:hAnsi="Times New Roman"/>
          <w:bCs/>
          <w:sz w:val="28"/>
          <w:szCs w:val="28"/>
        </w:rPr>
        <w:t>ки</w:t>
      </w:r>
      <w:r w:rsidRPr="00CA69B2">
        <w:rPr>
          <w:rFonts w:ascii="Times New Roman" w:eastAsia="Times New Roman" w:hAnsi="Times New Roman"/>
          <w:bCs/>
          <w:sz w:val="28"/>
          <w:szCs w:val="28"/>
        </w:rPr>
        <w:t xml:space="preserve"> ефективності процесів концентраці</w:t>
      </w:r>
      <w:r>
        <w:rPr>
          <w:rFonts w:ascii="Times New Roman" w:eastAsia="Times New Roman" w:hAnsi="Times New Roman"/>
          <w:bCs/>
          <w:sz w:val="28"/>
          <w:szCs w:val="28"/>
        </w:rPr>
        <w:t>ї</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в</w:t>
      </w:r>
      <w:r w:rsidRPr="00CA69B2">
        <w:rPr>
          <w:rFonts w:ascii="Times New Roman" w:eastAsia="Times New Roman" w:hAnsi="Times New Roman"/>
          <w:bCs/>
          <w:sz w:val="28"/>
          <w:szCs w:val="28"/>
        </w:rPr>
        <w:t xml:space="preserve"> банківськ</w:t>
      </w:r>
      <w:r>
        <w:rPr>
          <w:rFonts w:ascii="Times New Roman" w:eastAsia="Times New Roman" w:hAnsi="Times New Roman"/>
          <w:bCs/>
          <w:sz w:val="28"/>
          <w:szCs w:val="28"/>
        </w:rPr>
        <w:t>ій</w:t>
      </w:r>
      <w:r w:rsidRPr="00CA69B2">
        <w:rPr>
          <w:rFonts w:ascii="Times New Roman" w:eastAsia="Times New Roman" w:hAnsi="Times New Roman"/>
          <w:bCs/>
          <w:sz w:val="28"/>
          <w:szCs w:val="28"/>
        </w:rPr>
        <w:t xml:space="preserve"> с</w:t>
      </w:r>
      <w:r>
        <w:rPr>
          <w:rFonts w:ascii="Times New Roman" w:eastAsia="Times New Roman" w:hAnsi="Times New Roman"/>
          <w:bCs/>
          <w:sz w:val="28"/>
          <w:szCs w:val="28"/>
        </w:rPr>
        <w:t>истем</w:t>
      </w:r>
      <w:r w:rsidRPr="00CA69B2">
        <w:rPr>
          <w:rFonts w:ascii="Times New Roman" w:eastAsia="Times New Roman" w:hAnsi="Times New Roman"/>
          <w:bCs/>
          <w:sz w:val="28"/>
          <w:szCs w:val="28"/>
        </w:rPr>
        <w:t>і на кожному з наведених рівнів.</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По-перше, аналіз ефективності угод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 на рівні окремих банків здійснюється на основі оцін</w:t>
      </w:r>
      <w:r>
        <w:rPr>
          <w:rFonts w:ascii="Times New Roman" w:eastAsia="Times New Roman" w:hAnsi="Times New Roman"/>
          <w:bCs/>
          <w:sz w:val="28"/>
          <w:szCs w:val="28"/>
        </w:rPr>
        <w:t>ки</w:t>
      </w:r>
      <w:r w:rsidRPr="00CA69B2">
        <w:rPr>
          <w:rFonts w:ascii="Times New Roman" w:eastAsia="Times New Roman" w:hAnsi="Times New Roman"/>
          <w:bCs/>
          <w:sz w:val="28"/>
          <w:szCs w:val="28"/>
        </w:rPr>
        <w:t xml:space="preserve"> створеного синергетичного ефекту від реорганізації. Так</w:t>
      </w:r>
      <w:r>
        <w:rPr>
          <w:rFonts w:ascii="Times New Roman" w:eastAsia="Times New Roman" w:hAnsi="Times New Roman"/>
          <w:bCs/>
          <w:sz w:val="28"/>
          <w:szCs w:val="28"/>
        </w:rPr>
        <w:t>а</w:t>
      </w:r>
      <w:r w:rsidRPr="00CA69B2">
        <w:rPr>
          <w:rFonts w:ascii="Times New Roman" w:eastAsia="Times New Roman" w:hAnsi="Times New Roman"/>
          <w:bCs/>
          <w:sz w:val="28"/>
          <w:szCs w:val="28"/>
        </w:rPr>
        <w:t xml:space="preserve"> оцін</w:t>
      </w:r>
      <w:r>
        <w:rPr>
          <w:rFonts w:ascii="Times New Roman" w:eastAsia="Times New Roman" w:hAnsi="Times New Roman"/>
          <w:bCs/>
          <w:sz w:val="28"/>
          <w:szCs w:val="28"/>
        </w:rPr>
        <w:t>ка</w:t>
      </w:r>
      <w:r w:rsidRPr="00CA69B2">
        <w:rPr>
          <w:rFonts w:ascii="Times New Roman" w:eastAsia="Times New Roman" w:hAnsi="Times New Roman"/>
          <w:bCs/>
          <w:sz w:val="28"/>
          <w:szCs w:val="28"/>
        </w:rPr>
        <w:t xml:space="preserve"> може проводитися на </w:t>
      </w:r>
      <w:r>
        <w:rPr>
          <w:rFonts w:ascii="Times New Roman" w:eastAsia="Times New Roman" w:hAnsi="Times New Roman"/>
          <w:bCs/>
          <w:sz w:val="28"/>
          <w:szCs w:val="28"/>
        </w:rPr>
        <w:t>баз</w:t>
      </w:r>
      <w:r w:rsidRPr="00CA69B2">
        <w:rPr>
          <w:rFonts w:ascii="Times New Roman" w:eastAsia="Times New Roman" w:hAnsi="Times New Roman"/>
          <w:bCs/>
          <w:sz w:val="28"/>
          <w:szCs w:val="28"/>
        </w:rPr>
        <w:t xml:space="preserve">і однієї </w:t>
      </w:r>
      <w:r>
        <w:rPr>
          <w:rFonts w:ascii="Times New Roman" w:eastAsia="Times New Roman" w:hAnsi="Times New Roman"/>
          <w:bCs/>
          <w:sz w:val="28"/>
          <w:szCs w:val="28"/>
        </w:rPr>
        <w:t>чи</w:t>
      </w:r>
      <w:r w:rsidRPr="00CA69B2">
        <w:rPr>
          <w:rFonts w:ascii="Times New Roman" w:eastAsia="Times New Roman" w:hAnsi="Times New Roman"/>
          <w:bCs/>
          <w:sz w:val="28"/>
          <w:szCs w:val="28"/>
        </w:rPr>
        <w:t xml:space="preserve"> комплексу моделей оцін</w:t>
      </w:r>
      <w:r>
        <w:rPr>
          <w:rFonts w:ascii="Times New Roman" w:eastAsia="Times New Roman" w:hAnsi="Times New Roman"/>
          <w:bCs/>
          <w:sz w:val="28"/>
          <w:szCs w:val="28"/>
        </w:rPr>
        <w:t>ки</w:t>
      </w:r>
      <w:r w:rsidRPr="00CA69B2">
        <w:rPr>
          <w:rFonts w:ascii="Times New Roman" w:eastAsia="Times New Roman" w:hAnsi="Times New Roman"/>
          <w:bCs/>
          <w:sz w:val="28"/>
          <w:szCs w:val="28"/>
        </w:rPr>
        <w:t xml:space="preserve"> справедливої цінності </w:t>
      </w:r>
      <w:r>
        <w:rPr>
          <w:rFonts w:ascii="Times New Roman" w:eastAsia="Times New Roman" w:hAnsi="Times New Roman"/>
          <w:bCs/>
          <w:sz w:val="28"/>
          <w:szCs w:val="28"/>
        </w:rPr>
        <w:t>банківськ</w:t>
      </w:r>
      <w:r w:rsidRPr="00CA69B2">
        <w:rPr>
          <w:rFonts w:ascii="Times New Roman" w:eastAsia="Times New Roman" w:hAnsi="Times New Roman"/>
          <w:bCs/>
          <w:sz w:val="28"/>
          <w:szCs w:val="28"/>
        </w:rPr>
        <w:t xml:space="preserve">ої установи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встановлення </w:t>
      </w:r>
      <w:r w:rsidRPr="00CA69B2">
        <w:rPr>
          <w:rFonts w:ascii="Times New Roman" w:eastAsia="Times New Roman" w:hAnsi="Times New Roman"/>
          <w:bCs/>
          <w:sz w:val="28"/>
          <w:szCs w:val="28"/>
        </w:rPr>
        <w:t>вартісного вира</w:t>
      </w:r>
      <w:r>
        <w:rPr>
          <w:rFonts w:ascii="Times New Roman" w:eastAsia="Times New Roman" w:hAnsi="Times New Roman"/>
          <w:bCs/>
          <w:sz w:val="28"/>
          <w:szCs w:val="28"/>
        </w:rPr>
        <w:t>ження</w:t>
      </w:r>
      <w:r w:rsidRPr="00CA69B2">
        <w:rPr>
          <w:rFonts w:ascii="Times New Roman" w:eastAsia="Times New Roman" w:hAnsi="Times New Roman"/>
          <w:bCs/>
          <w:sz w:val="28"/>
          <w:szCs w:val="28"/>
        </w:rPr>
        <w:t xml:space="preserve"> створеної доданої вартості </w:t>
      </w:r>
      <w:r>
        <w:rPr>
          <w:rFonts w:ascii="Times New Roman" w:eastAsia="Times New Roman" w:hAnsi="Times New Roman"/>
          <w:bCs/>
          <w:sz w:val="28"/>
          <w:szCs w:val="28"/>
        </w:rPr>
        <w:t>внаслідок</w:t>
      </w:r>
      <w:r w:rsidRPr="00CA69B2">
        <w:rPr>
          <w:rFonts w:ascii="Times New Roman" w:eastAsia="Times New Roman" w:hAnsi="Times New Roman"/>
          <w:bCs/>
          <w:sz w:val="28"/>
          <w:szCs w:val="28"/>
        </w:rPr>
        <w:t xml:space="preserve"> злиття </w:t>
      </w:r>
      <w:r>
        <w:rPr>
          <w:rFonts w:ascii="Times New Roman" w:eastAsia="Times New Roman" w:hAnsi="Times New Roman"/>
          <w:bCs/>
          <w:sz w:val="28"/>
          <w:szCs w:val="28"/>
        </w:rPr>
        <w:t>чи</w:t>
      </w:r>
      <w:r w:rsidRPr="00CA69B2">
        <w:rPr>
          <w:rFonts w:ascii="Times New Roman" w:eastAsia="Times New Roman" w:hAnsi="Times New Roman"/>
          <w:bCs/>
          <w:sz w:val="28"/>
          <w:szCs w:val="28"/>
        </w:rPr>
        <w:t xml:space="preserve"> поглинання (табл. </w:t>
      </w:r>
      <w:r w:rsidR="0076571F">
        <w:rPr>
          <w:rFonts w:ascii="Times New Roman" w:eastAsia="Times New Roman" w:hAnsi="Times New Roman"/>
          <w:bCs/>
          <w:sz w:val="28"/>
          <w:szCs w:val="28"/>
        </w:rPr>
        <w:t>6</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right"/>
        <w:rPr>
          <w:rFonts w:ascii="Times New Roman" w:eastAsia="Times New Roman" w:hAnsi="Times New Roman"/>
          <w:bCs/>
          <w:sz w:val="28"/>
          <w:szCs w:val="28"/>
        </w:rPr>
      </w:pPr>
      <w:r w:rsidRPr="00CA69B2">
        <w:rPr>
          <w:rFonts w:ascii="Times New Roman" w:eastAsia="Times New Roman" w:hAnsi="Times New Roman"/>
          <w:bCs/>
          <w:sz w:val="28"/>
          <w:szCs w:val="28"/>
        </w:rPr>
        <w:t xml:space="preserve">Таблиця </w:t>
      </w:r>
      <w:r w:rsidR="0076571F">
        <w:rPr>
          <w:rFonts w:ascii="Times New Roman" w:eastAsia="Times New Roman" w:hAnsi="Times New Roman"/>
          <w:bCs/>
          <w:sz w:val="28"/>
          <w:szCs w:val="28"/>
        </w:rPr>
        <w:t>6</w:t>
      </w:r>
    </w:p>
    <w:p w:rsidR="00BA78DA" w:rsidRPr="00CA69B2" w:rsidRDefault="00BA78DA" w:rsidP="00BA78DA">
      <w:pPr>
        <w:shd w:val="clear" w:color="auto" w:fill="FFFFFF"/>
        <w:autoSpaceDE w:val="0"/>
        <w:autoSpaceDN w:val="0"/>
        <w:adjustRightInd w:val="0"/>
        <w:spacing w:after="0" w:line="360" w:lineRule="auto"/>
        <w:ind w:firstLine="540"/>
        <w:jc w:val="center"/>
        <w:rPr>
          <w:rFonts w:ascii="Times New Roman" w:eastAsia="Times New Roman" w:hAnsi="Times New Roman"/>
          <w:bCs/>
          <w:sz w:val="28"/>
          <w:szCs w:val="28"/>
        </w:rPr>
      </w:pPr>
      <w:r w:rsidRPr="00CA69B2">
        <w:rPr>
          <w:rFonts w:ascii="Times New Roman" w:eastAsia="Times New Roman" w:hAnsi="Times New Roman"/>
          <w:b/>
          <w:bCs/>
          <w:sz w:val="28"/>
          <w:szCs w:val="28"/>
        </w:rPr>
        <w:t xml:space="preserve">Аналіз моделей оцінювання справедливої вартості </w:t>
      </w:r>
      <w:r>
        <w:rPr>
          <w:rFonts w:ascii="Times New Roman" w:eastAsia="Times New Roman" w:hAnsi="Times New Roman"/>
          <w:b/>
          <w:bCs/>
          <w:sz w:val="28"/>
          <w:szCs w:val="28"/>
        </w:rPr>
        <w:t>банків</w:t>
      </w:r>
      <w:r w:rsidRPr="00CA69B2">
        <w:rPr>
          <w:rFonts w:ascii="Times New Roman" w:eastAsia="Times New Roman" w:hAnsi="Times New Roman"/>
          <w:bCs/>
          <w:sz w:val="28"/>
          <w:szCs w:val="28"/>
        </w:rPr>
        <w:t xml:space="preserve"> [</w:t>
      </w:r>
      <w:r w:rsidR="00C4726A">
        <w:rPr>
          <w:rFonts w:ascii="Times New Roman" w:hAnsi="Times New Roman"/>
          <w:sz w:val="28"/>
          <w:szCs w:val="28"/>
        </w:rPr>
        <w:fldChar w:fldCharType="begin"/>
      </w:r>
      <w:r w:rsidR="00C4726A">
        <w:rPr>
          <w:rFonts w:ascii="Times New Roman" w:eastAsia="Times New Roman" w:hAnsi="Times New Roman"/>
          <w:bCs/>
          <w:sz w:val="28"/>
          <w:szCs w:val="28"/>
        </w:rPr>
        <w:instrText xml:space="preserve"> REF _Ref516733322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eastAsia="Times New Roman" w:hAnsi="Times New Roman"/>
          <w:bCs/>
          <w:sz w:val="28"/>
          <w:szCs w:val="28"/>
        </w:rPr>
        <w:t>41</w:t>
      </w:r>
      <w:r w:rsidR="00C4726A">
        <w:rPr>
          <w:rFonts w:ascii="Times New Roman" w:hAnsi="Times New Roman"/>
          <w:sz w:val="28"/>
          <w:szCs w:val="28"/>
        </w:rPr>
        <w:fldChar w:fldCharType="end"/>
      </w:r>
      <w:r w:rsidRPr="00CA69B2">
        <w:rPr>
          <w:rFonts w:ascii="Times New Roman" w:hAnsi="Times New Roman"/>
          <w:sz w:val="28"/>
          <w:szCs w:val="28"/>
        </w:rPr>
        <w:t>, с. 70</w:t>
      </w:r>
      <w:r w:rsidRPr="00CA69B2">
        <w:rPr>
          <w:rFonts w:ascii="Times New Roman" w:eastAsia="Times New Roman" w:hAnsi="Times New Roman"/>
          <w:bCs/>
          <w:sz w:val="28"/>
          <w:szCs w:val="28"/>
        </w:rPr>
        <w:t>]</w:t>
      </w:r>
    </w:p>
    <w:tbl>
      <w:tblPr>
        <w:tblStyle w:val="a5"/>
        <w:tblW w:w="0" w:type="auto"/>
        <w:tblLayout w:type="fixed"/>
        <w:tblLook w:val="04A0" w:firstRow="1" w:lastRow="0" w:firstColumn="1" w:lastColumn="0" w:noHBand="0" w:noVBand="1"/>
      </w:tblPr>
      <w:tblGrid>
        <w:gridCol w:w="534"/>
        <w:gridCol w:w="1629"/>
        <w:gridCol w:w="1773"/>
        <w:gridCol w:w="5811"/>
      </w:tblGrid>
      <w:tr w:rsidR="00BA78DA" w:rsidRPr="00CA69B2" w:rsidTr="00BA78DA">
        <w:tc>
          <w:tcPr>
            <w:tcW w:w="534"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bCs/>
                <w:sz w:val="24"/>
                <w:szCs w:val="24"/>
              </w:rPr>
            </w:pPr>
            <w:r w:rsidRPr="00CA69B2">
              <w:rPr>
                <w:rFonts w:ascii="Times New Roman" w:eastAsia="Times New Roman" w:hAnsi="Times New Roman"/>
                <w:b/>
                <w:bCs/>
                <w:sz w:val="24"/>
                <w:szCs w:val="24"/>
              </w:rPr>
              <w:t>№ з/п</w:t>
            </w: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bCs/>
                <w:sz w:val="24"/>
                <w:szCs w:val="24"/>
              </w:rPr>
            </w:pPr>
            <w:r w:rsidRPr="00CA69B2">
              <w:rPr>
                <w:rFonts w:ascii="Times New Roman" w:eastAsia="Times New Roman" w:hAnsi="Times New Roman"/>
                <w:b/>
                <w:bCs/>
                <w:sz w:val="24"/>
                <w:szCs w:val="24"/>
              </w:rPr>
              <w:t>Модель оцінки</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bCs/>
                <w:sz w:val="24"/>
                <w:szCs w:val="24"/>
              </w:rPr>
            </w:pPr>
            <w:r w:rsidRPr="00CA69B2">
              <w:rPr>
                <w:rFonts w:ascii="Times New Roman" w:eastAsia="Times New Roman" w:hAnsi="Times New Roman"/>
                <w:b/>
                <w:bCs/>
                <w:sz w:val="24"/>
                <w:szCs w:val="24"/>
              </w:rPr>
              <w:t>Можливість застосування в Україні</w:t>
            </w:r>
          </w:p>
        </w:tc>
        <w:tc>
          <w:tcPr>
            <w:tcW w:w="5811"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bCs/>
                <w:sz w:val="24"/>
                <w:szCs w:val="24"/>
              </w:rPr>
            </w:pPr>
            <w:r w:rsidRPr="00CA69B2">
              <w:rPr>
                <w:rFonts w:ascii="Times New Roman" w:eastAsia="Times New Roman" w:hAnsi="Times New Roman"/>
                <w:b/>
                <w:bCs/>
                <w:sz w:val="24"/>
                <w:szCs w:val="24"/>
              </w:rPr>
              <w:t>Особливості застосування</w:t>
            </w:r>
          </w:p>
        </w:tc>
      </w:tr>
      <w:tr w:rsidR="00BA78DA" w:rsidRPr="00CA69B2" w:rsidTr="00BA78DA">
        <w:tc>
          <w:tcPr>
            <w:tcW w:w="534" w:type="dxa"/>
          </w:tcPr>
          <w:p w:rsidR="00BA78DA" w:rsidRPr="00CA69B2" w:rsidRDefault="00BA78DA" w:rsidP="004C40F9">
            <w:pPr>
              <w:pStyle w:val="a4"/>
              <w:numPr>
                <w:ilvl w:val="0"/>
                <w:numId w:val="35"/>
              </w:numPr>
              <w:autoSpaceDE w:val="0"/>
              <w:autoSpaceDN w:val="0"/>
              <w:adjustRightInd w:val="0"/>
              <w:spacing w:after="0" w:line="240" w:lineRule="auto"/>
              <w:ind w:left="0" w:firstLine="0"/>
              <w:jc w:val="center"/>
              <w:rPr>
                <w:rFonts w:ascii="Times New Roman" w:eastAsia="Times New Roman" w:hAnsi="Times New Roman"/>
                <w:bCs/>
                <w:sz w:val="24"/>
                <w:szCs w:val="24"/>
              </w:rPr>
            </w:pP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CAMP</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Обмежене</w:t>
            </w:r>
          </w:p>
        </w:tc>
        <w:tc>
          <w:tcPr>
            <w:tcW w:w="5811" w:type="dxa"/>
          </w:tcPr>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визначення премії за ризик країни;</w:t>
            </w:r>
          </w:p>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відсутність репрезентативної вибірки для розрахунку показникам бета</w:t>
            </w:r>
          </w:p>
        </w:tc>
      </w:tr>
      <w:tr w:rsidR="00BA78DA" w:rsidRPr="00CA69B2" w:rsidTr="00BA78DA">
        <w:tc>
          <w:tcPr>
            <w:tcW w:w="534" w:type="dxa"/>
          </w:tcPr>
          <w:p w:rsidR="00BA78DA" w:rsidRPr="00CA69B2" w:rsidRDefault="00BA78DA" w:rsidP="004C40F9">
            <w:pPr>
              <w:pStyle w:val="a4"/>
              <w:numPr>
                <w:ilvl w:val="0"/>
                <w:numId w:val="35"/>
              </w:numPr>
              <w:autoSpaceDE w:val="0"/>
              <w:autoSpaceDN w:val="0"/>
              <w:adjustRightInd w:val="0"/>
              <w:spacing w:after="0" w:line="240" w:lineRule="auto"/>
              <w:ind w:left="0" w:firstLine="0"/>
              <w:jc w:val="center"/>
              <w:rPr>
                <w:rFonts w:ascii="Times New Roman" w:eastAsia="Times New Roman" w:hAnsi="Times New Roman"/>
                <w:bCs/>
                <w:sz w:val="24"/>
                <w:szCs w:val="24"/>
              </w:rPr>
            </w:pP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DDM</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Так</w:t>
            </w:r>
          </w:p>
        </w:tc>
        <w:tc>
          <w:tcPr>
            <w:tcW w:w="5811" w:type="dxa"/>
          </w:tcPr>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необхідність додаткового припущення про дивідендні виплати;</w:t>
            </w:r>
          </w:p>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визначення вартості власного капіталу за CAMP</w:t>
            </w:r>
          </w:p>
        </w:tc>
      </w:tr>
      <w:tr w:rsidR="00BA78DA" w:rsidRPr="00CA69B2" w:rsidTr="00BA78DA">
        <w:tc>
          <w:tcPr>
            <w:tcW w:w="534" w:type="dxa"/>
          </w:tcPr>
          <w:p w:rsidR="00BA78DA" w:rsidRPr="00CA69B2" w:rsidRDefault="00BA78DA" w:rsidP="004C40F9">
            <w:pPr>
              <w:pStyle w:val="a4"/>
              <w:numPr>
                <w:ilvl w:val="0"/>
                <w:numId w:val="35"/>
              </w:numPr>
              <w:autoSpaceDE w:val="0"/>
              <w:autoSpaceDN w:val="0"/>
              <w:adjustRightInd w:val="0"/>
              <w:spacing w:after="0" w:line="240" w:lineRule="auto"/>
              <w:ind w:left="0" w:firstLine="0"/>
              <w:jc w:val="center"/>
              <w:rPr>
                <w:rFonts w:ascii="Times New Roman" w:eastAsia="Times New Roman" w:hAnsi="Times New Roman"/>
                <w:bCs/>
                <w:sz w:val="24"/>
                <w:szCs w:val="24"/>
              </w:rPr>
            </w:pP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P/E</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Обмежене</w:t>
            </w:r>
          </w:p>
        </w:tc>
        <w:tc>
          <w:tcPr>
            <w:tcW w:w="5811" w:type="dxa"/>
          </w:tcPr>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з 98 банків на фондовому ринку реально представлені всього три;</w:t>
            </w:r>
          </w:p>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частка акцій у фрі-флоаті є низькою, а їх ціна – не репрезентативною</w:t>
            </w:r>
          </w:p>
        </w:tc>
      </w:tr>
      <w:tr w:rsidR="00BA78DA" w:rsidRPr="00CA69B2" w:rsidTr="00BA78DA">
        <w:tc>
          <w:tcPr>
            <w:tcW w:w="534" w:type="dxa"/>
          </w:tcPr>
          <w:p w:rsidR="00BA78DA" w:rsidRPr="00CA69B2" w:rsidRDefault="00BA78DA" w:rsidP="004C40F9">
            <w:pPr>
              <w:pStyle w:val="a4"/>
              <w:numPr>
                <w:ilvl w:val="0"/>
                <w:numId w:val="35"/>
              </w:numPr>
              <w:autoSpaceDE w:val="0"/>
              <w:autoSpaceDN w:val="0"/>
              <w:adjustRightInd w:val="0"/>
              <w:spacing w:after="0" w:line="240" w:lineRule="auto"/>
              <w:ind w:left="0" w:firstLine="0"/>
              <w:jc w:val="center"/>
              <w:rPr>
                <w:rFonts w:ascii="Times New Roman" w:eastAsia="Times New Roman" w:hAnsi="Times New Roman"/>
                <w:bCs/>
                <w:sz w:val="24"/>
                <w:szCs w:val="24"/>
              </w:rPr>
            </w:pP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P/S</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Обмежене</w:t>
            </w:r>
          </w:p>
        </w:tc>
        <w:tc>
          <w:tcPr>
            <w:tcW w:w="5811" w:type="dxa"/>
          </w:tcPr>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з 98 банків на фондовому ринку реально представлені всього три;</w:t>
            </w:r>
          </w:p>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банки є неоднорідними за обсягами операційного та чистого прибутку</w:t>
            </w:r>
          </w:p>
        </w:tc>
      </w:tr>
      <w:tr w:rsidR="00BA78DA" w:rsidRPr="00CA69B2" w:rsidTr="00BA78DA">
        <w:tc>
          <w:tcPr>
            <w:tcW w:w="534" w:type="dxa"/>
          </w:tcPr>
          <w:p w:rsidR="00BA78DA" w:rsidRPr="00CA69B2" w:rsidRDefault="00BA78DA" w:rsidP="004C40F9">
            <w:pPr>
              <w:pStyle w:val="a4"/>
              <w:numPr>
                <w:ilvl w:val="0"/>
                <w:numId w:val="35"/>
              </w:numPr>
              <w:autoSpaceDE w:val="0"/>
              <w:autoSpaceDN w:val="0"/>
              <w:adjustRightInd w:val="0"/>
              <w:spacing w:after="0" w:line="240" w:lineRule="auto"/>
              <w:ind w:left="0" w:firstLine="0"/>
              <w:jc w:val="center"/>
              <w:rPr>
                <w:rFonts w:ascii="Times New Roman" w:eastAsia="Times New Roman" w:hAnsi="Times New Roman"/>
                <w:bCs/>
                <w:sz w:val="24"/>
                <w:szCs w:val="24"/>
              </w:rPr>
            </w:pP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P/BV</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Обмежене</w:t>
            </w:r>
          </w:p>
        </w:tc>
        <w:tc>
          <w:tcPr>
            <w:tcW w:w="5811" w:type="dxa"/>
          </w:tcPr>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з 98 банків на фондовому ринку реально представлені всього три;</w:t>
            </w:r>
          </w:p>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представлені банки належать до першої групи банків за активами, значення мультиплікатора може бути застосоване лише до аналогічних банків</w:t>
            </w:r>
          </w:p>
        </w:tc>
      </w:tr>
      <w:tr w:rsidR="00BA78DA" w:rsidRPr="00CA69B2" w:rsidTr="00BA78DA">
        <w:tc>
          <w:tcPr>
            <w:tcW w:w="534" w:type="dxa"/>
          </w:tcPr>
          <w:p w:rsidR="00BA78DA" w:rsidRPr="00CA69B2" w:rsidRDefault="00BA78DA" w:rsidP="004C40F9">
            <w:pPr>
              <w:pStyle w:val="a4"/>
              <w:numPr>
                <w:ilvl w:val="0"/>
                <w:numId w:val="35"/>
              </w:numPr>
              <w:autoSpaceDE w:val="0"/>
              <w:autoSpaceDN w:val="0"/>
              <w:adjustRightInd w:val="0"/>
              <w:spacing w:after="0" w:line="240" w:lineRule="auto"/>
              <w:ind w:left="0" w:firstLine="0"/>
              <w:jc w:val="center"/>
              <w:rPr>
                <w:rFonts w:ascii="Times New Roman" w:eastAsia="Times New Roman" w:hAnsi="Times New Roman"/>
                <w:bCs/>
                <w:sz w:val="24"/>
                <w:szCs w:val="24"/>
              </w:rPr>
            </w:pP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ROE - P/BV</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Ні</w:t>
            </w:r>
          </w:p>
        </w:tc>
        <w:tc>
          <w:tcPr>
            <w:tcW w:w="5811" w:type="dxa"/>
          </w:tcPr>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відсутність суттєвого функціонального зв’язку між наявними показниками на фондовому ринку України</w:t>
            </w:r>
          </w:p>
        </w:tc>
      </w:tr>
      <w:tr w:rsidR="00BA78DA" w:rsidRPr="00CA69B2" w:rsidTr="00BA78DA">
        <w:tc>
          <w:tcPr>
            <w:tcW w:w="534" w:type="dxa"/>
          </w:tcPr>
          <w:p w:rsidR="00BA78DA" w:rsidRPr="00CA69B2" w:rsidRDefault="00BA78DA" w:rsidP="004C40F9">
            <w:pPr>
              <w:pStyle w:val="a4"/>
              <w:numPr>
                <w:ilvl w:val="0"/>
                <w:numId w:val="35"/>
              </w:numPr>
              <w:autoSpaceDE w:val="0"/>
              <w:autoSpaceDN w:val="0"/>
              <w:adjustRightInd w:val="0"/>
              <w:spacing w:after="0" w:line="240" w:lineRule="auto"/>
              <w:ind w:left="0" w:firstLine="0"/>
              <w:jc w:val="center"/>
              <w:rPr>
                <w:rFonts w:ascii="Times New Roman" w:eastAsia="Times New Roman" w:hAnsi="Times New Roman"/>
                <w:bCs/>
                <w:sz w:val="24"/>
                <w:szCs w:val="24"/>
              </w:rPr>
            </w:pP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Аналіз цільової ціни брокерів</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Так</w:t>
            </w:r>
          </w:p>
        </w:tc>
        <w:tc>
          <w:tcPr>
            <w:tcW w:w="5811" w:type="dxa"/>
          </w:tcPr>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обмежена кількість публічної інформації щодо очікувань брокерів</w:t>
            </w:r>
          </w:p>
        </w:tc>
      </w:tr>
      <w:tr w:rsidR="00BA78DA" w:rsidRPr="00CA69B2" w:rsidTr="00BA78DA">
        <w:tc>
          <w:tcPr>
            <w:tcW w:w="534" w:type="dxa"/>
          </w:tcPr>
          <w:p w:rsidR="00BA78DA" w:rsidRPr="00CA69B2" w:rsidRDefault="00BA78DA" w:rsidP="004C40F9">
            <w:pPr>
              <w:pStyle w:val="a4"/>
              <w:numPr>
                <w:ilvl w:val="0"/>
                <w:numId w:val="35"/>
              </w:numPr>
              <w:autoSpaceDE w:val="0"/>
              <w:autoSpaceDN w:val="0"/>
              <w:adjustRightInd w:val="0"/>
              <w:spacing w:after="0" w:line="240" w:lineRule="auto"/>
              <w:ind w:left="0" w:firstLine="0"/>
              <w:jc w:val="center"/>
              <w:rPr>
                <w:rFonts w:ascii="Times New Roman" w:eastAsia="Times New Roman" w:hAnsi="Times New Roman"/>
                <w:bCs/>
                <w:sz w:val="24"/>
                <w:szCs w:val="24"/>
              </w:rPr>
            </w:pP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Аналіз премій</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Так</w:t>
            </w:r>
          </w:p>
        </w:tc>
        <w:tc>
          <w:tcPr>
            <w:tcW w:w="5811" w:type="dxa"/>
          </w:tcPr>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необхідність врахування фаз економічного циклу при аналізі сплачений премій</w:t>
            </w:r>
          </w:p>
        </w:tc>
      </w:tr>
      <w:tr w:rsidR="00BA78DA" w:rsidRPr="00CA69B2" w:rsidTr="00BA78DA">
        <w:tc>
          <w:tcPr>
            <w:tcW w:w="534" w:type="dxa"/>
          </w:tcPr>
          <w:p w:rsidR="00BA78DA" w:rsidRPr="00CA69B2" w:rsidRDefault="00BA78DA" w:rsidP="004C40F9">
            <w:pPr>
              <w:pStyle w:val="a4"/>
              <w:numPr>
                <w:ilvl w:val="0"/>
                <w:numId w:val="35"/>
              </w:numPr>
              <w:autoSpaceDE w:val="0"/>
              <w:autoSpaceDN w:val="0"/>
              <w:adjustRightInd w:val="0"/>
              <w:spacing w:after="0" w:line="240" w:lineRule="auto"/>
              <w:ind w:left="0" w:firstLine="0"/>
              <w:jc w:val="center"/>
              <w:rPr>
                <w:rFonts w:ascii="Times New Roman" w:eastAsia="Times New Roman" w:hAnsi="Times New Roman"/>
                <w:bCs/>
                <w:sz w:val="24"/>
                <w:szCs w:val="24"/>
              </w:rPr>
            </w:pP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Метод максимальної створеної вартості</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Так</w:t>
            </w:r>
          </w:p>
        </w:tc>
        <w:tc>
          <w:tcPr>
            <w:tcW w:w="5811" w:type="dxa"/>
          </w:tcPr>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вимагає Due diligence</w:t>
            </w:r>
          </w:p>
        </w:tc>
      </w:tr>
      <w:tr w:rsidR="00BA78DA" w:rsidRPr="00CA69B2" w:rsidTr="00BA78DA">
        <w:tc>
          <w:tcPr>
            <w:tcW w:w="534" w:type="dxa"/>
          </w:tcPr>
          <w:p w:rsidR="00BA78DA" w:rsidRPr="00CA69B2" w:rsidRDefault="00BA78DA" w:rsidP="004C40F9">
            <w:pPr>
              <w:pStyle w:val="a4"/>
              <w:numPr>
                <w:ilvl w:val="0"/>
                <w:numId w:val="35"/>
              </w:numPr>
              <w:autoSpaceDE w:val="0"/>
              <w:autoSpaceDN w:val="0"/>
              <w:adjustRightInd w:val="0"/>
              <w:spacing w:after="0" w:line="240" w:lineRule="auto"/>
              <w:ind w:left="0" w:firstLine="0"/>
              <w:jc w:val="center"/>
              <w:rPr>
                <w:rFonts w:ascii="Times New Roman" w:eastAsia="Times New Roman" w:hAnsi="Times New Roman"/>
                <w:bCs/>
                <w:sz w:val="24"/>
                <w:szCs w:val="24"/>
              </w:rPr>
            </w:pPr>
          </w:p>
        </w:tc>
        <w:tc>
          <w:tcPr>
            <w:tcW w:w="1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EVA</w:t>
            </w:r>
          </w:p>
        </w:tc>
        <w:tc>
          <w:tcPr>
            <w:tcW w:w="1773"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Cs/>
                <w:sz w:val="24"/>
                <w:szCs w:val="24"/>
              </w:rPr>
            </w:pPr>
            <w:r w:rsidRPr="00CA69B2">
              <w:rPr>
                <w:rFonts w:ascii="Times New Roman" w:eastAsia="Times New Roman" w:hAnsi="Times New Roman"/>
                <w:bCs/>
                <w:sz w:val="24"/>
                <w:szCs w:val="24"/>
              </w:rPr>
              <w:t>Так</w:t>
            </w:r>
          </w:p>
        </w:tc>
        <w:tc>
          <w:tcPr>
            <w:tcW w:w="5811" w:type="dxa"/>
          </w:tcPr>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визначення вартості власного капіталу за CAMP;</w:t>
            </w:r>
          </w:p>
          <w:p w:rsidR="00BA78DA" w:rsidRPr="00CA69B2" w:rsidRDefault="00BA78DA" w:rsidP="004C40F9">
            <w:pPr>
              <w:pStyle w:val="a4"/>
              <w:numPr>
                <w:ilvl w:val="0"/>
                <w:numId w:val="36"/>
              </w:numPr>
              <w:tabs>
                <w:tab w:val="left" w:pos="317"/>
              </w:tabs>
              <w:autoSpaceDE w:val="0"/>
              <w:autoSpaceDN w:val="0"/>
              <w:adjustRightInd w:val="0"/>
              <w:spacing w:after="0" w:line="240" w:lineRule="auto"/>
              <w:ind w:left="317" w:hanging="317"/>
              <w:rPr>
                <w:rFonts w:ascii="Times New Roman" w:eastAsia="Times New Roman" w:hAnsi="Times New Roman"/>
                <w:bCs/>
                <w:sz w:val="24"/>
                <w:szCs w:val="24"/>
              </w:rPr>
            </w:pPr>
            <w:r w:rsidRPr="00CA69B2">
              <w:rPr>
                <w:rFonts w:ascii="Times New Roman" w:eastAsia="Times New Roman" w:hAnsi="Times New Roman"/>
                <w:bCs/>
                <w:sz w:val="24"/>
                <w:szCs w:val="24"/>
              </w:rPr>
              <w:t>рентабельність власного капіталу банку має перевищувати його вартість</w:t>
            </w:r>
          </w:p>
        </w:tc>
      </w:tr>
    </w:tbl>
    <w:p w:rsidR="0076571F" w:rsidRPr="0039181E" w:rsidRDefault="0076571F" w:rsidP="0076571F">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Застосування наведених моделей </w:t>
      </w:r>
      <w:r>
        <w:rPr>
          <w:rFonts w:ascii="Times New Roman" w:eastAsia="Times New Roman" w:hAnsi="Times New Roman"/>
          <w:bCs/>
          <w:sz w:val="28"/>
          <w:szCs w:val="28"/>
        </w:rPr>
        <w:t>з метою</w:t>
      </w:r>
      <w:r w:rsidRPr="00CA69B2">
        <w:rPr>
          <w:rFonts w:ascii="Times New Roman" w:eastAsia="Times New Roman" w:hAnsi="Times New Roman"/>
          <w:bCs/>
          <w:sz w:val="28"/>
          <w:szCs w:val="28"/>
        </w:rPr>
        <w:t xml:space="preserve"> оцін</w:t>
      </w:r>
      <w:r>
        <w:rPr>
          <w:rFonts w:ascii="Times New Roman" w:eastAsia="Times New Roman" w:hAnsi="Times New Roman"/>
          <w:bCs/>
          <w:sz w:val="28"/>
          <w:szCs w:val="28"/>
        </w:rPr>
        <w:t>ки</w:t>
      </w:r>
      <w:r w:rsidRPr="00CA69B2">
        <w:rPr>
          <w:rFonts w:ascii="Times New Roman" w:eastAsia="Times New Roman" w:hAnsi="Times New Roman"/>
          <w:bCs/>
          <w:sz w:val="28"/>
          <w:szCs w:val="28"/>
        </w:rPr>
        <w:t xml:space="preserve"> синергетичного ефекту від реорганізації банків ґрунтується на концепції визначення справедливої цінності </w:t>
      </w:r>
      <w:r>
        <w:rPr>
          <w:rFonts w:ascii="Times New Roman" w:eastAsia="Times New Roman" w:hAnsi="Times New Roman"/>
          <w:bCs/>
          <w:sz w:val="28"/>
          <w:szCs w:val="28"/>
        </w:rPr>
        <w:t>банківськ</w:t>
      </w:r>
      <w:r w:rsidRPr="00CA69B2">
        <w:rPr>
          <w:rFonts w:ascii="Times New Roman" w:eastAsia="Times New Roman" w:hAnsi="Times New Roman"/>
          <w:bCs/>
          <w:sz w:val="28"/>
          <w:szCs w:val="28"/>
        </w:rPr>
        <w:t xml:space="preserve">ої установи. </w:t>
      </w:r>
      <w:r>
        <w:rPr>
          <w:rFonts w:ascii="Times New Roman" w:eastAsia="Times New Roman" w:hAnsi="Times New Roman"/>
          <w:bCs/>
          <w:sz w:val="28"/>
          <w:szCs w:val="28"/>
        </w:rPr>
        <w:t>Однак</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використання дано</w:t>
      </w:r>
      <w:r w:rsidRPr="00CA69B2">
        <w:rPr>
          <w:rFonts w:ascii="Times New Roman" w:eastAsia="Times New Roman" w:hAnsi="Times New Roman"/>
          <w:bCs/>
          <w:sz w:val="28"/>
          <w:szCs w:val="28"/>
        </w:rPr>
        <w:t xml:space="preserve">ї концепції в Україні </w:t>
      </w:r>
      <w:r w:rsidRPr="0039181E">
        <w:rPr>
          <w:rFonts w:ascii="Times New Roman" w:eastAsia="Times New Roman" w:hAnsi="Times New Roman"/>
          <w:bCs/>
          <w:sz w:val="28"/>
          <w:szCs w:val="28"/>
        </w:rPr>
        <w:t>має власні особливості [</w:t>
      </w:r>
      <w:r w:rsidR="00C4726A">
        <w:rPr>
          <w:rFonts w:ascii="Times New Roman" w:hAnsi="Times New Roman"/>
          <w:sz w:val="28"/>
          <w:szCs w:val="28"/>
        </w:rPr>
        <w:fldChar w:fldCharType="begin"/>
      </w:r>
      <w:r w:rsidR="00C4726A">
        <w:rPr>
          <w:rFonts w:ascii="Times New Roman" w:eastAsia="Times New Roman" w:hAnsi="Times New Roman"/>
          <w:bCs/>
          <w:sz w:val="28"/>
          <w:szCs w:val="28"/>
        </w:rPr>
        <w:instrText xml:space="preserve"> REF _Ref516733322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eastAsia="Times New Roman" w:hAnsi="Times New Roman"/>
          <w:bCs/>
          <w:sz w:val="28"/>
          <w:szCs w:val="28"/>
        </w:rPr>
        <w:t>41</w:t>
      </w:r>
      <w:r w:rsidR="00C4726A">
        <w:rPr>
          <w:rFonts w:ascii="Times New Roman" w:hAnsi="Times New Roman"/>
          <w:sz w:val="28"/>
          <w:szCs w:val="28"/>
        </w:rPr>
        <w:fldChar w:fldCharType="end"/>
      </w:r>
      <w:r w:rsidRPr="0039181E">
        <w:rPr>
          <w:rFonts w:ascii="Times New Roman" w:hAnsi="Times New Roman"/>
          <w:sz w:val="28"/>
          <w:szCs w:val="28"/>
        </w:rPr>
        <w:t>, с. 71</w:t>
      </w:r>
      <w:r w:rsidRPr="0039181E">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По-перше, саме значення справедливої цінності банку в Україні є обмеженим – воно не може застосовуватися при визначенні коефіцієнту обміну акцій при реорганізації </w:t>
      </w:r>
      <w:r>
        <w:rPr>
          <w:rFonts w:ascii="Times New Roman" w:eastAsia="Times New Roman" w:hAnsi="Times New Roman"/>
          <w:bCs/>
          <w:sz w:val="28"/>
          <w:szCs w:val="28"/>
        </w:rPr>
        <w:t xml:space="preserve">вітчизняних </w:t>
      </w:r>
      <w:r w:rsidRPr="00CA69B2">
        <w:rPr>
          <w:rFonts w:ascii="Times New Roman" w:eastAsia="Times New Roman" w:hAnsi="Times New Roman"/>
          <w:bCs/>
          <w:sz w:val="28"/>
          <w:szCs w:val="28"/>
        </w:rPr>
        <w:t xml:space="preserve">банків </w:t>
      </w:r>
      <w:r>
        <w:rPr>
          <w:rFonts w:ascii="Times New Roman" w:eastAsia="Times New Roman" w:hAnsi="Times New Roman"/>
          <w:bCs/>
          <w:sz w:val="28"/>
          <w:szCs w:val="28"/>
        </w:rPr>
        <w:t>за допомогою</w:t>
      </w:r>
      <w:r w:rsidRPr="00CA69B2">
        <w:rPr>
          <w:rFonts w:ascii="Times New Roman" w:eastAsia="Times New Roman" w:hAnsi="Times New Roman"/>
          <w:bCs/>
          <w:sz w:val="28"/>
          <w:szCs w:val="28"/>
        </w:rPr>
        <w:t xml:space="preserve"> злиття та обмежується при поглинання вітчизняним банком акцій іншого вітчизняного банку. Ключове значення справедлива цінність банку маж при поглинанні вітчизняних банків іноземними інвесторами.</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По-друге, в Україні не може </w:t>
      </w:r>
      <w:r>
        <w:rPr>
          <w:rFonts w:ascii="Times New Roman" w:eastAsia="Times New Roman" w:hAnsi="Times New Roman"/>
          <w:bCs/>
          <w:sz w:val="28"/>
          <w:szCs w:val="28"/>
        </w:rPr>
        <w:t xml:space="preserve">в </w:t>
      </w:r>
      <w:r w:rsidRPr="00CA69B2">
        <w:rPr>
          <w:rFonts w:ascii="Times New Roman" w:eastAsia="Times New Roman" w:hAnsi="Times New Roman"/>
          <w:bCs/>
          <w:sz w:val="28"/>
          <w:szCs w:val="28"/>
        </w:rPr>
        <w:t>повн</w:t>
      </w:r>
      <w:r>
        <w:rPr>
          <w:rFonts w:ascii="Times New Roman" w:eastAsia="Times New Roman" w:hAnsi="Times New Roman"/>
          <w:bCs/>
          <w:sz w:val="28"/>
          <w:szCs w:val="28"/>
        </w:rPr>
        <w:t>ій</w:t>
      </w:r>
      <w:r w:rsidRPr="00CA69B2">
        <w:rPr>
          <w:rFonts w:ascii="Times New Roman" w:eastAsia="Times New Roman" w:hAnsi="Times New Roman"/>
          <w:bCs/>
          <w:sz w:val="28"/>
          <w:szCs w:val="28"/>
        </w:rPr>
        <w:t xml:space="preserve"> мір</w:t>
      </w:r>
      <w:r>
        <w:rPr>
          <w:rFonts w:ascii="Times New Roman" w:eastAsia="Times New Roman" w:hAnsi="Times New Roman"/>
          <w:bCs/>
          <w:sz w:val="28"/>
          <w:szCs w:val="28"/>
        </w:rPr>
        <w:t xml:space="preserve">і використовуватися міжнародна </w:t>
      </w:r>
      <w:r w:rsidRPr="00CA69B2">
        <w:rPr>
          <w:rFonts w:ascii="Times New Roman" w:eastAsia="Times New Roman" w:hAnsi="Times New Roman"/>
          <w:bCs/>
          <w:sz w:val="28"/>
          <w:szCs w:val="28"/>
        </w:rPr>
        <w:t>практика щодо оцін</w:t>
      </w:r>
      <w:r>
        <w:rPr>
          <w:rFonts w:ascii="Times New Roman" w:eastAsia="Times New Roman" w:hAnsi="Times New Roman"/>
          <w:bCs/>
          <w:sz w:val="28"/>
          <w:szCs w:val="28"/>
        </w:rPr>
        <w:t>ки</w:t>
      </w:r>
      <w:r w:rsidRPr="00CA69B2">
        <w:rPr>
          <w:rFonts w:ascii="Times New Roman" w:eastAsia="Times New Roman" w:hAnsi="Times New Roman"/>
          <w:bCs/>
          <w:sz w:val="28"/>
          <w:szCs w:val="28"/>
        </w:rPr>
        <w:t xml:space="preserve"> фінансових активів на </w:t>
      </w:r>
      <w:r>
        <w:rPr>
          <w:rFonts w:ascii="Times New Roman" w:eastAsia="Times New Roman" w:hAnsi="Times New Roman"/>
          <w:bCs/>
          <w:sz w:val="28"/>
          <w:szCs w:val="28"/>
        </w:rPr>
        <w:t>баз</w:t>
      </w:r>
      <w:r w:rsidRPr="00CA69B2">
        <w:rPr>
          <w:rFonts w:ascii="Times New Roman" w:eastAsia="Times New Roman" w:hAnsi="Times New Roman"/>
          <w:bCs/>
          <w:sz w:val="28"/>
          <w:szCs w:val="28"/>
        </w:rPr>
        <w:t>і їх</w:t>
      </w:r>
      <w:r>
        <w:rPr>
          <w:rFonts w:ascii="Times New Roman" w:eastAsia="Times New Roman" w:hAnsi="Times New Roman"/>
          <w:bCs/>
          <w:sz w:val="28"/>
          <w:szCs w:val="28"/>
        </w:rPr>
        <w:t>ньої</w:t>
      </w:r>
      <w:r w:rsidRPr="00CA69B2">
        <w:rPr>
          <w:rFonts w:ascii="Times New Roman" w:eastAsia="Times New Roman" w:hAnsi="Times New Roman"/>
          <w:bCs/>
          <w:sz w:val="28"/>
          <w:szCs w:val="28"/>
        </w:rPr>
        <w:t xml:space="preserve"> ринкової цінності та ринкових мультиплікаторів через недостатній рівень розвитку вітчизняного ринку</w:t>
      </w:r>
      <w:r>
        <w:rPr>
          <w:rFonts w:ascii="Times New Roman" w:eastAsia="Times New Roman" w:hAnsi="Times New Roman"/>
          <w:bCs/>
          <w:sz w:val="28"/>
          <w:szCs w:val="28"/>
        </w:rPr>
        <w:t xml:space="preserve"> цінних паперів</w:t>
      </w:r>
      <w:r w:rsidRPr="00CA69B2">
        <w:rPr>
          <w:rFonts w:ascii="Times New Roman" w:eastAsia="Times New Roman" w:hAnsi="Times New Roman"/>
          <w:bCs/>
          <w:sz w:val="28"/>
          <w:szCs w:val="28"/>
        </w:rPr>
        <w:t xml:space="preserve">, обмежену історію лістингу обмеженої кількості українських банків на біржах </w:t>
      </w:r>
      <w:r>
        <w:rPr>
          <w:rFonts w:ascii="Times New Roman" w:eastAsia="Times New Roman" w:hAnsi="Times New Roman"/>
          <w:bCs/>
          <w:sz w:val="28"/>
          <w:szCs w:val="28"/>
        </w:rPr>
        <w:t>цінних паперів і</w:t>
      </w:r>
      <w:r w:rsidRPr="00CA69B2">
        <w:rPr>
          <w:rFonts w:ascii="Times New Roman" w:eastAsia="Times New Roman" w:hAnsi="Times New Roman"/>
          <w:bCs/>
          <w:sz w:val="28"/>
          <w:szCs w:val="28"/>
        </w:rPr>
        <w:t xml:space="preserve"> відсутність достатньої історичної інформації </w:t>
      </w:r>
      <w:r>
        <w:rPr>
          <w:rFonts w:ascii="Times New Roman" w:eastAsia="Times New Roman" w:hAnsi="Times New Roman"/>
          <w:bCs/>
          <w:sz w:val="28"/>
          <w:szCs w:val="28"/>
        </w:rPr>
        <w:t>пр</w:t>
      </w:r>
      <w:r w:rsidRPr="00CA69B2">
        <w:rPr>
          <w:rFonts w:ascii="Times New Roman" w:eastAsia="Times New Roman" w:hAnsi="Times New Roman"/>
          <w:bCs/>
          <w:sz w:val="28"/>
          <w:szCs w:val="28"/>
        </w:rPr>
        <w:t>о попередн</w:t>
      </w:r>
      <w:r>
        <w:rPr>
          <w:rFonts w:ascii="Times New Roman" w:eastAsia="Times New Roman" w:hAnsi="Times New Roman"/>
          <w:bCs/>
          <w:sz w:val="28"/>
          <w:szCs w:val="28"/>
        </w:rPr>
        <w:t>ій</w:t>
      </w:r>
      <w:r w:rsidRPr="00CA69B2">
        <w:rPr>
          <w:rFonts w:ascii="Times New Roman" w:eastAsia="Times New Roman" w:hAnsi="Times New Roman"/>
          <w:bCs/>
          <w:sz w:val="28"/>
          <w:szCs w:val="28"/>
        </w:rPr>
        <w:t xml:space="preserve"> досвід оцін</w:t>
      </w:r>
      <w:r>
        <w:rPr>
          <w:rFonts w:ascii="Times New Roman" w:eastAsia="Times New Roman" w:hAnsi="Times New Roman"/>
          <w:bCs/>
          <w:sz w:val="28"/>
          <w:szCs w:val="28"/>
        </w:rPr>
        <w:t>ки банківських установ</w:t>
      </w:r>
      <w:r w:rsidRPr="00CA69B2">
        <w:rPr>
          <w:rFonts w:ascii="Times New Roman" w:eastAsia="Times New Roman" w:hAnsi="Times New Roman"/>
          <w:bCs/>
          <w:sz w:val="28"/>
          <w:szCs w:val="28"/>
        </w:rPr>
        <w:t xml:space="preserve"> на засадах ринк</w:t>
      </w:r>
      <w:r>
        <w:rPr>
          <w:rFonts w:ascii="Times New Roman" w:eastAsia="Times New Roman" w:hAnsi="Times New Roman"/>
          <w:bCs/>
          <w:sz w:val="28"/>
          <w:szCs w:val="28"/>
        </w:rPr>
        <w:t>у</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По-третє, </w:t>
      </w:r>
      <w:r>
        <w:rPr>
          <w:rFonts w:ascii="Times New Roman" w:eastAsia="Times New Roman" w:hAnsi="Times New Roman"/>
          <w:bCs/>
          <w:sz w:val="28"/>
          <w:szCs w:val="28"/>
        </w:rPr>
        <w:t xml:space="preserve">використання </w:t>
      </w:r>
      <w:r w:rsidRPr="00CA69B2">
        <w:rPr>
          <w:rFonts w:ascii="Times New Roman" w:eastAsia="Times New Roman" w:hAnsi="Times New Roman"/>
          <w:bCs/>
          <w:sz w:val="28"/>
          <w:szCs w:val="28"/>
        </w:rPr>
        <w:t>методів оцін</w:t>
      </w:r>
      <w:r>
        <w:rPr>
          <w:rFonts w:ascii="Times New Roman" w:eastAsia="Times New Roman" w:hAnsi="Times New Roman"/>
          <w:bCs/>
          <w:sz w:val="28"/>
          <w:szCs w:val="28"/>
        </w:rPr>
        <w:t>ки</w:t>
      </w:r>
      <w:r w:rsidRPr="00CA69B2">
        <w:rPr>
          <w:rFonts w:ascii="Times New Roman" w:eastAsia="Times New Roman" w:hAnsi="Times New Roman"/>
          <w:bCs/>
          <w:sz w:val="28"/>
          <w:szCs w:val="28"/>
        </w:rPr>
        <w:t xml:space="preserve">, що ґрунтуються на дисконтуванні грошових потоків </w:t>
      </w:r>
      <w:r>
        <w:rPr>
          <w:rFonts w:ascii="Times New Roman" w:eastAsia="Times New Roman" w:hAnsi="Times New Roman"/>
          <w:bCs/>
          <w:sz w:val="28"/>
          <w:szCs w:val="28"/>
        </w:rPr>
        <w:t>банківських установ</w:t>
      </w:r>
      <w:r w:rsidRPr="00CA69B2">
        <w:rPr>
          <w:rFonts w:ascii="Times New Roman" w:eastAsia="Times New Roman" w:hAnsi="Times New Roman"/>
          <w:bCs/>
          <w:sz w:val="28"/>
          <w:szCs w:val="28"/>
        </w:rPr>
        <w:t xml:space="preserve"> ускладнюється недостатньою прозорістю банківської системи України та нестачею публічної інформації </w:t>
      </w:r>
      <w:r>
        <w:rPr>
          <w:rFonts w:ascii="Times New Roman" w:eastAsia="Times New Roman" w:hAnsi="Times New Roman"/>
          <w:bCs/>
          <w:sz w:val="28"/>
          <w:szCs w:val="28"/>
        </w:rPr>
        <w:t>пр</w:t>
      </w:r>
      <w:r w:rsidRPr="00CA69B2">
        <w:rPr>
          <w:rFonts w:ascii="Times New Roman" w:eastAsia="Times New Roman" w:hAnsi="Times New Roman"/>
          <w:bCs/>
          <w:sz w:val="28"/>
          <w:szCs w:val="28"/>
        </w:rPr>
        <w:t>о фінансов</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результат</w:t>
      </w:r>
      <w:r>
        <w:rPr>
          <w:rFonts w:ascii="Times New Roman" w:eastAsia="Times New Roman" w:hAnsi="Times New Roman"/>
          <w:bCs/>
          <w:sz w:val="28"/>
          <w:szCs w:val="28"/>
        </w:rPr>
        <w:t>и</w:t>
      </w:r>
      <w:r w:rsidRPr="00CA69B2">
        <w:rPr>
          <w:rFonts w:ascii="Times New Roman" w:eastAsia="Times New Roman" w:hAnsi="Times New Roman"/>
          <w:bCs/>
          <w:sz w:val="28"/>
          <w:szCs w:val="28"/>
        </w:rPr>
        <w:t xml:space="preserve"> діяльності банків.</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Також </w:t>
      </w:r>
      <w:r>
        <w:rPr>
          <w:rFonts w:ascii="Times New Roman" w:eastAsia="Times New Roman" w:hAnsi="Times New Roman"/>
          <w:bCs/>
          <w:sz w:val="28"/>
          <w:szCs w:val="28"/>
        </w:rPr>
        <w:t xml:space="preserve">потрібно </w:t>
      </w:r>
      <w:r w:rsidRPr="00CA69B2">
        <w:rPr>
          <w:rFonts w:ascii="Times New Roman" w:eastAsia="Times New Roman" w:hAnsi="Times New Roman"/>
          <w:bCs/>
          <w:sz w:val="28"/>
          <w:szCs w:val="28"/>
        </w:rPr>
        <w:t>за</w:t>
      </w:r>
      <w:r>
        <w:rPr>
          <w:rFonts w:ascii="Times New Roman" w:eastAsia="Times New Roman" w:hAnsi="Times New Roman"/>
          <w:bCs/>
          <w:sz w:val="28"/>
          <w:szCs w:val="28"/>
        </w:rPr>
        <w:t>уваж</w:t>
      </w:r>
      <w:r w:rsidRPr="00CA69B2">
        <w:rPr>
          <w:rFonts w:ascii="Times New Roman" w:eastAsia="Times New Roman" w:hAnsi="Times New Roman"/>
          <w:bCs/>
          <w:sz w:val="28"/>
          <w:szCs w:val="28"/>
        </w:rPr>
        <w:t xml:space="preserve">ити, що значна кількість банків в Україні тією </w:t>
      </w:r>
      <w:r>
        <w:rPr>
          <w:rFonts w:ascii="Times New Roman" w:eastAsia="Times New Roman" w:hAnsi="Times New Roman"/>
          <w:bCs/>
          <w:sz w:val="28"/>
          <w:szCs w:val="28"/>
        </w:rPr>
        <w:t>або</w:t>
      </w:r>
      <w:r w:rsidRPr="00CA69B2">
        <w:rPr>
          <w:rFonts w:ascii="Times New Roman" w:eastAsia="Times New Roman" w:hAnsi="Times New Roman"/>
          <w:bCs/>
          <w:sz w:val="28"/>
          <w:szCs w:val="28"/>
        </w:rPr>
        <w:t xml:space="preserve"> іншою мірою стосується </w:t>
      </w:r>
      <w:r>
        <w:rPr>
          <w:rFonts w:ascii="Times New Roman" w:eastAsia="Times New Roman" w:hAnsi="Times New Roman"/>
          <w:bCs/>
          <w:sz w:val="28"/>
          <w:szCs w:val="28"/>
        </w:rPr>
        <w:t>ФПГ</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або</w:t>
      </w:r>
      <w:r w:rsidRPr="00CA69B2">
        <w:rPr>
          <w:rFonts w:ascii="Times New Roman" w:eastAsia="Times New Roman" w:hAnsi="Times New Roman"/>
          <w:bCs/>
          <w:sz w:val="28"/>
          <w:szCs w:val="28"/>
        </w:rPr>
        <w:t xml:space="preserve"> політичних сил, що ускладнює </w:t>
      </w:r>
      <w:r>
        <w:rPr>
          <w:rFonts w:ascii="Times New Roman" w:eastAsia="Times New Roman" w:hAnsi="Times New Roman"/>
          <w:bCs/>
          <w:sz w:val="28"/>
          <w:szCs w:val="28"/>
        </w:rPr>
        <w:t xml:space="preserve">відповідне </w:t>
      </w:r>
      <w:r w:rsidRPr="00CA69B2">
        <w:rPr>
          <w:rFonts w:ascii="Times New Roman" w:eastAsia="Times New Roman" w:hAnsi="Times New Roman"/>
          <w:bCs/>
          <w:sz w:val="28"/>
          <w:szCs w:val="28"/>
        </w:rPr>
        <w:t>прогнозування їх фінансових результатів, а тому, і справедливої ринкової ціни.</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Щодо наступного рівня впливу – з метою аналізу впливу концентраційних підходів на банківську систему України </w:t>
      </w:r>
      <w:r>
        <w:rPr>
          <w:rFonts w:ascii="Times New Roman" w:eastAsia="Times New Roman" w:hAnsi="Times New Roman"/>
          <w:bCs/>
          <w:sz w:val="28"/>
          <w:szCs w:val="28"/>
        </w:rPr>
        <w:t>ви</w:t>
      </w:r>
      <w:r w:rsidRPr="00CA69B2">
        <w:rPr>
          <w:rFonts w:ascii="Times New Roman" w:eastAsia="Times New Roman" w:hAnsi="Times New Roman"/>
          <w:bCs/>
          <w:sz w:val="28"/>
          <w:szCs w:val="28"/>
        </w:rPr>
        <w:t>браний підхід передбачає оцін</w:t>
      </w:r>
      <w:r>
        <w:rPr>
          <w:rFonts w:ascii="Times New Roman" w:eastAsia="Times New Roman" w:hAnsi="Times New Roman"/>
          <w:bCs/>
          <w:sz w:val="28"/>
          <w:szCs w:val="28"/>
        </w:rPr>
        <w:t xml:space="preserve">ювання </w:t>
      </w:r>
      <w:r w:rsidRPr="00CA69B2">
        <w:rPr>
          <w:rFonts w:ascii="Times New Roman" w:eastAsia="Times New Roman" w:hAnsi="Times New Roman"/>
          <w:bCs/>
          <w:sz w:val="28"/>
          <w:szCs w:val="28"/>
        </w:rPr>
        <w:t xml:space="preserve">ефективності угод </w:t>
      </w:r>
      <w:r>
        <w:rPr>
          <w:rFonts w:ascii="Times New Roman" w:eastAsia="Times New Roman" w:hAnsi="Times New Roman"/>
          <w:bCs/>
          <w:sz w:val="28"/>
          <w:szCs w:val="28"/>
        </w:rPr>
        <w:t>щодо</w:t>
      </w:r>
      <w:r w:rsidRPr="00CA69B2">
        <w:rPr>
          <w:rFonts w:ascii="Times New Roman" w:eastAsia="Times New Roman" w:hAnsi="Times New Roman"/>
          <w:bCs/>
          <w:sz w:val="28"/>
          <w:szCs w:val="28"/>
        </w:rPr>
        <w:t xml:space="preserve">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 в контексті конкретних етапів розвитку процесів концентраці</w:t>
      </w:r>
      <w:r>
        <w:rPr>
          <w:rFonts w:ascii="Times New Roman" w:eastAsia="Times New Roman" w:hAnsi="Times New Roman"/>
          <w:bCs/>
          <w:sz w:val="28"/>
          <w:szCs w:val="28"/>
        </w:rPr>
        <w:t>ї</w:t>
      </w:r>
      <w:r w:rsidRPr="00CA69B2">
        <w:rPr>
          <w:rFonts w:ascii="Times New Roman" w:eastAsia="Times New Roman" w:hAnsi="Times New Roman"/>
          <w:bCs/>
          <w:sz w:val="28"/>
          <w:szCs w:val="28"/>
        </w:rPr>
        <w:t xml:space="preserve"> в Україні. Виходячи з </w:t>
      </w:r>
      <w:r>
        <w:rPr>
          <w:rFonts w:ascii="Times New Roman" w:eastAsia="Times New Roman" w:hAnsi="Times New Roman"/>
          <w:bCs/>
          <w:sz w:val="28"/>
          <w:szCs w:val="28"/>
        </w:rPr>
        <w:t xml:space="preserve">істотного </w:t>
      </w:r>
      <w:r w:rsidRPr="00CA69B2">
        <w:rPr>
          <w:rFonts w:ascii="Times New Roman" w:eastAsia="Times New Roman" w:hAnsi="Times New Roman"/>
          <w:bCs/>
          <w:sz w:val="28"/>
          <w:szCs w:val="28"/>
        </w:rPr>
        <w:t>впливу світової фінансової кризи на економічне зростання в Україні та діяльність банківсько</w:t>
      </w:r>
      <w:r>
        <w:rPr>
          <w:rFonts w:ascii="Times New Roman" w:eastAsia="Times New Roman" w:hAnsi="Times New Roman"/>
          <w:bCs/>
          <w:sz w:val="28"/>
          <w:szCs w:val="28"/>
        </w:rPr>
        <w:t>ї</w:t>
      </w:r>
      <w:r w:rsidRPr="00CA69B2">
        <w:rPr>
          <w:rFonts w:ascii="Times New Roman" w:eastAsia="Times New Roman" w:hAnsi="Times New Roman"/>
          <w:bCs/>
          <w:sz w:val="28"/>
          <w:szCs w:val="28"/>
        </w:rPr>
        <w:t xml:space="preserve"> с</w:t>
      </w:r>
      <w:r>
        <w:rPr>
          <w:rFonts w:ascii="Times New Roman" w:eastAsia="Times New Roman" w:hAnsi="Times New Roman"/>
          <w:bCs/>
          <w:sz w:val="28"/>
          <w:szCs w:val="28"/>
        </w:rPr>
        <w:t>ф</w:t>
      </w:r>
      <w:r w:rsidRPr="00CA69B2">
        <w:rPr>
          <w:rFonts w:ascii="Times New Roman" w:eastAsia="Times New Roman" w:hAnsi="Times New Roman"/>
          <w:bCs/>
          <w:sz w:val="28"/>
          <w:szCs w:val="28"/>
        </w:rPr>
        <w:t>ер</w:t>
      </w:r>
      <w:r>
        <w:rPr>
          <w:rFonts w:ascii="Times New Roman" w:eastAsia="Times New Roman" w:hAnsi="Times New Roman"/>
          <w:bCs/>
          <w:sz w:val="28"/>
          <w:szCs w:val="28"/>
        </w:rPr>
        <w:t>и</w:t>
      </w:r>
      <w:r w:rsidRPr="00CA69B2">
        <w:rPr>
          <w:rFonts w:ascii="Times New Roman" w:eastAsia="Times New Roman" w:hAnsi="Times New Roman"/>
          <w:bCs/>
          <w:sz w:val="28"/>
          <w:szCs w:val="28"/>
        </w:rPr>
        <w:t xml:space="preserve">, має </w:t>
      </w:r>
      <w:r>
        <w:rPr>
          <w:rFonts w:ascii="Times New Roman" w:eastAsia="Times New Roman" w:hAnsi="Times New Roman"/>
          <w:bCs/>
          <w:sz w:val="28"/>
          <w:szCs w:val="28"/>
        </w:rPr>
        <w:t>зміст</w:t>
      </w:r>
      <w:r w:rsidRPr="00CA69B2">
        <w:rPr>
          <w:rFonts w:ascii="Times New Roman" w:eastAsia="Times New Roman" w:hAnsi="Times New Roman"/>
          <w:bCs/>
          <w:sz w:val="28"/>
          <w:szCs w:val="28"/>
        </w:rPr>
        <w:t xml:space="preserve"> розглядати ефективність угод </w:t>
      </w:r>
      <w:r>
        <w:rPr>
          <w:rFonts w:ascii="Times New Roman" w:eastAsia="Times New Roman" w:hAnsi="Times New Roman"/>
          <w:bCs/>
          <w:sz w:val="28"/>
          <w:szCs w:val="28"/>
        </w:rPr>
        <w:t>щод</w:t>
      </w:r>
      <w:r w:rsidRPr="00CA69B2">
        <w:rPr>
          <w:rFonts w:ascii="Times New Roman" w:eastAsia="Times New Roman" w:hAnsi="Times New Roman"/>
          <w:bCs/>
          <w:sz w:val="28"/>
          <w:szCs w:val="28"/>
        </w:rPr>
        <w:t xml:space="preserve">о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 банків у періоди найбільш динамічного зростання банківської системи України, безпосередньо перед світовою фінансовою кризою та у період</w:t>
      </w:r>
      <w:r>
        <w:rPr>
          <w:rFonts w:ascii="Times New Roman" w:eastAsia="Times New Roman" w:hAnsi="Times New Roman"/>
          <w:bCs/>
          <w:sz w:val="28"/>
          <w:szCs w:val="28"/>
        </w:rPr>
        <w:t xml:space="preserve"> після </w:t>
      </w:r>
      <w:r w:rsidRPr="00CA69B2">
        <w:rPr>
          <w:rFonts w:ascii="Times New Roman" w:eastAsia="Times New Roman" w:hAnsi="Times New Roman"/>
          <w:bCs/>
          <w:sz w:val="28"/>
          <w:szCs w:val="28"/>
        </w:rPr>
        <w:t>кризи [</w:t>
      </w:r>
      <w:r w:rsidR="00C4726A">
        <w:rPr>
          <w:rFonts w:ascii="Times New Roman" w:hAnsi="Times New Roman"/>
          <w:sz w:val="28"/>
          <w:szCs w:val="28"/>
        </w:rPr>
        <w:fldChar w:fldCharType="begin"/>
      </w:r>
      <w:r w:rsidR="00C4726A">
        <w:rPr>
          <w:rFonts w:ascii="Times New Roman" w:eastAsia="Times New Roman" w:hAnsi="Times New Roman"/>
          <w:bCs/>
          <w:sz w:val="28"/>
          <w:szCs w:val="28"/>
        </w:rPr>
        <w:instrText xml:space="preserve"> REF _Ref516733322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eastAsia="Times New Roman" w:hAnsi="Times New Roman"/>
          <w:bCs/>
          <w:sz w:val="28"/>
          <w:szCs w:val="28"/>
        </w:rPr>
        <w:t>41</w:t>
      </w:r>
      <w:r w:rsidR="00C4726A">
        <w:rPr>
          <w:rFonts w:ascii="Times New Roman" w:hAnsi="Times New Roman"/>
          <w:sz w:val="28"/>
          <w:szCs w:val="28"/>
        </w:rPr>
        <w:fldChar w:fldCharType="end"/>
      </w:r>
      <w:r w:rsidRPr="00CA69B2">
        <w:rPr>
          <w:rFonts w:ascii="Times New Roman" w:hAnsi="Times New Roman"/>
          <w:sz w:val="28"/>
          <w:szCs w:val="28"/>
        </w:rPr>
        <w:t>, с. 71</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Серед показників, </w:t>
      </w:r>
      <w:r>
        <w:rPr>
          <w:rFonts w:ascii="Times New Roman" w:eastAsia="Times New Roman" w:hAnsi="Times New Roman"/>
          <w:bCs/>
          <w:sz w:val="28"/>
          <w:szCs w:val="28"/>
        </w:rPr>
        <w:t>які</w:t>
      </w:r>
      <w:r w:rsidRPr="00CA69B2">
        <w:rPr>
          <w:rFonts w:ascii="Times New Roman" w:eastAsia="Times New Roman" w:hAnsi="Times New Roman"/>
          <w:bCs/>
          <w:sz w:val="28"/>
          <w:szCs w:val="28"/>
        </w:rPr>
        <w:t xml:space="preserve"> відображають вплив активізації процесів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 на функціонування банківської системи України </w:t>
      </w:r>
      <w:r>
        <w:rPr>
          <w:rFonts w:ascii="Times New Roman" w:eastAsia="Times New Roman" w:hAnsi="Times New Roman"/>
          <w:bCs/>
          <w:sz w:val="28"/>
          <w:szCs w:val="28"/>
        </w:rPr>
        <w:t>загалом</w:t>
      </w:r>
      <w:r w:rsidRPr="00CA69B2">
        <w:rPr>
          <w:rFonts w:ascii="Times New Roman" w:eastAsia="Times New Roman" w:hAnsi="Times New Roman"/>
          <w:bCs/>
          <w:sz w:val="28"/>
          <w:szCs w:val="28"/>
        </w:rPr>
        <w:t xml:space="preserve">, можна </w:t>
      </w:r>
      <w:r>
        <w:rPr>
          <w:rFonts w:ascii="Times New Roman" w:eastAsia="Times New Roman" w:hAnsi="Times New Roman"/>
          <w:bCs/>
          <w:sz w:val="28"/>
          <w:szCs w:val="28"/>
        </w:rPr>
        <w:t>за</w:t>
      </w:r>
      <w:r w:rsidRPr="00CA69B2">
        <w:rPr>
          <w:rFonts w:ascii="Times New Roman" w:eastAsia="Times New Roman" w:hAnsi="Times New Roman"/>
          <w:bCs/>
          <w:sz w:val="28"/>
          <w:szCs w:val="28"/>
        </w:rPr>
        <w:t>значити безпосередньо ступінь сконцентрованості банківського капіталу та присутність іноземного капіталу у банківській системі в</w:t>
      </w:r>
      <w:r>
        <w:rPr>
          <w:rFonts w:ascii="Times New Roman" w:eastAsia="Times New Roman" w:hAnsi="Times New Roman"/>
          <w:bCs/>
          <w:sz w:val="28"/>
          <w:szCs w:val="28"/>
        </w:rPr>
        <w:t xml:space="preserve"> </w:t>
      </w:r>
      <w:r w:rsidRPr="00CA69B2">
        <w:rPr>
          <w:rFonts w:ascii="Times New Roman" w:eastAsia="Times New Roman" w:hAnsi="Times New Roman"/>
          <w:bCs/>
          <w:sz w:val="28"/>
          <w:szCs w:val="28"/>
        </w:rPr>
        <w:t>результат</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функціонування міжнародних угод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Нині у міжнародній практиці існує досить широкий інструментарій </w:t>
      </w:r>
      <w:r>
        <w:rPr>
          <w:rFonts w:ascii="Times New Roman" w:eastAsia="Times New Roman" w:hAnsi="Times New Roman"/>
          <w:bCs/>
          <w:sz w:val="28"/>
          <w:szCs w:val="28"/>
        </w:rPr>
        <w:t>з метою оцінювання</w:t>
      </w:r>
      <w:r w:rsidRPr="00CA69B2">
        <w:rPr>
          <w:rFonts w:ascii="Times New Roman" w:eastAsia="Times New Roman" w:hAnsi="Times New Roman"/>
          <w:bCs/>
          <w:sz w:val="28"/>
          <w:szCs w:val="28"/>
        </w:rPr>
        <w:t xml:space="preserve"> ступеня концентрації та рівня монополізації у тій ч</w:t>
      </w:r>
      <w:r>
        <w:rPr>
          <w:rFonts w:ascii="Times New Roman" w:eastAsia="Times New Roman" w:hAnsi="Times New Roman"/>
          <w:bCs/>
          <w:sz w:val="28"/>
          <w:szCs w:val="28"/>
        </w:rPr>
        <w:t>и</w:t>
      </w:r>
      <w:r w:rsidRPr="00CA69B2">
        <w:rPr>
          <w:rFonts w:ascii="Times New Roman" w:eastAsia="Times New Roman" w:hAnsi="Times New Roman"/>
          <w:bCs/>
          <w:sz w:val="28"/>
          <w:szCs w:val="28"/>
        </w:rPr>
        <w:t xml:space="preserve"> іншій </w:t>
      </w:r>
      <w:r>
        <w:rPr>
          <w:rFonts w:ascii="Times New Roman" w:eastAsia="Times New Roman" w:hAnsi="Times New Roman"/>
          <w:bCs/>
          <w:sz w:val="28"/>
          <w:szCs w:val="28"/>
        </w:rPr>
        <w:t>сфер</w:t>
      </w:r>
      <w:r w:rsidRPr="00CA69B2">
        <w:rPr>
          <w:rFonts w:ascii="Times New Roman" w:eastAsia="Times New Roman" w:hAnsi="Times New Roman"/>
          <w:bCs/>
          <w:sz w:val="28"/>
          <w:szCs w:val="28"/>
        </w:rPr>
        <w:t>і. Серед показників, що є найбільш популярними при оцін</w:t>
      </w:r>
      <w:r>
        <w:rPr>
          <w:rFonts w:ascii="Times New Roman" w:eastAsia="Times New Roman" w:hAnsi="Times New Roman"/>
          <w:bCs/>
          <w:sz w:val="28"/>
          <w:szCs w:val="28"/>
        </w:rPr>
        <w:t>юванні</w:t>
      </w:r>
      <w:r w:rsidRPr="00CA69B2">
        <w:rPr>
          <w:rFonts w:ascii="Times New Roman" w:eastAsia="Times New Roman" w:hAnsi="Times New Roman"/>
          <w:bCs/>
          <w:sz w:val="28"/>
          <w:szCs w:val="28"/>
        </w:rPr>
        <w:t xml:space="preserve"> ступеня концентрації </w:t>
      </w:r>
      <w:r>
        <w:rPr>
          <w:rFonts w:ascii="Times New Roman" w:eastAsia="Times New Roman" w:hAnsi="Times New Roman"/>
          <w:bCs/>
          <w:sz w:val="28"/>
          <w:szCs w:val="28"/>
        </w:rPr>
        <w:t>банківськ</w:t>
      </w:r>
      <w:r w:rsidRPr="00CA69B2">
        <w:rPr>
          <w:rFonts w:ascii="Times New Roman" w:eastAsia="Times New Roman" w:hAnsi="Times New Roman"/>
          <w:bCs/>
          <w:sz w:val="28"/>
          <w:szCs w:val="28"/>
        </w:rPr>
        <w:t>ого сектора економіки, є індекс Херфіндаля-Хіршмана та показник CR-5.</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Індекс Херфіндаля-Хіршмана (ННІ) – індикатор, що характеризує концентрацію бізнесу на певному ринку. Цей індекс розраховується за формулою [</w:t>
      </w:r>
      <w:r w:rsidR="00C4726A">
        <w:rPr>
          <w:rFonts w:ascii="Times New Roman" w:hAnsi="Times New Roman"/>
          <w:sz w:val="28"/>
          <w:szCs w:val="28"/>
        </w:rPr>
        <w:fldChar w:fldCharType="begin"/>
      </w:r>
      <w:r w:rsidR="00C4726A">
        <w:rPr>
          <w:rFonts w:ascii="Times New Roman" w:eastAsia="Times New Roman" w:hAnsi="Times New Roman"/>
          <w:bCs/>
          <w:sz w:val="28"/>
          <w:szCs w:val="28"/>
        </w:rPr>
        <w:instrText xml:space="preserve"> REF _Ref516733322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eastAsia="Times New Roman" w:hAnsi="Times New Roman"/>
          <w:bCs/>
          <w:sz w:val="28"/>
          <w:szCs w:val="28"/>
        </w:rPr>
        <w:t>41</w:t>
      </w:r>
      <w:r w:rsidR="00C4726A">
        <w:rPr>
          <w:rFonts w:ascii="Times New Roman" w:hAnsi="Times New Roman"/>
          <w:sz w:val="28"/>
          <w:szCs w:val="28"/>
        </w:rPr>
        <w:fldChar w:fldCharType="end"/>
      </w:r>
      <w:r w:rsidRPr="00CA69B2">
        <w:rPr>
          <w:rFonts w:ascii="Times New Roman" w:hAnsi="Times New Roman"/>
          <w:sz w:val="28"/>
          <w:szCs w:val="28"/>
        </w:rPr>
        <w:t>, с. 71</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center"/>
        <w:rPr>
          <w:rFonts w:ascii="Times New Roman" w:eastAsia="Times New Roman" w:hAnsi="Times New Roman"/>
          <w:bCs/>
          <w:sz w:val="28"/>
          <w:szCs w:val="28"/>
        </w:rPr>
      </w:pPr>
      <m:oMath>
        <m:r>
          <w:rPr>
            <w:rFonts w:ascii="Cambria Math" w:eastAsia="Times New Roman" w:hAnsi="Cambria Math"/>
            <w:sz w:val="28"/>
            <w:szCs w:val="28"/>
          </w:rPr>
          <m:t xml:space="preserve">ННІ= </m:t>
        </m:r>
        <m:nary>
          <m:naryPr>
            <m:chr m:val="∑"/>
            <m:limLoc m:val="undOvr"/>
            <m:ctrlPr>
              <w:rPr>
                <w:rFonts w:ascii="Cambria Math" w:eastAsia="Times New Roman" w:hAnsi="Cambria Math"/>
                <w:bCs/>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N</m:t>
            </m:r>
          </m:sup>
          <m:e>
            <m:sSubSup>
              <m:sSubSupPr>
                <m:ctrlPr>
                  <w:rPr>
                    <w:rFonts w:ascii="Cambria Math" w:eastAsia="Times New Roman" w:hAnsi="Cambria Math"/>
                    <w:bCs/>
                    <w:i/>
                    <w:sz w:val="28"/>
                    <w:szCs w:val="28"/>
                  </w:rPr>
                </m:ctrlPr>
              </m:sSubSupPr>
              <m:e>
                <m:r>
                  <w:rPr>
                    <w:rFonts w:ascii="Cambria Math" w:eastAsia="Times New Roman" w:hAnsi="Cambria Math"/>
                    <w:sz w:val="28"/>
                    <w:szCs w:val="28"/>
                  </w:rPr>
                  <m:t>S</m:t>
                </m:r>
              </m:e>
              <m:sub>
                <m:r>
                  <w:rPr>
                    <w:rFonts w:ascii="Cambria Math" w:eastAsia="Times New Roman" w:hAnsi="Cambria Math"/>
                    <w:sz w:val="28"/>
                    <w:szCs w:val="28"/>
                  </w:rPr>
                  <m:t>i</m:t>
                </m:r>
              </m:sub>
              <m:sup>
                <m:r>
                  <w:rPr>
                    <w:rFonts w:ascii="Cambria Math" w:eastAsia="Times New Roman" w:hAnsi="Cambria Math"/>
                    <w:sz w:val="28"/>
                    <w:szCs w:val="28"/>
                  </w:rPr>
                  <m:t>2</m:t>
                </m:r>
              </m:sup>
            </m:sSubSup>
          </m:e>
        </m:nary>
      </m:oMath>
      <w:r w:rsidRPr="00CA69B2">
        <w:rPr>
          <w:rFonts w:ascii="Times New Roman" w:eastAsia="Times New Roman" w:hAnsi="Times New Roman"/>
          <w:bCs/>
          <w:sz w:val="28"/>
          <w:szCs w:val="28"/>
        </w:rPr>
        <w:t>,</w:t>
      </w:r>
      <w:r w:rsidRPr="00CA69B2">
        <w:rPr>
          <w:rFonts w:ascii="Times New Roman" w:eastAsia="Times New Roman" w:hAnsi="Times New Roman"/>
          <w:bCs/>
          <w:sz w:val="28"/>
          <w:szCs w:val="28"/>
        </w:rPr>
        <w:tab/>
      </w:r>
      <w:r w:rsidRPr="00CA69B2">
        <w:rPr>
          <w:rFonts w:ascii="Times New Roman" w:eastAsia="Times New Roman" w:hAnsi="Times New Roman"/>
          <w:bCs/>
          <w:sz w:val="28"/>
          <w:szCs w:val="28"/>
        </w:rPr>
        <w:tab/>
      </w:r>
      <w:r w:rsidRPr="00CA69B2">
        <w:rPr>
          <w:rFonts w:ascii="Times New Roman" w:eastAsia="Times New Roman" w:hAnsi="Times New Roman"/>
          <w:bCs/>
          <w:sz w:val="28"/>
          <w:szCs w:val="28"/>
        </w:rPr>
        <w:tab/>
        <w:t>(</w:t>
      </w:r>
      <w:r w:rsidR="0076571F">
        <w:rPr>
          <w:rFonts w:ascii="Times New Roman" w:eastAsia="Times New Roman" w:hAnsi="Times New Roman"/>
          <w:bCs/>
          <w:sz w:val="28"/>
          <w:szCs w:val="28"/>
        </w:rPr>
        <w:t>1</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де Si – ринкова доля і-</w:t>
      </w:r>
      <w:r>
        <w:rPr>
          <w:rFonts w:ascii="Times New Roman" w:eastAsia="Times New Roman" w:hAnsi="Times New Roman"/>
          <w:bCs/>
          <w:sz w:val="28"/>
          <w:szCs w:val="28"/>
        </w:rPr>
        <w:t>го</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банку</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N – кількість усіх </w:t>
      </w:r>
      <w:r>
        <w:rPr>
          <w:rFonts w:ascii="Times New Roman" w:eastAsia="Times New Roman" w:hAnsi="Times New Roman"/>
          <w:bCs/>
          <w:sz w:val="28"/>
          <w:szCs w:val="28"/>
        </w:rPr>
        <w:t>банків</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Значення </w:t>
      </w:r>
      <w:r>
        <w:rPr>
          <w:rFonts w:ascii="Times New Roman" w:eastAsia="Times New Roman" w:hAnsi="Times New Roman"/>
          <w:bCs/>
          <w:sz w:val="28"/>
          <w:szCs w:val="28"/>
        </w:rPr>
        <w:t>дан</w:t>
      </w:r>
      <w:r w:rsidRPr="00CA69B2">
        <w:rPr>
          <w:rFonts w:ascii="Times New Roman" w:eastAsia="Times New Roman" w:hAnsi="Times New Roman"/>
          <w:bCs/>
          <w:sz w:val="28"/>
          <w:szCs w:val="28"/>
        </w:rPr>
        <w:t xml:space="preserve">ого індексу коливається від 0 до 10000: якщо доля ринку кожної компанії на ринку наближається до 0, то значення індексу Херфіндаля-Хіршмана також буде наближеним до 0, що вказує на абсолютно неконцентрований ринок. Якщо ж на ринку присутній один гравець з </w:t>
      </w:r>
      <w:r>
        <w:rPr>
          <w:rFonts w:ascii="Times New Roman" w:eastAsia="Times New Roman" w:hAnsi="Times New Roman"/>
          <w:bCs/>
          <w:sz w:val="28"/>
          <w:szCs w:val="28"/>
        </w:rPr>
        <w:t>частко</w:t>
      </w:r>
      <w:r w:rsidRPr="00CA69B2">
        <w:rPr>
          <w:rFonts w:ascii="Times New Roman" w:eastAsia="Times New Roman" w:hAnsi="Times New Roman"/>
          <w:bCs/>
          <w:sz w:val="28"/>
          <w:szCs w:val="28"/>
        </w:rPr>
        <w:t>ю ринку у 100 % значення індексу дорівнюватиме 10000 і засвідчуватиме абсолютну монополію на ринку.</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Показник CR-5, або індекс концентрації, відображає су</w:t>
      </w:r>
      <w:r>
        <w:rPr>
          <w:rFonts w:ascii="Times New Roman" w:eastAsia="Times New Roman" w:hAnsi="Times New Roman"/>
          <w:bCs/>
          <w:sz w:val="28"/>
          <w:szCs w:val="28"/>
        </w:rPr>
        <w:t>купну</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долю</w:t>
      </w:r>
      <w:r w:rsidRPr="00CA69B2">
        <w:rPr>
          <w:rFonts w:ascii="Times New Roman" w:eastAsia="Times New Roman" w:hAnsi="Times New Roman"/>
          <w:bCs/>
          <w:sz w:val="28"/>
          <w:szCs w:val="28"/>
        </w:rPr>
        <w:t xml:space="preserve"> ринку, що належить найбільшим </w:t>
      </w:r>
      <w:r>
        <w:rPr>
          <w:rFonts w:ascii="Times New Roman" w:eastAsia="Times New Roman" w:hAnsi="Times New Roman"/>
          <w:bCs/>
          <w:sz w:val="28"/>
          <w:szCs w:val="28"/>
        </w:rPr>
        <w:t>5</w:t>
      </w:r>
      <w:r w:rsidRPr="00CA69B2">
        <w:rPr>
          <w:rFonts w:ascii="Times New Roman" w:eastAsia="Times New Roman" w:hAnsi="Times New Roman"/>
          <w:bCs/>
          <w:sz w:val="28"/>
          <w:szCs w:val="28"/>
        </w:rPr>
        <w:t xml:space="preserve"> компаніям на ринку.</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Найвищим рівнем аналізу ефективності угод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 в банківськ</w:t>
      </w:r>
      <w:r>
        <w:rPr>
          <w:rFonts w:ascii="Times New Roman" w:eastAsia="Times New Roman" w:hAnsi="Times New Roman"/>
          <w:bCs/>
          <w:sz w:val="28"/>
          <w:szCs w:val="28"/>
        </w:rPr>
        <w:t>ій</w:t>
      </w:r>
      <w:r w:rsidRPr="00CA69B2">
        <w:rPr>
          <w:rFonts w:ascii="Times New Roman" w:eastAsia="Times New Roman" w:hAnsi="Times New Roman"/>
          <w:bCs/>
          <w:sz w:val="28"/>
          <w:szCs w:val="28"/>
        </w:rPr>
        <w:t xml:space="preserve"> с</w:t>
      </w:r>
      <w:r>
        <w:rPr>
          <w:rFonts w:ascii="Times New Roman" w:eastAsia="Times New Roman" w:hAnsi="Times New Roman"/>
          <w:bCs/>
          <w:sz w:val="28"/>
          <w:szCs w:val="28"/>
        </w:rPr>
        <w:t>истем</w:t>
      </w:r>
      <w:r w:rsidRPr="00CA69B2">
        <w:rPr>
          <w:rFonts w:ascii="Times New Roman" w:eastAsia="Times New Roman" w:hAnsi="Times New Roman"/>
          <w:bCs/>
          <w:sz w:val="28"/>
          <w:szCs w:val="28"/>
        </w:rPr>
        <w:t xml:space="preserve">і є визначення їх впливу на економічний розвиток країни. На рівні </w:t>
      </w:r>
      <w:r>
        <w:rPr>
          <w:rFonts w:ascii="Times New Roman" w:eastAsia="Times New Roman" w:hAnsi="Times New Roman"/>
          <w:bCs/>
          <w:sz w:val="28"/>
          <w:szCs w:val="28"/>
        </w:rPr>
        <w:t xml:space="preserve">вітчизняної </w:t>
      </w:r>
      <w:r w:rsidRPr="00CA69B2">
        <w:rPr>
          <w:rFonts w:ascii="Times New Roman" w:eastAsia="Times New Roman" w:hAnsi="Times New Roman"/>
          <w:bCs/>
          <w:sz w:val="28"/>
          <w:szCs w:val="28"/>
        </w:rPr>
        <w:t xml:space="preserve">економіки </w:t>
      </w:r>
      <w:r>
        <w:rPr>
          <w:rFonts w:ascii="Times New Roman" w:eastAsia="Times New Roman" w:hAnsi="Times New Roman"/>
          <w:bCs/>
          <w:sz w:val="28"/>
          <w:szCs w:val="28"/>
        </w:rPr>
        <w:t>банківські</w:t>
      </w:r>
      <w:r w:rsidRPr="00CA69B2">
        <w:rPr>
          <w:rFonts w:ascii="Times New Roman" w:eastAsia="Times New Roman" w:hAnsi="Times New Roman"/>
          <w:bCs/>
          <w:sz w:val="28"/>
          <w:szCs w:val="28"/>
        </w:rPr>
        <w:t xml:space="preserve"> установи сприяють створенню доданої вартості двома напрямами [</w:t>
      </w:r>
      <w:r w:rsidR="00C4726A">
        <w:rPr>
          <w:rFonts w:ascii="Times New Roman" w:hAnsi="Times New Roman"/>
          <w:sz w:val="28"/>
          <w:szCs w:val="28"/>
        </w:rPr>
        <w:fldChar w:fldCharType="begin"/>
      </w:r>
      <w:r w:rsidR="00C4726A">
        <w:rPr>
          <w:rFonts w:ascii="Times New Roman" w:eastAsia="Times New Roman" w:hAnsi="Times New Roman"/>
          <w:bCs/>
          <w:sz w:val="28"/>
          <w:szCs w:val="28"/>
        </w:rPr>
        <w:instrText xml:space="preserve"> REF _Ref516733322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eastAsia="Times New Roman" w:hAnsi="Times New Roman"/>
          <w:bCs/>
          <w:sz w:val="28"/>
          <w:szCs w:val="28"/>
        </w:rPr>
        <w:t>41</w:t>
      </w:r>
      <w:r w:rsidR="00C4726A">
        <w:rPr>
          <w:rFonts w:ascii="Times New Roman" w:hAnsi="Times New Roman"/>
          <w:sz w:val="28"/>
          <w:szCs w:val="28"/>
        </w:rPr>
        <w:fldChar w:fldCharType="end"/>
      </w:r>
      <w:r w:rsidRPr="00CA69B2">
        <w:rPr>
          <w:rFonts w:ascii="Times New Roman" w:hAnsi="Times New Roman"/>
          <w:sz w:val="28"/>
          <w:szCs w:val="28"/>
        </w:rPr>
        <w:t>, с. 72</w:t>
      </w:r>
      <w:r w:rsidRPr="00CA69B2">
        <w:rPr>
          <w:rFonts w:ascii="Times New Roman" w:eastAsia="Times New Roman" w:hAnsi="Times New Roman"/>
          <w:bCs/>
          <w:sz w:val="28"/>
          <w:szCs w:val="28"/>
        </w:rPr>
        <w:t>]:</w:t>
      </w:r>
    </w:p>
    <w:p w:rsidR="00BA78DA" w:rsidRPr="00CA69B2" w:rsidRDefault="00BA78DA" w:rsidP="004C40F9">
      <w:pPr>
        <w:pStyle w:val="a4"/>
        <w:numPr>
          <w:ilvl w:val="0"/>
          <w:numId w:val="47"/>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через фінансування </w:t>
      </w:r>
      <w:r>
        <w:rPr>
          <w:rFonts w:ascii="Times New Roman" w:eastAsia="Times New Roman" w:hAnsi="Times New Roman"/>
          <w:bCs/>
          <w:sz w:val="28"/>
          <w:szCs w:val="28"/>
        </w:rPr>
        <w:t xml:space="preserve">виробничого </w:t>
      </w:r>
      <w:r w:rsidRPr="00CA69B2">
        <w:rPr>
          <w:rFonts w:ascii="Times New Roman" w:eastAsia="Times New Roman" w:hAnsi="Times New Roman"/>
          <w:bCs/>
          <w:sz w:val="28"/>
          <w:szCs w:val="28"/>
        </w:rPr>
        <w:t xml:space="preserve">сектора економіки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створення доданої вартості на основі підприємств понад вартість залучення капіталу</w:t>
      </w:r>
      <w:r>
        <w:rPr>
          <w:rFonts w:ascii="Times New Roman" w:eastAsia="Times New Roman" w:hAnsi="Times New Roman"/>
          <w:bCs/>
          <w:sz w:val="28"/>
          <w:szCs w:val="28"/>
        </w:rPr>
        <w:t>;</w:t>
      </w:r>
    </w:p>
    <w:p w:rsidR="00BA78DA" w:rsidRPr="00CA69B2" w:rsidRDefault="00BA78DA" w:rsidP="004C40F9">
      <w:pPr>
        <w:pStyle w:val="a4"/>
        <w:numPr>
          <w:ilvl w:val="0"/>
          <w:numId w:val="47"/>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самостійно, власне як господар</w:t>
      </w:r>
      <w:r>
        <w:rPr>
          <w:rFonts w:ascii="Times New Roman" w:eastAsia="Times New Roman" w:hAnsi="Times New Roman"/>
          <w:bCs/>
          <w:sz w:val="28"/>
          <w:szCs w:val="28"/>
        </w:rPr>
        <w:t>ські</w:t>
      </w:r>
      <w:r w:rsidRPr="00CA69B2">
        <w:rPr>
          <w:rFonts w:ascii="Times New Roman" w:eastAsia="Times New Roman" w:hAnsi="Times New Roman"/>
          <w:bCs/>
          <w:sz w:val="28"/>
          <w:szCs w:val="28"/>
        </w:rPr>
        <w:t xml:space="preserve"> суб’єкти, які здатні до </w:t>
      </w:r>
      <w:r>
        <w:rPr>
          <w:rFonts w:ascii="Times New Roman" w:eastAsia="Times New Roman" w:hAnsi="Times New Roman"/>
          <w:bCs/>
          <w:sz w:val="28"/>
          <w:szCs w:val="28"/>
        </w:rPr>
        <w:t>формува</w:t>
      </w:r>
      <w:r w:rsidRPr="00CA69B2">
        <w:rPr>
          <w:rFonts w:ascii="Times New Roman" w:eastAsia="Times New Roman" w:hAnsi="Times New Roman"/>
          <w:bCs/>
          <w:sz w:val="28"/>
          <w:szCs w:val="28"/>
        </w:rPr>
        <w:t xml:space="preserve">ння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збільшення</w:t>
      </w:r>
      <w:r w:rsidRPr="00CA69B2">
        <w:rPr>
          <w:rFonts w:ascii="Times New Roman" w:eastAsia="Times New Roman" w:hAnsi="Times New Roman"/>
          <w:bCs/>
          <w:sz w:val="28"/>
          <w:szCs w:val="28"/>
        </w:rPr>
        <w:t xml:space="preserve"> капіталу.</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Pr>
          <w:rFonts w:ascii="Times New Roman" w:eastAsia="Times New Roman" w:hAnsi="Times New Roman"/>
          <w:bCs/>
          <w:sz w:val="28"/>
          <w:szCs w:val="28"/>
        </w:rPr>
        <w:t>Отже</w:t>
      </w:r>
      <w:r w:rsidRPr="00CA69B2">
        <w:rPr>
          <w:rFonts w:ascii="Times New Roman" w:eastAsia="Times New Roman" w:hAnsi="Times New Roman"/>
          <w:bCs/>
          <w:sz w:val="28"/>
          <w:szCs w:val="28"/>
        </w:rPr>
        <w:t>, можемо стверджувати, що концентраційні п</w:t>
      </w:r>
      <w:r>
        <w:rPr>
          <w:rFonts w:ascii="Times New Roman" w:eastAsia="Times New Roman" w:hAnsi="Times New Roman"/>
          <w:bCs/>
          <w:sz w:val="28"/>
          <w:szCs w:val="28"/>
        </w:rPr>
        <w:t>роцес</w:t>
      </w:r>
      <w:r w:rsidRPr="00CA69B2">
        <w:rPr>
          <w:rFonts w:ascii="Times New Roman" w:eastAsia="Times New Roman" w:hAnsi="Times New Roman"/>
          <w:bCs/>
          <w:sz w:val="28"/>
          <w:szCs w:val="28"/>
        </w:rPr>
        <w:t xml:space="preserve">и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банківськ</w:t>
      </w:r>
      <w:r>
        <w:rPr>
          <w:rFonts w:ascii="Times New Roman" w:eastAsia="Times New Roman" w:hAnsi="Times New Roman"/>
          <w:bCs/>
          <w:sz w:val="28"/>
          <w:szCs w:val="28"/>
        </w:rPr>
        <w:t>ій</w:t>
      </w:r>
      <w:r w:rsidRPr="00CA69B2">
        <w:rPr>
          <w:rFonts w:ascii="Times New Roman" w:eastAsia="Times New Roman" w:hAnsi="Times New Roman"/>
          <w:bCs/>
          <w:sz w:val="28"/>
          <w:szCs w:val="28"/>
        </w:rPr>
        <w:t xml:space="preserve"> с</w:t>
      </w:r>
      <w:r>
        <w:rPr>
          <w:rFonts w:ascii="Times New Roman" w:eastAsia="Times New Roman" w:hAnsi="Times New Roman"/>
          <w:bCs/>
          <w:sz w:val="28"/>
          <w:szCs w:val="28"/>
        </w:rPr>
        <w:t>истем</w:t>
      </w:r>
      <w:r w:rsidRPr="00CA69B2">
        <w:rPr>
          <w:rFonts w:ascii="Times New Roman" w:eastAsia="Times New Roman" w:hAnsi="Times New Roman"/>
          <w:bCs/>
          <w:sz w:val="28"/>
          <w:szCs w:val="28"/>
        </w:rPr>
        <w:t xml:space="preserve">і </w:t>
      </w:r>
      <w:r>
        <w:rPr>
          <w:rFonts w:ascii="Times New Roman" w:eastAsia="Times New Roman" w:hAnsi="Times New Roman"/>
          <w:bCs/>
          <w:sz w:val="28"/>
          <w:szCs w:val="28"/>
        </w:rPr>
        <w:t>об</w:t>
      </w:r>
      <w:r w:rsidRPr="00CA69B2">
        <w:rPr>
          <w:rFonts w:ascii="Times New Roman" w:eastAsia="Times New Roman" w:hAnsi="Times New Roman"/>
          <w:bCs/>
          <w:sz w:val="28"/>
          <w:szCs w:val="28"/>
        </w:rPr>
        <w:t xml:space="preserve">умовлюють багатовекторний вплив на розвиток </w:t>
      </w:r>
      <w:r>
        <w:rPr>
          <w:rFonts w:ascii="Times New Roman" w:eastAsia="Times New Roman" w:hAnsi="Times New Roman"/>
          <w:bCs/>
          <w:sz w:val="28"/>
          <w:szCs w:val="28"/>
        </w:rPr>
        <w:t xml:space="preserve">вітчизняної </w:t>
      </w:r>
      <w:r w:rsidRPr="00CA69B2">
        <w:rPr>
          <w:rFonts w:ascii="Times New Roman" w:eastAsia="Times New Roman" w:hAnsi="Times New Roman"/>
          <w:bCs/>
          <w:sz w:val="28"/>
          <w:szCs w:val="28"/>
        </w:rPr>
        <w:t>економіки як на макрорівні</w:t>
      </w:r>
      <w:r>
        <w:rPr>
          <w:rFonts w:ascii="Times New Roman" w:eastAsia="Times New Roman" w:hAnsi="Times New Roman"/>
          <w:bCs/>
          <w:sz w:val="28"/>
          <w:szCs w:val="28"/>
        </w:rPr>
        <w:t>,</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тобто </w:t>
      </w:r>
      <w:r w:rsidRPr="00CA69B2">
        <w:rPr>
          <w:rFonts w:ascii="Times New Roman" w:eastAsia="Times New Roman" w:hAnsi="Times New Roman"/>
          <w:bCs/>
          <w:sz w:val="28"/>
          <w:szCs w:val="28"/>
        </w:rPr>
        <w:t>на рівні банківських установ, так і на мезорівн</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банківськ</w:t>
      </w:r>
      <w:r>
        <w:rPr>
          <w:rFonts w:ascii="Times New Roman" w:eastAsia="Times New Roman" w:hAnsi="Times New Roman"/>
          <w:bCs/>
          <w:sz w:val="28"/>
          <w:szCs w:val="28"/>
        </w:rPr>
        <w:t>ої</w:t>
      </w:r>
      <w:r w:rsidRPr="00CA69B2">
        <w:rPr>
          <w:rFonts w:ascii="Times New Roman" w:eastAsia="Times New Roman" w:hAnsi="Times New Roman"/>
          <w:bCs/>
          <w:sz w:val="28"/>
          <w:szCs w:val="28"/>
        </w:rPr>
        <w:t xml:space="preserve"> систем</w:t>
      </w:r>
      <w:r>
        <w:rPr>
          <w:rFonts w:ascii="Times New Roman" w:eastAsia="Times New Roman" w:hAnsi="Times New Roman"/>
          <w:bCs/>
          <w:sz w:val="28"/>
          <w:szCs w:val="28"/>
        </w:rPr>
        <w:t>и</w:t>
      </w:r>
      <w:r w:rsidRPr="00CA69B2">
        <w:rPr>
          <w:rFonts w:ascii="Times New Roman" w:eastAsia="Times New Roman" w:hAnsi="Times New Roman"/>
          <w:bCs/>
          <w:sz w:val="28"/>
          <w:szCs w:val="28"/>
        </w:rPr>
        <w:t xml:space="preserve"> та макрорівні</w:t>
      </w:r>
      <w:r>
        <w:rPr>
          <w:rFonts w:ascii="Times New Roman" w:eastAsia="Times New Roman" w:hAnsi="Times New Roman"/>
          <w:bCs/>
          <w:sz w:val="28"/>
          <w:szCs w:val="28"/>
        </w:rPr>
        <w:t>,</w:t>
      </w:r>
      <w:r w:rsidRPr="00CA69B2">
        <w:rPr>
          <w:rFonts w:ascii="Times New Roman" w:eastAsia="Times New Roman" w:hAnsi="Times New Roman"/>
          <w:bCs/>
          <w:sz w:val="28"/>
          <w:szCs w:val="28"/>
        </w:rPr>
        <w:t xml:space="preserve"> національн</w:t>
      </w:r>
      <w:r>
        <w:rPr>
          <w:rFonts w:ascii="Times New Roman" w:eastAsia="Times New Roman" w:hAnsi="Times New Roman"/>
          <w:bCs/>
          <w:sz w:val="28"/>
          <w:szCs w:val="28"/>
        </w:rPr>
        <w:t>ої</w:t>
      </w:r>
      <w:r w:rsidRPr="00CA69B2">
        <w:rPr>
          <w:rFonts w:ascii="Times New Roman" w:eastAsia="Times New Roman" w:hAnsi="Times New Roman"/>
          <w:bCs/>
          <w:sz w:val="28"/>
          <w:szCs w:val="28"/>
        </w:rPr>
        <w:t xml:space="preserve"> економік</w:t>
      </w:r>
      <w:r>
        <w:rPr>
          <w:rFonts w:ascii="Times New Roman" w:eastAsia="Times New Roman" w:hAnsi="Times New Roman"/>
          <w:bCs/>
          <w:sz w:val="28"/>
          <w:szCs w:val="28"/>
        </w:rPr>
        <w:t>и</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На особливу увагу заслуговує аналіз факторів, що </w:t>
      </w:r>
      <w:r>
        <w:rPr>
          <w:rFonts w:ascii="Times New Roman" w:eastAsia="Times New Roman" w:hAnsi="Times New Roman"/>
          <w:bCs/>
          <w:sz w:val="28"/>
          <w:szCs w:val="28"/>
        </w:rPr>
        <w:t>об</w:t>
      </w:r>
      <w:r w:rsidRPr="00CA69B2">
        <w:rPr>
          <w:rFonts w:ascii="Times New Roman" w:eastAsia="Times New Roman" w:hAnsi="Times New Roman"/>
          <w:bCs/>
          <w:sz w:val="28"/>
          <w:szCs w:val="28"/>
        </w:rPr>
        <w:t xml:space="preserve">умовлюють позитивний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негативний вплив на сті</w:t>
      </w:r>
      <w:r>
        <w:rPr>
          <w:rFonts w:ascii="Times New Roman" w:eastAsia="Times New Roman" w:hAnsi="Times New Roman"/>
          <w:bCs/>
          <w:sz w:val="28"/>
          <w:szCs w:val="28"/>
        </w:rPr>
        <w:t>йк</w:t>
      </w:r>
      <w:r w:rsidRPr="00CA69B2">
        <w:rPr>
          <w:rFonts w:ascii="Times New Roman" w:eastAsia="Times New Roman" w:hAnsi="Times New Roman"/>
          <w:bCs/>
          <w:sz w:val="28"/>
          <w:szCs w:val="28"/>
        </w:rPr>
        <w:t xml:space="preserve">ість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розвиток банку, банківсько</w:t>
      </w:r>
      <w:r>
        <w:rPr>
          <w:rFonts w:ascii="Times New Roman" w:eastAsia="Times New Roman" w:hAnsi="Times New Roman"/>
          <w:bCs/>
          <w:sz w:val="28"/>
          <w:szCs w:val="28"/>
        </w:rPr>
        <w:t>го</w:t>
      </w:r>
      <w:r w:rsidRPr="00CA69B2">
        <w:rPr>
          <w:rFonts w:ascii="Times New Roman" w:eastAsia="Times New Roman" w:hAnsi="Times New Roman"/>
          <w:bCs/>
          <w:sz w:val="28"/>
          <w:szCs w:val="28"/>
        </w:rPr>
        <w:t xml:space="preserve"> се</w:t>
      </w:r>
      <w:r>
        <w:rPr>
          <w:rFonts w:ascii="Times New Roman" w:eastAsia="Times New Roman" w:hAnsi="Times New Roman"/>
          <w:bCs/>
          <w:sz w:val="28"/>
          <w:szCs w:val="28"/>
        </w:rPr>
        <w:t>ктора</w:t>
      </w:r>
      <w:r w:rsidRPr="00CA69B2">
        <w:rPr>
          <w:rFonts w:ascii="Times New Roman" w:eastAsia="Times New Roman" w:hAnsi="Times New Roman"/>
          <w:bCs/>
          <w:sz w:val="28"/>
          <w:szCs w:val="28"/>
        </w:rPr>
        <w:t xml:space="preserve"> та економіки</w:t>
      </w:r>
      <w:r>
        <w:rPr>
          <w:rFonts w:ascii="Times New Roman" w:eastAsia="Times New Roman" w:hAnsi="Times New Roman"/>
          <w:bCs/>
          <w:sz w:val="28"/>
          <w:szCs w:val="28"/>
        </w:rPr>
        <w:t xml:space="preserve"> в цілому</w:t>
      </w:r>
      <w:r w:rsidRPr="00CA69B2">
        <w:rPr>
          <w:rFonts w:ascii="Times New Roman" w:eastAsia="Times New Roman" w:hAnsi="Times New Roman"/>
          <w:bCs/>
          <w:sz w:val="28"/>
          <w:szCs w:val="28"/>
        </w:rPr>
        <w:t xml:space="preserve">. До факторів, що </w:t>
      </w:r>
      <w:r>
        <w:rPr>
          <w:rFonts w:ascii="Times New Roman" w:eastAsia="Times New Roman" w:hAnsi="Times New Roman"/>
          <w:bCs/>
          <w:sz w:val="28"/>
          <w:szCs w:val="28"/>
        </w:rPr>
        <w:t>об</w:t>
      </w:r>
      <w:r w:rsidRPr="00CA69B2">
        <w:rPr>
          <w:rFonts w:ascii="Times New Roman" w:eastAsia="Times New Roman" w:hAnsi="Times New Roman"/>
          <w:bCs/>
          <w:sz w:val="28"/>
          <w:szCs w:val="28"/>
        </w:rPr>
        <w:t>умовлюють позитивний ефект концентрації банківського капіталу, слід віднести передусім мотиви до об’єднання банків</w:t>
      </w:r>
      <w:r>
        <w:rPr>
          <w:rFonts w:ascii="Times New Roman" w:eastAsia="Times New Roman" w:hAnsi="Times New Roman"/>
          <w:bCs/>
          <w:sz w:val="28"/>
          <w:szCs w:val="28"/>
        </w:rPr>
        <w:t>,</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зокрема </w:t>
      </w:r>
      <w:r w:rsidRPr="00CA69B2">
        <w:rPr>
          <w:rFonts w:ascii="Times New Roman" w:eastAsia="Times New Roman" w:hAnsi="Times New Roman"/>
          <w:bCs/>
          <w:sz w:val="28"/>
          <w:szCs w:val="28"/>
        </w:rPr>
        <w:t xml:space="preserve">фінансова економія, комбінування взаємодоповнюючих ресурсів, економія </w:t>
      </w:r>
      <w:r>
        <w:rPr>
          <w:rFonts w:ascii="Times New Roman" w:eastAsia="Times New Roman" w:hAnsi="Times New Roman"/>
          <w:bCs/>
          <w:sz w:val="28"/>
          <w:szCs w:val="28"/>
        </w:rPr>
        <w:t>ресурсів</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через зменшення за</w:t>
      </w:r>
      <w:r w:rsidRPr="00CA69B2">
        <w:rPr>
          <w:rFonts w:ascii="Times New Roman" w:eastAsia="Times New Roman" w:hAnsi="Times New Roman"/>
          <w:bCs/>
          <w:sz w:val="28"/>
          <w:szCs w:val="28"/>
        </w:rPr>
        <w:t xml:space="preserve">трат </w:t>
      </w:r>
      <w:r>
        <w:rPr>
          <w:rFonts w:ascii="Times New Roman" w:eastAsia="Times New Roman" w:hAnsi="Times New Roman"/>
          <w:bCs/>
          <w:sz w:val="28"/>
          <w:szCs w:val="28"/>
        </w:rPr>
        <w:t xml:space="preserve">за </w:t>
      </w:r>
      <w:r w:rsidRPr="00CA69B2">
        <w:rPr>
          <w:rFonts w:ascii="Times New Roman" w:eastAsia="Times New Roman" w:hAnsi="Times New Roman"/>
          <w:bCs/>
          <w:sz w:val="28"/>
          <w:szCs w:val="28"/>
        </w:rPr>
        <w:t>тран</w:t>
      </w:r>
      <w:r>
        <w:rPr>
          <w:rFonts w:ascii="Times New Roman" w:eastAsia="Times New Roman" w:hAnsi="Times New Roman"/>
          <w:bCs/>
          <w:sz w:val="28"/>
          <w:szCs w:val="28"/>
        </w:rPr>
        <w:t>з</w:t>
      </w:r>
      <w:r w:rsidRPr="00CA69B2">
        <w:rPr>
          <w:rFonts w:ascii="Times New Roman" w:eastAsia="Times New Roman" w:hAnsi="Times New Roman"/>
          <w:bCs/>
          <w:sz w:val="28"/>
          <w:szCs w:val="28"/>
        </w:rPr>
        <w:t>акці</w:t>
      </w:r>
      <w:r>
        <w:rPr>
          <w:rFonts w:ascii="Times New Roman" w:eastAsia="Times New Roman" w:hAnsi="Times New Roman"/>
          <w:bCs/>
          <w:sz w:val="28"/>
          <w:szCs w:val="28"/>
        </w:rPr>
        <w:t>ями</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посилення </w:t>
      </w:r>
      <w:r w:rsidRPr="00CA69B2">
        <w:rPr>
          <w:rFonts w:ascii="Times New Roman" w:eastAsia="Times New Roman" w:hAnsi="Times New Roman"/>
          <w:bCs/>
          <w:sz w:val="28"/>
          <w:szCs w:val="28"/>
        </w:rPr>
        <w:t>позицій на ринку</w:t>
      </w:r>
      <w:r>
        <w:rPr>
          <w:rFonts w:ascii="Times New Roman" w:eastAsia="Times New Roman" w:hAnsi="Times New Roman"/>
          <w:bCs/>
          <w:sz w:val="28"/>
          <w:szCs w:val="28"/>
        </w:rPr>
        <w:t>,</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тобто </w:t>
      </w:r>
      <w:r w:rsidRPr="00CA69B2">
        <w:rPr>
          <w:rFonts w:ascii="Times New Roman" w:eastAsia="Times New Roman" w:hAnsi="Times New Roman"/>
          <w:bCs/>
          <w:sz w:val="28"/>
          <w:szCs w:val="28"/>
        </w:rPr>
        <w:t>мотив монополії</w:t>
      </w:r>
      <w:r>
        <w:rPr>
          <w:rFonts w:ascii="Times New Roman" w:eastAsia="Times New Roman" w:hAnsi="Times New Roman"/>
          <w:bCs/>
          <w:sz w:val="28"/>
          <w:szCs w:val="28"/>
        </w:rPr>
        <w:t>,</w:t>
      </w:r>
      <w:r w:rsidRPr="00CA69B2">
        <w:rPr>
          <w:rFonts w:ascii="Times New Roman" w:eastAsia="Times New Roman" w:hAnsi="Times New Roman"/>
          <w:bCs/>
          <w:sz w:val="28"/>
          <w:szCs w:val="28"/>
        </w:rPr>
        <w:t xml:space="preserve"> т</w:t>
      </w:r>
      <w:r>
        <w:rPr>
          <w:rFonts w:ascii="Times New Roman" w:eastAsia="Times New Roman" w:hAnsi="Times New Roman"/>
          <w:bCs/>
          <w:sz w:val="28"/>
          <w:szCs w:val="28"/>
        </w:rPr>
        <w:t>а ін</w:t>
      </w:r>
      <w:r w:rsidRPr="00CA69B2">
        <w:rPr>
          <w:rFonts w:ascii="Times New Roman" w:eastAsia="Times New Roman" w:hAnsi="Times New Roman"/>
          <w:bCs/>
          <w:sz w:val="28"/>
          <w:szCs w:val="28"/>
        </w:rPr>
        <w:t xml:space="preserve">. До факторів, </w:t>
      </w:r>
      <w:r>
        <w:rPr>
          <w:rFonts w:ascii="Times New Roman" w:eastAsia="Times New Roman" w:hAnsi="Times New Roman"/>
          <w:bCs/>
          <w:sz w:val="28"/>
          <w:szCs w:val="28"/>
        </w:rPr>
        <w:t>які</w:t>
      </w:r>
      <w:r w:rsidRPr="00CA69B2">
        <w:rPr>
          <w:rFonts w:ascii="Times New Roman" w:eastAsia="Times New Roman" w:hAnsi="Times New Roman"/>
          <w:bCs/>
          <w:sz w:val="28"/>
          <w:szCs w:val="28"/>
        </w:rPr>
        <w:t xml:space="preserve"> негативно впливають на наслідки реорганізації банків, належать</w:t>
      </w:r>
      <w:r>
        <w:rPr>
          <w:rFonts w:ascii="Times New Roman" w:eastAsia="Times New Roman" w:hAnsi="Times New Roman"/>
          <w:bCs/>
          <w:sz w:val="28"/>
          <w:szCs w:val="28"/>
        </w:rPr>
        <w:t xml:space="preserve">, зокрема </w:t>
      </w:r>
      <w:r w:rsidRPr="00CA69B2">
        <w:rPr>
          <w:rFonts w:ascii="Times New Roman" w:eastAsia="Times New Roman" w:hAnsi="Times New Roman"/>
          <w:bCs/>
          <w:sz w:val="28"/>
          <w:szCs w:val="28"/>
        </w:rPr>
        <w:t xml:space="preserve">непродумана стратегія реорганізації банків, відсутність у робочої групи менеджерів професійних знань </w:t>
      </w:r>
      <w:r>
        <w:rPr>
          <w:rFonts w:ascii="Times New Roman" w:eastAsia="Times New Roman" w:hAnsi="Times New Roman"/>
          <w:bCs/>
          <w:sz w:val="28"/>
          <w:szCs w:val="28"/>
        </w:rPr>
        <w:t>та</w:t>
      </w:r>
      <w:r w:rsidRPr="00CA69B2">
        <w:rPr>
          <w:rFonts w:ascii="Times New Roman" w:eastAsia="Times New Roman" w:hAnsi="Times New Roman"/>
          <w:bCs/>
          <w:sz w:val="28"/>
          <w:szCs w:val="28"/>
        </w:rPr>
        <w:t xml:space="preserve"> досвіду </w:t>
      </w:r>
      <w:r>
        <w:rPr>
          <w:rFonts w:ascii="Times New Roman" w:eastAsia="Times New Roman" w:hAnsi="Times New Roman"/>
          <w:bCs/>
          <w:sz w:val="28"/>
          <w:szCs w:val="28"/>
        </w:rPr>
        <w:t>в</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дан</w:t>
      </w:r>
      <w:r w:rsidRPr="00CA69B2">
        <w:rPr>
          <w:rFonts w:ascii="Times New Roman" w:eastAsia="Times New Roman" w:hAnsi="Times New Roman"/>
          <w:bCs/>
          <w:sz w:val="28"/>
          <w:szCs w:val="28"/>
        </w:rPr>
        <w:t xml:space="preserve">ій галузі, розходження корпоративних культур, несумісність інформаційних систем, недостатній обсяг інформації </w:t>
      </w:r>
      <w:r>
        <w:rPr>
          <w:rFonts w:ascii="Times New Roman" w:eastAsia="Times New Roman" w:hAnsi="Times New Roman"/>
          <w:bCs/>
          <w:sz w:val="28"/>
          <w:szCs w:val="28"/>
        </w:rPr>
        <w:t>щодо</w:t>
      </w:r>
      <w:r w:rsidRPr="00CA69B2">
        <w:rPr>
          <w:rFonts w:ascii="Times New Roman" w:eastAsia="Times New Roman" w:hAnsi="Times New Roman"/>
          <w:bCs/>
          <w:sz w:val="28"/>
          <w:szCs w:val="28"/>
        </w:rPr>
        <w:t xml:space="preserve"> об’єкт</w:t>
      </w:r>
      <w:r>
        <w:rPr>
          <w:rFonts w:ascii="Times New Roman" w:eastAsia="Times New Roman" w:hAnsi="Times New Roman"/>
          <w:bCs/>
          <w:sz w:val="28"/>
          <w:szCs w:val="28"/>
        </w:rPr>
        <w:t>а</w:t>
      </w:r>
      <w:r w:rsidRPr="00CA69B2">
        <w:rPr>
          <w:rFonts w:ascii="Times New Roman" w:eastAsia="Times New Roman" w:hAnsi="Times New Roman"/>
          <w:bCs/>
          <w:sz w:val="28"/>
          <w:szCs w:val="28"/>
        </w:rPr>
        <w:t xml:space="preserve"> злиття </w:t>
      </w:r>
      <w:r>
        <w:rPr>
          <w:rFonts w:ascii="Times New Roman" w:eastAsia="Times New Roman" w:hAnsi="Times New Roman"/>
          <w:bCs/>
          <w:sz w:val="28"/>
          <w:szCs w:val="28"/>
        </w:rPr>
        <w:t xml:space="preserve">або </w:t>
      </w:r>
      <w:r w:rsidRPr="00CA69B2">
        <w:rPr>
          <w:rFonts w:ascii="Times New Roman" w:eastAsia="Times New Roman" w:hAnsi="Times New Roman"/>
          <w:bCs/>
          <w:sz w:val="28"/>
          <w:szCs w:val="28"/>
        </w:rPr>
        <w:t xml:space="preserve">поглинання, імітація стратегій </w:t>
      </w:r>
      <w:r>
        <w:rPr>
          <w:rFonts w:ascii="Times New Roman" w:eastAsia="Times New Roman" w:hAnsi="Times New Roman"/>
          <w:bCs/>
          <w:sz w:val="28"/>
          <w:szCs w:val="28"/>
        </w:rPr>
        <w:t xml:space="preserve">вдалих </w:t>
      </w:r>
      <w:r w:rsidRPr="00CA69B2">
        <w:rPr>
          <w:rFonts w:ascii="Times New Roman" w:eastAsia="Times New Roman" w:hAnsi="Times New Roman"/>
          <w:bCs/>
          <w:sz w:val="28"/>
          <w:szCs w:val="28"/>
        </w:rPr>
        <w:t xml:space="preserve">зразків реорганізації, акцент на досягненні часткових, а не постійних стратегічних переваг для об’єднаної компанії, відсутність уваги до етапу виконання угоди </w:t>
      </w:r>
      <w:r>
        <w:rPr>
          <w:rFonts w:ascii="Times New Roman" w:eastAsia="Times New Roman" w:hAnsi="Times New Roman"/>
          <w:bCs/>
          <w:sz w:val="28"/>
          <w:szCs w:val="28"/>
        </w:rPr>
        <w:t>та ін.</w:t>
      </w:r>
      <w:r w:rsidRPr="00CA69B2">
        <w:rPr>
          <w:rFonts w:ascii="Times New Roman" w:eastAsia="Times New Roman" w:hAnsi="Times New Roman"/>
          <w:bCs/>
          <w:sz w:val="28"/>
          <w:szCs w:val="28"/>
        </w:rPr>
        <w:t xml:space="preserve"> [</w:t>
      </w:r>
      <w:r w:rsidR="00C4726A">
        <w:rPr>
          <w:rFonts w:ascii="Times New Roman" w:hAnsi="Times New Roman"/>
          <w:sz w:val="28"/>
          <w:szCs w:val="28"/>
        </w:rPr>
        <w:fldChar w:fldCharType="begin"/>
      </w:r>
      <w:r w:rsidR="00C4726A">
        <w:rPr>
          <w:rFonts w:ascii="Times New Roman" w:eastAsia="Times New Roman" w:hAnsi="Times New Roman"/>
          <w:bCs/>
          <w:sz w:val="28"/>
          <w:szCs w:val="28"/>
        </w:rPr>
        <w:instrText xml:space="preserve"> REF _Ref516733322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eastAsia="Times New Roman" w:hAnsi="Times New Roman"/>
          <w:bCs/>
          <w:sz w:val="28"/>
          <w:szCs w:val="28"/>
        </w:rPr>
        <w:t>41</w:t>
      </w:r>
      <w:r w:rsidR="00C4726A">
        <w:rPr>
          <w:rFonts w:ascii="Times New Roman" w:hAnsi="Times New Roman"/>
          <w:sz w:val="28"/>
          <w:szCs w:val="28"/>
        </w:rPr>
        <w:fldChar w:fldCharType="end"/>
      </w:r>
      <w:r w:rsidRPr="00CA69B2">
        <w:rPr>
          <w:rFonts w:ascii="Times New Roman" w:hAnsi="Times New Roman"/>
          <w:sz w:val="28"/>
          <w:szCs w:val="28"/>
        </w:rPr>
        <w:t>, с. 72</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За</w:t>
      </w:r>
      <w:r>
        <w:rPr>
          <w:rFonts w:ascii="Times New Roman" w:eastAsia="Times New Roman" w:hAnsi="Times New Roman"/>
          <w:bCs/>
          <w:sz w:val="28"/>
          <w:szCs w:val="28"/>
        </w:rPr>
        <w:t>знач</w:t>
      </w:r>
      <w:r w:rsidRPr="00CA69B2">
        <w:rPr>
          <w:rFonts w:ascii="Times New Roman" w:eastAsia="Times New Roman" w:hAnsi="Times New Roman"/>
          <w:bCs/>
          <w:sz w:val="28"/>
          <w:szCs w:val="28"/>
        </w:rPr>
        <w:t xml:space="preserve">имо, що досягнення позитивного ефекту </w:t>
      </w:r>
      <w:r>
        <w:rPr>
          <w:rFonts w:ascii="Times New Roman" w:eastAsia="Times New Roman" w:hAnsi="Times New Roman"/>
          <w:bCs/>
          <w:sz w:val="28"/>
          <w:szCs w:val="28"/>
        </w:rPr>
        <w:t>в</w:t>
      </w:r>
      <w:r w:rsidRPr="00CA69B2">
        <w:rPr>
          <w:rFonts w:ascii="Times New Roman" w:eastAsia="Times New Roman" w:hAnsi="Times New Roman"/>
          <w:bCs/>
          <w:sz w:val="28"/>
          <w:szCs w:val="28"/>
        </w:rPr>
        <w:t xml:space="preserve"> процесі </w:t>
      </w:r>
      <w:r>
        <w:rPr>
          <w:rFonts w:ascii="Times New Roman" w:eastAsia="Times New Roman" w:hAnsi="Times New Roman"/>
          <w:bCs/>
          <w:sz w:val="28"/>
          <w:szCs w:val="28"/>
        </w:rPr>
        <w:t xml:space="preserve">укрупнення </w:t>
      </w:r>
      <w:r w:rsidRPr="00CA69B2">
        <w:rPr>
          <w:rFonts w:ascii="Times New Roman" w:eastAsia="Times New Roman" w:hAnsi="Times New Roman"/>
          <w:bCs/>
          <w:sz w:val="28"/>
          <w:szCs w:val="28"/>
        </w:rPr>
        <w:t xml:space="preserve">можливе </w:t>
      </w:r>
      <w:r>
        <w:rPr>
          <w:rFonts w:ascii="Times New Roman" w:eastAsia="Times New Roman" w:hAnsi="Times New Roman"/>
          <w:bCs/>
          <w:sz w:val="28"/>
          <w:szCs w:val="28"/>
        </w:rPr>
        <w:t>внаслідок детального прогнозув</w:t>
      </w:r>
      <w:r w:rsidRPr="00CA69B2">
        <w:rPr>
          <w:rFonts w:ascii="Times New Roman" w:eastAsia="Times New Roman" w:hAnsi="Times New Roman"/>
          <w:bCs/>
          <w:sz w:val="28"/>
          <w:szCs w:val="28"/>
        </w:rPr>
        <w:t xml:space="preserve">ання об’єднання всіх шляхів діяльності банків, оцінки </w:t>
      </w:r>
      <w:r>
        <w:rPr>
          <w:rFonts w:ascii="Times New Roman" w:eastAsia="Times New Roman" w:hAnsi="Times New Roman"/>
          <w:bCs/>
          <w:sz w:val="28"/>
          <w:szCs w:val="28"/>
        </w:rPr>
        <w:t>за</w:t>
      </w:r>
      <w:r w:rsidRPr="00CA69B2">
        <w:rPr>
          <w:rFonts w:ascii="Times New Roman" w:eastAsia="Times New Roman" w:hAnsi="Times New Roman"/>
          <w:bCs/>
          <w:sz w:val="28"/>
          <w:szCs w:val="28"/>
        </w:rPr>
        <w:t xml:space="preserve">трат </w:t>
      </w:r>
      <w:r>
        <w:rPr>
          <w:rFonts w:ascii="Times New Roman" w:eastAsia="Times New Roman" w:hAnsi="Times New Roman"/>
          <w:bCs/>
          <w:sz w:val="28"/>
          <w:szCs w:val="28"/>
        </w:rPr>
        <w:t>та</w:t>
      </w:r>
      <w:r w:rsidRPr="00CA69B2">
        <w:rPr>
          <w:rFonts w:ascii="Times New Roman" w:eastAsia="Times New Roman" w:hAnsi="Times New Roman"/>
          <w:bCs/>
          <w:sz w:val="28"/>
          <w:szCs w:val="28"/>
        </w:rPr>
        <w:t xml:space="preserve"> організації системи управління ризиками, що супроводжують процеси реорганізації. Досягнення цілей угоди </w:t>
      </w:r>
      <w:r>
        <w:rPr>
          <w:rFonts w:ascii="Times New Roman" w:eastAsia="Times New Roman" w:hAnsi="Times New Roman"/>
          <w:bCs/>
          <w:sz w:val="28"/>
          <w:szCs w:val="28"/>
        </w:rPr>
        <w:t>щодо</w:t>
      </w:r>
      <w:r w:rsidRPr="00CA69B2">
        <w:rPr>
          <w:rFonts w:ascii="Times New Roman" w:eastAsia="Times New Roman" w:hAnsi="Times New Roman"/>
          <w:bCs/>
          <w:sz w:val="28"/>
          <w:szCs w:val="28"/>
        </w:rPr>
        <w:t xml:space="preserve">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 банків можливе </w:t>
      </w:r>
      <w:r>
        <w:rPr>
          <w:rFonts w:ascii="Times New Roman" w:eastAsia="Times New Roman" w:hAnsi="Times New Roman"/>
          <w:bCs/>
          <w:sz w:val="28"/>
          <w:szCs w:val="28"/>
        </w:rPr>
        <w:t>при</w:t>
      </w:r>
      <w:r w:rsidRPr="00CA69B2">
        <w:rPr>
          <w:rFonts w:ascii="Times New Roman" w:eastAsia="Times New Roman" w:hAnsi="Times New Roman"/>
          <w:bCs/>
          <w:sz w:val="28"/>
          <w:szCs w:val="28"/>
        </w:rPr>
        <w:t xml:space="preserve"> умов</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якісної реалізації кожного з її рівнів:</w:t>
      </w:r>
    </w:p>
    <w:p w:rsidR="00BA78DA" w:rsidRPr="00CA69B2" w:rsidRDefault="00BA78DA" w:rsidP="004C40F9">
      <w:pPr>
        <w:pStyle w:val="a4"/>
        <w:numPr>
          <w:ilvl w:val="0"/>
          <w:numId w:val="37"/>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аналіз напрямів реалізації стратегії розвитку банку, відбір об’єкту </w:t>
      </w:r>
      <w:r>
        <w:rPr>
          <w:rFonts w:ascii="Times New Roman" w:eastAsia="Times New Roman" w:hAnsi="Times New Roman"/>
          <w:bCs/>
          <w:sz w:val="28"/>
          <w:szCs w:val="28"/>
        </w:rPr>
        <w:t xml:space="preserve">та </w:t>
      </w:r>
      <w:r w:rsidRPr="00CA69B2">
        <w:rPr>
          <w:rFonts w:ascii="Times New Roman" w:eastAsia="Times New Roman" w:hAnsi="Times New Roman"/>
          <w:bCs/>
          <w:sz w:val="28"/>
          <w:szCs w:val="28"/>
        </w:rPr>
        <w:t xml:space="preserve">стратегії злиття </w:t>
      </w:r>
      <w:r>
        <w:rPr>
          <w:rFonts w:ascii="Times New Roman" w:eastAsia="Times New Roman" w:hAnsi="Times New Roman"/>
          <w:bCs/>
          <w:sz w:val="28"/>
          <w:szCs w:val="28"/>
        </w:rPr>
        <w:t>або</w:t>
      </w:r>
      <w:r w:rsidRPr="00CA69B2">
        <w:rPr>
          <w:rFonts w:ascii="Times New Roman" w:eastAsia="Times New Roman" w:hAnsi="Times New Roman"/>
          <w:bCs/>
          <w:sz w:val="28"/>
          <w:szCs w:val="28"/>
        </w:rPr>
        <w:t xml:space="preserve"> поглинання (</w:t>
      </w:r>
      <w:r>
        <w:rPr>
          <w:rFonts w:ascii="Times New Roman" w:eastAsia="Times New Roman" w:hAnsi="Times New Roman"/>
          <w:bCs/>
          <w:sz w:val="28"/>
          <w:szCs w:val="28"/>
        </w:rPr>
        <w:t>стратегічний</w:t>
      </w:r>
      <w:r w:rsidRPr="00CA69B2">
        <w:rPr>
          <w:rFonts w:ascii="Times New Roman" w:eastAsia="Times New Roman" w:hAnsi="Times New Roman"/>
          <w:bCs/>
          <w:sz w:val="28"/>
          <w:szCs w:val="28"/>
        </w:rPr>
        <w:t>);</w:t>
      </w:r>
    </w:p>
    <w:p w:rsidR="00BA78DA" w:rsidRPr="00CA69B2" w:rsidRDefault="00BA78DA" w:rsidP="004C40F9">
      <w:pPr>
        <w:pStyle w:val="a4"/>
        <w:numPr>
          <w:ilvl w:val="0"/>
          <w:numId w:val="37"/>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розробка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реалізація концептуального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деталізованого планів об’єднання, </w:t>
      </w:r>
      <w:r>
        <w:rPr>
          <w:rFonts w:ascii="Times New Roman" w:eastAsia="Times New Roman" w:hAnsi="Times New Roman"/>
          <w:bCs/>
          <w:sz w:val="28"/>
          <w:szCs w:val="28"/>
        </w:rPr>
        <w:t xml:space="preserve">виконання </w:t>
      </w:r>
      <w:r w:rsidRPr="00CA69B2">
        <w:rPr>
          <w:rFonts w:ascii="Times New Roman" w:eastAsia="Times New Roman" w:hAnsi="Times New Roman"/>
          <w:bCs/>
          <w:sz w:val="28"/>
          <w:szCs w:val="28"/>
        </w:rPr>
        <w:t>угод (тактичн</w:t>
      </w:r>
      <w:r>
        <w:rPr>
          <w:rFonts w:ascii="Times New Roman" w:eastAsia="Times New Roman" w:hAnsi="Times New Roman"/>
          <w:bCs/>
          <w:sz w:val="28"/>
          <w:szCs w:val="28"/>
        </w:rPr>
        <w:t>ий</w:t>
      </w:r>
      <w:r w:rsidRPr="00CA69B2">
        <w:rPr>
          <w:rFonts w:ascii="Times New Roman" w:eastAsia="Times New Roman" w:hAnsi="Times New Roman"/>
          <w:bCs/>
          <w:sz w:val="28"/>
          <w:szCs w:val="28"/>
        </w:rPr>
        <w:t>);</w:t>
      </w:r>
    </w:p>
    <w:p w:rsidR="00BA78DA" w:rsidRPr="00CA69B2" w:rsidRDefault="00BA78DA" w:rsidP="004C40F9">
      <w:pPr>
        <w:pStyle w:val="a4"/>
        <w:numPr>
          <w:ilvl w:val="0"/>
          <w:numId w:val="37"/>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інтеграція </w:t>
      </w:r>
      <w:r>
        <w:rPr>
          <w:rFonts w:ascii="Times New Roman" w:eastAsia="Times New Roman" w:hAnsi="Times New Roman"/>
          <w:bCs/>
          <w:sz w:val="28"/>
          <w:szCs w:val="28"/>
        </w:rPr>
        <w:t>діяльності банківськ</w:t>
      </w:r>
      <w:r w:rsidRPr="00CA69B2">
        <w:rPr>
          <w:rFonts w:ascii="Times New Roman" w:eastAsia="Times New Roman" w:hAnsi="Times New Roman"/>
          <w:bCs/>
          <w:sz w:val="28"/>
          <w:szCs w:val="28"/>
        </w:rPr>
        <w:t>их установ (оперативн</w:t>
      </w:r>
      <w:r>
        <w:rPr>
          <w:rFonts w:ascii="Times New Roman" w:eastAsia="Times New Roman" w:hAnsi="Times New Roman"/>
          <w:bCs/>
          <w:sz w:val="28"/>
          <w:szCs w:val="28"/>
        </w:rPr>
        <w:t>ий</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При</w:t>
      </w:r>
      <w:r>
        <w:rPr>
          <w:rFonts w:ascii="Times New Roman" w:eastAsia="Times New Roman" w:hAnsi="Times New Roman"/>
          <w:bCs/>
          <w:sz w:val="28"/>
          <w:szCs w:val="28"/>
        </w:rPr>
        <w:t>чому</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в</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процесі</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виконання</w:t>
      </w:r>
      <w:r w:rsidRPr="00CA69B2">
        <w:rPr>
          <w:rFonts w:ascii="Times New Roman" w:eastAsia="Times New Roman" w:hAnsi="Times New Roman"/>
          <w:bCs/>
          <w:sz w:val="28"/>
          <w:szCs w:val="28"/>
        </w:rPr>
        <w:t xml:space="preserve"> концентраційних угод на рівні конкретних </w:t>
      </w:r>
      <w:r>
        <w:rPr>
          <w:rFonts w:ascii="Times New Roman" w:eastAsia="Times New Roman" w:hAnsi="Times New Roman"/>
          <w:bCs/>
          <w:sz w:val="28"/>
          <w:szCs w:val="28"/>
        </w:rPr>
        <w:t xml:space="preserve">банківських </w:t>
      </w:r>
      <w:r w:rsidRPr="00CA69B2">
        <w:rPr>
          <w:rFonts w:ascii="Times New Roman" w:eastAsia="Times New Roman" w:hAnsi="Times New Roman"/>
          <w:bCs/>
          <w:sz w:val="28"/>
          <w:szCs w:val="28"/>
        </w:rPr>
        <w:t>установ д</w:t>
      </w:r>
      <w:r>
        <w:rPr>
          <w:rFonts w:ascii="Times New Roman" w:eastAsia="Times New Roman" w:hAnsi="Times New Roman"/>
          <w:bCs/>
          <w:sz w:val="28"/>
          <w:szCs w:val="28"/>
        </w:rPr>
        <w:t>оцільно</w:t>
      </w:r>
      <w:r w:rsidRPr="00CA69B2">
        <w:rPr>
          <w:rFonts w:ascii="Times New Roman" w:eastAsia="Times New Roman" w:hAnsi="Times New Roman"/>
          <w:bCs/>
          <w:sz w:val="28"/>
          <w:szCs w:val="28"/>
        </w:rPr>
        <w:t xml:space="preserve"> до</w:t>
      </w:r>
      <w:r>
        <w:rPr>
          <w:rFonts w:ascii="Times New Roman" w:eastAsia="Times New Roman" w:hAnsi="Times New Roman"/>
          <w:bCs/>
          <w:sz w:val="28"/>
          <w:szCs w:val="28"/>
        </w:rPr>
        <w:t>держу</w:t>
      </w:r>
      <w:r w:rsidRPr="00CA69B2">
        <w:rPr>
          <w:rFonts w:ascii="Times New Roman" w:eastAsia="Times New Roman" w:hAnsi="Times New Roman"/>
          <w:bCs/>
          <w:sz w:val="28"/>
          <w:szCs w:val="28"/>
        </w:rPr>
        <w:t xml:space="preserve">ватися </w:t>
      </w:r>
      <w:r>
        <w:rPr>
          <w:rFonts w:ascii="Times New Roman" w:eastAsia="Times New Roman" w:hAnsi="Times New Roman"/>
          <w:bCs/>
          <w:sz w:val="28"/>
          <w:szCs w:val="28"/>
        </w:rPr>
        <w:t>наступних</w:t>
      </w:r>
      <w:r w:rsidRPr="00CA69B2">
        <w:rPr>
          <w:rFonts w:ascii="Times New Roman" w:eastAsia="Times New Roman" w:hAnsi="Times New Roman"/>
          <w:bCs/>
          <w:sz w:val="28"/>
          <w:szCs w:val="28"/>
        </w:rPr>
        <w:t xml:space="preserve"> підходів:</w:t>
      </w:r>
    </w:p>
    <w:p w:rsidR="00BA78DA" w:rsidRPr="00CA69B2" w:rsidRDefault="00BA78DA" w:rsidP="004C40F9">
      <w:pPr>
        <w:pStyle w:val="a4"/>
        <w:numPr>
          <w:ilvl w:val="0"/>
          <w:numId w:val="38"/>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Pr>
          <w:rFonts w:ascii="Times New Roman" w:eastAsia="Times New Roman" w:hAnsi="Times New Roman"/>
          <w:bCs/>
          <w:sz w:val="28"/>
          <w:szCs w:val="28"/>
        </w:rPr>
        <w:t>Банк</w:t>
      </w:r>
      <w:r w:rsidRPr="00CA69B2">
        <w:rPr>
          <w:rFonts w:ascii="Times New Roman" w:eastAsia="Times New Roman" w:hAnsi="Times New Roman"/>
          <w:bCs/>
          <w:sz w:val="28"/>
          <w:szCs w:val="28"/>
        </w:rPr>
        <w:t>-покупець повин</w:t>
      </w:r>
      <w:r>
        <w:rPr>
          <w:rFonts w:ascii="Times New Roman" w:eastAsia="Times New Roman" w:hAnsi="Times New Roman"/>
          <w:bCs/>
          <w:sz w:val="28"/>
          <w:szCs w:val="28"/>
        </w:rPr>
        <w:t>е</w:t>
      </w:r>
      <w:r w:rsidRPr="00CA69B2">
        <w:rPr>
          <w:rFonts w:ascii="Times New Roman" w:eastAsia="Times New Roman" w:hAnsi="Times New Roman"/>
          <w:bCs/>
          <w:sz w:val="28"/>
          <w:szCs w:val="28"/>
        </w:rPr>
        <w:t xml:space="preserve">н мати </w:t>
      </w:r>
      <w:r>
        <w:rPr>
          <w:rFonts w:ascii="Times New Roman" w:eastAsia="Times New Roman" w:hAnsi="Times New Roman"/>
          <w:bCs/>
          <w:sz w:val="28"/>
          <w:szCs w:val="28"/>
        </w:rPr>
        <w:t xml:space="preserve">детальну </w:t>
      </w:r>
      <w:r w:rsidRPr="00CA69B2">
        <w:rPr>
          <w:rFonts w:ascii="Times New Roman" w:eastAsia="Times New Roman" w:hAnsi="Times New Roman"/>
          <w:bCs/>
          <w:sz w:val="28"/>
          <w:szCs w:val="28"/>
        </w:rPr>
        <w:t>стратегію власних дій</w:t>
      </w:r>
      <w:r>
        <w:rPr>
          <w:rFonts w:ascii="Times New Roman" w:eastAsia="Times New Roman" w:hAnsi="Times New Roman"/>
          <w:bCs/>
          <w:sz w:val="28"/>
          <w:szCs w:val="28"/>
        </w:rPr>
        <w:t>,</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зокрема </w:t>
      </w:r>
      <w:r w:rsidRPr="00CA69B2">
        <w:rPr>
          <w:rFonts w:ascii="Times New Roman" w:eastAsia="Times New Roman" w:hAnsi="Times New Roman"/>
          <w:bCs/>
          <w:sz w:val="28"/>
          <w:szCs w:val="28"/>
        </w:rPr>
        <w:t xml:space="preserve">з точки зору </w:t>
      </w:r>
      <w:r>
        <w:rPr>
          <w:rFonts w:ascii="Times New Roman" w:eastAsia="Times New Roman" w:hAnsi="Times New Roman"/>
          <w:bCs/>
          <w:sz w:val="28"/>
          <w:szCs w:val="28"/>
        </w:rPr>
        <w:t>управління</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вартості банку</w:t>
      </w:r>
      <w:r>
        <w:rPr>
          <w:rFonts w:ascii="Times New Roman" w:eastAsia="Times New Roman" w:hAnsi="Times New Roman"/>
          <w:bCs/>
          <w:sz w:val="28"/>
          <w:szCs w:val="28"/>
        </w:rPr>
        <w:t>, та</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відповідно </w:t>
      </w:r>
      <w:r w:rsidRPr="00CA69B2">
        <w:rPr>
          <w:rFonts w:ascii="Times New Roman" w:eastAsia="Times New Roman" w:hAnsi="Times New Roman"/>
          <w:bCs/>
          <w:sz w:val="28"/>
          <w:szCs w:val="28"/>
        </w:rPr>
        <w:t xml:space="preserve">їх має розуміти </w:t>
      </w:r>
      <w:r>
        <w:rPr>
          <w:rFonts w:ascii="Times New Roman" w:eastAsia="Times New Roman" w:hAnsi="Times New Roman"/>
          <w:bCs/>
          <w:sz w:val="28"/>
          <w:szCs w:val="28"/>
        </w:rPr>
        <w:t xml:space="preserve">керівництво </w:t>
      </w:r>
      <w:r w:rsidRPr="00CA69B2">
        <w:rPr>
          <w:rFonts w:ascii="Times New Roman" w:eastAsia="Times New Roman" w:hAnsi="Times New Roman"/>
          <w:bCs/>
          <w:sz w:val="28"/>
          <w:szCs w:val="28"/>
        </w:rPr>
        <w:t xml:space="preserve">банку, </w:t>
      </w:r>
      <w:r>
        <w:rPr>
          <w:rFonts w:ascii="Times New Roman" w:eastAsia="Times New Roman" w:hAnsi="Times New Roman"/>
          <w:bCs/>
          <w:sz w:val="28"/>
          <w:szCs w:val="28"/>
        </w:rPr>
        <w:t xml:space="preserve">який </w:t>
      </w:r>
      <w:r w:rsidRPr="00CA69B2">
        <w:rPr>
          <w:rFonts w:ascii="Times New Roman" w:eastAsia="Times New Roman" w:hAnsi="Times New Roman"/>
          <w:bCs/>
          <w:sz w:val="28"/>
          <w:szCs w:val="28"/>
        </w:rPr>
        <w:t>поглинається.</w:t>
      </w:r>
    </w:p>
    <w:p w:rsidR="00BA78DA" w:rsidRPr="00CA69B2" w:rsidRDefault="00BA78DA" w:rsidP="004C40F9">
      <w:pPr>
        <w:pStyle w:val="a4"/>
        <w:numPr>
          <w:ilvl w:val="0"/>
          <w:numId w:val="38"/>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Нова система взаємодії між </w:t>
      </w:r>
      <w:r w:rsidR="0076571F" w:rsidRPr="00CA69B2">
        <w:rPr>
          <w:rFonts w:ascii="Times New Roman" w:eastAsia="Times New Roman" w:hAnsi="Times New Roman"/>
          <w:bCs/>
          <w:sz w:val="28"/>
          <w:szCs w:val="28"/>
        </w:rPr>
        <w:t>об’єднаними</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банківськими </w:t>
      </w:r>
      <w:r w:rsidRPr="00CA69B2">
        <w:rPr>
          <w:rFonts w:ascii="Times New Roman" w:eastAsia="Times New Roman" w:hAnsi="Times New Roman"/>
          <w:bCs/>
          <w:sz w:val="28"/>
          <w:szCs w:val="28"/>
        </w:rPr>
        <w:t xml:space="preserve">установами має бути </w:t>
      </w:r>
      <w:r>
        <w:rPr>
          <w:rFonts w:ascii="Times New Roman" w:eastAsia="Times New Roman" w:hAnsi="Times New Roman"/>
          <w:bCs/>
          <w:sz w:val="28"/>
          <w:szCs w:val="28"/>
        </w:rPr>
        <w:t>утв</w:t>
      </w:r>
      <w:r w:rsidRPr="00CA69B2">
        <w:rPr>
          <w:rFonts w:ascii="Times New Roman" w:eastAsia="Times New Roman" w:hAnsi="Times New Roman"/>
          <w:bCs/>
          <w:sz w:val="28"/>
          <w:szCs w:val="28"/>
        </w:rPr>
        <w:t xml:space="preserve">орена настільки швидко, наскільки </w:t>
      </w:r>
      <w:r>
        <w:rPr>
          <w:rFonts w:ascii="Times New Roman" w:eastAsia="Times New Roman" w:hAnsi="Times New Roman"/>
          <w:bCs/>
          <w:sz w:val="28"/>
          <w:szCs w:val="28"/>
        </w:rPr>
        <w:t xml:space="preserve">на </w:t>
      </w:r>
      <w:r w:rsidRPr="00CA69B2">
        <w:rPr>
          <w:rFonts w:ascii="Times New Roman" w:eastAsia="Times New Roman" w:hAnsi="Times New Roman"/>
          <w:bCs/>
          <w:sz w:val="28"/>
          <w:szCs w:val="28"/>
        </w:rPr>
        <w:t>це є можли</w:t>
      </w:r>
      <w:r>
        <w:rPr>
          <w:rFonts w:ascii="Times New Roman" w:eastAsia="Times New Roman" w:hAnsi="Times New Roman"/>
          <w:bCs/>
          <w:sz w:val="28"/>
          <w:szCs w:val="28"/>
        </w:rPr>
        <w:t>вість</w:t>
      </w:r>
      <w:r w:rsidRPr="00CA69B2">
        <w:rPr>
          <w:rFonts w:ascii="Times New Roman" w:eastAsia="Times New Roman" w:hAnsi="Times New Roman"/>
          <w:bCs/>
          <w:sz w:val="28"/>
          <w:szCs w:val="28"/>
        </w:rPr>
        <w:t>.</w:t>
      </w:r>
    </w:p>
    <w:p w:rsidR="00BA78DA" w:rsidRPr="00CA69B2" w:rsidRDefault="00BA78DA" w:rsidP="004C40F9">
      <w:pPr>
        <w:pStyle w:val="a4"/>
        <w:numPr>
          <w:ilvl w:val="0"/>
          <w:numId w:val="38"/>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Pr>
          <w:rFonts w:ascii="Times New Roman" w:eastAsia="Times New Roman" w:hAnsi="Times New Roman"/>
          <w:bCs/>
          <w:sz w:val="28"/>
          <w:szCs w:val="28"/>
        </w:rPr>
        <w:t xml:space="preserve">Коли </w:t>
      </w:r>
      <w:r w:rsidRPr="00CA69B2">
        <w:rPr>
          <w:rFonts w:ascii="Times New Roman" w:eastAsia="Times New Roman" w:hAnsi="Times New Roman"/>
          <w:bCs/>
          <w:sz w:val="28"/>
          <w:szCs w:val="28"/>
        </w:rPr>
        <w:t xml:space="preserve">є </w:t>
      </w:r>
      <w:r>
        <w:rPr>
          <w:rFonts w:ascii="Times New Roman" w:eastAsia="Times New Roman" w:hAnsi="Times New Roman"/>
          <w:bCs/>
          <w:sz w:val="28"/>
          <w:szCs w:val="28"/>
        </w:rPr>
        <w:t>потреба</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ухвалення </w:t>
      </w:r>
      <w:r w:rsidRPr="00CA69B2">
        <w:rPr>
          <w:rFonts w:ascii="Times New Roman" w:eastAsia="Times New Roman" w:hAnsi="Times New Roman"/>
          <w:bCs/>
          <w:sz w:val="28"/>
          <w:szCs w:val="28"/>
        </w:rPr>
        <w:t>жорстких рішень відносно приєднано</w:t>
      </w:r>
      <w:r>
        <w:rPr>
          <w:rFonts w:ascii="Times New Roman" w:eastAsia="Times New Roman" w:hAnsi="Times New Roman"/>
          <w:bCs/>
          <w:sz w:val="28"/>
          <w:szCs w:val="28"/>
        </w:rPr>
        <w:t>го</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банку</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дан</w:t>
      </w:r>
      <w:r w:rsidRPr="00CA69B2">
        <w:rPr>
          <w:rFonts w:ascii="Times New Roman" w:eastAsia="Times New Roman" w:hAnsi="Times New Roman"/>
          <w:bCs/>
          <w:sz w:val="28"/>
          <w:szCs w:val="28"/>
        </w:rPr>
        <w:t xml:space="preserve">і рішення </w:t>
      </w:r>
      <w:r>
        <w:rPr>
          <w:rFonts w:ascii="Times New Roman" w:eastAsia="Times New Roman" w:hAnsi="Times New Roman"/>
          <w:bCs/>
          <w:sz w:val="28"/>
          <w:szCs w:val="28"/>
        </w:rPr>
        <w:t>повинні</w:t>
      </w:r>
      <w:r w:rsidRPr="00CA69B2">
        <w:rPr>
          <w:rFonts w:ascii="Times New Roman" w:eastAsia="Times New Roman" w:hAnsi="Times New Roman"/>
          <w:bCs/>
          <w:sz w:val="28"/>
          <w:szCs w:val="28"/>
        </w:rPr>
        <w:t xml:space="preserve"> бути прийняті </w:t>
      </w:r>
      <w:r>
        <w:rPr>
          <w:rFonts w:ascii="Times New Roman" w:eastAsia="Times New Roman" w:hAnsi="Times New Roman"/>
          <w:bCs/>
          <w:sz w:val="28"/>
          <w:szCs w:val="28"/>
        </w:rPr>
        <w:t xml:space="preserve">на </w:t>
      </w:r>
      <w:r w:rsidRPr="00CA69B2">
        <w:rPr>
          <w:rFonts w:ascii="Times New Roman" w:eastAsia="Times New Roman" w:hAnsi="Times New Roman"/>
          <w:bCs/>
          <w:sz w:val="28"/>
          <w:szCs w:val="28"/>
        </w:rPr>
        <w:t>протя</w:t>
      </w:r>
      <w:r>
        <w:rPr>
          <w:rFonts w:ascii="Times New Roman" w:eastAsia="Times New Roman" w:hAnsi="Times New Roman"/>
          <w:bCs/>
          <w:sz w:val="28"/>
          <w:szCs w:val="28"/>
        </w:rPr>
        <w:t>зі</w:t>
      </w:r>
      <w:r w:rsidRPr="00CA69B2">
        <w:rPr>
          <w:rFonts w:ascii="Times New Roman" w:eastAsia="Times New Roman" w:hAnsi="Times New Roman"/>
          <w:bCs/>
          <w:sz w:val="28"/>
          <w:szCs w:val="28"/>
        </w:rPr>
        <w:t xml:space="preserve"> перших 30 днів з моменту укладання угоди </w:t>
      </w:r>
      <w:r>
        <w:rPr>
          <w:rFonts w:ascii="Times New Roman" w:eastAsia="Times New Roman" w:hAnsi="Times New Roman"/>
          <w:bCs/>
          <w:sz w:val="28"/>
          <w:szCs w:val="28"/>
        </w:rPr>
        <w:t>щод</w:t>
      </w:r>
      <w:r w:rsidRPr="00CA69B2">
        <w:rPr>
          <w:rFonts w:ascii="Times New Roman" w:eastAsia="Times New Roman" w:hAnsi="Times New Roman"/>
          <w:bCs/>
          <w:sz w:val="28"/>
          <w:szCs w:val="28"/>
        </w:rPr>
        <w:t xml:space="preserve">о злиття </w:t>
      </w:r>
      <w:r>
        <w:rPr>
          <w:rFonts w:ascii="Times New Roman" w:eastAsia="Times New Roman" w:hAnsi="Times New Roman"/>
          <w:bCs/>
          <w:sz w:val="28"/>
          <w:szCs w:val="28"/>
        </w:rPr>
        <w:t>чи</w:t>
      </w:r>
      <w:r w:rsidRPr="00CA69B2">
        <w:rPr>
          <w:rFonts w:ascii="Times New Roman" w:eastAsia="Times New Roman" w:hAnsi="Times New Roman"/>
          <w:bCs/>
          <w:sz w:val="28"/>
          <w:szCs w:val="28"/>
        </w:rPr>
        <w:t xml:space="preserve"> приєднання</w:t>
      </w:r>
      <w:r>
        <w:rPr>
          <w:rFonts w:ascii="Times New Roman" w:eastAsia="Times New Roman" w:hAnsi="Times New Roman"/>
          <w:bCs/>
          <w:sz w:val="28"/>
          <w:szCs w:val="28"/>
        </w:rPr>
        <w:t xml:space="preserve"> </w:t>
      </w:r>
      <w:r w:rsidRPr="00CA69B2">
        <w:rPr>
          <w:rFonts w:ascii="Times New Roman" w:eastAsia="Times New Roman" w:hAnsi="Times New Roman"/>
          <w:bCs/>
          <w:sz w:val="28"/>
          <w:szCs w:val="28"/>
        </w:rPr>
        <w:t>[</w:t>
      </w:r>
      <w:r w:rsidR="00C4726A">
        <w:rPr>
          <w:rFonts w:ascii="Times New Roman" w:hAnsi="Times New Roman"/>
          <w:sz w:val="28"/>
          <w:szCs w:val="28"/>
        </w:rPr>
        <w:fldChar w:fldCharType="begin"/>
      </w:r>
      <w:r w:rsidR="00C4726A">
        <w:rPr>
          <w:rFonts w:ascii="Times New Roman" w:eastAsia="Times New Roman" w:hAnsi="Times New Roman"/>
          <w:bCs/>
          <w:sz w:val="28"/>
          <w:szCs w:val="28"/>
        </w:rPr>
        <w:instrText xml:space="preserve"> REF _Ref516733322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eastAsia="Times New Roman" w:hAnsi="Times New Roman"/>
          <w:bCs/>
          <w:sz w:val="28"/>
          <w:szCs w:val="28"/>
        </w:rPr>
        <w:t>41</w:t>
      </w:r>
      <w:r w:rsidR="00C4726A">
        <w:rPr>
          <w:rFonts w:ascii="Times New Roman" w:hAnsi="Times New Roman"/>
          <w:sz w:val="28"/>
          <w:szCs w:val="28"/>
        </w:rPr>
        <w:fldChar w:fldCharType="end"/>
      </w:r>
      <w:r w:rsidRPr="00CA69B2">
        <w:rPr>
          <w:rFonts w:ascii="Times New Roman" w:hAnsi="Times New Roman"/>
          <w:sz w:val="28"/>
          <w:szCs w:val="28"/>
        </w:rPr>
        <w:t>, с. 72-73</w:t>
      </w:r>
      <w:r w:rsidRPr="00CA69B2">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Як засвідчує </w:t>
      </w:r>
      <w:r>
        <w:rPr>
          <w:rFonts w:ascii="Times New Roman" w:eastAsia="Times New Roman" w:hAnsi="Times New Roman"/>
          <w:bCs/>
          <w:sz w:val="28"/>
          <w:szCs w:val="28"/>
        </w:rPr>
        <w:t xml:space="preserve">зарубіжна </w:t>
      </w:r>
      <w:r w:rsidRPr="00CA69B2">
        <w:rPr>
          <w:rFonts w:ascii="Times New Roman" w:eastAsia="Times New Roman" w:hAnsi="Times New Roman"/>
          <w:bCs/>
          <w:sz w:val="28"/>
          <w:szCs w:val="28"/>
        </w:rPr>
        <w:t xml:space="preserve">практика функціонування </w:t>
      </w:r>
      <w:r>
        <w:rPr>
          <w:rFonts w:ascii="Times New Roman" w:eastAsia="Times New Roman" w:hAnsi="Times New Roman"/>
          <w:bCs/>
          <w:sz w:val="28"/>
          <w:szCs w:val="28"/>
        </w:rPr>
        <w:t xml:space="preserve">банківського </w:t>
      </w:r>
      <w:r w:rsidRPr="00CA69B2">
        <w:rPr>
          <w:rFonts w:ascii="Times New Roman" w:eastAsia="Times New Roman" w:hAnsi="Times New Roman"/>
          <w:bCs/>
          <w:sz w:val="28"/>
          <w:szCs w:val="28"/>
        </w:rPr>
        <w:t xml:space="preserve">бізнесу, при </w:t>
      </w:r>
      <w:r>
        <w:rPr>
          <w:rFonts w:ascii="Times New Roman" w:eastAsia="Times New Roman" w:hAnsi="Times New Roman"/>
          <w:bCs/>
          <w:sz w:val="28"/>
          <w:szCs w:val="28"/>
        </w:rPr>
        <w:t xml:space="preserve">реалізації </w:t>
      </w:r>
      <w:r w:rsidRPr="00CA69B2">
        <w:rPr>
          <w:rFonts w:ascii="Times New Roman" w:eastAsia="Times New Roman" w:hAnsi="Times New Roman"/>
          <w:bCs/>
          <w:sz w:val="28"/>
          <w:szCs w:val="28"/>
        </w:rPr>
        <w:t xml:space="preserve">угод </w:t>
      </w:r>
      <w:r>
        <w:rPr>
          <w:rFonts w:ascii="Times New Roman" w:eastAsia="Times New Roman" w:hAnsi="Times New Roman"/>
          <w:bCs/>
          <w:sz w:val="28"/>
          <w:szCs w:val="28"/>
        </w:rPr>
        <w:t>щодо</w:t>
      </w:r>
      <w:r w:rsidRPr="00CA69B2">
        <w:rPr>
          <w:rFonts w:ascii="Times New Roman" w:eastAsia="Times New Roman" w:hAnsi="Times New Roman"/>
          <w:bCs/>
          <w:sz w:val="28"/>
          <w:szCs w:val="28"/>
        </w:rPr>
        <w:t xml:space="preserve">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 </w:t>
      </w:r>
      <w:r>
        <w:rPr>
          <w:rFonts w:ascii="Times New Roman" w:eastAsia="Times New Roman" w:hAnsi="Times New Roman"/>
          <w:bCs/>
          <w:sz w:val="28"/>
          <w:szCs w:val="28"/>
        </w:rPr>
        <w:t xml:space="preserve">банківських </w:t>
      </w:r>
      <w:r w:rsidRPr="00CA69B2">
        <w:rPr>
          <w:rFonts w:ascii="Times New Roman" w:eastAsia="Times New Roman" w:hAnsi="Times New Roman"/>
          <w:bCs/>
          <w:sz w:val="28"/>
          <w:szCs w:val="28"/>
        </w:rPr>
        <w:t xml:space="preserve">установ їх </w:t>
      </w:r>
      <w:r>
        <w:rPr>
          <w:rFonts w:ascii="Times New Roman" w:eastAsia="Times New Roman" w:hAnsi="Times New Roman"/>
          <w:bCs/>
          <w:sz w:val="28"/>
          <w:szCs w:val="28"/>
        </w:rPr>
        <w:t xml:space="preserve">ефективність у вагомій </w:t>
      </w:r>
      <w:r w:rsidRPr="00CA69B2">
        <w:rPr>
          <w:rFonts w:ascii="Times New Roman" w:eastAsia="Times New Roman" w:hAnsi="Times New Roman"/>
          <w:bCs/>
          <w:sz w:val="28"/>
          <w:szCs w:val="28"/>
        </w:rPr>
        <w:t>мір</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залежить від залучення зовнішніх консультантів.</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Щодо впливу процесів концентраці</w:t>
      </w:r>
      <w:r>
        <w:rPr>
          <w:rFonts w:ascii="Times New Roman" w:eastAsia="Times New Roman" w:hAnsi="Times New Roman"/>
          <w:bCs/>
          <w:sz w:val="28"/>
          <w:szCs w:val="28"/>
        </w:rPr>
        <w:t>ї</w:t>
      </w:r>
      <w:r w:rsidRPr="00CA69B2">
        <w:rPr>
          <w:rFonts w:ascii="Times New Roman" w:eastAsia="Times New Roman" w:hAnsi="Times New Roman"/>
          <w:bCs/>
          <w:sz w:val="28"/>
          <w:szCs w:val="28"/>
        </w:rPr>
        <w:t xml:space="preserve"> на ефективність банківсько</w:t>
      </w:r>
      <w:r>
        <w:rPr>
          <w:rFonts w:ascii="Times New Roman" w:eastAsia="Times New Roman" w:hAnsi="Times New Roman"/>
          <w:bCs/>
          <w:sz w:val="28"/>
          <w:szCs w:val="28"/>
        </w:rPr>
        <w:t>го</w:t>
      </w:r>
      <w:r w:rsidRPr="00CA69B2">
        <w:rPr>
          <w:rFonts w:ascii="Times New Roman" w:eastAsia="Times New Roman" w:hAnsi="Times New Roman"/>
          <w:bCs/>
          <w:sz w:val="28"/>
          <w:szCs w:val="28"/>
        </w:rPr>
        <w:t xml:space="preserve"> се</w:t>
      </w:r>
      <w:r>
        <w:rPr>
          <w:rFonts w:ascii="Times New Roman" w:eastAsia="Times New Roman" w:hAnsi="Times New Roman"/>
          <w:bCs/>
          <w:sz w:val="28"/>
          <w:szCs w:val="28"/>
        </w:rPr>
        <w:t>ктора</w:t>
      </w:r>
      <w:r w:rsidRPr="00CA69B2">
        <w:rPr>
          <w:rFonts w:ascii="Times New Roman" w:eastAsia="Times New Roman" w:hAnsi="Times New Roman"/>
          <w:bCs/>
          <w:sz w:val="28"/>
          <w:szCs w:val="28"/>
        </w:rPr>
        <w:t xml:space="preserve"> України, то можемо окремо </w:t>
      </w:r>
      <w:r>
        <w:rPr>
          <w:rFonts w:ascii="Times New Roman" w:eastAsia="Times New Roman" w:hAnsi="Times New Roman"/>
          <w:bCs/>
          <w:sz w:val="28"/>
          <w:szCs w:val="28"/>
        </w:rPr>
        <w:t>зробити</w:t>
      </w:r>
      <w:r w:rsidRPr="00CA69B2">
        <w:rPr>
          <w:rFonts w:ascii="Times New Roman" w:eastAsia="Times New Roman" w:hAnsi="Times New Roman"/>
          <w:bCs/>
          <w:sz w:val="28"/>
          <w:szCs w:val="28"/>
        </w:rPr>
        <w:t xml:space="preserve"> виснов</w:t>
      </w:r>
      <w:r>
        <w:rPr>
          <w:rFonts w:ascii="Times New Roman" w:eastAsia="Times New Roman" w:hAnsi="Times New Roman"/>
          <w:bCs/>
          <w:sz w:val="28"/>
          <w:szCs w:val="28"/>
        </w:rPr>
        <w:t>о</w:t>
      </w:r>
      <w:r w:rsidRPr="00CA69B2">
        <w:rPr>
          <w:rFonts w:ascii="Times New Roman" w:eastAsia="Times New Roman" w:hAnsi="Times New Roman"/>
          <w:bCs/>
          <w:sz w:val="28"/>
          <w:szCs w:val="28"/>
        </w:rPr>
        <w:t xml:space="preserve">к, що на оптимальному ринку банківських </w:t>
      </w:r>
      <w:r>
        <w:rPr>
          <w:rFonts w:ascii="Times New Roman" w:eastAsia="Times New Roman" w:hAnsi="Times New Roman"/>
          <w:bCs/>
          <w:sz w:val="28"/>
          <w:szCs w:val="28"/>
        </w:rPr>
        <w:t xml:space="preserve">продуктів і послуг </w:t>
      </w:r>
      <w:r w:rsidRPr="00CA69B2">
        <w:rPr>
          <w:rFonts w:ascii="Times New Roman" w:eastAsia="Times New Roman" w:hAnsi="Times New Roman"/>
          <w:bCs/>
          <w:sz w:val="28"/>
          <w:szCs w:val="28"/>
        </w:rPr>
        <w:t>має</w:t>
      </w:r>
      <w:r>
        <w:rPr>
          <w:rFonts w:ascii="Times New Roman" w:eastAsia="Times New Roman" w:hAnsi="Times New Roman"/>
          <w:bCs/>
          <w:sz w:val="28"/>
          <w:szCs w:val="28"/>
        </w:rPr>
        <w:t xml:space="preserve"> діят</w:t>
      </w:r>
      <w:r w:rsidRPr="00CA69B2">
        <w:rPr>
          <w:rFonts w:ascii="Times New Roman" w:eastAsia="Times New Roman" w:hAnsi="Times New Roman"/>
          <w:bCs/>
          <w:sz w:val="28"/>
          <w:szCs w:val="28"/>
        </w:rPr>
        <w:t xml:space="preserve">и обмежена кількість банків. </w:t>
      </w:r>
      <w:r>
        <w:rPr>
          <w:rFonts w:ascii="Times New Roman" w:eastAsia="Times New Roman" w:hAnsi="Times New Roman"/>
          <w:bCs/>
          <w:sz w:val="28"/>
          <w:szCs w:val="28"/>
        </w:rPr>
        <w:t>При</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д</w:t>
      </w:r>
      <w:r w:rsidRPr="00CA69B2">
        <w:rPr>
          <w:rFonts w:ascii="Times New Roman" w:eastAsia="Times New Roman" w:hAnsi="Times New Roman"/>
          <w:bCs/>
          <w:sz w:val="28"/>
          <w:szCs w:val="28"/>
        </w:rPr>
        <w:t>а</w:t>
      </w:r>
      <w:r>
        <w:rPr>
          <w:rFonts w:ascii="Times New Roman" w:eastAsia="Times New Roman" w:hAnsi="Times New Roman"/>
          <w:bCs/>
          <w:sz w:val="28"/>
          <w:szCs w:val="28"/>
        </w:rPr>
        <w:t>н</w:t>
      </w:r>
      <w:r w:rsidRPr="00CA69B2">
        <w:rPr>
          <w:rFonts w:ascii="Times New Roman" w:eastAsia="Times New Roman" w:hAnsi="Times New Roman"/>
          <w:bCs/>
          <w:sz w:val="28"/>
          <w:szCs w:val="28"/>
        </w:rPr>
        <w:t>их умов</w:t>
      </w:r>
      <w:r>
        <w:rPr>
          <w:rFonts w:ascii="Times New Roman" w:eastAsia="Times New Roman" w:hAnsi="Times New Roman"/>
          <w:bCs/>
          <w:sz w:val="28"/>
          <w:szCs w:val="28"/>
        </w:rPr>
        <w:t>ах</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банк</w:t>
      </w:r>
      <w:r w:rsidRPr="00CA69B2">
        <w:rPr>
          <w:rFonts w:ascii="Times New Roman" w:eastAsia="Times New Roman" w:hAnsi="Times New Roman"/>
          <w:bCs/>
          <w:sz w:val="28"/>
          <w:szCs w:val="28"/>
        </w:rPr>
        <w:t>и можуть вдало підтримувати власну фінансову сті</w:t>
      </w:r>
      <w:r>
        <w:rPr>
          <w:rFonts w:ascii="Times New Roman" w:eastAsia="Times New Roman" w:hAnsi="Times New Roman"/>
          <w:bCs/>
          <w:sz w:val="28"/>
          <w:szCs w:val="28"/>
        </w:rPr>
        <w:t>йк</w:t>
      </w:r>
      <w:r w:rsidRPr="00CA69B2">
        <w:rPr>
          <w:rFonts w:ascii="Times New Roman" w:eastAsia="Times New Roman" w:hAnsi="Times New Roman"/>
          <w:bCs/>
          <w:sz w:val="28"/>
          <w:szCs w:val="28"/>
        </w:rPr>
        <w:t xml:space="preserve">ість, </w:t>
      </w:r>
      <w:r>
        <w:rPr>
          <w:rFonts w:ascii="Times New Roman" w:eastAsia="Times New Roman" w:hAnsi="Times New Roman"/>
          <w:bCs/>
          <w:sz w:val="28"/>
          <w:szCs w:val="28"/>
        </w:rPr>
        <w:t>в</w:t>
      </w:r>
      <w:r w:rsidRPr="00CA69B2">
        <w:rPr>
          <w:rFonts w:ascii="Times New Roman" w:eastAsia="Times New Roman" w:hAnsi="Times New Roman"/>
          <w:bCs/>
          <w:sz w:val="28"/>
          <w:szCs w:val="28"/>
        </w:rPr>
        <w:t xml:space="preserve"> них більше шансів для диверсифікації, </w:t>
      </w:r>
      <w:r>
        <w:rPr>
          <w:rFonts w:ascii="Times New Roman" w:eastAsia="Times New Roman" w:hAnsi="Times New Roman"/>
          <w:bCs/>
          <w:sz w:val="28"/>
          <w:szCs w:val="28"/>
        </w:rPr>
        <w:t xml:space="preserve">нижчими </w:t>
      </w:r>
      <w:r w:rsidRPr="00CA69B2">
        <w:rPr>
          <w:rFonts w:ascii="Times New Roman" w:eastAsia="Times New Roman" w:hAnsi="Times New Roman"/>
          <w:bCs/>
          <w:sz w:val="28"/>
          <w:szCs w:val="28"/>
        </w:rPr>
        <w:t xml:space="preserve">є </w:t>
      </w:r>
      <w:r>
        <w:rPr>
          <w:rFonts w:ascii="Times New Roman" w:eastAsia="Times New Roman" w:hAnsi="Times New Roman"/>
          <w:bCs/>
          <w:sz w:val="28"/>
          <w:szCs w:val="28"/>
        </w:rPr>
        <w:t>за</w:t>
      </w:r>
      <w:r w:rsidRPr="00CA69B2">
        <w:rPr>
          <w:rFonts w:ascii="Times New Roman" w:eastAsia="Times New Roman" w:hAnsi="Times New Roman"/>
          <w:bCs/>
          <w:sz w:val="28"/>
          <w:szCs w:val="28"/>
        </w:rPr>
        <w:t xml:space="preserve">трати </w:t>
      </w:r>
      <w:r>
        <w:rPr>
          <w:rFonts w:ascii="Times New Roman" w:eastAsia="Times New Roman" w:hAnsi="Times New Roman"/>
          <w:bCs/>
          <w:sz w:val="28"/>
          <w:szCs w:val="28"/>
        </w:rPr>
        <w:t>для</w:t>
      </w:r>
      <w:r w:rsidRPr="00CA69B2">
        <w:rPr>
          <w:rFonts w:ascii="Times New Roman" w:eastAsia="Times New Roman" w:hAnsi="Times New Roman"/>
          <w:bCs/>
          <w:sz w:val="28"/>
          <w:szCs w:val="28"/>
        </w:rPr>
        <w:t xml:space="preserve"> розміщення активів. Великим банкам легше реалізовувати економію на масштабах. </w:t>
      </w:r>
      <w:r>
        <w:rPr>
          <w:rFonts w:ascii="Times New Roman" w:eastAsia="Times New Roman" w:hAnsi="Times New Roman"/>
          <w:bCs/>
          <w:sz w:val="28"/>
          <w:szCs w:val="28"/>
        </w:rPr>
        <w:t xml:space="preserve">Зауважимо </w:t>
      </w:r>
      <w:r w:rsidRPr="00CA69B2">
        <w:rPr>
          <w:rFonts w:ascii="Times New Roman" w:eastAsia="Times New Roman" w:hAnsi="Times New Roman"/>
          <w:bCs/>
          <w:sz w:val="28"/>
          <w:szCs w:val="28"/>
        </w:rPr>
        <w:t xml:space="preserve">тут на те, що вихідні умови </w:t>
      </w:r>
      <w:r>
        <w:rPr>
          <w:rFonts w:ascii="Times New Roman" w:eastAsia="Times New Roman" w:hAnsi="Times New Roman"/>
          <w:bCs/>
          <w:sz w:val="28"/>
          <w:szCs w:val="28"/>
        </w:rPr>
        <w:t>у</w:t>
      </w:r>
      <w:r w:rsidRPr="00CA69B2">
        <w:rPr>
          <w:rFonts w:ascii="Times New Roman" w:eastAsia="Times New Roman" w:hAnsi="Times New Roman"/>
          <w:bCs/>
          <w:sz w:val="28"/>
          <w:szCs w:val="28"/>
        </w:rPr>
        <w:t xml:space="preserve">сіх теорій, які виправдовують </w:t>
      </w:r>
      <w:r>
        <w:rPr>
          <w:rFonts w:ascii="Times New Roman" w:eastAsia="Times New Roman" w:hAnsi="Times New Roman"/>
          <w:bCs/>
          <w:sz w:val="28"/>
          <w:szCs w:val="28"/>
        </w:rPr>
        <w:t xml:space="preserve">зменшення </w:t>
      </w:r>
      <w:r w:rsidRPr="00CA69B2">
        <w:rPr>
          <w:rFonts w:ascii="Times New Roman" w:eastAsia="Times New Roman" w:hAnsi="Times New Roman"/>
          <w:bCs/>
          <w:sz w:val="28"/>
          <w:szCs w:val="28"/>
        </w:rPr>
        <w:t>кількості банків-конкурентів, мають мікроекономічн</w:t>
      </w:r>
      <w:r>
        <w:rPr>
          <w:rFonts w:ascii="Times New Roman" w:eastAsia="Times New Roman" w:hAnsi="Times New Roman"/>
          <w:bCs/>
          <w:sz w:val="28"/>
          <w:szCs w:val="28"/>
        </w:rPr>
        <w:t>у</w:t>
      </w:r>
      <w:r w:rsidRPr="00CA69B2">
        <w:rPr>
          <w:rFonts w:ascii="Times New Roman" w:eastAsia="Times New Roman" w:hAnsi="Times New Roman"/>
          <w:bCs/>
          <w:sz w:val="28"/>
          <w:szCs w:val="28"/>
        </w:rPr>
        <w:t xml:space="preserve"> суть. Тому вони не беруть до уваги перспективу появи банківської монополії.</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Концентрацію банківського капіталу доречно забезпечувати </w:t>
      </w:r>
      <w:r>
        <w:rPr>
          <w:rFonts w:ascii="Times New Roman" w:eastAsia="Times New Roman" w:hAnsi="Times New Roman"/>
          <w:bCs/>
          <w:sz w:val="28"/>
          <w:szCs w:val="28"/>
        </w:rPr>
        <w:t xml:space="preserve">за допомогою </w:t>
      </w:r>
      <w:r w:rsidRPr="00CA69B2">
        <w:rPr>
          <w:rFonts w:ascii="Times New Roman" w:eastAsia="Times New Roman" w:hAnsi="Times New Roman"/>
          <w:bCs/>
          <w:sz w:val="28"/>
          <w:szCs w:val="28"/>
        </w:rPr>
        <w:t xml:space="preserve">злиття банків з високоякісними активами </w:t>
      </w:r>
      <w:r>
        <w:rPr>
          <w:rFonts w:ascii="Times New Roman" w:eastAsia="Times New Roman" w:hAnsi="Times New Roman"/>
          <w:bCs/>
          <w:sz w:val="28"/>
          <w:szCs w:val="28"/>
        </w:rPr>
        <w:t>через</w:t>
      </w:r>
      <w:r w:rsidRPr="00CA69B2">
        <w:rPr>
          <w:rFonts w:ascii="Times New Roman" w:eastAsia="Times New Roman" w:hAnsi="Times New Roman"/>
          <w:bCs/>
          <w:sz w:val="28"/>
          <w:szCs w:val="28"/>
        </w:rPr>
        <w:t xml:space="preserve"> приєднання малоприбуткових банків</w:t>
      </w:r>
      <w:r>
        <w:rPr>
          <w:rFonts w:ascii="Times New Roman" w:eastAsia="Times New Roman" w:hAnsi="Times New Roman"/>
          <w:bCs/>
          <w:sz w:val="28"/>
          <w:szCs w:val="28"/>
        </w:rPr>
        <w:t>,</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зокрема </w:t>
      </w:r>
      <w:r w:rsidRPr="00CA69B2">
        <w:rPr>
          <w:rFonts w:ascii="Times New Roman" w:eastAsia="Times New Roman" w:hAnsi="Times New Roman"/>
          <w:bCs/>
          <w:sz w:val="28"/>
          <w:szCs w:val="28"/>
        </w:rPr>
        <w:t xml:space="preserve">тих, </w:t>
      </w:r>
      <w:r>
        <w:rPr>
          <w:rFonts w:ascii="Times New Roman" w:eastAsia="Times New Roman" w:hAnsi="Times New Roman"/>
          <w:bCs/>
          <w:sz w:val="28"/>
          <w:szCs w:val="28"/>
        </w:rPr>
        <w:t>які</w:t>
      </w:r>
      <w:r w:rsidRPr="00CA69B2">
        <w:rPr>
          <w:rFonts w:ascii="Times New Roman" w:eastAsia="Times New Roman" w:hAnsi="Times New Roman"/>
          <w:bCs/>
          <w:sz w:val="28"/>
          <w:szCs w:val="28"/>
        </w:rPr>
        <w:t xml:space="preserve"> мають вигідне територіальне розташування</w:t>
      </w:r>
      <w:r>
        <w:rPr>
          <w:rFonts w:ascii="Times New Roman" w:eastAsia="Times New Roman" w:hAnsi="Times New Roman"/>
          <w:bCs/>
          <w:sz w:val="28"/>
          <w:szCs w:val="28"/>
        </w:rPr>
        <w:t>,</w:t>
      </w:r>
      <w:r w:rsidRPr="00CA69B2">
        <w:rPr>
          <w:rFonts w:ascii="Times New Roman" w:eastAsia="Times New Roman" w:hAnsi="Times New Roman"/>
          <w:bCs/>
          <w:sz w:val="28"/>
          <w:szCs w:val="28"/>
        </w:rPr>
        <w:t xml:space="preserve"> до фінансово сті</w:t>
      </w:r>
      <w:r>
        <w:rPr>
          <w:rFonts w:ascii="Times New Roman" w:eastAsia="Times New Roman" w:hAnsi="Times New Roman"/>
          <w:bCs/>
          <w:sz w:val="28"/>
          <w:szCs w:val="28"/>
        </w:rPr>
        <w:t>йк</w:t>
      </w:r>
      <w:r w:rsidRPr="00CA69B2">
        <w:rPr>
          <w:rFonts w:ascii="Times New Roman" w:eastAsia="Times New Roman" w:hAnsi="Times New Roman"/>
          <w:bCs/>
          <w:sz w:val="28"/>
          <w:szCs w:val="28"/>
        </w:rPr>
        <w:t xml:space="preserve">их банків </w:t>
      </w:r>
      <w:r>
        <w:rPr>
          <w:rFonts w:ascii="Times New Roman" w:eastAsia="Times New Roman" w:hAnsi="Times New Roman"/>
          <w:bCs/>
          <w:sz w:val="28"/>
          <w:szCs w:val="28"/>
        </w:rPr>
        <w:t>чи</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через</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у</w:t>
      </w:r>
      <w:r w:rsidRPr="00CA69B2">
        <w:rPr>
          <w:rFonts w:ascii="Times New Roman" w:eastAsia="Times New Roman" w:hAnsi="Times New Roman"/>
          <w:bCs/>
          <w:sz w:val="28"/>
          <w:szCs w:val="28"/>
        </w:rPr>
        <w:t xml:space="preserve">творення новітніх форм банківських об’єднань, які вже знайшли правове вираження в Законі України «Про банки і банківську діяльність». До останніх належать банківські групи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банківські холдингові компанії [</w:t>
      </w:r>
      <w:r w:rsidR="00C4726A">
        <w:rPr>
          <w:rFonts w:ascii="Times New Roman" w:hAnsi="Times New Roman"/>
          <w:sz w:val="28"/>
          <w:szCs w:val="28"/>
        </w:rPr>
        <w:fldChar w:fldCharType="begin"/>
      </w:r>
      <w:r w:rsidR="00C4726A">
        <w:rPr>
          <w:rFonts w:ascii="Times New Roman" w:eastAsia="Times New Roman" w:hAnsi="Times New Roman"/>
          <w:bCs/>
          <w:sz w:val="28"/>
          <w:szCs w:val="28"/>
        </w:rPr>
        <w:instrText xml:space="preserve"> REF _Ref516733800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eastAsia="Times New Roman" w:hAnsi="Times New Roman"/>
          <w:bCs/>
          <w:sz w:val="28"/>
          <w:szCs w:val="28"/>
        </w:rPr>
        <w:t>27</w:t>
      </w:r>
      <w:r w:rsidR="00C4726A">
        <w:rPr>
          <w:rFonts w:ascii="Times New Roman" w:hAnsi="Times New Roman"/>
          <w:sz w:val="28"/>
          <w:szCs w:val="28"/>
        </w:rPr>
        <w:fldChar w:fldCharType="end"/>
      </w:r>
      <w:r w:rsidRPr="00CA69B2">
        <w:rPr>
          <w:rFonts w:ascii="Times New Roman" w:eastAsia="Times New Roman" w:hAnsi="Times New Roman"/>
          <w:bCs/>
          <w:sz w:val="28"/>
          <w:szCs w:val="28"/>
        </w:rPr>
        <w:t xml:space="preserve">]. Злиття навіть </w:t>
      </w:r>
      <w:r>
        <w:rPr>
          <w:rFonts w:ascii="Times New Roman" w:eastAsia="Times New Roman" w:hAnsi="Times New Roman"/>
          <w:bCs/>
          <w:sz w:val="28"/>
          <w:szCs w:val="28"/>
        </w:rPr>
        <w:t xml:space="preserve">малих </w:t>
      </w:r>
      <w:r w:rsidRPr="00CA69B2">
        <w:rPr>
          <w:rFonts w:ascii="Times New Roman" w:eastAsia="Times New Roman" w:hAnsi="Times New Roman"/>
          <w:bCs/>
          <w:sz w:val="28"/>
          <w:szCs w:val="28"/>
        </w:rPr>
        <w:t xml:space="preserve">банків з якісними активами дасть змогу значно збільшити </w:t>
      </w:r>
      <w:r>
        <w:rPr>
          <w:rFonts w:ascii="Times New Roman" w:eastAsia="Times New Roman" w:hAnsi="Times New Roman"/>
          <w:bCs/>
          <w:sz w:val="28"/>
          <w:szCs w:val="28"/>
        </w:rPr>
        <w:t>обсяг</w:t>
      </w:r>
      <w:r w:rsidRPr="00CA69B2">
        <w:rPr>
          <w:rFonts w:ascii="Times New Roman" w:eastAsia="Times New Roman" w:hAnsi="Times New Roman"/>
          <w:bCs/>
          <w:sz w:val="28"/>
          <w:szCs w:val="28"/>
        </w:rPr>
        <w:t xml:space="preserve"> спільних активів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депозитів, що підвищує ринкову вартість акцій новоствореного банку </w:t>
      </w:r>
      <w:r>
        <w:rPr>
          <w:rFonts w:ascii="Times New Roman" w:eastAsia="Times New Roman" w:hAnsi="Times New Roman"/>
          <w:bCs/>
          <w:sz w:val="28"/>
          <w:szCs w:val="28"/>
        </w:rPr>
        <w:t xml:space="preserve">як </w:t>
      </w:r>
      <w:r w:rsidRPr="00CA69B2">
        <w:rPr>
          <w:rFonts w:ascii="Times New Roman" w:eastAsia="Times New Roman" w:hAnsi="Times New Roman"/>
          <w:bCs/>
          <w:sz w:val="28"/>
          <w:szCs w:val="28"/>
        </w:rPr>
        <w:t>банку-правонаступника</w:t>
      </w:r>
      <w:r>
        <w:rPr>
          <w:rFonts w:ascii="Times New Roman" w:eastAsia="Times New Roman" w:hAnsi="Times New Roman"/>
          <w:bCs/>
          <w:sz w:val="28"/>
          <w:szCs w:val="28"/>
        </w:rPr>
        <w:t>.</w:t>
      </w:r>
    </w:p>
    <w:p w:rsidR="00BA78DA"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Злиття банків, особливо </w:t>
      </w:r>
      <w:r>
        <w:rPr>
          <w:rFonts w:ascii="Times New Roman" w:eastAsia="Times New Roman" w:hAnsi="Times New Roman"/>
          <w:bCs/>
          <w:sz w:val="28"/>
          <w:szCs w:val="28"/>
        </w:rPr>
        <w:t>мал</w:t>
      </w:r>
      <w:r w:rsidRPr="00CA69B2">
        <w:rPr>
          <w:rFonts w:ascii="Times New Roman" w:eastAsia="Times New Roman" w:hAnsi="Times New Roman"/>
          <w:bCs/>
          <w:sz w:val="28"/>
          <w:szCs w:val="28"/>
        </w:rPr>
        <w:t xml:space="preserve">их, вважається прогресивною тенденцією, якщо вона дає </w:t>
      </w:r>
      <w:r>
        <w:rPr>
          <w:rFonts w:ascii="Times New Roman" w:eastAsia="Times New Roman" w:hAnsi="Times New Roman"/>
          <w:bCs/>
          <w:sz w:val="28"/>
          <w:szCs w:val="28"/>
        </w:rPr>
        <w:t xml:space="preserve">змогу </w:t>
      </w:r>
      <w:r w:rsidRPr="00CA69B2">
        <w:rPr>
          <w:rFonts w:ascii="Times New Roman" w:eastAsia="Times New Roman" w:hAnsi="Times New Roman"/>
          <w:bCs/>
          <w:sz w:val="28"/>
          <w:szCs w:val="28"/>
        </w:rPr>
        <w:t>стабілізувати фінанс</w:t>
      </w:r>
      <w:r>
        <w:rPr>
          <w:rFonts w:ascii="Times New Roman" w:eastAsia="Times New Roman" w:hAnsi="Times New Roman"/>
          <w:bCs/>
          <w:sz w:val="28"/>
          <w:szCs w:val="28"/>
        </w:rPr>
        <w:t>овий</w:t>
      </w:r>
      <w:r w:rsidRPr="00CA69B2">
        <w:rPr>
          <w:rFonts w:ascii="Times New Roman" w:eastAsia="Times New Roman" w:hAnsi="Times New Roman"/>
          <w:bCs/>
          <w:sz w:val="28"/>
          <w:szCs w:val="28"/>
        </w:rPr>
        <w:t xml:space="preserve"> стан багатьох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з них, </w:t>
      </w:r>
      <w:r>
        <w:rPr>
          <w:rFonts w:ascii="Times New Roman" w:eastAsia="Times New Roman" w:hAnsi="Times New Roman"/>
          <w:bCs/>
          <w:sz w:val="28"/>
          <w:szCs w:val="28"/>
        </w:rPr>
        <w:t>зокрема</w:t>
      </w:r>
      <w:r w:rsidRPr="00CA69B2">
        <w:rPr>
          <w:rFonts w:ascii="Times New Roman" w:eastAsia="Times New Roman" w:hAnsi="Times New Roman"/>
          <w:bCs/>
          <w:sz w:val="28"/>
          <w:szCs w:val="28"/>
        </w:rPr>
        <w:t xml:space="preserve">: </w:t>
      </w:r>
    </w:p>
    <w:p w:rsidR="00BA78DA" w:rsidRPr="00682DBD" w:rsidRDefault="00BA78DA" w:rsidP="004C40F9">
      <w:pPr>
        <w:pStyle w:val="a4"/>
        <w:numPr>
          <w:ilvl w:val="0"/>
          <w:numId w:val="48"/>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682DBD">
        <w:rPr>
          <w:rFonts w:ascii="Times New Roman" w:eastAsia="Times New Roman" w:hAnsi="Times New Roman"/>
          <w:bCs/>
          <w:sz w:val="28"/>
          <w:szCs w:val="28"/>
        </w:rPr>
        <w:t>збільшити капітал банку, оскільки за допомогою концентрації капіталу збільшується зростає стабільність, стійкість та конкурентоздатність банку;</w:t>
      </w:r>
    </w:p>
    <w:p w:rsidR="00BA78DA" w:rsidRPr="00682DBD" w:rsidRDefault="00BA78DA" w:rsidP="004C40F9">
      <w:pPr>
        <w:pStyle w:val="a4"/>
        <w:numPr>
          <w:ilvl w:val="0"/>
          <w:numId w:val="48"/>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682DBD">
        <w:rPr>
          <w:rFonts w:ascii="Times New Roman" w:eastAsia="Times New Roman" w:hAnsi="Times New Roman"/>
          <w:bCs/>
          <w:sz w:val="28"/>
          <w:szCs w:val="28"/>
        </w:rPr>
        <w:t xml:space="preserve">підвищити розмір банківських продуктів і послуг; </w:t>
      </w:r>
    </w:p>
    <w:p w:rsidR="00BA78DA" w:rsidRPr="00682DBD" w:rsidRDefault="00BA78DA" w:rsidP="004C40F9">
      <w:pPr>
        <w:pStyle w:val="a4"/>
        <w:numPr>
          <w:ilvl w:val="0"/>
          <w:numId w:val="48"/>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682DBD">
        <w:rPr>
          <w:rFonts w:ascii="Times New Roman" w:eastAsia="Times New Roman" w:hAnsi="Times New Roman"/>
          <w:bCs/>
          <w:sz w:val="28"/>
          <w:szCs w:val="28"/>
        </w:rPr>
        <w:t xml:space="preserve">забезпечити вигоду та інтереси акціонерів і кредиторів банку, зменшити апарат управління та адміністративні затрати; </w:t>
      </w:r>
    </w:p>
    <w:p w:rsidR="00BA78DA" w:rsidRPr="00682DBD" w:rsidRDefault="00BA78DA" w:rsidP="004C40F9">
      <w:pPr>
        <w:pStyle w:val="a4"/>
        <w:numPr>
          <w:ilvl w:val="0"/>
          <w:numId w:val="48"/>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682DBD">
        <w:rPr>
          <w:rFonts w:ascii="Times New Roman" w:eastAsia="Times New Roman" w:hAnsi="Times New Roman"/>
          <w:bCs/>
          <w:sz w:val="28"/>
          <w:szCs w:val="28"/>
        </w:rPr>
        <w:t xml:space="preserve">розширити філіальну сітку; </w:t>
      </w:r>
    </w:p>
    <w:p w:rsidR="00BA78DA" w:rsidRPr="00682DBD" w:rsidRDefault="00BA78DA" w:rsidP="004C40F9">
      <w:pPr>
        <w:pStyle w:val="a4"/>
        <w:numPr>
          <w:ilvl w:val="0"/>
          <w:numId w:val="48"/>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682DBD">
        <w:rPr>
          <w:rFonts w:ascii="Times New Roman" w:eastAsia="Times New Roman" w:hAnsi="Times New Roman"/>
          <w:bCs/>
          <w:sz w:val="28"/>
          <w:szCs w:val="28"/>
        </w:rPr>
        <w:t xml:space="preserve">забезпечити захист інтересів кредиторів та акціонерів; </w:t>
      </w:r>
    </w:p>
    <w:p w:rsidR="00BA78DA" w:rsidRPr="00682DBD" w:rsidRDefault="00BA78DA" w:rsidP="004C40F9">
      <w:pPr>
        <w:pStyle w:val="a4"/>
        <w:numPr>
          <w:ilvl w:val="0"/>
          <w:numId w:val="48"/>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682DBD">
        <w:rPr>
          <w:rFonts w:ascii="Times New Roman" w:eastAsia="Times New Roman" w:hAnsi="Times New Roman"/>
          <w:bCs/>
          <w:sz w:val="28"/>
          <w:szCs w:val="28"/>
        </w:rPr>
        <w:t xml:space="preserve">досягти збільшення кількості клієнтів, адекватно збільшення вкладів; </w:t>
      </w:r>
    </w:p>
    <w:p w:rsidR="00BA78DA" w:rsidRPr="00682DBD" w:rsidRDefault="00BA78DA" w:rsidP="004C40F9">
      <w:pPr>
        <w:pStyle w:val="a4"/>
        <w:numPr>
          <w:ilvl w:val="0"/>
          <w:numId w:val="48"/>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682DBD">
        <w:rPr>
          <w:rFonts w:ascii="Times New Roman" w:eastAsia="Times New Roman" w:hAnsi="Times New Roman"/>
          <w:bCs/>
          <w:sz w:val="28"/>
          <w:szCs w:val="28"/>
        </w:rPr>
        <w:t xml:space="preserve">створити більший банк, який буде мати можливість видавати позики виробничій сфері економіки, що особливо важливо для областей, тобто збільшити потоки грошових коштів; </w:t>
      </w:r>
    </w:p>
    <w:p w:rsidR="00BA78DA" w:rsidRPr="00682DBD" w:rsidRDefault="00BA78DA" w:rsidP="004C40F9">
      <w:pPr>
        <w:pStyle w:val="a4"/>
        <w:numPr>
          <w:ilvl w:val="0"/>
          <w:numId w:val="48"/>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682DBD">
        <w:rPr>
          <w:rFonts w:ascii="Times New Roman" w:eastAsia="Times New Roman" w:hAnsi="Times New Roman"/>
          <w:bCs/>
          <w:sz w:val="28"/>
          <w:szCs w:val="28"/>
        </w:rPr>
        <w:t xml:space="preserve">зберегти кваліфікованих фахівців банківського бізнесу; </w:t>
      </w:r>
    </w:p>
    <w:p w:rsidR="00BA78DA" w:rsidRPr="00682DBD" w:rsidRDefault="00BA78DA" w:rsidP="004C40F9">
      <w:pPr>
        <w:pStyle w:val="a4"/>
        <w:numPr>
          <w:ilvl w:val="0"/>
          <w:numId w:val="48"/>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682DBD">
        <w:rPr>
          <w:rFonts w:ascii="Times New Roman" w:eastAsia="Times New Roman" w:hAnsi="Times New Roman"/>
          <w:bCs/>
          <w:sz w:val="28"/>
          <w:szCs w:val="28"/>
        </w:rPr>
        <w:t>покращити якість кредитного портфеля шляхом його інвентаризації та диверсифікації [</w:t>
      </w:r>
      <w:r w:rsidR="00C4726A">
        <w:rPr>
          <w:rFonts w:ascii="Times New Roman" w:hAnsi="Times New Roman"/>
          <w:sz w:val="28"/>
          <w:szCs w:val="28"/>
        </w:rPr>
        <w:fldChar w:fldCharType="begin"/>
      </w:r>
      <w:r w:rsidR="00C4726A">
        <w:rPr>
          <w:rFonts w:ascii="Times New Roman" w:eastAsia="Times New Roman" w:hAnsi="Times New Roman"/>
          <w:bCs/>
          <w:sz w:val="28"/>
          <w:szCs w:val="28"/>
        </w:rPr>
        <w:instrText xml:space="preserve"> REF _Ref516733322 \r \h </w:instrText>
      </w:r>
      <w:r w:rsidR="00C4726A">
        <w:rPr>
          <w:rFonts w:ascii="Times New Roman" w:hAnsi="Times New Roman"/>
          <w:sz w:val="28"/>
          <w:szCs w:val="28"/>
        </w:rPr>
      </w:r>
      <w:r w:rsidR="00C4726A">
        <w:rPr>
          <w:rFonts w:ascii="Times New Roman" w:hAnsi="Times New Roman"/>
          <w:sz w:val="28"/>
          <w:szCs w:val="28"/>
        </w:rPr>
        <w:fldChar w:fldCharType="separate"/>
      </w:r>
      <w:r w:rsidR="0009365F">
        <w:rPr>
          <w:rFonts w:ascii="Times New Roman" w:eastAsia="Times New Roman" w:hAnsi="Times New Roman"/>
          <w:bCs/>
          <w:sz w:val="28"/>
          <w:szCs w:val="28"/>
        </w:rPr>
        <w:t>41</w:t>
      </w:r>
      <w:r w:rsidR="00C4726A">
        <w:rPr>
          <w:rFonts w:ascii="Times New Roman" w:hAnsi="Times New Roman"/>
          <w:sz w:val="28"/>
          <w:szCs w:val="28"/>
        </w:rPr>
        <w:fldChar w:fldCharType="end"/>
      </w:r>
      <w:r w:rsidRPr="00682DBD">
        <w:rPr>
          <w:rFonts w:ascii="Times New Roman" w:hAnsi="Times New Roman"/>
          <w:sz w:val="28"/>
          <w:szCs w:val="28"/>
        </w:rPr>
        <w:t>, с. 73</w:t>
      </w:r>
      <w:r w:rsidRPr="00682DBD">
        <w:rPr>
          <w:rFonts w:ascii="Times New Roman" w:eastAsia="Times New Roman" w:hAnsi="Times New Roman"/>
          <w:bCs/>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На особливу увагу заслуговує оцінка впливу процесів концентраці</w:t>
      </w:r>
      <w:r>
        <w:rPr>
          <w:rFonts w:ascii="Times New Roman" w:eastAsia="Times New Roman" w:hAnsi="Times New Roman"/>
          <w:bCs/>
          <w:sz w:val="28"/>
          <w:szCs w:val="28"/>
        </w:rPr>
        <w:t>ї</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в</w:t>
      </w:r>
      <w:r w:rsidRPr="00CA69B2">
        <w:rPr>
          <w:rFonts w:ascii="Times New Roman" w:eastAsia="Times New Roman" w:hAnsi="Times New Roman"/>
          <w:bCs/>
          <w:sz w:val="28"/>
          <w:szCs w:val="28"/>
        </w:rPr>
        <w:t xml:space="preserve"> банківськ</w:t>
      </w:r>
      <w:r>
        <w:rPr>
          <w:rFonts w:ascii="Times New Roman" w:eastAsia="Times New Roman" w:hAnsi="Times New Roman"/>
          <w:bCs/>
          <w:sz w:val="28"/>
          <w:szCs w:val="28"/>
        </w:rPr>
        <w:t xml:space="preserve">ому </w:t>
      </w:r>
      <w:r w:rsidRPr="00CA69B2">
        <w:rPr>
          <w:rFonts w:ascii="Times New Roman" w:eastAsia="Times New Roman" w:hAnsi="Times New Roman"/>
          <w:bCs/>
          <w:sz w:val="28"/>
          <w:szCs w:val="28"/>
        </w:rPr>
        <w:t>се</w:t>
      </w:r>
      <w:r>
        <w:rPr>
          <w:rFonts w:ascii="Times New Roman" w:eastAsia="Times New Roman" w:hAnsi="Times New Roman"/>
          <w:bCs/>
          <w:sz w:val="28"/>
          <w:szCs w:val="28"/>
        </w:rPr>
        <w:t>ктор</w:t>
      </w:r>
      <w:r w:rsidRPr="00CA69B2">
        <w:rPr>
          <w:rFonts w:ascii="Times New Roman" w:eastAsia="Times New Roman" w:hAnsi="Times New Roman"/>
          <w:bCs/>
          <w:sz w:val="28"/>
          <w:szCs w:val="28"/>
        </w:rPr>
        <w:t xml:space="preserve">і на темпи зростання економіки України </w:t>
      </w:r>
      <w:r>
        <w:rPr>
          <w:rFonts w:ascii="Times New Roman" w:eastAsia="Times New Roman" w:hAnsi="Times New Roman"/>
          <w:bCs/>
          <w:sz w:val="28"/>
          <w:szCs w:val="28"/>
        </w:rPr>
        <w:t>загалом</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встановлення </w:t>
      </w:r>
      <w:r w:rsidRPr="00CA69B2">
        <w:rPr>
          <w:rFonts w:ascii="Times New Roman" w:eastAsia="Times New Roman" w:hAnsi="Times New Roman"/>
          <w:bCs/>
          <w:sz w:val="28"/>
          <w:szCs w:val="28"/>
        </w:rPr>
        <w:t xml:space="preserve">стратегічних пріоритетів </w:t>
      </w:r>
      <w:r>
        <w:rPr>
          <w:rFonts w:ascii="Times New Roman" w:eastAsia="Times New Roman" w:hAnsi="Times New Roman"/>
          <w:bCs/>
          <w:sz w:val="28"/>
          <w:szCs w:val="28"/>
        </w:rPr>
        <w:t>з</w:t>
      </w:r>
      <w:r w:rsidRPr="00CA69B2">
        <w:rPr>
          <w:rFonts w:ascii="Times New Roman" w:eastAsia="Times New Roman" w:hAnsi="Times New Roman"/>
          <w:bCs/>
          <w:sz w:val="28"/>
          <w:szCs w:val="28"/>
        </w:rPr>
        <w:t xml:space="preserve"> наступних темпів концентрації банківської с</w:t>
      </w:r>
      <w:r>
        <w:rPr>
          <w:rFonts w:ascii="Times New Roman" w:eastAsia="Times New Roman" w:hAnsi="Times New Roman"/>
          <w:bCs/>
          <w:sz w:val="28"/>
          <w:szCs w:val="28"/>
        </w:rPr>
        <w:t>ф</w:t>
      </w:r>
      <w:r w:rsidRPr="00CA69B2">
        <w:rPr>
          <w:rFonts w:ascii="Times New Roman" w:eastAsia="Times New Roman" w:hAnsi="Times New Roman"/>
          <w:bCs/>
          <w:sz w:val="28"/>
          <w:szCs w:val="28"/>
        </w:rPr>
        <w:t>е</w:t>
      </w:r>
      <w:r>
        <w:rPr>
          <w:rFonts w:ascii="Times New Roman" w:eastAsia="Times New Roman" w:hAnsi="Times New Roman"/>
          <w:bCs/>
          <w:sz w:val="28"/>
          <w:szCs w:val="28"/>
        </w:rPr>
        <w:t>р</w:t>
      </w:r>
      <w:r w:rsidRPr="00CA69B2">
        <w:rPr>
          <w:rFonts w:ascii="Times New Roman" w:eastAsia="Times New Roman" w:hAnsi="Times New Roman"/>
          <w:bCs/>
          <w:sz w:val="28"/>
          <w:szCs w:val="28"/>
        </w:rPr>
        <w:t>и України.</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При цьому механізми концентрації банківського капіталу можуть функціонувати не </w:t>
      </w:r>
      <w:r>
        <w:rPr>
          <w:rFonts w:ascii="Times New Roman" w:eastAsia="Times New Roman" w:hAnsi="Times New Roman"/>
          <w:bCs/>
          <w:sz w:val="28"/>
          <w:szCs w:val="28"/>
        </w:rPr>
        <w:t xml:space="preserve">тільки </w:t>
      </w:r>
      <w:r w:rsidRPr="00CA69B2">
        <w:rPr>
          <w:rFonts w:ascii="Times New Roman" w:eastAsia="Times New Roman" w:hAnsi="Times New Roman"/>
          <w:bCs/>
          <w:sz w:val="28"/>
          <w:szCs w:val="28"/>
        </w:rPr>
        <w:t>в контексті розвитку банківсько</w:t>
      </w:r>
      <w:r>
        <w:rPr>
          <w:rFonts w:ascii="Times New Roman" w:eastAsia="Times New Roman" w:hAnsi="Times New Roman"/>
          <w:bCs/>
          <w:sz w:val="28"/>
          <w:szCs w:val="28"/>
        </w:rPr>
        <w:t>го</w:t>
      </w:r>
      <w:r w:rsidRPr="00CA69B2">
        <w:rPr>
          <w:rFonts w:ascii="Times New Roman" w:eastAsia="Times New Roman" w:hAnsi="Times New Roman"/>
          <w:bCs/>
          <w:sz w:val="28"/>
          <w:szCs w:val="28"/>
        </w:rPr>
        <w:t xml:space="preserve"> се</w:t>
      </w:r>
      <w:r>
        <w:rPr>
          <w:rFonts w:ascii="Times New Roman" w:eastAsia="Times New Roman" w:hAnsi="Times New Roman"/>
          <w:bCs/>
          <w:sz w:val="28"/>
          <w:szCs w:val="28"/>
        </w:rPr>
        <w:t>ктора</w:t>
      </w:r>
      <w:r w:rsidRPr="00CA69B2">
        <w:rPr>
          <w:rFonts w:ascii="Times New Roman" w:eastAsia="Times New Roman" w:hAnsi="Times New Roman"/>
          <w:bCs/>
          <w:sz w:val="28"/>
          <w:szCs w:val="28"/>
        </w:rPr>
        <w:t>, а</w:t>
      </w:r>
      <w:r>
        <w:rPr>
          <w:rFonts w:ascii="Times New Roman" w:eastAsia="Times New Roman" w:hAnsi="Times New Roman"/>
          <w:bCs/>
          <w:sz w:val="28"/>
          <w:szCs w:val="28"/>
        </w:rPr>
        <w:t>ле</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як механізм активізації кредитної та інвестиційної діяльності в економіці, що є важливим чинником</w:t>
      </w:r>
      <w:r w:rsidRPr="00A41CEC">
        <w:rPr>
          <w:rFonts w:ascii="Times New Roman" w:eastAsia="Times New Roman" w:hAnsi="Times New Roman"/>
          <w:bCs/>
          <w:sz w:val="28"/>
          <w:szCs w:val="28"/>
        </w:rPr>
        <w:t xml:space="preserve"> </w:t>
      </w:r>
      <w:r w:rsidRPr="00CA69B2">
        <w:rPr>
          <w:rFonts w:ascii="Times New Roman" w:eastAsia="Times New Roman" w:hAnsi="Times New Roman"/>
          <w:bCs/>
          <w:sz w:val="28"/>
          <w:szCs w:val="28"/>
        </w:rPr>
        <w:t>розвитку економі</w:t>
      </w:r>
      <w:r>
        <w:rPr>
          <w:rFonts w:ascii="Times New Roman" w:eastAsia="Times New Roman" w:hAnsi="Times New Roman"/>
          <w:bCs/>
          <w:sz w:val="28"/>
          <w:szCs w:val="28"/>
        </w:rPr>
        <w:t>ки</w:t>
      </w:r>
      <w:r w:rsidRPr="00CA69B2">
        <w:rPr>
          <w:rFonts w:ascii="Times New Roman" w:eastAsia="Times New Roman" w:hAnsi="Times New Roman"/>
          <w:bCs/>
          <w:sz w:val="28"/>
          <w:szCs w:val="28"/>
        </w:rPr>
        <w:t xml:space="preserve"> країни. Концентрація банківсько</w:t>
      </w:r>
      <w:r>
        <w:rPr>
          <w:rFonts w:ascii="Times New Roman" w:eastAsia="Times New Roman" w:hAnsi="Times New Roman"/>
          <w:bCs/>
          <w:sz w:val="28"/>
          <w:szCs w:val="28"/>
        </w:rPr>
        <w:t>ї</w:t>
      </w:r>
      <w:r w:rsidRPr="00CA69B2">
        <w:rPr>
          <w:rFonts w:ascii="Times New Roman" w:eastAsia="Times New Roman" w:hAnsi="Times New Roman"/>
          <w:bCs/>
          <w:sz w:val="28"/>
          <w:szCs w:val="28"/>
        </w:rPr>
        <w:t xml:space="preserve"> с</w:t>
      </w:r>
      <w:r>
        <w:rPr>
          <w:rFonts w:ascii="Times New Roman" w:eastAsia="Times New Roman" w:hAnsi="Times New Roman"/>
          <w:bCs/>
          <w:sz w:val="28"/>
          <w:szCs w:val="28"/>
        </w:rPr>
        <w:t>истеми</w:t>
      </w:r>
      <w:r w:rsidRPr="00CA69B2">
        <w:rPr>
          <w:rFonts w:ascii="Times New Roman" w:eastAsia="Times New Roman" w:hAnsi="Times New Roman"/>
          <w:bCs/>
          <w:sz w:val="28"/>
          <w:szCs w:val="28"/>
        </w:rPr>
        <w:t xml:space="preserve"> України є стратегічн</w:t>
      </w:r>
      <w:r>
        <w:rPr>
          <w:rFonts w:ascii="Times New Roman" w:eastAsia="Times New Roman" w:hAnsi="Times New Roman"/>
          <w:bCs/>
          <w:sz w:val="28"/>
          <w:szCs w:val="28"/>
        </w:rPr>
        <w:t>ою</w:t>
      </w:r>
      <w:r w:rsidRPr="00CA69B2">
        <w:rPr>
          <w:rFonts w:ascii="Times New Roman" w:eastAsia="Times New Roman" w:hAnsi="Times New Roman"/>
          <w:bCs/>
          <w:sz w:val="28"/>
          <w:szCs w:val="28"/>
        </w:rPr>
        <w:t xml:space="preserve"> зада</w:t>
      </w:r>
      <w:r>
        <w:rPr>
          <w:rFonts w:ascii="Times New Roman" w:eastAsia="Times New Roman" w:hAnsi="Times New Roman"/>
          <w:bCs/>
          <w:sz w:val="28"/>
          <w:szCs w:val="28"/>
        </w:rPr>
        <w:t>чею</w:t>
      </w:r>
      <w:r w:rsidRPr="00CA69B2">
        <w:rPr>
          <w:rFonts w:ascii="Times New Roman" w:eastAsia="Times New Roman" w:hAnsi="Times New Roman"/>
          <w:bCs/>
          <w:sz w:val="28"/>
          <w:szCs w:val="28"/>
        </w:rPr>
        <w:t xml:space="preserve"> на шляху до економічного </w:t>
      </w:r>
      <w:r>
        <w:rPr>
          <w:rFonts w:ascii="Times New Roman" w:eastAsia="Times New Roman" w:hAnsi="Times New Roman"/>
          <w:bCs/>
          <w:sz w:val="28"/>
          <w:szCs w:val="28"/>
        </w:rPr>
        <w:t>розвитку</w:t>
      </w:r>
      <w:r w:rsidRPr="00CA69B2">
        <w:rPr>
          <w:rFonts w:ascii="Times New Roman" w:eastAsia="Times New Roman" w:hAnsi="Times New Roman"/>
          <w:bCs/>
          <w:sz w:val="28"/>
          <w:szCs w:val="28"/>
        </w:rPr>
        <w:t>. Одна</w:t>
      </w:r>
      <w:r>
        <w:rPr>
          <w:rFonts w:ascii="Times New Roman" w:eastAsia="Times New Roman" w:hAnsi="Times New Roman"/>
          <w:bCs/>
          <w:sz w:val="28"/>
          <w:szCs w:val="28"/>
        </w:rPr>
        <w:t>к</w:t>
      </w:r>
      <w:r w:rsidRPr="00CA69B2">
        <w:rPr>
          <w:rFonts w:ascii="Times New Roman" w:eastAsia="Times New Roman" w:hAnsi="Times New Roman"/>
          <w:bCs/>
          <w:sz w:val="28"/>
          <w:szCs w:val="28"/>
        </w:rPr>
        <w:t xml:space="preserve"> важли</w:t>
      </w:r>
      <w:r>
        <w:rPr>
          <w:rFonts w:ascii="Times New Roman" w:eastAsia="Times New Roman" w:hAnsi="Times New Roman"/>
          <w:bCs/>
          <w:sz w:val="28"/>
          <w:szCs w:val="28"/>
        </w:rPr>
        <w:t>вою</w:t>
      </w:r>
      <w:r w:rsidRPr="00CA69B2">
        <w:rPr>
          <w:rFonts w:ascii="Times New Roman" w:eastAsia="Times New Roman" w:hAnsi="Times New Roman"/>
          <w:bCs/>
          <w:sz w:val="28"/>
          <w:szCs w:val="28"/>
        </w:rPr>
        <w:t xml:space="preserve"> зада</w:t>
      </w:r>
      <w:r>
        <w:rPr>
          <w:rFonts w:ascii="Times New Roman" w:eastAsia="Times New Roman" w:hAnsi="Times New Roman"/>
          <w:bCs/>
          <w:sz w:val="28"/>
          <w:szCs w:val="28"/>
        </w:rPr>
        <w:t>чею</w:t>
      </w:r>
      <w:r w:rsidRPr="00CA69B2">
        <w:rPr>
          <w:rFonts w:ascii="Times New Roman" w:eastAsia="Times New Roman" w:hAnsi="Times New Roman"/>
          <w:bCs/>
          <w:sz w:val="28"/>
          <w:szCs w:val="28"/>
        </w:rPr>
        <w:t xml:space="preserve"> є обмеження </w:t>
      </w:r>
      <w:r>
        <w:rPr>
          <w:rFonts w:ascii="Times New Roman" w:eastAsia="Times New Roman" w:hAnsi="Times New Roman"/>
          <w:bCs/>
          <w:sz w:val="28"/>
          <w:szCs w:val="28"/>
        </w:rPr>
        <w:t>дан</w:t>
      </w:r>
      <w:r w:rsidRPr="00CA69B2">
        <w:rPr>
          <w:rFonts w:ascii="Times New Roman" w:eastAsia="Times New Roman" w:hAnsi="Times New Roman"/>
          <w:bCs/>
          <w:sz w:val="28"/>
          <w:szCs w:val="28"/>
        </w:rPr>
        <w:t xml:space="preserve">их процесів </w:t>
      </w:r>
      <w:r>
        <w:rPr>
          <w:rFonts w:ascii="Times New Roman" w:eastAsia="Times New Roman" w:hAnsi="Times New Roman"/>
          <w:bCs/>
          <w:sz w:val="28"/>
          <w:szCs w:val="28"/>
        </w:rPr>
        <w:t>для</w:t>
      </w:r>
      <w:r w:rsidRPr="00CA69B2">
        <w:rPr>
          <w:rFonts w:ascii="Times New Roman" w:eastAsia="Times New Roman" w:hAnsi="Times New Roman"/>
          <w:bCs/>
          <w:sz w:val="28"/>
          <w:szCs w:val="28"/>
        </w:rPr>
        <w:t xml:space="preserve"> запобігання монополізації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зниження якості банківського обслуговування </w:t>
      </w:r>
      <w:r>
        <w:rPr>
          <w:rFonts w:ascii="Times New Roman" w:eastAsia="Times New Roman" w:hAnsi="Times New Roman"/>
          <w:bCs/>
          <w:sz w:val="28"/>
          <w:szCs w:val="28"/>
        </w:rPr>
        <w:t>клієнтів</w:t>
      </w:r>
      <w:r w:rsidRPr="00CA69B2">
        <w:rPr>
          <w:rFonts w:ascii="Times New Roman" w:eastAsia="Times New Roman" w:hAnsi="Times New Roman"/>
          <w:bCs/>
          <w:sz w:val="28"/>
          <w:szCs w:val="28"/>
        </w:rPr>
        <w:t>.</w:t>
      </w:r>
    </w:p>
    <w:p w:rsidR="00BA78DA" w:rsidRDefault="00BA78DA" w:rsidP="00BA78DA">
      <w:pPr>
        <w:shd w:val="clear" w:color="auto" w:fill="FFFFFF"/>
        <w:autoSpaceDE w:val="0"/>
        <w:autoSpaceDN w:val="0"/>
        <w:adjustRightInd w:val="0"/>
        <w:spacing w:after="0" w:line="360" w:lineRule="auto"/>
        <w:ind w:firstLine="540"/>
        <w:jc w:val="both"/>
        <w:rPr>
          <w:rStyle w:val="apple-converted-space"/>
          <w:rFonts w:ascii="Times New Roman" w:hAnsi="Times New Roman"/>
          <w:bCs/>
          <w:color w:val="000000"/>
          <w:sz w:val="28"/>
          <w:szCs w:val="28"/>
        </w:rPr>
      </w:pPr>
      <w:r w:rsidRPr="00CA69B2">
        <w:rPr>
          <w:rStyle w:val="apple-converted-space"/>
          <w:rFonts w:ascii="Times New Roman" w:hAnsi="Times New Roman"/>
          <w:bCs/>
          <w:color w:val="000000"/>
          <w:sz w:val="28"/>
          <w:szCs w:val="28"/>
        </w:rPr>
        <w:t xml:space="preserve">Як і будь-який процес, злиття </w:t>
      </w:r>
      <w:r>
        <w:rPr>
          <w:rStyle w:val="apple-converted-space"/>
          <w:rFonts w:ascii="Times New Roman" w:hAnsi="Times New Roman"/>
          <w:bCs/>
          <w:color w:val="000000"/>
          <w:sz w:val="28"/>
          <w:szCs w:val="28"/>
        </w:rPr>
        <w:t>і</w:t>
      </w:r>
      <w:r w:rsidRPr="00CA69B2">
        <w:rPr>
          <w:rStyle w:val="apple-converted-space"/>
          <w:rFonts w:ascii="Times New Roman" w:hAnsi="Times New Roman"/>
          <w:bCs/>
          <w:color w:val="000000"/>
          <w:sz w:val="28"/>
          <w:szCs w:val="28"/>
        </w:rPr>
        <w:t xml:space="preserve"> поглинання банків має свої позитивні </w:t>
      </w:r>
      <w:r>
        <w:rPr>
          <w:rStyle w:val="apple-converted-space"/>
          <w:rFonts w:ascii="Times New Roman" w:hAnsi="Times New Roman"/>
          <w:bCs/>
          <w:color w:val="000000"/>
          <w:sz w:val="28"/>
          <w:szCs w:val="28"/>
        </w:rPr>
        <w:t>і</w:t>
      </w:r>
      <w:r w:rsidRPr="00CA69B2">
        <w:rPr>
          <w:rStyle w:val="apple-converted-space"/>
          <w:rFonts w:ascii="Times New Roman" w:hAnsi="Times New Roman"/>
          <w:bCs/>
          <w:color w:val="000000"/>
          <w:sz w:val="28"/>
          <w:szCs w:val="28"/>
        </w:rPr>
        <w:t xml:space="preserve"> негативні сторони. </w:t>
      </w:r>
    </w:p>
    <w:p w:rsidR="00BA78DA" w:rsidRPr="00CA69B2" w:rsidRDefault="00BA78DA" w:rsidP="00BA78DA">
      <w:pPr>
        <w:shd w:val="clear" w:color="auto" w:fill="FFFFFF"/>
        <w:autoSpaceDE w:val="0"/>
        <w:autoSpaceDN w:val="0"/>
        <w:adjustRightInd w:val="0"/>
        <w:spacing w:after="0" w:line="360" w:lineRule="auto"/>
        <w:ind w:firstLine="540"/>
        <w:jc w:val="both"/>
        <w:rPr>
          <w:rStyle w:val="apple-converted-space"/>
          <w:rFonts w:ascii="Times New Roman" w:hAnsi="Times New Roman"/>
          <w:bCs/>
          <w:color w:val="000000"/>
          <w:sz w:val="28"/>
          <w:szCs w:val="28"/>
        </w:rPr>
      </w:pPr>
      <w:r>
        <w:rPr>
          <w:rStyle w:val="apple-converted-space"/>
          <w:rFonts w:ascii="Times New Roman" w:hAnsi="Times New Roman"/>
          <w:bCs/>
          <w:color w:val="000000"/>
          <w:sz w:val="28"/>
          <w:szCs w:val="28"/>
        </w:rPr>
        <w:t>В</w:t>
      </w:r>
      <w:r w:rsidRPr="00CA69B2">
        <w:rPr>
          <w:rStyle w:val="apple-converted-space"/>
          <w:rFonts w:ascii="Times New Roman" w:hAnsi="Times New Roman"/>
          <w:bCs/>
          <w:color w:val="000000"/>
          <w:sz w:val="28"/>
          <w:szCs w:val="28"/>
        </w:rPr>
        <w:t xml:space="preserve"> табл. </w:t>
      </w:r>
      <w:r w:rsidR="0076571F">
        <w:rPr>
          <w:rStyle w:val="apple-converted-space"/>
          <w:rFonts w:ascii="Times New Roman" w:hAnsi="Times New Roman"/>
          <w:bCs/>
          <w:color w:val="000000"/>
          <w:sz w:val="28"/>
          <w:szCs w:val="28"/>
        </w:rPr>
        <w:t>7</w:t>
      </w:r>
      <w:r w:rsidRPr="00CA69B2">
        <w:rPr>
          <w:rStyle w:val="apple-converted-space"/>
          <w:rFonts w:ascii="Times New Roman" w:hAnsi="Times New Roman"/>
          <w:bCs/>
          <w:color w:val="000000"/>
          <w:sz w:val="28"/>
          <w:szCs w:val="28"/>
        </w:rPr>
        <w:t xml:space="preserve"> визначено головні переваги </w:t>
      </w:r>
      <w:r>
        <w:rPr>
          <w:rStyle w:val="apple-converted-space"/>
          <w:rFonts w:ascii="Times New Roman" w:hAnsi="Times New Roman"/>
          <w:bCs/>
          <w:color w:val="000000"/>
          <w:sz w:val="28"/>
          <w:szCs w:val="28"/>
        </w:rPr>
        <w:t>і</w:t>
      </w:r>
      <w:r w:rsidRPr="00CA69B2">
        <w:rPr>
          <w:rStyle w:val="apple-converted-space"/>
          <w:rFonts w:ascii="Times New Roman" w:hAnsi="Times New Roman"/>
          <w:bCs/>
          <w:color w:val="000000"/>
          <w:sz w:val="28"/>
          <w:szCs w:val="28"/>
        </w:rPr>
        <w:t xml:space="preserve"> недоліки процесів </w:t>
      </w:r>
      <w:r>
        <w:rPr>
          <w:rStyle w:val="apple-converted-space"/>
          <w:rFonts w:ascii="Times New Roman" w:hAnsi="Times New Roman"/>
          <w:bCs/>
          <w:color w:val="000000"/>
          <w:sz w:val="28"/>
          <w:szCs w:val="28"/>
        </w:rPr>
        <w:t xml:space="preserve">злиття і поглинання </w:t>
      </w:r>
      <w:r w:rsidRPr="00CA69B2">
        <w:rPr>
          <w:rStyle w:val="apple-converted-space"/>
          <w:rFonts w:ascii="Times New Roman" w:hAnsi="Times New Roman"/>
          <w:bCs/>
          <w:color w:val="000000"/>
          <w:sz w:val="28"/>
          <w:szCs w:val="28"/>
        </w:rPr>
        <w:t>стосовно вітчизняних банків.</w:t>
      </w:r>
    </w:p>
    <w:p w:rsidR="00BA78DA" w:rsidRPr="00CA69B2" w:rsidRDefault="00BA78DA" w:rsidP="00F814F1">
      <w:pPr>
        <w:shd w:val="clear" w:color="auto" w:fill="FFFFFF"/>
        <w:autoSpaceDE w:val="0"/>
        <w:autoSpaceDN w:val="0"/>
        <w:adjustRightInd w:val="0"/>
        <w:spacing w:after="0" w:line="240" w:lineRule="auto"/>
        <w:ind w:firstLine="540"/>
        <w:jc w:val="right"/>
        <w:rPr>
          <w:rFonts w:ascii="Times New Roman" w:eastAsia="Times New Roman" w:hAnsi="Times New Roman"/>
          <w:sz w:val="28"/>
          <w:szCs w:val="28"/>
          <w:lang w:eastAsia="uk-UA"/>
        </w:rPr>
      </w:pPr>
      <w:r w:rsidRPr="00CA69B2">
        <w:rPr>
          <w:rFonts w:ascii="Times New Roman" w:eastAsia="Times New Roman" w:hAnsi="Times New Roman"/>
          <w:sz w:val="28"/>
          <w:szCs w:val="28"/>
          <w:lang w:eastAsia="uk-UA"/>
        </w:rPr>
        <w:t xml:space="preserve">Таблиця </w:t>
      </w:r>
      <w:r w:rsidR="0076571F">
        <w:rPr>
          <w:rFonts w:ascii="Times New Roman" w:eastAsia="Times New Roman" w:hAnsi="Times New Roman"/>
          <w:sz w:val="28"/>
          <w:szCs w:val="28"/>
          <w:lang w:eastAsia="uk-UA"/>
        </w:rPr>
        <w:t>7</w:t>
      </w:r>
    </w:p>
    <w:p w:rsidR="00BA78DA" w:rsidRPr="00CA69B2" w:rsidRDefault="00BA78DA" w:rsidP="00F814F1">
      <w:pPr>
        <w:shd w:val="clear" w:color="auto" w:fill="FFFFFF"/>
        <w:autoSpaceDE w:val="0"/>
        <w:autoSpaceDN w:val="0"/>
        <w:adjustRightInd w:val="0"/>
        <w:spacing w:after="0" w:line="240" w:lineRule="auto"/>
        <w:ind w:firstLine="540"/>
        <w:jc w:val="center"/>
        <w:rPr>
          <w:rStyle w:val="apple-converted-space"/>
          <w:rFonts w:ascii="Times New Roman" w:hAnsi="Times New Roman"/>
          <w:bCs/>
          <w:color w:val="000000"/>
          <w:sz w:val="28"/>
          <w:szCs w:val="28"/>
        </w:rPr>
      </w:pPr>
      <w:r w:rsidRPr="00CA69B2">
        <w:rPr>
          <w:rFonts w:ascii="Times New Roman" w:eastAsia="Times New Roman" w:hAnsi="Times New Roman"/>
          <w:b/>
          <w:sz w:val="28"/>
          <w:szCs w:val="28"/>
          <w:lang w:eastAsia="uk-UA"/>
        </w:rPr>
        <w:t xml:space="preserve">Переваги </w:t>
      </w:r>
      <w:r>
        <w:rPr>
          <w:rFonts w:ascii="Times New Roman" w:eastAsia="Times New Roman" w:hAnsi="Times New Roman"/>
          <w:b/>
          <w:sz w:val="28"/>
          <w:szCs w:val="28"/>
          <w:lang w:eastAsia="uk-UA"/>
        </w:rPr>
        <w:t>і</w:t>
      </w:r>
      <w:r w:rsidRPr="00CA69B2">
        <w:rPr>
          <w:rFonts w:ascii="Times New Roman" w:eastAsia="Times New Roman" w:hAnsi="Times New Roman"/>
          <w:b/>
          <w:sz w:val="28"/>
          <w:szCs w:val="28"/>
          <w:lang w:eastAsia="uk-UA"/>
        </w:rPr>
        <w:t xml:space="preserve"> недоліки злиття </w:t>
      </w:r>
      <w:r>
        <w:rPr>
          <w:rFonts w:ascii="Times New Roman" w:eastAsia="Times New Roman" w:hAnsi="Times New Roman"/>
          <w:b/>
          <w:sz w:val="28"/>
          <w:szCs w:val="28"/>
          <w:lang w:eastAsia="uk-UA"/>
        </w:rPr>
        <w:t>і</w:t>
      </w:r>
      <w:r w:rsidRPr="00CA69B2">
        <w:rPr>
          <w:rFonts w:ascii="Times New Roman" w:eastAsia="Times New Roman" w:hAnsi="Times New Roman"/>
          <w:b/>
          <w:sz w:val="28"/>
          <w:szCs w:val="28"/>
          <w:lang w:eastAsia="uk-UA"/>
        </w:rPr>
        <w:t xml:space="preserve"> поглинання банків </w:t>
      </w:r>
      <w:r w:rsidRPr="00CA69B2">
        <w:rPr>
          <w:rStyle w:val="apple-converted-space"/>
          <w:rFonts w:ascii="Times New Roman" w:hAnsi="Times New Roman"/>
          <w:bCs/>
          <w:color w:val="000000"/>
          <w:sz w:val="28"/>
          <w:szCs w:val="28"/>
        </w:rPr>
        <w:t>[</w:t>
      </w:r>
      <w:r w:rsidR="00F814F1">
        <w:rPr>
          <w:rFonts w:ascii="Times New Roman" w:hAnsi="Times New Roman"/>
          <w:sz w:val="28"/>
          <w:szCs w:val="28"/>
        </w:rPr>
        <w:fldChar w:fldCharType="begin"/>
      </w:r>
      <w:r w:rsidR="00F814F1">
        <w:rPr>
          <w:rStyle w:val="apple-converted-space"/>
          <w:rFonts w:ascii="Times New Roman" w:hAnsi="Times New Roman"/>
          <w:bCs/>
          <w:color w:val="000000"/>
          <w:sz w:val="28"/>
          <w:szCs w:val="28"/>
        </w:rPr>
        <w:instrText xml:space="preserve"> REF _Ref516734069 \r \h </w:instrText>
      </w:r>
      <w:r w:rsidR="00F814F1">
        <w:rPr>
          <w:rFonts w:ascii="Times New Roman" w:hAnsi="Times New Roman"/>
          <w:sz w:val="28"/>
          <w:szCs w:val="28"/>
        </w:rPr>
        <w:instrText xml:space="preserve"> \* MERGEFORMAT </w:instrText>
      </w:r>
      <w:r w:rsidR="00F814F1">
        <w:rPr>
          <w:rFonts w:ascii="Times New Roman" w:hAnsi="Times New Roman"/>
          <w:sz w:val="28"/>
          <w:szCs w:val="28"/>
        </w:rPr>
      </w:r>
      <w:r w:rsidR="00F814F1">
        <w:rPr>
          <w:rFonts w:ascii="Times New Roman" w:hAnsi="Times New Roman"/>
          <w:sz w:val="28"/>
          <w:szCs w:val="28"/>
        </w:rPr>
        <w:fldChar w:fldCharType="separate"/>
      </w:r>
      <w:r w:rsidR="0009365F">
        <w:rPr>
          <w:rStyle w:val="apple-converted-space"/>
          <w:rFonts w:ascii="Times New Roman" w:hAnsi="Times New Roman"/>
          <w:bCs/>
          <w:color w:val="000000"/>
          <w:sz w:val="28"/>
          <w:szCs w:val="28"/>
        </w:rPr>
        <w:t>11</w:t>
      </w:r>
      <w:r w:rsidR="00F814F1">
        <w:rPr>
          <w:rFonts w:ascii="Times New Roman" w:hAnsi="Times New Roman"/>
          <w:sz w:val="28"/>
          <w:szCs w:val="28"/>
        </w:rPr>
        <w:fldChar w:fldCharType="end"/>
      </w:r>
      <w:r w:rsidRPr="00CA69B2">
        <w:rPr>
          <w:rStyle w:val="apple-converted-space"/>
          <w:rFonts w:ascii="Times New Roman" w:hAnsi="Times New Roman"/>
          <w:bCs/>
          <w:color w:val="000000"/>
          <w:sz w:val="28"/>
          <w:szCs w:val="28"/>
        </w:rPr>
        <w:t>]</w:t>
      </w:r>
    </w:p>
    <w:tbl>
      <w:tblPr>
        <w:tblStyle w:val="a5"/>
        <w:tblW w:w="0" w:type="auto"/>
        <w:tblLook w:val="04A0" w:firstRow="1" w:lastRow="0" w:firstColumn="1" w:lastColumn="0" w:noHBand="0" w:noVBand="1"/>
      </w:tblPr>
      <w:tblGrid>
        <w:gridCol w:w="6628"/>
        <w:gridCol w:w="3226"/>
      </w:tblGrid>
      <w:tr w:rsidR="00BA78DA" w:rsidRPr="00CA69B2" w:rsidTr="00BA78DA">
        <w:tc>
          <w:tcPr>
            <w:tcW w:w="6629"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sz w:val="28"/>
                <w:szCs w:val="28"/>
              </w:rPr>
            </w:pPr>
            <w:r w:rsidRPr="00CA69B2">
              <w:rPr>
                <w:rFonts w:ascii="Times New Roman" w:hAnsi="Times New Roman"/>
                <w:b/>
                <w:bCs/>
                <w:iCs/>
                <w:color w:val="000000"/>
                <w:sz w:val="28"/>
                <w:szCs w:val="28"/>
              </w:rPr>
              <w:t>Переваги</w:t>
            </w:r>
          </w:p>
        </w:tc>
        <w:tc>
          <w:tcPr>
            <w:tcW w:w="3226" w:type="dxa"/>
          </w:tcPr>
          <w:p w:rsidR="00BA78DA" w:rsidRPr="00CA69B2" w:rsidRDefault="00BA78DA" w:rsidP="00BA78DA">
            <w:pPr>
              <w:autoSpaceDE w:val="0"/>
              <w:autoSpaceDN w:val="0"/>
              <w:adjustRightInd w:val="0"/>
              <w:spacing w:after="0" w:line="240" w:lineRule="auto"/>
              <w:jc w:val="center"/>
              <w:rPr>
                <w:rFonts w:ascii="Times New Roman" w:eastAsia="Times New Roman" w:hAnsi="Times New Roman"/>
                <w:b/>
                <w:sz w:val="28"/>
                <w:szCs w:val="28"/>
              </w:rPr>
            </w:pPr>
            <w:r w:rsidRPr="00CA69B2">
              <w:rPr>
                <w:rFonts w:ascii="Times New Roman" w:hAnsi="Times New Roman"/>
                <w:b/>
                <w:sz w:val="28"/>
                <w:szCs w:val="28"/>
              </w:rPr>
              <w:t>Недоліки</w:t>
            </w:r>
          </w:p>
        </w:tc>
      </w:tr>
      <w:tr w:rsidR="00BA78DA" w:rsidRPr="00CA69B2" w:rsidTr="00BA78DA">
        <w:tc>
          <w:tcPr>
            <w:tcW w:w="6629" w:type="dxa"/>
          </w:tcPr>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Економія на масштабі</w:t>
            </w:r>
          </w:p>
          <w:p w:rsidR="00BA78DA" w:rsidRPr="00CA69B2" w:rsidRDefault="00BA78DA" w:rsidP="00BA78DA">
            <w:pPr>
              <w:autoSpaceDE w:val="0"/>
              <w:autoSpaceDN w:val="0"/>
              <w:adjustRightInd w:val="0"/>
              <w:spacing w:after="0" w:line="240" w:lineRule="auto"/>
              <w:rPr>
                <w:rFonts w:ascii="Times New Roman" w:hAnsi="Times New Roman"/>
                <w:color w:val="000000"/>
                <w:sz w:val="28"/>
                <w:szCs w:val="28"/>
              </w:rPr>
            </w:pPr>
            <w:r w:rsidRPr="00CA69B2">
              <w:rPr>
                <w:rFonts w:ascii="Times New Roman" w:hAnsi="Times New Roman"/>
                <w:color w:val="000000"/>
                <w:sz w:val="28"/>
                <w:szCs w:val="28"/>
              </w:rPr>
              <w:t>Економія грошових ресурсів за рахунок зменшення витрат</w:t>
            </w:r>
            <w:r w:rsidRPr="00CA69B2">
              <w:rPr>
                <w:rStyle w:val="spelle"/>
                <w:rFonts w:ascii="Times New Roman" w:hAnsi="Times New Roman"/>
                <w:color w:val="000000"/>
                <w:sz w:val="28"/>
                <w:szCs w:val="28"/>
              </w:rPr>
              <w:t xml:space="preserve"> </w:t>
            </w:r>
            <w:r>
              <w:rPr>
                <w:rStyle w:val="spelle"/>
                <w:rFonts w:ascii="Times New Roman" w:hAnsi="Times New Roman"/>
                <w:color w:val="000000"/>
                <w:sz w:val="28"/>
                <w:szCs w:val="28"/>
              </w:rPr>
              <w:t xml:space="preserve">на </w:t>
            </w:r>
            <w:r w:rsidRPr="00CA69B2">
              <w:rPr>
                <w:rStyle w:val="spelle"/>
                <w:rFonts w:ascii="Times New Roman" w:hAnsi="Times New Roman"/>
                <w:color w:val="000000"/>
                <w:sz w:val="28"/>
                <w:szCs w:val="28"/>
              </w:rPr>
              <w:t>трансакці</w:t>
            </w:r>
            <w:r>
              <w:rPr>
                <w:rStyle w:val="spelle"/>
                <w:rFonts w:ascii="Times New Roman" w:hAnsi="Times New Roman"/>
                <w:color w:val="000000"/>
                <w:sz w:val="28"/>
                <w:szCs w:val="28"/>
              </w:rPr>
              <w:t>ї</w:t>
            </w:r>
            <w:r w:rsidRPr="00CA69B2">
              <w:rPr>
                <w:rStyle w:val="spelle"/>
                <w:rFonts w:ascii="Times New Roman" w:hAnsi="Times New Roman"/>
                <w:color w:val="000000"/>
                <w:sz w:val="28"/>
                <w:szCs w:val="28"/>
              </w:rPr>
              <w:t xml:space="preserve"> </w:t>
            </w:r>
          </w:p>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 xml:space="preserve">Задоволення вимог щодо рівня статутного </w:t>
            </w:r>
            <w:r>
              <w:rPr>
                <w:rFonts w:ascii="Times New Roman" w:hAnsi="Times New Roman"/>
                <w:sz w:val="28"/>
                <w:szCs w:val="28"/>
              </w:rPr>
              <w:t xml:space="preserve">і </w:t>
            </w:r>
            <w:r w:rsidRPr="00CA69B2">
              <w:rPr>
                <w:rFonts w:ascii="Times New Roman" w:hAnsi="Times New Roman"/>
                <w:sz w:val="28"/>
                <w:szCs w:val="28"/>
              </w:rPr>
              <w:t>регулятивного капіталу</w:t>
            </w:r>
          </w:p>
          <w:p w:rsidR="00BA78DA" w:rsidRPr="00CA69B2" w:rsidRDefault="00BA78DA" w:rsidP="00BA78D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Посилення </w:t>
            </w:r>
            <w:r w:rsidRPr="00CA69B2">
              <w:rPr>
                <w:rFonts w:ascii="Times New Roman" w:hAnsi="Times New Roman"/>
                <w:sz w:val="28"/>
                <w:szCs w:val="28"/>
              </w:rPr>
              <w:t>конкурентних позицій на ринку</w:t>
            </w:r>
          </w:p>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Зростання масштабів діяльності</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 xml:space="preserve">Економія на науково-дослідних </w:t>
            </w:r>
            <w:r>
              <w:rPr>
                <w:rFonts w:ascii="Times New Roman" w:eastAsia="Times New Roman" w:hAnsi="Times New Roman"/>
                <w:sz w:val="28"/>
                <w:szCs w:val="28"/>
              </w:rPr>
              <w:t>і</w:t>
            </w:r>
            <w:r w:rsidRPr="00CA69B2">
              <w:rPr>
                <w:rFonts w:ascii="Times New Roman" w:eastAsia="Times New Roman" w:hAnsi="Times New Roman"/>
                <w:sz w:val="28"/>
                <w:szCs w:val="28"/>
              </w:rPr>
              <w:t xml:space="preserve"> дослідно-конструкторських роб</w:t>
            </w:r>
            <w:r>
              <w:rPr>
                <w:rFonts w:ascii="Times New Roman" w:eastAsia="Times New Roman" w:hAnsi="Times New Roman"/>
                <w:sz w:val="28"/>
                <w:szCs w:val="28"/>
              </w:rPr>
              <w:t>отах</w:t>
            </w:r>
            <w:r w:rsidRPr="00CA69B2">
              <w:rPr>
                <w:rFonts w:ascii="Times New Roman" w:eastAsia="Times New Roman" w:hAnsi="Times New Roman"/>
                <w:sz w:val="28"/>
                <w:szCs w:val="28"/>
              </w:rPr>
              <w:t xml:space="preserve"> </w:t>
            </w:r>
            <w:r>
              <w:rPr>
                <w:rFonts w:ascii="Times New Roman" w:eastAsia="Times New Roman" w:hAnsi="Times New Roman"/>
                <w:sz w:val="28"/>
                <w:szCs w:val="28"/>
              </w:rPr>
              <w:t xml:space="preserve">(НДДКР) </w:t>
            </w:r>
            <w:r w:rsidRPr="00CA69B2">
              <w:rPr>
                <w:rFonts w:ascii="Times New Roman" w:eastAsia="Times New Roman" w:hAnsi="Times New Roman"/>
                <w:sz w:val="28"/>
                <w:szCs w:val="28"/>
              </w:rPr>
              <w:t>та інноваційних дослідженнях</w:t>
            </w:r>
            <w:r>
              <w:rPr>
                <w:rFonts w:ascii="Times New Roman" w:eastAsia="Times New Roman" w:hAnsi="Times New Roman"/>
                <w:sz w:val="28"/>
                <w:szCs w:val="28"/>
              </w:rPr>
              <w:t xml:space="preserve"> і розробках</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Поєднання взаєм</w:t>
            </w:r>
            <w:r>
              <w:rPr>
                <w:rFonts w:ascii="Times New Roman" w:eastAsia="Times New Roman" w:hAnsi="Times New Roman"/>
                <w:sz w:val="28"/>
                <w:szCs w:val="28"/>
              </w:rPr>
              <w:t>о</w:t>
            </w:r>
            <w:r w:rsidRPr="00CA69B2">
              <w:rPr>
                <w:rFonts w:ascii="Times New Roman" w:eastAsia="Times New Roman" w:hAnsi="Times New Roman"/>
                <w:sz w:val="28"/>
                <w:szCs w:val="28"/>
              </w:rPr>
              <w:t>доповнюючих ресурсів</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 xml:space="preserve">Підвищення якості банківських </w:t>
            </w:r>
            <w:r>
              <w:rPr>
                <w:rFonts w:ascii="Times New Roman" w:eastAsia="Times New Roman" w:hAnsi="Times New Roman"/>
                <w:sz w:val="28"/>
                <w:szCs w:val="28"/>
              </w:rPr>
              <w:t>операцій</w:t>
            </w:r>
            <w:r w:rsidRPr="00CA69B2">
              <w:rPr>
                <w:rFonts w:ascii="Times New Roman" w:eastAsia="Times New Roman" w:hAnsi="Times New Roman"/>
                <w:sz w:val="28"/>
                <w:szCs w:val="28"/>
              </w:rPr>
              <w:t xml:space="preserve"> </w:t>
            </w:r>
            <w:r>
              <w:rPr>
                <w:rFonts w:ascii="Times New Roman" w:eastAsia="Times New Roman" w:hAnsi="Times New Roman"/>
                <w:sz w:val="28"/>
                <w:szCs w:val="28"/>
              </w:rPr>
              <w:t>і</w:t>
            </w:r>
            <w:r w:rsidRPr="00CA69B2">
              <w:rPr>
                <w:rFonts w:ascii="Times New Roman" w:eastAsia="Times New Roman" w:hAnsi="Times New Roman"/>
                <w:sz w:val="28"/>
                <w:szCs w:val="28"/>
              </w:rPr>
              <w:t xml:space="preserve"> послуг</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 xml:space="preserve">Застосування новітніх розробок </w:t>
            </w:r>
            <w:r>
              <w:rPr>
                <w:rFonts w:ascii="Times New Roman" w:eastAsia="Times New Roman" w:hAnsi="Times New Roman"/>
                <w:sz w:val="28"/>
                <w:szCs w:val="28"/>
              </w:rPr>
              <w:t>і</w:t>
            </w:r>
            <w:r w:rsidRPr="00CA69B2">
              <w:rPr>
                <w:rFonts w:ascii="Times New Roman" w:eastAsia="Times New Roman" w:hAnsi="Times New Roman"/>
                <w:sz w:val="28"/>
                <w:szCs w:val="28"/>
              </w:rPr>
              <w:t xml:space="preserve"> досвіду в сфері банківського </w:t>
            </w:r>
            <w:r>
              <w:rPr>
                <w:rFonts w:ascii="Times New Roman" w:eastAsia="Times New Roman" w:hAnsi="Times New Roman"/>
                <w:sz w:val="28"/>
                <w:szCs w:val="28"/>
              </w:rPr>
              <w:t>управління</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Податкові пільги</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Зменшення </w:t>
            </w:r>
            <w:r w:rsidRPr="00CA69B2">
              <w:rPr>
                <w:rFonts w:ascii="Times New Roman" w:eastAsia="Times New Roman" w:hAnsi="Times New Roman"/>
                <w:sz w:val="28"/>
                <w:szCs w:val="28"/>
              </w:rPr>
              <w:t>банківських ризиків</w:t>
            </w:r>
          </w:p>
          <w:p w:rsidR="00BA78DA" w:rsidRPr="00CA69B2" w:rsidRDefault="00BA78DA" w:rsidP="00BA78DA">
            <w:pPr>
              <w:autoSpaceDE w:val="0"/>
              <w:autoSpaceDN w:val="0"/>
              <w:adjustRightInd w:val="0"/>
              <w:spacing w:after="0" w:line="240" w:lineRule="auto"/>
              <w:rPr>
                <w:rFonts w:ascii="Times New Roman" w:eastAsia="Times New Roman" w:hAnsi="Times New Roman"/>
                <w:color w:val="000000"/>
                <w:sz w:val="28"/>
                <w:szCs w:val="28"/>
                <w:shd w:val="clear" w:color="auto" w:fill="FFFFFF"/>
              </w:rPr>
            </w:pPr>
            <w:r w:rsidRPr="00CA69B2">
              <w:rPr>
                <w:rFonts w:ascii="Times New Roman" w:eastAsia="Times New Roman" w:hAnsi="Times New Roman"/>
                <w:color w:val="000000"/>
                <w:sz w:val="28"/>
                <w:szCs w:val="28"/>
                <w:shd w:val="clear" w:color="auto" w:fill="FFFFFF"/>
              </w:rPr>
              <w:t xml:space="preserve">Диверсифікація банківського бізнесу в розрізі стабілізації </w:t>
            </w:r>
            <w:r>
              <w:rPr>
                <w:rFonts w:ascii="Times New Roman" w:eastAsia="Times New Roman" w:hAnsi="Times New Roman"/>
                <w:color w:val="000000"/>
                <w:sz w:val="28"/>
                <w:szCs w:val="28"/>
                <w:shd w:val="clear" w:color="auto" w:fill="FFFFFF"/>
              </w:rPr>
              <w:t xml:space="preserve">грошових </w:t>
            </w:r>
            <w:r w:rsidRPr="00CA69B2">
              <w:rPr>
                <w:rFonts w:ascii="Times New Roman" w:eastAsia="Times New Roman" w:hAnsi="Times New Roman"/>
                <w:color w:val="000000"/>
                <w:sz w:val="28"/>
                <w:szCs w:val="28"/>
                <w:shd w:val="clear" w:color="auto" w:fill="FFFFFF"/>
              </w:rPr>
              <w:t>поток</w:t>
            </w:r>
            <w:r>
              <w:rPr>
                <w:rFonts w:ascii="Times New Roman" w:eastAsia="Times New Roman" w:hAnsi="Times New Roman"/>
                <w:color w:val="000000"/>
                <w:sz w:val="28"/>
                <w:szCs w:val="28"/>
                <w:shd w:val="clear" w:color="auto" w:fill="FFFFFF"/>
              </w:rPr>
              <w:t>ів</w:t>
            </w:r>
          </w:p>
          <w:p w:rsidR="00BA78DA" w:rsidRPr="00CA69B2" w:rsidRDefault="00BA78DA" w:rsidP="00BA78DA">
            <w:pPr>
              <w:autoSpaceDE w:val="0"/>
              <w:autoSpaceDN w:val="0"/>
              <w:adjustRightInd w:val="0"/>
              <w:spacing w:after="0" w:line="240" w:lineRule="auto"/>
              <w:rPr>
                <w:rFonts w:ascii="Times New Roman" w:eastAsia="Times New Roman" w:hAnsi="Times New Roman"/>
                <w:color w:val="000000"/>
                <w:sz w:val="28"/>
                <w:szCs w:val="28"/>
                <w:shd w:val="clear" w:color="auto" w:fill="FFFFFF"/>
              </w:rPr>
            </w:pPr>
            <w:r w:rsidRPr="00CA69B2">
              <w:rPr>
                <w:rFonts w:ascii="Times New Roman" w:eastAsia="Times New Roman" w:hAnsi="Times New Roman"/>
                <w:color w:val="000000"/>
                <w:sz w:val="28"/>
                <w:szCs w:val="28"/>
                <w:shd w:val="clear" w:color="auto" w:fill="FFFFFF"/>
              </w:rPr>
              <w:t>Можливість використання надлишк</w:t>
            </w:r>
            <w:r>
              <w:rPr>
                <w:rFonts w:ascii="Times New Roman" w:eastAsia="Times New Roman" w:hAnsi="Times New Roman"/>
                <w:color w:val="000000"/>
                <w:sz w:val="28"/>
                <w:szCs w:val="28"/>
                <w:shd w:val="clear" w:color="auto" w:fill="FFFFFF"/>
              </w:rPr>
              <w:t>у</w:t>
            </w:r>
            <w:r w:rsidRPr="00CA69B2">
              <w:rPr>
                <w:rFonts w:ascii="Times New Roman" w:eastAsia="Times New Roman" w:hAnsi="Times New Roman"/>
                <w:color w:val="000000"/>
                <w:sz w:val="28"/>
                <w:szCs w:val="28"/>
                <w:shd w:val="clear" w:color="auto" w:fill="FFFFFF"/>
              </w:rPr>
              <w:t xml:space="preserve"> ресурсів</w:t>
            </w:r>
          </w:p>
          <w:p w:rsidR="00BA78DA" w:rsidRPr="00CA69B2" w:rsidRDefault="00BA78DA" w:rsidP="00BA78DA">
            <w:pPr>
              <w:autoSpaceDE w:val="0"/>
              <w:autoSpaceDN w:val="0"/>
              <w:adjustRightInd w:val="0"/>
              <w:spacing w:after="0" w:line="240" w:lineRule="auto"/>
              <w:rPr>
                <w:rFonts w:ascii="Times New Roman" w:eastAsia="Times New Roman" w:hAnsi="Times New Roman"/>
                <w:color w:val="000000"/>
                <w:sz w:val="28"/>
                <w:szCs w:val="28"/>
                <w:shd w:val="clear" w:color="auto" w:fill="FFFFFF"/>
              </w:rPr>
            </w:pPr>
            <w:r w:rsidRPr="00CA69B2">
              <w:rPr>
                <w:rFonts w:ascii="Times New Roman" w:eastAsia="Times New Roman" w:hAnsi="Times New Roman"/>
                <w:color w:val="000000"/>
                <w:sz w:val="28"/>
                <w:szCs w:val="28"/>
                <w:shd w:val="clear" w:color="auto" w:fill="FFFFFF"/>
              </w:rPr>
              <w:t xml:space="preserve">Різниця в ринковій ціні </w:t>
            </w:r>
            <w:r>
              <w:rPr>
                <w:rFonts w:ascii="Times New Roman" w:eastAsia="Times New Roman" w:hAnsi="Times New Roman"/>
                <w:color w:val="000000"/>
                <w:sz w:val="28"/>
                <w:szCs w:val="28"/>
                <w:shd w:val="clear" w:color="auto" w:fill="FFFFFF"/>
              </w:rPr>
              <w:t>банку</w:t>
            </w:r>
            <w:r w:rsidRPr="00CA69B2">
              <w:rPr>
                <w:rFonts w:ascii="Times New Roman" w:eastAsia="Times New Roman" w:hAnsi="Times New Roman"/>
                <w:color w:val="000000"/>
                <w:sz w:val="28"/>
                <w:szCs w:val="28"/>
                <w:shd w:val="clear" w:color="auto" w:fill="FFFFFF"/>
              </w:rPr>
              <w:t xml:space="preserve"> </w:t>
            </w:r>
            <w:r>
              <w:rPr>
                <w:rFonts w:ascii="Times New Roman" w:eastAsia="Times New Roman" w:hAnsi="Times New Roman"/>
                <w:color w:val="000000"/>
                <w:sz w:val="28"/>
                <w:szCs w:val="28"/>
                <w:shd w:val="clear" w:color="auto" w:fill="FFFFFF"/>
              </w:rPr>
              <w:t>і</w:t>
            </w:r>
            <w:r w:rsidRPr="00CA69B2">
              <w:rPr>
                <w:rFonts w:ascii="Times New Roman" w:eastAsia="Times New Roman" w:hAnsi="Times New Roman"/>
                <w:color w:val="000000"/>
                <w:sz w:val="28"/>
                <w:szCs w:val="28"/>
                <w:shd w:val="clear" w:color="auto" w:fill="FFFFFF"/>
              </w:rPr>
              <w:t xml:space="preserve"> вартості її заміщення</w:t>
            </w:r>
          </w:p>
          <w:p w:rsidR="00BA78DA" w:rsidRPr="00CA69B2" w:rsidRDefault="00BA78DA" w:rsidP="00BA78DA">
            <w:pPr>
              <w:autoSpaceDE w:val="0"/>
              <w:autoSpaceDN w:val="0"/>
              <w:adjustRightInd w:val="0"/>
              <w:spacing w:after="0" w:line="240" w:lineRule="auto"/>
              <w:rPr>
                <w:rFonts w:ascii="Times New Roman" w:eastAsia="Times New Roman" w:hAnsi="Times New Roman"/>
                <w:color w:val="000000"/>
                <w:sz w:val="28"/>
                <w:szCs w:val="28"/>
                <w:shd w:val="clear" w:color="auto" w:fill="FFFFFF"/>
              </w:rPr>
            </w:pPr>
            <w:r w:rsidRPr="00CA69B2">
              <w:rPr>
                <w:rFonts w:ascii="Times New Roman" w:eastAsia="Times New Roman" w:hAnsi="Times New Roman"/>
                <w:color w:val="000000"/>
                <w:sz w:val="28"/>
                <w:szCs w:val="28"/>
                <w:shd w:val="clear" w:color="auto" w:fill="FFFFFF"/>
              </w:rPr>
              <w:t>Поглинання банку для наступного розпродажу його по част</w:t>
            </w:r>
            <w:r>
              <w:rPr>
                <w:rFonts w:ascii="Times New Roman" w:eastAsia="Times New Roman" w:hAnsi="Times New Roman"/>
                <w:color w:val="000000"/>
                <w:sz w:val="28"/>
                <w:szCs w:val="28"/>
                <w:shd w:val="clear" w:color="auto" w:fill="FFFFFF"/>
              </w:rPr>
              <w:t>ин</w:t>
            </w:r>
            <w:r w:rsidRPr="00CA69B2">
              <w:rPr>
                <w:rFonts w:ascii="Times New Roman" w:eastAsia="Times New Roman" w:hAnsi="Times New Roman"/>
                <w:color w:val="000000"/>
                <w:sz w:val="28"/>
                <w:szCs w:val="28"/>
                <w:shd w:val="clear" w:color="auto" w:fill="FFFFFF"/>
              </w:rPr>
              <w:t xml:space="preserve">ах </w:t>
            </w:r>
            <w:r>
              <w:rPr>
                <w:rFonts w:ascii="Times New Roman" w:eastAsia="Times New Roman" w:hAnsi="Times New Roman"/>
                <w:color w:val="000000"/>
                <w:sz w:val="28"/>
                <w:szCs w:val="28"/>
                <w:shd w:val="clear" w:color="auto" w:fill="FFFFFF"/>
              </w:rPr>
              <w:t>для</w:t>
            </w:r>
            <w:r w:rsidRPr="00CA69B2">
              <w:rPr>
                <w:rFonts w:ascii="Times New Roman" w:eastAsia="Times New Roman" w:hAnsi="Times New Roman"/>
                <w:color w:val="000000"/>
                <w:sz w:val="28"/>
                <w:szCs w:val="28"/>
                <w:shd w:val="clear" w:color="auto" w:fill="FFFFFF"/>
              </w:rPr>
              <w:t xml:space="preserve"> отримання прибутку (asset-stripping)</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color w:val="000000"/>
                <w:sz w:val="28"/>
                <w:szCs w:val="28"/>
                <w:shd w:val="clear" w:color="auto" w:fill="FFFFFF"/>
              </w:rPr>
              <w:t>Освоєння нових географічних ринків</w:t>
            </w:r>
          </w:p>
        </w:tc>
        <w:tc>
          <w:tcPr>
            <w:tcW w:w="3226" w:type="dxa"/>
          </w:tcPr>
          <w:p w:rsidR="00BA78DA" w:rsidRPr="00CA69B2" w:rsidRDefault="00BA78DA" w:rsidP="00BA78DA">
            <w:pPr>
              <w:autoSpaceDE w:val="0"/>
              <w:autoSpaceDN w:val="0"/>
              <w:adjustRightInd w:val="0"/>
              <w:spacing w:after="0" w:line="240" w:lineRule="auto"/>
              <w:rPr>
                <w:rFonts w:ascii="Times New Roman" w:hAnsi="Times New Roman"/>
                <w:sz w:val="28"/>
                <w:szCs w:val="28"/>
              </w:rPr>
            </w:pPr>
            <w:r w:rsidRPr="00CA69B2">
              <w:rPr>
                <w:rFonts w:ascii="Times New Roman" w:hAnsi="Times New Roman"/>
                <w:sz w:val="28"/>
                <w:szCs w:val="28"/>
              </w:rPr>
              <w:t xml:space="preserve">Складність керування великим банком у порівнянні з </w:t>
            </w:r>
            <w:r>
              <w:rPr>
                <w:rFonts w:ascii="Times New Roman" w:hAnsi="Times New Roman"/>
                <w:sz w:val="28"/>
                <w:szCs w:val="28"/>
              </w:rPr>
              <w:t>малим</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Зіткнення різних стилів менеджменту при управлінні новоствореним банком</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Невідповідність цілей банків</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Можливість існування прихованих мотивів у однієї із сторін угоди</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 xml:space="preserve">Ймовірність недовіри </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 xml:space="preserve">Неузгодженість цілей </w:t>
            </w:r>
            <w:r>
              <w:rPr>
                <w:rFonts w:ascii="Times New Roman" w:eastAsia="Times New Roman" w:hAnsi="Times New Roman"/>
                <w:sz w:val="28"/>
                <w:szCs w:val="28"/>
              </w:rPr>
              <w:t>і</w:t>
            </w:r>
            <w:r w:rsidRPr="00CA69B2">
              <w:rPr>
                <w:rFonts w:ascii="Times New Roman" w:eastAsia="Times New Roman" w:hAnsi="Times New Roman"/>
                <w:sz w:val="28"/>
                <w:szCs w:val="28"/>
              </w:rPr>
              <w:t xml:space="preserve"> стратегій сторін угоди</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 xml:space="preserve">Значні витрати на злиття </w:t>
            </w:r>
            <w:r>
              <w:rPr>
                <w:rFonts w:ascii="Times New Roman" w:eastAsia="Times New Roman" w:hAnsi="Times New Roman"/>
                <w:sz w:val="28"/>
                <w:szCs w:val="28"/>
              </w:rPr>
              <w:t>і</w:t>
            </w:r>
            <w:r w:rsidRPr="00CA69B2">
              <w:rPr>
                <w:rFonts w:ascii="Times New Roman" w:eastAsia="Times New Roman" w:hAnsi="Times New Roman"/>
                <w:sz w:val="28"/>
                <w:szCs w:val="28"/>
              </w:rPr>
              <w:t xml:space="preserve"> поглинання</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Ймовірність негативних наслідк</w:t>
            </w:r>
            <w:r>
              <w:rPr>
                <w:rFonts w:ascii="Times New Roman" w:eastAsia="Times New Roman" w:hAnsi="Times New Roman"/>
                <w:sz w:val="28"/>
                <w:szCs w:val="28"/>
              </w:rPr>
              <w:t>ів</w:t>
            </w:r>
            <w:r w:rsidRPr="00CA69B2">
              <w:rPr>
                <w:rFonts w:ascii="Times New Roman" w:eastAsia="Times New Roman" w:hAnsi="Times New Roman"/>
                <w:sz w:val="28"/>
                <w:szCs w:val="28"/>
              </w:rPr>
              <w:t xml:space="preserve"> </w:t>
            </w:r>
            <w:r>
              <w:rPr>
                <w:rFonts w:ascii="Times New Roman" w:eastAsia="Times New Roman" w:hAnsi="Times New Roman"/>
                <w:sz w:val="28"/>
                <w:szCs w:val="28"/>
              </w:rPr>
              <w:t>у</w:t>
            </w:r>
            <w:r w:rsidRPr="00CA69B2">
              <w:rPr>
                <w:rFonts w:ascii="Times New Roman" w:eastAsia="Times New Roman" w:hAnsi="Times New Roman"/>
                <w:sz w:val="28"/>
                <w:szCs w:val="28"/>
              </w:rPr>
              <w:t xml:space="preserve"> результаті зміни керівництва</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Ризиков</w:t>
            </w:r>
            <w:r>
              <w:rPr>
                <w:rFonts w:ascii="Times New Roman" w:eastAsia="Times New Roman" w:hAnsi="Times New Roman"/>
                <w:sz w:val="28"/>
                <w:szCs w:val="28"/>
              </w:rPr>
              <w:t>ан</w:t>
            </w:r>
            <w:r w:rsidRPr="00CA69B2">
              <w:rPr>
                <w:rFonts w:ascii="Times New Roman" w:eastAsia="Times New Roman" w:hAnsi="Times New Roman"/>
                <w:sz w:val="28"/>
                <w:szCs w:val="28"/>
              </w:rPr>
              <w:t xml:space="preserve">ість процесів злиття </w:t>
            </w:r>
            <w:r>
              <w:rPr>
                <w:rFonts w:ascii="Times New Roman" w:eastAsia="Times New Roman" w:hAnsi="Times New Roman"/>
                <w:sz w:val="28"/>
                <w:szCs w:val="28"/>
              </w:rPr>
              <w:t>і</w:t>
            </w:r>
            <w:r w:rsidRPr="00CA69B2">
              <w:rPr>
                <w:rFonts w:ascii="Times New Roman" w:eastAsia="Times New Roman" w:hAnsi="Times New Roman"/>
                <w:sz w:val="28"/>
                <w:szCs w:val="28"/>
              </w:rPr>
              <w:t xml:space="preserve"> поглинання</w:t>
            </w:r>
          </w:p>
          <w:p w:rsidR="00BA78DA" w:rsidRPr="00CA69B2" w:rsidRDefault="00BA78DA" w:rsidP="00BA78DA">
            <w:pPr>
              <w:autoSpaceDE w:val="0"/>
              <w:autoSpaceDN w:val="0"/>
              <w:adjustRightInd w:val="0"/>
              <w:spacing w:after="0" w:line="240" w:lineRule="auto"/>
              <w:rPr>
                <w:rFonts w:ascii="Times New Roman" w:eastAsia="Times New Roman" w:hAnsi="Times New Roman"/>
                <w:sz w:val="28"/>
                <w:szCs w:val="28"/>
              </w:rPr>
            </w:pPr>
            <w:r w:rsidRPr="00CA69B2">
              <w:rPr>
                <w:rFonts w:ascii="Times New Roman" w:eastAsia="Times New Roman" w:hAnsi="Times New Roman"/>
                <w:sz w:val="28"/>
                <w:szCs w:val="28"/>
              </w:rPr>
              <w:t xml:space="preserve">Додаткові </w:t>
            </w:r>
            <w:r>
              <w:rPr>
                <w:rFonts w:ascii="Times New Roman" w:eastAsia="Times New Roman" w:hAnsi="Times New Roman"/>
                <w:sz w:val="28"/>
                <w:szCs w:val="28"/>
              </w:rPr>
              <w:t>за</w:t>
            </w:r>
            <w:r w:rsidRPr="00CA69B2">
              <w:rPr>
                <w:rFonts w:ascii="Times New Roman" w:eastAsia="Times New Roman" w:hAnsi="Times New Roman"/>
                <w:sz w:val="28"/>
                <w:szCs w:val="28"/>
              </w:rPr>
              <w:t>трати на уніфікацію технологій</w:t>
            </w:r>
          </w:p>
        </w:tc>
      </w:tr>
    </w:tbl>
    <w:p w:rsidR="00BA78DA"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CA69B2">
        <w:rPr>
          <w:rFonts w:ascii="Times New Roman" w:hAnsi="Times New Roman"/>
          <w:sz w:val="28"/>
          <w:szCs w:val="28"/>
        </w:rPr>
        <w:t>Як бачимо, процеси реорганізаці</w:t>
      </w:r>
      <w:r>
        <w:rPr>
          <w:rFonts w:ascii="Times New Roman" w:hAnsi="Times New Roman"/>
          <w:sz w:val="28"/>
          <w:szCs w:val="28"/>
        </w:rPr>
        <w:t>ї</w:t>
      </w:r>
      <w:r w:rsidRPr="00CA69B2">
        <w:rPr>
          <w:rFonts w:ascii="Times New Roman" w:hAnsi="Times New Roman"/>
          <w:sz w:val="28"/>
          <w:szCs w:val="28"/>
        </w:rPr>
        <w:t xml:space="preserve"> мають велику кількість переваг </w:t>
      </w:r>
      <w:r>
        <w:rPr>
          <w:rFonts w:ascii="Times New Roman" w:hAnsi="Times New Roman"/>
          <w:sz w:val="28"/>
          <w:szCs w:val="28"/>
        </w:rPr>
        <w:t xml:space="preserve">і недоліків </w:t>
      </w:r>
      <w:r w:rsidRPr="00CA69B2">
        <w:rPr>
          <w:rFonts w:ascii="Times New Roman" w:hAnsi="Times New Roman"/>
          <w:sz w:val="28"/>
          <w:szCs w:val="28"/>
        </w:rPr>
        <w:t>для всіх сторін учасників угоди</w:t>
      </w:r>
      <w:r>
        <w:rPr>
          <w:rFonts w:ascii="Times New Roman" w:hAnsi="Times New Roman"/>
          <w:sz w:val="28"/>
          <w:szCs w:val="28"/>
        </w:rPr>
        <w:t>, зокрема</w:t>
      </w:r>
      <w:r w:rsidRPr="00CA69B2">
        <w:rPr>
          <w:rFonts w:ascii="Times New Roman" w:hAnsi="Times New Roman"/>
          <w:sz w:val="28"/>
          <w:szCs w:val="28"/>
        </w:rPr>
        <w:t xml:space="preserve"> для банку-покупця, для банку-потенційного об’єкту поглинання, банків-рівноправних учасників злиття. </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Pr>
          <w:rFonts w:ascii="Times New Roman" w:hAnsi="Times New Roman"/>
          <w:sz w:val="28"/>
          <w:szCs w:val="28"/>
        </w:rPr>
        <w:t>П</w:t>
      </w:r>
      <w:r w:rsidRPr="00CA69B2">
        <w:rPr>
          <w:rFonts w:ascii="Times New Roman" w:hAnsi="Times New Roman"/>
          <w:sz w:val="28"/>
          <w:szCs w:val="28"/>
        </w:rPr>
        <w:t xml:space="preserve">ри злитті </w:t>
      </w:r>
      <w:r>
        <w:rPr>
          <w:rFonts w:ascii="Times New Roman" w:hAnsi="Times New Roman"/>
          <w:sz w:val="28"/>
          <w:szCs w:val="28"/>
        </w:rPr>
        <w:t xml:space="preserve">чи </w:t>
      </w:r>
      <w:r w:rsidRPr="00CA69B2">
        <w:rPr>
          <w:rFonts w:ascii="Times New Roman" w:hAnsi="Times New Roman"/>
          <w:sz w:val="28"/>
          <w:szCs w:val="28"/>
        </w:rPr>
        <w:t xml:space="preserve">поглинанні банків можуть виникати різні ризики, які мають можливість негативно вплинути на дану процедуру та звести нанівець </w:t>
      </w:r>
      <w:r>
        <w:rPr>
          <w:rFonts w:ascii="Times New Roman" w:hAnsi="Times New Roman"/>
          <w:sz w:val="28"/>
          <w:szCs w:val="28"/>
        </w:rPr>
        <w:t xml:space="preserve">визначену </w:t>
      </w:r>
      <w:r w:rsidRPr="00CA69B2">
        <w:rPr>
          <w:rFonts w:ascii="Times New Roman" w:hAnsi="Times New Roman"/>
          <w:sz w:val="28"/>
          <w:szCs w:val="28"/>
        </w:rPr>
        <w:t xml:space="preserve">мету </w:t>
      </w:r>
      <w:r>
        <w:rPr>
          <w:rFonts w:ascii="Times New Roman" w:hAnsi="Times New Roman"/>
          <w:sz w:val="28"/>
          <w:szCs w:val="28"/>
        </w:rPr>
        <w:t>і</w:t>
      </w:r>
      <w:r w:rsidRPr="00CA69B2">
        <w:rPr>
          <w:rFonts w:ascii="Times New Roman" w:hAnsi="Times New Roman"/>
          <w:sz w:val="28"/>
          <w:szCs w:val="28"/>
        </w:rPr>
        <w:t xml:space="preserve"> стратегію. Розглянемо головні ризики банків, що можуть виникати при реорганізації, систематизовані на рис. 3.3 </w:t>
      </w:r>
      <w:r w:rsidRPr="00CA69B2">
        <w:rPr>
          <w:rStyle w:val="apple-converted-space"/>
          <w:rFonts w:ascii="Times New Roman" w:hAnsi="Times New Roman"/>
          <w:bCs/>
          <w:color w:val="000000"/>
          <w:sz w:val="28"/>
          <w:szCs w:val="28"/>
        </w:rPr>
        <w:t>[</w:t>
      </w:r>
      <w:r w:rsidRPr="00CA69B2">
        <w:rPr>
          <w:rFonts w:ascii="Times New Roman" w:hAnsi="Times New Roman"/>
          <w:sz w:val="28"/>
          <w:szCs w:val="28"/>
        </w:rPr>
        <w:t>34</w:t>
      </w:r>
      <w:r w:rsidR="0039181E">
        <w:rPr>
          <w:rFonts w:ascii="Times New Roman" w:hAnsi="Times New Roman"/>
          <w:sz w:val="28"/>
          <w:szCs w:val="28"/>
        </w:rPr>
        <w:t xml:space="preserve"> Діденко О. М. Особливості процесів злиття та поглинання банків</w:t>
      </w:r>
      <w:r w:rsidRPr="00CA69B2">
        <w:rPr>
          <w:rStyle w:val="apple-converted-space"/>
          <w:rFonts w:ascii="Times New Roman" w:hAnsi="Times New Roman"/>
          <w:bCs/>
          <w:color w:val="000000"/>
          <w:sz w:val="28"/>
          <w:szCs w:val="28"/>
        </w:rPr>
        <w:t>].</w:t>
      </w:r>
      <w:r w:rsidRPr="00CA69B2">
        <w:rPr>
          <w:rFonts w:ascii="Times New Roman" w:hAnsi="Times New Roman"/>
          <w:sz w:val="28"/>
          <w:szCs w:val="28"/>
        </w:rPr>
        <w:t xml:space="preserve"> </w:t>
      </w:r>
    </w:p>
    <w:p w:rsidR="00BA78DA" w:rsidRPr="00CA69B2" w:rsidRDefault="00BA78DA" w:rsidP="00BA78DA">
      <w:pPr>
        <w:shd w:val="clear" w:color="auto" w:fill="FFFFFF"/>
        <w:autoSpaceDE w:val="0"/>
        <w:autoSpaceDN w:val="0"/>
        <w:adjustRightInd w:val="0"/>
        <w:spacing w:after="0" w:line="360" w:lineRule="auto"/>
        <w:jc w:val="both"/>
        <w:rPr>
          <w:rFonts w:ascii="Times New Roman" w:eastAsia="Times New Roman" w:hAnsi="Times New Roman"/>
          <w:bCs/>
          <w:sz w:val="28"/>
          <w:szCs w:val="28"/>
        </w:rPr>
      </w:pPr>
      <w:r w:rsidRPr="00CA69B2">
        <w:rPr>
          <w:rFonts w:ascii="Times New Roman" w:eastAsia="Times New Roman" w:hAnsi="Times New Roman"/>
          <w:bCs/>
          <w:noProof/>
          <w:sz w:val="28"/>
          <w:szCs w:val="28"/>
          <w:lang w:eastAsia="uk-UA"/>
        </w:rPr>
        <mc:AlternateContent>
          <mc:Choice Requires="wpc">
            <w:drawing>
              <wp:inline distT="0" distB="0" distL="0" distR="0" wp14:anchorId="272977A5" wp14:editId="7CDFB141">
                <wp:extent cx="6076950" cy="3067050"/>
                <wp:effectExtent l="0" t="0" r="0" b="0"/>
                <wp:docPr id="580" name="Полотно 5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59" name="Поле 559"/>
                        <wps:cNvSpPr txBox="1"/>
                        <wps:spPr>
                          <a:xfrm>
                            <a:off x="2238375" y="47625"/>
                            <a:ext cx="15240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7D5971" w:rsidRDefault="00C4726A" w:rsidP="00BA78DA">
                              <w:pPr>
                                <w:spacing w:line="240" w:lineRule="auto"/>
                                <w:jc w:val="center"/>
                                <w:rPr>
                                  <w:rFonts w:ascii="Times New Roman" w:hAnsi="Times New Roman"/>
                                  <w:b/>
                                  <w:sz w:val="24"/>
                                  <w:szCs w:val="24"/>
                                </w:rPr>
                              </w:pPr>
                              <w:r>
                                <w:rPr>
                                  <w:rFonts w:ascii="Times New Roman" w:hAnsi="Times New Roman"/>
                                  <w:b/>
                                  <w:sz w:val="24"/>
                                  <w:szCs w:val="24"/>
                                </w:rPr>
                                <w:t>Встановлення несправедливої вартості угоди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0" name="Поле 560"/>
                        <wps:cNvSpPr txBox="1"/>
                        <wps:spPr>
                          <a:xfrm>
                            <a:off x="76199" y="47625"/>
                            <a:ext cx="1914526"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 xml:space="preserve">Ризик переходу правонаступництва до нової юридичної особи права на об’єкти власності банків-учасників угоди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1" name="Поле 561"/>
                        <wps:cNvSpPr txBox="1"/>
                        <wps:spPr>
                          <a:xfrm>
                            <a:off x="76199" y="1276351"/>
                            <a:ext cx="1914525" cy="350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від’ємної синергії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2" name="Поле 562"/>
                        <wps:cNvSpPr txBox="1"/>
                        <wps:spPr>
                          <a:xfrm>
                            <a:off x="76201" y="1685231"/>
                            <a:ext cx="1914525" cy="629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Невідповідність цілей угоди банків-учасників злиття або поглинання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 name="Поле 563"/>
                        <wps:cNvSpPr txBox="1"/>
                        <wps:spPr>
                          <a:xfrm>
                            <a:off x="76202" y="2379242"/>
                            <a:ext cx="1914524" cy="6020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неповноти інформації про об’єкт злиття або поглинання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4" name="Поле 564"/>
                        <wps:cNvSpPr txBox="1"/>
                        <wps:spPr>
                          <a:xfrm>
                            <a:off x="2295525" y="2314575"/>
                            <a:ext cx="15240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несумісності інформаційно-технічних засобів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 name="Поле 565"/>
                        <wps:cNvSpPr txBox="1"/>
                        <wps:spPr>
                          <a:xfrm>
                            <a:off x="4057651" y="47627"/>
                            <a:ext cx="1924049" cy="9620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відсутності належних знань у робочій групі відповідальних за реорганізацію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6" name="Поле 566"/>
                        <wps:cNvSpPr txBox="1"/>
                        <wps:spPr>
                          <a:xfrm>
                            <a:off x="4057651" y="1085850"/>
                            <a:ext cx="1924049"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неадекватності стратегії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Поле 567"/>
                        <wps:cNvSpPr txBox="1"/>
                        <wps:spPr>
                          <a:xfrm>
                            <a:off x="4057651" y="1626761"/>
                            <a:ext cx="1924050" cy="8116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зниження ефективності діяльності реорганізованої установи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8" name="Поле 568"/>
                        <wps:cNvSpPr txBox="1"/>
                        <wps:spPr>
                          <a:xfrm>
                            <a:off x="4057651" y="2503065"/>
                            <a:ext cx="1924049" cy="478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розходження корпоративних культур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9" name="Поле 569"/>
                        <wps:cNvSpPr txBox="1"/>
                        <wps:spPr>
                          <a:xfrm>
                            <a:off x="2295525" y="1162050"/>
                            <a:ext cx="1400176"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26A" w:rsidRPr="007D5971" w:rsidRDefault="00C4726A" w:rsidP="00BA78DA">
                              <w:pPr>
                                <w:spacing w:line="240" w:lineRule="auto"/>
                                <w:jc w:val="center"/>
                                <w:rPr>
                                  <w:rFonts w:ascii="Times New Roman" w:hAnsi="Times New Roman"/>
                                  <w:b/>
                                  <w:sz w:val="28"/>
                                  <w:szCs w:val="28"/>
                                </w:rPr>
                              </w:pPr>
                              <w:r w:rsidRPr="007D5971">
                                <w:rPr>
                                  <w:rFonts w:ascii="Times New Roman" w:hAnsi="Times New Roman"/>
                                  <w:b/>
                                  <w:sz w:val="28"/>
                                  <w:szCs w:val="28"/>
                                </w:rPr>
                                <w:t>Ризики банків при злитті або поглинанні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 name="Пряма зі стрілкою 570"/>
                        <wps:cNvCnPr/>
                        <wps:spPr>
                          <a:xfrm flipV="1">
                            <a:off x="2995613" y="676275"/>
                            <a:ext cx="4762"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1" name="Пряма зі стрілкою 571"/>
                        <wps:cNvCnPr/>
                        <wps:spPr>
                          <a:xfrm flipH="1" flipV="1">
                            <a:off x="1990726" y="590550"/>
                            <a:ext cx="514349"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2" name="Пряма зі стрілкою 572"/>
                        <wps:cNvCnPr/>
                        <wps:spPr>
                          <a:xfrm flipV="1">
                            <a:off x="3486150" y="528639"/>
                            <a:ext cx="571501" cy="6334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3" name="Пряма зі стрілкою 573"/>
                        <wps:cNvCnPr/>
                        <wps:spPr>
                          <a:xfrm flipH="1" flipV="1">
                            <a:off x="1990726" y="1438275"/>
                            <a:ext cx="304799" cy="85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4" name="Пряма зі стрілкою 574"/>
                        <wps:cNvCnPr/>
                        <wps:spPr>
                          <a:xfrm flipV="1">
                            <a:off x="3695701" y="1333500"/>
                            <a:ext cx="36195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5" name="Пряма зі стрілкою 575"/>
                        <wps:cNvCnPr/>
                        <wps:spPr>
                          <a:xfrm flipH="1">
                            <a:off x="1990726" y="1685231"/>
                            <a:ext cx="304799" cy="3245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6" name="Пряма зі стрілкою 576"/>
                        <wps:cNvCnPr/>
                        <wps:spPr>
                          <a:xfrm>
                            <a:off x="3695701" y="1685231"/>
                            <a:ext cx="361950" cy="3473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7" name="Пряма зі стрілкою 577"/>
                        <wps:cNvCnPr/>
                        <wps:spPr>
                          <a:xfrm flipH="1">
                            <a:off x="1990726" y="1885950"/>
                            <a:ext cx="514349" cy="6171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8" name="Пряма зі стрілкою 578"/>
                        <wps:cNvCnPr/>
                        <wps:spPr>
                          <a:xfrm>
                            <a:off x="3590925" y="1885950"/>
                            <a:ext cx="466726" cy="714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9" name="Пряма зі стрілкою 579"/>
                        <wps:cNvCnPr/>
                        <wps:spPr>
                          <a:xfrm>
                            <a:off x="2995613" y="1885950"/>
                            <a:ext cx="4762"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580" o:spid="_x0000_s1057" editas="canvas" style="width:478.5pt;height:241.5pt;mso-position-horizontal-relative:char;mso-position-vertical-relative:line" coordsize="60769,3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">
                <v:shape id="_x0000_s1058" type="#_x0000_t75" style="position:absolute;width:60769;height:30670;visibility:visible;mso-wrap-style:square">
                  <v:fill o:detectmouseclick="t"/>
                  <v:path o:connecttype="none"/>
                </v:shape>
                <v:shape id="Поле 559" o:spid="_x0000_s1059" type="#_x0000_t202" style="position:absolute;left:22383;top:476;width:15240;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lyMMA&#10;AADcAAAADwAAAGRycy9kb3ducmV2LnhtbESPQWsCMRSE74X+h/AKvdWsBWVdjWKLLQVP1dLzY/NM&#10;gpuXJUnX7b9vBKHHYWa+YVab0XdioJhcYAXTSQWCuA3asVHwdXx7qkGkjKyxC0wKfinBZn1/t8JG&#10;hwt/0nDIRhQIpwYV2Jz7RsrUWvKYJqEnLt4pRI+5yGikjngpcN/J56qaS4+Oy4LFnl4ttefDj1ew&#10;ezEL09YY7a7Wzg3j92lv3pV6fBi3SxCZxvwfvrU/tIL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GlyMMAAADcAAAADwAAAAAAAAAAAAAAAACYAgAAZHJzL2Rv&#10;d25yZXYueG1sUEsFBgAAAAAEAAQA9QAAAIgDAAAAAA==&#10;" fillcolor="white [3201]" strokeweight=".5pt">
                  <v:textbox>
                    <w:txbxContent>
                      <w:p w:rsidR="00C4726A" w:rsidRPr="007D5971" w:rsidRDefault="00C4726A" w:rsidP="00BA78DA">
                        <w:pPr>
                          <w:spacing w:line="240" w:lineRule="auto"/>
                          <w:jc w:val="center"/>
                          <w:rPr>
                            <w:rFonts w:ascii="Times New Roman" w:hAnsi="Times New Roman"/>
                            <w:b/>
                            <w:sz w:val="24"/>
                            <w:szCs w:val="24"/>
                          </w:rPr>
                        </w:pPr>
                        <w:r>
                          <w:rPr>
                            <w:rFonts w:ascii="Times New Roman" w:hAnsi="Times New Roman"/>
                            <w:b/>
                            <w:sz w:val="24"/>
                            <w:szCs w:val="24"/>
                          </w:rPr>
                          <w:t>Встановлення несправедливої вартості угоди</w:t>
                        </w:r>
                      </w:p>
                    </w:txbxContent>
                  </v:textbox>
                </v:shape>
                <v:shape id="Поле 560" o:spid="_x0000_s1060" type="#_x0000_t202" style="position:absolute;left:761;top:476;width:19146;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fG6MAA&#10;AADcAAAADwAAAGRycy9kb3ducmV2LnhtbERPTWsCMRC9F/ofwhS81WwLynZrFFu0CJ7U0vOwGZPg&#10;ZrIkcd3+e3Mo9Ph434vV6DsxUEwusIKXaQWCuA3asVHwfdo+1yBSRtbYBSYFv5RgtXx8WGCjw40P&#10;NByzESWEU4MKbM59I2VqLXlM09ATF+4cosdcYDRSR7yVcN/J16qaS4+OS4PFnj4ttZfj1SvYfJg3&#10;09YY7abWzg3jz3lvvpSaPI3rdxCZxvwv/nPvtILZvMwv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fG6MAAAADcAAAADwAAAAAAAAAAAAAAAACYAgAAZHJzL2Rvd25y&#10;ZXYueG1sUEsFBgAAAAAEAAQA9QAAAIUDAAAAAA==&#10;" fillcolor="white [3201]" strokeweight=".5pt">
                  <v:textbo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 xml:space="preserve">Ризик переходу правонаступництва до нової юридичної особи права на об’єкти власності банків-учасників угоди </w:t>
                        </w:r>
                      </w:p>
                    </w:txbxContent>
                  </v:textbox>
                </v:shape>
                <v:shape id="Поле 561" o:spid="_x0000_s1061" type="#_x0000_t202" style="position:absolute;left:761;top:12763;width:19146;height:3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jc8MA&#10;AADcAAAADwAAAGRycy9kb3ducmV2LnhtbESPQWsCMRSE70L/Q3gFb5q1UNlujdIWWwRP1dLzY/NM&#10;QjcvS5Ku679vBKHHYWa+YVab0XdioJhcYAWLeQWCuA3asVHwdXyf1SBSRtbYBSYFF0qwWd9NVtjo&#10;cOZPGg7ZiALh1KACm3PfSJlaSx7TPPTExTuF6DEXGY3UEc8F7jv5UFVL6dFxWbDY05ul9ufw6xVs&#10;X82TaWuMdltr54bx+7Q3H0pN78eXZxCZxvwfvrV3WsHjcg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tjc8MAAADcAAAADwAAAAAAAAAAAAAAAACYAgAAZHJzL2Rv&#10;d25yZXYueG1sUEsFBgAAAAAEAAQA9QAAAIgDAAAAAA==&#10;" fillcolor="white [3201]" strokeweight=".5pt">
                  <v:textbo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від’ємної синергії</w:t>
                        </w:r>
                      </w:p>
                    </w:txbxContent>
                  </v:textbox>
                </v:shape>
                <v:shape id="Поле 562" o:spid="_x0000_s1062" type="#_x0000_t202" style="position:absolute;left:762;top:16852;width:19145;height:6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9BMMA&#10;AADcAAAADwAAAGRycy9kb3ducmV2LnhtbESPQWsCMRSE74X+h/AKvdVshcp2NYottgieqsXzY/NM&#10;gpuXJUnX7b9vBKHHYWa+YRar0XdioJhcYAXPkwoEcRu0Y6Pg+/DxVINIGVljF5gU/FKC1fL+boGN&#10;Dhf+omGfjSgQTg0qsDn3jZSpteQxTUJPXLxTiB5zkdFIHfFS4L6T06qaSY+Oy4LFnt4ttef9j1ew&#10;eTOvpq0x2k2tnRvG42lnPpV6fBjXcxCZxvwfvrW3WsHLbAr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n9BMMAAADcAAAADwAAAAAAAAAAAAAAAACYAgAAZHJzL2Rv&#10;d25yZXYueG1sUEsFBgAAAAAEAAQA9QAAAIgDAAAAAA==&#10;" fillcolor="white [3201]" strokeweight=".5pt">
                  <v:textbo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Невідповідність цілей угоди банків-учасників злиття або поглинання</w:t>
                        </w:r>
                      </w:p>
                    </w:txbxContent>
                  </v:textbox>
                </v:shape>
                <v:shape id="Поле 563" o:spid="_x0000_s1063" type="#_x0000_t202" style="position:absolute;left:762;top:23792;width:19145;height:6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Yn8MA&#10;AADcAAAADwAAAGRycy9kb3ducmV2LnhtbESPQUsDMRSE74L/ITzBm82qtKxr06KllYKnVvH82Lwm&#10;wc3LkqTb7b83hYLHYWa+YebL0XdioJhcYAWPkwoEcRu0Y6Pg+2vzUINIGVljF5gUnCnBcnF7M8dG&#10;hxPvaNhnIwqEU4MKbM59I2VqLXlMk9ATF+8QosdcZDRSRzwVuO/kU1XNpEfHZcFiTytL7e/+6BWs&#10;382LaWuMdl1r54bx5/BpPpS6vxvfXkFkGvN/+NreagXT2TN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VYn8MAAADcAAAADwAAAAAAAAAAAAAAAACYAgAAZHJzL2Rv&#10;d25yZXYueG1sUEsFBgAAAAAEAAQA9QAAAIgDAAAAAA==&#10;" fillcolor="white [3201]" strokeweight=".5pt">
                  <v:textbo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неповноти інформації про об’єкт злиття або поглинання</w:t>
                        </w:r>
                      </w:p>
                    </w:txbxContent>
                  </v:textbox>
                </v:shape>
                <v:shape id="Поле 564" o:spid="_x0000_s1064" type="#_x0000_t202" style="position:absolute;left:22955;top:23145;width:15240;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A68MA&#10;AADcAAAADwAAAGRycy9kb3ducmV2LnhtbESPQUsDMRSE74L/ITzBm80qtqxr06KllYKnVvH82Lwm&#10;wc3LkqTb7b83hYLHYWa+YebL0XdioJhcYAWPkwoEcRu0Y6Pg+2vzUINIGVljF5gUnCnBcnF7M8dG&#10;hxPvaNhnIwqEU4MKbM59I2VqLXlMk9ATF+8QosdcZDRSRzwVuO/kU1XNpEfHZcFiTytL7e/+6BWs&#10;382LaWuMdl1r54bx5/BpPpS6vxvfXkFkGvN/+NreagXT2TN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zA68MAAADcAAAADwAAAAAAAAAAAAAAAACYAgAAZHJzL2Rv&#10;d25yZXYueG1sUEsFBgAAAAAEAAQA9QAAAIgDAAAAAA==&#10;" fillcolor="white [3201]" strokeweight=".5pt">
                  <v:textbo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несумісності інформаційно-технічних засобів</w:t>
                        </w:r>
                      </w:p>
                    </w:txbxContent>
                  </v:textbox>
                </v:shape>
                <v:shape id="Поле 565" o:spid="_x0000_s1065" type="#_x0000_t202" style="position:absolute;left:40576;top:476;width:19241;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lcMMA&#10;AADcAAAADwAAAGRycy9kb3ducmV2LnhtbESPQWsCMRSE74X+h/AK3mq2BWW7GsUWLYWeqsXzY/NM&#10;gpuXJYnr+u+bQqHHYWa+YZbr0XdioJhcYAVP0woEcRu0Y6Pg+7B7rEGkjKyxC0wKbpRgvbq/W2Kj&#10;w5W/aNhnIwqEU4MKbM59I2VqLXlM09ATF+8UosdcZDRSR7wWuO/kc1XNpUfHZcFiT2+W2vP+4hVs&#10;X82LaWuMdltr54bxePo070pNHsbNAkSmMf+H/9ofWsFsPoPfM+U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BlcMMAAADcAAAADwAAAAAAAAAAAAAAAACYAgAAZHJzL2Rv&#10;d25yZXYueG1sUEsFBgAAAAAEAAQA9QAAAIgDAAAAAA==&#10;" fillcolor="white [3201]" strokeweight=".5pt">
                  <v:textbo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відсутності належних знань у робочій групі відповідальних за реорганізацію</w:t>
                        </w:r>
                      </w:p>
                    </w:txbxContent>
                  </v:textbox>
                </v:shape>
                <v:shape id="Поле 566" o:spid="_x0000_s1066" type="#_x0000_t202" style="position:absolute;left:40576;top:10858;width:1924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7B8IA&#10;AADcAAAADwAAAGRycy9kb3ducmV2LnhtbESPQUsDMRSE74L/ITyhN5tVcNmuTYtKlUJPtuL5sXlN&#10;gpuXJYnb7b83hYLHYWa+YZbryfdipJhcYAUP8woEcRe0Y6Pg6/B+34BIGVljH5gUnCnBenV7s8RW&#10;hxN/0rjPRhQIpxYV2JyHVsrUWfKY5mEgLt4xRI+5yGikjngqcN/Lx6qqpUfHZcHiQG+Wup/9r1ew&#10;eTUL0zUY7abRzo3T93FnPpSa3U0vzyAyTfk/fG1vtYKnuobL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vsHwgAAANwAAAAPAAAAAAAAAAAAAAAAAJgCAABkcnMvZG93&#10;bnJldi54bWxQSwUGAAAAAAQABAD1AAAAhwMAAAAA&#10;" fillcolor="white [3201]" strokeweight=".5pt">
                  <v:textbo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неадекватності стратегії</w:t>
                        </w:r>
                      </w:p>
                    </w:txbxContent>
                  </v:textbox>
                </v:shape>
                <v:shape id="Поле 567" o:spid="_x0000_s1067" type="#_x0000_t202" style="position:absolute;left:40576;top:16267;width:19241;height:8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enMMA&#10;AADcAAAADwAAAGRycy9kb3ducmV2LnhtbESPQUsDMRSE74L/ITzBm81asK5r02KlLYKnVvH82Lwm&#10;wc3LksTt9t83QqHHYWa+YebL0XdioJhcYAWPkwoEcRu0Y6Pg+2vzUINIGVljF5gUnCjBcnF7M8dG&#10;hyPvaNhnIwqEU4MKbM59I2VqLXlMk9ATF+8QosdcZDRSRzwWuO/ktKpm0qPjsmCxp3dL7e/+zytY&#10;r8yLaWuMdl1r54bx5/Bptkrd341vryAyjfkavrQ/tIKn2TP8nylHQC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5enMMAAADcAAAADwAAAAAAAAAAAAAAAACYAgAAZHJzL2Rv&#10;d25yZXYueG1sUEsFBgAAAAAEAAQA9QAAAIgDAAAAAA==&#10;" fillcolor="white [3201]" strokeweight=".5pt">
                  <v:textbo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зниження ефективності діяльності реорганізованої установи</w:t>
                        </w:r>
                      </w:p>
                    </w:txbxContent>
                  </v:textbox>
                </v:shape>
                <v:shape id="Поле 568" o:spid="_x0000_s1068" type="#_x0000_t202" style="position:absolute;left:40576;top:25030;width:19241;height:4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K7sAA&#10;AADcAAAADwAAAGRycy9kb3ducmV2LnhtbERPTWsCMRC9F/ofwhS81WwLynZrFFu0CJ7U0vOwGZPg&#10;ZrIkcd3+e3Mo9Ph434vV6DsxUEwusIKXaQWCuA3asVHwfdo+1yBSRtbYBSYFv5RgtXx8WGCjw40P&#10;NByzESWEU4MKbM59I2VqLXlM09ATF+4cosdcYDRSR7yVcN/J16qaS4+OS4PFnj4ttZfj1SvYfJg3&#10;09YY7abWzg3jz3lvvpSaPI3rdxCZxvwv/nPvtILZvKwtZ8oR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HK7sAAAADcAAAADwAAAAAAAAAAAAAAAACYAgAAZHJzL2Rvd25y&#10;ZXYueG1sUEsFBgAAAAAEAAQA9QAAAIUDAAAAAA==&#10;" fillcolor="white [3201]" strokeweight=".5pt">
                  <v:textbox>
                    <w:txbxContent>
                      <w:p w:rsidR="00C4726A" w:rsidRPr="00F01030" w:rsidRDefault="00C4726A" w:rsidP="00BA78DA">
                        <w:pPr>
                          <w:spacing w:line="240" w:lineRule="auto"/>
                          <w:jc w:val="center"/>
                          <w:rPr>
                            <w:rFonts w:ascii="Times New Roman" w:hAnsi="Times New Roman"/>
                            <w:b/>
                            <w:sz w:val="24"/>
                            <w:szCs w:val="24"/>
                          </w:rPr>
                        </w:pPr>
                        <w:r>
                          <w:rPr>
                            <w:rFonts w:ascii="Times New Roman" w:hAnsi="Times New Roman"/>
                            <w:b/>
                            <w:sz w:val="24"/>
                            <w:szCs w:val="24"/>
                          </w:rPr>
                          <w:t>Ризик розходження корпоративних культур</w:t>
                        </w:r>
                      </w:p>
                    </w:txbxContent>
                  </v:textbox>
                </v:shape>
                <v:shape id="Поле 569" o:spid="_x0000_s1069" type="#_x0000_t202" style="position:absolute;left:22955;top:11620;width:14002;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1vdcMA&#10;AADcAAAADwAAAGRycy9kb3ducmV2LnhtbESPQWsCMRSE70L/Q3gFb5ptobJujdIWWwRP1dLzY/NM&#10;QjcvS5Ku679vBKHHYWa+YVab0XdioJhcYAUP8woEcRu0Y6Pg6/g+q0GkjKyxC0wKLpRgs76brLDR&#10;4cyfNByyEQXCqUEFNue+kTK1ljymeeiJi3cK0WMuMhqpI54L3HfysaoW0qPjsmCxpzdL7c/h1yvY&#10;vpqlaWuMdltr54bx+7Q3H0pN78eXZxCZxvwfvrV3WsHTYgn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1vdcMAAADcAAAADwAAAAAAAAAAAAAAAACYAgAAZHJzL2Rv&#10;d25yZXYueG1sUEsFBgAAAAAEAAQA9QAAAIgDAAAAAA==&#10;" fillcolor="white [3201]" strokeweight=".5pt">
                  <v:textbox>
                    <w:txbxContent>
                      <w:p w:rsidR="00C4726A" w:rsidRPr="007D5971" w:rsidRDefault="00C4726A" w:rsidP="00BA78DA">
                        <w:pPr>
                          <w:spacing w:line="240" w:lineRule="auto"/>
                          <w:jc w:val="center"/>
                          <w:rPr>
                            <w:rFonts w:ascii="Times New Roman" w:hAnsi="Times New Roman"/>
                            <w:b/>
                            <w:sz w:val="28"/>
                            <w:szCs w:val="28"/>
                          </w:rPr>
                        </w:pPr>
                        <w:r w:rsidRPr="007D5971">
                          <w:rPr>
                            <w:rFonts w:ascii="Times New Roman" w:hAnsi="Times New Roman"/>
                            <w:b/>
                            <w:sz w:val="28"/>
                            <w:szCs w:val="28"/>
                          </w:rPr>
                          <w:t>Ризики банків при злитті або поглинанні</w:t>
                        </w:r>
                      </w:p>
                    </w:txbxContent>
                  </v:textbox>
                </v:shape>
                <v:shape id="Пряма зі стрілкою 570" o:spid="_x0000_s1070" type="#_x0000_t32" style="position:absolute;left:29956;top:6762;width:47;height:4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nIcQAAADcAAAADwAAAGRycy9kb3ducmV2LnhtbERPXWvCMBR9F/Yfwh3szabTaUc1iihj&#10;EwXRjYFvl+balDU3tcm0+/fLg+Dj4XxP552txYVaXzlW8JykIIgLpysuFXx9vvVfQfiArLF2TAr+&#10;yMN89tCbYq7dlfd0OYRSxBD2OSowITS5lL4wZNEnriGO3Mm1FkOEbSl1i9cYbms5SNOxtFhxbDDY&#10;0NJQ8XP4tQpW6++X7Nydd8P3o9kWNMyOg8VGqafHbjEBEagLd/HN/aEVjLI4P56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GchxAAAANwAAAAPAAAAAAAAAAAA&#10;AAAAAKECAABkcnMvZG93bnJldi54bWxQSwUGAAAAAAQABAD5AAAAkgMAAAAA&#10;" strokecolor="black [3040]">
                  <v:stroke endarrow="open"/>
                </v:shape>
                <v:shape id="Пряма зі стрілкою 571" o:spid="_x0000_s1071" type="#_x0000_t32" style="position:absolute;left:19907;top:5905;width:5143;height:5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EjmcgAAADcAAAADwAAAGRycy9kb3ducmV2LnhtbESPT2vCQBTE7wW/w/KEXopu7B+V1FVK&#10;W0GQCjV68PbIvibR7NuwuzWxn74rFHocZuY3zGzRmVqcyfnKsoLRMAFBnFtdcaFgly0HUxA+IGus&#10;LZOCC3lYzHs3M0y1bfmTzttQiAhhn6KCMoQmldLnJRn0Q9sQR+/LOoMhSldI7bCNcFPL+yQZS4MV&#10;x4USG3otKT9tv40C+njfv02yn+Nus3l8uLNjd8jatVK3/e7lGUSgLvyH/9orreBpMoLrmXgE5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oEjmcgAAADcAAAADwAAAAAA&#10;AAAAAAAAAAChAgAAZHJzL2Rvd25yZXYueG1sUEsFBgAAAAAEAAQA+QAAAJYDAAAAAA==&#10;" strokecolor="black [3040]">
                  <v:stroke endarrow="open"/>
                </v:shape>
                <v:shape id="Пряма зі стрілкою 572" o:spid="_x0000_s1072" type="#_x0000_t32" style="position:absolute;left:34861;top:5286;width:5715;height:6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ZczccAAADcAAAADwAAAGRycy9kb3ducmV2LnhtbESPQWvCQBSE74L/YXmCN90Y20ZSV5EW&#10;0dJCqZaCt0f2NRvMvo3ZVeO/7xYKPQ4z8w0zX3a2FhdqfeVYwWScgCAunK64VPC5X49mIHxA1lg7&#10;JgU38rBc9HtzzLW78gdddqEUEcI+RwUmhCaX0heGLPqxa4ij9+1aiyHKtpS6xWuE21qmSfIgLVYc&#10;Fww29GSoOO7OVsHzy9dddupO79PNwbwVNM0O6epVqeGgWz2CCNSF//Bfe6sV3Gcp/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1lzNxwAAANwAAAAPAAAAAAAA&#10;AAAAAAAAAKECAABkcnMvZG93bnJldi54bWxQSwUGAAAAAAQABAD5AAAAlQMAAAAA&#10;" strokecolor="black [3040]">
                  <v:stroke endarrow="open"/>
                </v:shape>
                <v:shape id="Пряма зі стрілкою 573" o:spid="_x0000_s1073" type="#_x0000_t32" style="position:absolute;left:19907;top:14382;width:3048;height: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8YdcgAAADcAAAADwAAAGRycy9kb3ducmV2LnhtbESPQWvCQBSE7wX/w/KEXkrdqFVL6ipi&#10;WxBEocYeentkX5No9m3Y3Zq0v74rFHocZuYbZr7sTC0u5HxlWcFwkIAgzq2uuFBwzF7vH0H4gKyx&#10;tkwKvsnDctG7mWOqbctvdDmEQkQI+xQVlCE0qZQ+L8mgH9iGOHqf1hkMUbpCaodthJtajpJkKg1W&#10;HBdKbGhdUn4+fBkFtHt5f55lP6fjfv8wvrNT95G1W6Vu+93qCUSgLvyH/9obrWAyG8P1TDwCcvE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R8YdcgAAADcAAAADwAAAAAA&#10;AAAAAAAAAAChAgAAZHJzL2Rvd25yZXYueG1sUEsFBgAAAAAEAAQA+QAAAJYDAAAAAA==&#10;" strokecolor="black [3040]">
                  <v:stroke endarrow="open"/>
                </v:shape>
                <v:shape id="Пряма зі стрілкою 574" o:spid="_x0000_s1074" type="#_x0000_t32" style="position:absolute;left:36957;top:13335;width:3619;height:1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NhIscAAADcAAAADwAAAGRycy9kb3ducmV2LnhtbESP3WoCMRSE74W+QzgF7zRb/7asRpFK&#10;qUWhqEXw7rA53SzdnKybVNe3bwpCL4eZ+YaZLVpbiQs1vnSs4KmfgCDOnS65UPB5eO09g/ABWWPl&#10;mBTcyMNi/tCZYabdlXd02YdCRAj7DBWYEOpMSp8bsuj7riaO3pdrLIYom0LqBq8Rbis5SJKJtFhy&#10;XDBY04uh/Hv/YxWs3o+j9NyeP4ZvJ7PNaZieBsuNUt3HdjkFEagN/+F7e60VjNMR/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c2EixwAAANwAAAAPAAAAAAAA&#10;AAAAAAAAAKECAABkcnMvZG93bnJldi54bWxQSwUGAAAAAAQABAD5AAAAlQMAAAAA&#10;" strokecolor="black [3040]">
                  <v:stroke endarrow="open"/>
                </v:shape>
                <v:shape id="Пряма зі стрілкою 575" o:spid="_x0000_s1075" type="#_x0000_t32" style="position:absolute;left:19907;top:16852;width:3048;height:3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uccAAADcAAAADwAAAGRycy9kb3ducmV2LnhtbESP3WoCMRSE74W+QzgF7zRb/7asRpFK&#10;qUWhqEXw7rA53SzdnKybVNe3b4RCL4eZ+YaZLVpbiQs1vnSs4KmfgCDOnS65UPB5eO09g/ABWWPl&#10;mBTcyMNi/tCZYabdlXd02YdCRAj7DBWYEOpMSp8bsuj7riaO3pdrLIYom0LqBq8Rbis5SJKJtFhy&#10;XDBY04uh/Hv/YxWs3o+j9NyeP4ZvJ7PNaZieBsuNUt3HdjkFEagN/+G/9lorGKdjuJ+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8S5xwAAANwAAAAPAAAAAAAA&#10;AAAAAAAAAKECAABkcnMvZG93bnJldi54bWxQSwUGAAAAAAQABAD5AAAAlQMAAAAA&#10;" strokecolor="black [3040]">
                  <v:stroke endarrow="open"/>
                </v:shape>
                <v:shape id="Пряма зі стрілкою 576" o:spid="_x0000_s1076" type="#_x0000_t32" style="position:absolute;left:36957;top:16852;width:3619;height:3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7vMQAAADcAAAADwAAAGRycy9kb3ducmV2LnhtbESPT4vCMBTE74LfITxhb5q6YNVqFBEK&#10;HnYP/sPro3m2xeal28Rav/1GEDwOM/MbZrnuTCVaalxpWcF4FIEgzqwuOVdwOqbDGQjnkTVWlknB&#10;kxysV/3eEhNtH7yn9uBzESDsElRQeF8nUrqsIINuZGvi4F1tY9AH2eRSN/gIcFPJ7yiKpcGSw0KB&#10;NW0Lym6Hu1EQuTj92x5vv+0p9/ufi0x3z/lZqa9Bt1mA8NT5T/jd3mkFk2kMrzPh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7u8xAAAANwAAAAPAAAAAAAAAAAA&#10;AAAAAKECAABkcnMvZG93bnJldi54bWxQSwUGAAAAAAQABAD5AAAAkgMAAAAA&#10;" strokecolor="black [3040]">
                  <v:stroke endarrow="open"/>
                </v:shape>
                <v:shape id="Пряма зі стрілкою 577" o:spid="_x0000_s1077" type="#_x0000_t32" style="position:absolute;left:19907;top:18859;width:5143;height:6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H/VccAAADcAAAADwAAAGRycy9kb3ducmV2LnhtbESP3WoCMRSE7wt9h3AE72rWv27ZGkUU&#10;qaJQakvBu8PmdLN0c7JuUl3f3ghCL4eZ+YaZzFpbiRM1vnSsoN9LQBDnTpdcKPj6XD29gPABWWPl&#10;mBRcyMNs+vgwwUy7M3/QaR8KESHsM1RgQqgzKX1uyKLvuZo4ej+usRiibAqpGzxHuK3kIEmepcWS&#10;44LBmhaG8t/9n1Ww3HyP0mN7fB++Hcwup2F6GMy3SnU77fwVRKA2/Ifv7bVWME5TuJ2JR0B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f9VxwAAANwAAAAPAAAAAAAA&#10;AAAAAAAAAKECAABkcnMvZG93bnJldi54bWxQSwUGAAAAAAQABAD5AAAAlQMAAAAA&#10;" strokecolor="black [3040]">
                  <v:stroke endarrow="open"/>
                </v:shape>
                <v:shape id="Пряма зі стрілкою 578" o:spid="_x0000_s1078" type="#_x0000_t32" style="position:absolute;left:35909;top:18859;width:4667;height:7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iKVcIAAADcAAAADwAAAGRycy9kb3ducmV2LnhtbERPy4rCMBTdD/gP4QruxnQEH9NpFBEK&#10;LpyFVnF7ae60pc1NbWKtf28WAy4P551sBtOInjpXWVbwNY1AEOdWV1woOGfp5wqE88gaG8uk4EkO&#10;NuvRR4Kxtg8+Un/yhQgh7GJUUHrfxlK6vCSDbmpb4sD92c6gD7ArpO7wEcJNI2dRtJAGKw4NJba0&#10;KymvT3ejIHKL9LbL6t/+XPjj4SrT/fP7otRkPGx/QHga/Fv8795rBfNlWBvOhCM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9iKVcIAAADcAAAADwAAAAAAAAAAAAAA&#10;AAChAgAAZHJzL2Rvd25yZXYueG1sUEsFBgAAAAAEAAQA+QAAAJADAAAAAA==&#10;" strokecolor="black [3040]">
                  <v:stroke endarrow="open"/>
                </v:shape>
                <v:shape id="Пряма зі стрілкою 579" o:spid="_x0000_s1079" type="#_x0000_t32" style="position:absolute;left:29956;top:18859;width:47;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QvzsUAAADcAAAADwAAAGRycy9kb3ducmV2LnhtbESPS4vCQBCE7wv+h6EFb+tEYX3EjCJC&#10;wIMefCx7bTJtEpLpiZnZGP+9s7Dgsaiqr6hk05tadNS60rKCyTgCQZxZXXKu4HpJPxcgnEfWWFsm&#10;BU9ysFkPPhKMtX3wibqzz0WAsItRQeF9E0vpsoIMurFtiIN3s61BH2SbS93iI8BNLadRNJMGSw4L&#10;BTa0Kyirzr9GQeRm6X13qY7dNfenw49M98/lt1KjYb9dgfDU+3f4v73XCr7mS/g7E46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QvzsUAAADcAAAADwAAAAAAAAAA&#10;AAAAAAChAgAAZHJzL2Rvd25yZXYueG1sUEsFBgAAAAAEAAQA+QAAAJMDAAAAAA==&#10;" strokecolor="black [3040]">
                  <v:stroke endarrow="open"/>
                </v:shape>
                <w10:anchorlock/>
              </v:group>
            </w:pict>
          </mc:Fallback>
        </mc:AlternateContent>
      </w:r>
    </w:p>
    <w:p w:rsidR="00BA78DA" w:rsidRPr="00CA69B2" w:rsidRDefault="00BA78DA" w:rsidP="00BA78DA">
      <w:pPr>
        <w:shd w:val="clear" w:color="auto" w:fill="FFFFFF"/>
        <w:autoSpaceDE w:val="0"/>
        <w:autoSpaceDN w:val="0"/>
        <w:adjustRightInd w:val="0"/>
        <w:spacing w:after="0" w:line="360" w:lineRule="auto"/>
        <w:ind w:firstLine="540"/>
        <w:jc w:val="center"/>
        <w:rPr>
          <w:rFonts w:ascii="Times New Roman" w:hAnsi="Times New Roman"/>
          <w:sz w:val="28"/>
          <w:szCs w:val="28"/>
        </w:rPr>
      </w:pPr>
      <w:r w:rsidRPr="00CA69B2">
        <w:rPr>
          <w:rFonts w:ascii="Times New Roman" w:hAnsi="Times New Roman"/>
          <w:b/>
          <w:sz w:val="28"/>
          <w:szCs w:val="28"/>
        </w:rPr>
        <w:t xml:space="preserve">Рис. 3. Ризики, які можуть виникати при злитті або поглинанні банків </w:t>
      </w:r>
      <w:r w:rsidRPr="00CA69B2">
        <w:rPr>
          <w:rFonts w:ascii="Times New Roman" w:hAnsi="Times New Roman"/>
          <w:sz w:val="28"/>
          <w:szCs w:val="28"/>
        </w:rPr>
        <w:t>(складено автором на основі [</w:t>
      </w:r>
      <w:r w:rsidR="00F814F1">
        <w:rPr>
          <w:rFonts w:ascii="Times New Roman" w:hAnsi="Times New Roman"/>
          <w:sz w:val="28"/>
          <w:szCs w:val="28"/>
        </w:rPr>
        <w:fldChar w:fldCharType="begin"/>
      </w:r>
      <w:r w:rsidR="00F814F1">
        <w:rPr>
          <w:rFonts w:ascii="Times New Roman" w:hAnsi="Times New Roman"/>
          <w:sz w:val="28"/>
          <w:szCs w:val="28"/>
        </w:rPr>
        <w:instrText xml:space="preserve"> REF _Ref516732627 \r \h </w:instrText>
      </w:r>
      <w:r w:rsidR="00F814F1">
        <w:rPr>
          <w:rFonts w:ascii="Times New Roman" w:hAnsi="Times New Roman"/>
          <w:sz w:val="28"/>
          <w:szCs w:val="28"/>
        </w:rPr>
      </w:r>
      <w:r w:rsidR="00F814F1">
        <w:rPr>
          <w:rFonts w:ascii="Times New Roman" w:hAnsi="Times New Roman"/>
          <w:sz w:val="28"/>
          <w:szCs w:val="28"/>
        </w:rPr>
        <w:fldChar w:fldCharType="separate"/>
      </w:r>
      <w:r w:rsidR="0009365F">
        <w:rPr>
          <w:rFonts w:ascii="Times New Roman" w:hAnsi="Times New Roman"/>
          <w:sz w:val="28"/>
          <w:szCs w:val="28"/>
        </w:rPr>
        <w:t>2</w:t>
      </w:r>
      <w:r w:rsidR="00F814F1">
        <w:rPr>
          <w:rFonts w:ascii="Times New Roman" w:hAnsi="Times New Roman"/>
          <w:sz w:val="28"/>
          <w:szCs w:val="28"/>
        </w:rPr>
        <w:fldChar w:fldCharType="end"/>
      </w:r>
      <w:r w:rsidRPr="00CA69B2">
        <w:rPr>
          <w:rFonts w:ascii="Times New Roman" w:hAnsi="Times New Roman"/>
          <w:sz w:val="28"/>
          <w:szCs w:val="28"/>
        </w:rPr>
        <w:t xml:space="preserve">; </w:t>
      </w:r>
      <w:r w:rsidR="00F814F1">
        <w:rPr>
          <w:rFonts w:ascii="Times New Roman" w:hAnsi="Times New Roman"/>
          <w:sz w:val="28"/>
          <w:szCs w:val="28"/>
        </w:rPr>
        <w:fldChar w:fldCharType="begin"/>
      </w:r>
      <w:r w:rsidR="00F814F1">
        <w:rPr>
          <w:rFonts w:ascii="Times New Roman" w:hAnsi="Times New Roman"/>
          <w:sz w:val="28"/>
          <w:szCs w:val="28"/>
        </w:rPr>
        <w:instrText xml:space="preserve"> REF _Ref516734069 \r \h </w:instrText>
      </w:r>
      <w:r w:rsidR="00F814F1">
        <w:rPr>
          <w:rFonts w:ascii="Times New Roman" w:hAnsi="Times New Roman"/>
          <w:sz w:val="28"/>
          <w:szCs w:val="28"/>
        </w:rPr>
      </w:r>
      <w:r w:rsidR="00F814F1">
        <w:rPr>
          <w:rFonts w:ascii="Times New Roman" w:hAnsi="Times New Roman"/>
          <w:sz w:val="28"/>
          <w:szCs w:val="28"/>
        </w:rPr>
        <w:fldChar w:fldCharType="separate"/>
      </w:r>
      <w:r w:rsidR="0009365F">
        <w:rPr>
          <w:rFonts w:ascii="Times New Roman" w:hAnsi="Times New Roman"/>
          <w:sz w:val="28"/>
          <w:szCs w:val="28"/>
        </w:rPr>
        <w:t>11</w:t>
      </w:r>
      <w:r w:rsidR="00F814F1">
        <w:rPr>
          <w:rFonts w:ascii="Times New Roman" w:hAnsi="Times New Roman"/>
          <w:sz w:val="28"/>
          <w:szCs w:val="28"/>
        </w:rPr>
        <w:fldChar w:fldCharType="end"/>
      </w:r>
      <w:r>
        <w:rPr>
          <w:rFonts w:ascii="Times New Roman" w:hAnsi="Times New Roman"/>
          <w:sz w:val="28"/>
          <w:szCs w:val="28"/>
        </w:rPr>
        <w:t xml:space="preserve">; </w:t>
      </w:r>
      <w:r w:rsidR="005B506C">
        <w:rPr>
          <w:rFonts w:ascii="Times New Roman" w:hAnsi="Times New Roman"/>
          <w:sz w:val="28"/>
          <w:szCs w:val="28"/>
        </w:rPr>
        <w:fldChar w:fldCharType="begin"/>
      </w:r>
      <w:r w:rsidR="005B506C">
        <w:rPr>
          <w:rFonts w:ascii="Times New Roman" w:hAnsi="Times New Roman"/>
          <w:sz w:val="28"/>
          <w:szCs w:val="28"/>
        </w:rPr>
        <w:instrText xml:space="preserve"> REF _Ref516736772 \r \h </w:instrText>
      </w:r>
      <w:r w:rsidR="005B506C">
        <w:rPr>
          <w:rFonts w:ascii="Times New Roman" w:hAnsi="Times New Roman"/>
          <w:sz w:val="28"/>
          <w:szCs w:val="28"/>
        </w:rPr>
      </w:r>
      <w:r w:rsidR="005B506C">
        <w:rPr>
          <w:rFonts w:ascii="Times New Roman" w:hAnsi="Times New Roman"/>
          <w:sz w:val="28"/>
          <w:szCs w:val="28"/>
        </w:rPr>
        <w:fldChar w:fldCharType="separate"/>
      </w:r>
      <w:r w:rsidR="0009365F">
        <w:rPr>
          <w:rFonts w:ascii="Times New Roman" w:hAnsi="Times New Roman"/>
          <w:sz w:val="28"/>
          <w:szCs w:val="28"/>
        </w:rPr>
        <w:t>35</w:t>
      </w:r>
      <w:r w:rsidR="005B506C">
        <w:rPr>
          <w:rFonts w:ascii="Times New Roman" w:hAnsi="Times New Roman"/>
          <w:sz w:val="28"/>
          <w:szCs w:val="28"/>
        </w:rPr>
        <w:fldChar w:fldCharType="end"/>
      </w:r>
      <w:r w:rsidRPr="00CA69B2">
        <w:rPr>
          <w:rFonts w:ascii="Times New Roman" w:hAnsi="Times New Roman"/>
          <w:sz w:val="28"/>
          <w:szCs w:val="28"/>
        </w:rPr>
        <w:t xml:space="preserve">; </w:t>
      </w:r>
      <w:r w:rsidR="005B506C">
        <w:rPr>
          <w:rFonts w:ascii="Times New Roman" w:hAnsi="Times New Roman"/>
          <w:sz w:val="28"/>
          <w:szCs w:val="28"/>
        </w:rPr>
        <w:fldChar w:fldCharType="begin"/>
      </w:r>
      <w:r w:rsidR="005B506C">
        <w:rPr>
          <w:rFonts w:ascii="Times New Roman" w:hAnsi="Times New Roman"/>
          <w:sz w:val="28"/>
          <w:szCs w:val="28"/>
        </w:rPr>
        <w:instrText xml:space="preserve"> REF _Ref516733309 \r \h </w:instrText>
      </w:r>
      <w:r w:rsidR="005B506C">
        <w:rPr>
          <w:rFonts w:ascii="Times New Roman" w:hAnsi="Times New Roman"/>
          <w:sz w:val="28"/>
          <w:szCs w:val="28"/>
        </w:rPr>
      </w:r>
      <w:r w:rsidR="005B506C">
        <w:rPr>
          <w:rFonts w:ascii="Times New Roman" w:hAnsi="Times New Roman"/>
          <w:sz w:val="28"/>
          <w:szCs w:val="28"/>
        </w:rPr>
        <w:fldChar w:fldCharType="separate"/>
      </w:r>
      <w:r w:rsidR="0009365F">
        <w:rPr>
          <w:rFonts w:ascii="Times New Roman" w:hAnsi="Times New Roman"/>
          <w:sz w:val="28"/>
          <w:szCs w:val="28"/>
        </w:rPr>
        <w:t>38</w:t>
      </w:r>
      <w:r w:rsidR="005B506C">
        <w:rPr>
          <w:rFonts w:ascii="Times New Roman" w:hAnsi="Times New Roman"/>
          <w:sz w:val="28"/>
          <w:szCs w:val="28"/>
        </w:rPr>
        <w:fldChar w:fldCharType="end"/>
      </w:r>
      <w:r w:rsidRPr="00CA69B2">
        <w:rPr>
          <w:rFonts w:ascii="Times New Roman" w:hAnsi="Times New Roman"/>
          <w:sz w:val="28"/>
          <w:szCs w:val="28"/>
        </w:rPr>
        <w:t>]</w:t>
      </w:r>
    </w:p>
    <w:p w:rsidR="005B506C" w:rsidRDefault="005B506C"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p>
    <w:p w:rsidR="00BA78DA" w:rsidRDefault="00BA78DA" w:rsidP="00BA78DA">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Ігнорування </w:t>
      </w:r>
      <w:r w:rsidRPr="00984BDD">
        <w:rPr>
          <w:rFonts w:ascii="Times New Roman" w:hAnsi="Times New Roman"/>
          <w:sz w:val="28"/>
          <w:szCs w:val="28"/>
        </w:rPr>
        <w:t xml:space="preserve">ризиками </w:t>
      </w:r>
      <w:r>
        <w:rPr>
          <w:rFonts w:ascii="Times New Roman" w:hAnsi="Times New Roman"/>
          <w:sz w:val="28"/>
          <w:szCs w:val="28"/>
        </w:rPr>
        <w:t>в</w:t>
      </w:r>
      <w:r w:rsidRPr="00984BDD">
        <w:rPr>
          <w:rFonts w:ascii="Times New Roman" w:hAnsi="Times New Roman"/>
          <w:sz w:val="28"/>
          <w:szCs w:val="28"/>
        </w:rPr>
        <w:t xml:space="preserve"> процес</w:t>
      </w:r>
      <w:r>
        <w:rPr>
          <w:rFonts w:ascii="Times New Roman" w:hAnsi="Times New Roman"/>
          <w:sz w:val="28"/>
          <w:szCs w:val="28"/>
        </w:rPr>
        <w:t>і</w:t>
      </w:r>
      <w:r w:rsidRPr="00984BDD">
        <w:rPr>
          <w:rFonts w:ascii="Times New Roman" w:hAnsi="Times New Roman"/>
          <w:sz w:val="28"/>
          <w:szCs w:val="28"/>
        </w:rPr>
        <w:t xml:space="preserve"> злиття </w:t>
      </w:r>
      <w:r>
        <w:rPr>
          <w:rFonts w:ascii="Times New Roman" w:hAnsi="Times New Roman"/>
          <w:sz w:val="28"/>
          <w:szCs w:val="28"/>
        </w:rPr>
        <w:t>і</w:t>
      </w:r>
      <w:r w:rsidRPr="00984BDD">
        <w:rPr>
          <w:rFonts w:ascii="Times New Roman" w:hAnsi="Times New Roman"/>
          <w:sz w:val="28"/>
          <w:szCs w:val="28"/>
        </w:rPr>
        <w:t xml:space="preserve"> поглинання призводить до втрати переваг </w:t>
      </w:r>
      <w:r>
        <w:rPr>
          <w:rFonts w:ascii="Times New Roman" w:hAnsi="Times New Roman"/>
          <w:sz w:val="28"/>
          <w:szCs w:val="28"/>
        </w:rPr>
        <w:t>і</w:t>
      </w:r>
      <w:r w:rsidRPr="00984BDD">
        <w:rPr>
          <w:rFonts w:ascii="Times New Roman" w:hAnsi="Times New Roman"/>
          <w:sz w:val="28"/>
          <w:szCs w:val="28"/>
        </w:rPr>
        <w:t xml:space="preserve"> можливостей угод</w:t>
      </w:r>
      <w:r>
        <w:rPr>
          <w:rFonts w:ascii="Times New Roman" w:hAnsi="Times New Roman"/>
          <w:sz w:val="28"/>
          <w:szCs w:val="28"/>
        </w:rPr>
        <w:t xml:space="preserve"> злиття та поглинання</w:t>
      </w:r>
      <w:r w:rsidRPr="00984BDD">
        <w:rPr>
          <w:rFonts w:ascii="Times New Roman" w:hAnsi="Times New Roman"/>
          <w:sz w:val="28"/>
          <w:szCs w:val="28"/>
        </w:rPr>
        <w:t xml:space="preserve">. Управління </w:t>
      </w:r>
      <w:r>
        <w:rPr>
          <w:rFonts w:ascii="Times New Roman" w:hAnsi="Times New Roman"/>
          <w:sz w:val="28"/>
          <w:szCs w:val="28"/>
        </w:rPr>
        <w:t>дан</w:t>
      </w:r>
      <w:r w:rsidRPr="00984BDD">
        <w:rPr>
          <w:rFonts w:ascii="Times New Roman" w:hAnsi="Times New Roman"/>
          <w:sz w:val="28"/>
          <w:szCs w:val="28"/>
        </w:rPr>
        <w:t xml:space="preserve">ими ризиками </w:t>
      </w:r>
      <w:r>
        <w:rPr>
          <w:rFonts w:ascii="Times New Roman" w:hAnsi="Times New Roman"/>
          <w:sz w:val="28"/>
          <w:szCs w:val="28"/>
        </w:rPr>
        <w:t xml:space="preserve">вимагає </w:t>
      </w:r>
      <w:r w:rsidRPr="00984BDD">
        <w:rPr>
          <w:rFonts w:ascii="Times New Roman" w:hAnsi="Times New Roman"/>
          <w:sz w:val="28"/>
          <w:szCs w:val="28"/>
        </w:rPr>
        <w:t xml:space="preserve">розробки спеціального плану </w:t>
      </w:r>
      <w:r>
        <w:rPr>
          <w:rFonts w:ascii="Times New Roman" w:hAnsi="Times New Roman"/>
          <w:sz w:val="28"/>
          <w:szCs w:val="28"/>
        </w:rPr>
        <w:t>дій</w:t>
      </w:r>
      <w:r w:rsidRPr="00984BDD">
        <w:rPr>
          <w:rFonts w:ascii="Times New Roman" w:hAnsi="Times New Roman"/>
          <w:sz w:val="28"/>
          <w:szCs w:val="28"/>
        </w:rPr>
        <w:t xml:space="preserve"> щодо мінімізації їх негативного впливу. </w:t>
      </w:r>
      <w:r w:rsidRPr="00984BDD">
        <w:rPr>
          <w:rFonts w:ascii="Times New Roman" w:hAnsi="Times New Roman"/>
          <w:color w:val="000000"/>
          <w:sz w:val="28"/>
          <w:szCs w:val="28"/>
        </w:rPr>
        <w:t xml:space="preserve">Від </w:t>
      </w:r>
      <w:r>
        <w:rPr>
          <w:rFonts w:ascii="Times New Roman" w:hAnsi="Times New Roman"/>
          <w:color w:val="000000"/>
          <w:sz w:val="28"/>
          <w:szCs w:val="28"/>
        </w:rPr>
        <w:t xml:space="preserve">ефективності дій </w:t>
      </w:r>
      <w:r w:rsidRPr="00984BDD">
        <w:rPr>
          <w:rFonts w:ascii="Times New Roman" w:hAnsi="Times New Roman"/>
          <w:color w:val="000000"/>
          <w:sz w:val="28"/>
          <w:szCs w:val="28"/>
        </w:rPr>
        <w:t xml:space="preserve">із запобігання </w:t>
      </w:r>
      <w:r>
        <w:rPr>
          <w:rFonts w:ascii="Times New Roman" w:hAnsi="Times New Roman"/>
          <w:color w:val="000000"/>
          <w:sz w:val="28"/>
          <w:szCs w:val="28"/>
        </w:rPr>
        <w:t>і</w:t>
      </w:r>
      <w:r w:rsidRPr="00984BDD">
        <w:rPr>
          <w:rFonts w:ascii="Times New Roman" w:hAnsi="Times New Roman"/>
          <w:color w:val="000000"/>
          <w:sz w:val="28"/>
          <w:szCs w:val="28"/>
        </w:rPr>
        <w:t xml:space="preserve"> мінімізації впливу ризиків </w:t>
      </w:r>
      <w:r>
        <w:rPr>
          <w:rFonts w:ascii="Times New Roman" w:hAnsi="Times New Roman"/>
          <w:color w:val="000000"/>
          <w:sz w:val="28"/>
          <w:szCs w:val="28"/>
        </w:rPr>
        <w:t xml:space="preserve">залежить спроможність </w:t>
      </w:r>
      <w:r w:rsidRPr="00984BDD">
        <w:rPr>
          <w:rFonts w:ascii="Times New Roman" w:hAnsi="Times New Roman"/>
          <w:color w:val="000000"/>
          <w:sz w:val="28"/>
          <w:szCs w:val="28"/>
        </w:rPr>
        <w:t xml:space="preserve">новоствореного банку досягти поставленої </w:t>
      </w:r>
      <w:r>
        <w:rPr>
          <w:rFonts w:ascii="Times New Roman" w:hAnsi="Times New Roman"/>
          <w:color w:val="000000"/>
          <w:sz w:val="28"/>
          <w:szCs w:val="28"/>
        </w:rPr>
        <w:t>цілі</w:t>
      </w:r>
      <w:r w:rsidRPr="00984BDD">
        <w:rPr>
          <w:rFonts w:ascii="Times New Roman" w:hAnsi="Times New Roman"/>
          <w:color w:val="000000"/>
          <w:sz w:val="28"/>
          <w:szCs w:val="28"/>
        </w:rPr>
        <w:t xml:space="preserve"> </w:t>
      </w:r>
      <w:r>
        <w:rPr>
          <w:rFonts w:ascii="Times New Roman" w:hAnsi="Times New Roman"/>
          <w:color w:val="000000"/>
          <w:sz w:val="28"/>
          <w:szCs w:val="28"/>
        </w:rPr>
        <w:t>і</w:t>
      </w:r>
      <w:r w:rsidRPr="00984BDD">
        <w:rPr>
          <w:rFonts w:ascii="Times New Roman" w:hAnsi="Times New Roman"/>
          <w:color w:val="000000"/>
          <w:sz w:val="28"/>
          <w:szCs w:val="28"/>
        </w:rPr>
        <w:t xml:space="preserve"> забезпечити </w:t>
      </w:r>
      <w:r>
        <w:rPr>
          <w:rFonts w:ascii="Times New Roman" w:hAnsi="Times New Roman"/>
          <w:color w:val="000000"/>
          <w:sz w:val="28"/>
          <w:szCs w:val="28"/>
        </w:rPr>
        <w:t xml:space="preserve">збільшення результативності діяльності </w:t>
      </w:r>
      <w:r w:rsidRPr="00C71F54">
        <w:rPr>
          <w:rFonts w:ascii="Times New Roman" w:hAnsi="Times New Roman"/>
          <w:color w:val="000000"/>
          <w:sz w:val="28"/>
          <w:szCs w:val="28"/>
        </w:rPr>
        <w:t>[</w:t>
      </w:r>
      <w:r w:rsidR="005B506C">
        <w:rPr>
          <w:rFonts w:ascii="Times New Roman" w:hAnsi="Times New Roman"/>
          <w:color w:val="000000"/>
          <w:sz w:val="28"/>
          <w:szCs w:val="28"/>
        </w:rPr>
        <w:fldChar w:fldCharType="begin"/>
      </w:r>
      <w:r w:rsidR="005B506C">
        <w:rPr>
          <w:rFonts w:ascii="Times New Roman" w:hAnsi="Times New Roman"/>
          <w:color w:val="000000"/>
          <w:sz w:val="28"/>
          <w:szCs w:val="28"/>
        </w:rPr>
        <w:instrText xml:space="preserve"> REF _Ref516732685 \r \h </w:instrText>
      </w:r>
      <w:r w:rsidR="005B506C">
        <w:rPr>
          <w:rFonts w:ascii="Times New Roman" w:hAnsi="Times New Roman"/>
          <w:color w:val="000000"/>
          <w:sz w:val="28"/>
          <w:szCs w:val="28"/>
        </w:rPr>
      </w:r>
      <w:r w:rsidR="005B506C">
        <w:rPr>
          <w:rFonts w:ascii="Times New Roman" w:hAnsi="Times New Roman"/>
          <w:color w:val="000000"/>
          <w:sz w:val="28"/>
          <w:szCs w:val="28"/>
        </w:rPr>
        <w:fldChar w:fldCharType="separate"/>
      </w:r>
      <w:r w:rsidR="0009365F">
        <w:rPr>
          <w:rFonts w:ascii="Times New Roman" w:hAnsi="Times New Roman"/>
          <w:color w:val="000000"/>
          <w:sz w:val="28"/>
          <w:szCs w:val="28"/>
        </w:rPr>
        <w:t>9</w:t>
      </w:r>
      <w:r w:rsidR="005B506C">
        <w:rPr>
          <w:rFonts w:ascii="Times New Roman" w:hAnsi="Times New Roman"/>
          <w:color w:val="000000"/>
          <w:sz w:val="28"/>
          <w:szCs w:val="28"/>
        </w:rPr>
        <w:fldChar w:fldCharType="end"/>
      </w:r>
      <w:r w:rsidRPr="00C71F54">
        <w:rPr>
          <w:rFonts w:ascii="Times New Roman" w:hAnsi="Times New Roman"/>
          <w:color w:val="000000"/>
          <w:sz w:val="28"/>
          <w:szCs w:val="28"/>
        </w:rPr>
        <w:t>, с. 7-8]</w:t>
      </w:r>
      <w:r w:rsidRPr="00984BDD">
        <w:rPr>
          <w:rFonts w:ascii="Times New Roman" w:hAnsi="Times New Roman"/>
          <w:color w:val="000000"/>
          <w:sz w:val="28"/>
          <w:szCs w:val="28"/>
        </w:rPr>
        <w:t>.</w:t>
      </w:r>
    </w:p>
    <w:p w:rsidR="00BA78DA" w:rsidRPr="00CA69B2"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sz w:val="28"/>
          <w:szCs w:val="28"/>
        </w:rPr>
      </w:pPr>
      <w:r>
        <w:rPr>
          <w:rFonts w:ascii="Times New Roman" w:hAnsi="Times New Roman"/>
          <w:sz w:val="28"/>
          <w:szCs w:val="28"/>
        </w:rPr>
        <w:t>Тому</w:t>
      </w:r>
      <w:r w:rsidRPr="00CA69B2">
        <w:rPr>
          <w:rFonts w:ascii="Times New Roman" w:hAnsi="Times New Roman"/>
          <w:sz w:val="28"/>
          <w:szCs w:val="28"/>
        </w:rPr>
        <w:t xml:space="preserve">, головними проблемами процесу злиття </w:t>
      </w:r>
      <w:r>
        <w:rPr>
          <w:rFonts w:ascii="Times New Roman" w:hAnsi="Times New Roman"/>
          <w:sz w:val="28"/>
          <w:szCs w:val="28"/>
        </w:rPr>
        <w:t>і</w:t>
      </w:r>
      <w:r w:rsidRPr="00CA69B2">
        <w:rPr>
          <w:rFonts w:ascii="Times New Roman" w:hAnsi="Times New Roman"/>
          <w:sz w:val="28"/>
          <w:szCs w:val="28"/>
        </w:rPr>
        <w:t xml:space="preserve"> поглинання як у міжнародн</w:t>
      </w:r>
      <w:r>
        <w:rPr>
          <w:rFonts w:ascii="Times New Roman" w:hAnsi="Times New Roman"/>
          <w:sz w:val="28"/>
          <w:szCs w:val="28"/>
        </w:rPr>
        <w:t>ій</w:t>
      </w:r>
      <w:r w:rsidRPr="00CA69B2">
        <w:rPr>
          <w:rFonts w:ascii="Times New Roman" w:hAnsi="Times New Roman"/>
          <w:sz w:val="28"/>
          <w:szCs w:val="28"/>
        </w:rPr>
        <w:t xml:space="preserve">, так і в </w:t>
      </w:r>
      <w:r>
        <w:rPr>
          <w:rFonts w:ascii="Times New Roman" w:hAnsi="Times New Roman"/>
          <w:sz w:val="28"/>
          <w:szCs w:val="28"/>
        </w:rPr>
        <w:t xml:space="preserve">національній </w:t>
      </w:r>
      <w:r w:rsidRPr="00CA69B2">
        <w:rPr>
          <w:rFonts w:ascii="Times New Roman" w:hAnsi="Times New Roman"/>
          <w:sz w:val="28"/>
          <w:szCs w:val="28"/>
        </w:rPr>
        <w:t>банківськ</w:t>
      </w:r>
      <w:r>
        <w:rPr>
          <w:rFonts w:ascii="Times New Roman" w:hAnsi="Times New Roman"/>
          <w:sz w:val="28"/>
          <w:szCs w:val="28"/>
        </w:rPr>
        <w:t>ій</w:t>
      </w:r>
      <w:r w:rsidRPr="00CA69B2">
        <w:rPr>
          <w:rFonts w:ascii="Times New Roman" w:hAnsi="Times New Roman"/>
          <w:sz w:val="28"/>
          <w:szCs w:val="28"/>
        </w:rPr>
        <w:t xml:space="preserve"> с</w:t>
      </w:r>
      <w:r>
        <w:rPr>
          <w:rFonts w:ascii="Times New Roman" w:hAnsi="Times New Roman"/>
          <w:sz w:val="28"/>
          <w:szCs w:val="28"/>
        </w:rPr>
        <w:t>истем</w:t>
      </w:r>
      <w:r w:rsidRPr="00CA69B2">
        <w:rPr>
          <w:rFonts w:ascii="Times New Roman" w:hAnsi="Times New Roman"/>
          <w:sz w:val="28"/>
          <w:szCs w:val="28"/>
        </w:rPr>
        <w:t>і, за останні роки є:</w:t>
      </w:r>
    </w:p>
    <w:p w:rsidR="00BA78DA" w:rsidRPr="00CA69B2" w:rsidRDefault="00BA78DA" w:rsidP="004C40F9">
      <w:pPr>
        <w:pStyle w:val="a4"/>
        <w:numPr>
          <w:ilvl w:val="1"/>
          <w:numId w:val="45"/>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CA69B2">
        <w:rPr>
          <w:rFonts w:ascii="Times New Roman" w:hAnsi="Times New Roman"/>
          <w:sz w:val="28"/>
          <w:szCs w:val="28"/>
        </w:rPr>
        <w:t>Проблеми банківського регулювання</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Д</w:t>
      </w:r>
      <w:r w:rsidRPr="00CA69B2">
        <w:rPr>
          <w:rFonts w:ascii="Times New Roman" w:hAnsi="Times New Roman"/>
          <w:sz w:val="28"/>
          <w:szCs w:val="28"/>
        </w:rPr>
        <w:t xml:space="preserve">ля банків, що бажають зростати </w:t>
      </w:r>
      <w:r>
        <w:rPr>
          <w:rFonts w:ascii="Times New Roman" w:hAnsi="Times New Roman"/>
          <w:sz w:val="28"/>
          <w:szCs w:val="28"/>
        </w:rPr>
        <w:t xml:space="preserve">за допомогою </w:t>
      </w:r>
      <w:r w:rsidRPr="00CA69B2">
        <w:rPr>
          <w:rFonts w:ascii="Times New Roman" w:hAnsi="Times New Roman"/>
          <w:sz w:val="28"/>
          <w:szCs w:val="28"/>
        </w:rPr>
        <w:t xml:space="preserve">злиття </w:t>
      </w:r>
      <w:r>
        <w:rPr>
          <w:rFonts w:ascii="Times New Roman" w:hAnsi="Times New Roman"/>
          <w:sz w:val="28"/>
          <w:szCs w:val="28"/>
        </w:rPr>
        <w:t>або</w:t>
      </w:r>
      <w:r w:rsidRPr="00CA69B2">
        <w:rPr>
          <w:rFonts w:ascii="Times New Roman" w:hAnsi="Times New Roman"/>
          <w:sz w:val="28"/>
          <w:szCs w:val="28"/>
        </w:rPr>
        <w:t xml:space="preserve"> поглинання, нормативні обмеження представляють проблеми. Чим більше учасників процесу, тим більше обмежень</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Банк</w:t>
      </w:r>
      <w:r w:rsidRPr="00CA69B2">
        <w:rPr>
          <w:rFonts w:ascii="Times New Roman" w:hAnsi="Times New Roman"/>
          <w:sz w:val="28"/>
          <w:szCs w:val="28"/>
        </w:rPr>
        <w:t xml:space="preserve">и повинні враховувати потенціал під час розгляду розміру </w:t>
      </w:r>
      <w:r>
        <w:rPr>
          <w:rFonts w:ascii="Times New Roman" w:hAnsi="Times New Roman"/>
          <w:sz w:val="28"/>
          <w:szCs w:val="28"/>
        </w:rPr>
        <w:t>чи</w:t>
      </w:r>
      <w:r w:rsidRPr="00CA69B2">
        <w:rPr>
          <w:rFonts w:ascii="Times New Roman" w:hAnsi="Times New Roman"/>
          <w:sz w:val="28"/>
          <w:szCs w:val="28"/>
        </w:rPr>
        <w:t xml:space="preserve"> складності угод. Більш жорсткі правила можуть стати перешкодою для консолідації на середньому ринку. Проте підвищення прозорості може також привести й до зростання довіри з боку суспільства. Поліпшення економічних тенденцій дає банкам можливість з великим фінансовим потенціалом брати на себе регулятивні зобов’язання </w:t>
      </w:r>
      <w:r>
        <w:rPr>
          <w:rFonts w:ascii="Times New Roman" w:hAnsi="Times New Roman"/>
          <w:sz w:val="28"/>
          <w:szCs w:val="28"/>
        </w:rPr>
        <w:t>і</w:t>
      </w:r>
      <w:r w:rsidRPr="00CA69B2">
        <w:rPr>
          <w:rFonts w:ascii="Times New Roman" w:hAnsi="Times New Roman"/>
          <w:sz w:val="28"/>
          <w:szCs w:val="28"/>
        </w:rPr>
        <w:t xml:space="preserve"> продовжувати підписувати угоди</w:t>
      </w:r>
      <w:r>
        <w:rPr>
          <w:rFonts w:ascii="Times New Roman" w:hAnsi="Times New Roman"/>
          <w:sz w:val="28"/>
          <w:szCs w:val="28"/>
        </w:rPr>
        <w:t xml:space="preserve"> з </w:t>
      </w:r>
      <w:r w:rsidRPr="00CA69B2">
        <w:rPr>
          <w:rFonts w:ascii="Times New Roman" w:hAnsi="Times New Roman"/>
          <w:sz w:val="28"/>
          <w:szCs w:val="28"/>
        </w:rPr>
        <w:t>консолідаці</w:t>
      </w:r>
      <w:r>
        <w:rPr>
          <w:rFonts w:ascii="Times New Roman" w:hAnsi="Times New Roman"/>
          <w:sz w:val="28"/>
          <w:szCs w:val="28"/>
        </w:rPr>
        <w:t>ї</w:t>
      </w:r>
      <w:r w:rsidRPr="00CA69B2">
        <w:rPr>
          <w:rFonts w:ascii="Times New Roman" w:hAnsi="Times New Roman"/>
          <w:sz w:val="28"/>
          <w:szCs w:val="28"/>
        </w:rPr>
        <w:t>.</w:t>
      </w:r>
    </w:p>
    <w:p w:rsidR="00BA78DA" w:rsidRPr="00CA69B2" w:rsidRDefault="00BA78DA" w:rsidP="004C40F9">
      <w:pPr>
        <w:pStyle w:val="a4"/>
        <w:numPr>
          <w:ilvl w:val="1"/>
          <w:numId w:val="45"/>
        </w:numPr>
        <w:shd w:val="clear" w:color="auto" w:fill="FFFFFF"/>
        <w:tabs>
          <w:tab w:val="left" w:pos="993"/>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Процентн</w:t>
      </w:r>
      <w:r w:rsidRPr="00CA69B2">
        <w:rPr>
          <w:rFonts w:ascii="Times New Roman" w:hAnsi="Times New Roman"/>
          <w:sz w:val="28"/>
          <w:szCs w:val="28"/>
        </w:rPr>
        <w:t>а ставка</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П</w:t>
      </w:r>
      <w:r w:rsidRPr="00CA69B2">
        <w:rPr>
          <w:rFonts w:ascii="Times New Roman" w:hAnsi="Times New Roman"/>
          <w:sz w:val="28"/>
          <w:szCs w:val="28"/>
        </w:rPr>
        <w:t xml:space="preserve">ідвищення </w:t>
      </w:r>
      <w:r>
        <w:rPr>
          <w:rFonts w:ascii="Times New Roman" w:hAnsi="Times New Roman"/>
          <w:sz w:val="28"/>
          <w:szCs w:val="28"/>
        </w:rPr>
        <w:t>або зниження процентн</w:t>
      </w:r>
      <w:r w:rsidRPr="00CA69B2">
        <w:rPr>
          <w:rFonts w:ascii="Times New Roman" w:hAnsi="Times New Roman"/>
          <w:sz w:val="28"/>
          <w:szCs w:val="28"/>
        </w:rPr>
        <w:t>их ставок буд</w:t>
      </w:r>
      <w:r>
        <w:rPr>
          <w:rFonts w:ascii="Times New Roman" w:hAnsi="Times New Roman"/>
          <w:sz w:val="28"/>
          <w:szCs w:val="28"/>
        </w:rPr>
        <w:t>уть</w:t>
      </w:r>
      <w:r w:rsidRPr="00CA69B2">
        <w:rPr>
          <w:rFonts w:ascii="Times New Roman" w:hAnsi="Times New Roman"/>
          <w:sz w:val="28"/>
          <w:szCs w:val="28"/>
        </w:rPr>
        <w:t xml:space="preserve"> заохочувати злиття </w:t>
      </w:r>
      <w:r>
        <w:rPr>
          <w:rFonts w:ascii="Times New Roman" w:hAnsi="Times New Roman"/>
          <w:sz w:val="28"/>
          <w:szCs w:val="28"/>
        </w:rPr>
        <w:t>і</w:t>
      </w:r>
      <w:r w:rsidRPr="00CA69B2">
        <w:rPr>
          <w:rFonts w:ascii="Times New Roman" w:hAnsi="Times New Roman"/>
          <w:sz w:val="28"/>
          <w:szCs w:val="28"/>
        </w:rPr>
        <w:t xml:space="preserve"> поглинання </w:t>
      </w:r>
      <w:r>
        <w:rPr>
          <w:rFonts w:ascii="Times New Roman" w:hAnsi="Times New Roman"/>
          <w:sz w:val="28"/>
          <w:szCs w:val="28"/>
        </w:rPr>
        <w:t xml:space="preserve">в результаті </w:t>
      </w:r>
      <w:r w:rsidRPr="00CA69B2">
        <w:rPr>
          <w:rFonts w:ascii="Times New Roman" w:hAnsi="Times New Roman"/>
          <w:sz w:val="28"/>
          <w:szCs w:val="28"/>
        </w:rPr>
        <w:t>збільшення комерційних перспектив.</w:t>
      </w:r>
    </w:p>
    <w:p w:rsidR="00BA78DA" w:rsidRPr="00CA69B2" w:rsidRDefault="00BA78DA" w:rsidP="004C40F9">
      <w:pPr>
        <w:pStyle w:val="a4"/>
        <w:numPr>
          <w:ilvl w:val="1"/>
          <w:numId w:val="45"/>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sidRPr="00CA69B2">
        <w:rPr>
          <w:rFonts w:ascii="Times New Roman" w:hAnsi="Times New Roman"/>
          <w:sz w:val="28"/>
          <w:szCs w:val="28"/>
        </w:rPr>
        <w:t xml:space="preserve">Спеціалізація </w:t>
      </w:r>
      <w:r>
        <w:rPr>
          <w:rFonts w:ascii="Times New Roman" w:hAnsi="Times New Roman"/>
          <w:sz w:val="28"/>
          <w:szCs w:val="28"/>
        </w:rPr>
        <w:t>і</w:t>
      </w:r>
      <w:r w:rsidRPr="00CA69B2">
        <w:rPr>
          <w:rFonts w:ascii="Times New Roman" w:hAnsi="Times New Roman"/>
          <w:sz w:val="28"/>
          <w:szCs w:val="28"/>
        </w:rPr>
        <w:t xml:space="preserve"> раціоналізація</w:t>
      </w:r>
      <w:r>
        <w:rPr>
          <w:rFonts w:ascii="Times New Roman" w:hAnsi="Times New Roman"/>
          <w:sz w:val="28"/>
          <w:szCs w:val="28"/>
        </w:rPr>
        <w:t>.</w:t>
      </w:r>
      <w:r w:rsidRPr="00CA69B2">
        <w:rPr>
          <w:rFonts w:ascii="Times New Roman" w:hAnsi="Times New Roman"/>
          <w:sz w:val="28"/>
          <w:szCs w:val="28"/>
        </w:rPr>
        <w:t xml:space="preserve"> багато банків мають широкий огляд на свої географічні </w:t>
      </w:r>
      <w:r>
        <w:rPr>
          <w:rFonts w:ascii="Times New Roman" w:hAnsi="Times New Roman"/>
          <w:sz w:val="28"/>
          <w:szCs w:val="28"/>
        </w:rPr>
        <w:t>та</w:t>
      </w:r>
      <w:r w:rsidRPr="00CA69B2">
        <w:rPr>
          <w:rFonts w:ascii="Times New Roman" w:hAnsi="Times New Roman"/>
          <w:sz w:val="28"/>
          <w:szCs w:val="28"/>
        </w:rPr>
        <w:t xml:space="preserve"> клієнтські ринки, аналізуючи ринки, на яких вони вже присутні, та ринки, де вони бачать для себе потенційні можливості. Одночасно </w:t>
      </w:r>
      <w:r>
        <w:rPr>
          <w:rFonts w:ascii="Times New Roman" w:hAnsi="Times New Roman"/>
          <w:sz w:val="28"/>
          <w:szCs w:val="28"/>
        </w:rPr>
        <w:t>банк</w:t>
      </w:r>
      <w:r w:rsidRPr="00CA69B2">
        <w:rPr>
          <w:rFonts w:ascii="Times New Roman" w:hAnsi="Times New Roman"/>
          <w:sz w:val="28"/>
          <w:szCs w:val="28"/>
        </w:rPr>
        <w:t xml:space="preserve">и виходять з неефективних ринків і низькорентабельних сервісних ліній </w:t>
      </w:r>
      <w:r>
        <w:rPr>
          <w:rFonts w:ascii="Times New Roman" w:hAnsi="Times New Roman"/>
          <w:sz w:val="28"/>
          <w:szCs w:val="28"/>
        </w:rPr>
        <w:t>з метою</w:t>
      </w:r>
      <w:r w:rsidRPr="00CA69B2">
        <w:rPr>
          <w:rFonts w:ascii="Times New Roman" w:hAnsi="Times New Roman"/>
          <w:sz w:val="28"/>
          <w:szCs w:val="28"/>
        </w:rPr>
        <w:t xml:space="preserve"> покращ</w:t>
      </w:r>
      <w:r>
        <w:rPr>
          <w:rFonts w:ascii="Times New Roman" w:hAnsi="Times New Roman"/>
          <w:sz w:val="28"/>
          <w:szCs w:val="28"/>
        </w:rPr>
        <w:t>е</w:t>
      </w:r>
      <w:r w:rsidRPr="00CA69B2">
        <w:rPr>
          <w:rFonts w:ascii="Times New Roman" w:hAnsi="Times New Roman"/>
          <w:sz w:val="28"/>
          <w:szCs w:val="28"/>
        </w:rPr>
        <w:t>ння розвитку капіталу та ефективності. Банки повинні оцінювати свої сильні сторони, розуміти цільові можливості, а також здійснювати операції з орієнтацією на довго</w:t>
      </w:r>
      <w:r>
        <w:rPr>
          <w:rFonts w:ascii="Times New Roman" w:hAnsi="Times New Roman"/>
          <w:sz w:val="28"/>
          <w:szCs w:val="28"/>
        </w:rPr>
        <w:t>термін</w:t>
      </w:r>
      <w:r w:rsidRPr="00CA69B2">
        <w:rPr>
          <w:rFonts w:ascii="Times New Roman" w:hAnsi="Times New Roman"/>
          <w:sz w:val="28"/>
          <w:szCs w:val="28"/>
        </w:rPr>
        <w:t>ові стратегічні цілі.</w:t>
      </w:r>
    </w:p>
    <w:p w:rsidR="00BA78DA" w:rsidRPr="00CA69B2" w:rsidRDefault="00BA78DA" w:rsidP="004C40F9">
      <w:pPr>
        <w:pStyle w:val="a4"/>
        <w:numPr>
          <w:ilvl w:val="1"/>
          <w:numId w:val="45"/>
        </w:numPr>
        <w:shd w:val="clear" w:color="auto" w:fill="FFFFFF"/>
        <w:tabs>
          <w:tab w:val="left" w:pos="993"/>
        </w:tabs>
        <w:autoSpaceDE w:val="0"/>
        <w:autoSpaceDN w:val="0"/>
        <w:adjustRightInd w:val="0"/>
        <w:spacing w:after="0" w:line="360" w:lineRule="auto"/>
        <w:ind w:left="0" w:firstLine="567"/>
        <w:jc w:val="both"/>
        <w:rPr>
          <w:rFonts w:ascii="Times New Roman" w:eastAsia="Times New Roman" w:hAnsi="Times New Roman"/>
          <w:bCs/>
          <w:sz w:val="28"/>
          <w:szCs w:val="28"/>
        </w:rPr>
      </w:pPr>
      <w:r>
        <w:rPr>
          <w:rFonts w:ascii="Times New Roman" w:hAnsi="Times New Roman"/>
          <w:sz w:val="28"/>
          <w:szCs w:val="28"/>
        </w:rPr>
        <w:t>Малі</w:t>
      </w:r>
      <w:r w:rsidRPr="00CA69B2">
        <w:rPr>
          <w:rFonts w:ascii="Times New Roman" w:hAnsi="Times New Roman"/>
          <w:sz w:val="28"/>
          <w:szCs w:val="28"/>
        </w:rPr>
        <w:t xml:space="preserve"> банки в центрі уваги</w:t>
      </w:r>
      <w:r>
        <w:rPr>
          <w:rFonts w:ascii="Times New Roman" w:hAnsi="Times New Roman"/>
          <w:sz w:val="28"/>
          <w:szCs w:val="28"/>
        </w:rPr>
        <w:t>.</w:t>
      </w:r>
      <w:r w:rsidRPr="00CA69B2">
        <w:rPr>
          <w:rFonts w:ascii="Times New Roman" w:hAnsi="Times New Roman"/>
          <w:sz w:val="28"/>
          <w:szCs w:val="28"/>
        </w:rPr>
        <w:t xml:space="preserve"> </w:t>
      </w:r>
      <w:r>
        <w:rPr>
          <w:rFonts w:ascii="Times New Roman" w:hAnsi="Times New Roman"/>
          <w:sz w:val="28"/>
          <w:szCs w:val="28"/>
        </w:rPr>
        <w:t>З</w:t>
      </w:r>
      <w:r w:rsidRPr="00CA69B2">
        <w:rPr>
          <w:rFonts w:ascii="Times New Roman" w:hAnsi="Times New Roman"/>
          <w:sz w:val="28"/>
          <w:szCs w:val="28"/>
        </w:rPr>
        <w:t xml:space="preserve">араз успішні, прибуткові </w:t>
      </w:r>
      <w:r>
        <w:rPr>
          <w:rFonts w:ascii="Times New Roman" w:hAnsi="Times New Roman"/>
          <w:sz w:val="28"/>
          <w:szCs w:val="28"/>
        </w:rPr>
        <w:t>мал</w:t>
      </w:r>
      <w:r w:rsidRPr="00CA69B2">
        <w:rPr>
          <w:rFonts w:ascii="Times New Roman" w:hAnsi="Times New Roman"/>
          <w:sz w:val="28"/>
          <w:szCs w:val="28"/>
        </w:rPr>
        <w:t xml:space="preserve">і банки, як правило, мають деякі особливості: вони раціоналізують власну діяльність на ринках, які характеризуються </w:t>
      </w:r>
      <w:r>
        <w:rPr>
          <w:rFonts w:ascii="Times New Roman" w:hAnsi="Times New Roman"/>
          <w:sz w:val="28"/>
          <w:szCs w:val="28"/>
        </w:rPr>
        <w:t xml:space="preserve">зменшенням </w:t>
      </w:r>
      <w:r w:rsidRPr="00CA69B2">
        <w:rPr>
          <w:rFonts w:ascii="Times New Roman" w:hAnsi="Times New Roman"/>
          <w:sz w:val="28"/>
          <w:szCs w:val="28"/>
        </w:rPr>
        <w:t xml:space="preserve">населення </w:t>
      </w:r>
      <w:r>
        <w:rPr>
          <w:rFonts w:ascii="Times New Roman" w:hAnsi="Times New Roman"/>
          <w:sz w:val="28"/>
          <w:szCs w:val="28"/>
        </w:rPr>
        <w:t>чи</w:t>
      </w:r>
      <w:r w:rsidRPr="00CA69B2">
        <w:rPr>
          <w:rFonts w:ascii="Times New Roman" w:hAnsi="Times New Roman"/>
          <w:sz w:val="28"/>
          <w:szCs w:val="28"/>
        </w:rPr>
        <w:t xml:space="preserve"> доходів </w:t>
      </w:r>
      <w:r>
        <w:rPr>
          <w:rFonts w:ascii="Times New Roman" w:hAnsi="Times New Roman"/>
          <w:sz w:val="28"/>
          <w:szCs w:val="28"/>
        </w:rPr>
        <w:t>та</w:t>
      </w:r>
      <w:r w:rsidRPr="00CA69B2">
        <w:rPr>
          <w:rFonts w:ascii="Times New Roman" w:hAnsi="Times New Roman"/>
          <w:sz w:val="28"/>
          <w:szCs w:val="28"/>
        </w:rPr>
        <w:t xml:space="preserve"> збільшуються </w:t>
      </w:r>
      <w:r>
        <w:rPr>
          <w:rFonts w:ascii="Times New Roman" w:hAnsi="Times New Roman"/>
          <w:sz w:val="28"/>
          <w:szCs w:val="28"/>
        </w:rPr>
        <w:t xml:space="preserve">в результаті </w:t>
      </w:r>
      <w:r w:rsidRPr="00CA69B2">
        <w:rPr>
          <w:rFonts w:ascii="Times New Roman" w:hAnsi="Times New Roman"/>
          <w:sz w:val="28"/>
          <w:szCs w:val="28"/>
        </w:rPr>
        <w:t xml:space="preserve">злиття у цільових сферах, для яких властиве збільшення популяції або доходів. Вони мають «власний» індекс, а їх присутність є важливою в географічних областях настільки, що вони можуть вигідно конкурувати з великими банками. </w:t>
      </w:r>
      <w:r>
        <w:rPr>
          <w:rFonts w:ascii="Times New Roman" w:hAnsi="Times New Roman"/>
          <w:sz w:val="28"/>
          <w:szCs w:val="28"/>
        </w:rPr>
        <w:t>Великі</w:t>
      </w:r>
      <w:r w:rsidRPr="00CA69B2">
        <w:rPr>
          <w:rFonts w:ascii="Times New Roman" w:hAnsi="Times New Roman"/>
          <w:sz w:val="28"/>
          <w:szCs w:val="28"/>
        </w:rPr>
        <w:t xml:space="preserve"> банки користуються власними вміннями в процесах консолідації для того, щоб поглинати менші банки – купівля дрібних банків при</w:t>
      </w:r>
      <w:r>
        <w:rPr>
          <w:rFonts w:ascii="Times New Roman" w:hAnsi="Times New Roman"/>
          <w:sz w:val="28"/>
          <w:szCs w:val="28"/>
        </w:rPr>
        <w:t>з</w:t>
      </w:r>
      <w:r w:rsidRPr="00CA69B2">
        <w:rPr>
          <w:rFonts w:ascii="Times New Roman" w:hAnsi="Times New Roman"/>
          <w:sz w:val="28"/>
          <w:szCs w:val="28"/>
        </w:rPr>
        <w:t>водить до збільшення активів і клієнтської бази, а також розширення їх впливу на обраному сегменті</w:t>
      </w:r>
      <w:r>
        <w:rPr>
          <w:rFonts w:ascii="Times New Roman" w:hAnsi="Times New Roman"/>
          <w:sz w:val="28"/>
          <w:szCs w:val="28"/>
        </w:rPr>
        <w:t xml:space="preserve"> </w:t>
      </w:r>
      <w:r w:rsidRPr="00CA69B2">
        <w:rPr>
          <w:rFonts w:ascii="Times New Roman" w:eastAsia="Times New Roman" w:hAnsi="Times New Roman"/>
          <w:bCs/>
          <w:sz w:val="28"/>
          <w:szCs w:val="28"/>
        </w:rPr>
        <w:t>[</w:t>
      </w:r>
      <w:r w:rsidR="005B506C">
        <w:rPr>
          <w:rFonts w:ascii="Times New Roman" w:hAnsi="Times New Roman"/>
          <w:sz w:val="28"/>
          <w:szCs w:val="28"/>
        </w:rPr>
        <w:fldChar w:fldCharType="begin"/>
      </w:r>
      <w:r w:rsidR="005B506C">
        <w:rPr>
          <w:rFonts w:ascii="Times New Roman" w:eastAsia="Times New Roman" w:hAnsi="Times New Roman"/>
          <w:bCs/>
          <w:sz w:val="28"/>
          <w:szCs w:val="28"/>
        </w:rPr>
        <w:instrText xml:space="preserve"> REF _Ref516733322 \r \h </w:instrText>
      </w:r>
      <w:r w:rsidR="005B506C">
        <w:rPr>
          <w:rFonts w:ascii="Times New Roman" w:hAnsi="Times New Roman"/>
          <w:sz w:val="28"/>
          <w:szCs w:val="28"/>
        </w:rPr>
      </w:r>
      <w:r w:rsidR="005B506C">
        <w:rPr>
          <w:rFonts w:ascii="Times New Roman" w:hAnsi="Times New Roman"/>
          <w:sz w:val="28"/>
          <w:szCs w:val="28"/>
        </w:rPr>
        <w:fldChar w:fldCharType="separate"/>
      </w:r>
      <w:r w:rsidR="0009365F">
        <w:rPr>
          <w:rFonts w:ascii="Times New Roman" w:eastAsia="Times New Roman" w:hAnsi="Times New Roman"/>
          <w:bCs/>
          <w:sz w:val="28"/>
          <w:szCs w:val="28"/>
        </w:rPr>
        <w:t>41</w:t>
      </w:r>
      <w:r w:rsidR="005B506C">
        <w:rPr>
          <w:rFonts w:ascii="Times New Roman" w:hAnsi="Times New Roman"/>
          <w:sz w:val="28"/>
          <w:szCs w:val="28"/>
        </w:rPr>
        <w:fldChar w:fldCharType="end"/>
      </w:r>
      <w:r w:rsidRPr="00CA69B2">
        <w:rPr>
          <w:rFonts w:ascii="Times New Roman" w:hAnsi="Times New Roman"/>
          <w:sz w:val="28"/>
          <w:szCs w:val="28"/>
        </w:rPr>
        <w:t>, с. 73-74</w:t>
      </w:r>
      <w:r w:rsidRPr="00CA69B2">
        <w:rPr>
          <w:rFonts w:ascii="Times New Roman" w:eastAsia="Times New Roman" w:hAnsi="Times New Roman"/>
          <w:bCs/>
          <w:sz w:val="28"/>
          <w:szCs w:val="28"/>
        </w:rPr>
        <w:t>]</w:t>
      </w:r>
      <w:r w:rsidRPr="00CA69B2">
        <w:rPr>
          <w:rFonts w:ascii="Times New Roman" w:hAnsi="Times New Roman"/>
          <w:sz w:val="28"/>
          <w:szCs w:val="28"/>
        </w:rPr>
        <w:t>.</w:t>
      </w:r>
    </w:p>
    <w:p w:rsidR="00BA78DA" w:rsidRDefault="00BA78DA" w:rsidP="00BA78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r>
        <w:rPr>
          <w:rFonts w:ascii="Times New Roman" w:eastAsia="Times New Roman" w:hAnsi="Times New Roman"/>
          <w:bCs/>
          <w:sz w:val="28"/>
          <w:szCs w:val="28"/>
        </w:rPr>
        <w:t>Отже</w:t>
      </w:r>
      <w:r w:rsidRPr="00CA69B2">
        <w:rPr>
          <w:rFonts w:ascii="Times New Roman" w:eastAsia="Times New Roman" w:hAnsi="Times New Roman"/>
          <w:bCs/>
          <w:sz w:val="28"/>
          <w:szCs w:val="28"/>
        </w:rPr>
        <w:t>, ключовими за</w:t>
      </w:r>
      <w:r>
        <w:rPr>
          <w:rFonts w:ascii="Times New Roman" w:eastAsia="Times New Roman" w:hAnsi="Times New Roman"/>
          <w:bCs/>
          <w:sz w:val="28"/>
          <w:szCs w:val="28"/>
        </w:rPr>
        <w:t>д</w:t>
      </w:r>
      <w:r w:rsidRPr="00CA69B2">
        <w:rPr>
          <w:rFonts w:ascii="Times New Roman" w:eastAsia="Times New Roman" w:hAnsi="Times New Roman"/>
          <w:bCs/>
          <w:sz w:val="28"/>
          <w:szCs w:val="28"/>
        </w:rPr>
        <w:t>а</w:t>
      </w:r>
      <w:r>
        <w:rPr>
          <w:rFonts w:ascii="Times New Roman" w:eastAsia="Times New Roman" w:hAnsi="Times New Roman"/>
          <w:bCs/>
          <w:sz w:val="28"/>
          <w:szCs w:val="28"/>
        </w:rPr>
        <w:t>ча</w:t>
      </w:r>
      <w:r w:rsidRPr="00CA69B2">
        <w:rPr>
          <w:rFonts w:ascii="Times New Roman" w:eastAsia="Times New Roman" w:hAnsi="Times New Roman"/>
          <w:bCs/>
          <w:sz w:val="28"/>
          <w:szCs w:val="28"/>
        </w:rPr>
        <w:t>ми на шляху до підвищення ефективності процесів концентраці</w:t>
      </w:r>
      <w:r>
        <w:rPr>
          <w:rFonts w:ascii="Times New Roman" w:eastAsia="Times New Roman" w:hAnsi="Times New Roman"/>
          <w:bCs/>
          <w:sz w:val="28"/>
          <w:szCs w:val="28"/>
        </w:rPr>
        <w:t>ї</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в</w:t>
      </w:r>
      <w:r w:rsidRPr="00CA69B2">
        <w:rPr>
          <w:rFonts w:ascii="Times New Roman" w:eastAsia="Times New Roman" w:hAnsi="Times New Roman"/>
          <w:bCs/>
          <w:sz w:val="28"/>
          <w:szCs w:val="28"/>
        </w:rPr>
        <w:t xml:space="preserve"> банківськ</w:t>
      </w:r>
      <w:r>
        <w:rPr>
          <w:rFonts w:ascii="Times New Roman" w:eastAsia="Times New Roman" w:hAnsi="Times New Roman"/>
          <w:bCs/>
          <w:sz w:val="28"/>
          <w:szCs w:val="28"/>
        </w:rPr>
        <w:t>ій</w:t>
      </w:r>
      <w:r w:rsidRPr="00CA69B2">
        <w:rPr>
          <w:rFonts w:ascii="Times New Roman" w:eastAsia="Times New Roman" w:hAnsi="Times New Roman"/>
          <w:bCs/>
          <w:sz w:val="28"/>
          <w:szCs w:val="28"/>
        </w:rPr>
        <w:t xml:space="preserve"> с</w:t>
      </w:r>
      <w:r>
        <w:rPr>
          <w:rFonts w:ascii="Times New Roman" w:eastAsia="Times New Roman" w:hAnsi="Times New Roman"/>
          <w:bCs/>
          <w:sz w:val="28"/>
          <w:szCs w:val="28"/>
        </w:rPr>
        <w:t>истем</w:t>
      </w:r>
      <w:r w:rsidRPr="00CA69B2">
        <w:rPr>
          <w:rFonts w:ascii="Times New Roman" w:eastAsia="Times New Roman" w:hAnsi="Times New Roman"/>
          <w:bCs/>
          <w:sz w:val="28"/>
          <w:szCs w:val="28"/>
        </w:rPr>
        <w:t>і України та забезпечення їх позитивного впливу та зростання економі</w:t>
      </w:r>
      <w:r>
        <w:rPr>
          <w:rFonts w:ascii="Times New Roman" w:eastAsia="Times New Roman" w:hAnsi="Times New Roman"/>
          <w:bCs/>
          <w:sz w:val="28"/>
          <w:szCs w:val="28"/>
        </w:rPr>
        <w:t>ки</w:t>
      </w:r>
      <w:r w:rsidRPr="00CA69B2">
        <w:rPr>
          <w:rFonts w:ascii="Times New Roman" w:eastAsia="Times New Roman" w:hAnsi="Times New Roman"/>
          <w:bCs/>
          <w:sz w:val="28"/>
          <w:szCs w:val="28"/>
        </w:rPr>
        <w:t xml:space="preserve"> України є:</w:t>
      </w:r>
    </w:p>
    <w:p w:rsidR="00BA78DA" w:rsidRPr="00CA69B2" w:rsidRDefault="00BA78DA" w:rsidP="004C40F9">
      <w:pPr>
        <w:pStyle w:val="a4"/>
        <w:numPr>
          <w:ilvl w:val="0"/>
          <w:numId w:val="39"/>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Вдосконалення чинного законодавства та нормативно-правових актів </w:t>
      </w:r>
      <w:r>
        <w:rPr>
          <w:rFonts w:ascii="Times New Roman" w:eastAsia="Times New Roman" w:hAnsi="Times New Roman"/>
          <w:bCs/>
          <w:sz w:val="28"/>
          <w:szCs w:val="28"/>
        </w:rPr>
        <w:t>НБУ</w:t>
      </w:r>
      <w:r w:rsidRPr="00CA69B2">
        <w:rPr>
          <w:rFonts w:ascii="Times New Roman" w:eastAsia="Times New Roman" w:hAnsi="Times New Roman"/>
          <w:bCs/>
          <w:sz w:val="28"/>
          <w:szCs w:val="28"/>
        </w:rPr>
        <w:t xml:space="preserve"> з </w:t>
      </w:r>
      <w:r>
        <w:rPr>
          <w:rFonts w:ascii="Times New Roman" w:eastAsia="Times New Roman" w:hAnsi="Times New Roman"/>
          <w:bCs/>
          <w:sz w:val="28"/>
          <w:szCs w:val="28"/>
        </w:rPr>
        <w:t>дан</w:t>
      </w:r>
      <w:r w:rsidRPr="00CA69B2">
        <w:rPr>
          <w:rFonts w:ascii="Times New Roman" w:eastAsia="Times New Roman" w:hAnsi="Times New Roman"/>
          <w:bCs/>
          <w:sz w:val="28"/>
          <w:szCs w:val="28"/>
        </w:rPr>
        <w:t xml:space="preserve">ого питання, послаблення адміністративних бар’єрів в угодах </w:t>
      </w:r>
      <w:r>
        <w:rPr>
          <w:rFonts w:ascii="Times New Roman" w:eastAsia="Times New Roman" w:hAnsi="Times New Roman"/>
          <w:bCs/>
          <w:sz w:val="28"/>
          <w:szCs w:val="28"/>
        </w:rPr>
        <w:t>щод</w:t>
      </w:r>
      <w:r w:rsidRPr="00CA69B2">
        <w:rPr>
          <w:rFonts w:ascii="Times New Roman" w:eastAsia="Times New Roman" w:hAnsi="Times New Roman"/>
          <w:bCs/>
          <w:sz w:val="28"/>
          <w:szCs w:val="28"/>
        </w:rPr>
        <w:t xml:space="preserve">о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поглинання банків до досягнення бажаного рівня концентрації банківсько</w:t>
      </w:r>
      <w:r>
        <w:rPr>
          <w:rFonts w:ascii="Times New Roman" w:eastAsia="Times New Roman" w:hAnsi="Times New Roman"/>
          <w:bCs/>
          <w:sz w:val="28"/>
          <w:szCs w:val="28"/>
        </w:rPr>
        <w:t>ї</w:t>
      </w:r>
      <w:r w:rsidRPr="00CA69B2">
        <w:rPr>
          <w:rFonts w:ascii="Times New Roman" w:eastAsia="Times New Roman" w:hAnsi="Times New Roman"/>
          <w:bCs/>
          <w:sz w:val="28"/>
          <w:szCs w:val="28"/>
        </w:rPr>
        <w:t xml:space="preserve"> с</w:t>
      </w:r>
      <w:r>
        <w:rPr>
          <w:rFonts w:ascii="Times New Roman" w:eastAsia="Times New Roman" w:hAnsi="Times New Roman"/>
          <w:bCs/>
          <w:sz w:val="28"/>
          <w:szCs w:val="28"/>
        </w:rPr>
        <w:t>истеми</w:t>
      </w:r>
      <w:r w:rsidRPr="00CA69B2">
        <w:rPr>
          <w:rFonts w:ascii="Times New Roman" w:eastAsia="Times New Roman" w:hAnsi="Times New Roman"/>
          <w:bCs/>
          <w:sz w:val="28"/>
          <w:szCs w:val="28"/>
        </w:rPr>
        <w:t xml:space="preserve"> України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створення </w:t>
      </w:r>
      <w:r w:rsidRPr="00CA69B2">
        <w:rPr>
          <w:rFonts w:ascii="Times New Roman" w:eastAsia="Times New Roman" w:hAnsi="Times New Roman"/>
          <w:bCs/>
          <w:sz w:val="28"/>
          <w:szCs w:val="28"/>
        </w:rPr>
        <w:t>ринкового механізму сприяння концентрації капіталу банків.</w:t>
      </w:r>
    </w:p>
    <w:p w:rsidR="00BA78DA" w:rsidRPr="00CA69B2" w:rsidRDefault="00BA78DA" w:rsidP="004C40F9">
      <w:pPr>
        <w:pStyle w:val="a4"/>
        <w:numPr>
          <w:ilvl w:val="0"/>
          <w:numId w:val="39"/>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Впровадження сучасного досвіду методів стимулювання злитт</w:t>
      </w:r>
      <w:r>
        <w:rPr>
          <w:rFonts w:ascii="Times New Roman" w:eastAsia="Times New Roman" w:hAnsi="Times New Roman"/>
          <w:bCs/>
          <w:sz w:val="28"/>
          <w:szCs w:val="28"/>
        </w:rPr>
        <w:t>я</w:t>
      </w:r>
      <w:r w:rsidRPr="00CA69B2">
        <w:rPr>
          <w:rFonts w:ascii="Times New Roman" w:eastAsia="Times New Roman" w:hAnsi="Times New Roman"/>
          <w:bCs/>
          <w:sz w:val="28"/>
          <w:szCs w:val="28"/>
        </w:rPr>
        <w:t xml:space="preserve"> та приєднання банків. Слід </w:t>
      </w:r>
      <w:r>
        <w:rPr>
          <w:rFonts w:ascii="Times New Roman" w:eastAsia="Times New Roman" w:hAnsi="Times New Roman"/>
          <w:bCs/>
          <w:sz w:val="28"/>
          <w:szCs w:val="28"/>
        </w:rPr>
        <w:t>за</w:t>
      </w:r>
      <w:r w:rsidRPr="00CA69B2">
        <w:rPr>
          <w:rFonts w:ascii="Times New Roman" w:eastAsia="Times New Roman" w:hAnsi="Times New Roman"/>
          <w:bCs/>
          <w:sz w:val="28"/>
          <w:szCs w:val="28"/>
        </w:rPr>
        <w:t>значити, що практика стимулювання державо</w:t>
      </w:r>
      <w:r>
        <w:rPr>
          <w:rFonts w:ascii="Times New Roman" w:eastAsia="Times New Roman" w:hAnsi="Times New Roman"/>
          <w:bCs/>
          <w:sz w:val="28"/>
          <w:szCs w:val="28"/>
        </w:rPr>
        <w:t>ю</w:t>
      </w:r>
      <w:r w:rsidRPr="00CA69B2">
        <w:rPr>
          <w:rFonts w:ascii="Times New Roman" w:eastAsia="Times New Roman" w:hAnsi="Times New Roman"/>
          <w:bCs/>
          <w:sz w:val="28"/>
          <w:szCs w:val="28"/>
        </w:rPr>
        <w:t xml:space="preserve"> злиття банків дуже диференційована, а </w:t>
      </w:r>
      <w:r>
        <w:rPr>
          <w:rFonts w:ascii="Times New Roman" w:eastAsia="Times New Roman" w:hAnsi="Times New Roman"/>
          <w:bCs/>
          <w:sz w:val="28"/>
          <w:szCs w:val="28"/>
        </w:rPr>
        <w:t>способи</w:t>
      </w:r>
      <w:r w:rsidRPr="00CA69B2">
        <w:rPr>
          <w:rFonts w:ascii="Times New Roman" w:eastAsia="Times New Roman" w:hAnsi="Times New Roman"/>
          <w:bCs/>
          <w:sz w:val="28"/>
          <w:szCs w:val="28"/>
        </w:rPr>
        <w:t xml:space="preserve">, які </w:t>
      </w:r>
      <w:r>
        <w:rPr>
          <w:rFonts w:ascii="Times New Roman" w:eastAsia="Times New Roman" w:hAnsi="Times New Roman"/>
          <w:bCs/>
          <w:sz w:val="28"/>
          <w:szCs w:val="28"/>
        </w:rPr>
        <w:t>використовуються</w:t>
      </w:r>
      <w:r w:rsidRPr="00CA69B2">
        <w:rPr>
          <w:rFonts w:ascii="Times New Roman" w:eastAsia="Times New Roman" w:hAnsi="Times New Roman"/>
          <w:bCs/>
          <w:sz w:val="28"/>
          <w:szCs w:val="28"/>
        </w:rPr>
        <w:t xml:space="preserve">, мають різну природу – від управлінських до ринкових, </w:t>
      </w:r>
      <w:r>
        <w:rPr>
          <w:rFonts w:ascii="Times New Roman" w:eastAsia="Times New Roman" w:hAnsi="Times New Roman"/>
          <w:bCs/>
          <w:sz w:val="28"/>
          <w:szCs w:val="28"/>
        </w:rPr>
        <w:t>зокрема</w:t>
      </w:r>
      <w:r w:rsidRPr="00CA69B2">
        <w:rPr>
          <w:rFonts w:ascii="Times New Roman" w:eastAsia="Times New Roman" w:hAnsi="Times New Roman"/>
          <w:bCs/>
          <w:sz w:val="28"/>
          <w:szCs w:val="28"/>
        </w:rPr>
        <w:t xml:space="preserve"> лібералізація законодавства, надання пільг, управлінське регулювання, зменшення </w:t>
      </w:r>
      <w:r>
        <w:rPr>
          <w:rFonts w:ascii="Times New Roman" w:eastAsia="Times New Roman" w:hAnsi="Times New Roman"/>
          <w:bCs/>
          <w:sz w:val="28"/>
          <w:szCs w:val="28"/>
        </w:rPr>
        <w:t xml:space="preserve">або збільшення </w:t>
      </w:r>
      <w:r w:rsidRPr="00CA69B2">
        <w:rPr>
          <w:rFonts w:ascii="Times New Roman" w:eastAsia="Times New Roman" w:hAnsi="Times New Roman"/>
          <w:bCs/>
          <w:sz w:val="28"/>
          <w:szCs w:val="28"/>
        </w:rPr>
        <w:t>дол</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держави у капіталі банківської системи т</w:t>
      </w:r>
      <w:r>
        <w:rPr>
          <w:rFonts w:ascii="Times New Roman" w:eastAsia="Times New Roman" w:hAnsi="Times New Roman"/>
          <w:bCs/>
          <w:sz w:val="28"/>
          <w:szCs w:val="28"/>
        </w:rPr>
        <w:t>а ін</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Заохочення</w:t>
      </w:r>
      <w:r w:rsidRPr="00CA69B2">
        <w:rPr>
          <w:rFonts w:ascii="Times New Roman" w:eastAsia="Times New Roman" w:hAnsi="Times New Roman"/>
          <w:bCs/>
          <w:sz w:val="28"/>
          <w:szCs w:val="28"/>
        </w:rPr>
        <w:t xml:space="preserve">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поглинання </w:t>
      </w:r>
      <w:r w:rsidRPr="00CA69B2">
        <w:rPr>
          <w:rFonts w:ascii="Times New Roman" w:eastAsia="Times New Roman" w:hAnsi="Times New Roman"/>
          <w:bCs/>
          <w:sz w:val="28"/>
          <w:szCs w:val="28"/>
        </w:rPr>
        <w:t xml:space="preserve">банків </w:t>
      </w:r>
      <w:r>
        <w:rPr>
          <w:rFonts w:ascii="Times New Roman" w:eastAsia="Times New Roman" w:hAnsi="Times New Roman"/>
          <w:bCs/>
          <w:sz w:val="28"/>
          <w:szCs w:val="28"/>
        </w:rPr>
        <w:t>слід проводити</w:t>
      </w:r>
      <w:r w:rsidRPr="00CA69B2">
        <w:rPr>
          <w:rFonts w:ascii="Times New Roman" w:eastAsia="Times New Roman" w:hAnsi="Times New Roman"/>
          <w:bCs/>
          <w:sz w:val="28"/>
          <w:szCs w:val="28"/>
        </w:rPr>
        <w:t xml:space="preserve"> здебільшого ринковими </w:t>
      </w:r>
      <w:r>
        <w:rPr>
          <w:rFonts w:ascii="Times New Roman" w:eastAsia="Times New Roman" w:hAnsi="Times New Roman"/>
          <w:bCs/>
          <w:sz w:val="28"/>
          <w:szCs w:val="28"/>
        </w:rPr>
        <w:t>способ</w:t>
      </w:r>
      <w:r w:rsidRPr="00CA69B2">
        <w:rPr>
          <w:rFonts w:ascii="Times New Roman" w:eastAsia="Times New Roman" w:hAnsi="Times New Roman"/>
          <w:bCs/>
          <w:sz w:val="28"/>
          <w:szCs w:val="28"/>
        </w:rPr>
        <w:t>ами.</w:t>
      </w:r>
    </w:p>
    <w:p w:rsidR="00BA78DA" w:rsidRPr="00CA69B2" w:rsidRDefault="00BA78DA" w:rsidP="004C40F9">
      <w:pPr>
        <w:pStyle w:val="a4"/>
        <w:numPr>
          <w:ilvl w:val="0"/>
          <w:numId w:val="39"/>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sidRPr="00CA69B2">
        <w:rPr>
          <w:rFonts w:ascii="Times New Roman" w:eastAsia="Times New Roman" w:hAnsi="Times New Roman"/>
          <w:bCs/>
          <w:sz w:val="28"/>
          <w:szCs w:val="28"/>
        </w:rPr>
        <w:t xml:space="preserve">Посилення </w:t>
      </w:r>
      <w:r>
        <w:rPr>
          <w:rFonts w:ascii="Times New Roman" w:eastAsia="Times New Roman" w:hAnsi="Times New Roman"/>
          <w:bCs/>
          <w:sz w:val="28"/>
          <w:szCs w:val="28"/>
        </w:rPr>
        <w:t>чинник</w:t>
      </w:r>
      <w:r w:rsidRPr="00CA69B2">
        <w:rPr>
          <w:rFonts w:ascii="Times New Roman" w:eastAsia="Times New Roman" w:hAnsi="Times New Roman"/>
          <w:bCs/>
          <w:sz w:val="28"/>
          <w:szCs w:val="28"/>
        </w:rPr>
        <w:t xml:space="preserve">а ефективності </w:t>
      </w:r>
      <w:r>
        <w:rPr>
          <w:rFonts w:ascii="Times New Roman" w:eastAsia="Times New Roman" w:hAnsi="Times New Roman"/>
          <w:bCs/>
          <w:sz w:val="28"/>
          <w:szCs w:val="28"/>
        </w:rPr>
        <w:t>щодо</w:t>
      </w:r>
      <w:r w:rsidRPr="00CA69B2">
        <w:rPr>
          <w:rFonts w:ascii="Times New Roman" w:eastAsia="Times New Roman" w:hAnsi="Times New Roman"/>
          <w:bCs/>
          <w:sz w:val="28"/>
          <w:szCs w:val="28"/>
        </w:rPr>
        <w:t xml:space="preserve"> злитт</w:t>
      </w:r>
      <w:r>
        <w:rPr>
          <w:rFonts w:ascii="Times New Roman" w:eastAsia="Times New Roman" w:hAnsi="Times New Roman"/>
          <w:bCs/>
          <w:sz w:val="28"/>
          <w:szCs w:val="28"/>
        </w:rPr>
        <w:t>я</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поглинанн</w:t>
      </w:r>
      <w:r>
        <w:rPr>
          <w:rFonts w:ascii="Times New Roman" w:eastAsia="Times New Roman" w:hAnsi="Times New Roman"/>
          <w:bCs/>
          <w:sz w:val="28"/>
          <w:szCs w:val="28"/>
        </w:rPr>
        <w:t>я</w:t>
      </w:r>
      <w:r w:rsidRPr="00CA69B2">
        <w:rPr>
          <w:rFonts w:ascii="Times New Roman" w:eastAsia="Times New Roman" w:hAnsi="Times New Roman"/>
          <w:bCs/>
          <w:sz w:val="28"/>
          <w:szCs w:val="28"/>
        </w:rPr>
        <w:t xml:space="preserve"> банків. Не менш важливим напрямом вирішення проблеми реорганізації банків  є правильне обґрунтування ефективності </w:t>
      </w:r>
      <w:r>
        <w:rPr>
          <w:rFonts w:ascii="Times New Roman" w:eastAsia="Times New Roman" w:hAnsi="Times New Roman"/>
          <w:bCs/>
          <w:sz w:val="28"/>
          <w:szCs w:val="28"/>
        </w:rPr>
        <w:t xml:space="preserve">при </w:t>
      </w:r>
      <w:r w:rsidRPr="00CA69B2">
        <w:rPr>
          <w:rFonts w:ascii="Times New Roman" w:eastAsia="Times New Roman" w:hAnsi="Times New Roman"/>
          <w:bCs/>
          <w:sz w:val="28"/>
          <w:szCs w:val="28"/>
        </w:rPr>
        <w:t>злитт</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w:t>
      </w:r>
      <w:r>
        <w:rPr>
          <w:rFonts w:ascii="Times New Roman" w:eastAsia="Times New Roman" w:hAnsi="Times New Roman"/>
          <w:bCs/>
          <w:sz w:val="28"/>
          <w:szCs w:val="28"/>
        </w:rPr>
        <w:t>ні</w:t>
      </w:r>
      <w:r w:rsidRPr="00CA69B2">
        <w:rPr>
          <w:rFonts w:ascii="Times New Roman" w:eastAsia="Times New Roman" w:hAnsi="Times New Roman"/>
          <w:bCs/>
          <w:sz w:val="28"/>
          <w:szCs w:val="28"/>
        </w:rPr>
        <w:t xml:space="preserve">. Відомо, що одним із головних мотивів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w:t>
      </w:r>
      <w:r>
        <w:rPr>
          <w:rFonts w:ascii="Times New Roman" w:eastAsia="Times New Roman" w:hAnsi="Times New Roman"/>
          <w:bCs/>
          <w:sz w:val="28"/>
          <w:szCs w:val="28"/>
        </w:rPr>
        <w:t>ня</w:t>
      </w:r>
      <w:r w:rsidRPr="00CA69B2">
        <w:rPr>
          <w:rFonts w:ascii="Times New Roman" w:eastAsia="Times New Roman" w:hAnsi="Times New Roman"/>
          <w:bCs/>
          <w:sz w:val="28"/>
          <w:szCs w:val="28"/>
        </w:rPr>
        <w:t xml:space="preserve"> є підвищення ефективності діяльності, що знаходить своє відображення в зростанні капіталізації, диверсифікації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регулюванні ризиків, </w:t>
      </w:r>
      <w:r>
        <w:rPr>
          <w:rFonts w:ascii="Times New Roman" w:eastAsia="Times New Roman" w:hAnsi="Times New Roman"/>
          <w:bCs/>
          <w:sz w:val="28"/>
          <w:szCs w:val="28"/>
        </w:rPr>
        <w:t>скорочення за</w:t>
      </w:r>
      <w:r w:rsidRPr="00CA69B2">
        <w:rPr>
          <w:rFonts w:ascii="Times New Roman" w:eastAsia="Times New Roman" w:hAnsi="Times New Roman"/>
          <w:bCs/>
          <w:sz w:val="28"/>
          <w:szCs w:val="28"/>
        </w:rPr>
        <w:t>трат т</w:t>
      </w:r>
      <w:r>
        <w:rPr>
          <w:rFonts w:ascii="Times New Roman" w:eastAsia="Times New Roman" w:hAnsi="Times New Roman"/>
          <w:bCs/>
          <w:sz w:val="28"/>
          <w:szCs w:val="28"/>
        </w:rPr>
        <w:t>а ін</w:t>
      </w:r>
      <w:r w:rsidRPr="00CA69B2">
        <w:rPr>
          <w:rFonts w:ascii="Times New Roman" w:eastAsia="Times New Roman" w:hAnsi="Times New Roman"/>
          <w:bCs/>
          <w:sz w:val="28"/>
          <w:szCs w:val="28"/>
        </w:rPr>
        <w:t xml:space="preserve">. Аналіз оцінки наслідків злиття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поглинан</w:t>
      </w:r>
      <w:r>
        <w:rPr>
          <w:rFonts w:ascii="Times New Roman" w:eastAsia="Times New Roman" w:hAnsi="Times New Roman"/>
          <w:bCs/>
          <w:sz w:val="28"/>
          <w:szCs w:val="28"/>
        </w:rPr>
        <w:t>ня</w:t>
      </w:r>
      <w:r w:rsidRPr="00CA69B2">
        <w:rPr>
          <w:rFonts w:ascii="Times New Roman" w:eastAsia="Times New Roman" w:hAnsi="Times New Roman"/>
          <w:bCs/>
          <w:sz w:val="28"/>
          <w:szCs w:val="28"/>
        </w:rPr>
        <w:t xml:space="preserve"> засвідчує, що головна причина їх неефективності полягає у неправильному визначенні обмінного курсу акцій </w:t>
      </w:r>
      <w:r>
        <w:rPr>
          <w:rFonts w:ascii="Times New Roman" w:eastAsia="Times New Roman" w:hAnsi="Times New Roman"/>
          <w:bCs/>
          <w:sz w:val="28"/>
          <w:szCs w:val="28"/>
        </w:rPr>
        <w:t>у</w:t>
      </w:r>
      <w:r w:rsidRPr="00CA69B2">
        <w:rPr>
          <w:rFonts w:ascii="Times New Roman" w:eastAsia="Times New Roman" w:hAnsi="Times New Roman"/>
          <w:bCs/>
          <w:sz w:val="28"/>
          <w:szCs w:val="28"/>
        </w:rPr>
        <w:t xml:space="preserve"> розміру справедливої премії, яка сплачується акціонерам банку, що поглинається. </w:t>
      </w:r>
      <w:r>
        <w:rPr>
          <w:rFonts w:ascii="Times New Roman" w:eastAsia="Times New Roman" w:hAnsi="Times New Roman"/>
          <w:bCs/>
          <w:sz w:val="28"/>
          <w:szCs w:val="28"/>
        </w:rPr>
        <w:t>В</w:t>
      </w:r>
      <w:r w:rsidRPr="00CA69B2">
        <w:rPr>
          <w:rFonts w:ascii="Times New Roman" w:eastAsia="Times New Roman" w:hAnsi="Times New Roman"/>
          <w:bCs/>
          <w:sz w:val="28"/>
          <w:szCs w:val="28"/>
        </w:rPr>
        <w:t>наслід</w:t>
      </w:r>
      <w:r>
        <w:rPr>
          <w:rFonts w:ascii="Times New Roman" w:eastAsia="Times New Roman" w:hAnsi="Times New Roman"/>
          <w:bCs/>
          <w:sz w:val="28"/>
          <w:szCs w:val="28"/>
        </w:rPr>
        <w:t>о</w:t>
      </w:r>
      <w:r w:rsidRPr="00CA69B2">
        <w:rPr>
          <w:rFonts w:ascii="Times New Roman" w:eastAsia="Times New Roman" w:hAnsi="Times New Roman"/>
          <w:bCs/>
          <w:sz w:val="28"/>
          <w:szCs w:val="28"/>
        </w:rPr>
        <w:t xml:space="preserve">к </w:t>
      </w:r>
      <w:r>
        <w:rPr>
          <w:rFonts w:ascii="Times New Roman" w:eastAsia="Times New Roman" w:hAnsi="Times New Roman"/>
          <w:bCs/>
          <w:sz w:val="28"/>
          <w:szCs w:val="28"/>
        </w:rPr>
        <w:t xml:space="preserve">реалізації </w:t>
      </w:r>
      <w:r w:rsidRPr="00CA69B2">
        <w:rPr>
          <w:rFonts w:ascii="Times New Roman" w:eastAsia="Times New Roman" w:hAnsi="Times New Roman"/>
          <w:bCs/>
          <w:sz w:val="28"/>
          <w:szCs w:val="28"/>
        </w:rPr>
        <w:t xml:space="preserve">угод </w:t>
      </w:r>
      <w:r>
        <w:rPr>
          <w:rFonts w:ascii="Times New Roman" w:eastAsia="Times New Roman" w:hAnsi="Times New Roman"/>
          <w:bCs/>
          <w:sz w:val="28"/>
          <w:szCs w:val="28"/>
        </w:rPr>
        <w:t xml:space="preserve">з </w:t>
      </w:r>
      <w:r w:rsidRPr="00CA69B2">
        <w:rPr>
          <w:rFonts w:ascii="Times New Roman" w:eastAsia="Times New Roman" w:hAnsi="Times New Roman"/>
          <w:bCs/>
          <w:sz w:val="28"/>
          <w:szCs w:val="28"/>
        </w:rPr>
        <w:t>концентраці</w:t>
      </w:r>
      <w:r>
        <w:rPr>
          <w:rFonts w:ascii="Times New Roman" w:eastAsia="Times New Roman" w:hAnsi="Times New Roman"/>
          <w:bCs/>
          <w:sz w:val="28"/>
          <w:szCs w:val="28"/>
        </w:rPr>
        <w:t>ї</w:t>
      </w:r>
      <w:r w:rsidRPr="00CA69B2">
        <w:rPr>
          <w:rFonts w:ascii="Times New Roman" w:eastAsia="Times New Roman" w:hAnsi="Times New Roman"/>
          <w:bCs/>
          <w:sz w:val="28"/>
          <w:szCs w:val="28"/>
        </w:rPr>
        <w:t xml:space="preserve"> має бути досягнуте позитивне значення синергетичного ефекту, покращено ефективність </w:t>
      </w:r>
      <w:r>
        <w:rPr>
          <w:rFonts w:ascii="Times New Roman" w:eastAsia="Times New Roman" w:hAnsi="Times New Roman"/>
          <w:bCs/>
          <w:sz w:val="28"/>
          <w:szCs w:val="28"/>
        </w:rPr>
        <w:t>і</w:t>
      </w:r>
      <w:r w:rsidRPr="00CA69B2">
        <w:rPr>
          <w:rFonts w:ascii="Times New Roman" w:eastAsia="Times New Roman" w:hAnsi="Times New Roman"/>
          <w:bCs/>
          <w:sz w:val="28"/>
          <w:szCs w:val="28"/>
        </w:rPr>
        <w:t xml:space="preserve"> фінансову сті</w:t>
      </w:r>
      <w:r>
        <w:rPr>
          <w:rFonts w:ascii="Times New Roman" w:eastAsia="Times New Roman" w:hAnsi="Times New Roman"/>
          <w:bCs/>
          <w:sz w:val="28"/>
          <w:szCs w:val="28"/>
        </w:rPr>
        <w:t>йк</w:t>
      </w:r>
      <w:r w:rsidRPr="00CA69B2">
        <w:rPr>
          <w:rFonts w:ascii="Times New Roman" w:eastAsia="Times New Roman" w:hAnsi="Times New Roman"/>
          <w:bCs/>
          <w:sz w:val="28"/>
          <w:szCs w:val="28"/>
        </w:rPr>
        <w:t xml:space="preserve">ість </w:t>
      </w:r>
      <w:r>
        <w:rPr>
          <w:rFonts w:ascii="Times New Roman" w:eastAsia="Times New Roman" w:hAnsi="Times New Roman"/>
          <w:bCs/>
          <w:sz w:val="28"/>
          <w:szCs w:val="28"/>
        </w:rPr>
        <w:t xml:space="preserve">банківської </w:t>
      </w:r>
      <w:r w:rsidRPr="00CA69B2">
        <w:rPr>
          <w:rFonts w:ascii="Times New Roman" w:eastAsia="Times New Roman" w:hAnsi="Times New Roman"/>
          <w:bCs/>
          <w:sz w:val="28"/>
          <w:szCs w:val="28"/>
        </w:rPr>
        <w:t>установи.</w:t>
      </w:r>
    </w:p>
    <w:p w:rsidR="00BA78DA" w:rsidRPr="005B506C" w:rsidRDefault="005B506C" w:rsidP="004C40F9">
      <w:pPr>
        <w:pStyle w:val="a4"/>
        <w:numPr>
          <w:ilvl w:val="0"/>
          <w:numId w:val="39"/>
        </w:numPr>
        <w:shd w:val="clear" w:color="auto" w:fill="FFFFFF"/>
        <w:tabs>
          <w:tab w:val="left" w:pos="993"/>
        </w:tabs>
        <w:autoSpaceDE w:val="0"/>
        <w:autoSpaceDN w:val="0"/>
        <w:adjustRightInd w:val="0"/>
        <w:spacing w:after="0" w:line="360" w:lineRule="auto"/>
        <w:ind w:left="0" w:firstLine="540"/>
        <w:jc w:val="both"/>
        <w:rPr>
          <w:rFonts w:ascii="Times New Roman" w:eastAsia="Times New Roman" w:hAnsi="Times New Roman"/>
          <w:bCs/>
          <w:sz w:val="28"/>
          <w:szCs w:val="28"/>
        </w:rPr>
      </w:pPr>
      <w:r w:rsidRPr="005B506C">
        <w:rPr>
          <w:rFonts w:ascii="Times New Roman" w:eastAsia="Times New Roman" w:hAnsi="Times New Roman"/>
          <w:bCs/>
          <w:sz w:val="28"/>
          <w:szCs w:val="28"/>
        </w:rPr>
        <w:t>В</w:t>
      </w:r>
      <w:r w:rsidR="00BA78DA" w:rsidRPr="005B506C">
        <w:rPr>
          <w:rFonts w:ascii="Times New Roman" w:eastAsia="Times New Roman" w:hAnsi="Times New Roman"/>
          <w:bCs/>
          <w:sz w:val="28"/>
          <w:szCs w:val="28"/>
        </w:rPr>
        <w:t>ажливим напрямом підвищення ефективності концентраційних угод в банківській системі є заохочення розвитку національного ринку цінних паперів.</w:t>
      </w:r>
      <w:r w:rsidR="00BA78DA" w:rsidRPr="005B506C">
        <w:rPr>
          <w:rFonts w:ascii="Times New Roman" w:eastAsia="Times New Roman" w:hAnsi="Times New Roman"/>
          <w:bCs/>
          <w:sz w:val="28"/>
          <w:szCs w:val="28"/>
        </w:rPr>
        <w:br w:type="page"/>
      </w:r>
    </w:p>
    <w:p w:rsidR="00BA78DA" w:rsidRPr="00CA69B2" w:rsidRDefault="00BA78DA" w:rsidP="00BA78DA">
      <w:pPr>
        <w:shd w:val="clear" w:color="auto" w:fill="FFFFFF"/>
        <w:spacing w:after="0" w:line="360" w:lineRule="auto"/>
        <w:ind w:firstLine="567"/>
        <w:jc w:val="center"/>
        <w:rPr>
          <w:rFonts w:ascii="Times New Roman" w:hAnsi="Times New Roman"/>
          <w:b/>
          <w:sz w:val="28"/>
          <w:szCs w:val="28"/>
        </w:rPr>
      </w:pPr>
      <w:r w:rsidRPr="00CA69B2">
        <w:rPr>
          <w:rFonts w:ascii="Times New Roman" w:hAnsi="Times New Roman"/>
          <w:b/>
          <w:sz w:val="28"/>
          <w:szCs w:val="28"/>
        </w:rPr>
        <w:t>ВИСНОВКИ</w:t>
      </w:r>
    </w:p>
    <w:p w:rsidR="00BA78DA" w:rsidRPr="00CA69B2" w:rsidRDefault="00BA78DA" w:rsidP="00BA78DA">
      <w:pPr>
        <w:spacing w:after="0" w:line="360" w:lineRule="auto"/>
        <w:ind w:firstLine="540"/>
        <w:jc w:val="both"/>
        <w:rPr>
          <w:rFonts w:ascii="Times New Roman" w:hAnsi="Times New Roman"/>
          <w:sz w:val="28"/>
          <w:szCs w:val="28"/>
        </w:rPr>
      </w:pPr>
      <w:r w:rsidRPr="00CA69B2">
        <w:rPr>
          <w:rFonts w:ascii="Times New Roman" w:hAnsi="Times New Roman"/>
          <w:color w:val="333333"/>
          <w:sz w:val="28"/>
          <w:szCs w:val="28"/>
          <w:shd w:val="clear" w:color="auto" w:fill="FFFFFF"/>
        </w:rPr>
        <w:t xml:space="preserve">У </w:t>
      </w:r>
      <w:r w:rsidR="0039181E">
        <w:rPr>
          <w:rFonts w:ascii="Times New Roman" w:hAnsi="Times New Roman"/>
          <w:color w:val="333333"/>
          <w:sz w:val="28"/>
          <w:szCs w:val="28"/>
          <w:shd w:val="clear" w:color="auto" w:fill="FFFFFF"/>
        </w:rPr>
        <w:t>курсові</w:t>
      </w:r>
      <w:r w:rsidRPr="00CA69B2">
        <w:rPr>
          <w:rFonts w:ascii="Times New Roman" w:hAnsi="Times New Roman"/>
          <w:color w:val="333333"/>
          <w:sz w:val="28"/>
          <w:szCs w:val="28"/>
          <w:shd w:val="clear" w:color="auto" w:fill="FFFFFF"/>
        </w:rPr>
        <w:t xml:space="preserve">й роботі здійснено теоретичне узагальнення </w:t>
      </w:r>
      <w:r>
        <w:rPr>
          <w:rFonts w:ascii="Times New Roman" w:hAnsi="Times New Roman"/>
          <w:color w:val="333333"/>
          <w:sz w:val="28"/>
          <w:szCs w:val="28"/>
          <w:shd w:val="clear" w:color="auto" w:fill="FFFFFF"/>
        </w:rPr>
        <w:t>і</w:t>
      </w:r>
      <w:r w:rsidRPr="00CA69B2">
        <w:rPr>
          <w:rFonts w:ascii="Times New Roman" w:hAnsi="Times New Roman"/>
          <w:color w:val="333333"/>
          <w:sz w:val="28"/>
          <w:szCs w:val="28"/>
          <w:shd w:val="clear" w:color="auto" w:fill="FFFFFF"/>
        </w:rPr>
        <w:t xml:space="preserve"> запропоновано вирішення важливого наукового завдання щодо вдосконалення </w:t>
      </w:r>
      <w:r w:rsidRPr="00CA69B2">
        <w:rPr>
          <w:rFonts w:ascii="Times New Roman" w:hAnsi="Times New Roman"/>
          <w:sz w:val="28"/>
          <w:szCs w:val="28"/>
        </w:rPr>
        <w:t>розвитку процесів злиття і поглинання в банківській системі України</w:t>
      </w:r>
      <w:r w:rsidRPr="00CA69B2">
        <w:rPr>
          <w:rFonts w:ascii="Times New Roman" w:hAnsi="Times New Roman"/>
          <w:color w:val="333333"/>
          <w:sz w:val="28"/>
          <w:szCs w:val="28"/>
          <w:shd w:val="clear" w:color="auto" w:fill="FFFFFF"/>
        </w:rPr>
        <w:t>. За результатами проведеного дослідження сформульовано низку висновків та узагальнень</w:t>
      </w:r>
      <w:r w:rsidRPr="00CA69B2">
        <w:rPr>
          <w:rFonts w:ascii="Times New Roman" w:hAnsi="Times New Roman"/>
          <w:sz w:val="28"/>
          <w:szCs w:val="28"/>
        </w:rPr>
        <w:t>.</w:t>
      </w:r>
    </w:p>
    <w:p w:rsidR="00BA78DA" w:rsidRPr="00CA69B2" w:rsidRDefault="00BA78DA" w:rsidP="004C40F9">
      <w:pPr>
        <w:pStyle w:val="a4"/>
        <w:numPr>
          <w:ilvl w:val="0"/>
          <w:numId w:val="40"/>
        </w:numPr>
        <w:tabs>
          <w:tab w:val="left" w:pos="993"/>
        </w:tabs>
        <w:spacing w:after="0" w:line="360" w:lineRule="auto"/>
        <w:ind w:left="0" w:firstLine="540"/>
        <w:jc w:val="both"/>
        <w:rPr>
          <w:rFonts w:ascii="Times New Roman" w:hAnsi="Times New Roman"/>
          <w:sz w:val="28"/>
          <w:szCs w:val="28"/>
        </w:rPr>
      </w:pPr>
      <w:r w:rsidRPr="00CA69B2">
        <w:rPr>
          <w:rFonts w:ascii="Times New Roman" w:hAnsi="Times New Roman"/>
          <w:color w:val="333333"/>
          <w:sz w:val="28"/>
          <w:szCs w:val="28"/>
          <w:shd w:val="clear" w:color="auto" w:fill="FFFFFF"/>
        </w:rPr>
        <w:t xml:space="preserve">На сучасному етапі розвитку банківського бізнесу відбуваються процеси концентрації </w:t>
      </w:r>
      <w:r>
        <w:rPr>
          <w:rFonts w:ascii="Times New Roman" w:hAnsi="Times New Roman"/>
          <w:color w:val="333333"/>
          <w:sz w:val="28"/>
          <w:szCs w:val="28"/>
          <w:shd w:val="clear" w:color="auto" w:fill="FFFFFF"/>
        </w:rPr>
        <w:t xml:space="preserve">і капіталізації </w:t>
      </w:r>
      <w:r w:rsidRPr="00CA69B2">
        <w:rPr>
          <w:rFonts w:ascii="Times New Roman" w:hAnsi="Times New Roman"/>
          <w:color w:val="333333"/>
          <w:sz w:val="28"/>
          <w:szCs w:val="28"/>
          <w:shd w:val="clear" w:color="auto" w:fill="FFFFFF"/>
        </w:rPr>
        <w:t>капіталів. За цих умов реорганізація банків набуває важливого значення</w:t>
      </w:r>
      <w:r>
        <w:rPr>
          <w:rFonts w:ascii="Times New Roman" w:hAnsi="Times New Roman"/>
          <w:color w:val="333333"/>
          <w:sz w:val="28"/>
          <w:szCs w:val="28"/>
          <w:shd w:val="clear" w:color="auto" w:fill="FFFFFF"/>
        </w:rPr>
        <w:t>,</w:t>
      </w:r>
      <w:r w:rsidRPr="00CA69B2">
        <w:rPr>
          <w:rFonts w:ascii="Times New Roman" w:hAnsi="Times New Roman"/>
          <w:color w:val="333333"/>
          <w:sz w:val="28"/>
          <w:szCs w:val="28"/>
          <w:shd w:val="clear" w:color="auto" w:fill="FFFFFF"/>
        </w:rPr>
        <w:t xml:space="preserve"> допомагаючи банкам подолати фінансову нестабільність, підвищити свій конкурентний потенціал.</w:t>
      </w:r>
    </w:p>
    <w:p w:rsidR="00BA78DA" w:rsidRPr="00CA69B2" w:rsidRDefault="00BA78DA" w:rsidP="004C40F9">
      <w:pPr>
        <w:pStyle w:val="a4"/>
        <w:numPr>
          <w:ilvl w:val="0"/>
          <w:numId w:val="40"/>
        </w:numPr>
        <w:tabs>
          <w:tab w:val="left" w:pos="993"/>
        </w:tabs>
        <w:spacing w:after="0" w:line="360" w:lineRule="auto"/>
        <w:ind w:left="0" w:firstLine="540"/>
        <w:jc w:val="both"/>
        <w:rPr>
          <w:rFonts w:ascii="Times New Roman" w:hAnsi="Times New Roman"/>
          <w:sz w:val="28"/>
          <w:szCs w:val="28"/>
        </w:rPr>
      </w:pPr>
      <w:r w:rsidRPr="00CA69B2">
        <w:rPr>
          <w:rFonts w:ascii="Times New Roman" w:eastAsia="Times New Roman" w:hAnsi="Times New Roman"/>
          <w:color w:val="333333"/>
          <w:sz w:val="28"/>
          <w:szCs w:val="28"/>
          <w:lang w:eastAsia="uk-UA"/>
        </w:rPr>
        <w:t xml:space="preserve">Реорганізація відбуваєтьсь в форматі об’єднання банків шляхом злиття і </w:t>
      </w:r>
      <w:r>
        <w:rPr>
          <w:rFonts w:ascii="Times New Roman" w:eastAsia="Times New Roman" w:hAnsi="Times New Roman"/>
          <w:color w:val="333333"/>
          <w:sz w:val="28"/>
          <w:szCs w:val="28"/>
          <w:lang w:eastAsia="uk-UA"/>
        </w:rPr>
        <w:t>поглинання</w:t>
      </w:r>
      <w:r w:rsidRPr="00CA69B2">
        <w:rPr>
          <w:rFonts w:ascii="Times New Roman" w:eastAsia="Times New Roman" w:hAnsi="Times New Roman"/>
          <w:color w:val="333333"/>
          <w:sz w:val="28"/>
          <w:szCs w:val="28"/>
          <w:lang w:eastAsia="uk-UA"/>
        </w:rPr>
        <w:t xml:space="preserve"> та має на меті концентрацію та капіталізацію капіталу для покращення конкурентних позицій і зміцнення бізнесу.</w:t>
      </w:r>
    </w:p>
    <w:p w:rsidR="00BA78DA" w:rsidRPr="00CA69B2" w:rsidRDefault="00BA78DA" w:rsidP="004C40F9">
      <w:pPr>
        <w:pStyle w:val="a4"/>
        <w:numPr>
          <w:ilvl w:val="0"/>
          <w:numId w:val="40"/>
        </w:numPr>
        <w:tabs>
          <w:tab w:val="left" w:pos="993"/>
        </w:tabs>
        <w:spacing w:after="0" w:line="360" w:lineRule="auto"/>
        <w:ind w:left="0" w:firstLine="540"/>
        <w:jc w:val="both"/>
        <w:rPr>
          <w:rFonts w:ascii="Times New Roman" w:hAnsi="Times New Roman"/>
          <w:sz w:val="28"/>
          <w:szCs w:val="28"/>
        </w:rPr>
      </w:pPr>
      <w:r w:rsidRPr="00CA69B2">
        <w:rPr>
          <w:rFonts w:ascii="Times New Roman" w:hAnsi="Times New Roman"/>
          <w:sz w:val="28"/>
          <w:szCs w:val="28"/>
        </w:rPr>
        <w:t xml:space="preserve">Процеси злиття та поглинання у банківському секторі суттєво </w:t>
      </w:r>
      <w:r w:rsidRPr="00CA69B2">
        <w:rPr>
          <w:rFonts w:ascii="Times New Roman" w:hAnsi="Times New Roman"/>
          <w:color w:val="000000"/>
          <w:sz w:val="28"/>
          <w:szCs w:val="28"/>
        </w:rPr>
        <w:t>впливають</w:t>
      </w:r>
      <w:r w:rsidRPr="00CA69B2">
        <w:rPr>
          <w:rFonts w:ascii="Times New Roman" w:hAnsi="Times New Roman"/>
          <w:color w:val="FF0000"/>
          <w:sz w:val="28"/>
          <w:szCs w:val="28"/>
        </w:rPr>
        <w:t xml:space="preserve"> </w:t>
      </w:r>
      <w:r w:rsidRPr="00CA69B2">
        <w:rPr>
          <w:rFonts w:ascii="Times New Roman" w:hAnsi="Times New Roman"/>
          <w:sz w:val="28"/>
          <w:szCs w:val="28"/>
        </w:rPr>
        <w:t>на економічний розвиток країни, відображаючись на формуванні конкурентного середовища, визначаючи можливості банків щодо фінансування реального сектору економіки та обслуговування внутрішніх і міжнародних грошових потоків.</w:t>
      </w:r>
    </w:p>
    <w:p w:rsidR="00BA78DA" w:rsidRPr="00CA69B2" w:rsidRDefault="00BA78DA" w:rsidP="004C40F9">
      <w:pPr>
        <w:pStyle w:val="a4"/>
        <w:numPr>
          <w:ilvl w:val="0"/>
          <w:numId w:val="40"/>
        </w:numPr>
        <w:tabs>
          <w:tab w:val="left" w:pos="993"/>
        </w:tabs>
        <w:spacing w:after="0" w:line="360" w:lineRule="auto"/>
        <w:ind w:left="0" w:firstLine="540"/>
        <w:jc w:val="both"/>
        <w:rPr>
          <w:rFonts w:ascii="Times New Roman" w:hAnsi="Times New Roman"/>
          <w:sz w:val="28"/>
          <w:szCs w:val="28"/>
        </w:rPr>
      </w:pPr>
      <w:r w:rsidRPr="00CA69B2">
        <w:rPr>
          <w:rFonts w:ascii="Times New Roman" w:hAnsi="Times New Roman"/>
          <w:sz w:val="28"/>
          <w:szCs w:val="28"/>
        </w:rPr>
        <w:t>У ході проведення дослідження отримало подальший розвиток визначення понять «злиття» та «поглинання» в процесі управління банками.</w:t>
      </w:r>
    </w:p>
    <w:p w:rsidR="00BA78DA" w:rsidRPr="00AD7E07" w:rsidRDefault="00BA78DA" w:rsidP="004C40F9">
      <w:pPr>
        <w:pStyle w:val="a4"/>
        <w:numPr>
          <w:ilvl w:val="0"/>
          <w:numId w:val="40"/>
        </w:numPr>
        <w:tabs>
          <w:tab w:val="left" w:pos="993"/>
        </w:tabs>
        <w:spacing w:after="0" w:line="360" w:lineRule="auto"/>
        <w:ind w:left="0" w:firstLine="540"/>
        <w:jc w:val="both"/>
        <w:rPr>
          <w:rFonts w:ascii="Times New Roman" w:hAnsi="Times New Roman"/>
          <w:sz w:val="28"/>
          <w:szCs w:val="28"/>
        </w:rPr>
      </w:pPr>
      <w:r w:rsidRPr="00AD7E07">
        <w:rPr>
          <w:rFonts w:ascii="Times New Roman" w:hAnsi="Times New Roman"/>
          <w:sz w:val="28"/>
          <w:szCs w:val="28"/>
        </w:rPr>
        <w:t xml:space="preserve">В рамках дослідження теоретичних основ і практичного аспекту історико-економічного розвитку злиттів і поглинань у банківському секторі значну роль відіграє класифікація угод злиття та поглинання. Різні форми реорганізації </w:t>
      </w:r>
      <w:r>
        <w:rPr>
          <w:rFonts w:ascii="Times New Roman" w:hAnsi="Times New Roman"/>
          <w:sz w:val="28"/>
          <w:szCs w:val="28"/>
        </w:rPr>
        <w:t xml:space="preserve">банків </w:t>
      </w:r>
      <w:r w:rsidRPr="00AD7E07">
        <w:rPr>
          <w:rFonts w:ascii="Times New Roman" w:hAnsi="Times New Roman"/>
          <w:sz w:val="28"/>
          <w:szCs w:val="28"/>
        </w:rPr>
        <w:t xml:space="preserve">дають змогу не тільки укрупнити бізнес, але і </w:t>
      </w:r>
      <w:r>
        <w:rPr>
          <w:rFonts w:ascii="Times New Roman" w:hAnsi="Times New Roman"/>
          <w:sz w:val="28"/>
          <w:szCs w:val="28"/>
        </w:rPr>
        <w:t xml:space="preserve">зміцнити </w:t>
      </w:r>
      <w:r w:rsidRPr="00AD7E07">
        <w:rPr>
          <w:rFonts w:ascii="Times New Roman" w:hAnsi="Times New Roman"/>
          <w:sz w:val="28"/>
          <w:szCs w:val="28"/>
        </w:rPr>
        <w:t>свої позиції на українському банківському ринку.</w:t>
      </w:r>
    </w:p>
    <w:p w:rsidR="00BA78DA" w:rsidRDefault="00BA78DA" w:rsidP="004C40F9">
      <w:pPr>
        <w:pStyle w:val="a4"/>
        <w:numPr>
          <w:ilvl w:val="0"/>
          <w:numId w:val="40"/>
        </w:numPr>
        <w:tabs>
          <w:tab w:val="left" w:pos="993"/>
        </w:tabs>
        <w:spacing w:after="0" w:line="360" w:lineRule="auto"/>
        <w:ind w:left="0" w:firstLine="540"/>
        <w:jc w:val="both"/>
        <w:rPr>
          <w:rFonts w:ascii="Times New Roman" w:hAnsi="Times New Roman"/>
          <w:sz w:val="28"/>
          <w:szCs w:val="28"/>
        </w:rPr>
      </w:pPr>
      <w:r w:rsidRPr="00CA69B2">
        <w:rPr>
          <w:rFonts w:ascii="Times New Roman" w:hAnsi="Times New Roman"/>
          <w:sz w:val="28"/>
          <w:szCs w:val="28"/>
        </w:rPr>
        <w:t>Український ринок злиття та поглинання має значний потенціал росту. Можуть виникати позитивні і негативні аспекти впливу процесів злиття і поглинан</w:t>
      </w:r>
      <w:r>
        <w:rPr>
          <w:rFonts w:ascii="Times New Roman" w:hAnsi="Times New Roman"/>
          <w:sz w:val="28"/>
          <w:szCs w:val="28"/>
        </w:rPr>
        <w:t>ня</w:t>
      </w:r>
      <w:r w:rsidRPr="00CA69B2">
        <w:rPr>
          <w:rFonts w:ascii="Times New Roman" w:hAnsi="Times New Roman"/>
          <w:sz w:val="28"/>
          <w:szCs w:val="28"/>
        </w:rPr>
        <w:t xml:space="preserve"> на банківський сектор. З одного боку, банки отримують можливість інтеграції на нові ринки і подальшого розвитку, з іншого боку, через надання невірного оцінювання стану ринку та конкурентоспроможності банку, брак фінансових ресурсів та інвестицій, недостатню спланованість діяльності, нестачу інформації значна частка банків після злиття зазнає невдач.</w:t>
      </w:r>
    </w:p>
    <w:p w:rsidR="00BA78DA" w:rsidRPr="00CA69B2" w:rsidRDefault="00BA78DA" w:rsidP="004C40F9">
      <w:pPr>
        <w:pStyle w:val="a4"/>
        <w:numPr>
          <w:ilvl w:val="0"/>
          <w:numId w:val="40"/>
        </w:numPr>
        <w:tabs>
          <w:tab w:val="left" w:pos="993"/>
        </w:tabs>
        <w:spacing w:after="0" w:line="360" w:lineRule="auto"/>
        <w:ind w:left="0" w:firstLine="540"/>
        <w:jc w:val="both"/>
        <w:rPr>
          <w:rFonts w:ascii="Times New Roman" w:hAnsi="Times New Roman"/>
          <w:sz w:val="28"/>
          <w:szCs w:val="28"/>
        </w:rPr>
      </w:pPr>
      <w:r w:rsidRPr="00CA69B2">
        <w:rPr>
          <w:rFonts w:ascii="Times New Roman" w:hAnsi="Times New Roman"/>
          <w:sz w:val="28"/>
          <w:szCs w:val="28"/>
        </w:rPr>
        <w:t>Дослідження розвитку банківського сектора світової економіки в період 2008-2010 років дав підставу визначити декілька основних тенденцій процесів злиття і поглинання в міжнародній банківській справі.</w:t>
      </w:r>
    </w:p>
    <w:p w:rsidR="00BA78DA" w:rsidRPr="00CA69B2" w:rsidRDefault="00BA78DA" w:rsidP="004C40F9">
      <w:pPr>
        <w:pStyle w:val="a4"/>
        <w:numPr>
          <w:ilvl w:val="0"/>
          <w:numId w:val="40"/>
        </w:numPr>
        <w:tabs>
          <w:tab w:val="left" w:pos="993"/>
        </w:tabs>
        <w:spacing w:after="0" w:line="360" w:lineRule="auto"/>
        <w:ind w:left="0" w:firstLine="540"/>
        <w:jc w:val="both"/>
        <w:rPr>
          <w:rFonts w:ascii="Times New Roman" w:hAnsi="Times New Roman"/>
          <w:sz w:val="28"/>
          <w:szCs w:val="28"/>
        </w:rPr>
      </w:pPr>
      <w:r w:rsidRPr="00CA69B2">
        <w:rPr>
          <w:rFonts w:ascii="Times New Roman" w:hAnsi="Times New Roman"/>
          <w:sz w:val="28"/>
          <w:szCs w:val="28"/>
        </w:rPr>
        <w:t xml:space="preserve">Період 2008-2009 років характеризувався значним зниженням процесів злиттів та поглинань приватними компаніями. Зросла кількість угод, що здійснювались за рахунок державних коштів. Починаючи з 2010 року кількість угод злиття і поглинання </w:t>
      </w:r>
      <w:r>
        <w:rPr>
          <w:rFonts w:ascii="Times New Roman" w:hAnsi="Times New Roman"/>
          <w:sz w:val="28"/>
          <w:szCs w:val="28"/>
        </w:rPr>
        <w:t>поступово зростає</w:t>
      </w:r>
      <w:r w:rsidRPr="00CA69B2">
        <w:rPr>
          <w:rFonts w:ascii="Times New Roman" w:hAnsi="Times New Roman"/>
          <w:sz w:val="28"/>
          <w:szCs w:val="28"/>
        </w:rPr>
        <w:t>.</w:t>
      </w:r>
      <w:r>
        <w:rPr>
          <w:rFonts w:ascii="Times New Roman" w:hAnsi="Times New Roman"/>
          <w:sz w:val="28"/>
          <w:szCs w:val="28"/>
        </w:rPr>
        <w:t xml:space="preserve"> </w:t>
      </w:r>
      <w:r w:rsidRPr="009300C8">
        <w:rPr>
          <w:rFonts w:ascii="Times New Roman" w:hAnsi="Times New Roman"/>
          <w:sz w:val="28"/>
          <w:szCs w:val="28"/>
        </w:rPr>
        <w:t>Ціна банків, що підпадають під злиття, знижується і тому ці процеси будуть продовжуватися та не стануть більш масовими.</w:t>
      </w:r>
    </w:p>
    <w:p w:rsidR="00BA78DA" w:rsidRPr="003662A7" w:rsidRDefault="00BA78DA" w:rsidP="004C40F9">
      <w:pPr>
        <w:pStyle w:val="a4"/>
        <w:numPr>
          <w:ilvl w:val="0"/>
          <w:numId w:val="40"/>
        </w:numPr>
        <w:tabs>
          <w:tab w:val="left" w:pos="993"/>
        </w:tabs>
        <w:spacing w:after="0" w:line="360" w:lineRule="auto"/>
        <w:ind w:left="0" w:firstLine="540"/>
        <w:jc w:val="both"/>
        <w:rPr>
          <w:rFonts w:ascii="Times New Roman" w:hAnsi="Times New Roman"/>
          <w:sz w:val="28"/>
          <w:szCs w:val="28"/>
        </w:rPr>
      </w:pPr>
      <w:r w:rsidRPr="00CA69B2">
        <w:rPr>
          <w:rFonts w:ascii="Times New Roman" w:eastAsia="Times New Roman" w:hAnsi="Times New Roman"/>
          <w:bCs/>
          <w:sz w:val="28"/>
          <w:szCs w:val="28"/>
        </w:rPr>
        <w:t>Процеси злиття та приєднання банків забезпечують відповідний ефект у довгостроковій перспективі і водночас вимагають значних витрат у короткостроковому періоді.</w:t>
      </w:r>
    </w:p>
    <w:p w:rsidR="00BA78DA" w:rsidRPr="00CA69B2" w:rsidRDefault="00BA78DA" w:rsidP="004C40F9">
      <w:pPr>
        <w:pStyle w:val="a4"/>
        <w:numPr>
          <w:ilvl w:val="0"/>
          <w:numId w:val="40"/>
        </w:numPr>
        <w:tabs>
          <w:tab w:val="left" w:pos="993"/>
        </w:tabs>
        <w:spacing w:after="0" w:line="360" w:lineRule="auto"/>
        <w:ind w:left="0" w:firstLine="540"/>
        <w:jc w:val="both"/>
        <w:rPr>
          <w:rFonts w:ascii="Times New Roman" w:hAnsi="Times New Roman"/>
          <w:sz w:val="28"/>
          <w:szCs w:val="28"/>
        </w:rPr>
      </w:pPr>
      <w:r w:rsidRPr="00984BDD">
        <w:rPr>
          <w:rFonts w:ascii="Times New Roman" w:hAnsi="Times New Roman"/>
          <w:sz w:val="28"/>
          <w:szCs w:val="28"/>
        </w:rPr>
        <w:t>Обґрунтовано, що п</w:t>
      </w:r>
      <w:r w:rsidRPr="00984BDD">
        <w:rPr>
          <w:rFonts w:ascii="Times New Roman" w:hAnsi="Times New Roman"/>
          <w:color w:val="000000"/>
          <w:sz w:val="28"/>
          <w:szCs w:val="28"/>
        </w:rPr>
        <w:t xml:space="preserve">роцеси злиття та поглинання супроводжуються значними ризиками, які мають свою </w:t>
      </w:r>
      <w:r>
        <w:rPr>
          <w:rFonts w:ascii="Times New Roman" w:hAnsi="Times New Roman"/>
          <w:color w:val="000000"/>
          <w:sz w:val="28"/>
          <w:szCs w:val="28"/>
        </w:rPr>
        <w:t>особливість</w:t>
      </w:r>
      <w:r w:rsidRPr="00984BDD">
        <w:rPr>
          <w:rFonts w:ascii="Times New Roman" w:hAnsi="Times New Roman"/>
          <w:color w:val="000000"/>
          <w:sz w:val="28"/>
          <w:szCs w:val="28"/>
        </w:rPr>
        <w:t xml:space="preserve">. </w:t>
      </w:r>
      <w:r>
        <w:rPr>
          <w:rFonts w:ascii="Times New Roman" w:hAnsi="Times New Roman"/>
          <w:color w:val="000000"/>
          <w:sz w:val="28"/>
          <w:szCs w:val="28"/>
        </w:rPr>
        <w:t>В</w:t>
      </w:r>
      <w:r w:rsidRPr="00984BDD">
        <w:rPr>
          <w:rFonts w:ascii="Times New Roman" w:hAnsi="Times New Roman"/>
          <w:sz w:val="28"/>
          <w:szCs w:val="28"/>
        </w:rPr>
        <w:t xml:space="preserve">плив того чи іншого ризику має виражені фінансові прояви, що відбиваються у зростанні витрат банку, а отже суттєво впливають на ефективність угод злиття </w:t>
      </w:r>
      <w:r>
        <w:rPr>
          <w:rFonts w:ascii="Times New Roman" w:hAnsi="Times New Roman"/>
          <w:sz w:val="28"/>
          <w:szCs w:val="28"/>
        </w:rPr>
        <w:t>і</w:t>
      </w:r>
      <w:r w:rsidRPr="00984BDD">
        <w:rPr>
          <w:rFonts w:ascii="Times New Roman" w:hAnsi="Times New Roman"/>
          <w:sz w:val="28"/>
          <w:szCs w:val="28"/>
        </w:rPr>
        <w:t xml:space="preserve"> поглинання банків.</w:t>
      </w:r>
    </w:p>
    <w:p w:rsidR="00BA78DA" w:rsidRPr="0062163A" w:rsidRDefault="00BA78DA" w:rsidP="004C40F9">
      <w:pPr>
        <w:pStyle w:val="a4"/>
        <w:numPr>
          <w:ilvl w:val="0"/>
          <w:numId w:val="40"/>
        </w:numPr>
        <w:tabs>
          <w:tab w:val="left" w:pos="993"/>
        </w:tabs>
        <w:spacing w:after="0" w:line="360" w:lineRule="auto"/>
        <w:ind w:left="0" w:firstLine="540"/>
        <w:jc w:val="both"/>
        <w:rPr>
          <w:rFonts w:ascii="Times New Roman" w:eastAsia="Times New Roman" w:hAnsi="Times New Roman"/>
          <w:bCs/>
          <w:sz w:val="28"/>
          <w:szCs w:val="28"/>
        </w:rPr>
      </w:pPr>
      <w:r w:rsidRPr="009300C8">
        <w:rPr>
          <w:rFonts w:ascii="Times New Roman" w:hAnsi="Times New Roman"/>
          <w:sz w:val="28"/>
          <w:szCs w:val="28"/>
        </w:rPr>
        <w:t xml:space="preserve">Отже, для оптимізації реорганізаційних процесів на вітчизняному банківському ринку необхідні такі дії як: </w:t>
      </w:r>
    </w:p>
    <w:p w:rsidR="00BA78DA" w:rsidRPr="0062163A" w:rsidRDefault="00BA78DA" w:rsidP="004C40F9">
      <w:pPr>
        <w:pStyle w:val="a4"/>
        <w:numPr>
          <w:ilvl w:val="0"/>
          <w:numId w:val="49"/>
        </w:numPr>
        <w:tabs>
          <w:tab w:val="left" w:pos="993"/>
        </w:tabs>
        <w:spacing w:after="0" w:line="360" w:lineRule="auto"/>
        <w:ind w:left="0" w:firstLine="567"/>
        <w:jc w:val="both"/>
        <w:rPr>
          <w:rFonts w:ascii="Times New Roman" w:eastAsia="Times New Roman" w:hAnsi="Times New Roman"/>
          <w:bCs/>
          <w:sz w:val="28"/>
          <w:szCs w:val="28"/>
        </w:rPr>
      </w:pPr>
      <w:r w:rsidRPr="0062163A">
        <w:rPr>
          <w:rFonts w:ascii="Times New Roman" w:hAnsi="Times New Roman"/>
          <w:sz w:val="28"/>
          <w:szCs w:val="28"/>
        </w:rPr>
        <w:t xml:space="preserve">розробка «тимчасових» законів, які б відрізнялись оперативністю впровадження в кризових ситуаціях; </w:t>
      </w:r>
    </w:p>
    <w:p w:rsidR="00BA78DA" w:rsidRPr="0062163A" w:rsidRDefault="00BA78DA" w:rsidP="004C40F9">
      <w:pPr>
        <w:pStyle w:val="a4"/>
        <w:numPr>
          <w:ilvl w:val="0"/>
          <w:numId w:val="49"/>
        </w:numPr>
        <w:tabs>
          <w:tab w:val="left" w:pos="993"/>
        </w:tabs>
        <w:spacing w:after="0" w:line="360" w:lineRule="auto"/>
        <w:ind w:left="0" w:firstLine="567"/>
        <w:jc w:val="both"/>
        <w:rPr>
          <w:rFonts w:ascii="Times New Roman" w:eastAsia="Times New Roman" w:hAnsi="Times New Roman"/>
          <w:bCs/>
          <w:sz w:val="28"/>
          <w:szCs w:val="28"/>
        </w:rPr>
      </w:pPr>
      <w:r w:rsidRPr="0062163A">
        <w:rPr>
          <w:rFonts w:ascii="Times New Roman" w:hAnsi="Times New Roman"/>
          <w:sz w:val="28"/>
          <w:szCs w:val="28"/>
        </w:rPr>
        <w:t xml:space="preserve">індивідуальний підхід щодо проведення реорганізації в окремих банках, враховуючи нестабільність економічної ситуації; </w:t>
      </w:r>
    </w:p>
    <w:p w:rsidR="00BA78DA" w:rsidRPr="007047D1" w:rsidRDefault="00BA78DA" w:rsidP="004C40F9">
      <w:pPr>
        <w:pStyle w:val="a4"/>
        <w:numPr>
          <w:ilvl w:val="0"/>
          <w:numId w:val="49"/>
        </w:numPr>
        <w:tabs>
          <w:tab w:val="left" w:pos="993"/>
        </w:tabs>
        <w:spacing w:after="0" w:line="360" w:lineRule="auto"/>
        <w:ind w:left="0" w:firstLine="567"/>
        <w:jc w:val="both"/>
        <w:rPr>
          <w:rFonts w:ascii="Times New Roman" w:eastAsia="Times New Roman" w:hAnsi="Times New Roman"/>
          <w:bCs/>
          <w:sz w:val="28"/>
          <w:szCs w:val="28"/>
        </w:rPr>
      </w:pPr>
      <w:r w:rsidRPr="0062163A">
        <w:rPr>
          <w:rFonts w:ascii="Times New Roman" w:hAnsi="Times New Roman"/>
          <w:sz w:val="28"/>
          <w:szCs w:val="28"/>
        </w:rPr>
        <w:t xml:space="preserve">перегляд та спрощення законодавства щодо проведення реорганізації банку, що забезпечує значне скорочення часу проведення та мінімізує ряд бюрократичних процедур; </w:t>
      </w:r>
    </w:p>
    <w:p w:rsidR="00BA78DA" w:rsidRPr="005441F8" w:rsidRDefault="00BA78DA" w:rsidP="004C40F9">
      <w:pPr>
        <w:pStyle w:val="a4"/>
        <w:numPr>
          <w:ilvl w:val="0"/>
          <w:numId w:val="49"/>
        </w:numPr>
        <w:tabs>
          <w:tab w:val="left" w:pos="993"/>
        </w:tabs>
        <w:spacing w:after="0" w:line="360" w:lineRule="auto"/>
        <w:ind w:left="0" w:firstLine="567"/>
        <w:jc w:val="both"/>
        <w:rPr>
          <w:rFonts w:ascii="Times New Roman" w:eastAsia="Times New Roman" w:hAnsi="Times New Roman"/>
          <w:bCs/>
          <w:sz w:val="28"/>
          <w:szCs w:val="28"/>
        </w:rPr>
      </w:pPr>
      <w:r w:rsidRPr="005441F8">
        <w:rPr>
          <w:rFonts w:ascii="Times New Roman" w:hAnsi="Times New Roman"/>
          <w:sz w:val="28"/>
          <w:szCs w:val="28"/>
        </w:rPr>
        <w:t>врахування позитивного зарубіжного досвіду проведення реорганізацій банків в подібних ситуаціях.</w:t>
      </w:r>
      <w:r w:rsidRPr="005441F8">
        <w:rPr>
          <w:rFonts w:ascii="Times New Roman" w:eastAsia="Times New Roman" w:hAnsi="Times New Roman"/>
          <w:bCs/>
          <w:sz w:val="28"/>
          <w:szCs w:val="28"/>
        </w:rPr>
        <w:br w:type="page"/>
      </w:r>
    </w:p>
    <w:p w:rsidR="00857D11" w:rsidRPr="007211A1" w:rsidRDefault="00857D11" w:rsidP="00857D11">
      <w:pPr>
        <w:pStyle w:val="aa"/>
        <w:tabs>
          <w:tab w:val="left" w:pos="993"/>
        </w:tabs>
        <w:spacing w:before="0" w:beforeAutospacing="0" w:after="0" w:afterAutospacing="0" w:line="360" w:lineRule="auto"/>
        <w:ind w:firstLine="720"/>
        <w:jc w:val="center"/>
        <w:rPr>
          <w:b/>
          <w:sz w:val="28"/>
          <w:szCs w:val="28"/>
        </w:rPr>
      </w:pPr>
      <w:r w:rsidRPr="007211A1">
        <w:rPr>
          <w:b/>
          <w:sz w:val="28"/>
          <w:szCs w:val="28"/>
        </w:rPr>
        <w:t>СПИСОК ВИКОРИСТАНИХ ДЖЕРЕЛ</w:t>
      </w:r>
    </w:p>
    <w:p w:rsidR="00857D11" w:rsidRPr="007211A1" w:rsidRDefault="00857D11" w:rsidP="00857D11">
      <w:pPr>
        <w:pStyle w:val="aa"/>
        <w:tabs>
          <w:tab w:val="left" w:pos="993"/>
        </w:tabs>
        <w:spacing w:before="0" w:beforeAutospacing="0" w:after="0" w:afterAutospacing="0" w:line="360" w:lineRule="auto"/>
        <w:ind w:firstLine="720"/>
        <w:jc w:val="center"/>
        <w:rPr>
          <w:sz w:val="28"/>
          <w:szCs w:val="28"/>
        </w:rPr>
      </w:pPr>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1" w:name="_Ref516734805"/>
      <w:r w:rsidRPr="0093459B">
        <w:rPr>
          <w:rFonts w:ascii="Times New Roman" w:hAnsi="Times New Roman"/>
          <w:sz w:val="28"/>
          <w:szCs w:val="28"/>
        </w:rPr>
        <w:t>Балог А. Г. Анализ мотивов слияний и поглощений компаний / А. Г. Балог // Экономика и управление. – 2010. – №1. – С. 124-128.</w:t>
      </w:r>
      <w:bookmarkEnd w:id="1"/>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2" w:name="_Ref516732627"/>
      <w:r w:rsidRPr="0093459B">
        <w:rPr>
          <w:rFonts w:ascii="Times New Roman" w:hAnsi="Times New Roman"/>
          <w:sz w:val="28"/>
          <w:szCs w:val="28"/>
        </w:rPr>
        <w:t xml:space="preserve">Балянт Г. Р. Ефективність злиття і поглинань банків / Г. Р. Балянт // </w:t>
      </w:r>
      <w:r w:rsidRPr="0093459B">
        <w:rPr>
          <w:rFonts w:ascii="Times New Roman" w:eastAsia="Times New Roman" w:hAnsi="Times New Roman"/>
          <w:sz w:val="28"/>
          <w:szCs w:val="28"/>
          <w:lang w:eastAsia="uk-UA"/>
        </w:rPr>
        <w:t>Вісник Хмельницького національного університету. – 2009. – №2, Т.1. – С. 7-9.</w:t>
      </w:r>
      <w:bookmarkEnd w:id="2"/>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 w:name="_Ref516734168"/>
      <w:r w:rsidRPr="0093459B">
        <w:rPr>
          <w:rFonts w:ascii="Times New Roman" w:hAnsi="Times New Roman"/>
          <w:sz w:val="28"/>
          <w:szCs w:val="28"/>
        </w:rPr>
        <w:t xml:space="preserve">Брунько Д. О. Сутність і види процесів злиття та поглинання, методи та етапи їх здійснення </w:t>
      </w:r>
      <w:r w:rsidRPr="0093459B">
        <w:rPr>
          <w:rFonts w:ascii="Times New Roman" w:eastAsia="Times New Roman" w:hAnsi="Times New Roman"/>
          <w:sz w:val="28"/>
          <w:szCs w:val="28"/>
          <w:lang w:eastAsia="uk-UA"/>
        </w:rPr>
        <w:t>[</w:t>
      </w:r>
      <w:r w:rsidRPr="0093459B">
        <w:rPr>
          <w:rFonts w:ascii="Times New Roman" w:hAnsi="Times New Roman"/>
          <w:sz w:val="28"/>
          <w:szCs w:val="28"/>
        </w:rPr>
        <w:t>Електронний ресурс</w:t>
      </w:r>
      <w:r w:rsidRPr="0093459B">
        <w:rPr>
          <w:rFonts w:ascii="Times New Roman" w:eastAsia="Times New Roman" w:hAnsi="Times New Roman"/>
          <w:sz w:val="28"/>
          <w:szCs w:val="28"/>
          <w:lang w:eastAsia="uk-UA"/>
        </w:rPr>
        <w:t xml:space="preserve">] / </w:t>
      </w:r>
      <w:r w:rsidRPr="0093459B">
        <w:rPr>
          <w:rFonts w:ascii="Times New Roman" w:hAnsi="Times New Roman"/>
          <w:sz w:val="28"/>
          <w:szCs w:val="28"/>
        </w:rPr>
        <w:t xml:space="preserve">Д. О. Брунько, Т. В. Марченко // </w:t>
      </w:r>
      <w:r w:rsidRPr="0093459B">
        <w:rPr>
          <w:rFonts w:ascii="Times New Roman" w:eastAsia="Times New Roman" w:hAnsi="Times New Roman"/>
          <w:bCs/>
          <w:sz w:val="28"/>
          <w:szCs w:val="28"/>
        </w:rPr>
        <w:t>Молодіжний науковий вісник УАБС НБУ, Серія: Економічні науки. – 2013. – № 4. – С. 35-44. – http://bulletin.uabs.edu.ua/store/eco/2013/ B477EE92EA76BF71E4141FB7A1224082.pdf.</w:t>
      </w:r>
      <w:bookmarkEnd w:id="3"/>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4" w:name="_Ref516735039"/>
      <w:r w:rsidRPr="0093459B">
        <w:rPr>
          <w:rFonts w:ascii="Times New Roman" w:hAnsi="Times New Roman"/>
          <w:sz w:val="28"/>
          <w:szCs w:val="28"/>
        </w:rPr>
        <w:t xml:space="preserve">Васильчишин О. Б. Злиття та поглинання в банківській системі України </w:t>
      </w:r>
      <w:r w:rsidRPr="0093459B">
        <w:rPr>
          <w:rFonts w:ascii="Times New Roman" w:eastAsia="Times New Roman" w:hAnsi="Times New Roman"/>
          <w:sz w:val="28"/>
          <w:szCs w:val="28"/>
          <w:lang w:eastAsia="uk-UA"/>
        </w:rPr>
        <w:t>[Електронний ресурс]</w:t>
      </w:r>
      <w:r w:rsidRPr="0093459B">
        <w:rPr>
          <w:rFonts w:ascii="Times New Roman" w:eastAsia="Times New Roman" w:hAnsi="Times New Roman"/>
          <w:bCs/>
          <w:sz w:val="28"/>
          <w:szCs w:val="28"/>
        </w:rPr>
        <w:t xml:space="preserve"> / </w:t>
      </w:r>
      <w:r w:rsidRPr="0093459B">
        <w:rPr>
          <w:rFonts w:ascii="Times New Roman" w:hAnsi="Times New Roman"/>
          <w:sz w:val="28"/>
          <w:szCs w:val="28"/>
        </w:rPr>
        <w:t>О. Б.</w:t>
      </w:r>
      <w:r w:rsidRPr="0093459B">
        <w:rPr>
          <w:rFonts w:ascii="Times New Roman" w:eastAsia="Times New Roman" w:hAnsi="Times New Roman"/>
          <w:bCs/>
          <w:sz w:val="28"/>
          <w:szCs w:val="28"/>
        </w:rPr>
        <w:t xml:space="preserve"> </w:t>
      </w:r>
      <w:r w:rsidRPr="0093459B">
        <w:rPr>
          <w:rFonts w:ascii="Times New Roman" w:hAnsi="Times New Roman"/>
          <w:sz w:val="28"/>
          <w:szCs w:val="28"/>
        </w:rPr>
        <w:t xml:space="preserve">Васильчишин // Scientific Journal «ScienceRise». – 2015. – №6/3(11). – С. 43-50. – </w:t>
      </w:r>
      <w:r w:rsidRPr="0093459B">
        <w:rPr>
          <w:rFonts w:ascii="Times New Roman" w:eastAsia="Times New Roman" w:hAnsi="Times New Roman"/>
          <w:sz w:val="28"/>
          <w:szCs w:val="28"/>
          <w:lang w:eastAsia="uk-UA"/>
        </w:rPr>
        <w:t>Режим доступу : file:///C:/Users/admin/Downloads/texc_2015_6(3)__10%20(1).pdf.</w:t>
      </w:r>
      <w:bookmarkEnd w:id="4"/>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5" w:name="_Ref516054323"/>
      <w:r w:rsidRPr="0093459B">
        <w:rPr>
          <w:rFonts w:ascii="Times New Roman" w:eastAsia="Times New Roman" w:hAnsi="Times New Roman"/>
          <w:bCs/>
          <w:sz w:val="28"/>
          <w:szCs w:val="28"/>
        </w:rPr>
        <w:t xml:space="preserve">Владимирова И. Г. Слияние и поглощение компаний </w:t>
      </w:r>
      <w:r w:rsidRPr="0093459B">
        <w:rPr>
          <w:rFonts w:ascii="Times New Roman" w:eastAsia="Times New Roman" w:hAnsi="Times New Roman"/>
          <w:sz w:val="28"/>
          <w:szCs w:val="28"/>
          <w:lang w:eastAsia="uk-UA"/>
        </w:rPr>
        <w:t>[Електронний ресурс]</w:t>
      </w:r>
      <w:r w:rsidRPr="0093459B">
        <w:rPr>
          <w:rFonts w:ascii="Times New Roman" w:eastAsia="Times New Roman" w:hAnsi="Times New Roman"/>
          <w:bCs/>
          <w:sz w:val="28"/>
          <w:szCs w:val="28"/>
        </w:rPr>
        <w:t xml:space="preserve"> / И. Г. Владимирова // Менеджмент в России и за рубежом. – 1999. – №</w:t>
      </w:r>
      <w:r w:rsidRPr="0093459B">
        <w:rPr>
          <w:rFonts w:ascii="Times New Roman" w:hAnsi="Times New Roman"/>
          <w:sz w:val="28"/>
          <w:szCs w:val="28"/>
        </w:rPr>
        <w:t> </w:t>
      </w:r>
      <w:r w:rsidRPr="0093459B">
        <w:rPr>
          <w:rFonts w:ascii="Times New Roman" w:eastAsia="Times New Roman" w:hAnsi="Times New Roman"/>
          <w:bCs/>
          <w:sz w:val="28"/>
          <w:szCs w:val="28"/>
        </w:rPr>
        <w:t xml:space="preserve">1. – С. 23–29. </w:t>
      </w:r>
      <w:r w:rsidRPr="0093459B">
        <w:rPr>
          <w:rFonts w:ascii="Times New Roman" w:hAnsi="Times New Roman"/>
          <w:sz w:val="28"/>
          <w:szCs w:val="28"/>
        </w:rPr>
        <w:t xml:space="preserve">– </w:t>
      </w:r>
      <w:r w:rsidRPr="0093459B">
        <w:rPr>
          <w:rFonts w:ascii="Times New Roman" w:eastAsia="Times New Roman" w:hAnsi="Times New Roman"/>
          <w:sz w:val="28"/>
          <w:szCs w:val="28"/>
          <w:lang w:eastAsia="uk-UA"/>
        </w:rPr>
        <w:t xml:space="preserve">Режим доступу : </w:t>
      </w:r>
      <w:r w:rsidRPr="0093459B">
        <w:rPr>
          <w:rFonts w:ascii="Times New Roman" w:hAnsi="Times New Roman"/>
          <w:sz w:val="28"/>
          <w:szCs w:val="28"/>
        </w:rPr>
        <w:t>http://www.cfin.ru/press/management/1999-1/03.shtml?printversion</w:t>
      </w:r>
      <w:bookmarkEnd w:id="5"/>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6" w:name="_Ref516732652"/>
      <w:r w:rsidRPr="0093459B">
        <w:rPr>
          <w:rStyle w:val="spelle"/>
          <w:rFonts w:ascii="Times New Roman" w:hAnsi="Times New Roman"/>
          <w:sz w:val="28"/>
          <w:szCs w:val="28"/>
        </w:rPr>
        <w:t xml:space="preserve">Волкова О. К. Аналіз процесів зовнішньої реструктуризації в банківському секторі України </w:t>
      </w:r>
      <w:r w:rsidRPr="0093459B">
        <w:rPr>
          <w:rFonts w:ascii="Times New Roman" w:eastAsia="Times New Roman" w:hAnsi="Times New Roman"/>
          <w:sz w:val="28"/>
          <w:szCs w:val="28"/>
          <w:lang w:eastAsia="uk-UA"/>
        </w:rPr>
        <w:t>[</w:t>
      </w:r>
      <w:r w:rsidRPr="0093459B">
        <w:rPr>
          <w:rFonts w:ascii="Times New Roman" w:hAnsi="Times New Roman"/>
          <w:sz w:val="28"/>
          <w:szCs w:val="28"/>
        </w:rPr>
        <w:t>Електронний ресурс</w:t>
      </w:r>
      <w:r w:rsidRPr="0093459B">
        <w:rPr>
          <w:rFonts w:ascii="Times New Roman" w:eastAsia="Times New Roman" w:hAnsi="Times New Roman"/>
          <w:sz w:val="28"/>
          <w:szCs w:val="28"/>
          <w:lang w:eastAsia="uk-UA"/>
        </w:rPr>
        <w:t xml:space="preserve"> </w:t>
      </w:r>
      <w:r w:rsidRPr="0093459B">
        <w:rPr>
          <w:rFonts w:ascii="Times New Roman" w:hAnsi="Times New Roman"/>
          <w:sz w:val="28"/>
          <w:szCs w:val="28"/>
        </w:rPr>
        <w:t xml:space="preserve">/ </w:t>
      </w:r>
      <w:r w:rsidRPr="0093459B">
        <w:rPr>
          <w:rStyle w:val="spelle"/>
          <w:rFonts w:ascii="Times New Roman" w:hAnsi="Times New Roman"/>
          <w:sz w:val="28"/>
          <w:szCs w:val="28"/>
        </w:rPr>
        <w:t xml:space="preserve">О. К. Волкова // </w:t>
      </w:r>
      <w:r w:rsidRPr="0093459B">
        <w:rPr>
          <w:rFonts w:ascii="Times New Roman" w:hAnsi="Times New Roman"/>
          <w:sz w:val="28"/>
          <w:szCs w:val="28"/>
        </w:rPr>
        <w:t>Ефективна економіка. – 2014. – № 3. – Режим доступу : http://www.economy.nayka.com.ua/?op=1&amp;z=2882.</w:t>
      </w:r>
      <w:bookmarkEnd w:id="6"/>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7" w:name="_Ref516732667"/>
      <w:r w:rsidRPr="0093459B">
        <w:rPr>
          <w:rFonts w:ascii="Times New Roman" w:hAnsi="Times New Roman"/>
          <w:sz w:val="28"/>
          <w:szCs w:val="28"/>
        </w:rPr>
        <w:t xml:space="preserve">Волохата В. Є. Реорганізація та реструктуризація банків в умовах глобалізаційних та євроінтеграційних процесів </w:t>
      </w:r>
      <w:r w:rsidRPr="0093459B">
        <w:rPr>
          <w:rFonts w:ascii="Times New Roman" w:eastAsia="Times New Roman" w:hAnsi="Times New Roman"/>
          <w:sz w:val="28"/>
          <w:szCs w:val="28"/>
          <w:lang w:eastAsia="uk-UA"/>
        </w:rPr>
        <w:t>[</w:t>
      </w:r>
      <w:r w:rsidRPr="0093459B">
        <w:rPr>
          <w:rFonts w:ascii="Times New Roman" w:hAnsi="Times New Roman"/>
          <w:sz w:val="28"/>
          <w:szCs w:val="28"/>
        </w:rPr>
        <w:t>Електронний ресурс</w:t>
      </w:r>
      <w:r w:rsidRPr="0093459B">
        <w:rPr>
          <w:rFonts w:ascii="Times New Roman" w:eastAsia="Times New Roman" w:hAnsi="Times New Roman"/>
          <w:sz w:val="28"/>
          <w:szCs w:val="28"/>
          <w:lang w:eastAsia="uk-UA"/>
        </w:rPr>
        <w:t xml:space="preserve">] </w:t>
      </w:r>
      <w:r w:rsidRPr="0093459B">
        <w:rPr>
          <w:rFonts w:ascii="Times New Roman" w:hAnsi="Times New Roman"/>
          <w:sz w:val="28"/>
          <w:szCs w:val="28"/>
        </w:rPr>
        <w:t xml:space="preserve">/ В. Є. Волохата, </w:t>
      </w:r>
      <w:r w:rsidRPr="0093459B">
        <w:rPr>
          <w:rStyle w:val="spelle"/>
          <w:rFonts w:ascii="Times New Roman" w:hAnsi="Times New Roman"/>
          <w:sz w:val="28"/>
          <w:szCs w:val="28"/>
        </w:rPr>
        <w:t>Ю. П. Пащенко</w:t>
      </w:r>
      <w:r w:rsidRPr="0093459B">
        <w:rPr>
          <w:rFonts w:ascii="Times New Roman" w:hAnsi="Times New Roman"/>
          <w:sz w:val="28"/>
          <w:szCs w:val="28"/>
        </w:rPr>
        <w:t xml:space="preserve"> // «Молодий вчений». – 2014. – № 11. – С. 46-50. – Режим доступу : file:///C:/Users/admin/Downloads/molv_2014_11(14) __11%20(1).pdf.</w:t>
      </w:r>
      <w:bookmarkEnd w:id="7"/>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8" w:name="_Ref516054428"/>
      <w:r w:rsidRPr="0093459B">
        <w:rPr>
          <w:rFonts w:ascii="Times New Roman" w:hAnsi="Times New Roman"/>
          <w:sz w:val="28"/>
          <w:szCs w:val="28"/>
        </w:rPr>
        <w:t>Галпин Т. Дж. Полное руководство по слияниям и поглощениям компаний / Тимоти Дж. Галпин, Марк Хэндон ; [пер. с анг.]. – М. : Издательський дом “Вильямс”, 2005. – 240 с.</w:t>
      </w:r>
      <w:bookmarkEnd w:id="8"/>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9" w:name="_Ref516732685"/>
      <w:r w:rsidRPr="0093459B">
        <w:rPr>
          <w:rFonts w:ascii="Times New Roman" w:hAnsi="Times New Roman"/>
          <w:bCs/>
          <w:sz w:val="28"/>
          <w:szCs w:val="28"/>
        </w:rPr>
        <w:t xml:space="preserve">Горбатюк Л. А. Злиття та поглинання у банківському секторі України </w:t>
      </w:r>
      <w:r w:rsidRPr="0093459B">
        <w:rPr>
          <w:rFonts w:ascii="Times New Roman" w:hAnsi="Times New Roman"/>
          <w:color w:val="333333"/>
          <w:sz w:val="28"/>
          <w:szCs w:val="28"/>
          <w:shd w:val="clear" w:color="auto" w:fill="FFFFFF"/>
        </w:rPr>
        <w:t xml:space="preserve">: автореф. дис. на здобуття наук. ступеня канд. ек. наук : спец. 08.00.08 «Гроші, фінанси і кредит» / </w:t>
      </w:r>
      <w:r w:rsidRPr="0093459B">
        <w:rPr>
          <w:rFonts w:ascii="Times New Roman" w:hAnsi="Times New Roman"/>
          <w:bCs/>
          <w:sz w:val="28"/>
          <w:szCs w:val="28"/>
        </w:rPr>
        <w:t xml:space="preserve">Лілія Анатоліївна Горбатюк. – К.: </w:t>
      </w:r>
      <w:r w:rsidRPr="0093459B">
        <w:rPr>
          <w:rFonts w:ascii="Times New Roman" w:hAnsi="Times New Roman"/>
          <w:sz w:val="28"/>
          <w:szCs w:val="28"/>
        </w:rPr>
        <w:t>ДВНЗ «Київський національний економічний університет імені Вадима Гетьмана», 2015. – 22 с.</w:t>
      </w:r>
      <w:bookmarkEnd w:id="9"/>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10" w:name="_Ref516733105"/>
      <w:r w:rsidRPr="0093459B">
        <w:rPr>
          <w:rFonts w:ascii="Times New Roman" w:hAnsi="Times New Roman"/>
          <w:sz w:val="28"/>
          <w:szCs w:val="28"/>
        </w:rPr>
        <w:t>Горбатюк Л. А. Ринок злиттів і поглинань у банківському секторі економіки: сучасний стін і перспективи розвитку [Електронний ресурс] / Л. А. Горбатюк // Бізнес-Інформ. – 2014. – № 5. – С. 352-357. – Режим доступу : http://www.business-inform.net/pdf/2014/5_0/352_357.pdf.</w:t>
      </w:r>
      <w:bookmarkEnd w:id="10"/>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11" w:name="_Ref516734069"/>
      <w:r w:rsidRPr="0093459B">
        <w:rPr>
          <w:rFonts w:ascii="Times New Roman" w:hAnsi="Times New Roman"/>
          <w:sz w:val="28"/>
          <w:szCs w:val="28"/>
        </w:rPr>
        <w:t>Діденко О. М. Особливості процесів злиття та поглинання банків [</w:t>
      </w:r>
      <w:r w:rsidRPr="0093459B">
        <w:rPr>
          <w:rFonts w:ascii="Times New Roman" w:eastAsia="Times New Roman" w:hAnsi="Times New Roman"/>
          <w:sz w:val="28"/>
          <w:szCs w:val="28"/>
          <w:lang w:eastAsia="uk-UA"/>
        </w:rPr>
        <w:t>Електронний ресурс</w:t>
      </w:r>
      <w:r w:rsidRPr="0093459B">
        <w:rPr>
          <w:rFonts w:ascii="Times New Roman" w:hAnsi="Times New Roman"/>
          <w:sz w:val="28"/>
          <w:szCs w:val="28"/>
        </w:rPr>
        <w:t xml:space="preserve">] / О. М. Діденко. – </w:t>
      </w:r>
      <w:r w:rsidRPr="0093459B">
        <w:rPr>
          <w:rFonts w:ascii="Times New Roman" w:eastAsia="Times New Roman" w:hAnsi="Times New Roman"/>
          <w:sz w:val="28"/>
          <w:szCs w:val="28"/>
          <w:lang w:eastAsia="uk-UA"/>
        </w:rPr>
        <w:t>Режим доступу : http://www.nbuv.gov.ua/old_jrn/e-journals/PSPE/2011_3/Didenko_311.htm.</w:t>
      </w:r>
      <w:bookmarkEnd w:id="11"/>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12" w:name="_Ref516735292"/>
      <w:r w:rsidRPr="0093459B">
        <w:rPr>
          <w:rFonts w:ascii="Times New Roman" w:hAnsi="Times New Roman"/>
          <w:sz w:val="28"/>
          <w:szCs w:val="28"/>
        </w:rPr>
        <w:t>Ільченко С. А. Угоди M&amp;A у банківському секторі України [Електронний ресурс] / С. А. Ільченко // Ефективна економіка. – 2014. – № 5 – Режим доступу : http://www.economy.nayka.com.ua/?op=1&amp;z=3045.</w:t>
      </w:r>
      <w:bookmarkEnd w:id="12"/>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Style w:val="spelle"/>
          <w:rFonts w:ascii="Times New Roman" w:hAnsi="Times New Roman"/>
          <w:sz w:val="28"/>
          <w:szCs w:val="28"/>
        </w:rPr>
      </w:pPr>
      <w:bookmarkStart w:id="13" w:name="_Ref516733909"/>
      <w:r w:rsidRPr="0093459B">
        <w:rPr>
          <w:rFonts w:ascii="Times New Roman" w:hAnsi="Times New Roman"/>
          <w:sz w:val="28"/>
          <w:szCs w:val="28"/>
        </w:rPr>
        <w:t>Кириченко О. А. Деякі аспекти злиття та поглинання компаній у світлі побудови нової інтеграційної системи економіки / О. А. Кириченко, Е. В. Ваганова // Актуальні проблеми економіки. – 2009. – № 2(92). – С. 45-56.</w:t>
      </w:r>
      <w:bookmarkEnd w:id="13"/>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14" w:name="_Ref516733889"/>
      <w:r w:rsidRPr="0093459B">
        <w:rPr>
          <w:rFonts w:ascii="Times New Roman" w:hAnsi="Times New Roman"/>
          <w:sz w:val="28"/>
          <w:szCs w:val="28"/>
        </w:rPr>
        <w:t>Книш Ю. Б. Теоретичні основи здійснення процесів злиття і поглинання у банківському секторі / Ю. Б. Книш // Наука молода – 2015. – № 23. – С. 54-63.</w:t>
      </w:r>
      <w:bookmarkEnd w:id="14"/>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15" w:name="_Ref516733928"/>
      <w:r w:rsidRPr="0093459B">
        <w:rPr>
          <w:rFonts w:ascii="Times New Roman" w:hAnsi="Times New Roman"/>
          <w:sz w:val="28"/>
          <w:szCs w:val="28"/>
        </w:rPr>
        <w:t>Ковний, Ю. Є. Організаційно-економічні методи регулювання процесів поглинання суб’єктів господарювання : дис. на здобуття наук. ступеня канд. екон. наук: спец. 08.02.03 «Організація управління, планування та регулювання економікою» / Ю. Є. Ковний. – Л., 2006. – 194 с.</w:t>
      </w:r>
      <w:bookmarkEnd w:id="15"/>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16" w:name="_Ref516733147"/>
      <w:r w:rsidRPr="0093459B">
        <w:rPr>
          <w:rFonts w:ascii="Times New Roman" w:eastAsia="Times New Roman" w:hAnsi="Times New Roman"/>
          <w:bCs/>
          <w:sz w:val="28"/>
          <w:szCs w:val="28"/>
          <w:lang w:eastAsia="uk-UA"/>
        </w:rPr>
        <w:t xml:space="preserve">Краснова І. В. Стратегічна реорганізація банківської системи України </w:t>
      </w:r>
      <w:r w:rsidRPr="0093459B">
        <w:rPr>
          <w:rFonts w:ascii="Times New Roman" w:hAnsi="Times New Roman"/>
          <w:sz w:val="28"/>
          <w:szCs w:val="28"/>
        </w:rPr>
        <w:t>/ І. В. Краснова, А. В. Нікітін // Економіка сьогодення: актуальні питання і перспективи. – 2013. – № 2. – С. 69-79.</w:t>
      </w:r>
      <w:bookmarkEnd w:id="16"/>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17" w:name="_Ref516733171"/>
      <w:r w:rsidRPr="0093459B">
        <w:rPr>
          <w:rFonts w:ascii="Times New Roman" w:hAnsi="Times New Roman"/>
          <w:sz w:val="28"/>
          <w:szCs w:val="28"/>
        </w:rPr>
        <w:t xml:space="preserve">Невмержицька О. В. Обґрунтування системної реструктуризації комерційних банків України [Електронний ресурс] / О. В. Невмержицька // Вісник Національного університету «Львівська політехніка». – 2008. – № 633. – С. 486-490. – </w:t>
      </w:r>
      <w:r w:rsidRPr="0093459B">
        <w:rPr>
          <w:rFonts w:ascii="Times New Roman" w:eastAsia="Times New Roman" w:hAnsi="Times New Roman"/>
          <w:sz w:val="28"/>
          <w:szCs w:val="28"/>
          <w:lang w:eastAsia="uk-UA"/>
        </w:rPr>
        <w:t>Режим доступу : http://vlp.com.ua/files/70_0.pdf.</w:t>
      </w:r>
      <w:bookmarkEnd w:id="17"/>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18" w:name="_Ref516733184"/>
      <w:r w:rsidRPr="0093459B">
        <w:rPr>
          <w:rFonts w:ascii="Times New Roman" w:hAnsi="Times New Roman"/>
          <w:sz w:val="28"/>
          <w:szCs w:val="28"/>
        </w:rPr>
        <w:t xml:space="preserve">Невмержицька О. В. Реорганізація як напрям оздоровлення комерційних банків [Електронний ресурс] / О. В. Невмержицька // Наукові записки. Серія «Економіка». – 2009. – Випуск 12. – </w:t>
      </w:r>
      <w:r w:rsidRPr="0093459B">
        <w:rPr>
          <w:rFonts w:ascii="Times New Roman" w:eastAsia="Times New Roman" w:hAnsi="Times New Roman"/>
          <w:sz w:val="28"/>
          <w:szCs w:val="28"/>
          <w:lang w:eastAsia="uk-UA"/>
        </w:rPr>
        <w:t xml:space="preserve">Режим доступу : </w:t>
      </w:r>
      <w:r w:rsidRPr="0093459B">
        <w:rPr>
          <w:rFonts w:ascii="Times New Roman" w:hAnsi="Times New Roman"/>
          <w:sz w:val="28"/>
          <w:szCs w:val="28"/>
        </w:rPr>
        <w:t>file:///C:/Users/Admin/Downloads/Nznuoa_2009_12_50.pdf</w:t>
      </w:r>
      <w:r w:rsidRPr="0093459B">
        <w:rPr>
          <w:rFonts w:ascii="Times New Roman" w:eastAsia="Times New Roman" w:hAnsi="Times New Roman"/>
          <w:sz w:val="28"/>
          <w:szCs w:val="28"/>
          <w:lang w:eastAsia="uk-UA"/>
        </w:rPr>
        <w:t>.</w:t>
      </w:r>
      <w:bookmarkEnd w:id="18"/>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Style w:val="spelle"/>
          <w:rFonts w:ascii="Times New Roman" w:hAnsi="Times New Roman"/>
          <w:sz w:val="28"/>
          <w:szCs w:val="28"/>
        </w:rPr>
      </w:pPr>
      <w:bookmarkStart w:id="19" w:name="_Ref516733951"/>
      <w:r w:rsidRPr="0093459B">
        <w:rPr>
          <w:rFonts w:ascii="Times New Roman" w:hAnsi="Times New Roman"/>
          <w:sz w:val="28"/>
          <w:szCs w:val="28"/>
        </w:rPr>
        <w:t>Нетесаний Ю. В. Сучасний стан ринку злиттів поглинань України / Ю. В. Нетесаний, К. М. Косюк // Інвестиції: практика та досвід. – 2014. – № 11. – С. 79-81.</w:t>
      </w:r>
      <w:bookmarkEnd w:id="19"/>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20" w:name="_Ref516733246"/>
      <w:r w:rsidRPr="0093459B">
        <w:rPr>
          <w:rFonts w:ascii="Times New Roman" w:hAnsi="Times New Roman"/>
          <w:sz w:val="28"/>
          <w:szCs w:val="28"/>
        </w:rPr>
        <w:t xml:space="preserve">Однороженко Т. В. Класифікація процесів злиття і поглинання у банківському секторі </w:t>
      </w:r>
      <w:r w:rsidRPr="0093459B">
        <w:rPr>
          <w:rFonts w:ascii="Times New Roman" w:eastAsia="Times New Roman" w:hAnsi="Times New Roman"/>
          <w:sz w:val="28"/>
          <w:szCs w:val="28"/>
          <w:lang w:eastAsia="uk-UA"/>
        </w:rPr>
        <w:t>[Електронний ресурс]</w:t>
      </w:r>
      <w:r w:rsidRPr="0093459B">
        <w:rPr>
          <w:rFonts w:ascii="Times New Roman" w:eastAsia="Times New Roman" w:hAnsi="Times New Roman"/>
          <w:bCs/>
          <w:sz w:val="28"/>
          <w:szCs w:val="28"/>
        </w:rPr>
        <w:t xml:space="preserve"> / </w:t>
      </w:r>
      <w:r w:rsidRPr="0093459B">
        <w:rPr>
          <w:rFonts w:ascii="Times New Roman" w:hAnsi="Times New Roman"/>
          <w:sz w:val="28"/>
          <w:szCs w:val="28"/>
        </w:rPr>
        <w:t xml:space="preserve">Т. В. Однороженко // Вісник Львівської комерційної академії. – 2011. – Випуск 35. – С. 232-236. – </w:t>
      </w:r>
      <w:r w:rsidRPr="0093459B">
        <w:rPr>
          <w:rFonts w:ascii="Times New Roman" w:eastAsia="Times New Roman" w:hAnsi="Times New Roman"/>
          <w:sz w:val="28"/>
          <w:szCs w:val="28"/>
          <w:lang w:eastAsia="uk-UA"/>
        </w:rPr>
        <w:t>Режим доступу: http://www.lac.lviv.ua/fileadmin/www.lac.lviv.ua/data/pidrozdily/ Naukovi_Vydannya/Vydan_Ekon/Docs/Visnyk_Ekonomika_Vypusk35.pdf</w:t>
      </w:r>
      <w:bookmarkEnd w:id="20"/>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21" w:name="_Ref516735082"/>
      <w:r w:rsidRPr="0093459B">
        <w:rPr>
          <w:rFonts w:ascii="Times New Roman" w:hAnsi="Times New Roman"/>
          <w:sz w:val="28"/>
          <w:szCs w:val="28"/>
        </w:rPr>
        <w:t>Оксак А. Аналіз процесів злиттів та поглинаннь у банківській сфері економіки України / А. Оксак // Науковий вісник Ужгородського національного університету. – 2016. – Випуск 9. – С. 118-121.</w:t>
      </w:r>
      <w:bookmarkEnd w:id="21"/>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22" w:name="_Ref516735329"/>
      <w:r w:rsidRPr="0093459B">
        <w:rPr>
          <w:rFonts w:ascii="Times New Roman" w:hAnsi="Times New Roman"/>
          <w:sz w:val="28"/>
          <w:szCs w:val="28"/>
        </w:rPr>
        <w:t>Офіційний сайт Національного банку України. – Режим доступу до сайту : http://www.bank.gov.ua.</w:t>
      </w:r>
      <w:bookmarkEnd w:id="22"/>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Style w:val="spelle"/>
          <w:rFonts w:ascii="Times New Roman" w:hAnsi="Times New Roman"/>
          <w:sz w:val="28"/>
          <w:szCs w:val="28"/>
        </w:rPr>
      </w:pPr>
      <w:bookmarkStart w:id="23" w:name="_Ref516735777"/>
      <w:r w:rsidRPr="0093459B">
        <w:rPr>
          <w:rStyle w:val="spelle"/>
          <w:rFonts w:ascii="Times New Roman" w:hAnsi="Times New Roman"/>
          <w:sz w:val="28"/>
          <w:szCs w:val="28"/>
        </w:rPr>
        <w:t xml:space="preserve">Пащенко Ю. П. </w:t>
      </w:r>
      <w:r w:rsidRPr="0093459B">
        <w:rPr>
          <w:rFonts w:ascii="Times New Roman" w:hAnsi="Times New Roman"/>
          <w:sz w:val="28"/>
          <w:szCs w:val="28"/>
        </w:rPr>
        <w:t xml:space="preserve">Застосування зарубіжного досвіду реорганізації та реструктуризації банків для оптимізації банківської діяльності в Україні </w:t>
      </w:r>
      <w:r w:rsidRPr="0093459B">
        <w:rPr>
          <w:rFonts w:ascii="Times New Roman" w:eastAsia="Times New Roman" w:hAnsi="Times New Roman"/>
          <w:bCs/>
          <w:sz w:val="28"/>
          <w:szCs w:val="28"/>
        </w:rPr>
        <w:t>[</w:t>
      </w:r>
      <w:r w:rsidRPr="0093459B">
        <w:rPr>
          <w:rFonts w:ascii="Times New Roman" w:hAnsi="Times New Roman"/>
          <w:sz w:val="28"/>
          <w:szCs w:val="28"/>
        </w:rPr>
        <w:t>Електронний ресурс</w:t>
      </w:r>
      <w:r w:rsidRPr="0093459B">
        <w:rPr>
          <w:rFonts w:ascii="Times New Roman" w:eastAsia="Times New Roman" w:hAnsi="Times New Roman"/>
          <w:bCs/>
          <w:sz w:val="28"/>
          <w:szCs w:val="28"/>
        </w:rPr>
        <w:t xml:space="preserve">] </w:t>
      </w:r>
      <w:r w:rsidRPr="0093459B">
        <w:rPr>
          <w:rFonts w:ascii="Times New Roman" w:hAnsi="Times New Roman"/>
          <w:sz w:val="28"/>
          <w:szCs w:val="28"/>
        </w:rPr>
        <w:t xml:space="preserve">/ </w:t>
      </w:r>
      <w:r w:rsidRPr="0093459B">
        <w:rPr>
          <w:rStyle w:val="spelle"/>
          <w:rFonts w:ascii="Times New Roman" w:hAnsi="Times New Roman"/>
          <w:sz w:val="28"/>
          <w:szCs w:val="28"/>
        </w:rPr>
        <w:t xml:space="preserve">Ю. П. Пащенко // Ефективна економіка. – 2015. – № 12. – </w:t>
      </w:r>
      <w:r w:rsidRPr="0093459B">
        <w:rPr>
          <w:rFonts w:ascii="Times New Roman" w:hAnsi="Times New Roman"/>
          <w:sz w:val="28"/>
          <w:szCs w:val="28"/>
        </w:rPr>
        <w:t>Режим доступу : http://www.economy.nayka.com.ua/?op=1&amp;z=4635</w:t>
      </w:r>
      <w:r w:rsidRPr="0093459B">
        <w:rPr>
          <w:rStyle w:val="spelle"/>
          <w:rFonts w:ascii="Times New Roman" w:hAnsi="Times New Roman"/>
          <w:sz w:val="28"/>
          <w:szCs w:val="28"/>
        </w:rPr>
        <w:t>.</w:t>
      </w:r>
      <w:bookmarkEnd w:id="23"/>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24" w:name="_Ref516054475"/>
      <w:r w:rsidRPr="0093459B">
        <w:rPr>
          <w:rFonts w:ascii="Times New Roman" w:hAnsi="Times New Roman"/>
          <w:sz w:val="28"/>
          <w:szCs w:val="28"/>
        </w:rPr>
        <w:t>Пино Р. Корпоративное айкидо / Р. Пино. – М.: Питер, 2001. – 256 с.</w:t>
      </w:r>
      <w:bookmarkEnd w:id="24"/>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25" w:name="_Ref516736164"/>
      <w:r w:rsidRPr="0093459B">
        <w:rPr>
          <w:rFonts w:ascii="Times New Roman" w:hAnsi="Times New Roman"/>
          <w:sz w:val="28"/>
          <w:szCs w:val="28"/>
        </w:rPr>
        <w:t xml:space="preserve">Пілофф С. Дж. Наслідки банківських злиттів та поглинань банків </w:t>
      </w:r>
      <w:r w:rsidRPr="0093459B">
        <w:rPr>
          <w:rFonts w:ascii="Times New Roman" w:eastAsia="Times New Roman" w:hAnsi="Times New Roman"/>
          <w:bCs/>
          <w:sz w:val="28"/>
          <w:szCs w:val="28"/>
        </w:rPr>
        <w:t>[</w:t>
      </w:r>
      <w:r w:rsidRPr="0093459B">
        <w:rPr>
          <w:rFonts w:ascii="Times New Roman" w:hAnsi="Times New Roman"/>
          <w:sz w:val="28"/>
          <w:szCs w:val="28"/>
        </w:rPr>
        <w:t>Електронний ресурс</w:t>
      </w:r>
      <w:r w:rsidRPr="0093459B">
        <w:rPr>
          <w:rFonts w:ascii="Times New Roman" w:eastAsia="Times New Roman" w:hAnsi="Times New Roman"/>
          <w:bCs/>
          <w:sz w:val="28"/>
          <w:szCs w:val="28"/>
        </w:rPr>
        <w:t xml:space="preserve">] </w:t>
      </w:r>
      <w:r w:rsidRPr="0093459B">
        <w:rPr>
          <w:rFonts w:ascii="Times New Roman" w:hAnsi="Times New Roman"/>
          <w:sz w:val="28"/>
          <w:szCs w:val="28"/>
        </w:rPr>
        <w:t>/ С. Дж. Пілофф, А. М. Сантомеро [пер. з англ.]. – Режим доступу : https://core.ac.uk/download/pdf/6649947.pdf.</w:t>
      </w:r>
      <w:bookmarkEnd w:id="25"/>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26" w:name="_Ref516734049"/>
      <w:r w:rsidRPr="0093459B">
        <w:rPr>
          <w:rFonts w:ascii="Times New Roman" w:hAnsi="Times New Roman"/>
          <w:iCs/>
          <w:color w:val="000000"/>
          <w:sz w:val="28"/>
          <w:szCs w:val="28"/>
          <w:shd w:val="clear" w:color="auto" w:fill="FFFFFF"/>
        </w:rPr>
        <w:t xml:space="preserve">Про затвердження Положення про особливості реорганізації банку за рішенням його власників </w:t>
      </w:r>
      <w:r w:rsidRPr="0093459B">
        <w:rPr>
          <w:rFonts w:ascii="Times New Roman" w:eastAsia="Times New Roman" w:hAnsi="Times New Roman"/>
          <w:sz w:val="28"/>
          <w:szCs w:val="28"/>
          <w:lang w:eastAsia="uk-UA"/>
        </w:rPr>
        <w:t xml:space="preserve"> </w:t>
      </w:r>
      <w:r w:rsidRPr="0093459B">
        <w:rPr>
          <w:rFonts w:ascii="Times New Roman" w:hAnsi="Times New Roman"/>
          <w:sz w:val="28"/>
          <w:szCs w:val="28"/>
        </w:rPr>
        <w:t xml:space="preserve">: постанова Правління Національного банку України : </w:t>
      </w:r>
      <w:r w:rsidRPr="0093459B">
        <w:rPr>
          <w:rFonts w:ascii="Times New Roman" w:hAnsi="Times New Roman"/>
          <w:iCs/>
          <w:color w:val="000000"/>
          <w:sz w:val="28"/>
          <w:szCs w:val="28"/>
          <w:shd w:val="clear" w:color="auto" w:fill="FFFFFF"/>
        </w:rPr>
        <w:t>затверджен</w:t>
      </w:r>
      <w:r w:rsidRPr="0093459B">
        <w:rPr>
          <w:rFonts w:ascii="Times New Roman" w:hAnsi="Times New Roman"/>
          <w:sz w:val="28"/>
          <w:szCs w:val="28"/>
        </w:rPr>
        <w:t xml:space="preserve">а 27.06.2008 № 189 </w:t>
      </w:r>
      <w:r w:rsidRPr="0093459B">
        <w:rPr>
          <w:rFonts w:ascii="Times New Roman" w:hAnsi="Times New Roman"/>
          <w:color w:val="000000"/>
          <w:sz w:val="28"/>
          <w:szCs w:val="28"/>
        </w:rPr>
        <w:t>(редакція від 10.06.2017)</w:t>
      </w:r>
      <w:r w:rsidRPr="0093459B">
        <w:rPr>
          <w:rFonts w:ascii="Times New Roman" w:hAnsi="Times New Roman"/>
          <w:sz w:val="28"/>
          <w:szCs w:val="28"/>
        </w:rPr>
        <w:t xml:space="preserve"> [Електронний ресурс</w:t>
      </w:r>
      <w:r w:rsidRPr="0093459B">
        <w:rPr>
          <w:rFonts w:ascii="Times New Roman" w:eastAsia="Times New Roman" w:hAnsi="Times New Roman"/>
          <w:sz w:val="28"/>
          <w:szCs w:val="28"/>
          <w:lang w:eastAsia="uk-UA"/>
        </w:rPr>
        <w:t>]</w:t>
      </w:r>
      <w:r w:rsidRPr="0093459B">
        <w:rPr>
          <w:rFonts w:ascii="Times New Roman" w:hAnsi="Times New Roman"/>
          <w:sz w:val="28"/>
          <w:szCs w:val="28"/>
        </w:rPr>
        <w:t>. – Режим доступу : http://zakon2.rada.gov.ua/laws/show/z0845-08.</w:t>
      </w:r>
      <w:bookmarkEnd w:id="26"/>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27" w:name="_Ref516733800"/>
      <w:r w:rsidRPr="0093459B">
        <w:rPr>
          <w:rFonts w:ascii="Times New Roman" w:hAnsi="Times New Roman"/>
          <w:sz w:val="28"/>
          <w:szCs w:val="28"/>
        </w:rPr>
        <w:t xml:space="preserve">Про банки і банківську діяльність  : закон України : прийнятий 07.12.2000 № 2121-ІІІ / </w:t>
      </w:r>
      <w:r w:rsidRPr="0093459B">
        <w:rPr>
          <w:rFonts w:ascii="Times New Roman" w:hAnsi="Times New Roman"/>
          <w:color w:val="000000"/>
          <w:sz w:val="28"/>
          <w:szCs w:val="28"/>
        </w:rPr>
        <w:t xml:space="preserve">Відомості Верховної Ради, 2001, № 5-6, ст. 30 (редакція від 04.05.2018) </w:t>
      </w:r>
      <w:r w:rsidRPr="0093459B">
        <w:rPr>
          <w:rFonts w:ascii="Times New Roman" w:hAnsi="Times New Roman"/>
          <w:sz w:val="28"/>
          <w:szCs w:val="28"/>
        </w:rPr>
        <w:t>[Електронний ресурс]. − Режим доступу до закону : http://zakon2.rada.gov.ua/laws/show/2121-14.</w:t>
      </w:r>
      <w:bookmarkEnd w:id="27"/>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Style w:val="rvts23"/>
          <w:rFonts w:ascii="Times New Roman" w:hAnsi="Times New Roman"/>
          <w:sz w:val="28"/>
          <w:szCs w:val="28"/>
        </w:rPr>
      </w:pPr>
      <w:bookmarkStart w:id="28" w:name="_Ref516734744"/>
      <w:r w:rsidRPr="0093459B">
        <w:rPr>
          <w:rFonts w:ascii="Times New Roman" w:hAnsi="Times New Roman"/>
          <w:sz w:val="28"/>
          <w:szCs w:val="28"/>
        </w:rPr>
        <w:t>Пронин М. В. Управление эффективностью слияний и поглощений предпринимательских структур в промышленности : автореф. дис. на соискание учен. степени д-ра эконом. наук: 08.00.05 / М. В. Пронин. – Тамбов, 2008.</w:t>
      </w:r>
      <w:bookmarkEnd w:id="28"/>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29" w:name="_Ref516733869"/>
      <w:r w:rsidRPr="0093459B">
        <w:rPr>
          <w:rFonts w:ascii="Times New Roman" w:hAnsi="Times New Roman"/>
          <w:sz w:val="28"/>
          <w:szCs w:val="28"/>
        </w:rPr>
        <w:t>Радыгин А. Д. Современные тенденции развития рынка слияний и поглощений / А. Д. Радыгин. – М.: Дело, 2010. – 376 с.</w:t>
      </w:r>
      <w:bookmarkEnd w:id="29"/>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0" w:name="_Ref516734779"/>
      <w:r w:rsidRPr="0093459B">
        <w:rPr>
          <w:rFonts w:ascii="Times New Roman" w:hAnsi="Times New Roman"/>
          <w:sz w:val="28"/>
          <w:szCs w:val="28"/>
        </w:rPr>
        <w:t>Рогальский К. Г. Слияния и поглощения в банковском секторе России : автореф. дис. на соискание учен. степени канд. экон. наук: спец. 08.00.05 / К. Г. Рогальский. – М., 2007. – 23 с.</w:t>
      </w:r>
      <w:bookmarkEnd w:id="30"/>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1" w:name="_Ref516732611"/>
      <w:r w:rsidRPr="0093459B">
        <w:rPr>
          <w:rFonts w:ascii="Times New Roman" w:hAnsi="Times New Roman"/>
          <w:sz w:val="28"/>
          <w:szCs w:val="28"/>
        </w:rPr>
        <w:t>Росс С. Основы корпоративных финансов: ключ к успеху коммерческих организаций : пер. с англ. / С. Росс, Р. Вестерфилд, Б. Джордан. – М.: Лаборатория базовых знаний, 2000. – 624 с.</w:t>
      </w:r>
      <w:bookmarkEnd w:id="31"/>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2" w:name="_Ref516734259"/>
      <w:r w:rsidRPr="0093459B">
        <w:rPr>
          <w:rFonts w:ascii="Times New Roman" w:hAnsi="Times New Roman"/>
          <w:sz w:val="28"/>
          <w:szCs w:val="28"/>
        </w:rPr>
        <w:t>Рыкова И. Н. Концентрация и мобилизация капитала в условиях слияния и поглощения кредитных организаций / И. Н Рыкова, Н. В. Фисенко // Финансы и кредит. – 2007. – № 4 (244). – С. 2.</w:t>
      </w:r>
      <w:bookmarkEnd w:id="32"/>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3" w:name="_Ref516734111"/>
      <w:r w:rsidRPr="0093459B">
        <w:rPr>
          <w:rFonts w:ascii="Times New Roman" w:hAnsi="Times New Roman"/>
          <w:sz w:val="28"/>
          <w:szCs w:val="28"/>
        </w:rPr>
        <w:t>Стратегія Національного банку України щодо реструктуризації та реорганізації банків у стані фінансової скрути : постанова Правління Національного банку України : схвалена 01.12.1998 № 502 [Електронний ресурс</w:t>
      </w:r>
      <w:r w:rsidRPr="0093459B">
        <w:rPr>
          <w:rFonts w:ascii="Times New Roman" w:eastAsia="Times New Roman" w:hAnsi="Times New Roman"/>
          <w:sz w:val="28"/>
          <w:szCs w:val="28"/>
          <w:lang w:eastAsia="uk-UA"/>
        </w:rPr>
        <w:t>]</w:t>
      </w:r>
      <w:r w:rsidRPr="0093459B">
        <w:rPr>
          <w:rFonts w:ascii="Times New Roman" w:hAnsi="Times New Roman"/>
          <w:sz w:val="28"/>
          <w:szCs w:val="28"/>
        </w:rPr>
        <w:t>. – Режим доступу : http://zakon5.rada.gov.ua/laws/show/v0502500-98.</w:t>
      </w:r>
      <w:bookmarkEnd w:id="33"/>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4" w:name="_Ref516733839"/>
      <w:r w:rsidRPr="0093459B">
        <w:rPr>
          <w:rFonts w:ascii="Times New Roman" w:hAnsi="Times New Roman"/>
          <w:sz w:val="28"/>
          <w:szCs w:val="28"/>
        </w:rPr>
        <w:t>Тєшева Л. В. Основні тенденції та пріоритети реорганізації підприємств, спрямованої на їх укрупнення в умовах інституційних трансформацій [Електронний ресурс] / Л. В. Тєшева, О. І. Невдачина, М. І. Гарапко // Вісник ОНУ імені І, І. Мечникова. – Т. 21. Вип. 2. – С. 178-181. – Режим доступу : file:///C:/Users/pc/Downloads/Vonu_econ_2016_ 21_2_40%20(1).pdf.</w:t>
      </w:r>
      <w:bookmarkEnd w:id="34"/>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5" w:name="_Ref516736772"/>
      <w:r w:rsidRPr="0093459B">
        <w:rPr>
          <w:rFonts w:ascii="Times New Roman" w:hAnsi="Times New Roman"/>
          <w:sz w:val="28"/>
          <w:szCs w:val="28"/>
        </w:rPr>
        <w:t>Ткаленко С. І. Розвиток міжнародного банківського бізнесу в умовах глобалізації: злиття та поглинання [Електронний ресурс] / С. І.</w:t>
      </w:r>
      <w:r w:rsidRPr="0093459B">
        <w:rPr>
          <w:rStyle w:val="spelle"/>
          <w:rFonts w:ascii="Times New Roman" w:hAnsi="Times New Roman"/>
          <w:sz w:val="28"/>
          <w:szCs w:val="28"/>
        </w:rPr>
        <w:t xml:space="preserve"> </w:t>
      </w:r>
      <w:r w:rsidRPr="0093459B">
        <w:rPr>
          <w:rFonts w:ascii="Times New Roman" w:hAnsi="Times New Roman"/>
          <w:sz w:val="28"/>
          <w:szCs w:val="28"/>
        </w:rPr>
        <w:t>Ткаленко</w:t>
      </w:r>
      <w:r w:rsidRPr="0093459B">
        <w:rPr>
          <w:rStyle w:val="spelle"/>
          <w:rFonts w:ascii="Times New Roman" w:hAnsi="Times New Roman"/>
          <w:sz w:val="28"/>
          <w:szCs w:val="28"/>
        </w:rPr>
        <w:t>. –</w:t>
      </w:r>
      <w:r w:rsidRPr="0093459B">
        <w:rPr>
          <w:rFonts w:ascii="Times New Roman" w:hAnsi="Times New Roman"/>
          <w:sz w:val="28"/>
          <w:szCs w:val="28"/>
        </w:rPr>
        <w:t xml:space="preserve"> Режим доступу : http://www.nbuv.gov.ua/old_jrn/soc_gum/Magisterium/Economy/ 2009_35/11_tkalenko_si.pdf.</w:t>
      </w:r>
      <w:bookmarkEnd w:id="35"/>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r w:rsidRPr="0093459B">
        <w:rPr>
          <w:rFonts w:ascii="Times New Roman" w:hAnsi="Times New Roman"/>
          <w:sz w:val="28"/>
          <w:szCs w:val="28"/>
        </w:rPr>
        <w:t>Українські банки: злиття і поглинання 2013 року [Електронний ресурс]. – Режим доступу: http://www.ukrinform.ua/ukr/news/ukraiinski_banki_ zlittya_i_poglinannya_2013_roku_1896369.</w:t>
      </w:r>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6" w:name="_Ref516733263"/>
      <w:r w:rsidRPr="0093459B">
        <w:rPr>
          <w:rFonts w:ascii="Times New Roman" w:hAnsi="Times New Roman"/>
          <w:sz w:val="28"/>
          <w:szCs w:val="28"/>
        </w:rPr>
        <w:t>Чайковський Я. І. Реорганізація банків як напрямок реформування банківської системи України / Я. І. Чайковський // Наука молода. – Збірник наукових праць молодих вчених Тернопільського національного економічного університету. – 2015. – Випуск 23. – С. 112-119.</w:t>
      </w:r>
      <w:bookmarkEnd w:id="36"/>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7" w:name="_Ref516733309"/>
      <w:r w:rsidRPr="0093459B">
        <w:rPr>
          <w:rFonts w:ascii="Times New Roman" w:eastAsia="Times New Roman" w:hAnsi="Times New Roman"/>
          <w:bCs/>
          <w:sz w:val="28"/>
          <w:szCs w:val="28"/>
        </w:rPr>
        <w:t>Чурило П. Б. Місце та роль процесів злиття та поглинання у розвитку банків [</w:t>
      </w:r>
      <w:r w:rsidRPr="0093459B">
        <w:rPr>
          <w:rFonts w:ascii="Times New Roman" w:eastAsia="Times New Roman" w:hAnsi="Times New Roman"/>
          <w:sz w:val="28"/>
          <w:szCs w:val="28"/>
          <w:lang w:eastAsia="uk-UA"/>
        </w:rPr>
        <w:t>Електронний ресурс</w:t>
      </w:r>
      <w:r w:rsidRPr="0093459B">
        <w:rPr>
          <w:rFonts w:ascii="Times New Roman" w:eastAsia="Times New Roman" w:hAnsi="Times New Roman"/>
          <w:bCs/>
          <w:sz w:val="28"/>
          <w:szCs w:val="28"/>
        </w:rPr>
        <w:t xml:space="preserve">] / П. Б. Чурило // Ефективна економіка. – 2009. –№ 2. – </w:t>
      </w:r>
      <w:r w:rsidRPr="0093459B">
        <w:rPr>
          <w:rFonts w:ascii="Times New Roman" w:eastAsia="Times New Roman" w:hAnsi="Times New Roman"/>
          <w:sz w:val="28"/>
          <w:szCs w:val="28"/>
          <w:lang w:eastAsia="uk-UA"/>
        </w:rPr>
        <w:t>Режим доступу : file:///C:/Users/admin/Downloads/efek_2009_2_14.pdf.</w:t>
      </w:r>
      <w:bookmarkEnd w:id="37"/>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8" w:name="_Ref516733313"/>
      <w:r w:rsidRPr="0093459B">
        <w:rPr>
          <w:rFonts w:ascii="Times New Roman" w:hAnsi="Times New Roman"/>
          <w:sz w:val="28"/>
          <w:szCs w:val="28"/>
        </w:rPr>
        <w:t xml:space="preserve">Чурило П. Б. Наслідки процесів злиття і поглинання в банківській системі України </w:t>
      </w:r>
      <w:r w:rsidRPr="0093459B">
        <w:rPr>
          <w:rFonts w:ascii="Times New Roman" w:eastAsia="Times New Roman" w:hAnsi="Times New Roman"/>
          <w:bCs/>
          <w:sz w:val="28"/>
          <w:szCs w:val="28"/>
        </w:rPr>
        <w:t>[</w:t>
      </w:r>
      <w:r w:rsidRPr="0093459B">
        <w:rPr>
          <w:rFonts w:ascii="Times New Roman" w:eastAsia="Times New Roman" w:hAnsi="Times New Roman"/>
          <w:sz w:val="28"/>
          <w:szCs w:val="28"/>
          <w:lang w:eastAsia="uk-UA"/>
        </w:rPr>
        <w:t>Електронний ресурс</w:t>
      </w:r>
      <w:r w:rsidRPr="0093459B">
        <w:rPr>
          <w:rFonts w:ascii="Times New Roman" w:eastAsia="Times New Roman" w:hAnsi="Times New Roman"/>
          <w:bCs/>
          <w:sz w:val="28"/>
          <w:szCs w:val="28"/>
        </w:rPr>
        <w:t xml:space="preserve"> </w:t>
      </w:r>
      <w:r w:rsidRPr="0093459B">
        <w:rPr>
          <w:rFonts w:ascii="Times New Roman" w:hAnsi="Times New Roman"/>
          <w:sz w:val="28"/>
          <w:szCs w:val="28"/>
        </w:rPr>
        <w:t xml:space="preserve">/ П. Б. Чурило // Інвестиції: практика та досвід. – 2009. – № 21. – С. 44 – 47. – </w:t>
      </w:r>
      <w:r w:rsidRPr="0093459B">
        <w:rPr>
          <w:rFonts w:ascii="Times New Roman" w:eastAsia="Times New Roman" w:hAnsi="Times New Roman"/>
          <w:sz w:val="28"/>
          <w:szCs w:val="28"/>
          <w:lang w:eastAsia="uk-UA"/>
        </w:rPr>
        <w:t>Режим доступу : http://www.investplan.com.ua/pdf/21_2009/12.pdf.</w:t>
      </w:r>
      <w:bookmarkEnd w:id="38"/>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39" w:name="_Ref516733317"/>
      <w:r w:rsidRPr="0093459B">
        <w:rPr>
          <w:rFonts w:ascii="Times New Roman" w:eastAsia="Times New Roman" w:hAnsi="Times New Roman"/>
          <w:bCs/>
          <w:sz w:val="28"/>
          <w:szCs w:val="28"/>
        </w:rPr>
        <w:t>Чурило П. Б. Стан здійснення угод злиття і поглинання в банківській системі України [</w:t>
      </w:r>
      <w:r w:rsidRPr="0093459B">
        <w:rPr>
          <w:rFonts w:ascii="Times New Roman" w:eastAsia="Times New Roman" w:hAnsi="Times New Roman"/>
          <w:sz w:val="28"/>
          <w:szCs w:val="28"/>
          <w:lang w:eastAsia="uk-UA"/>
        </w:rPr>
        <w:t>Електронний ресурс</w:t>
      </w:r>
      <w:r w:rsidRPr="0093459B">
        <w:rPr>
          <w:rFonts w:ascii="Times New Roman" w:eastAsia="Times New Roman" w:hAnsi="Times New Roman"/>
          <w:bCs/>
          <w:sz w:val="28"/>
          <w:szCs w:val="28"/>
        </w:rPr>
        <w:t xml:space="preserve">] / П. Б. Чурило // Економічний простір. – 2010. – № 41. – С. 171-183. </w:t>
      </w:r>
      <w:r w:rsidRPr="0093459B">
        <w:rPr>
          <w:rFonts w:ascii="Times New Roman" w:hAnsi="Times New Roman"/>
          <w:sz w:val="28"/>
          <w:szCs w:val="28"/>
        </w:rPr>
        <w:t xml:space="preserve">– </w:t>
      </w:r>
      <w:r w:rsidRPr="0093459B">
        <w:rPr>
          <w:rFonts w:ascii="Times New Roman" w:eastAsia="Times New Roman" w:hAnsi="Times New Roman"/>
          <w:sz w:val="28"/>
          <w:szCs w:val="28"/>
          <w:lang w:eastAsia="uk-UA"/>
        </w:rPr>
        <w:t>Режим доступу : http://www.lib.nau.edu.ua/Journals/3_27_2010/Churilo.pdf.</w:t>
      </w:r>
      <w:bookmarkEnd w:id="39"/>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40" w:name="_Ref516733322"/>
      <w:r w:rsidRPr="0093459B">
        <w:rPr>
          <w:rFonts w:ascii="Times New Roman" w:hAnsi="Times New Roman"/>
          <w:sz w:val="28"/>
          <w:szCs w:val="28"/>
        </w:rPr>
        <w:t xml:space="preserve">Шпигоцька Н. О. Шляхи підвищення угод ефективності злиття та поглинання в банківському секторі України [Електронний ресурс Електронний ресурс] / Н. О. Шпигоцька // Вісник Академії праці і соціальних відносин Федерації профспілок України. – 2013. – № 1 (18). – С. 69-75. </w:t>
      </w:r>
      <w:r w:rsidRPr="0093459B">
        <w:rPr>
          <w:rStyle w:val="spelle"/>
          <w:rFonts w:ascii="Times New Roman" w:hAnsi="Times New Roman"/>
          <w:sz w:val="28"/>
          <w:szCs w:val="28"/>
        </w:rPr>
        <w:t>–</w:t>
      </w:r>
      <w:r w:rsidRPr="0093459B">
        <w:rPr>
          <w:rFonts w:ascii="Times New Roman" w:hAnsi="Times New Roman"/>
          <w:sz w:val="28"/>
          <w:szCs w:val="28"/>
        </w:rPr>
        <w:t xml:space="preserve"> Режим доступу : file:///C:/Users/pc/Downloads/VAPSV_2013_1_14%20(1).pdf.</w:t>
      </w:r>
      <w:bookmarkEnd w:id="40"/>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Style w:val="spelle"/>
          <w:rFonts w:ascii="Times New Roman" w:hAnsi="Times New Roman"/>
          <w:sz w:val="28"/>
          <w:szCs w:val="28"/>
        </w:rPr>
      </w:pPr>
      <w:bookmarkStart w:id="41" w:name="_Ref516733339"/>
      <w:r w:rsidRPr="0093459B">
        <w:rPr>
          <w:rStyle w:val="spelle"/>
          <w:rFonts w:ascii="Times New Roman" w:hAnsi="Times New Roman"/>
          <w:sz w:val="28"/>
          <w:szCs w:val="28"/>
        </w:rPr>
        <w:t xml:space="preserve">Шульга К. Д. Вплив процесів консолідації на розвиток банківського сектора </w:t>
      </w:r>
      <w:r w:rsidRPr="0093459B">
        <w:rPr>
          <w:rFonts w:ascii="Times New Roman" w:hAnsi="Times New Roman"/>
          <w:sz w:val="28"/>
          <w:szCs w:val="28"/>
        </w:rPr>
        <w:t xml:space="preserve">/ </w:t>
      </w:r>
      <w:r w:rsidRPr="0093459B">
        <w:rPr>
          <w:rStyle w:val="spelle"/>
          <w:rFonts w:ascii="Times New Roman" w:hAnsi="Times New Roman"/>
          <w:sz w:val="28"/>
          <w:szCs w:val="28"/>
        </w:rPr>
        <w:t>К. Д. Шульга // Глобальні та національні проблеми економіки. 2016. – Випуск №13. – С. 560-563.</w:t>
      </w:r>
      <w:bookmarkEnd w:id="41"/>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Fonts w:ascii="Times New Roman" w:hAnsi="Times New Roman"/>
          <w:sz w:val="28"/>
          <w:szCs w:val="28"/>
        </w:rPr>
      </w:pPr>
      <w:bookmarkStart w:id="42" w:name="_Ref516733358"/>
      <w:r w:rsidRPr="0093459B">
        <w:rPr>
          <w:rFonts w:ascii="Times New Roman" w:hAnsi="Times New Roman"/>
          <w:sz w:val="28"/>
          <w:szCs w:val="28"/>
        </w:rPr>
        <w:t xml:space="preserve">Щегельська М. Тенденції M&amp;A у банківській сфері в Україні [Електронний ресурс] / </w:t>
      </w:r>
      <w:r w:rsidRPr="0093459B">
        <w:rPr>
          <w:rStyle w:val="spelle"/>
          <w:rFonts w:ascii="Times New Roman" w:hAnsi="Times New Roman"/>
          <w:sz w:val="28"/>
          <w:szCs w:val="28"/>
        </w:rPr>
        <w:t>М. Щегельська</w:t>
      </w:r>
      <w:r w:rsidRPr="0093459B">
        <w:rPr>
          <w:rFonts w:ascii="Times New Roman" w:hAnsi="Times New Roman"/>
          <w:sz w:val="28"/>
          <w:szCs w:val="28"/>
        </w:rPr>
        <w:t>. – Режим доступу : http://cyberbrains.org.ua/uk/tendenciji-ma-u-bankivskij-sferi-v-ukraini/.</w:t>
      </w:r>
      <w:bookmarkEnd w:id="42"/>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Style w:val="spelle"/>
          <w:rFonts w:ascii="Times New Roman" w:hAnsi="Times New Roman"/>
          <w:sz w:val="28"/>
          <w:szCs w:val="28"/>
        </w:rPr>
      </w:pPr>
      <w:bookmarkStart w:id="43" w:name="_Ref516736342"/>
      <w:r w:rsidRPr="0093459B">
        <w:rPr>
          <w:rFonts w:ascii="Times New Roman" w:hAnsi="Times New Roman"/>
          <w:sz w:val="28"/>
          <w:szCs w:val="28"/>
        </w:rPr>
        <w:t>Bieshaar, Han, Jeremy, Knight, Alexandr, van Wassenaer. (2001.). Deals that Create Value // The McKinsey Quarterly. – № 1. – Р. 64-73.</w:t>
      </w:r>
      <w:bookmarkEnd w:id="43"/>
    </w:p>
    <w:p w:rsidR="00790F92" w:rsidRPr="0093459B" w:rsidRDefault="00790F92" w:rsidP="00790F92">
      <w:pPr>
        <w:numPr>
          <w:ilvl w:val="0"/>
          <w:numId w:val="51"/>
        </w:numPr>
        <w:shd w:val="clear" w:color="auto" w:fill="FFFFFF"/>
        <w:tabs>
          <w:tab w:val="left" w:pos="1200"/>
        </w:tabs>
        <w:autoSpaceDE w:val="0"/>
        <w:autoSpaceDN w:val="0"/>
        <w:adjustRightInd w:val="0"/>
        <w:spacing w:after="0" w:line="360" w:lineRule="auto"/>
        <w:ind w:left="0" w:firstLine="600"/>
        <w:jc w:val="both"/>
        <w:rPr>
          <w:rStyle w:val="spelle"/>
          <w:rFonts w:ascii="Times New Roman" w:hAnsi="Times New Roman"/>
          <w:sz w:val="28"/>
          <w:szCs w:val="28"/>
        </w:rPr>
      </w:pPr>
      <w:bookmarkStart w:id="44" w:name="_Ref516736372"/>
      <w:r w:rsidRPr="0093459B">
        <w:rPr>
          <w:rFonts w:ascii="Times New Roman" w:hAnsi="Times New Roman"/>
          <w:sz w:val="28"/>
          <w:szCs w:val="28"/>
        </w:rPr>
        <w:t>Scott, Christofferson, Robert, McNish, Dian,e Sias. (2004). Damned winers: the mistakes of mergers // The McKinsey Quarterly. № 2.</w:t>
      </w:r>
      <w:bookmarkEnd w:id="44"/>
    </w:p>
    <w:p w:rsidR="005C4FC3" w:rsidRPr="00A35025" w:rsidRDefault="005C4FC3" w:rsidP="00673CDA">
      <w:pPr>
        <w:shd w:val="clear" w:color="auto" w:fill="FFFFFF"/>
        <w:autoSpaceDE w:val="0"/>
        <w:autoSpaceDN w:val="0"/>
        <w:adjustRightInd w:val="0"/>
        <w:spacing w:after="0" w:line="360" w:lineRule="auto"/>
        <w:ind w:firstLine="540"/>
        <w:jc w:val="both"/>
        <w:rPr>
          <w:rFonts w:ascii="Times New Roman" w:eastAsia="Times New Roman" w:hAnsi="Times New Roman"/>
          <w:bCs/>
          <w:sz w:val="28"/>
          <w:szCs w:val="28"/>
        </w:rPr>
      </w:pPr>
    </w:p>
    <w:sectPr w:rsidR="005C4FC3" w:rsidRPr="00A35025" w:rsidSect="001E2EA3">
      <w:headerReference w:type="default" r:id="rId10"/>
      <w:pgSz w:w="11906" w:h="16838"/>
      <w:pgMar w:top="1276" w:right="567"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EE" w:rsidRDefault="006105EE" w:rsidP="0083052B">
      <w:pPr>
        <w:spacing w:after="0" w:line="240" w:lineRule="auto"/>
      </w:pPr>
      <w:r>
        <w:separator/>
      </w:r>
    </w:p>
  </w:endnote>
  <w:endnote w:type="continuationSeparator" w:id="0">
    <w:p w:rsidR="006105EE" w:rsidRDefault="006105EE" w:rsidP="0083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EE" w:rsidRDefault="006105EE" w:rsidP="0083052B">
      <w:pPr>
        <w:spacing w:after="0" w:line="240" w:lineRule="auto"/>
      </w:pPr>
      <w:r>
        <w:separator/>
      </w:r>
    </w:p>
  </w:footnote>
  <w:footnote w:type="continuationSeparator" w:id="0">
    <w:p w:rsidR="006105EE" w:rsidRDefault="006105EE" w:rsidP="00830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755257"/>
      <w:docPartObj>
        <w:docPartGallery w:val="Page Numbers (Top of Page)"/>
        <w:docPartUnique/>
      </w:docPartObj>
    </w:sdtPr>
    <w:sdtEndPr/>
    <w:sdtContent>
      <w:p w:rsidR="0083052B" w:rsidRDefault="0083052B">
        <w:pPr>
          <w:pStyle w:val="af2"/>
          <w:jc w:val="right"/>
        </w:pPr>
        <w:r>
          <w:fldChar w:fldCharType="begin"/>
        </w:r>
        <w:r>
          <w:instrText>PAGE   \* MERGEFORMAT</w:instrText>
        </w:r>
        <w:r>
          <w:fldChar w:fldCharType="separate"/>
        </w:r>
        <w:r w:rsidR="006105EE">
          <w:rPr>
            <w:noProof/>
          </w:rPr>
          <w:t>1</w:t>
        </w:r>
        <w:r>
          <w:fldChar w:fldCharType="end"/>
        </w:r>
      </w:p>
    </w:sdtContent>
  </w:sdt>
  <w:p w:rsidR="0083052B" w:rsidRDefault="0083052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446"/>
    <w:multiLevelType w:val="hybridMultilevel"/>
    <w:tmpl w:val="4B58C8DC"/>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AC4381C"/>
    <w:multiLevelType w:val="hybridMultilevel"/>
    <w:tmpl w:val="9558DBDC"/>
    <w:lvl w:ilvl="0" w:tplc="2500CAF6">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nsid w:val="0E2A02BB"/>
    <w:multiLevelType w:val="hybridMultilevel"/>
    <w:tmpl w:val="B8E264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444BE8"/>
    <w:multiLevelType w:val="hybridMultilevel"/>
    <w:tmpl w:val="9EAA6A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F52687E"/>
    <w:multiLevelType w:val="hybridMultilevel"/>
    <w:tmpl w:val="F40637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9A749C1"/>
    <w:multiLevelType w:val="hybridMultilevel"/>
    <w:tmpl w:val="4FE6B5C4"/>
    <w:lvl w:ilvl="0" w:tplc="CEEE02A2">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6">
    <w:nsid w:val="1ADB764B"/>
    <w:multiLevelType w:val="hybridMultilevel"/>
    <w:tmpl w:val="E926E162"/>
    <w:lvl w:ilvl="0" w:tplc="0F56D662">
      <w:start w:val="1"/>
      <w:numFmt w:val="bullet"/>
      <w:lvlText w:val="-"/>
      <w:lvlJc w:val="left"/>
      <w:pPr>
        <w:ind w:left="1260" w:hanging="360"/>
      </w:pPr>
      <w:rPr>
        <w:rFonts w:ascii="Times New Roman" w:eastAsia="Times New Roman" w:hAnsi="Times New Roman" w:hint="default"/>
        <w:color w:val="00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E81527"/>
    <w:multiLevelType w:val="hybridMultilevel"/>
    <w:tmpl w:val="97425ED0"/>
    <w:lvl w:ilvl="0" w:tplc="0F56D662">
      <w:start w:val="1"/>
      <w:numFmt w:val="bullet"/>
      <w:lvlText w:val="-"/>
      <w:lvlJc w:val="left"/>
      <w:pPr>
        <w:ind w:left="1260" w:hanging="360"/>
      </w:pPr>
      <w:rPr>
        <w:rFonts w:ascii="Times New Roman" w:eastAsia="Times New Roman" w:hAnsi="Times New Roman" w:hint="default"/>
        <w:color w:val="00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766FD0"/>
    <w:multiLevelType w:val="hybridMultilevel"/>
    <w:tmpl w:val="92F0A4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BE82447"/>
    <w:multiLevelType w:val="hybridMultilevel"/>
    <w:tmpl w:val="DDB4EE2E"/>
    <w:lvl w:ilvl="0" w:tplc="2500CAF6">
      <w:numFmt w:val="bullet"/>
      <w:lvlText w:val="-"/>
      <w:lvlJc w:val="left"/>
      <w:pPr>
        <w:ind w:left="900" w:hanging="360"/>
      </w:pPr>
      <w:rPr>
        <w:rFonts w:ascii="Times New Roman" w:eastAsia="Times New Roman" w:hAnsi="Times New Roman" w:cs="Times New Roman"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0">
    <w:nsid w:val="2E9B3565"/>
    <w:multiLevelType w:val="hybridMultilevel"/>
    <w:tmpl w:val="55CA7E4C"/>
    <w:lvl w:ilvl="0" w:tplc="2500CAF6">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1">
    <w:nsid w:val="307074CA"/>
    <w:multiLevelType w:val="hybridMultilevel"/>
    <w:tmpl w:val="6E9830EE"/>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315D705A"/>
    <w:multiLevelType w:val="hybridMultilevel"/>
    <w:tmpl w:val="F79CD230"/>
    <w:lvl w:ilvl="0" w:tplc="04220011">
      <w:start w:val="1"/>
      <w:numFmt w:val="decimal"/>
      <w:lvlText w:val="%1)"/>
      <w:lvlJc w:val="left"/>
      <w:pPr>
        <w:ind w:left="900" w:hanging="360"/>
      </w:pPr>
      <w:rPr>
        <w:rFonts w:hint="default"/>
      </w:rPr>
    </w:lvl>
    <w:lvl w:ilvl="1" w:tplc="EA28C5EC">
      <w:start w:val="1"/>
      <w:numFmt w:val="decimal"/>
      <w:lvlText w:val="%2."/>
      <w:lvlJc w:val="left"/>
      <w:pPr>
        <w:ind w:left="2085" w:hanging="825"/>
      </w:pPr>
      <w:rPr>
        <w:rFonts w:eastAsia="Calibri" w:hint="default"/>
      </w:r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nsid w:val="329A0446"/>
    <w:multiLevelType w:val="hybridMultilevel"/>
    <w:tmpl w:val="2FDA0AFE"/>
    <w:lvl w:ilvl="0" w:tplc="0F56D662">
      <w:start w:val="1"/>
      <w:numFmt w:val="bullet"/>
      <w:lvlText w:val="-"/>
      <w:lvlJc w:val="left"/>
      <w:pPr>
        <w:ind w:left="4140" w:hanging="360"/>
      </w:pPr>
      <w:rPr>
        <w:rFonts w:ascii="Times New Roman" w:eastAsia="Times New Roman" w:hAnsi="Times New Roman" w:hint="default"/>
        <w:color w:val="000000"/>
      </w:rPr>
    </w:lvl>
    <w:lvl w:ilvl="1" w:tplc="04220003" w:tentative="1">
      <w:start w:val="1"/>
      <w:numFmt w:val="bullet"/>
      <w:lvlText w:val="o"/>
      <w:lvlJc w:val="left"/>
      <w:pPr>
        <w:ind w:left="4860" w:hanging="360"/>
      </w:pPr>
      <w:rPr>
        <w:rFonts w:ascii="Courier New" w:hAnsi="Courier New" w:cs="Courier New" w:hint="default"/>
      </w:rPr>
    </w:lvl>
    <w:lvl w:ilvl="2" w:tplc="04220005" w:tentative="1">
      <w:start w:val="1"/>
      <w:numFmt w:val="bullet"/>
      <w:lvlText w:val=""/>
      <w:lvlJc w:val="left"/>
      <w:pPr>
        <w:ind w:left="5580" w:hanging="360"/>
      </w:pPr>
      <w:rPr>
        <w:rFonts w:ascii="Wingdings" w:hAnsi="Wingdings" w:hint="default"/>
      </w:rPr>
    </w:lvl>
    <w:lvl w:ilvl="3" w:tplc="04220001" w:tentative="1">
      <w:start w:val="1"/>
      <w:numFmt w:val="bullet"/>
      <w:lvlText w:val=""/>
      <w:lvlJc w:val="left"/>
      <w:pPr>
        <w:ind w:left="6300" w:hanging="360"/>
      </w:pPr>
      <w:rPr>
        <w:rFonts w:ascii="Symbol" w:hAnsi="Symbol" w:hint="default"/>
      </w:rPr>
    </w:lvl>
    <w:lvl w:ilvl="4" w:tplc="04220003" w:tentative="1">
      <w:start w:val="1"/>
      <w:numFmt w:val="bullet"/>
      <w:lvlText w:val="o"/>
      <w:lvlJc w:val="left"/>
      <w:pPr>
        <w:ind w:left="7020" w:hanging="360"/>
      </w:pPr>
      <w:rPr>
        <w:rFonts w:ascii="Courier New" w:hAnsi="Courier New" w:cs="Courier New" w:hint="default"/>
      </w:rPr>
    </w:lvl>
    <w:lvl w:ilvl="5" w:tplc="04220005" w:tentative="1">
      <w:start w:val="1"/>
      <w:numFmt w:val="bullet"/>
      <w:lvlText w:val=""/>
      <w:lvlJc w:val="left"/>
      <w:pPr>
        <w:ind w:left="7740" w:hanging="360"/>
      </w:pPr>
      <w:rPr>
        <w:rFonts w:ascii="Wingdings" w:hAnsi="Wingdings" w:hint="default"/>
      </w:rPr>
    </w:lvl>
    <w:lvl w:ilvl="6" w:tplc="04220001" w:tentative="1">
      <w:start w:val="1"/>
      <w:numFmt w:val="bullet"/>
      <w:lvlText w:val=""/>
      <w:lvlJc w:val="left"/>
      <w:pPr>
        <w:ind w:left="8460" w:hanging="360"/>
      </w:pPr>
      <w:rPr>
        <w:rFonts w:ascii="Symbol" w:hAnsi="Symbol" w:hint="default"/>
      </w:rPr>
    </w:lvl>
    <w:lvl w:ilvl="7" w:tplc="04220003" w:tentative="1">
      <w:start w:val="1"/>
      <w:numFmt w:val="bullet"/>
      <w:lvlText w:val="o"/>
      <w:lvlJc w:val="left"/>
      <w:pPr>
        <w:ind w:left="9180" w:hanging="360"/>
      </w:pPr>
      <w:rPr>
        <w:rFonts w:ascii="Courier New" w:hAnsi="Courier New" w:cs="Courier New" w:hint="default"/>
      </w:rPr>
    </w:lvl>
    <w:lvl w:ilvl="8" w:tplc="04220005" w:tentative="1">
      <w:start w:val="1"/>
      <w:numFmt w:val="bullet"/>
      <w:lvlText w:val=""/>
      <w:lvlJc w:val="left"/>
      <w:pPr>
        <w:ind w:left="9900" w:hanging="360"/>
      </w:pPr>
      <w:rPr>
        <w:rFonts w:ascii="Wingdings" w:hAnsi="Wingdings" w:hint="default"/>
      </w:rPr>
    </w:lvl>
  </w:abstractNum>
  <w:abstractNum w:abstractNumId="14">
    <w:nsid w:val="35716CFB"/>
    <w:multiLevelType w:val="hybridMultilevel"/>
    <w:tmpl w:val="4FE6B5C4"/>
    <w:lvl w:ilvl="0" w:tplc="CEEE02A2">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5">
    <w:nsid w:val="360B7CFA"/>
    <w:multiLevelType w:val="hybridMultilevel"/>
    <w:tmpl w:val="0682242E"/>
    <w:lvl w:ilvl="0" w:tplc="07B64E94">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6">
    <w:nsid w:val="3B783B18"/>
    <w:multiLevelType w:val="hybridMultilevel"/>
    <w:tmpl w:val="7E6092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B8C3547"/>
    <w:multiLevelType w:val="hybridMultilevel"/>
    <w:tmpl w:val="4B464048"/>
    <w:lvl w:ilvl="0" w:tplc="2500CAF6">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8">
    <w:nsid w:val="3B8D4DF3"/>
    <w:multiLevelType w:val="hybridMultilevel"/>
    <w:tmpl w:val="337A3C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C886CB8"/>
    <w:multiLevelType w:val="hybridMultilevel"/>
    <w:tmpl w:val="4A7CD5AA"/>
    <w:lvl w:ilvl="0" w:tplc="2500CAF6">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0">
    <w:nsid w:val="3DB45D08"/>
    <w:multiLevelType w:val="hybridMultilevel"/>
    <w:tmpl w:val="7E7E3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F6E33"/>
    <w:multiLevelType w:val="hybridMultilevel"/>
    <w:tmpl w:val="D3DAD6C8"/>
    <w:lvl w:ilvl="0" w:tplc="C8AAB6D6">
      <w:start w:val="1"/>
      <w:numFmt w:val="decimal"/>
      <w:lvlText w:val="%1."/>
      <w:lvlJc w:val="left"/>
      <w:pPr>
        <w:ind w:left="19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46A4B6E"/>
    <w:multiLevelType w:val="hybridMultilevel"/>
    <w:tmpl w:val="048856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72C1CBB"/>
    <w:multiLevelType w:val="hybridMultilevel"/>
    <w:tmpl w:val="AF526078"/>
    <w:lvl w:ilvl="0" w:tplc="2500CAF6">
      <w:numFmt w:val="bullet"/>
      <w:lvlText w:val="-"/>
      <w:lvlJc w:val="left"/>
      <w:pPr>
        <w:ind w:left="1335" w:hanging="360"/>
      </w:pPr>
      <w:rPr>
        <w:rFonts w:ascii="Times New Roman" w:eastAsia="Times New Roman" w:hAnsi="Times New Roman" w:cs="Times New Roman" w:hint="default"/>
      </w:rPr>
    </w:lvl>
    <w:lvl w:ilvl="1" w:tplc="04220003">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abstractNum w:abstractNumId="24">
    <w:nsid w:val="4C0B0C5F"/>
    <w:multiLevelType w:val="hybridMultilevel"/>
    <w:tmpl w:val="74601D5E"/>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2500CAF6">
      <w:numFmt w:val="bullet"/>
      <w:lvlText w:val="-"/>
      <w:lvlJc w:val="left"/>
      <w:pPr>
        <w:ind w:left="3447" w:hanging="360"/>
      </w:pPr>
      <w:rPr>
        <w:rFonts w:ascii="Times New Roman" w:eastAsia="Times New Roman" w:hAnsi="Times New Roman" w:cs="Times New Roman"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4C257E4C"/>
    <w:multiLevelType w:val="hybridMultilevel"/>
    <w:tmpl w:val="0FA457C0"/>
    <w:lvl w:ilvl="0" w:tplc="2500CAF6">
      <w:numFmt w:val="bullet"/>
      <w:lvlText w:val="-"/>
      <w:lvlJc w:val="left"/>
      <w:pPr>
        <w:ind w:left="3420" w:hanging="360"/>
      </w:pPr>
      <w:rPr>
        <w:rFonts w:ascii="Times New Roman" w:eastAsia="Times New Roman" w:hAnsi="Times New Roman" w:cs="Times New Roman" w:hint="default"/>
      </w:rPr>
    </w:lvl>
    <w:lvl w:ilvl="1" w:tplc="04220003" w:tentative="1">
      <w:start w:val="1"/>
      <w:numFmt w:val="bullet"/>
      <w:lvlText w:val="o"/>
      <w:lvlJc w:val="left"/>
      <w:pPr>
        <w:ind w:left="4140" w:hanging="360"/>
      </w:pPr>
      <w:rPr>
        <w:rFonts w:ascii="Courier New" w:hAnsi="Courier New" w:cs="Courier New" w:hint="default"/>
      </w:rPr>
    </w:lvl>
    <w:lvl w:ilvl="2" w:tplc="04220005" w:tentative="1">
      <w:start w:val="1"/>
      <w:numFmt w:val="bullet"/>
      <w:lvlText w:val=""/>
      <w:lvlJc w:val="left"/>
      <w:pPr>
        <w:ind w:left="4860" w:hanging="360"/>
      </w:pPr>
      <w:rPr>
        <w:rFonts w:ascii="Wingdings" w:hAnsi="Wingdings" w:hint="default"/>
      </w:rPr>
    </w:lvl>
    <w:lvl w:ilvl="3" w:tplc="04220001" w:tentative="1">
      <w:start w:val="1"/>
      <w:numFmt w:val="bullet"/>
      <w:lvlText w:val=""/>
      <w:lvlJc w:val="left"/>
      <w:pPr>
        <w:ind w:left="5580" w:hanging="360"/>
      </w:pPr>
      <w:rPr>
        <w:rFonts w:ascii="Symbol" w:hAnsi="Symbol" w:hint="default"/>
      </w:rPr>
    </w:lvl>
    <w:lvl w:ilvl="4" w:tplc="04220003" w:tentative="1">
      <w:start w:val="1"/>
      <w:numFmt w:val="bullet"/>
      <w:lvlText w:val="o"/>
      <w:lvlJc w:val="left"/>
      <w:pPr>
        <w:ind w:left="6300" w:hanging="360"/>
      </w:pPr>
      <w:rPr>
        <w:rFonts w:ascii="Courier New" w:hAnsi="Courier New" w:cs="Courier New" w:hint="default"/>
      </w:rPr>
    </w:lvl>
    <w:lvl w:ilvl="5" w:tplc="04220005" w:tentative="1">
      <w:start w:val="1"/>
      <w:numFmt w:val="bullet"/>
      <w:lvlText w:val=""/>
      <w:lvlJc w:val="left"/>
      <w:pPr>
        <w:ind w:left="7020" w:hanging="360"/>
      </w:pPr>
      <w:rPr>
        <w:rFonts w:ascii="Wingdings" w:hAnsi="Wingdings" w:hint="default"/>
      </w:rPr>
    </w:lvl>
    <w:lvl w:ilvl="6" w:tplc="04220001" w:tentative="1">
      <w:start w:val="1"/>
      <w:numFmt w:val="bullet"/>
      <w:lvlText w:val=""/>
      <w:lvlJc w:val="left"/>
      <w:pPr>
        <w:ind w:left="7740" w:hanging="360"/>
      </w:pPr>
      <w:rPr>
        <w:rFonts w:ascii="Symbol" w:hAnsi="Symbol" w:hint="default"/>
      </w:rPr>
    </w:lvl>
    <w:lvl w:ilvl="7" w:tplc="04220003" w:tentative="1">
      <w:start w:val="1"/>
      <w:numFmt w:val="bullet"/>
      <w:lvlText w:val="o"/>
      <w:lvlJc w:val="left"/>
      <w:pPr>
        <w:ind w:left="8460" w:hanging="360"/>
      </w:pPr>
      <w:rPr>
        <w:rFonts w:ascii="Courier New" w:hAnsi="Courier New" w:cs="Courier New" w:hint="default"/>
      </w:rPr>
    </w:lvl>
    <w:lvl w:ilvl="8" w:tplc="04220005" w:tentative="1">
      <w:start w:val="1"/>
      <w:numFmt w:val="bullet"/>
      <w:lvlText w:val=""/>
      <w:lvlJc w:val="left"/>
      <w:pPr>
        <w:ind w:left="9180" w:hanging="360"/>
      </w:pPr>
      <w:rPr>
        <w:rFonts w:ascii="Wingdings" w:hAnsi="Wingdings" w:hint="default"/>
      </w:rPr>
    </w:lvl>
  </w:abstractNum>
  <w:abstractNum w:abstractNumId="26">
    <w:nsid w:val="4E54219B"/>
    <w:multiLevelType w:val="hybridMultilevel"/>
    <w:tmpl w:val="EF3C8972"/>
    <w:lvl w:ilvl="0" w:tplc="2500CAF6">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7">
    <w:nsid w:val="4EF3737C"/>
    <w:multiLevelType w:val="hybridMultilevel"/>
    <w:tmpl w:val="7A2A22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0A22538"/>
    <w:multiLevelType w:val="hybridMultilevel"/>
    <w:tmpl w:val="27F8CD40"/>
    <w:lvl w:ilvl="0" w:tplc="2500CAF6">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9">
    <w:nsid w:val="52DB73D2"/>
    <w:multiLevelType w:val="hybridMultilevel"/>
    <w:tmpl w:val="3112D9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373221D"/>
    <w:multiLevelType w:val="hybridMultilevel"/>
    <w:tmpl w:val="D376FB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6D907BF"/>
    <w:multiLevelType w:val="hybridMultilevel"/>
    <w:tmpl w:val="76587A62"/>
    <w:lvl w:ilvl="0" w:tplc="A6BE380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8CF4A4D"/>
    <w:multiLevelType w:val="hybridMultilevel"/>
    <w:tmpl w:val="0682242E"/>
    <w:lvl w:ilvl="0" w:tplc="07B64E94">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3">
    <w:nsid w:val="5B6E58DD"/>
    <w:multiLevelType w:val="hybridMultilevel"/>
    <w:tmpl w:val="72BE772E"/>
    <w:lvl w:ilvl="0" w:tplc="3D4E4934">
      <w:start w:val="1"/>
      <w:numFmt w:val="decimal"/>
      <w:lvlText w:val="%1)"/>
      <w:lvlJc w:val="left"/>
      <w:pPr>
        <w:ind w:left="1512" w:hanging="945"/>
      </w:pPr>
      <w:rPr>
        <w:rFonts w:hint="default"/>
      </w:rPr>
    </w:lvl>
    <w:lvl w:ilvl="1" w:tplc="6C14C278">
      <w:start w:val="1"/>
      <w:numFmt w:val="decimal"/>
      <w:lvlText w:val="%2."/>
      <w:lvlJc w:val="left"/>
      <w:pPr>
        <w:ind w:left="2112" w:hanging="825"/>
      </w:pPr>
      <w:rPr>
        <w:rFonts w:hint="default"/>
      </w:rPr>
    </w:lvl>
    <w:lvl w:ilvl="2" w:tplc="8E6C3B24">
      <w:start w:val="1"/>
      <w:numFmt w:val="decimal"/>
      <w:lvlText w:val="(%3)"/>
      <w:lvlJc w:val="left"/>
      <w:pPr>
        <w:ind w:left="3147" w:hanging="960"/>
      </w:pPr>
      <w:rPr>
        <w:rFonts w:hint="default"/>
      </w:r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nsid w:val="5BCE2E10"/>
    <w:multiLevelType w:val="hybridMultilevel"/>
    <w:tmpl w:val="929E4C48"/>
    <w:lvl w:ilvl="0" w:tplc="2500CA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D6F2D4D"/>
    <w:multiLevelType w:val="hybridMultilevel"/>
    <w:tmpl w:val="4DD08916"/>
    <w:lvl w:ilvl="0" w:tplc="2500CAF6">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6">
    <w:nsid w:val="67BA09AC"/>
    <w:multiLevelType w:val="hybridMultilevel"/>
    <w:tmpl w:val="8F5648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91A5DF5"/>
    <w:multiLevelType w:val="hybridMultilevel"/>
    <w:tmpl w:val="020AB62A"/>
    <w:lvl w:ilvl="0" w:tplc="63042386">
      <w:start w:val="1"/>
      <w:numFmt w:val="decimal"/>
      <w:lvlText w:val="%1)"/>
      <w:lvlJc w:val="left"/>
      <w:pPr>
        <w:ind w:left="1407" w:hanging="840"/>
      </w:pPr>
      <w:rPr>
        <w:rFonts w:hint="default"/>
      </w:rPr>
    </w:lvl>
    <w:lvl w:ilvl="1" w:tplc="E4483B06">
      <w:start w:val="1"/>
      <w:numFmt w:val="decimal"/>
      <w:lvlText w:val="%2."/>
      <w:lvlJc w:val="left"/>
      <w:pPr>
        <w:ind w:left="2172" w:hanging="885"/>
      </w:pPr>
      <w:rPr>
        <w:rFonts w:hint="default"/>
      </w:r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nsid w:val="6B16058E"/>
    <w:multiLevelType w:val="hybridMultilevel"/>
    <w:tmpl w:val="A560C4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B480305"/>
    <w:multiLevelType w:val="hybridMultilevel"/>
    <w:tmpl w:val="736EE18E"/>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nsid w:val="6C24621D"/>
    <w:multiLevelType w:val="hybridMultilevel"/>
    <w:tmpl w:val="725215F2"/>
    <w:lvl w:ilvl="0" w:tplc="2500CAF6">
      <w:numFmt w:val="bullet"/>
      <w:lvlText w:val="-"/>
      <w:lvlJc w:val="left"/>
      <w:pPr>
        <w:ind w:left="3447" w:hanging="360"/>
      </w:pPr>
      <w:rPr>
        <w:rFonts w:ascii="Times New Roman" w:eastAsia="Times New Roman" w:hAnsi="Times New Roman" w:cs="Times New Roman" w:hint="default"/>
      </w:rPr>
    </w:lvl>
    <w:lvl w:ilvl="1" w:tplc="04220003" w:tentative="1">
      <w:start w:val="1"/>
      <w:numFmt w:val="bullet"/>
      <w:lvlText w:val="o"/>
      <w:lvlJc w:val="left"/>
      <w:pPr>
        <w:ind w:left="4167" w:hanging="360"/>
      </w:pPr>
      <w:rPr>
        <w:rFonts w:ascii="Courier New" w:hAnsi="Courier New" w:cs="Courier New" w:hint="default"/>
      </w:rPr>
    </w:lvl>
    <w:lvl w:ilvl="2" w:tplc="04220005" w:tentative="1">
      <w:start w:val="1"/>
      <w:numFmt w:val="bullet"/>
      <w:lvlText w:val=""/>
      <w:lvlJc w:val="left"/>
      <w:pPr>
        <w:ind w:left="4887" w:hanging="360"/>
      </w:pPr>
      <w:rPr>
        <w:rFonts w:ascii="Wingdings" w:hAnsi="Wingdings" w:hint="default"/>
      </w:rPr>
    </w:lvl>
    <w:lvl w:ilvl="3" w:tplc="04220001" w:tentative="1">
      <w:start w:val="1"/>
      <w:numFmt w:val="bullet"/>
      <w:lvlText w:val=""/>
      <w:lvlJc w:val="left"/>
      <w:pPr>
        <w:ind w:left="5607" w:hanging="360"/>
      </w:pPr>
      <w:rPr>
        <w:rFonts w:ascii="Symbol" w:hAnsi="Symbol" w:hint="default"/>
      </w:rPr>
    </w:lvl>
    <w:lvl w:ilvl="4" w:tplc="04220003" w:tentative="1">
      <w:start w:val="1"/>
      <w:numFmt w:val="bullet"/>
      <w:lvlText w:val="o"/>
      <w:lvlJc w:val="left"/>
      <w:pPr>
        <w:ind w:left="6327" w:hanging="360"/>
      </w:pPr>
      <w:rPr>
        <w:rFonts w:ascii="Courier New" w:hAnsi="Courier New" w:cs="Courier New" w:hint="default"/>
      </w:rPr>
    </w:lvl>
    <w:lvl w:ilvl="5" w:tplc="04220005" w:tentative="1">
      <w:start w:val="1"/>
      <w:numFmt w:val="bullet"/>
      <w:lvlText w:val=""/>
      <w:lvlJc w:val="left"/>
      <w:pPr>
        <w:ind w:left="7047" w:hanging="360"/>
      </w:pPr>
      <w:rPr>
        <w:rFonts w:ascii="Wingdings" w:hAnsi="Wingdings" w:hint="default"/>
      </w:rPr>
    </w:lvl>
    <w:lvl w:ilvl="6" w:tplc="04220001" w:tentative="1">
      <w:start w:val="1"/>
      <w:numFmt w:val="bullet"/>
      <w:lvlText w:val=""/>
      <w:lvlJc w:val="left"/>
      <w:pPr>
        <w:ind w:left="7767" w:hanging="360"/>
      </w:pPr>
      <w:rPr>
        <w:rFonts w:ascii="Symbol" w:hAnsi="Symbol" w:hint="default"/>
      </w:rPr>
    </w:lvl>
    <w:lvl w:ilvl="7" w:tplc="04220003" w:tentative="1">
      <w:start w:val="1"/>
      <w:numFmt w:val="bullet"/>
      <w:lvlText w:val="o"/>
      <w:lvlJc w:val="left"/>
      <w:pPr>
        <w:ind w:left="8487" w:hanging="360"/>
      </w:pPr>
      <w:rPr>
        <w:rFonts w:ascii="Courier New" w:hAnsi="Courier New" w:cs="Courier New" w:hint="default"/>
      </w:rPr>
    </w:lvl>
    <w:lvl w:ilvl="8" w:tplc="04220005" w:tentative="1">
      <w:start w:val="1"/>
      <w:numFmt w:val="bullet"/>
      <w:lvlText w:val=""/>
      <w:lvlJc w:val="left"/>
      <w:pPr>
        <w:ind w:left="9207" w:hanging="360"/>
      </w:pPr>
      <w:rPr>
        <w:rFonts w:ascii="Wingdings" w:hAnsi="Wingdings" w:hint="default"/>
      </w:rPr>
    </w:lvl>
  </w:abstractNum>
  <w:abstractNum w:abstractNumId="41">
    <w:nsid w:val="6F960FDD"/>
    <w:multiLevelType w:val="multilevel"/>
    <w:tmpl w:val="8480BB70"/>
    <w:lvl w:ilvl="0">
      <w:start w:val="1"/>
      <w:numFmt w:val="decimal"/>
      <w:lvlText w:val="%1."/>
      <w:lvlJc w:val="left"/>
      <w:pPr>
        <w:ind w:left="1287" w:hanging="360"/>
      </w:pPr>
      <w:rPr>
        <w:rFont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2">
    <w:nsid w:val="712A1552"/>
    <w:multiLevelType w:val="hybridMultilevel"/>
    <w:tmpl w:val="D2742B5C"/>
    <w:lvl w:ilvl="0" w:tplc="B4BE4D32">
      <w:start w:val="1"/>
      <w:numFmt w:val="decimal"/>
      <w:lvlText w:val="%1."/>
      <w:lvlJc w:val="left"/>
      <w:pPr>
        <w:ind w:left="1425" w:hanging="885"/>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3">
    <w:nsid w:val="71477A05"/>
    <w:multiLevelType w:val="hybridMultilevel"/>
    <w:tmpl w:val="F1FC1560"/>
    <w:lvl w:ilvl="0" w:tplc="18BE995C">
      <w:start w:val="1"/>
      <w:numFmt w:val="decimal"/>
      <w:lvlText w:val="%1."/>
      <w:lvlJc w:val="left"/>
      <w:pPr>
        <w:ind w:left="1527" w:hanging="9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4">
    <w:nsid w:val="75DB1DB2"/>
    <w:multiLevelType w:val="hybridMultilevel"/>
    <w:tmpl w:val="42982394"/>
    <w:lvl w:ilvl="0" w:tplc="A6BE380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893611D"/>
    <w:multiLevelType w:val="hybridMultilevel"/>
    <w:tmpl w:val="8C90066A"/>
    <w:lvl w:ilvl="0" w:tplc="EFF2C226">
      <w:start w:val="1"/>
      <w:numFmt w:val="decimal"/>
      <w:lvlText w:val="%1."/>
      <w:lvlJc w:val="left"/>
      <w:pPr>
        <w:ind w:left="2109" w:hanging="975"/>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6">
    <w:nsid w:val="7AFD7C3A"/>
    <w:multiLevelType w:val="hybridMultilevel"/>
    <w:tmpl w:val="36723434"/>
    <w:lvl w:ilvl="0" w:tplc="2500CAF6">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7">
    <w:nsid w:val="7B203DAA"/>
    <w:multiLevelType w:val="hybridMultilevel"/>
    <w:tmpl w:val="CD26AE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7F495822"/>
    <w:multiLevelType w:val="hybridMultilevel"/>
    <w:tmpl w:val="ADA2CE5E"/>
    <w:lvl w:ilvl="0" w:tplc="C8AAB6D6">
      <w:start w:val="1"/>
      <w:numFmt w:val="decimal"/>
      <w:lvlText w:val="%1."/>
      <w:lvlJc w:val="left"/>
      <w:pPr>
        <w:ind w:left="1647" w:hanging="360"/>
      </w:pPr>
      <w:rPr>
        <w:rFonts w:hint="default"/>
      </w:rPr>
    </w:lvl>
    <w:lvl w:ilvl="1" w:tplc="04220019" w:tentative="1">
      <w:start w:val="1"/>
      <w:numFmt w:val="lowerLetter"/>
      <w:lvlText w:val="%2."/>
      <w:lvlJc w:val="left"/>
      <w:pPr>
        <w:ind w:left="1107" w:hanging="360"/>
      </w:pPr>
    </w:lvl>
    <w:lvl w:ilvl="2" w:tplc="0422001B" w:tentative="1">
      <w:start w:val="1"/>
      <w:numFmt w:val="lowerRoman"/>
      <w:lvlText w:val="%3."/>
      <w:lvlJc w:val="right"/>
      <w:pPr>
        <w:ind w:left="1827" w:hanging="180"/>
      </w:pPr>
    </w:lvl>
    <w:lvl w:ilvl="3" w:tplc="0422000F" w:tentative="1">
      <w:start w:val="1"/>
      <w:numFmt w:val="decimal"/>
      <w:lvlText w:val="%4."/>
      <w:lvlJc w:val="left"/>
      <w:pPr>
        <w:ind w:left="2547" w:hanging="360"/>
      </w:pPr>
    </w:lvl>
    <w:lvl w:ilvl="4" w:tplc="04220019" w:tentative="1">
      <w:start w:val="1"/>
      <w:numFmt w:val="lowerLetter"/>
      <w:lvlText w:val="%5."/>
      <w:lvlJc w:val="left"/>
      <w:pPr>
        <w:ind w:left="3267" w:hanging="360"/>
      </w:pPr>
    </w:lvl>
    <w:lvl w:ilvl="5" w:tplc="0422001B" w:tentative="1">
      <w:start w:val="1"/>
      <w:numFmt w:val="lowerRoman"/>
      <w:lvlText w:val="%6."/>
      <w:lvlJc w:val="right"/>
      <w:pPr>
        <w:ind w:left="3987" w:hanging="180"/>
      </w:pPr>
    </w:lvl>
    <w:lvl w:ilvl="6" w:tplc="0422000F" w:tentative="1">
      <w:start w:val="1"/>
      <w:numFmt w:val="decimal"/>
      <w:lvlText w:val="%7."/>
      <w:lvlJc w:val="left"/>
      <w:pPr>
        <w:ind w:left="4707" w:hanging="360"/>
      </w:pPr>
    </w:lvl>
    <w:lvl w:ilvl="7" w:tplc="04220019" w:tentative="1">
      <w:start w:val="1"/>
      <w:numFmt w:val="lowerLetter"/>
      <w:lvlText w:val="%8."/>
      <w:lvlJc w:val="left"/>
      <w:pPr>
        <w:ind w:left="5427" w:hanging="360"/>
      </w:pPr>
    </w:lvl>
    <w:lvl w:ilvl="8" w:tplc="0422001B" w:tentative="1">
      <w:start w:val="1"/>
      <w:numFmt w:val="lowerRoman"/>
      <w:lvlText w:val="%9."/>
      <w:lvlJc w:val="right"/>
      <w:pPr>
        <w:ind w:left="6147" w:hanging="180"/>
      </w:pPr>
    </w:lvl>
  </w:abstractNum>
  <w:abstractNum w:abstractNumId="49">
    <w:nsid w:val="7FE71066"/>
    <w:multiLevelType w:val="hybridMultilevel"/>
    <w:tmpl w:val="96E20596"/>
    <w:lvl w:ilvl="0" w:tplc="0422000F">
      <w:start w:val="1"/>
      <w:numFmt w:val="decimal"/>
      <w:lvlText w:val="%1."/>
      <w:lvlJc w:val="left"/>
      <w:pPr>
        <w:ind w:left="1260" w:hanging="360"/>
      </w:pPr>
    </w:lvl>
    <w:lvl w:ilvl="1" w:tplc="0422000F">
      <w:start w:val="1"/>
      <w:numFmt w:val="decimal"/>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23"/>
  </w:num>
  <w:num w:numId="2">
    <w:abstractNumId w:val="1"/>
  </w:num>
  <w:num w:numId="3">
    <w:abstractNumId w:val="37"/>
  </w:num>
  <w:num w:numId="4">
    <w:abstractNumId w:val="0"/>
  </w:num>
  <w:num w:numId="5">
    <w:abstractNumId w:val="45"/>
  </w:num>
  <w:num w:numId="6">
    <w:abstractNumId w:val="43"/>
  </w:num>
  <w:num w:numId="7">
    <w:abstractNumId w:val="10"/>
  </w:num>
  <w:num w:numId="8">
    <w:abstractNumId w:val="26"/>
  </w:num>
  <w:num w:numId="9">
    <w:abstractNumId w:val="7"/>
  </w:num>
  <w:num w:numId="10">
    <w:abstractNumId w:val="6"/>
  </w:num>
  <w:num w:numId="11">
    <w:abstractNumId w:val="13"/>
  </w:num>
  <w:num w:numId="12">
    <w:abstractNumId w:val="18"/>
  </w:num>
  <w:num w:numId="13">
    <w:abstractNumId w:val="44"/>
  </w:num>
  <w:num w:numId="14">
    <w:abstractNumId w:val="22"/>
  </w:num>
  <w:num w:numId="15">
    <w:abstractNumId w:val="31"/>
  </w:num>
  <w:num w:numId="16">
    <w:abstractNumId w:val="8"/>
  </w:num>
  <w:num w:numId="17">
    <w:abstractNumId w:val="4"/>
  </w:num>
  <w:num w:numId="18">
    <w:abstractNumId w:val="3"/>
  </w:num>
  <w:num w:numId="19">
    <w:abstractNumId w:val="16"/>
  </w:num>
  <w:num w:numId="20">
    <w:abstractNumId w:val="29"/>
  </w:num>
  <w:num w:numId="21">
    <w:abstractNumId w:val="38"/>
  </w:num>
  <w:num w:numId="22">
    <w:abstractNumId w:val="27"/>
  </w:num>
  <w:num w:numId="23">
    <w:abstractNumId w:val="47"/>
  </w:num>
  <w:num w:numId="24">
    <w:abstractNumId w:val="36"/>
  </w:num>
  <w:num w:numId="25">
    <w:abstractNumId w:val="30"/>
  </w:num>
  <w:num w:numId="26">
    <w:abstractNumId w:val="33"/>
  </w:num>
  <w:num w:numId="27">
    <w:abstractNumId w:val="28"/>
  </w:num>
  <w:num w:numId="28">
    <w:abstractNumId w:val="41"/>
  </w:num>
  <w:num w:numId="29">
    <w:abstractNumId w:val="46"/>
  </w:num>
  <w:num w:numId="30">
    <w:abstractNumId w:val="35"/>
  </w:num>
  <w:num w:numId="31">
    <w:abstractNumId w:val="25"/>
  </w:num>
  <w:num w:numId="32">
    <w:abstractNumId w:val="42"/>
  </w:num>
  <w:num w:numId="33">
    <w:abstractNumId w:val="2"/>
  </w:num>
  <w:num w:numId="34">
    <w:abstractNumId w:val="48"/>
  </w:num>
  <w:num w:numId="35">
    <w:abstractNumId w:val="21"/>
  </w:num>
  <w:num w:numId="36">
    <w:abstractNumId w:val="34"/>
  </w:num>
  <w:num w:numId="37">
    <w:abstractNumId w:val="9"/>
  </w:num>
  <w:num w:numId="38">
    <w:abstractNumId w:val="5"/>
  </w:num>
  <w:num w:numId="39">
    <w:abstractNumId w:val="14"/>
  </w:num>
  <w:num w:numId="40">
    <w:abstractNumId w:val="32"/>
  </w:num>
  <w:num w:numId="41">
    <w:abstractNumId w:val="39"/>
  </w:num>
  <w:num w:numId="42">
    <w:abstractNumId w:val="20"/>
  </w:num>
  <w:num w:numId="43">
    <w:abstractNumId w:val="40"/>
  </w:num>
  <w:num w:numId="44">
    <w:abstractNumId w:val="24"/>
  </w:num>
  <w:num w:numId="45">
    <w:abstractNumId w:val="49"/>
  </w:num>
  <w:num w:numId="46">
    <w:abstractNumId w:val="11"/>
  </w:num>
  <w:num w:numId="47">
    <w:abstractNumId w:val="12"/>
  </w:num>
  <w:num w:numId="48">
    <w:abstractNumId w:val="19"/>
  </w:num>
  <w:num w:numId="49">
    <w:abstractNumId w:val="17"/>
  </w:num>
  <w:num w:numId="50">
    <w:abstractNumId w:val="15"/>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DA"/>
    <w:rsid w:val="00000185"/>
    <w:rsid w:val="00000B0D"/>
    <w:rsid w:val="000054E9"/>
    <w:rsid w:val="000061E4"/>
    <w:rsid w:val="000070B3"/>
    <w:rsid w:val="0001161F"/>
    <w:rsid w:val="00012ED7"/>
    <w:rsid w:val="00017F49"/>
    <w:rsid w:val="00043D13"/>
    <w:rsid w:val="000510E1"/>
    <w:rsid w:val="00062D48"/>
    <w:rsid w:val="00065282"/>
    <w:rsid w:val="00071572"/>
    <w:rsid w:val="00076A2C"/>
    <w:rsid w:val="0009365F"/>
    <w:rsid w:val="00093676"/>
    <w:rsid w:val="000978A5"/>
    <w:rsid w:val="000A4B11"/>
    <w:rsid w:val="000A52A2"/>
    <w:rsid w:val="000A64D3"/>
    <w:rsid w:val="000B01ED"/>
    <w:rsid w:val="000D2438"/>
    <w:rsid w:val="000E180F"/>
    <w:rsid w:val="000E2B60"/>
    <w:rsid w:val="000F1F30"/>
    <w:rsid w:val="00100763"/>
    <w:rsid w:val="001070BE"/>
    <w:rsid w:val="00111140"/>
    <w:rsid w:val="00114707"/>
    <w:rsid w:val="00117980"/>
    <w:rsid w:val="001512A0"/>
    <w:rsid w:val="00157F71"/>
    <w:rsid w:val="00164476"/>
    <w:rsid w:val="00165292"/>
    <w:rsid w:val="001654A4"/>
    <w:rsid w:val="00174B30"/>
    <w:rsid w:val="00175623"/>
    <w:rsid w:val="00185737"/>
    <w:rsid w:val="001A35A4"/>
    <w:rsid w:val="001A4643"/>
    <w:rsid w:val="001D017E"/>
    <w:rsid w:val="001E2EA3"/>
    <w:rsid w:val="001F6C3D"/>
    <w:rsid w:val="002173EF"/>
    <w:rsid w:val="00220A6A"/>
    <w:rsid w:val="00241982"/>
    <w:rsid w:val="002432B0"/>
    <w:rsid w:val="00257B42"/>
    <w:rsid w:val="00263AF0"/>
    <w:rsid w:val="0026452F"/>
    <w:rsid w:val="0026650E"/>
    <w:rsid w:val="002672CC"/>
    <w:rsid w:val="00273027"/>
    <w:rsid w:val="00286947"/>
    <w:rsid w:val="002A23DB"/>
    <w:rsid w:val="002A5B25"/>
    <w:rsid w:val="002A75C3"/>
    <w:rsid w:val="002A78AB"/>
    <w:rsid w:val="002B2A51"/>
    <w:rsid w:val="002B2C56"/>
    <w:rsid w:val="002B79EA"/>
    <w:rsid w:val="002D038E"/>
    <w:rsid w:val="002D65D4"/>
    <w:rsid w:val="002F1393"/>
    <w:rsid w:val="002F3004"/>
    <w:rsid w:val="002F799E"/>
    <w:rsid w:val="00313FED"/>
    <w:rsid w:val="0032004C"/>
    <w:rsid w:val="00323FF5"/>
    <w:rsid w:val="003422FA"/>
    <w:rsid w:val="00344BB6"/>
    <w:rsid w:val="00356BA7"/>
    <w:rsid w:val="003671FA"/>
    <w:rsid w:val="003718B0"/>
    <w:rsid w:val="00371FAA"/>
    <w:rsid w:val="00372162"/>
    <w:rsid w:val="00376D91"/>
    <w:rsid w:val="00381BA7"/>
    <w:rsid w:val="003850EF"/>
    <w:rsid w:val="0039181E"/>
    <w:rsid w:val="003A4B47"/>
    <w:rsid w:val="003A6B75"/>
    <w:rsid w:val="003B5764"/>
    <w:rsid w:val="003C3389"/>
    <w:rsid w:val="003D3655"/>
    <w:rsid w:val="003E6A69"/>
    <w:rsid w:val="003F710F"/>
    <w:rsid w:val="004028A9"/>
    <w:rsid w:val="00460B25"/>
    <w:rsid w:val="00467307"/>
    <w:rsid w:val="00467CCA"/>
    <w:rsid w:val="00473C02"/>
    <w:rsid w:val="00473C91"/>
    <w:rsid w:val="00484E19"/>
    <w:rsid w:val="004A3BFD"/>
    <w:rsid w:val="004A71F1"/>
    <w:rsid w:val="004A7765"/>
    <w:rsid w:val="004C10AB"/>
    <w:rsid w:val="004C40F9"/>
    <w:rsid w:val="004C7C19"/>
    <w:rsid w:val="004F5E4A"/>
    <w:rsid w:val="004F7DC1"/>
    <w:rsid w:val="005038C2"/>
    <w:rsid w:val="0051236B"/>
    <w:rsid w:val="005230B1"/>
    <w:rsid w:val="00526AA0"/>
    <w:rsid w:val="005324AC"/>
    <w:rsid w:val="005441F8"/>
    <w:rsid w:val="00544790"/>
    <w:rsid w:val="00546E15"/>
    <w:rsid w:val="005542E9"/>
    <w:rsid w:val="005547F4"/>
    <w:rsid w:val="00555D22"/>
    <w:rsid w:val="00565C54"/>
    <w:rsid w:val="005671A7"/>
    <w:rsid w:val="00577D10"/>
    <w:rsid w:val="00582286"/>
    <w:rsid w:val="00582CB4"/>
    <w:rsid w:val="00583998"/>
    <w:rsid w:val="00585F1C"/>
    <w:rsid w:val="005866E2"/>
    <w:rsid w:val="005934F5"/>
    <w:rsid w:val="00597534"/>
    <w:rsid w:val="00597879"/>
    <w:rsid w:val="005A3EC3"/>
    <w:rsid w:val="005B0CFD"/>
    <w:rsid w:val="005B506C"/>
    <w:rsid w:val="005B73E4"/>
    <w:rsid w:val="005C4FC3"/>
    <w:rsid w:val="005C7ECA"/>
    <w:rsid w:val="005E3C59"/>
    <w:rsid w:val="005F3E70"/>
    <w:rsid w:val="005F65F8"/>
    <w:rsid w:val="00600A03"/>
    <w:rsid w:val="00603649"/>
    <w:rsid w:val="006105EE"/>
    <w:rsid w:val="006120D6"/>
    <w:rsid w:val="006133A2"/>
    <w:rsid w:val="0064317C"/>
    <w:rsid w:val="00647B5F"/>
    <w:rsid w:val="00647F59"/>
    <w:rsid w:val="006525BC"/>
    <w:rsid w:val="006729D0"/>
    <w:rsid w:val="00673CDA"/>
    <w:rsid w:val="00681000"/>
    <w:rsid w:val="00684385"/>
    <w:rsid w:val="006930BE"/>
    <w:rsid w:val="00693127"/>
    <w:rsid w:val="0069555B"/>
    <w:rsid w:val="006D225E"/>
    <w:rsid w:val="006D5336"/>
    <w:rsid w:val="006E37C9"/>
    <w:rsid w:val="006E4A5B"/>
    <w:rsid w:val="007034DE"/>
    <w:rsid w:val="00705537"/>
    <w:rsid w:val="00706C44"/>
    <w:rsid w:val="00723AE5"/>
    <w:rsid w:val="00727627"/>
    <w:rsid w:val="0074090C"/>
    <w:rsid w:val="00742359"/>
    <w:rsid w:val="00742683"/>
    <w:rsid w:val="00750B5F"/>
    <w:rsid w:val="00755BC0"/>
    <w:rsid w:val="00760143"/>
    <w:rsid w:val="007606C8"/>
    <w:rsid w:val="00765123"/>
    <w:rsid w:val="0076571F"/>
    <w:rsid w:val="0078226F"/>
    <w:rsid w:val="00790F92"/>
    <w:rsid w:val="0079491A"/>
    <w:rsid w:val="00795BED"/>
    <w:rsid w:val="007B1876"/>
    <w:rsid w:val="007C2963"/>
    <w:rsid w:val="007D26BD"/>
    <w:rsid w:val="007D511C"/>
    <w:rsid w:val="007D55E7"/>
    <w:rsid w:val="007D6987"/>
    <w:rsid w:val="007E5526"/>
    <w:rsid w:val="007F457C"/>
    <w:rsid w:val="00804C33"/>
    <w:rsid w:val="0080686D"/>
    <w:rsid w:val="00815875"/>
    <w:rsid w:val="0083052B"/>
    <w:rsid w:val="008363E4"/>
    <w:rsid w:val="00837FD8"/>
    <w:rsid w:val="00845A96"/>
    <w:rsid w:val="00857D11"/>
    <w:rsid w:val="00890414"/>
    <w:rsid w:val="00895077"/>
    <w:rsid w:val="008A43DD"/>
    <w:rsid w:val="008A6BE0"/>
    <w:rsid w:val="008C2335"/>
    <w:rsid w:val="008E7264"/>
    <w:rsid w:val="008F4A30"/>
    <w:rsid w:val="009236D2"/>
    <w:rsid w:val="00935491"/>
    <w:rsid w:val="00940096"/>
    <w:rsid w:val="0095114F"/>
    <w:rsid w:val="0095766E"/>
    <w:rsid w:val="009624E3"/>
    <w:rsid w:val="00966634"/>
    <w:rsid w:val="00975063"/>
    <w:rsid w:val="0098063B"/>
    <w:rsid w:val="00982A1A"/>
    <w:rsid w:val="0099639C"/>
    <w:rsid w:val="009977E6"/>
    <w:rsid w:val="009A619D"/>
    <w:rsid w:val="009C21A4"/>
    <w:rsid w:val="009D328A"/>
    <w:rsid w:val="009D57EE"/>
    <w:rsid w:val="00A049D1"/>
    <w:rsid w:val="00A052AD"/>
    <w:rsid w:val="00A35025"/>
    <w:rsid w:val="00A52679"/>
    <w:rsid w:val="00A53B66"/>
    <w:rsid w:val="00A6175C"/>
    <w:rsid w:val="00A639A2"/>
    <w:rsid w:val="00A718D5"/>
    <w:rsid w:val="00A74959"/>
    <w:rsid w:val="00A7605D"/>
    <w:rsid w:val="00A76097"/>
    <w:rsid w:val="00AB3B4F"/>
    <w:rsid w:val="00AC40B0"/>
    <w:rsid w:val="00AD3AD0"/>
    <w:rsid w:val="00AD5F37"/>
    <w:rsid w:val="00AE0984"/>
    <w:rsid w:val="00AF22E5"/>
    <w:rsid w:val="00AF3909"/>
    <w:rsid w:val="00AF42B9"/>
    <w:rsid w:val="00B140E5"/>
    <w:rsid w:val="00B20310"/>
    <w:rsid w:val="00B22366"/>
    <w:rsid w:val="00B24680"/>
    <w:rsid w:val="00B36B57"/>
    <w:rsid w:val="00B55AA2"/>
    <w:rsid w:val="00B56006"/>
    <w:rsid w:val="00B56516"/>
    <w:rsid w:val="00B56BD6"/>
    <w:rsid w:val="00B579E7"/>
    <w:rsid w:val="00B62544"/>
    <w:rsid w:val="00B7039C"/>
    <w:rsid w:val="00B804AC"/>
    <w:rsid w:val="00B84FDE"/>
    <w:rsid w:val="00B86A1D"/>
    <w:rsid w:val="00B875EE"/>
    <w:rsid w:val="00B923D3"/>
    <w:rsid w:val="00BA78DA"/>
    <w:rsid w:val="00BC13EF"/>
    <w:rsid w:val="00BC7035"/>
    <w:rsid w:val="00BD5E91"/>
    <w:rsid w:val="00BD64DC"/>
    <w:rsid w:val="00BD7600"/>
    <w:rsid w:val="00BF2376"/>
    <w:rsid w:val="00BF71BC"/>
    <w:rsid w:val="00C012CD"/>
    <w:rsid w:val="00C015FC"/>
    <w:rsid w:val="00C01EB3"/>
    <w:rsid w:val="00C148DE"/>
    <w:rsid w:val="00C170BF"/>
    <w:rsid w:val="00C2179B"/>
    <w:rsid w:val="00C26238"/>
    <w:rsid w:val="00C4726A"/>
    <w:rsid w:val="00C51CA7"/>
    <w:rsid w:val="00C65543"/>
    <w:rsid w:val="00C71DB1"/>
    <w:rsid w:val="00C726C3"/>
    <w:rsid w:val="00C8767F"/>
    <w:rsid w:val="00C90C2B"/>
    <w:rsid w:val="00C92FC3"/>
    <w:rsid w:val="00CA7D45"/>
    <w:rsid w:val="00CB473A"/>
    <w:rsid w:val="00CB5722"/>
    <w:rsid w:val="00CC6DAC"/>
    <w:rsid w:val="00CD03D7"/>
    <w:rsid w:val="00CD342C"/>
    <w:rsid w:val="00CD6D2A"/>
    <w:rsid w:val="00CF10AD"/>
    <w:rsid w:val="00CF6DA9"/>
    <w:rsid w:val="00CF7610"/>
    <w:rsid w:val="00D00870"/>
    <w:rsid w:val="00D01533"/>
    <w:rsid w:val="00D01B81"/>
    <w:rsid w:val="00D4169B"/>
    <w:rsid w:val="00D44154"/>
    <w:rsid w:val="00D451BF"/>
    <w:rsid w:val="00D7025E"/>
    <w:rsid w:val="00D73A15"/>
    <w:rsid w:val="00D85877"/>
    <w:rsid w:val="00DA5813"/>
    <w:rsid w:val="00DC3275"/>
    <w:rsid w:val="00DE560D"/>
    <w:rsid w:val="00DF4926"/>
    <w:rsid w:val="00DF6AD9"/>
    <w:rsid w:val="00E05965"/>
    <w:rsid w:val="00E10607"/>
    <w:rsid w:val="00E14988"/>
    <w:rsid w:val="00E241C5"/>
    <w:rsid w:val="00E25120"/>
    <w:rsid w:val="00E27BBE"/>
    <w:rsid w:val="00E317A0"/>
    <w:rsid w:val="00E457E3"/>
    <w:rsid w:val="00E459ED"/>
    <w:rsid w:val="00E556D7"/>
    <w:rsid w:val="00E668AA"/>
    <w:rsid w:val="00E73B77"/>
    <w:rsid w:val="00EB1837"/>
    <w:rsid w:val="00EB2A59"/>
    <w:rsid w:val="00EC1CCD"/>
    <w:rsid w:val="00ED32AD"/>
    <w:rsid w:val="00EF16BC"/>
    <w:rsid w:val="00F033CF"/>
    <w:rsid w:val="00F17FB4"/>
    <w:rsid w:val="00F2282D"/>
    <w:rsid w:val="00F26E3B"/>
    <w:rsid w:val="00F36DFA"/>
    <w:rsid w:val="00F40E34"/>
    <w:rsid w:val="00F506C1"/>
    <w:rsid w:val="00F547FD"/>
    <w:rsid w:val="00F55D86"/>
    <w:rsid w:val="00F63486"/>
    <w:rsid w:val="00F73438"/>
    <w:rsid w:val="00F73CDF"/>
    <w:rsid w:val="00F75EB0"/>
    <w:rsid w:val="00F76920"/>
    <w:rsid w:val="00F814F1"/>
    <w:rsid w:val="00F8263A"/>
    <w:rsid w:val="00F833F4"/>
    <w:rsid w:val="00F83DDA"/>
    <w:rsid w:val="00F91515"/>
    <w:rsid w:val="00F938DA"/>
    <w:rsid w:val="00F941A2"/>
    <w:rsid w:val="00F95380"/>
    <w:rsid w:val="00FC4315"/>
    <w:rsid w:val="00FD350B"/>
    <w:rsid w:val="00FD7D9E"/>
    <w:rsid w:val="00FE6F7E"/>
    <w:rsid w:val="00FF0DB9"/>
    <w:rsid w:val="00FF12D1"/>
    <w:rsid w:val="00FF77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DA"/>
    <w:rPr>
      <w:rFonts w:ascii="Calibri" w:eastAsia="Calibri" w:hAnsi="Calibri" w:cs="Times New Roman"/>
    </w:rPr>
  </w:style>
  <w:style w:type="paragraph" w:styleId="2">
    <w:name w:val="heading 2"/>
    <w:basedOn w:val="a"/>
    <w:next w:val="a"/>
    <w:link w:val="20"/>
    <w:qFormat/>
    <w:rsid w:val="00AF22E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rsid w:val="00673CDA"/>
  </w:style>
  <w:style w:type="character" w:customStyle="1" w:styleId="hps">
    <w:name w:val="hps"/>
    <w:rsid w:val="00673CDA"/>
  </w:style>
  <w:style w:type="character" w:customStyle="1" w:styleId="longtext">
    <w:name w:val="long_text"/>
    <w:basedOn w:val="a0"/>
    <w:uiPriority w:val="99"/>
    <w:rsid w:val="00966634"/>
  </w:style>
  <w:style w:type="paragraph" w:customStyle="1" w:styleId="a3">
    <w:name w:val="Абзац списка"/>
    <w:basedOn w:val="a"/>
    <w:uiPriority w:val="99"/>
    <w:qFormat/>
    <w:rsid w:val="00071572"/>
    <w:pPr>
      <w:ind w:left="720"/>
    </w:pPr>
    <w:rPr>
      <w:rFonts w:cs="Calibri"/>
      <w:lang w:val="en-US"/>
    </w:rPr>
  </w:style>
  <w:style w:type="paragraph" w:styleId="a4">
    <w:name w:val="List Paragraph"/>
    <w:basedOn w:val="a"/>
    <w:uiPriority w:val="34"/>
    <w:qFormat/>
    <w:rsid w:val="00071572"/>
    <w:pPr>
      <w:ind w:left="720"/>
      <w:contextualSpacing/>
    </w:pPr>
  </w:style>
  <w:style w:type="paragraph" w:customStyle="1" w:styleId="1">
    <w:name w:val="Абзац списка1"/>
    <w:uiPriority w:val="99"/>
    <w:rsid w:val="00071572"/>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ind w:left="720" w:firstLine="567"/>
      <w:jc w:val="both"/>
    </w:pPr>
    <w:rPr>
      <w:rFonts w:ascii="Arial Unicode MS" w:eastAsia="Arial Unicode MS" w:hAnsi="Arial Unicode MS" w:cs="Arial Unicode MS"/>
      <w:color w:val="000000"/>
      <w:sz w:val="28"/>
      <w:szCs w:val="28"/>
      <w:u w:color="000000"/>
      <w:lang w:val="ru-RU" w:eastAsia="ru-RU"/>
    </w:rPr>
  </w:style>
  <w:style w:type="table" w:styleId="a5">
    <w:name w:val="Table Grid"/>
    <w:basedOn w:val="a1"/>
    <w:uiPriority w:val="99"/>
    <w:rsid w:val="00795BED"/>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9041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890414"/>
    <w:rPr>
      <w:rFonts w:ascii="Tahoma" w:eastAsia="Calibri" w:hAnsi="Tahoma" w:cs="Tahoma"/>
      <w:sz w:val="16"/>
      <w:szCs w:val="16"/>
    </w:rPr>
  </w:style>
  <w:style w:type="paragraph" w:customStyle="1" w:styleId="10">
    <w:name w:val="Абзац списку1"/>
    <w:basedOn w:val="a"/>
    <w:qFormat/>
    <w:rsid w:val="00DE560D"/>
    <w:pPr>
      <w:ind w:left="720"/>
      <w:contextualSpacing/>
    </w:pPr>
  </w:style>
  <w:style w:type="character" w:customStyle="1" w:styleId="apple-converted-space">
    <w:name w:val="apple-converted-space"/>
    <w:basedOn w:val="a0"/>
    <w:rsid w:val="00F938DA"/>
  </w:style>
  <w:style w:type="character" w:styleId="a8">
    <w:name w:val="Hyperlink"/>
    <w:basedOn w:val="a0"/>
    <w:uiPriority w:val="99"/>
    <w:unhideWhenUsed/>
    <w:rsid w:val="00F938DA"/>
    <w:rPr>
      <w:color w:val="0000FF"/>
      <w:u w:val="single"/>
    </w:rPr>
  </w:style>
  <w:style w:type="character" w:styleId="a9">
    <w:name w:val="Emphasis"/>
    <w:basedOn w:val="a0"/>
    <w:uiPriority w:val="20"/>
    <w:qFormat/>
    <w:rsid w:val="0078226F"/>
    <w:rPr>
      <w:i/>
      <w:iCs/>
    </w:rPr>
  </w:style>
  <w:style w:type="paragraph" w:styleId="aa">
    <w:name w:val="Normal (Web)"/>
    <w:basedOn w:val="a"/>
    <w:unhideWhenUsed/>
    <w:rsid w:val="002173E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caps">
    <w:name w:val="caps"/>
    <w:basedOn w:val="a0"/>
    <w:rsid w:val="002432B0"/>
  </w:style>
  <w:style w:type="character" w:styleId="ab">
    <w:name w:val="Placeholder Text"/>
    <w:basedOn w:val="a0"/>
    <w:uiPriority w:val="99"/>
    <w:semiHidden/>
    <w:rsid w:val="00684385"/>
    <w:rPr>
      <w:color w:val="808080"/>
    </w:rPr>
  </w:style>
  <w:style w:type="character" w:customStyle="1" w:styleId="20">
    <w:name w:val="Заголовок 2 Знак"/>
    <w:basedOn w:val="a0"/>
    <w:link w:val="2"/>
    <w:rsid w:val="00AF22E5"/>
    <w:rPr>
      <w:rFonts w:ascii="Arial" w:eastAsia="Times New Roman" w:hAnsi="Arial" w:cs="Arial"/>
      <w:b/>
      <w:bCs/>
      <w:i/>
      <w:iCs/>
      <w:sz w:val="28"/>
      <w:szCs w:val="28"/>
      <w:lang w:val="ru-RU" w:eastAsia="ru-RU"/>
    </w:rPr>
  </w:style>
  <w:style w:type="paragraph" w:styleId="ac">
    <w:name w:val="Title"/>
    <w:basedOn w:val="a"/>
    <w:link w:val="ad"/>
    <w:qFormat/>
    <w:rsid w:val="00AF22E5"/>
    <w:pPr>
      <w:spacing w:after="0" w:line="360" w:lineRule="auto"/>
      <w:jc w:val="center"/>
    </w:pPr>
    <w:rPr>
      <w:rFonts w:ascii="Times New Roman" w:eastAsia="Times New Roman" w:hAnsi="Times New Roman"/>
      <w:b/>
      <w:bCs/>
      <w:sz w:val="28"/>
      <w:szCs w:val="24"/>
      <w:lang w:eastAsia="ru-RU"/>
    </w:rPr>
  </w:style>
  <w:style w:type="character" w:customStyle="1" w:styleId="ad">
    <w:name w:val="Назва Знак"/>
    <w:basedOn w:val="a0"/>
    <w:link w:val="ac"/>
    <w:rsid w:val="00AF22E5"/>
    <w:rPr>
      <w:rFonts w:ascii="Times New Roman" w:eastAsia="Times New Roman" w:hAnsi="Times New Roman" w:cs="Times New Roman"/>
      <w:b/>
      <w:bCs/>
      <w:sz w:val="28"/>
      <w:szCs w:val="24"/>
      <w:lang w:eastAsia="ru-RU"/>
    </w:rPr>
  </w:style>
  <w:style w:type="paragraph" w:styleId="ae">
    <w:name w:val="Body Text"/>
    <w:basedOn w:val="a"/>
    <w:link w:val="af"/>
    <w:uiPriority w:val="99"/>
    <w:rsid w:val="00AF22E5"/>
    <w:pPr>
      <w:spacing w:after="0" w:line="360" w:lineRule="auto"/>
      <w:jc w:val="center"/>
    </w:pPr>
    <w:rPr>
      <w:rFonts w:ascii="Times New Roman" w:eastAsia="Times New Roman" w:hAnsi="Times New Roman"/>
      <w:b/>
      <w:sz w:val="28"/>
      <w:szCs w:val="24"/>
      <w:lang w:eastAsia="ru-RU"/>
    </w:rPr>
  </w:style>
  <w:style w:type="character" w:customStyle="1" w:styleId="af">
    <w:name w:val="Основний текст Знак"/>
    <w:basedOn w:val="a0"/>
    <w:link w:val="ae"/>
    <w:uiPriority w:val="99"/>
    <w:rsid w:val="00AF22E5"/>
    <w:rPr>
      <w:rFonts w:ascii="Times New Roman" w:eastAsia="Times New Roman" w:hAnsi="Times New Roman" w:cs="Times New Roman"/>
      <w:b/>
      <w:sz w:val="28"/>
      <w:szCs w:val="24"/>
      <w:lang w:eastAsia="ru-RU"/>
    </w:rPr>
  </w:style>
  <w:style w:type="paragraph" w:styleId="af0">
    <w:name w:val="Subtitle"/>
    <w:basedOn w:val="a"/>
    <w:link w:val="af1"/>
    <w:qFormat/>
    <w:rsid w:val="00AF22E5"/>
    <w:pPr>
      <w:spacing w:after="0" w:line="360" w:lineRule="auto"/>
      <w:ind w:firstLine="540"/>
      <w:jc w:val="center"/>
    </w:pPr>
    <w:rPr>
      <w:rFonts w:ascii="Times New Roman" w:eastAsia="Times New Roman" w:hAnsi="Times New Roman"/>
      <w:b/>
      <w:sz w:val="28"/>
      <w:szCs w:val="24"/>
      <w:lang w:eastAsia="ru-RU"/>
    </w:rPr>
  </w:style>
  <w:style w:type="character" w:customStyle="1" w:styleId="af1">
    <w:name w:val="Підзаголовок Знак"/>
    <w:basedOn w:val="a0"/>
    <w:link w:val="af0"/>
    <w:rsid w:val="00AF22E5"/>
    <w:rPr>
      <w:rFonts w:ascii="Times New Roman" w:eastAsia="Times New Roman" w:hAnsi="Times New Roman" w:cs="Times New Roman"/>
      <w:b/>
      <w:sz w:val="28"/>
      <w:szCs w:val="24"/>
      <w:lang w:eastAsia="ru-RU"/>
    </w:rPr>
  </w:style>
  <w:style w:type="character" w:customStyle="1" w:styleId="apple-style-span">
    <w:name w:val="apple-style-span"/>
    <w:basedOn w:val="a0"/>
    <w:rsid w:val="00473C02"/>
  </w:style>
  <w:style w:type="character" w:customStyle="1" w:styleId="rvts23">
    <w:name w:val="rvts23"/>
    <w:rsid w:val="00473C02"/>
  </w:style>
  <w:style w:type="paragraph" w:styleId="af2">
    <w:name w:val="header"/>
    <w:basedOn w:val="a"/>
    <w:link w:val="af3"/>
    <w:uiPriority w:val="99"/>
    <w:unhideWhenUsed/>
    <w:rsid w:val="00473C02"/>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473C02"/>
    <w:rPr>
      <w:rFonts w:ascii="Calibri" w:eastAsia="Calibri" w:hAnsi="Calibri" w:cs="Times New Roman"/>
    </w:rPr>
  </w:style>
  <w:style w:type="paragraph" w:styleId="af4">
    <w:name w:val="footer"/>
    <w:basedOn w:val="a"/>
    <w:link w:val="af5"/>
    <w:uiPriority w:val="99"/>
    <w:unhideWhenUsed/>
    <w:rsid w:val="00473C02"/>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473C0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DA"/>
    <w:rPr>
      <w:rFonts w:ascii="Calibri" w:eastAsia="Calibri" w:hAnsi="Calibri" w:cs="Times New Roman"/>
    </w:rPr>
  </w:style>
  <w:style w:type="paragraph" w:styleId="2">
    <w:name w:val="heading 2"/>
    <w:basedOn w:val="a"/>
    <w:next w:val="a"/>
    <w:link w:val="20"/>
    <w:qFormat/>
    <w:rsid w:val="00AF22E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rsid w:val="00673CDA"/>
  </w:style>
  <w:style w:type="character" w:customStyle="1" w:styleId="hps">
    <w:name w:val="hps"/>
    <w:rsid w:val="00673CDA"/>
  </w:style>
  <w:style w:type="character" w:customStyle="1" w:styleId="longtext">
    <w:name w:val="long_text"/>
    <w:basedOn w:val="a0"/>
    <w:uiPriority w:val="99"/>
    <w:rsid w:val="00966634"/>
  </w:style>
  <w:style w:type="paragraph" w:customStyle="1" w:styleId="a3">
    <w:name w:val="Абзац списка"/>
    <w:basedOn w:val="a"/>
    <w:uiPriority w:val="99"/>
    <w:qFormat/>
    <w:rsid w:val="00071572"/>
    <w:pPr>
      <w:ind w:left="720"/>
    </w:pPr>
    <w:rPr>
      <w:rFonts w:cs="Calibri"/>
      <w:lang w:val="en-US"/>
    </w:rPr>
  </w:style>
  <w:style w:type="paragraph" w:styleId="a4">
    <w:name w:val="List Paragraph"/>
    <w:basedOn w:val="a"/>
    <w:uiPriority w:val="34"/>
    <w:qFormat/>
    <w:rsid w:val="00071572"/>
    <w:pPr>
      <w:ind w:left="720"/>
      <w:contextualSpacing/>
    </w:pPr>
  </w:style>
  <w:style w:type="paragraph" w:customStyle="1" w:styleId="1">
    <w:name w:val="Абзац списка1"/>
    <w:uiPriority w:val="99"/>
    <w:rsid w:val="00071572"/>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ind w:left="720" w:firstLine="567"/>
      <w:jc w:val="both"/>
    </w:pPr>
    <w:rPr>
      <w:rFonts w:ascii="Arial Unicode MS" w:eastAsia="Arial Unicode MS" w:hAnsi="Arial Unicode MS" w:cs="Arial Unicode MS"/>
      <w:color w:val="000000"/>
      <w:sz w:val="28"/>
      <w:szCs w:val="28"/>
      <w:u w:color="000000"/>
      <w:lang w:val="ru-RU" w:eastAsia="ru-RU"/>
    </w:rPr>
  </w:style>
  <w:style w:type="table" w:styleId="a5">
    <w:name w:val="Table Grid"/>
    <w:basedOn w:val="a1"/>
    <w:uiPriority w:val="99"/>
    <w:rsid w:val="00795BED"/>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9041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890414"/>
    <w:rPr>
      <w:rFonts w:ascii="Tahoma" w:eastAsia="Calibri" w:hAnsi="Tahoma" w:cs="Tahoma"/>
      <w:sz w:val="16"/>
      <w:szCs w:val="16"/>
    </w:rPr>
  </w:style>
  <w:style w:type="paragraph" w:customStyle="1" w:styleId="10">
    <w:name w:val="Абзац списку1"/>
    <w:basedOn w:val="a"/>
    <w:qFormat/>
    <w:rsid w:val="00DE560D"/>
    <w:pPr>
      <w:ind w:left="720"/>
      <w:contextualSpacing/>
    </w:pPr>
  </w:style>
  <w:style w:type="character" w:customStyle="1" w:styleId="apple-converted-space">
    <w:name w:val="apple-converted-space"/>
    <w:basedOn w:val="a0"/>
    <w:rsid w:val="00F938DA"/>
  </w:style>
  <w:style w:type="character" w:styleId="a8">
    <w:name w:val="Hyperlink"/>
    <w:basedOn w:val="a0"/>
    <w:uiPriority w:val="99"/>
    <w:unhideWhenUsed/>
    <w:rsid w:val="00F938DA"/>
    <w:rPr>
      <w:color w:val="0000FF"/>
      <w:u w:val="single"/>
    </w:rPr>
  </w:style>
  <w:style w:type="character" w:styleId="a9">
    <w:name w:val="Emphasis"/>
    <w:basedOn w:val="a0"/>
    <w:uiPriority w:val="20"/>
    <w:qFormat/>
    <w:rsid w:val="0078226F"/>
    <w:rPr>
      <w:i/>
      <w:iCs/>
    </w:rPr>
  </w:style>
  <w:style w:type="paragraph" w:styleId="aa">
    <w:name w:val="Normal (Web)"/>
    <w:basedOn w:val="a"/>
    <w:unhideWhenUsed/>
    <w:rsid w:val="002173E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caps">
    <w:name w:val="caps"/>
    <w:basedOn w:val="a0"/>
    <w:rsid w:val="002432B0"/>
  </w:style>
  <w:style w:type="character" w:styleId="ab">
    <w:name w:val="Placeholder Text"/>
    <w:basedOn w:val="a0"/>
    <w:uiPriority w:val="99"/>
    <w:semiHidden/>
    <w:rsid w:val="00684385"/>
    <w:rPr>
      <w:color w:val="808080"/>
    </w:rPr>
  </w:style>
  <w:style w:type="character" w:customStyle="1" w:styleId="20">
    <w:name w:val="Заголовок 2 Знак"/>
    <w:basedOn w:val="a0"/>
    <w:link w:val="2"/>
    <w:rsid w:val="00AF22E5"/>
    <w:rPr>
      <w:rFonts w:ascii="Arial" w:eastAsia="Times New Roman" w:hAnsi="Arial" w:cs="Arial"/>
      <w:b/>
      <w:bCs/>
      <w:i/>
      <w:iCs/>
      <w:sz w:val="28"/>
      <w:szCs w:val="28"/>
      <w:lang w:val="ru-RU" w:eastAsia="ru-RU"/>
    </w:rPr>
  </w:style>
  <w:style w:type="paragraph" w:styleId="ac">
    <w:name w:val="Title"/>
    <w:basedOn w:val="a"/>
    <w:link w:val="ad"/>
    <w:qFormat/>
    <w:rsid w:val="00AF22E5"/>
    <w:pPr>
      <w:spacing w:after="0" w:line="360" w:lineRule="auto"/>
      <w:jc w:val="center"/>
    </w:pPr>
    <w:rPr>
      <w:rFonts w:ascii="Times New Roman" w:eastAsia="Times New Roman" w:hAnsi="Times New Roman"/>
      <w:b/>
      <w:bCs/>
      <w:sz w:val="28"/>
      <w:szCs w:val="24"/>
      <w:lang w:eastAsia="ru-RU"/>
    </w:rPr>
  </w:style>
  <w:style w:type="character" w:customStyle="1" w:styleId="ad">
    <w:name w:val="Назва Знак"/>
    <w:basedOn w:val="a0"/>
    <w:link w:val="ac"/>
    <w:rsid w:val="00AF22E5"/>
    <w:rPr>
      <w:rFonts w:ascii="Times New Roman" w:eastAsia="Times New Roman" w:hAnsi="Times New Roman" w:cs="Times New Roman"/>
      <w:b/>
      <w:bCs/>
      <w:sz w:val="28"/>
      <w:szCs w:val="24"/>
      <w:lang w:eastAsia="ru-RU"/>
    </w:rPr>
  </w:style>
  <w:style w:type="paragraph" w:styleId="ae">
    <w:name w:val="Body Text"/>
    <w:basedOn w:val="a"/>
    <w:link w:val="af"/>
    <w:uiPriority w:val="99"/>
    <w:rsid w:val="00AF22E5"/>
    <w:pPr>
      <w:spacing w:after="0" w:line="360" w:lineRule="auto"/>
      <w:jc w:val="center"/>
    </w:pPr>
    <w:rPr>
      <w:rFonts w:ascii="Times New Roman" w:eastAsia="Times New Roman" w:hAnsi="Times New Roman"/>
      <w:b/>
      <w:sz w:val="28"/>
      <w:szCs w:val="24"/>
      <w:lang w:eastAsia="ru-RU"/>
    </w:rPr>
  </w:style>
  <w:style w:type="character" w:customStyle="1" w:styleId="af">
    <w:name w:val="Основний текст Знак"/>
    <w:basedOn w:val="a0"/>
    <w:link w:val="ae"/>
    <w:uiPriority w:val="99"/>
    <w:rsid w:val="00AF22E5"/>
    <w:rPr>
      <w:rFonts w:ascii="Times New Roman" w:eastAsia="Times New Roman" w:hAnsi="Times New Roman" w:cs="Times New Roman"/>
      <w:b/>
      <w:sz w:val="28"/>
      <w:szCs w:val="24"/>
      <w:lang w:eastAsia="ru-RU"/>
    </w:rPr>
  </w:style>
  <w:style w:type="paragraph" w:styleId="af0">
    <w:name w:val="Subtitle"/>
    <w:basedOn w:val="a"/>
    <w:link w:val="af1"/>
    <w:qFormat/>
    <w:rsid w:val="00AF22E5"/>
    <w:pPr>
      <w:spacing w:after="0" w:line="360" w:lineRule="auto"/>
      <w:ind w:firstLine="540"/>
      <w:jc w:val="center"/>
    </w:pPr>
    <w:rPr>
      <w:rFonts w:ascii="Times New Roman" w:eastAsia="Times New Roman" w:hAnsi="Times New Roman"/>
      <w:b/>
      <w:sz w:val="28"/>
      <w:szCs w:val="24"/>
      <w:lang w:eastAsia="ru-RU"/>
    </w:rPr>
  </w:style>
  <w:style w:type="character" w:customStyle="1" w:styleId="af1">
    <w:name w:val="Підзаголовок Знак"/>
    <w:basedOn w:val="a0"/>
    <w:link w:val="af0"/>
    <w:rsid w:val="00AF22E5"/>
    <w:rPr>
      <w:rFonts w:ascii="Times New Roman" w:eastAsia="Times New Roman" w:hAnsi="Times New Roman" w:cs="Times New Roman"/>
      <w:b/>
      <w:sz w:val="28"/>
      <w:szCs w:val="24"/>
      <w:lang w:eastAsia="ru-RU"/>
    </w:rPr>
  </w:style>
  <w:style w:type="character" w:customStyle="1" w:styleId="apple-style-span">
    <w:name w:val="apple-style-span"/>
    <w:basedOn w:val="a0"/>
    <w:rsid w:val="00473C02"/>
  </w:style>
  <w:style w:type="character" w:customStyle="1" w:styleId="rvts23">
    <w:name w:val="rvts23"/>
    <w:rsid w:val="00473C02"/>
  </w:style>
  <w:style w:type="paragraph" w:styleId="af2">
    <w:name w:val="header"/>
    <w:basedOn w:val="a"/>
    <w:link w:val="af3"/>
    <w:uiPriority w:val="99"/>
    <w:unhideWhenUsed/>
    <w:rsid w:val="00473C02"/>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473C02"/>
    <w:rPr>
      <w:rFonts w:ascii="Calibri" w:eastAsia="Calibri" w:hAnsi="Calibri" w:cs="Times New Roman"/>
    </w:rPr>
  </w:style>
  <w:style w:type="paragraph" w:styleId="af4">
    <w:name w:val="footer"/>
    <w:basedOn w:val="a"/>
    <w:link w:val="af5"/>
    <w:uiPriority w:val="99"/>
    <w:unhideWhenUsed/>
    <w:rsid w:val="00473C02"/>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473C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1377">
      <w:bodyDiv w:val="1"/>
      <w:marLeft w:val="0"/>
      <w:marRight w:val="0"/>
      <w:marTop w:val="0"/>
      <w:marBottom w:val="0"/>
      <w:divBdr>
        <w:top w:val="none" w:sz="0" w:space="0" w:color="auto"/>
        <w:left w:val="none" w:sz="0" w:space="0" w:color="auto"/>
        <w:bottom w:val="none" w:sz="0" w:space="0" w:color="auto"/>
        <w:right w:val="none" w:sz="0" w:space="0" w:color="auto"/>
      </w:divBdr>
    </w:div>
    <w:div w:id="116293100">
      <w:bodyDiv w:val="1"/>
      <w:marLeft w:val="0"/>
      <w:marRight w:val="0"/>
      <w:marTop w:val="0"/>
      <w:marBottom w:val="0"/>
      <w:divBdr>
        <w:top w:val="none" w:sz="0" w:space="0" w:color="auto"/>
        <w:left w:val="none" w:sz="0" w:space="0" w:color="auto"/>
        <w:bottom w:val="none" w:sz="0" w:space="0" w:color="auto"/>
        <w:right w:val="none" w:sz="0" w:space="0" w:color="auto"/>
      </w:divBdr>
    </w:div>
    <w:div w:id="311952008">
      <w:bodyDiv w:val="1"/>
      <w:marLeft w:val="0"/>
      <w:marRight w:val="0"/>
      <w:marTop w:val="0"/>
      <w:marBottom w:val="0"/>
      <w:divBdr>
        <w:top w:val="none" w:sz="0" w:space="0" w:color="auto"/>
        <w:left w:val="none" w:sz="0" w:space="0" w:color="auto"/>
        <w:bottom w:val="none" w:sz="0" w:space="0" w:color="auto"/>
        <w:right w:val="none" w:sz="0" w:space="0" w:color="auto"/>
      </w:divBdr>
    </w:div>
    <w:div w:id="890076396">
      <w:bodyDiv w:val="1"/>
      <w:marLeft w:val="0"/>
      <w:marRight w:val="0"/>
      <w:marTop w:val="0"/>
      <w:marBottom w:val="0"/>
      <w:divBdr>
        <w:top w:val="none" w:sz="0" w:space="0" w:color="auto"/>
        <w:left w:val="none" w:sz="0" w:space="0" w:color="auto"/>
        <w:bottom w:val="none" w:sz="0" w:space="0" w:color="auto"/>
        <w:right w:val="none" w:sz="0" w:space="0" w:color="auto"/>
      </w:divBdr>
    </w:div>
    <w:div w:id="978807624">
      <w:bodyDiv w:val="1"/>
      <w:marLeft w:val="0"/>
      <w:marRight w:val="0"/>
      <w:marTop w:val="0"/>
      <w:marBottom w:val="0"/>
      <w:divBdr>
        <w:top w:val="none" w:sz="0" w:space="0" w:color="auto"/>
        <w:left w:val="none" w:sz="0" w:space="0" w:color="auto"/>
        <w:bottom w:val="none" w:sz="0" w:space="0" w:color="auto"/>
        <w:right w:val="none" w:sz="0" w:space="0" w:color="auto"/>
      </w:divBdr>
    </w:div>
    <w:div w:id="1063720254">
      <w:bodyDiv w:val="1"/>
      <w:marLeft w:val="0"/>
      <w:marRight w:val="0"/>
      <w:marTop w:val="0"/>
      <w:marBottom w:val="0"/>
      <w:divBdr>
        <w:top w:val="none" w:sz="0" w:space="0" w:color="auto"/>
        <w:left w:val="none" w:sz="0" w:space="0" w:color="auto"/>
        <w:bottom w:val="none" w:sz="0" w:space="0" w:color="auto"/>
        <w:right w:val="none" w:sz="0" w:space="0" w:color="auto"/>
      </w:divBdr>
    </w:div>
    <w:div w:id="1129781629">
      <w:bodyDiv w:val="1"/>
      <w:marLeft w:val="0"/>
      <w:marRight w:val="0"/>
      <w:marTop w:val="0"/>
      <w:marBottom w:val="0"/>
      <w:divBdr>
        <w:top w:val="none" w:sz="0" w:space="0" w:color="auto"/>
        <w:left w:val="none" w:sz="0" w:space="0" w:color="auto"/>
        <w:bottom w:val="none" w:sz="0" w:space="0" w:color="auto"/>
        <w:right w:val="none" w:sz="0" w:space="0" w:color="auto"/>
      </w:divBdr>
    </w:div>
    <w:div w:id="1176503337">
      <w:bodyDiv w:val="1"/>
      <w:marLeft w:val="0"/>
      <w:marRight w:val="0"/>
      <w:marTop w:val="0"/>
      <w:marBottom w:val="0"/>
      <w:divBdr>
        <w:top w:val="none" w:sz="0" w:space="0" w:color="auto"/>
        <w:left w:val="none" w:sz="0" w:space="0" w:color="auto"/>
        <w:bottom w:val="none" w:sz="0" w:space="0" w:color="auto"/>
        <w:right w:val="none" w:sz="0" w:space="0" w:color="auto"/>
      </w:divBdr>
    </w:div>
    <w:div w:id="1195969985">
      <w:bodyDiv w:val="1"/>
      <w:marLeft w:val="0"/>
      <w:marRight w:val="0"/>
      <w:marTop w:val="0"/>
      <w:marBottom w:val="0"/>
      <w:divBdr>
        <w:top w:val="none" w:sz="0" w:space="0" w:color="auto"/>
        <w:left w:val="none" w:sz="0" w:space="0" w:color="auto"/>
        <w:bottom w:val="none" w:sz="0" w:space="0" w:color="auto"/>
        <w:right w:val="none" w:sz="0" w:space="0" w:color="auto"/>
      </w:divBdr>
    </w:div>
    <w:div w:id="1233156837">
      <w:bodyDiv w:val="1"/>
      <w:marLeft w:val="0"/>
      <w:marRight w:val="0"/>
      <w:marTop w:val="0"/>
      <w:marBottom w:val="0"/>
      <w:divBdr>
        <w:top w:val="none" w:sz="0" w:space="0" w:color="auto"/>
        <w:left w:val="none" w:sz="0" w:space="0" w:color="auto"/>
        <w:bottom w:val="none" w:sz="0" w:space="0" w:color="auto"/>
        <w:right w:val="none" w:sz="0" w:space="0" w:color="auto"/>
      </w:divBdr>
    </w:div>
    <w:div w:id="1268002787">
      <w:bodyDiv w:val="1"/>
      <w:marLeft w:val="0"/>
      <w:marRight w:val="0"/>
      <w:marTop w:val="0"/>
      <w:marBottom w:val="0"/>
      <w:divBdr>
        <w:top w:val="none" w:sz="0" w:space="0" w:color="auto"/>
        <w:left w:val="none" w:sz="0" w:space="0" w:color="auto"/>
        <w:bottom w:val="none" w:sz="0" w:space="0" w:color="auto"/>
        <w:right w:val="none" w:sz="0" w:space="0" w:color="auto"/>
      </w:divBdr>
    </w:div>
    <w:div w:id="1362783057">
      <w:bodyDiv w:val="1"/>
      <w:marLeft w:val="0"/>
      <w:marRight w:val="0"/>
      <w:marTop w:val="0"/>
      <w:marBottom w:val="0"/>
      <w:divBdr>
        <w:top w:val="none" w:sz="0" w:space="0" w:color="auto"/>
        <w:left w:val="none" w:sz="0" w:space="0" w:color="auto"/>
        <w:bottom w:val="none" w:sz="0" w:space="0" w:color="auto"/>
        <w:right w:val="none" w:sz="0" w:space="0" w:color="auto"/>
      </w:divBdr>
    </w:div>
    <w:div w:id="1364357495">
      <w:bodyDiv w:val="1"/>
      <w:marLeft w:val="0"/>
      <w:marRight w:val="0"/>
      <w:marTop w:val="0"/>
      <w:marBottom w:val="0"/>
      <w:divBdr>
        <w:top w:val="none" w:sz="0" w:space="0" w:color="auto"/>
        <w:left w:val="none" w:sz="0" w:space="0" w:color="auto"/>
        <w:bottom w:val="none" w:sz="0" w:space="0" w:color="auto"/>
        <w:right w:val="none" w:sz="0" w:space="0" w:color="auto"/>
      </w:divBdr>
    </w:div>
    <w:div w:id="1415513174">
      <w:bodyDiv w:val="1"/>
      <w:marLeft w:val="0"/>
      <w:marRight w:val="0"/>
      <w:marTop w:val="0"/>
      <w:marBottom w:val="0"/>
      <w:divBdr>
        <w:top w:val="none" w:sz="0" w:space="0" w:color="auto"/>
        <w:left w:val="none" w:sz="0" w:space="0" w:color="auto"/>
        <w:bottom w:val="none" w:sz="0" w:space="0" w:color="auto"/>
        <w:right w:val="none" w:sz="0" w:space="0" w:color="auto"/>
      </w:divBdr>
    </w:div>
    <w:div w:id="1463116272">
      <w:bodyDiv w:val="1"/>
      <w:marLeft w:val="0"/>
      <w:marRight w:val="0"/>
      <w:marTop w:val="0"/>
      <w:marBottom w:val="0"/>
      <w:divBdr>
        <w:top w:val="none" w:sz="0" w:space="0" w:color="auto"/>
        <w:left w:val="none" w:sz="0" w:space="0" w:color="auto"/>
        <w:bottom w:val="none" w:sz="0" w:space="0" w:color="auto"/>
        <w:right w:val="none" w:sz="0" w:space="0" w:color="auto"/>
      </w:divBdr>
    </w:div>
    <w:div w:id="1604070809">
      <w:bodyDiv w:val="1"/>
      <w:marLeft w:val="0"/>
      <w:marRight w:val="0"/>
      <w:marTop w:val="0"/>
      <w:marBottom w:val="0"/>
      <w:divBdr>
        <w:top w:val="none" w:sz="0" w:space="0" w:color="auto"/>
        <w:left w:val="none" w:sz="0" w:space="0" w:color="auto"/>
        <w:bottom w:val="none" w:sz="0" w:space="0" w:color="auto"/>
        <w:right w:val="none" w:sz="0" w:space="0" w:color="auto"/>
      </w:divBdr>
    </w:div>
    <w:div w:id="1607692454">
      <w:bodyDiv w:val="1"/>
      <w:marLeft w:val="0"/>
      <w:marRight w:val="0"/>
      <w:marTop w:val="0"/>
      <w:marBottom w:val="0"/>
      <w:divBdr>
        <w:top w:val="none" w:sz="0" w:space="0" w:color="auto"/>
        <w:left w:val="none" w:sz="0" w:space="0" w:color="auto"/>
        <w:bottom w:val="none" w:sz="0" w:space="0" w:color="auto"/>
        <w:right w:val="none" w:sz="0" w:space="0" w:color="auto"/>
      </w:divBdr>
    </w:div>
    <w:div w:id="1661732483">
      <w:bodyDiv w:val="1"/>
      <w:marLeft w:val="0"/>
      <w:marRight w:val="0"/>
      <w:marTop w:val="0"/>
      <w:marBottom w:val="0"/>
      <w:divBdr>
        <w:top w:val="none" w:sz="0" w:space="0" w:color="auto"/>
        <w:left w:val="none" w:sz="0" w:space="0" w:color="auto"/>
        <w:bottom w:val="none" w:sz="0" w:space="0" w:color="auto"/>
        <w:right w:val="none" w:sz="0" w:space="0" w:color="auto"/>
      </w:divBdr>
    </w:div>
    <w:div w:id="1884438336">
      <w:bodyDiv w:val="1"/>
      <w:marLeft w:val="0"/>
      <w:marRight w:val="0"/>
      <w:marTop w:val="0"/>
      <w:marBottom w:val="0"/>
      <w:divBdr>
        <w:top w:val="none" w:sz="0" w:space="0" w:color="auto"/>
        <w:left w:val="none" w:sz="0" w:space="0" w:color="auto"/>
        <w:bottom w:val="none" w:sz="0" w:space="0" w:color="auto"/>
        <w:right w:val="none" w:sz="0" w:space="0" w:color="auto"/>
      </w:divBdr>
    </w:div>
    <w:div w:id="1987316333">
      <w:bodyDiv w:val="1"/>
      <w:marLeft w:val="0"/>
      <w:marRight w:val="0"/>
      <w:marTop w:val="0"/>
      <w:marBottom w:val="0"/>
      <w:divBdr>
        <w:top w:val="none" w:sz="0" w:space="0" w:color="auto"/>
        <w:left w:val="none" w:sz="0" w:space="0" w:color="auto"/>
        <w:bottom w:val="none" w:sz="0" w:space="0" w:color="auto"/>
        <w:right w:val="none" w:sz="0" w:space="0" w:color="auto"/>
      </w:divBdr>
    </w:div>
    <w:div w:id="1987976155">
      <w:bodyDiv w:val="1"/>
      <w:marLeft w:val="0"/>
      <w:marRight w:val="0"/>
      <w:marTop w:val="0"/>
      <w:marBottom w:val="0"/>
      <w:divBdr>
        <w:top w:val="none" w:sz="0" w:space="0" w:color="auto"/>
        <w:left w:val="none" w:sz="0" w:space="0" w:color="auto"/>
        <w:bottom w:val="none" w:sz="0" w:space="0" w:color="auto"/>
        <w:right w:val="none" w:sz="0" w:space="0" w:color="auto"/>
      </w:divBdr>
    </w:div>
    <w:div w:id="2079785967">
      <w:bodyDiv w:val="1"/>
      <w:marLeft w:val="0"/>
      <w:marRight w:val="0"/>
      <w:marTop w:val="0"/>
      <w:marBottom w:val="0"/>
      <w:divBdr>
        <w:top w:val="none" w:sz="0" w:space="0" w:color="auto"/>
        <w:left w:val="none" w:sz="0" w:space="0" w:color="auto"/>
        <w:bottom w:val="none" w:sz="0" w:space="0" w:color="auto"/>
        <w:right w:val="none" w:sz="0" w:space="0" w:color="auto"/>
      </w:divBdr>
    </w:div>
    <w:div w:id="2091808871">
      <w:bodyDiv w:val="1"/>
      <w:marLeft w:val="0"/>
      <w:marRight w:val="0"/>
      <w:marTop w:val="0"/>
      <w:marBottom w:val="0"/>
      <w:divBdr>
        <w:top w:val="none" w:sz="0" w:space="0" w:color="auto"/>
        <w:left w:val="none" w:sz="0" w:space="0" w:color="auto"/>
        <w:bottom w:val="none" w:sz="0" w:space="0" w:color="auto"/>
        <w:right w:val="none" w:sz="0" w:space="0" w:color="auto"/>
      </w:divBdr>
    </w:div>
    <w:div w:id="2111923807">
      <w:bodyDiv w:val="1"/>
      <w:marLeft w:val="0"/>
      <w:marRight w:val="0"/>
      <w:marTop w:val="0"/>
      <w:marBottom w:val="0"/>
      <w:divBdr>
        <w:top w:val="none" w:sz="0" w:space="0" w:color="auto"/>
        <w:left w:val="none" w:sz="0" w:space="0" w:color="auto"/>
        <w:bottom w:val="none" w:sz="0" w:space="0" w:color="auto"/>
        <w:right w:val="none" w:sz="0" w:space="0" w:color="auto"/>
      </w:divBdr>
    </w:div>
    <w:div w:id="212923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b="1" i="0" u="none" strike="noStrike" baseline="0">
                <a:effectLst/>
              </a:rPr>
              <a:t>Рис. 2. Кількість угод приєднання в 1992-2016 роках в Україні</a:t>
            </a:r>
            <a:r>
              <a:rPr lang="uk-UA" sz="1400" b="0" i="0" u="none" strike="noStrike" baseline="0">
                <a:effectLst/>
              </a:rPr>
              <a:t> </a:t>
            </a:r>
            <a:r>
              <a:rPr lang="ru-RU" sz="1400" b="0" i="0" u="none" strike="noStrike" baseline="0">
                <a:effectLst/>
              </a:rPr>
              <a:t>[22]</a:t>
            </a:r>
            <a:endParaRPr lang="uk-UA" sz="1400" b="0"/>
          </a:p>
        </c:rich>
      </c:tx>
      <c:layout>
        <c:manualLayout>
          <c:xMode val="edge"/>
          <c:yMode val="edge"/>
          <c:x val="0.10571175998833479"/>
          <c:y val="0.84920634920634919"/>
        </c:manualLayout>
      </c:layout>
      <c:overlay val="0"/>
    </c:title>
    <c:autoTitleDeleted val="0"/>
    <c:plotArea>
      <c:layout>
        <c:manualLayout>
          <c:layoutTarget val="inner"/>
          <c:xMode val="edge"/>
          <c:yMode val="edge"/>
          <c:x val="5.999033974919802E-2"/>
          <c:y val="4.8740157480314961E-2"/>
          <c:w val="0.89880705016039664"/>
          <c:h val="0.66137232845894267"/>
        </c:manualLayout>
      </c:layout>
      <c:barChart>
        <c:barDir val="col"/>
        <c:grouping val="clustered"/>
        <c:varyColors val="0"/>
        <c:ser>
          <c:idx val="0"/>
          <c:order val="0"/>
          <c:tx>
            <c:strRef>
              <c:f>Аркуш1!$B$1</c:f>
              <c:strCache>
                <c:ptCount val="1"/>
                <c:pt idx="0">
                  <c:v>Ряд 1</c:v>
                </c:pt>
              </c:strCache>
            </c:strRef>
          </c:tx>
          <c:invertIfNegative val="0"/>
          <c:dLbls>
            <c:spPr>
              <a:noFill/>
              <a:ln>
                <a:noFill/>
              </a:ln>
              <a:effectLst/>
            </c:spPr>
            <c:txPr>
              <a:bodyPr/>
              <a:lstStyle/>
              <a:p>
                <a:pPr>
                  <a:defRPr sz="1400"/>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Аркуш1!$A$2:$A$4</c:f>
              <c:strCache>
                <c:ptCount val="3"/>
                <c:pt idx="0">
                  <c:v>1992-1994</c:v>
                </c:pt>
                <c:pt idx="1">
                  <c:v>1995-2005</c:v>
                </c:pt>
                <c:pt idx="2">
                  <c:v>2006-2016</c:v>
                </c:pt>
              </c:strCache>
            </c:strRef>
          </c:cat>
          <c:val>
            <c:numRef>
              <c:f>Аркуш1!$B$2:$B$4</c:f>
              <c:numCache>
                <c:formatCode>General</c:formatCode>
                <c:ptCount val="3"/>
                <c:pt idx="0">
                  <c:v>11</c:v>
                </c:pt>
                <c:pt idx="1">
                  <c:v>29</c:v>
                </c:pt>
                <c:pt idx="2">
                  <c:v>11</c:v>
                </c:pt>
              </c:numCache>
            </c:numRef>
          </c:val>
        </c:ser>
        <c:dLbls>
          <c:dLblPos val="outEnd"/>
          <c:showLegendKey val="0"/>
          <c:showVal val="1"/>
          <c:showCatName val="0"/>
          <c:showSerName val="0"/>
          <c:showPercent val="0"/>
          <c:showBubbleSize val="0"/>
        </c:dLbls>
        <c:gapWidth val="150"/>
        <c:axId val="141728000"/>
        <c:axId val="141739136"/>
      </c:barChart>
      <c:catAx>
        <c:axId val="141728000"/>
        <c:scaling>
          <c:orientation val="minMax"/>
        </c:scaling>
        <c:delete val="0"/>
        <c:axPos val="b"/>
        <c:numFmt formatCode="General" sourceLinked="0"/>
        <c:majorTickMark val="out"/>
        <c:minorTickMark val="none"/>
        <c:tickLblPos val="nextTo"/>
        <c:txPr>
          <a:bodyPr/>
          <a:lstStyle/>
          <a:p>
            <a:pPr>
              <a:defRPr sz="1400"/>
            </a:pPr>
            <a:endParaRPr lang="uk-UA"/>
          </a:p>
        </c:txPr>
        <c:crossAx val="141739136"/>
        <c:crosses val="autoZero"/>
        <c:auto val="1"/>
        <c:lblAlgn val="ctr"/>
        <c:lblOffset val="100"/>
        <c:noMultiLvlLbl val="0"/>
      </c:catAx>
      <c:valAx>
        <c:axId val="141739136"/>
        <c:scaling>
          <c:orientation val="minMax"/>
        </c:scaling>
        <c:delete val="0"/>
        <c:axPos val="l"/>
        <c:majorGridlines/>
        <c:numFmt formatCode="General" sourceLinked="1"/>
        <c:majorTickMark val="out"/>
        <c:minorTickMark val="none"/>
        <c:tickLblPos val="nextTo"/>
        <c:txPr>
          <a:bodyPr/>
          <a:lstStyle/>
          <a:p>
            <a:pPr>
              <a:defRPr sz="1400"/>
            </a:pPr>
            <a:endParaRPr lang="uk-UA"/>
          </a:p>
        </c:txPr>
        <c:crossAx val="1417280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9B11-4568-40C3-B217-32F6D09D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73231</Words>
  <Characters>41743</Characters>
  <Application>Microsoft Office Word</Application>
  <DocSecurity>0</DocSecurity>
  <Lines>347</Lines>
  <Paragraphs>229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2018-06-14T08:07:00Z</cp:lastPrinted>
  <dcterms:created xsi:type="dcterms:W3CDTF">2020-12-08T19:39:00Z</dcterms:created>
  <dcterms:modified xsi:type="dcterms:W3CDTF">2020-12-08T19:39:00Z</dcterms:modified>
</cp:coreProperties>
</file>