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C9" w:rsidRPr="00205CC9" w:rsidRDefault="00205CC9" w:rsidP="00205CC9">
      <w:pPr>
        <w:spacing w:after="0" w:line="360" w:lineRule="auto"/>
        <w:jc w:val="center"/>
        <w:rPr>
          <w:rFonts w:ascii="Times New Roman" w:hAnsi="Times New Roman" w:cs="Times New Roman"/>
          <w:sz w:val="28"/>
          <w:szCs w:val="28"/>
        </w:rPr>
      </w:pPr>
      <w:r w:rsidRPr="00205CC9">
        <w:rPr>
          <w:rFonts w:ascii="Times New Roman" w:hAnsi="Times New Roman" w:cs="Times New Roman"/>
          <w:sz w:val="28"/>
          <w:szCs w:val="28"/>
        </w:rPr>
        <w:t>МІНІСТЕРСТВО ОСВІТИ І НАУКИ УКРАЇНИ</w:t>
      </w:r>
    </w:p>
    <w:p w:rsidR="00205CC9" w:rsidRDefault="00205CC9" w:rsidP="00205CC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ЗАХІДНОУКРАЇНСЬКИЙ НАЦІОНАЛЬНИЙ УНІВЕРСИТЕТ</w:t>
      </w:r>
    </w:p>
    <w:p w:rsidR="00205CC9" w:rsidRDefault="00205CC9" w:rsidP="00205CC9">
      <w:pPr>
        <w:spacing w:after="840" w:line="360" w:lineRule="auto"/>
        <w:jc w:val="center"/>
        <w:rPr>
          <w:rFonts w:ascii="Times New Roman" w:hAnsi="Times New Roman" w:cs="Times New Roman"/>
          <w:sz w:val="28"/>
          <w:szCs w:val="28"/>
        </w:rPr>
      </w:pPr>
      <w:r>
        <w:rPr>
          <w:rFonts w:ascii="Times New Roman" w:hAnsi="Times New Roman" w:cs="Times New Roman"/>
          <w:sz w:val="28"/>
          <w:szCs w:val="28"/>
        </w:rPr>
        <w:t>ФАКУЛЬТЕТ ФІНАНСІВ ТА ОБЛІКУ</w:t>
      </w:r>
    </w:p>
    <w:p w:rsidR="00205CC9" w:rsidRDefault="00205CC9" w:rsidP="00205CC9">
      <w:pPr>
        <w:spacing w:after="840" w:line="360" w:lineRule="auto"/>
        <w:jc w:val="right"/>
        <w:rPr>
          <w:rFonts w:ascii="Times New Roman" w:hAnsi="Times New Roman" w:cs="Times New Roman"/>
          <w:sz w:val="28"/>
          <w:szCs w:val="28"/>
        </w:rPr>
      </w:pPr>
      <w:r>
        <w:rPr>
          <w:rFonts w:ascii="Times New Roman" w:hAnsi="Times New Roman" w:cs="Times New Roman"/>
          <w:sz w:val="28"/>
          <w:szCs w:val="28"/>
        </w:rPr>
        <w:t>Кафедра банківського бізнесу</w:t>
      </w:r>
    </w:p>
    <w:p w:rsidR="00205CC9" w:rsidRPr="00205CC9" w:rsidRDefault="00205CC9" w:rsidP="00205CC9">
      <w:pPr>
        <w:spacing w:after="0" w:line="360" w:lineRule="auto"/>
        <w:jc w:val="center"/>
        <w:rPr>
          <w:rFonts w:ascii="Times New Roman" w:hAnsi="Times New Roman" w:cs="Times New Roman"/>
          <w:b/>
          <w:sz w:val="28"/>
          <w:szCs w:val="28"/>
        </w:rPr>
      </w:pPr>
      <w:r w:rsidRPr="00205CC9">
        <w:rPr>
          <w:rFonts w:ascii="Times New Roman" w:hAnsi="Times New Roman" w:cs="Times New Roman"/>
          <w:b/>
          <w:sz w:val="28"/>
          <w:szCs w:val="28"/>
        </w:rPr>
        <w:t>МІЖДИСЦИПЛІНАРНА КУРСОВА РОБОТА</w:t>
      </w:r>
    </w:p>
    <w:p w:rsidR="00205CC9" w:rsidRPr="00205CC9" w:rsidRDefault="00205CC9" w:rsidP="00205CC9">
      <w:pPr>
        <w:spacing w:after="0" w:line="360" w:lineRule="auto"/>
        <w:jc w:val="center"/>
        <w:rPr>
          <w:rFonts w:ascii="Times New Roman" w:hAnsi="Times New Roman" w:cs="Times New Roman"/>
          <w:sz w:val="28"/>
          <w:szCs w:val="28"/>
        </w:rPr>
      </w:pPr>
      <w:r w:rsidRPr="00205CC9">
        <w:rPr>
          <w:rFonts w:ascii="Times New Roman" w:hAnsi="Times New Roman" w:cs="Times New Roman"/>
          <w:sz w:val="28"/>
          <w:szCs w:val="28"/>
        </w:rPr>
        <w:t>на тему:</w:t>
      </w:r>
    </w:p>
    <w:p w:rsidR="00950BBA" w:rsidRDefault="00205CC9" w:rsidP="0057127C">
      <w:pPr>
        <w:spacing w:after="1080" w:line="360" w:lineRule="auto"/>
        <w:jc w:val="center"/>
        <w:rPr>
          <w:rFonts w:ascii="Times New Roman" w:hAnsi="Times New Roman" w:cs="Times New Roman"/>
          <w:b/>
          <w:sz w:val="28"/>
          <w:szCs w:val="28"/>
        </w:rPr>
      </w:pPr>
      <w:r w:rsidRPr="00205CC9">
        <w:rPr>
          <w:rFonts w:ascii="Times New Roman" w:hAnsi="Times New Roman" w:cs="Times New Roman"/>
          <w:b/>
          <w:sz w:val="28"/>
          <w:szCs w:val="28"/>
        </w:rPr>
        <w:t>«</w:t>
      </w:r>
      <w:r w:rsidR="00950BBA" w:rsidRPr="00205CC9">
        <w:rPr>
          <w:rFonts w:ascii="Times New Roman" w:hAnsi="Times New Roman" w:cs="Times New Roman"/>
          <w:sz w:val="28"/>
          <w:szCs w:val="28"/>
        </w:rPr>
        <w:t xml:space="preserve"> </w:t>
      </w:r>
      <w:r>
        <w:rPr>
          <w:rFonts w:ascii="Times New Roman" w:hAnsi="Times New Roman" w:cs="Times New Roman"/>
          <w:b/>
          <w:sz w:val="28"/>
          <w:szCs w:val="28"/>
        </w:rPr>
        <w:t>НАПРЯМИ ВЗАЄМОДІЇ МІЖНАРОДНИХ</w:t>
      </w:r>
      <w:r w:rsidR="00950BBA" w:rsidRPr="00205CC9">
        <w:rPr>
          <w:rFonts w:ascii="Times New Roman" w:hAnsi="Times New Roman" w:cs="Times New Roman"/>
          <w:b/>
          <w:sz w:val="28"/>
          <w:szCs w:val="28"/>
        </w:rPr>
        <w:t xml:space="preserve"> </w:t>
      </w:r>
      <w:r>
        <w:rPr>
          <w:rFonts w:ascii="Times New Roman" w:hAnsi="Times New Roman" w:cs="Times New Roman"/>
          <w:b/>
          <w:sz w:val="28"/>
          <w:szCs w:val="28"/>
        </w:rPr>
        <w:t>ФІНАНСОВО – КРЕДИТНИХ ОРГАНІЗАЦІЙ З УКРАЇНОЮ</w:t>
      </w:r>
      <w:r w:rsidR="00950BBA" w:rsidRPr="00205CC9">
        <w:rPr>
          <w:rFonts w:ascii="Times New Roman" w:hAnsi="Times New Roman" w:cs="Times New Roman"/>
          <w:b/>
          <w:sz w:val="28"/>
          <w:szCs w:val="28"/>
        </w:rPr>
        <w:t>:</w:t>
      </w:r>
      <w:r w:rsidR="0057127C">
        <w:rPr>
          <w:rFonts w:ascii="Times New Roman" w:hAnsi="Times New Roman" w:cs="Times New Roman"/>
          <w:b/>
          <w:sz w:val="28"/>
          <w:szCs w:val="28"/>
        </w:rPr>
        <w:t xml:space="preserve"> </w:t>
      </w:r>
      <w:r>
        <w:rPr>
          <w:rFonts w:ascii="Times New Roman" w:hAnsi="Times New Roman" w:cs="Times New Roman"/>
          <w:b/>
          <w:sz w:val="28"/>
          <w:szCs w:val="28"/>
        </w:rPr>
        <w:t xml:space="preserve">ЕФЕКТИВНІСТЬ СПІВПРАЦІ </w:t>
      </w:r>
      <w:r w:rsidRPr="00205CC9">
        <w:rPr>
          <w:rFonts w:ascii="Times New Roman" w:hAnsi="Times New Roman" w:cs="Times New Roman"/>
          <w:b/>
          <w:sz w:val="28"/>
          <w:szCs w:val="28"/>
        </w:rPr>
        <w:t xml:space="preserve"> </w:t>
      </w:r>
      <w:r>
        <w:rPr>
          <w:rFonts w:ascii="Times New Roman" w:hAnsi="Times New Roman" w:cs="Times New Roman"/>
          <w:b/>
          <w:sz w:val="28"/>
          <w:szCs w:val="28"/>
        </w:rPr>
        <w:t>ТА АНАЛІЗ ЇХ ДІЯЛЬНОСТІ</w:t>
      </w:r>
      <w:r w:rsidRPr="00205CC9">
        <w:rPr>
          <w:rFonts w:ascii="Times New Roman" w:hAnsi="Times New Roman" w:cs="Times New Roman"/>
          <w:b/>
          <w:sz w:val="28"/>
          <w:szCs w:val="28"/>
        </w:rPr>
        <w:t>»</w:t>
      </w:r>
    </w:p>
    <w:p w:rsidR="0057127C" w:rsidRPr="0057127C" w:rsidRDefault="0057127C" w:rsidP="003B4F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1968">
        <w:rPr>
          <w:rFonts w:ascii="Times New Roman" w:hAnsi="Times New Roman" w:cs="Times New Roman"/>
          <w:sz w:val="28"/>
          <w:szCs w:val="28"/>
        </w:rPr>
        <w:t xml:space="preserve">               </w:t>
      </w:r>
      <w:r w:rsidR="003B4FFE">
        <w:rPr>
          <w:rFonts w:ascii="Times New Roman" w:hAnsi="Times New Roman" w:cs="Times New Roman"/>
          <w:sz w:val="28"/>
          <w:szCs w:val="28"/>
        </w:rPr>
        <w:t xml:space="preserve">                   </w:t>
      </w:r>
      <w:r w:rsidR="00F21968">
        <w:rPr>
          <w:rFonts w:ascii="Times New Roman" w:hAnsi="Times New Roman" w:cs="Times New Roman"/>
          <w:sz w:val="28"/>
          <w:szCs w:val="28"/>
        </w:rPr>
        <w:t xml:space="preserve">     </w:t>
      </w:r>
      <w:r>
        <w:rPr>
          <w:rFonts w:ascii="Times New Roman" w:hAnsi="Times New Roman" w:cs="Times New Roman"/>
          <w:sz w:val="28"/>
          <w:szCs w:val="28"/>
        </w:rPr>
        <w:t xml:space="preserve">Студентки </w:t>
      </w:r>
      <w:r w:rsidRPr="0057127C">
        <w:rPr>
          <w:rFonts w:ascii="Times New Roman" w:hAnsi="Times New Roman" w:cs="Times New Roman"/>
          <w:sz w:val="28"/>
          <w:szCs w:val="28"/>
        </w:rPr>
        <w:t>групи ФБС</w:t>
      </w:r>
      <w:r>
        <w:rPr>
          <w:rFonts w:ascii="Times New Roman" w:hAnsi="Times New Roman" w:cs="Times New Roman"/>
          <w:sz w:val="28"/>
          <w:szCs w:val="28"/>
        </w:rPr>
        <w:t>м – 1</w:t>
      </w:r>
      <w:r w:rsidRPr="0057127C">
        <w:rPr>
          <w:rFonts w:ascii="Times New Roman" w:hAnsi="Times New Roman" w:cs="Times New Roman"/>
          <w:sz w:val="28"/>
          <w:szCs w:val="28"/>
        </w:rPr>
        <w:t>1</w:t>
      </w:r>
    </w:p>
    <w:p w:rsidR="003B4FFE" w:rsidRDefault="002379CB" w:rsidP="003B4F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4FFE">
        <w:rPr>
          <w:rFonts w:ascii="Times New Roman" w:hAnsi="Times New Roman" w:cs="Times New Roman"/>
          <w:sz w:val="28"/>
          <w:szCs w:val="28"/>
        </w:rPr>
        <w:t xml:space="preserve">                                    </w:t>
      </w:r>
      <w:r w:rsidR="0057127C" w:rsidRPr="0057127C">
        <w:rPr>
          <w:rFonts w:ascii="Times New Roman" w:hAnsi="Times New Roman" w:cs="Times New Roman"/>
          <w:sz w:val="28"/>
          <w:szCs w:val="28"/>
        </w:rPr>
        <w:t>спеціально</w:t>
      </w:r>
      <w:r w:rsidR="003B4FFE">
        <w:rPr>
          <w:rFonts w:ascii="Times New Roman" w:hAnsi="Times New Roman" w:cs="Times New Roman"/>
          <w:sz w:val="28"/>
          <w:szCs w:val="28"/>
        </w:rPr>
        <w:t xml:space="preserve">сті «Фінанси, </w:t>
      </w:r>
      <w:r w:rsidR="0057127C">
        <w:rPr>
          <w:rFonts w:ascii="Times New Roman" w:hAnsi="Times New Roman" w:cs="Times New Roman"/>
          <w:sz w:val="28"/>
          <w:szCs w:val="28"/>
        </w:rPr>
        <w:t xml:space="preserve">банківська справа  </w:t>
      </w:r>
    </w:p>
    <w:p w:rsidR="003B4FFE" w:rsidRDefault="003B4FFE" w:rsidP="003B4F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 страхування»</w:t>
      </w:r>
    </w:p>
    <w:p w:rsidR="0057127C" w:rsidRPr="003B4FFE" w:rsidRDefault="003B4FFE" w:rsidP="003B4F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7127C" w:rsidRPr="002379CB">
        <w:rPr>
          <w:rFonts w:ascii="Times New Roman" w:hAnsi="Times New Roman" w:cs="Times New Roman"/>
          <w:i/>
          <w:sz w:val="28"/>
          <w:szCs w:val="28"/>
        </w:rPr>
        <w:t>Бурмій Мар’яни Андріївни</w:t>
      </w:r>
    </w:p>
    <w:p w:rsidR="0057127C" w:rsidRDefault="002379CB" w:rsidP="00F2196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7127C">
        <w:rPr>
          <w:rFonts w:ascii="Times New Roman" w:hAnsi="Times New Roman" w:cs="Times New Roman"/>
          <w:sz w:val="28"/>
          <w:szCs w:val="28"/>
        </w:rPr>
        <w:t>Керівник</w:t>
      </w:r>
      <w:r>
        <w:rPr>
          <w:rFonts w:ascii="Times New Roman" w:hAnsi="Times New Roman" w:cs="Times New Roman"/>
          <w:sz w:val="28"/>
          <w:szCs w:val="28"/>
        </w:rPr>
        <w:t>:</w:t>
      </w:r>
      <w:r w:rsidR="0057127C">
        <w:rPr>
          <w:rFonts w:ascii="Times New Roman" w:hAnsi="Times New Roman" w:cs="Times New Roman"/>
          <w:sz w:val="28"/>
          <w:szCs w:val="28"/>
        </w:rPr>
        <w:t xml:space="preserve"> </w:t>
      </w:r>
      <w:r w:rsidR="0057127C" w:rsidRPr="0057127C">
        <w:rPr>
          <w:rFonts w:ascii="Times New Roman" w:hAnsi="Times New Roman" w:cs="Times New Roman"/>
          <w:sz w:val="28"/>
          <w:szCs w:val="28"/>
        </w:rPr>
        <w:t>професор</w:t>
      </w:r>
      <w:r w:rsidR="0057127C">
        <w:rPr>
          <w:rFonts w:ascii="Times New Roman" w:hAnsi="Times New Roman" w:cs="Times New Roman"/>
          <w:sz w:val="28"/>
          <w:szCs w:val="28"/>
        </w:rPr>
        <w:t xml:space="preserve">, </w:t>
      </w:r>
      <w:r w:rsidR="0057127C" w:rsidRPr="0057127C">
        <w:rPr>
          <w:rFonts w:ascii="Times New Roman" w:hAnsi="Times New Roman" w:cs="Times New Roman"/>
          <w:sz w:val="28"/>
          <w:szCs w:val="28"/>
        </w:rPr>
        <w:t>доктор економічних наук</w:t>
      </w:r>
    </w:p>
    <w:p w:rsidR="003B4FFE" w:rsidRDefault="003B4FFE" w:rsidP="003B4FFE">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57127C" w:rsidRPr="002379CB">
        <w:rPr>
          <w:rFonts w:ascii="Times New Roman" w:hAnsi="Times New Roman" w:cs="Times New Roman"/>
          <w:i/>
          <w:sz w:val="28"/>
          <w:szCs w:val="28"/>
        </w:rPr>
        <w:t>Довгань Жанна Миколаївна</w:t>
      </w:r>
    </w:p>
    <w:p w:rsidR="0057127C" w:rsidRPr="003B4FFE" w:rsidRDefault="003B4FFE" w:rsidP="003B4FFE">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57127C" w:rsidRPr="0057127C">
        <w:rPr>
          <w:rFonts w:ascii="Times New Roman" w:hAnsi="Times New Roman" w:cs="Times New Roman"/>
          <w:sz w:val="28"/>
          <w:szCs w:val="28"/>
        </w:rPr>
        <w:t>Національна шкала_______________</w:t>
      </w:r>
    </w:p>
    <w:p w:rsidR="0057127C" w:rsidRPr="0057127C" w:rsidRDefault="003B4FFE" w:rsidP="003B4F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7127C" w:rsidRPr="0057127C">
        <w:rPr>
          <w:rFonts w:ascii="Times New Roman" w:hAnsi="Times New Roman" w:cs="Times New Roman"/>
          <w:sz w:val="28"/>
          <w:szCs w:val="28"/>
        </w:rPr>
        <w:t>Кількість балів:_________________</w:t>
      </w:r>
    </w:p>
    <w:p w:rsidR="0057127C" w:rsidRDefault="003B4FFE" w:rsidP="003B4FFE">
      <w:pPr>
        <w:spacing w:after="252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7127C" w:rsidRPr="0057127C">
        <w:rPr>
          <w:rFonts w:ascii="Times New Roman" w:hAnsi="Times New Roman" w:cs="Times New Roman"/>
          <w:sz w:val="28"/>
          <w:szCs w:val="28"/>
        </w:rPr>
        <w:t>Оцінка: ECTS___________________</w:t>
      </w:r>
    </w:p>
    <w:p w:rsidR="008F2A1B" w:rsidRDefault="002379CB" w:rsidP="002379CB">
      <w:pPr>
        <w:spacing w:after="2520" w:line="360" w:lineRule="auto"/>
        <w:jc w:val="center"/>
        <w:rPr>
          <w:rFonts w:ascii="Times New Roman" w:hAnsi="Times New Roman" w:cs="Times New Roman"/>
          <w:sz w:val="28"/>
          <w:szCs w:val="28"/>
        </w:rPr>
      </w:pPr>
      <w:r>
        <w:rPr>
          <w:rFonts w:ascii="Times New Roman" w:hAnsi="Times New Roman" w:cs="Times New Roman"/>
          <w:sz w:val="28"/>
          <w:szCs w:val="28"/>
        </w:rPr>
        <w:t>Тернопіль – 2020</w:t>
      </w:r>
    </w:p>
    <w:p w:rsidR="00823D84" w:rsidRPr="0057127C" w:rsidRDefault="00950DCD" w:rsidP="0021011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950BBA" w:rsidRDefault="00950BBA" w:rsidP="00950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w:t>
      </w:r>
    </w:p>
    <w:p w:rsidR="00950BBA" w:rsidRDefault="00950BBA" w:rsidP="00950DC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Основні теоретичні засади становлення та розвитку міжнародних фінансово </w:t>
      </w:r>
      <w:r w:rsidR="008E5B95" w:rsidRPr="008E5B95">
        <w:rPr>
          <w:rFonts w:ascii="Times New Roman" w:hAnsi="Times New Roman" w:cs="Times New Roman"/>
          <w:sz w:val="28"/>
          <w:szCs w:val="28"/>
          <w:lang w:val="ru-RU"/>
        </w:rPr>
        <w:t xml:space="preserve">- </w:t>
      </w:r>
      <w:r>
        <w:rPr>
          <w:rFonts w:ascii="Times New Roman" w:hAnsi="Times New Roman" w:cs="Times New Roman"/>
          <w:sz w:val="28"/>
          <w:szCs w:val="28"/>
        </w:rPr>
        <w:t>кредитних організацій.</w:t>
      </w:r>
    </w:p>
    <w:p w:rsidR="00950BBA" w:rsidRDefault="00950BBA" w:rsidP="00950DCD">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Поняття, зміст та функції міжнародних фінансово-кредитних організацій.</w:t>
      </w:r>
    </w:p>
    <w:p w:rsidR="00950BBA" w:rsidRDefault="00950BBA" w:rsidP="00950DCD">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Організація та принципи кредитування міжнародними фінансово-кредитними організаціями.</w:t>
      </w:r>
    </w:p>
    <w:p w:rsidR="00950BBA" w:rsidRDefault="00210113" w:rsidP="00950DC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співробітництва України з міжнародними фінансово-кредитними організаціями.</w:t>
      </w:r>
    </w:p>
    <w:p w:rsidR="00210113" w:rsidRDefault="00210113" w:rsidP="00950DCD">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Оцінка взаємодії з Міжнародним валютним фондом.</w:t>
      </w:r>
    </w:p>
    <w:p w:rsidR="00210113" w:rsidRDefault="00210113" w:rsidP="00950DCD">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Оцінка взаємодії з Європейським банком реконструкції та розвитку.</w:t>
      </w:r>
    </w:p>
    <w:p w:rsidR="00210113" w:rsidRDefault="00210113" w:rsidP="00950DCD">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Оцінка взаємодії з групою Світового банку.</w:t>
      </w:r>
    </w:p>
    <w:p w:rsidR="00210113" w:rsidRDefault="00210113" w:rsidP="00950DCD">
      <w:pPr>
        <w:pStyle w:val="a3"/>
        <w:numPr>
          <w:ilvl w:val="0"/>
          <w:numId w:val="1"/>
        </w:numPr>
        <w:spacing w:after="0" w:line="360" w:lineRule="auto"/>
        <w:ind w:left="0" w:firstLine="709"/>
        <w:jc w:val="both"/>
        <w:rPr>
          <w:rFonts w:ascii="Times New Roman" w:hAnsi="Times New Roman" w:cs="Times New Roman"/>
          <w:sz w:val="28"/>
          <w:szCs w:val="28"/>
        </w:rPr>
      </w:pPr>
      <w:r w:rsidRPr="00210113">
        <w:rPr>
          <w:rFonts w:ascii="Times New Roman" w:hAnsi="Times New Roman" w:cs="Times New Roman"/>
          <w:sz w:val="28"/>
          <w:szCs w:val="28"/>
        </w:rPr>
        <w:t>Основні перспективи розвитку та шляхи вдосконалення взаємовідносин</w:t>
      </w:r>
      <w:r>
        <w:rPr>
          <w:rFonts w:ascii="Times New Roman" w:hAnsi="Times New Roman" w:cs="Times New Roman"/>
          <w:sz w:val="28"/>
          <w:szCs w:val="28"/>
        </w:rPr>
        <w:t xml:space="preserve"> України та міжнародних фінансово-кредитних організацій.</w:t>
      </w:r>
    </w:p>
    <w:p w:rsidR="00210113" w:rsidRDefault="00210113" w:rsidP="00950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Висновки.</w:t>
      </w:r>
    </w:p>
    <w:p w:rsidR="00745CA3" w:rsidRDefault="00210113" w:rsidP="00950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950DCD" w:rsidRDefault="00950DCD" w:rsidP="00AD0216">
      <w:pPr>
        <w:jc w:val="center"/>
        <w:rPr>
          <w:rFonts w:ascii="Times New Roman" w:hAnsi="Times New Roman" w:cs="Times New Roman"/>
          <w:b/>
          <w:sz w:val="32"/>
          <w:szCs w:val="32"/>
        </w:rPr>
      </w:pPr>
    </w:p>
    <w:p w:rsidR="008F2A1B" w:rsidRDefault="00950DCD" w:rsidP="00AD0216">
      <w:pPr>
        <w:jc w:val="center"/>
        <w:rPr>
          <w:rFonts w:ascii="Times New Roman" w:hAnsi="Times New Roman" w:cs="Times New Roman"/>
          <w:b/>
          <w:sz w:val="32"/>
          <w:szCs w:val="32"/>
        </w:rPr>
      </w:pPr>
      <w:r>
        <w:rPr>
          <w:rFonts w:ascii="Times New Roman" w:hAnsi="Times New Roman" w:cs="Times New Roman"/>
          <w:b/>
          <w:sz w:val="32"/>
          <w:szCs w:val="32"/>
        </w:rPr>
        <w:lastRenderedPageBreak/>
        <w:t>ЗМІСТ</w:t>
      </w:r>
    </w:p>
    <w:p w:rsidR="00AD0216" w:rsidRPr="00AD0216" w:rsidRDefault="00AD0216" w:rsidP="00AD0216">
      <w:pPr>
        <w:jc w:val="both"/>
        <w:rPr>
          <w:rFonts w:ascii="Times New Roman" w:hAnsi="Times New Roman" w:cs="Times New Roman"/>
          <w:sz w:val="32"/>
          <w:szCs w:val="32"/>
        </w:rPr>
      </w:pPr>
    </w:p>
    <w:p w:rsidR="00AD0216" w:rsidRPr="00950DCD" w:rsidRDefault="00AD0216">
      <w:pPr>
        <w:pStyle w:val="1"/>
        <w:tabs>
          <w:tab w:val="right" w:leader="dot" w:pos="9629"/>
        </w:tabs>
        <w:rPr>
          <w:rFonts w:ascii="Times New Roman" w:eastAsiaTheme="minorEastAsia" w:hAnsi="Times New Roman" w:cs="Times New Roman"/>
          <w:noProof/>
          <w:sz w:val="28"/>
          <w:szCs w:val="28"/>
          <w:lang w:eastAsia="uk-UA"/>
        </w:rPr>
      </w:pPr>
      <w:r>
        <w:rPr>
          <w:rFonts w:ascii="Times New Roman" w:hAnsi="Times New Roman" w:cs="Times New Roman"/>
          <w:b/>
          <w:sz w:val="32"/>
          <w:szCs w:val="32"/>
        </w:rPr>
        <w:fldChar w:fldCharType="begin"/>
      </w:r>
      <w:r>
        <w:rPr>
          <w:rFonts w:ascii="Times New Roman" w:hAnsi="Times New Roman" w:cs="Times New Roman"/>
          <w:b/>
          <w:sz w:val="32"/>
          <w:szCs w:val="32"/>
        </w:rPr>
        <w:instrText xml:space="preserve"> TOC \o "1-3" \h \z \u </w:instrText>
      </w:r>
      <w:r>
        <w:rPr>
          <w:rFonts w:ascii="Times New Roman" w:hAnsi="Times New Roman" w:cs="Times New Roman"/>
          <w:b/>
          <w:sz w:val="32"/>
          <w:szCs w:val="32"/>
        </w:rPr>
        <w:fldChar w:fldCharType="separate"/>
      </w:r>
      <w:hyperlink w:anchor="_Toc57844630" w:history="1">
        <w:r w:rsidRPr="00950DCD">
          <w:rPr>
            <w:rStyle w:val="af0"/>
            <w:rFonts w:ascii="Times New Roman" w:hAnsi="Times New Roman" w:cs="Times New Roman"/>
            <w:noProof/>
            <w:sz w:val="28"/>
            <w:szCs w:val="28"/>
            <w:lang w:val="ru-RU"/>
          </w:rPr>
          <w:t>Вступ.</w:t>
        </w:r>
        <w:r w:rsidRPr="00950DCD">
          <w:rPr>
            <w:rFonts w:ascii="Times New Roman" w:hAnsi="Times New Roman" w:cs="Times New Roman"/>
            <w:noProof/>
            <w:webHidden/>
            <w:sz w:val="28"/>
            <w:szCs w:val="28"/>
          </w:rPr>
          <w:tab/>
        </w:r>
        <w:r w:rsidRPr="00950DCD">
          <w:rPr>
            <w:rFonts w:ascii="Times New Roman" w:hAnsi="Times New Roman" w:cs="Times New Roman"/>
            <w:noProof/>
            <w:webHidden/>
            <w:sz w:val="28"/>
            <w:szCs w:val="28"/>
          </w:rPr>
          <w:fldChar w:fldCharType="begin"/>
        </w:r>
        <w:r w:rsidRPr="00950DCD">
          <w:rPr>
            <w:rFonts w:ascii="Times New Roman" w:hAnsi="Times New Roman" w:cs="Times New Roman"/>
            <w:noProof/>
            <w:webHidden/>
            <w:sz w:val="28"/>
            <w:szCs w:val="28"/>
          </w:rPr>
          <w:instrText xml:space="preserve"> PAGEREF _Toc57844630 \h </w:instrText>
        </w:r>
        <w:r w:rsidRPr="00950DCD">
          <w:rPr>
            <w:rFonts w:ascii="Times New Roman" w:hAnsi="Times New Roman" w:cs="Times New Roman"/>
            <w:noProof/>
            <w:webHidden/>
            <w:sz w:val="28"/>
            <w:szCs w:val="28"/>
          </w:rPr>
        </w:r>
        <w:r w:rsidRPr="00950DCD">
          <w:rPr>
            <w:rFonts w:ascii="Times New Roman" w:hAnsi="Times New Roman" w:cs="Times New Roman"/>
            <w:noProof/>
            <w:webHidden/>
            <w:sz w:val="28"/>
            <w:szCs w:val="28"/>
          </w:rPr>
          <w:fldChar w:fldCharType="separate"/>
        </w:r>
        <w:r w:rsidRPr="00950DCD">
          <w:rPr>
            <w:rFonts w:ascii="Times New Roman" w:hAnsi="Times New Roman" w:cs="Times New Roman"/>
            <w:noProof/>
            <w:webHidden/>
            <w:sz w:val="28"/>
            <w:szCs w:val="28"/>
          </w:rPr>
          <w:t>4</w:t>
        </w:r>
        <w:r w:rsidRPr="00950DCD">
          <w:rPr>
            <w:rFonts w:ascii="Times New Roman" w:hAnsi="Times New Roman" w:cs="Times New Roman"/>
            <w:noProof/>
            <w:webHidden/>
            <w:sz w:val="28"/>
            <w:szCs w:val="28"/>
          </w:rPr>
          <w:fldChar w:fldCharType="end"/>
        </w:r>
      </w:hyperlink>
    </w:p>
    <w:p w:rsidR="00AD0216" w:rsidRPr="00950DCD" w:rsidRDefault="00B13F42">
      <w:pPr>
        <w:pStyle w:val="1"/>
        <w:tabs>
          <w:tab w:val="left" w:pos="440"/>
          <w:tab w:val="right" w:leader="dot" w:pos="9629"/>
        </w:tabs>
        <w:rPr>
          <w:rFonts w:ascii="Times New Roman" w:eastAsiaTheme="minorEastAsia" w:hAnsi="Times New Roman" w:cs="Times New Roman"/>
          <w:noProof/>
          <w:sz w:val="28"/>
          <w:szCs w:val="28"/>
          <w:lang w:eastAsia="uk-UA"/>
        </w:rPr>
      </w:pPr>
      <w:hyperlink w:anchor="_Toc57844631" w:history="1">
        <w:r w:rsidR="00AD0216" w:rsidRPr="00950DCD">
          <w:rPr>
            <w:rStyle w:val="af0"/>
            <w:rFonts w:ascii="Times New Roman" w:hAnsi="Times New Roman" w:cs="Times New Roman"/>
            <w:noProof/>
            <w:sz w:val="28"/>
            <w:szCs w:val="28"/>
            <w:lang w:val="ru-RU"/>
          </w:rPr>
          <w:t>1.</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lang w:val="ru-RU"/>
          </w:rPr>
          <w:t>Основні теоретичні засади становлення та розвитку міжнародних фінансово - кредитних організацій.</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_Toc57844631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6</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2"/>
        <w:tabs>
          <w:tab w:val="left" w:pos="880"/>
          <w:tab w:val="right" w:leader="dot" w:pos="9629"/>
        </w:tabs>
        <w:rPr>
          <w:rFonts w:ascii="Times New Roman" w:eastAsiaTheme="minorEastAsia" w:hAnsi="Times New Roman" w:cs="Times New Roman"/>
          <w:noProof/>
          <w:sz w:val="28"/>
          <w:szCs w:val="28"/>
          <w:lang w:eastAsia="uk-UA"/>
        </w:rPr>
      </w:pPr>
      <w:hyperlink w:anchor="_Toc57844632" w:history="1">
        <w:r w:rsidR="00AD0216" w:rsidRPr="00950DCD">
          <w:rPr>
            <w:rStyle w:val="af0"/>
            <w:rFonts w:ascii="Times New Roman" w:hAnsi="Times New Roman" w:cs="Times New Roman"/>
            <w:noProof/>
            <w:sz w:val="28"/>
            <w:szCs w:val="28"/>
          </w:rPr>
          <w:t>1.1.</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rPr>
          <w:t>Поняття, зміст та функції міжнародних фінансово-кредитних організацій.</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_Toc57844632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11</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2"/>
        <w:tabs>
          <w:tab w:val="left" w:pos="880"/>
          <w:tab w:val="right" w:leader="dot" w:pos="9629"/>
        </w:tabs>
        <w:rPr>
          <w:rFonts w:ascii="Times New Roman" w:eastAsiaTheme="minorEastAsia" w:hAnsi="Times New Roman" w:cs="Times New Roman"/>
          <w:noProof/>
          <w:sz w:val="28"/>
          <w:szCs w:val="28"/>
          <w:lang w:eastAsia="uk-UA"/>
        </w:rPr>
      </w:pPr>
      <w:hyperlink w:anchor="_Toc57844633" w:history="1">
        <w:r w:rsidR="00AD0216" w:rsidRPr="00950DCD">
          <w:rPr>
            <w:rStyle w:val="af0"/>
            <w:rFonts w:ascii="Times New Roman" w:hAnsi="Times New Roman" w:cs="Times New Roman"/>
            <w:noProof/>
            <w:sz w:val="28"/>
            <w:szCs w:val="28"/>
            <w:lang w:val="ru-RU"/>
          </w:rPr>
          <w:t>1.2.</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lang w:val="ru-RU"/>
          </w:rPr>
          <w:t>Організація та принципи кредитування міжнародними фінансово-кредитними організаціями.</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_Toc57844633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13</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1"/>
        <w:tabs>
          <w:tab w:val="left" w:pos="440"/>
          <w:tab w:val="right" w:leader="dot" w:pos="9629"/>
        </w:tabs>
        <w:rPr>
          <w:rFonts w:ascii="Times New Roman" w:eastAsiaTheme="minorEastAsia" w:hAnsi="Times New Roman" w:cs="Times New Roman"/>
          <w:noProof/>
          <w:sz w:val="28"/>
          <w:szCs w:val="28"/>
          <w:lang w:eastAsia="uk-UA"/>
        </w:rPr>
      </w:pPr>
      <w:hyperlink w:anchor="_Toc57844634" w:history="1">
        <w:r w:rsidR="00AD0216" w:rsidRPr="00950DCD">
          <w:rPr>
            <w:rStyle w:val="af0"/>
            <w:rFonts w:ascii="Times New Roman" w:hAnsi="Times New Roman" w:cs="Times New Roman"/>
            <w:noProof/>
            <w:sz w:val="28"/>
            <w:szCs w:val="28"/>
          </w:rPr>
          <w:t>2.</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rPr>
          <w:t>Аналіз співробітництва України з міжнародними фінансово-кредитними організаціями.</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_Toc57844634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19</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2"/>
        <w:tabs>
          <w:tab w:val="left" w:pos="880"/>
          <w:tab w:val="right" w:leader="dot" w:pos="9629"/>
        </w:tabs>
        <w:rPr>
          <w:rFonts w:ascii="Times New Roman" w:eastAsiaTheme="minorEastAsia" w:hAnsi="Times New Roman" w:cs="Times New Roman"/>
          <w:noProof/>
          <w:sz w:val="28"/>
          <w:szCs w:val="28"/>
          <w:lang w:eastAsia="uk-UA"/>
        </w:rPr>
      </w:pPr>
      <w:hyperlink w:anchor="_Toc57844635" w:history="1">
        <w:r w:rsidR="00AD0216" w:rsidRPr="00950DCD">
          <w:rPr>
            <w:rStyle w:val="af0"/>
            <w:rFonts w:ascii="Times New Roman" w:hAnsi="Times New Roman" w:cs="Times New Roman"/>
            <w:noProof/>
            <w:sz w:val="28"/>
            <w:szCs w:val="28"/>
          </w:rPr>
          <w:t>2.1.</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rPr>
          <w:t>Оцінка взаємодії з Міжнародним валютним фондом.</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_Toc57844635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21</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2"/>
        <w:tabs>
          <w:tab w:val="left" w:pos="880"/>
          <w:tab w:val="right" w:leader="dot" w:pos="9629"/>
        </w:tabs>
        <w:rPr>
          <w:rFonts w:ascii="Times New Roman" w:eastAsiaTheme="minorEastAsia" w:hAnsi="Times New Roman" w:cs="Times New Roman"/>
          <w:noProof/>
          <w:sz w:val="28"/>
          <w:szCs w:val="28"/>
          <w:lang w:eastAsia="uk-UA"/>
        </w:rPr>
      </w:pPr>
      <w:hyperlink w:anchor="_Toc57844636" w:history="1">
        <w:r w:rsidR="00AD0216" w:rsidRPr="00950DCD">
          <w:rPr>
            <w:rStyle w:val="af0"/>
            <w:rFonts w:ascii="Times New Roman" w:hAnsi="Times New Roman" w:cs="Times New Roman"/>
            <w:noProof/>
            <w:sz w:val="28"/>
            <w:szCs w:val="28"/>
          </w:rPr>
          <w:t>2.2.</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rPr>
          <w:t>Оцінка взаємодії з Європейським банком реконструкції та розвитку.</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_Toc57844636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24</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2"/>
        <w:tabs>
          <w:tab w:val="left" w:pos="880"/>
          <w:tab w:val="right" w:leader="dot" w:pos="9629"/>
        </w:tabs>
        <w:rPr>
          <w:rFonts w:ascii="Times New Roman" w:eastAsiaTheme="minorEastAsia" w:hAnsi="Times New Roman" w:cs="Times New Roman"/>
          <w:noProof/>
          <w:sz w:val="28"/>
          <w:szCs w:val="28"/>
          <w:lang w:eastAsia="uk-UA"/>
        </w:rPr>
      </w:pPr>
      <w:hyperlink w:anchor="_Toc57844637" w:history="1">
        <w:r w:rsidR="00AD0216" w:rsidRPr="00950DCD">
          <w:rPr>
            <w:rStyle w:val="af0"/>
            <w:rFonts w:ascii="Times New Roman" w:hAnsi="Times New Roman" w:cs="Times New Roman"/>
            <w:noProof/>
            <w:sz w:val="28"/>
            <w:szCs w:val="28"/>
          </w:rPr>
          <w:t>2.3</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rPr>
          <w:t>. Оцінка взаємодії з групою Світового банку.</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_Toc57844637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27</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1"/>
        <w:tabs>
          <w:tab w:val="left" w:pos="440"/>
          <w:tab w:val="right" w:leader="dot" w:pos="9629"/>
        </w:tabs>
        <w:rPr>
          <w:rFonts w:ascii="Times New Roman" w:eastAsiaTheme="minorEastAsia" w:hAnsi="Times New Roman" w:cs="Times New Roman"/>
          <w:noProof/>
          <w:sz w:val="28"/>
          <w:szCs w:val="28"/>
          <w:lang w:eastAsia="uk-UA"/>
        </w:rPr>
      </w:pPr>
      <w:hyperlink w:anchor="_Toc57844638" w:history="1">
        <w:r w:rsidR="00AD0216" w:rsidRPr="00950DCD">
          <w:rPr>
            <w:rStyle w:val="af0"/>
            <w:rFonts w:ascii="Times New Roman" w:hAnsi="Times New Roman" w:cs="Times New Roman"/>
            <w:noProof/>
            <w:sz w:val="28"/>
            <w:szCs w:val="28"/>
            <w:lang w:val="ru-RU"/>
          </w:rPr>
          <w:t>3.</w:t>
        </w:r>
        <w:r w:rsidR="00AD0216" w:rsidRPr="00950DCD">
          <w:rPr>
            <w:rFonts w:ascii="Times New Roman" w:eastAsiaTheme="minorEastAsia" w:hAnsi="Times New Roman" w:cs="Times New Roman"/>
            <w:noProof/>
            <w:sz w:val="28"/>
            <w:szCs w:val="28"/>
            <w:lang w:eastAsia="uk-UA"/>
          </w:rPr>
          <w:tab/>
        </w:r>
        <w:r w:rsidR="00AD0216" w:rsidRPr="00950DCD">
          <w:rPr>
            <w:rStyle w:val="af0"/>
            <w:rFonts w:ascii="Times New Roman" w:hAnsi="Times New Roman" w:cs="Times New Roman"/>
            <w:noProof/>
            <w:sz w:val="28"/>
            <w:szCs w:val="28"/>
            <w:lang w:val="ru-RU"/>
          </w:rPr>
          <w:t>Основні перспективи розвитку та шляхи вдосконалення взаємовідносин України та міжнародних фінансово-кредитних організацій.</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_Toc57844638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30</w:t>
        </w:r>
        <w:r w:rsidR="00AD0216" w:rsidRPr="00950DCD">
          <w:rPr>
            <w:rFonts w:ascii="Times New Roman" w:hAnsi="Times New Roman" w:cs="Times New Roman"/>
            <w:noProof/>
            <w:webHidden/>
            <w:sz w:val="28"/>
            <w:szCs w:val="28"/>
          </w:rPr>
          <w:fldChar w:fldCharType="end"/>
        </w:r>
      </w:hyperlink>
    </w:p>
    <w:p w:rsidR="00AD0216" w:rsidRPr="00950DCD" w:rsidRDefault="00B13F42">
      <w:pPr>
        <w:pStyle w:val="1"/>
        <w:tabs>
          <w:tab w:val="right" w:leader="dot" w:pos="9629"/>
        </w:tabs>
        <w:rPr>
          <w:rFonts w:ascii="Times New Roman" w:eastAsiaTheme="minorEastAsia" w:hAnsi="Times New Roman" w:cs="Times New Roman"/>
          <w:noProof/>
          <w:sz w:val="28"/>
          <w:szCs w:val="28"/>
          <w:lang w:eastAsia="uk-UA"/>
        </w:rPr>
      </w:pPr>
      <w:hyperlink w:anchor="_Toc57844639" w:history="1">
        <w:r w:rsidR="00AD0216" w:rsidRPr="00950DCD">
          <w:rPr>
            <w:rStyle w:val="af0"/>
            <w:rFonts w:ascii="Times New Roman" w:hAnsi="Times New Roman" w:cs="Times New Roman"/>
            <w:noProof/>
            <w:sz w:val="28"/>
            <w:szCs w:val="28"/>
          </w:rPr>
          <w:t>Висновки</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_Toc57844639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36</w:t>
        </w:r>
        <w:r w:rsidR="00AD0216" w:rsidRPr="00950DCD">
          <w:rPr>
            <w:rFonts w:ascii="Times New Roman" w:hAnsi="Times New Roman" w:cs="Times New Roman"/>
            <w:noProof/>
            <w:webHidden/>
            <w:sz w:val="28"/>
            <w:szCs w:val="28"/>
          </w:rPr>
          <w:fldChar w:fldCharType="end"/>
        </w:r>
      </w:hyperlink>
    </w:p>
    <w:p w:rsidR="00AD0216" w:rsidRPr="00205CC9" w:rsidRDefault="00B13F42">
      <w:pPr>
        <w:pStyle w:val="1"/>
        <w:tabs>
          <w:tab w:val="right" w:leader="dot" w:pos="9629"/>
        </w:tabs>
        <w:rPr>
          <w:rFonts w:ascii="Times New Roman" w:eastAsiaTheme="minorEastAsia" w:hAnsi="Times New Roman" w:cs="Times New Roman"/>
          <w:noProof/>
          <w:sz w:val="24"/>
          <w:szCs w:val="24"/>
          <w:lang w:eastAsia="uk-UA"/>
        </w:rPr>
      </w:pPr>
      <w:hyperlink w:anchor="_Toc57844640" w:history="1">
        <w:r w:rsidR="00AD0216" w:rsidRPr="00950DCD">
          <w:rPr>
            <w:rStyle w:val="af0"/>
            <w:rFonts w:ascii="Times New Roman" w:hAnsi="Times New Roman" w:cs="Times New Roman"/>
            <w:noProof/>
            <w:sz w:val="28"/>
            <w:szCs w:val="28"/>
          </w:rPr>
          <w:t>Список використаної літератури</w:t>
        </w:r>
        <w:r w:rsidR="00AD0216" w:rsidRPr="00950DCD">
          <w:rPr>
            <w:rFonts w:ascii="Times New Roman" w:hAnsi="Times New Roman" w:cs="Times New Roman"/>
            <w:noProof/>
            <w:webHidden/>
            <w:sz w:val="28"/>
            <w:szCs w:val="28"/>
          </w:rPr>
          <w:tab/>
        </w:r>
        <w:r w:rsidR="00AD0216" w:rsidRPr="00950DCD">
          <w:rPr>
            <w:rFonts w:ascii="Times New Roman" w:hAnsi="Times New Roman" w:cs="Times New Roman"/>
            <w:noProof/>
            <w:webHidden/>
            <w:sz w:val="28"/>
            <w:szCs w:val="28"/>
          </w:rPr>
          <w:fldChar w:fldCharType="begin"/>
        </w:r>
        <w:r w:rsidR="00AD0216" w:rsidRPr="00950DCD">
          <w:rPr>
            <w:rFonts w:ascii="Times New Roman" w:hAnsi="Times New Roman" w:cs="Times New Roman"/>
            <w:noProof/>
            <w:webHidden/>
            <w:sz w:val="28"/>
            <w:szCs w:val="28"/>
          </w:rPr>
          <w:instrText xml:space="preserve"> PAGEREF _Toc57844640 \h </w:instrText>
        </w:r>
        <w:r w:rsidR="00AD0216" w:rsidRPr="00950DCD">
          <w:rPr>
            <w:rFonts w:ascii="Times New Roman" w:hAnsi="Times New Roman" w:cs="Times New Roman"/>
            <w:noProof/>
            <w:webHidden/>
            <w:sz w:val="28"/>
            <w:szCs w:val="28"/>
          </w:rPr>
        </w:r>
        <w:r w:rsidR="00AD0216" w:rsidRPr="00950DCD">
          <w:rPr>
            <w:rFonts w:ascii="Times New Roman" w:hAnsi="Times New Roman" w:cs="Times New Roman"/>
            <w:noProof/>
            <w:webHidden/>
            <w:sz w:val="28"/>
            <w:szCs w:val="28"/>
          </w:rPr>
          <w:fldChar w:fldCharType="separate"/>
        </w:r>
        <w:r w:rsidR="00AD0216" w:rsidRPr="00950DCD">
          <w:rPr>
            <w:rFonts w:ascii="Times New Roman" w:hAnsi="Times New Roman" w:cs="Times New Roman"/>
            <w:noProof/>
            <w:webHidden/>
            <w:sz w:val="28"/>
            <w:szCs w:val="28"/>
          </w:rPr>
          <w:t>38</w:t>
        </w:r>
        <w:r w:rsidR="00AD0216" w:rsidRPr="00950DCD">
          <w:rPr>
            <w:rFonts w:ascii="Times New Roman" w:hAnsi="Times New Roman" w:cs="Times New Roman"/>
            <w:noProof/>
            <w:webHidden/>
            <w:sz w:val="28"/>
            <w:szCs w:val="28"/>
          </w:rPr>
          <w:fldChar w:fldCharType="end"/>
        </w:r>
      </w:hyperlink>
    </w:p>
    <w:p w:rsidR="00AD0216" w:rsidRDefault="00AD0216" w:rsidP="00AD0216">
      <w:pPr>
        <w:jc w:val="center"/>
        <w:rPr>
          <w:rFonts w:ascii="Times New Roman" w:hAnsi="Times New Roman" w:cs="Times New Roman"/>
          <w:b/>
          <w:sz w:val="32"/>
          <w:szCs w:val="32"/>
        </w:rPr>
      </w:pPr>
      <w:r>
        <w:rPr>
          <w:rFonts w:ascii="Times New Roman" w:hAnsi="Times New Roman" w:cs="Times New Roman"/>
          <w:b/>
          <w:sz w:val="32"/>
          <w:szCs w:val="32"/>
        </w:rPr>
        <w:fldChar w:fldCharType="end"/>
      </w:r>
    </w:p>
    <w:p w:rsidR="00AD0216" w:rsidRPr="00AD0216" w:rsidRDefault="00AD0216" w:rsidP="00AD0216">
      <w:pPr>
        <w:jc w:val="center"/>
        <w:rPr>
          <w:rFonts w:ascii="Times New Roman" w:hAnsi="Times New Roman" w:cs="Times New Roman"/>
          <w:b/>
          <w:sz w:val="32"/>
          <w:szCs w:val="32"/>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8F2A1B" w:rsidRDefault="008F2A1B">
      <w:pPr>
        <w:rPr>
          <w:rFonts w:ascii="Times New Roman" w:hAnsi="Times New Roman" w:cs="Times New Roman"/>
          <w:sz w:val="28"/>
          <w:szCs w:val="28"/>
        </w:rPr>
      </w:pPr>
    </w:p>
    <w:p w:rsidR="00AD0216" w:rsidRDefault="00AD0216" w:rsidP="00AD0216">
      <w:pPr>
        <w:spacing w:after="0" w:line="360" w:lineRule="auto"/>
        <w:jc w:val="both"/>
        <w:outlineLvl w:val="0"/>
        <w:rPr>
          <w:rFonts w:ascii="Times New Roman" w:hAnsi="Times New Roman" w:cs="Times New Roman"/>
          <w:b/>
          <w:sz w:val="28"/>
          <w:szCs w:val="28"/>
          <w:lang w:val="ru-RU"/>
        </w:rPr>
      </w:pPr>
      <w:bookmarkStart w:id="0" w:name="_Toc57844112"/>
    </w:p>
    <w:bookmarkEnd w:id="0"/>
    <w:p w:rsidR="00210113" w:rsidRPr="00654F7A" w:rsidRDefault="00950DCD" w:rsidP="00950DCD">
      <w:pPr>
        <w:spacing w:after="0" w:line="360" w:lineRule="auto"/>
        <w:jc w:val="center"/>
        <w:outlineLvl w:val="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ВСТУП</w:t>
      </w:r>
    </w:p>
    <w:p w:rsidR="00745CA3" w:rsidRDefault="00745CA3" w:rsidP="00AD0216">
      <w:pPr>
        <w:spacing w:after="0" w:line="360" w:lineRule="auto"/>
        <w:ind w:firstLine="709"/>
        <w:jc w:val="both"/>
        <w:rPr>
          <w:rFonts w:ascii="Times New Roman" w:hAnsi="Times New Roman" w:cs="Times New Roman"/>
          <w:sz w:val="28"/>
          <w:szCs w:val="28"/>
          <w:lang w:val="ru-RU"/>
        </w:rPr>
      </w:pPr>
      <w:r w:rsidRPr="00654F7A">
        <w:rPr>
          <w:rFonts w:ascii="Times New Roman" w:hAnsi="Times New Roman" w:cs="Times New Roman"/>
          <w:b/>
          <w:i/>
          <w:sz w:val="28"/>
          <w:szCs w:val="28"/>
          <w:lang w:val="ru-RU"/>
        </w:rPr>
        <w:t>Актуальність теми.</w:t>
      </w:r>
      <w:r>
        <w:rPr>
          <w:rFonts w:ascii="Times New Roman" w:hAnsi="Times New Roman" w:cs="Times New Roman"/>
          <w:sz w:val="28"/>
          <w:szCs w:val="28"/>
          <w:lang w:val="ru-RU"/>
        </w:rPr>
        <w:t xml:space="preserve"> Останнім часом глобалізаційні процеси, які відбуваються у світовій економіці створюють сприятливі умови для розвитку та зміцнення міждержавних фінансових відносин.  Ділова співпраця з міжнародними фінансовими інституціями щодо залучення фінансової та технічної підтримки дає змогу зм</w:t>
      </w:r>
      <w:r w:rsidR="00654F7A">
        <w:rPr>
          <w:rFonts w:ascii="Times New Roman" w:hAnsi="Times New Roman" w:cs="Times New Roman"/>
          <w:sz w:val="28"/>
          <w:szCs w:val="28"/>
          <w:lang w:val="ru-RU"/>
        </w:rPr>
        <w:t xml:space="preserve">іцнити фінаснову систему країни, </w:t>
      </w:r>
      <w:r>
        <w:rPr>
          <w:rFonts w:ascii="Times New Roman" w:hAnsi="Times New Roman" w:cs="Times New Roman"/>
          <w:sz w:val="28"/>
          <w:szCs w:val="28"/>
          <w:lang w:val="ru-RU"/>
        </w:rPr>
        <w:t xml:space="preserve">сприяє проведенню структурних реформ та створює підгрунтя для сталого економічного зростання. </w:t>
      </w:r>
      <w:r w:rsidR="00654F7A">
        <w:rPr>
          <w:rFonts w:ascii="Times New Roman" w:hAnsi="Times New Roman" w:cs="Times New Roman"/>
          <w:sz w:val="28"/>
          <w:szCs w:val="28"/>
          <w:lang w:val="ru-RU"/>
        </w:rPr>
        <w:t xml:space="preserve">Останніми роками питання співпраці України з міжнародними фінансово – кредитними організаціями постає досить гостро, оскільки наша країна знаходиться в станні </w:t>
      </w:r>
      <w:r w:rsidR="00654F7A" w:rsidRPr="00654F7A">
        <w:rPr>
          <w:rFonts w:ascii="Times New Roman" w:hAnsi="Times New Roman" w:cs="Times New Roman"/>
          <w:sz w:val="28"/>
          <w:szCs w:val="28"/>
          <w:lang w:val="ru-RU"/>
        </w:rPr>
        <w:t>фінансово – економічної та воєнної кризи, тому її подальший економічний розвиток є неможливим без залучення іноземного капіталу.</w:t>
      </w:r>
      <w:r w:rsidR="00654F7A">
        <w:rPr>
          <w:rFonts w:ascii="Times New Roman" w:hAnsi="Times New Roman" w:cs="Times New Roman"/>
          <w:sz w:val="28"/>
          <w:szCs w:val="28"/>
          <w:lang w:val="ru-RU"/>
        </w:rPr>
        <w:t xml:space="preserve"> </w:t>
      </w:r>
      <w:r w:rsidR="00654F7A" w:rsidRPr="00654F7A">
        <w:rPr>
          <w:rFonts w:ascii="Times New Roman" w:hAnsi="Times New Roman" w:cs="Times New Roman"/>
          <w:sz w:val="28"/>
          <w:szCs w:val="28"/>
          <w:lang w:val="ru-RU"/>
        </w:rPr>
        <w:t>Тому дана тема є досить актуальною, оскільки в</w:t>
      </w:r>
      <w:r w:rsidR="00654F7A">
        <w:rPr>
          <w:rFonts w:ascii="Times New Roman" w:hAnsi="Times New Roman" w:cs="Times New Roman"/>
          <w:sz w:val="28"/>
          <w:szCs w:val="28"/>
          <w:lang w:val="ru-RU"/>
        </w:rPr>
        <w:t xml:space="preserve">заємодія України з міжнародними </w:t>
      </w:r>
      <w:r w:rsidR="00654F7A" w:rsidRPr="00654F7A">
        <w:rPr>
          <w:rFonts w:ascii="Times New Roman" w:hAnsi="Times New Roman" w:cs="Times New Roman"/>
          <w:sz w:val="28"/>
          <w:szCs w:val="28"/>
          <w:lang w:val="ru-RU"/>
        </w:rPr>
        <w:t>кредитними організаціями має важливе значення для забезпечення  достатньою кількістю фінансових ресурсів для проведення різного роду економічних реформ, їх ефективного розподілу та використання та зміни відношення до України на міжнародній арені.</w:t>
      </w:r>
    </w:p>
    <w:p w:rsidR="00654F7A" w:rsidRDefault="00654F7A" w:rsidP="00AD0216">
      <w:pPr>
        <w:spacing w:after="0" w:line="360" w:lineRule="auto"/>
        <w:ind w:firstLine="709"/>
        <w:jc w:val="both"/>
        <w:rPr>
          <w:rFonts w:ascii="Times New Roman" w:hAnsi="Times New Roman" w:cs="Times New Roman"/>
          <w:sz w:val="28"/>
          <w:szCs w:val="28"/>
          <w:lang w:val="ru-RU"/>
        </w:rPr>
      </w:pPr>
      <w:r w:rsidRPr="00654F7A">
        <w:rPr>
          <w:rFonts w:ascii="Times New Roman" w:hAnsi="Times New Roman" w:cs="Times New Roman"/>
          <w:b/>
          <w:i/>
          <w:sz w:val="28"/>
          <w:szCs w:val="28"/>
          <w:lang w:val="ru-RU"/>
        </w:rPr>
        <w:t xml:space="preserve">Метою </w:t>
      </w:r>
      <w:r>
        <w:rPr>
          <w:rFonts w:ascii="Times New Roman" w:hAnsi="Times New Roman" w:cs="Times New Roman"/>
          <w:sz w:val="28"/>
          <w:szCs w:val="28"/>
          <w:lang w:val="ru-RU"/>
        </w:rPr>
        <w:t xml:space="preserve">курсової роботи є </w:t>
      </w:r>
      <w:r w:rsidR="00B2758C">
        <w:rPr>
          <w:rFonts w:ascii="Times New Roman" w:hAnsi="Times New Roman" w:cs="Times New Roman"/>
          <w:sz w:val="28"/>
          <w:szCs w:val="28"/>
          <w:lang w:val="ru-RU"/>
        </w:rPr>
        <w:t xml:space="preserve">визначення теоретичних основ </w:t>
      </w:r>
      <w:r>
        <w:rPr>
          <w:rFonts w:ascii="Times New Roman" w:hAnsi="Times New Roman" w:cs="Times New Roman"/>
          <w:sz w:val="28"/>
          <w:szCs w:val="28"/>
          <w:lang w:val="ru-RU"/>
        </w:rPr>
        <w:t xml:space="preserve">співпраці з міжнародними фінансово – кредитними організаціями, аналіз та оцінка їх впливу на економічний розвиток України </w:t>
      </w:r>
      <w:r w:rsidR="00B2758C" w:rsidRPr="00B2758C">
        <w:rPr>
          <w:rFonts w:ascii="Times New Roman" w:hAnsi="Times New Roman" w:cs="Times New Roman"/>
          <w:sz w:val="28"/>
          <w:szCs w:val="28"/>
          <w:lang w:val="ru-RU"/>
        </w:rPr>
        <w:t xml:space="preserve">та розробка пропозицій щодо вдосконалення взаємовідносин з міжнародними </w:t>
      </w:r>
      <w:r w:rsidR="00B2758C">
        <w:rPr>
          <w:rFonts w:ascii="Times New Roman" w:hAnsi="Times New Roman" w:cs="Times New Roman"/>
          <w:sz w:val="28"/>
          <w:szCs w:val="28"/>
          <w:lang w:val="ru-RU"/>
        </w:rPr>
        <w:t>фінансово</w:t>
      </w:r>
      <w:r w:rsidR="00B2758C" w:rsidRPr="00B2758C">
        <w:rPr>
          <w:rFonts w:ascii="Times New Roman" w:hAnsi="Times New Roman" w:cs="Times New Roman"/>
          <w:sz w:val="28"/>
          <w:szCs w:val="28"/>
          <w:lang w:val="ru-RU"/>
        </w:rPr>
        <w:t>– кредитними організаціями.</w:t>
      </w:r>
    </w:p>
    <w:p w:rsidR="00B2758C" w:rsidRPr="00B2758C" w:rsidRDefault="00B2758C" w:rsidP="00AD0216">
      <w:pPr>
        <w:spacing w:after="0" w:line="360" w:lineRule="auto"/>
        <w:ind w:firstLine="709"/>
        <w:jc w:val="both"/>
        <w:rPr>
          <w:rFonts w:ascii="Times New Roman" w:hAnsi="Times New Roman" w:cs="Times New Roman"/>
          <w:sz w:val="28"/>
          <w:szCs w:val="28"/>
          <w:lang w:val="ru-RU"/>
        </w:rPr>
      </w:pPr>
      <w:r w:rsidRPr="00B2758C">
        <w:rPr>
          <w:rFonts w:ascii="Times New Roman" w:hAnsi="Times New Roman" w:cs="Times New Roman"/>
          <w:sz w:val="28"/>
          <w:szCs w:val="28"/>
          <w:lang w:val="ru-RU"/>
        </w:rPr>
        <w:t xml:space="preserve">Виходячи з плану роботи були поставлені такі </w:t>
      </w:r>
      <w:r w:rsidRPr="00B2758C">
        <w:rPr>
          <w:rFonts w:ascii="Times New Roman" w:hAnsi="Times New Roman" w:cs="Times New Roman"/>
          <w:b/>
          <w:sz w:val="28"/>
          <w:szCs w:val="28"/>
          <w:lang w:val="ru-RU"/>
        </w:rPr>
        <w:t>завдання:</w:t>
      </w:r>
    </w:p>
    <w:p w:rsidR="00B2758C" w:rsidRPr="00B2758C" w:rsidRDefault="00B2758C" w:rsidP="00AD021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 xml:space="preserve">Висвітлити поняття, зміст, функції та основні принципи кредитування </w:t>
      </w:r>
      <w:r w:rsidRPr="00B2758C">
        <w:rPr>
          <w:rFonts w:ascii="Times New Roman" w:hAnsi="Times New Roman" w:cs="Times New Roman"/>
          <w:sz w:val="28"/>
          <w:szCs w:val="28"/>
          <w:lang w:val="ru-RU"/>
        </w:rPr>
        <w:t>міжнародних</w:t>
      </w:r>
      <w:r>
        <w:rPr>
          <w:rFonts w:ascii="Times New Roman" w:hAnsi="Times New Roman" w:cs="Times New Roman"/>
          <w:sz w:val="28"/>
          <w:szCs w:val="28"/>
          <w:lang w:val="ru-RU"/>
        </w:rPr>
        <w:t xml:space="preserve"> фінансово  </w:t>
      </w:r>
      <w:r w:rsidRPr="00B2758C">
        <w:rPr>
          <w:rFonts w:ascii="Times New Roman" w:hAnsi="Times New Roman" w:cs="Times New Roman"/>
          <w:sz w:val="28"/>
          <w:szCs w:val="28"/>
          <w:lang w:val="ru-RU"/>
        </w:rPr>
        <w:t>–</w:t>
      </w:r>
      <w:r>
        <w:rPr>
          <w:rFonts w:ascii="Times New Roman" w:hAnsi="Times New Roman" w:cs="Times New Roman"/>
          <w:sz w:val="28"/>
          <w:szCs w:val="28"/>
          <w:lang w:val="ru-RU"/>
        </w:rPr>
        <w:t xml:space="preserve"> кредитних організацій</w:t>
      </w:r>
      <w:r w:rsidRPr="00B2758C">
        <w:rPr>
          <w:rFonts w:ascii="Times New Roman" w:hAnsi="Times New Roman" w:cs="Times New Roman"/>
          <w:sz w:val="28"/>
          <w:szCs w:val="28"/>
          <w:lang w:val="ru-RU"/>
        </w:rPr>
        <w:t>.</w:t>
      </w:r>
    </w:p>
    <w:p w:rsidR="00B2758C" w:rsidRPr="00B2758C" w:rsidRDefault="00B2758C" w:rsidP="00AD0216">
      <w:pPr>
        <w:spacing w:after="0" w:line="360" w:lineRule="auto"/>
        <w:ind w:firstLine="709"/>
        <w:jc w:val="both"/>
        <w:rPr>
          <w:rFonts w:ascii="Times New Roman" w:hAnsi="Times New Roman" w:cs="Times New Roman"/>
          <w:sz w:val="28"/>
          <w:szCs w:val="28"/>
          <w:lang w:val="ru-RU"/>
        </w:rPr>
      </w:pPr>
      <w:r w:rsidRPr="00B2758C">
        <w:rPr>
          <w:rFonts w:ascii="Times New Roman" w:hAnsi="Times New Roman" w:cs="Times New Roman"/>
          <w:sz w:val="28"/>
          <w:szCs w:val="28"/>
          <w:lang w:val="ru-RU"/>
        </w:rPr>
        <w:t>2.</w:t>
      </w:r>
      <w:r w:rsidRPr="00B2758C">
        <w:rPr>
          <w:rFonts w:ascii="Times New Roman" w:hAnsi="Times New Roman" w:cs="Times New Roman"/>
          <w:sz w:val="28"/>
          <w:szCs w:val="28"/>
          <w:lang w:val="ru-RU"/>
        </w:rPr>
        <w:tab/>
        <w:t>Провести аналіз співробітництва України з міжнародними</w:t>
      </w:r>
      <w:r>
        <w:rPr>
          <w:rFonts w:ascii="Times New Roman" w:hAnsi="Times New Roman" w:cs="Times New Roman"/>
          <w:sz w:val="28"/>
          <w:szCs w:val="28"/>
          <w:lang w:val="ru-RU"/>
        </w:rPr>
        <w:t xml:space="preserve"> фінансово </w:t>
      </w:r>
      <w:r w:rsidRPr="00B2758C">
        <w:rPr>
          <w:rFonts w:ascii="Times New Roman" w:hAnsi="Times New Roman" w:cs="Times New Roman"/>
          <w:sz w:val="28"/>
          <w:szCs w:val="28"/>
          <w:lang w:val="ru-RU"/>
        </w:rPr>
        <w:t>– кредитними організаціями.</w:t>
      </w:r>
    </w:p>
    <w:p w:rsidR="00B2758C" w:rsidRDefault="00B2758C" w:rsidP="00AD0216">
      <w:pPr>
        <w:spacing w:after="0" w:line="360" w:lineRule="auto"/>
        <w:ind w:firstLine="709"/>
        <w:jc w:val="both"/>
        <w:rPr>
          <w:rFonts w:ascii="Times New Roman" w:hAnsi="Times New Roman" w:cs="Times New Roman"/>
          <w:sz w:val="28"/>
          <w:szCs w:val="28"/>
          <w:lang w:val="ru-RU"/>
        </w:rPr>
      </w:pPr>
      <w:r w:rsidRPr="00B2758C">
        <w:rPr>
          <w:rFonts w:ascii="Times New Roman" w:hAnsi="Times New Roman" w:cs="Times New Roman"/>
          <w:sz w:val="28"/>
          <w:szCs w:val="28"/>
          <w:lang w:val="ru-RU"/>
        </w:rPr>
        <w:t>3.</w:t>
      </w:r>
      <w:r w:rsidRPr="00B2758C">
        <w:rPr>
          <w:rFonts w:ascii="Times New Roman" w:hAnsi="Times New Roman" w:cs="Times New Roman"/>
          <w:sz w:val="28"/>
          <w:szCs w:val="28"/>
          <w:lang w:val="ru-RU"/>
        </w:rPr>
        <w:tab/>
        <w:t xml:space="preserve">Запропонувати основні шляхи вдосконалення та перспективи розвитку взаємовідносин між Україною та міжнародними </w:t>
      </w:r>
      <w:r>
        <w:rPr>
          <w:rFonts w:ascii="Times New Roman" w:hAnsi="Times New Roman" w:cs="Times New Roman"/>
          <w:sz w:val="28"/>
          <w:szCs w:val="28"/>
          <w:lang w:val="ru-RU"/>
        </w:rPr>
        <w:t xml:space="preserve">фінансово </w:t>
      </w:r>
      <w:r w:rsidRPr="00B2758C">
        <w:rPr>
          <w:rFonts w:ascii="Times New Roman" w:hAnsi="Times New Roman" w:cs="Times New Roman"/>
          <w:sz w:val="28"/>
          <w:szCs w:val="28"/>
          <w:lang w:val="ru-RU"/>
        </w:rPr>
        <w:t>– кредитними організаціями.</w:t>
      </w:r>
    </w:p>
    <w:p w:rsidR="00B2758C" w:rsidRDefault="00B2758C" w:rsidP="00AD0216">
      <w:pPr>
        <w:spacing w:after="0" w:line="360" w:lineRule="auto"/>
        <w:ind w:firstLine="709"/>
        <w:jc w:val="both"/>
        <w:rPr>
          <w:rFonts w:ascii="Times New Roman" w:hAnsi="Times New Roman" w:cs="Times New Roman"/>
          <w:sz w:val="28"/>
          <w:szCs w:val="28"/>
          <w:lang w:val="ru-RU"/>
        </w:rPr>
      </w:pPr>
      <w:r w:rsidRPr="00B2758C">
        <w:rPr>
          <w:rFonts w:ascii="Times New Roman" w:hAnsi="Times New Roman" w:cs="Times New Roman"/>
          <w:b/>
          <w:sz w:val="28"/>
          <w:szCs w:val="28"/>
          <w:lang w:val="ru-RU"/>
        </w:rPr>
        <w:lastRenderedPageBreak/>
        <w:t>Предметом</w:t>
      </w:r>
      <w:r>
        <w:rPr>
          <w:rFonts w:ascii="Times New Roman" w:hAnsi="Times New Roman" w:cs="Times New Roman"/>
          <w:sz w:val="28"/>
          <w:szCs w:val="28"/>
          <w:lang w:val="ru-RU"/>
        </w:rPr>
        <w:t xml:space="preserve"> дослідження виступають економічні відносини між Україною та міжнародними фінансово – кредитними організаціями, що виникають у процесі їхньої взаємодії.</w:t>
      </w:r>
    </w:p>
    <w:p w:rsidR="00B2758C" w:rsidRDefault="00B2758C" w:rsidP="00AD0216">
      <w:pPr>
        <w:spacing w:after="0" w:line="360" w:lineRule="auto"/>
        <w:ind w:firstLine="709"/>
        <w:jc w:val="both"/>
        <w:rPr>
          <w:rFonts w:ascii="Times New Roman" w:hAnsi="Times New Roman" w:cs="Times New Roman"/>
          <w:sz w:val="28"/>
          <w:szCs w:val="28"/>
          <w:lang w:val="ru-RU"/>
        </w:rPr>
      </w:pPr>
      <w:r w:rsidRPr="00B2758C">
        <w:rPr>
          <w:rFonts w:ascii="Times New Roman" w:hAnsi="Times New Roman" w:cs="Times New Roman"/>
          <w:b/>
          <w:sz w:val="28"/>
          <w:szCs w:val="28"/>
          <w:lang w:val="ru-RU"/>
        </w:rPr>
        <w:t>Об’єктом</w:t>
      </w:r>
      <w:r w:rsidRPr="00B2758C">
        <w:rPr>
          <w:rFonts w:ascii="Times New Roman" w:hAnsi="Times New Roman" w:cs="Times New Roman"/>
          <w:sz w:val="28"/>
          <w:szCs w:val="28"/>
          <w:lang w:val="ru-RU"/>
        </w:rPr>
        <w:t xml:space="preserve"> дослідження виступає діяльність міжнародних </w:t>
      </w:r>
      <w:r>
        <w:rPr>
          <w:rFonts w:ascii="Times New Roman" w:hAnsi="Times New Roman" w:cs="Times New Roman"/>
          <w:sz w:val="28"/>
          <w:szCs w:val="28"/>
          <w:lang w:val="ru-RU"/>
        </w:rPr>
        <w:t xml:space="preserve">фінансово </w:t>
      </w:r>
      <w:r w:rsidRPr="00B2758C">
        <w:rPr>
          <w:rFonts w:ascii="Times New Roman" w:hAnsi="Times New Roman" w:cs="Times New Roman"/>
          <w:sz w:val="28"/>
          <w:szCs w:val="28"/>
          <w:lang w:val="ru-RU"/>
        </w:rPr>
        <w:t>– кредитних організацій.</w:t>
      </w:r>
    </w:p>
    <w:p w:rsidR="00B2758C" w:rsidRPr="009D7334" w:rsidRDefault="009D7334" w:rsidP="00AD0216">
      <w:pPr>
        <w:spacing w:after="0" w:line="360" w:lineRule="auto"/>
        <w:ind w:firstLine="709"/>
        <w:jc w:val="both"/>
        <w:rPr>
          <w:rFonts w:ascii="Times New Roman" w:hAnsi="Times New Roman" w:cs="Times New Roman"/>
          <w:sz w:val="28"/>
          <w:szCs w:val="28"/>
          <w:lang w:val="ru-RU"/>
        </w:rPr>
      </w:pPr>
      <w:r w:rsidRPr="009D7334">
        <w:rPr>
          <w:rFonts w:ascii="Times New Roman" w:hAnsi="Times New Roman" w:cs="Times New Roman"/>
          <w:b/>
          <w:sz w:val="28"/>
          <w:szCs w:val="28"/>
          <w:lang w:val="ru-RU"/>
        </w:rPr>
        <w:t>Методи дослідження.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Упроцесі написання було застосовано сукупність методів та підходів. Зокрема, </w:t>
      </w:r>
      <w:r w:rsidRPr="009D7334">
        <w:rPr>
          <w:rFonts w:ascii="Times New Roman" w:hAnsi="Times New Roman" w:cs="Times New Roman"/>
          <w:sz w:val="28"/>
          <w:szCs w:val="28"/>
          <w:lang w:val="ru-RU"/>
        </w:rPr>
        <w:t>абстрактно – логічний метод, метод порівняння, статистичні методи, графічний метод, метод аналізу та синтезу.</w:t>
      </w:r>
    </w:p>
    <w:p w:rsidR="009D7334" w:rsidRDefault="009D733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F4ED4" w:rsidRPr="00AD0216" w:rsidRDefault="00CF4ED4" w:rsidP="00AD0216">
      <w:pPr>
        <w:spacing w:after="0" w:line="360" w:lineRule="auto"/>
        <w:ind w:firstLine="709"/>
        <w:jc w:val="both"/>
        <w:outlineLvl w:val="0"/>
        <w:rPr>
          <w:rFonts w:ascii="Times New Roman" w:hAnsi="Times New Roman" w:cs="Times New Roman"/>
          <w:b/>
          <w:sz w:val="28"/>
          <w:szCs w:val="28"/>
          <w:lang w:val="ru-RU"/>
        </w:rPr>
      </w:pPr>
      <w:bookmarkStart w:id="1" w:name="_Toc57844113"/>
      <w:bookmarkStart w:id="2" w:name="_Toc57844631"/>
      <w:r w:rsidRPr="00AD0216">
        <w:rPr>
          <w:rFonts w:ascii="Times New Roman" w:hAnsi="Times New Roman" w:cs="Times New Roman"/>
          <w:b/>
          <w:sz w:val="28"/>
          <w:szCs w:val="28"/>
          <w:lang w:val="ru-RU"/>
        </w:rPr>
        <w:lastRenderedPageBreak/>
        <w:t>1.</w:t>
      </w:r>
      <w:r w:rsidRPr="00AD0216">
        <w:rPr>
          <w:rFonts w:ascii="Times New Roman" w:hAnsi="Times New Roman" w:cs="Times New Roman"/>
          <w:b/>
          <w:sz w:val="28"/>
          <w:szCs w:val="28"/>
          <w:lang w:val="ru-RU"/>
        </w:rPr>
        <w:tab/>
        <w:t>Основні теоретичні засади становлення та розвитку міжнародних фінансово - кредитних організацій.</w:t>
      </w:r>
      <w:bookmarkEnd w:id="1"/>
      <w:bookmarkEnd w:id="2"/>
    </w:p>
    <w:p w:rsidR="00E32117" w:rsidRPr="00AD0216" w:rsidRDefault="00CF4ED4" w:rsidP="00AD0216">
      <w:pPr>
        <w:spacing w:after="0" w:line="360" w:lineRule="auto"/>
        <w:ind w:firstLine="709"/>
        <w:jc w:val="both"/>
        <w:rPr>
          <w:rFonts w:ascii="Times New Roman" w:hAnsi="Times New Roman" w:cs="Times New Roman"/>
          <w:sz w:val="28"/>
          <w:szCs w:val="28"/>
          <w:lang w:val="ru-RU"/>
        </w:rPr>
      </w:pPr>
      <w:r w:rsidRPr="00AD0216">
        <w:rPr>
          <w:rFonts w:ascii="Times New Roman" w:hAnsi="Times New Roman" w:cs="Times New Roman"/>
          <w:sz w:val="28"/>
          <w:szCs w:val="28"/>
          <w:lang w:val="ru-RU"/>
        </w:rPr>
        <w:t>Розвиток економічного співробітництва, валютних та фінансових відносин між державами зумовив появу міжнародних фінансово-кредитних організацій, які здійснюють регулювання цих відносин і сприяють стабілізації світової економіки. На сьогоднішній день у світі практично не залилишилось держав, які б не були членами міжн</w:t>
      </w:r>
      <w:r w:rsidR="00E32117" w:rsidRPr="00AD0216">
        <w:rPr>
          <w:rFonts w:ascii="Times New Roman" w:hAnsi="Times New Roman" w:cs="Times New Roman"/>
          <w:sz w:val="28"/>
          <w:szCs w:val="28"/>
          <w:lang w:val="ru-RU"/>
        </w:rPr>
        <w:t>ародних фінансових організацій.</w:t>
      </w:r>
    </w:p>
    <w:p w:rsidR="00D060BE" w:rsidRPr="00AD0216" w:rsidRDefault="00D060BE" w:rsidP="00AD0216">
      <w:pPr>
        <w:spacing w:after="0" w:line="360" w:lineRule="auto"/>
        <w:ind w:firstLine="709"/>
        <w:jc w:val="both"/>
        <w:rPr>
          <w:rFonts w:ascii="Times New Roman" w:hAnsi="Times New Roman" w:cs="Times New Roman"/>
          <w:sz w:val="28"/>
          <w:szCs w:val="28"/>
          <w:lang w:val="ru-RU"/>
        </w:rPr>
      </w:pPr>
      <w:r w:rsidRPr="00AD0216">
        <w:rPr>
          <w:rFonts w:ascii="Times New Roman" w:hAnsi="Times New Roman" w:cs="Times New Roman"/>
          <w:sz w:val="28"/>
          <w:szCs w:val="28"/>
          <w:lang w:val="ru-RU"/>
        </w:rPr>
        <w:t>Під міжнародними валютно – кредитними організаціями розуміють організації, які створюються державами – членам з метою розвитку співробітництва, забезпечення цілісності та стабілізації світової економіки, регулювання світових фінансових і валютних ринків</w:t>
      </w:r>
      <w:r w:rsidR="00D108F1">
        <w:rPr>
          <w:rFonts w:ascii="Times New Roman" w:hAnsi="Times New Roman" w:cs="Times New Roman"/>
          <w:sz w:val="28"/>
          <w:szCs w:val="28"/>
          <w:lang w:val="ru-RU"/>
        </w:rPr>
        <w:t xml:space="preserve"> </w:t>
      </w:r>
      <w:r w:rsidR="00B04588">
        <w:rPr>
          <w:rFonts w:ascii="Times New Roman" w:hAnsi="Times New Roman" w:cs="Times New Roman"/>
          <w:sz w:val="28"/>
          <w:szCs w:val="28"/>
          <w:lang w:val="ru-RU"/>
        </w:rPr>
        <w:t xml:space="preserve">[3] </w:t>
      </w:r>
      <w:r w:rsidRPr="00AD0216">
        <w:rPr>
          <w:rFonts w:ascii="Times New Roman" w:hAnsi="Times New Roman" w:cs="Times New Roman"/>
          <w:sz w:val="28"/>
          <w:szCs w:val="28"/>
          <w:lang w:val="ru-RU"/>
        </w:rPr>
        <w:t>.</w:t>
      </w:r>
    </w:p>
    <w:p w:rsidR="00F71D45" w:rsidRPr="00AD0216" w:rsidRDefault="00F71D45"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Основні етапи розвитку МФО представлені на рис.1.1.:</w:t>
      </w:r>
    </w:p>
    <w:p w:rsidR="00E32117" w:rsidRPr="00AD0216" w:rsidRDefault="00E32117"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727025D6" wp14:editId="53686845">
                <wp:simplePos x="0" y="0"/>
                <wp:positionH relativeFrom="column">
                  <wp:posOffset>3367405</wp:posOffset>
                </wp:positionH>
                <wp:positionV relativeFrom="paragraph">
                  <wp:posOffset>18415</wp:posOffset>
                </wp:positionV>
                <wp:extent cx="250507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0507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34145D" w:rsidRDefault="00B13F42" w:rsidP="00F71D45">
                            <w:pPr>
                              <w:spacing w:after="0" w:line="240" w:lineRule="atLeast"/>
                              <w:jc w:val="center"/>
                              <w:rPr>
                                <w:rFonts w:ascii="Times New Roman" w:hAnsi="Times New Roman" w:cs="Times New Roman"/>
                                <w:b/>
                              </w:rPr>
                            </w:pPr>
                            <w:r w:rsidRPr="0034145D">
                              <w:rPr>
                                <w:rFonts w:ascii="Times New Roman" w:hAnsi="Times New Roman" w:cs="Times New Roman"/>
                                <w:b/>
                                <w:lang w:val="en-US"/>
                              </w:rPr>
                              <w:t>I</w:t>
                            </w:r>
                            <w:r w:rsidRPr="007070D3">
                              <w:rPr>
                                <w:rFonts w:ascii="Times New Roman" w:hAnsi="Times New Roman" w:cs="Times New Roman"/>
                                <w:b/>
                                <w:lang w:val="ru-RU"/>
                              </w:rPr>
                              <w:t xml:space="preserve"> </w:t>
                            </w:r>
                            <w:r w:rsidRPr="0034145D">
                              <w:rPr>
                                <w:rFonts w:ascii="Times New Roman" w:hAnsi="Times New Roman" w:cs="Times New Roman"/>
                                <w:b/>
                              </w:rPr>
                              <w:t>етап</w:t>
                            </w:r>
                          </w:p>
                          <w:p w:rsidR="00B13F42" w:rsidRPr="00F71D45" w:rsidRDefault="00B13F42" w:rsidP="00F71D45">
                            <w:pPr>
                              <w:spacing w:after="0" w:line="240" w:lineRule="atLeast"/>
                              <w:jc w:val="center"/>
                              <w:rPr>
                                <w:rFonts w:ascii="Times New Roman" w:hAnsi="Times New Roman" w:cs="Times New Roman"/>
                              </w:rPr>
                            </w:pPr>
                            <w:r w:rsidRPr="00F71D45">
                              <w:rPr>
                                <w:rFonts w:ascii="Times New Roman" w:hAnsi="Times New Roman" w:cs="Times New Roman"/>
                              </w:rPr>
                              <w:t xml:space="preserve">(середина </w:t>
                            </w:r>
                            <w:r w:rsidRPr="00F71D45">
                              <w:rPr>
                                <w:rFonts w:ascii="Times New Roman" w:hAnsi="Times New Roman" w:cs="Times New Roman"/>
                                <w:lang w:val="en-US"/>
                              </w:rPr>
                              <w:t>XIX</w:t>
                            </w:r>
                            <w:r w:rsidRPr="007070D3">
                              <w:rPr>
                                <w:rFonts w:ascii="Times New Roman" w:hAnsi="Times New Roman" w:cs="Times New Roman"/>
                                <w:lang w:val="ru-RU"/>
                              </w:rPr>
                              <w:t xml:space="preserve"> </w:t>
                            </w:r>
                            <w:r w:rsidRPr="00F71D45">
                              <w:rPr>
                                <w:rFonts w:ascii="Times New Roman" w:hAnsi="Times New Roman" w:cs="Times New Roman"/>
                              </w:rPr>
                              <w:t xml:space="preserve">ст. – 1914рр.) – </w:t>
                            </w:r>
                          </w:p>
                          <w:p w:rsidR="00B13F42" w:rsidRPr="00F71D45" w:rsidRDefault="00B13F42" w:rsidP="00F71D45">
                            <w:pPr>
                              <w:spacing w:after="0" w:line="240" w:lineRule="atLeast"/>
                              <w:jc w:val="center"/>
                              <w:rPr>
                                <w:rFonts w:ascii="Times New Roman" w:hAnsi="Times New Roman" w:cs="Times New Roman"/>
                              </w:rPr>
                            </w:pPr>
                            <w:r w:rsidRPr="00F71D45">
                              <w:rPr>
                                <w:rFonts w:ascii="Times New Roman" w:hAnsi="Times New Roman" w:cs="Times New Roman"/>
                              </w:rPr>
                              <w:t>Виникнення передумов створення МФО</w:t>
                            </w:r>
                          </w:p>
                          <w:p w:rsidR="00B13F42" w:rsidRDefault="00B13F42" w:rsidP="00F71D45">
                            <w:pPr>
                              <w:jc w:val="center"/>
                            </w:pPr>
                          </w:p>
                          <w:p w:rsidR="00B13F42" w:rsidRPr="00F71D45" w:rsidRDefault="00B13F42" w:rsidP="00F71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025D6" id="Прямоугольник 1" o:spid="_x0000_s1026" style="position:absolute;left:0;text-align:left;margin-left:265.15pt;margin-top:1.45pt;width:197.2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" fillcolor="white [3201]" strokecolor="black [3213]" strokeweight="1pt">
                <v:textbox>
                  <w:txbxContent>
                    <w:p w:rsidR="00B13F42" w:rsidRPr="0034145D" w:rsidRDefault="00B13F42" w:rsidP="00F71D45">
                      <w:pPr>
                        <w:spacing w:after="0" w:line="240" w:lineRule="atLeast"/>
                        <w:jc w:val="center"/>
                        <w:rPr>
                          <w:rFonts w:ascii="Times New Roman" w:hAnsi="Times New Roman" w:cs="Times New Roman"/>
                          <w:b/>
                        </w:rPr>
                      </w:pPr>
                      <w:r w:rsidRPr="0034145D">
                        <w:rPr>
                          <w:rFonts w:ascii="Times New Roman" w:hAnsi="Times New Roman" w:cs="Times New Roman"/>
                          <w:b/>
                          <w:lang w:val="en-US"/>
                        </w:rPr>
                        <w:t>I</w:t>
                      </w:r>
                      <w:r w:rsidRPr="007070D3">
                        <w:rPr>
                          <w:rFonts w:ascii="Times New Roman" w:hAnsi="Times New Roman" w:cs="Times New Roman"/>
                          <w:b/>
                          <w:lang w:val="ru-RU"/>
                        </w:rPr>
                        <w:t xml:space="preserve"> </w:t>
                      </w:r>
                      <w:r w:rsidRPr="0034145D">
                        <w:rPr>
                          <w:rFonts w:ascii="Times New Roman" w:hAnsi="Times New Roman" w:cs="Times New Roman"/>
                          <w:b/>
                        </w:rPr>
                        <w:t>етап</w:t>
                      </w:r>
                    </w:p>
                    <w:p w:rsidR="00B13F42" w:rsidRPr="00F71D45" w:rsidRDefault="00B13F42" w:rsidP="00F71D45">
                      <w:pPr>
                        <w:spacing w:after="0" w:line="240" w:lineRule="atLeast"/>
                        <w:jc w:val="center"/>
                        <w:rPr>
                          <w:rFonts w:ascii="Times New Roman" w:hAnsi="Times New Roman" w:cs="Times New Roman"/>
                        </w:rPr>
                      </w:pPr>
                      <w:r w:rsidRPr="00F71D45">
                        <w:rPr>
                          <w:rFonts w:ascii="Times New Roman" w:hAnsi="Times New Roman" w:cs="Times New Roman"/>
                        </w:rPr>
                        <w:t xml:space="preserve">(середина </w:t>
                      </w:r>
                      <w:r w:rsidRPr="00F71D45">
                        <w:rPr>
                          <w:rFonts w:ascii="Times New Roman" w:hAnsi="Times New Roman" w:cs="Times New Roman"/>
                          <w:lang w:val="en-US"/>
                        </w:rPr>
                        <w:t>XIX</w:t>
                      </w:r>
                      <w:r w:rsidRPr="007070D3">
                        <w:rPr>
                          <w:rFonts w:ascii="Times New Roman" w:hAnsi="Times New Roman" w:cs="Times New Roman"/>
                          <w:lang w:val="ru-RU"/>
                        </w:rPr>
                        <w:t xml:space="preserve"> </w:t>
                      </w:r>
                      <w:r w:rsidRPr="00F71D45">
                        <w:rPr>
                          <w:rFonts w:ascii="Times New Roman" w:hAnsi="Times New Roman" w:cs="Times New Roman"/>
                        </w:rPr>
                        <w:t xml:space="preserve">ст. – 1914рр.) – </w:t>
                      </w:r>
                    </w:p>
                    <w:p w:rsidR="00B13F42" w:rsidRPr="00F71D45" w:rsidRDefault="00B13F42" w:rsidP="00F71D45">
                      <w:pPr>
                        <w:spacing w:after="0" w:line="240" w:lineRule="atLeast"/>
                        <w:jc w:val="center"/>
                        <w:rPr>
                          <w:rFonts w:ascii="Times New Roman" w:hAnsi="Times New Roman" w:cs="Times New Roman"/>
                        </w:rPr>
                      </w:pPr>
                      <w:r w:rsidRPr="00F71D45">
                        <w:rPr>
                          <w:rFonts w:ascii="Times New Roman" w:hAnsi="Times New Roman" w:cs="Times New Roman"/>
                        </w:rPr>
                        <w:t>Виникнення передумов створення МФО</w:t>
                      </w:r>
                    </w:p>
                    <w:p w:rsidR="00B13F42" w:rsidRDefault="00B13F42" w:rsidP="00F71D45">
                      <w:pPr>
                        <w:jc w:val="center"/>
                      </w:pPr>
                    </w:p>
                    <w:p w:rsidR="00B13F42" w:rsidRPr="00F71D45" w:rsidRDefault="00B13F42" w:rsidP="00F71D45">
                      <w:pPr>
                        <w:jc w:val="center"/>
                      </w:pPr>
                    </w:p>
                  </w:txbxContent>
                </v:textbox>
              </v:rect>
            </w:pict>
          </mc:Fallback>
        </mc:AlternateContent>
      </w:r>
    </w:p>
    <w:p w:rsidR="00F71D45" w:rsidRPr="00AD0216" w:rsidRDefault="00F71D45" w:rsidP="00AD0216">
      <w:pPr>
        <w:pStyle w:val="a3"/>
        <w:spacing w:after="0" w:line="360" w:lineRule="auto"/>
        <w:ind w:left="0" w:firstLine="709"/>
        <w:jc w:val="right"/>
        <w:rPr>
          <w:rFonts w:ascii="Times New Roman" w:hAnsi="Times New Roman" w:cs="Times New Roman"/>
          <w:sz w:val="28"/>
          <w:szCs w:val="28"/>
        </w:rPr>
      </w:pPr>
    </w:p>
    <w:p w:rsidR="00F71D45"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529F7C61" wp14:editId="4B737B84">
                <wp:simplePos x="0" y="0"/>
                <wp:positionH relativeFrom="column">
                  <wp:posOffset>262255</wp:posOffset>
                </wp:positionH>
                <wp:positionV relativeFrom="paragraph">
                  <wp:posOffset>243205</wp:posOffset>
                </wp:positionV>
                <wp:extent cx="2781300" cy="6286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7813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34145D" w:rsidRDefault="00B13F42" w:rsidP="00F71D45">
                            <w:pPr>
                              <w:spacing w:after="0" w:line="240" w:lineRule="atLeast"/>
                              <w:jc w:val="center"/>
                              <w:rPr>
                                <w:rFonts w:ascii="Times New Roman" w:hAnsi="Times New Roman" w:cs="Times New Roman"/>
                                <w:b/>
                                <w:lang w:val="ru-RU"/>
                              </w:rPr>
                            </w:pPr>
                            <w:r w:rsidRPr="0034145D">
                              <w:rPr>
                                <w:rFonts w:ascii="Times New Roman" w:hAnsi="Times New Roman" w:cs="Times New Roman"/>
                                <w:b/>
                                <w:lang w:val="en-US"/>
                              </w:rPr>
                              <w:t>II</w:t>
                            </w:r>
                            <w:r w:rsidRPr="007070D3">
                              <w:rPr>
                                <w:rFonts w:ascii="Times New Roman" w:hAnsi="Times New Roman" w:cs="Times New Roman"/>
                                <w:b/>
                                <w:lang w:val="ru-RU"/>
                              </w:rPr>
                              <w:t xml:space="preserve"> </w:t>
                            </w:r>
                            <w:r w:rsidRPr="0034145D">
                              <w:rPr>
                                <w:rFonts w:ascii="Times New Roman" w:hAnsi="Times New Roman" w:cs="Times New Roman"/>
                                <w:b/>
                                <w:lang w:val="ru-RU"/>
                              </w:rPr>
                              <w:t>етап</w:t>
                            </w:r>
                          </w:p>
                          <w:p w:rsidR="00B13F42" w:rsidRPr="00F71D45" w:rsidRDefault="00B13F42" w:rsidP="00F71D45">
                            <w:pPr>
                              <w:spacing w:after="0" w:line="240" w:lineRule="atLeast"/>
                              <w:jc w:val="center"/>
                              <w:rPr>
                                <w:rFonts w:ascii="Times New Roman" w:hAnsi="Times New Roman" w:cs="Times New Roman"/>
                                <w:lang w:val="ru-RU"/>
                              </w:rPr>
                            </w:pPr>
                            <w:r w:rsidRPr="00F71D45">
                              <w:rPr>
                                <w:rFonts w:ascii="Times New Roman" w:hAnsi="Times New Roman" w:cs="Times New Roman"/>
                                <w:lang w:val="ru-RU"/>
                              </w:rPr>
                              <w:t xml:space="preserve">(1918р. – 1944р.) – </w:t>
                            </w:r>
                          </w:p>
                          <w:p w:rsidR="00B13F42" w:rsidRPr="00F71D45" w:rsidRDefault="00B13F42" w:rsidP="00F71D45">
                            <w:pPr>
                              <w:spacing w:after="0" w:line="240" w:lineRule="atLeast"/>
                              <w:jc w:val="center"/>
                              <w:rPr>
                                <w:rFonts w:ascii="Times New Roman" w:hAnsi="Times New Roman" w:cs="Times New Roman"/>
                                <w:lang w:val="ru-RU"/>
                              </w:rPr>
                            </w:pPr>
                            <w:r w:rsidRPr="00F71D45">
                              <w:rPr>
                                <w:rFonts w:ascii="Times New Roman" w:hAnsi="Times New Roman" w:cs="Times New Roman"/>
                                <w:lang w:val="ru-RU"/>
                              </w:rPr>
                              <w:t xml:space="preserve">початок формування системи МФО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7C61" id="Прямоугольник 3" o:spid="_x0000_s1027" style="position:absolute;left:0;text-align:left;margin-left:20.65pt;margin-top:19.15pt;width:219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" fillcolor="white [3201]" strokecolor="black [3213]" strokeweight="1pt">
                <v:textbox>
                  <w:txbxContent>
                    <w:p w:rsidR="00B13F42" w:rsidRPr="0034145D" w:rsidRDefault="00B13F42" w:rsidP="00F71D45">
                      <w:pPr>
                        <w:spacing w:after="0" w:line="240" w:lineRule="atLeast"/>
                        <w:jc w:val="center"/>
                        <w:rPr>
                          <w:rFonts w:ascii="Times New Roman" w:hAnsi="Times New Roman" w:cs="Times New Roman"/>
                          <w:b/>
                          <w:lang w:val="ru-RU"/>
                        </w:rPr>
                      </w:pPr>
                      <w:r w:rsidRPr="0034145D">
                        <w:rPr>
                          <w:rFonts w:ascii="Times New Roman" w:hAnsi="Times New Roman" w:cs="Times New Roman"/>
                          <w:b/>
                          <w:lang w:val="en-US"/>
                        </w:rPr>
                        <w:t>II</w:t>
                      </w:r>
                      <w:r w:rsidRPr="007070D3">
                        <w:rPr>
                          <w:rFonts w:ascii="Times New Roman" w:hAnsi="Times New Roman" w:cs="Times New Roman"/>
                          <w:b/>
                          <w:lang w:val="ru-RU"/>
                        </w:rPr>
                        <w:t xml:space="preserve"> </w:t>
                      </w:r>
                      <w:r w:rsidRPr="0034145D">
                        <w:rPr>
                          <w:rFonts w:ascii="Times New Roman" w:hAnsi="Times New Roman" w:cs="Times New Roman"/>
                          <w:b/>
                          <w:lang w:val="ru-RU"/>
                        </w:rPr>
                        <w:t>етап</w:t>
                      </w:r>
                    </w:p>
                    <w:p w:rsidR="00B13F42" w:rsidRPr="00F71D45" w:rsidRDefault="00B13F42" w:rsidP="00F71D45">
                      <w:pPr>
                        <w:spacing w:after="0" w:line="240" w:lineRule="atLeast"/>
                        <w:jc w:val="center"/>
                        <w:rPr>
                          <w:rFonts w:ascii="Times New Roman" w:hAnsi="Times New Roman" w:cs="Times New Roman"/>
                          <w:lang w:val="ru-RU"/>
                        </w:rPr>
                      </w:pPr>
                      <w:r w:rsidRPr="00F71D45">
                        <w:rPr>
                          <w:rFonts w:ascii="Times New Roman" w:hAnsi="Times New Roman" w:cs="Times New Roman"/>
                          <w:lang w:val="ru-RU"/>
                        </w:rPr>
                        <w:t xml:space="preserve">(1918р. – 1944р.) – </w:t>
                      </w:r>
                    </w:p>
                    <w:p w:rsidR="00B13F42" w:rsidRPr="00F71D45" w:rsidRDefault="00B13F42" w:rsidP="00F71D45">
                      <w:pPr>
                        <w:spacing w:after="0" w:line="240" w:lineRule="atLeast"/>
                        <w:jc w:val="center"/>
                        <w:rPr>
                          <w:rFonts w:ascii="Times New Roman" w:hAnsi="Times New Roman" w:cs="Times New Roman"/>
                          <w:lang w:val="ru-RU"/>
                        </w:rPr>
                      </w:pPr>
                      <w:r w:rsidRPr="00F71D45">
                        <w:rPr>
                          <w:rFonts w:ascii="Times New Roman" w:hAnsi="Times New Roman" w:cs="Times New Roman"/>
                          <w:lang w:val="ru-RU"/>
                        </w:rPr>
                        <w:t xml:space="preserve">початок формування системи МФО </w:t>
                      </w:r>
                    </w:p>
                  </w:txbxContent>
                </v:textbox>
              </v:rect>
            </w:pict>
          </mc:Fallback>
        </mc:AlternateContent>
      </w:r>
      <w:r w:rsidR="00D060BE" w:rsidRPr="00AD0216">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1ED72164" wp14:editId="3E28B1C0">
                <wp:simplePos x="0" y="0"/>
                <wp:positionH relativeFrom="column">
                  <wp:posOffset>3042920</wp:posOffset>
                </wp:positionH>
                <wp:positionV relativeFrom="paragraph">
                  <wp:posOffset>146685</wp:posOffset>
                </wp:positionV>
                <wp:extent cx="323850" cy="95250"/>
                <wp:effectExtent l="38100" t="0" r="19050" b="76200"/>
                <wp:wrapNone/>
                <wp:docPr id="2" name="Прямая со стрелкой 2"/>
                <wp:cNvGraphicFramePr/>
                <a:graphic xmlns:a="http://schemas.openxmlformats.org/drawingml/2006/main">
                  <a:graphicData uri="http://schemas.microsoft.com/office/word/2010/wordprocessingShape">
                    <wps:wsp>
                      <wps:cNvCnPr/>
                      <wps:spPr>
                        <a:xfrm flipH="1">
                          <a:off x="0" y="0"/>
                          <a:ext cx="32385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B63D4" id="_x0000_t32" coordsize="21600,21600" o:spt="32" o:oned="t" path="m,l21600,21600e" filled="f">
                <v:path arrowok="t" fillok="f" o:connecttype="none"/>
                <o:lock v:ext="edit" shapetype="t"/>
              </v:shapetype>
              <v:shape id="Прямая со стрелкой 2" o:spid="_x0000_s1026" type="#_x0000_t32" style="position:absolute;margin-left:239.6pt;margin-top:11.55pt;width:25.5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" strokecolor="black [3213]" strokeweight=".5pt">
                <v:stroke endarrow="block" joinstyle="miter"/>
              </v:shape>
            </w:pict>
          </mc:Fallback>
        </mc:AlternateContent>
      </w:r>
    </w:p>
    <w:p w:rsidR="00F71D45" w:rsidRPr="00AD0216" w:rsidRDefault="00F71D45" w:rsidP="00AD0216">
      <w:pPr>
        <w:pStyle w:val="a3"/>
        <w:spacing w:after="0" w:line="360" w:lineRule="auto"/>
        <w:ind w:left="0" w:firstLine="709"/>
        <w:jc w:val="both"/>
        <w:rPr>
          <w:rFonts w:ascii="Times New Roman" w:hAnsi="Times New Roman" w:cs="Times New Roman"/>
          <w:sz w:val="28"/>
          <w:szCs w:val="28"/>
        </w:rPr>
      </w:pPr>
    </w:p>
    <w:p w:rsidR="00F71D45"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47D9BB2E" wp14:editId="06EEA982">
                <wp:simplePos x="0" y="0"/>
                <wp:positionH relativeFrom="column">
                  <wp:posOffset>3043555</wp:posOffset>
                </wp:positionH>
                <wp:positionV relativeFrom="paragraph">
                  <wp:posOffset>257810</wp:posOffset>
                </wp:positionV>
                <wp:extent cx="161925" cy="238125"/>
                <wp:effectExtent l="0" t="0" r="66675" b="47625"/>
                <wp:wrapNone/>
                <wp:docPr id="4" name="Прямая со стрелкой 4"/>
                <wp:cNvGraphicFramePr/>
                <a:graphic xmlns:a="http://schemas.openxmlformats.org/drawingml/2006/main">
                  <a:graphicData uri="http://schemas.microsoft.com/office/word/2010/wordprocessingShape">
                    <wps:wsp>
                      <wps:cNvCnPr/>
                      <wps:spPr>
                        <a:xfrm>
                          <a:off x="0" y="0"/>
                          <a:ext cx="16192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616B1" id="Прямая со стрелкой 4" o:spid="_x0000_s1026" type="#_x0000_t32" style="position:absolute;margin-left:239.65pt;margin-top:20.3pt;width:1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" strokecolor="black [3213]" strokeweight=".5pt">
                <v:stroke endarrow="block" joinstyle="miter"/>
              </v:shape>
            </w:pict>
          </mc:Fallback>
        </mc:AlternateContent>
      </w:r>
    </w:p>
    <w:p w:rsidR="00F71D45"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75D11951" wp14:editId="71C5412B">
                <wp:simplePos x="0" y="0"/>
                <wp:positionH relativeFrom="column">
                  <wp:posOffset>3205480</wp:posOffset>
                </wp:positionH>
                <wp:positionV relativeFrom="paragraph">
                  <wp:posOffset>190500</wp:posOffset>
                </wp:positionV>
                <wp:extent cx="2714625" cy="6477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34145D" w:rsidRDefault="00B13F42" w:rsidP="0034145D">
                            <w:pPr>
                              <w:spacing w:after="0" w:line="240" w:lineRule="atLeast"/>
                              <w:jc w:val="center"/>
                              <w:rPr>
                                <w:rFonts w:ascii="Times New Roman" w:hAnsi="Times New Roman" w:cs="Times New Roman"/>
                                <w:b/>
                              </w:rPr>
                            </w:pPr>
                            <w:r w:rsidRPr="0034145D">
                              <w:rPr>
                                <w:rFonts w:ascii="Times New Roman" w:hAnsi="Times New Roman" w:cs="Times New Roman"/>
                                <w:b/>
                                <w:lang w:val="en-US"/>
                              </w:rPr>
                              <w:t>III</w:t>
                            </w:r>
                            <w:r w:rsidRPr="0034145D">
                              <w:rPr>
                                <w:rFonts w:ascii="Times New Roman" w:hAnsi="Times New Roman" w:cs="Times New Roman"/>
                                <w:b/>
                                <w:lang w:val="ru-RU"/>
                              </w:rPr>
                              <w:t xml:space="preserve"> </w:t>
                            </w:r>
                            <w:r w:rsidRPr="0034145D">
                              <w:rPr>
                                <w:rFonts w:ascii="Times New Roman" w:hAnsi="Times New Roman" w:cs="Times New Roman"/>
                                <w:b/>
                              </w:rPr>
                              <w:t xml:space="preserve">етап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 xml:space="preserve">(1945 – кінець 50-их років </w:t>
                            </w:r>
                            <w:r w:rsidRPr="0034145D">
                              <w:rPr>
                                <w:rFonts w:ascii="Times New Roman" w:hAnsi="Times New Roman" w:cs="Times New Roman"/>
                                <w:lang w:val="en-US"/>
                              </w:rPr>
                              <w:t>XX</w:t>
                            </w:r>
                            <w:r w:rsidRPr="0034145D">
                              <w:rPr>
                                <w:rFonts w:ascii="Times New Roman" w:hAnsi="Times New Roman" w:cs="Times New Roman"/>
                              </w:rPr>
                              <w:t xml:space="preserve"> ст.) –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становлення МФО системи ООН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11951" id="Прямоугольник 5" o:spid="_x0000_s1028" style="position:absolute;left:0;text-align:left;margin-left:252.4pt;margin-top:15pt;width:213.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" fillcolor="white [3201]" strokecolor="black [3213]" strokeweight="1pt">
                <v:textbox>
                  <w:txbxContent>
                    <w:p w:rsidR="00B13F42" w:rsidRPr="0034145D" w:rsidRDefault="00B13F42" w:rsidP="0034145D">
                      <w:pPr>
                        <w:spacing w:after="0" w:line="240" w:lineRule="atLeast"/>
                        <w:jc w:val="center"/>
                        <w:rPr>
                          <w:rFonts w:ascii="Times New Roman" w:hAnsi="Times New Roman" w:cs="Times New Roman"/>
                          <w:b/>
                        </w:rPr>
                      </w:pPr>
                      <w:r w:rsidRPr="0034145D">
                        <w:rPr>
                          <w:rFonts w:ascii="Times New Roman" w:hAnsi="Times New Roman" w:cs="Times New Roman"/>
                          <w:b/>
                          <w:lang w:val="en-US"/>
                        </w:rPr>
                        <w:t>III</w:t>
                      </w:r>
                      <w:r w:rsidRPr="0034145D">
                        <w:rPr>
                          <w:rFonts w:ascii="Times New Roman" w:hAnsi="Times New Roman" w:cs="Times New Roman"/>
                          <w:b/>
                          <w:lang w:val="ru-RU"/>
                        </w:rPr>
                        <w:t xml:space="preserve"> </w:t>
                      </w:r>
                      <w:r w:rsidRPr="0034145D">
                        <w:rPr>
                          <w:rFonts w:ascii="Times New Roman" w:hAnsi="Times New Roman" w:cs="Times New Roman"/>
                          <w:b/>
                        </w:rPr>
                        <w:t xml:space="preserve">етап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 xml:space="preserve">(1945 – кінець 50-их років </w:t>
                      </w:r>
                      <w:r w:rsidRPr="0034145D">
                        <w:rPr>
                          <w:rFonts w:ascii="Times New Roman" w:hAnsi="Times New Roman" w:cs="Times New Roman"/>
                          <w:lang w:val="en-US"/>
                        </w:rPr>
                        <w:t>XX</w:t>
                      </w:r>
                      <w:r w:rsidRPr="0034145D">
                        <w:rPr>
                          <w:rFonts w:ascii="Times New Roman" w:hAnsi="Times New Roman" w:cs="Times New Roman"/>
                        </w:rPr>
                        <w:t xml:space="preserve"> ст.) –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становлення МФО системи ООН</w:t>
                      </w:r>
                    </w:p>
                  </w:txbxContent>
                </v:textbox>
              </v:rect>
            </w:pict>
          </mc:Fallback>
        </mc:AlternateContent>
      </w:r>
    </w:p>
    <w:p w:rsidR="00F71D45" w:rsidRPr="00AD0216" w:rsidRDefault="00F71D45" w:rsidP="00AD0216">
      <w:pPr>
        <w:pStyle w:val="a3"/>
        <w:spacing w:after="0" w:line="360" w:lineRule="auto"/>
        <w:ind w:left="0" w:firstLine="709"/>
        <w:jc w:val="both"/>
        <w:rPr>
          <w:rFonts w:ascii="Times New Roman" w:hAnsi="Times New Roman" w:cs="Times New Roman"/>
          <w:sz w:val="28"/>
          <w:szCs w:val="28"/>
        </w:rPr>
      </w:pPr>
    </w:p>
    <w:p w:rsidR="00F71D45"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632534E9" wp14:editId="256BAA82">
                <wp:simplePos x="0" y="0"/>
                <wp:positionH relativeFrom="column">
                  <wp:posOffset>262255</wp:posOffset>
                </wp:positionH>
                <wp:positionV relativeFrom="paragraph">
                  <wp:posOffset>253365</wp:posOffset>
                </wp:positionV>
                <wp:extent cx="2533650" cy="9239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34145D" w:rsidRDefault="00B13F42" w:rsidP="0034145D">
                            <w:pPr>
                              <w:spacing w:after="0" w:line="240" w:lineRule="atLeast"/>
                              <w:jc w:val="center"/>
                              <w:rPr>
                                <w:rFonts w:ascii="Times New Roman" w:hAnsi="Times New Roman" w:cs="Times New Roman"/>
                                <w:b/>
                              </w:rPr>
                            </w:pPr>
                            <w:r w:rsidRPr="0034145D">
                              <w:rPr>
                                <w:rFonts w:ascii="Times New Roman" w:hAnsi="Times New Roman" w:cs="Times New Roman"/>
                                <w:b/>
                                <w:lang w:val="en-US"/>
                              </w:rPr>
                              <w:t>IV</w:t>
                            </w:r>
                            <w:r w:rsidRPr="0034145D">
                              <w:rPr>
                                <w:rFonts w:ascii="Times New Roman" w:hAnsi="Times New Roman" w:cs="Times New Roman"/>
                                <w:b/>
                              </w:rPr>
                              <w:t xml:space="preserve"> етап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 xml:space="preserve">(з кінця 50-их р. – до 80-их р. </w:t>
                            </w:r>
                            <w:r w:rsidRPr="0034145D">
                              <w:rPr>
                                <w:rFonts w:ascii="Times New Roman" w:hAnsi="Times New Roman" w:cs="Times New Roman"/>
                                <w:lang w:val="en-US"/>
                              </w:rPr>
                              <w:t>XX</w:t>
                            </w:r>
                            <w:r w:rsidRPr="0034145D">
                              <w:rPr>
                                <w:rFonts w:ascii="Times New Roman" w:hAnsi="Times New Roman" w:cs="Times New Roman"/>
                              </w:rPr>
                              <w:t xml:space="preserve"> ст.) -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розширення системи МФО внаслідок деколонізації країн світу та утворення регіональних банків розвитку</w:t>
                            </w:r>
                          </w:p>
                          <w:p w:rsidR="00B13F42" w:rsidRPr="0034145D" w:rsidRDefault="00B13F42" w:rsidP="0034145D">
                            <w:pPr>
                              <w:jc w:val="center"/>
                            </w:pPr>
                            <w:r w:rsidRPr="0034145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34E9" id="Прямоугольник 7" o:spid="_x0000_s1029" style="position:absolute;left:0;text-align:left;margin-left:20.65pt;margin-top:19.95pt;width:199.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" fillcolor="white [3201]" strokecolor="black [3213]" strokeweight="1pt">
                <v:textbox>
                  <w:txbxContent>
                    <w:p w:rsidR="00B13F42" w:rsidRPr="0034145D" w:rsidRDefault="00B13F42" w:rsidP="0034145D">
                      <w:pPr>
                        <w:spacing w:after="0" w:line="240" w:lineRule="atLeast"/>
                        <w:jc w:val="center"/>
                        <w:rPr>
                          <w:rFonts w:ascii="Times New Roman" w:hAnsi="Times New Roman" w:cs="Times New Roman"/>
                          <w:b/>
                        </w:rPr>
                      </w:pPr>
                      <w:r w:rsidRPr="0034145D">
                        <w:rPr>
                          <w:rFonts w:ascii="Times New Roman" w:hAnsi="Times New Roman" w:cs="Times New Roman"/>
                          <w:b/>
                          <w:lang w:val="en-US"/>
                        </w:rPr>
                        <w:t>IV</w:t>
                      </w:r>
                      <w:r w:rsidRPr="0034145D">
                        <w:rPr>
                          <w:rFonts w:ascii="Times New Roman" w:hAnsi="Times New Roman" w:cs="Times New Roman"/>
                          <w:b/>
                        </w:rPr>
                        <w:t xml:space="preserve"> етап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 xml:space="preserve">(з кінця 50-их р. – до 80-их р. </w:t>
                      </w:r>
                      <w:r w:rsidRPr="0034145D">
                        <w:rPr>
                          <w:rFonts w:ascii="Times New Roman" w:hAnsi="Times New Roman" w:cs="Times New Roman"/>
                          <w:lang w:val="en-US"/>
                        </w:rPr>
                        <w:t>XX</w:t>
                      </w:r>
                      <w:r w:rsidRPr="0034145D">
                        <w:rPr>
                          <w:rFonts w:ascii="Times New Roman" w:hAnsi="Times New Roman" w:cs="Times New Roman"/>
                        </w:rPr>
                        <w:t xml:space="preserve"> ст.) - </w:t>
                      </w:r>
                    </w:p>
                    <w:p w:rsidR="00B13F42" w:rsidRPr="0034145D" w:rsidRDefault="00B13F42" w:rsidP="0034145D">
                      <w:pPr>
                        <w:spacing w:after="0" w:line="240" w:lineRule="atLeast"/>
                        <w:jc w:val="center"/>
                        <w:rPr>
                          <w:rFonts w:ascii="Times New Roman" w:hAnsi="Times New Roman" w:cs="Times New Roman"/>
                        </w:rPr>
                      </w:pPr>
                      <w:r w:rsidRPr="0034145D">
                        <w:rPr>
                          <w:rFonts w:ascii="Times New Roman" w:hAnsi="Times New Roman" w:cs="Times New Roman"/>
                        </w:rPr>
                        <w:t>розширення системи МФО внаслідок деколонізації країн світу та утворення регіональних банків розвитку</w:t>
                      </w:r>
                    </w:p>
                    <w:p w:rsidR="00B13F42" w:rsidRPr="0034145D" w:rsidRDefault="00B13F42" w:rsidP="0034145D">
                      <w:pPr>
                        <w:jc w:val="center"/>
                      </w:pPr>
                      <w:r w:rsidRPr="0034145D">
                        <w:t xml:space="preserve"> </w:t>
                      </w:r>
                    </w:p>
                  </w:txbxContent>
                </v:textbox>
              </v:rect>
            </w:pict>
          </mc:Fallback>
        </mc:AlternateContent>
      </w: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349AED17" wp14:editId="36866319">
                <wp:simplePos x="0" y="0"/>
                <wp:positionH relativeFrom="column">
                  <wp:posOffset>2795905</wp:posOffset>
                </wp:positionH>
                <wp:positionV relativeFrom="paragraph">
                  <wp:posOffset>203835</wp:posOffset>
                </wp:positionV>
                <wp:extent cx="409575" cy="47625"/>
                <wp:effectExtent l="38100" t="38100" r="28575" b="85725"/>
                <wp:wrapNone/>
                <wp:docPr id="6" name="Прямая со стрелкой 6"/>
                <wp:cNvGraphicFramePr/>
                <a:graphic xmlns:a="http://schemas.openxmlformats.org/drawingml/2006/main">
                  <a:graphicData uri="http://schemas.microsoft.com/office/word/2010/wordprocessingShape">
                    <wps:wsp>
                      <wps:cNvCnPr/>
                      <wps:spPr>
                        <a:xfrm flipH="1">
                          <a:off x="0" y="0"/>
                          <a:ext cx="409575" cy="47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DB823" id="Прямая со стрелкой 6" o:spid="_x0000_s1026" type="#_x0000_t32" style="position:absolute;margin-left:220.15pt;margin-top:16.05pt;width:32.25pt;height: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" strokecolor="black [3213]" strokeweight=".5pt">
                <v:stroke endarrow="block" joinstyle="miter"/>
              </v:shape>
            </w:pict>
          </mc:Fallback>
        </mc:AlternateContent>
      </w:r>
    </w:p>
    <w:p w:rsidR="008C1641" w:rsidRPr="00AD0216" w:rsidRDefault="008C1641" w:rsidP="00AD0216">
      <w:pPr>
        <w:pStyle w:val="a3"/>
        <w:spacing w:after="0" w:line="360" w:lineRule="auto"/>
        <w:ind w:left="0" w:firstLine="709"/>
        <w:jc w:val="both"/>
        <w:rPr>
          <w:rFonts w:ascii="Times New Roman" w:hAnsi="Times New Roman" w:cs="Times New Roman"/>
          <w:sz w:val="28"/>
          <w:szCs w:val="28"/>
        </w:rPr>
      </w:pPr>
    </w:p>
    <w:p w:rsidR="008C1641" w:rsidRPr="00AD0216" w:rsidRDefault="008C1641" w:rsidP="00AD0216">
      <w:pPr>
        <w:pStyle w:val="a3"/>
        <w:spacing w:after="0" w:line="360" w:lineRule="auto"/>
        <w:ind w:left="0" w:firstLine="709"/>
        <w:jc w:val="both"/>
        <w:rPr>
          <w:rFonts w:ascii="Times New Roman" w:hAnsi="Times New Roman" w:cs="Times New Roman"/>
          <w:sz w:val="28"/>
          <w:szCs w:val="28"/>
        </w:rPr>
      </w:pPr>
    </w:p>
    <w:p w:rsidR="0034145D"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7DFB4B30" wp14:editId="2C807BBB">
                <wp:simplePos x="0" y="0"/>
                <wp:positionH relativeFrom="column">
                  <wp:posOffset>2795905</wp:posOffset>
                </wp:positionH>
                <wp:positionV relativeFrom="paragraph">
                  <wp:posOffset>257175</wp:posOffset>
                </wp:positionV>
                <wp:extent cx="409575" cy="95250"/>
                <wp:effectExtent l="0" t="0" r="47625" b="76200"/>
                <wp:wrapNone/>
                <wp:docPr id="8" name="Прямая со стрелкой 8"/>
                <wp:cNvGraphicFramePr/>
                <a:graphic xmlns:a="http://schemas.openxmlformats.org/drawingml/2006/main">
                  <a:graphicData uri="http://schemas.microsoft.com/office/word/2010/wordprocessingShape">
                    <wps:wsp>
                      <wps:cNvCnPr/>
                      <wps:spPr>
                        <a:xfrm>
                          <a:off x="0" y="0"/>
                          <a:ext cx="409575"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75DB7" id="Прямая со стрелкой 8" o:spid="_x0000_s1026" type="#_x0000_t32" style="position:absolute;margin-left:220.15pt;margin-top:20.25pt;width:32.2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" strokecolor="black [3213]" strokeweight=".5pt">
                <v:stroke endarrow="block" joinstyle="miter"/>
              </v:shape>
            </w:pict>
          </mc:Fallback>
        </mc:AlternateContent>
      </w:r>
    </w:p>
    <w:p w:rsidR="0034145D"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7456" behindDoc="0" locked="0" layoutInCell="1" allowOverlap="1" wp14:anchorId="48DD77C9" wp14:editId="73492E29">
                <wp:simplePos x="0" y="0"/>
                <wp:positionH relativeFrom="column">
                  <wp:posOffset>3204845</wp:posOffset>
                </wp:positionH>
                <wp:positionV relativeFrom="paragraph">
                  <wp:posOffset>43815</wp:posOffset>
                </wp:positionV>
                <wp:extent cx="2714625" cy="8477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714625"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E32117" w:rsidRDefault="00B13F42" w:rsidP="00E32117">
                            <w:pPr>
                              <w:spacing w:after="0" w:line="240" w:lineRule="atLeast"/>
                              <w:jc w:val="center"/>
                              <w:rPr>
                                <w:rFonts w:ascii="Times New Roman" w:hAnsi="Times New Roman" w:cs="Times New Roman"/>
                                <w:b/>
                                <w:lang w:val="ru-RU"/>
                              </w:rPr>
                            </w:pPr>
                            <w:r w:rsidRPr="00E32117">
                              <w:rPr>
                                <w:rFonts w:ascii="Times New Roman" w:hAnsi="Times New Roman" w:cs="Times New Roman"/>
                                <w:b/>
                                <w:lang w:val="en-US"/>
                              </w:rPr>
                              <w:t>V</w:t>
                            </w:r>
                            <w:r w:rsidRPr="00E32117">
                              <w:rPr>
                                <w:rFonts w:ascii="Times New Roman" w:hAnsi="Times New Roman" w:cs="Times New Roman"/>
                                <w:b/>
                                <w:lang w:val="ru-RU"/>
                              </w:rPr>
                              <w:t xml:space="preserve"> етап</w:t>
                            </w:r>
                          </w:p>
                          <w:p w:rsidR="00B13F42" w:rsidRPr="00E32117" w:rsidRDefault="00B13F42" w:rsidP="00E32117">
                            <w:pPr>
                              <w:spacing w:after="0" w:line="240" w:lineRule="atLeast"/>
                              <w:jc w:val="center"/>
                              <w:rPr>
                                <w:rFonts w:ascii="Times New Roman" w:hAnsi="Times New Roman" w:cs="Times New Roman"/>
                                <w:lang w:val="ru-RU"/>
                              </w:rPr>
                            </w:pPr>
                            <w:r w:rsidRPr="00E32117">
                              <w:rPr>
                                <w:rFonts w:ascii="Times New Roman" w:hAnsi="Times New Roman" w:cs="Times New Roman"/>
                                <w:lang w:val="ru-RU"/>
                              </w:rPr>
                              <w:t>(з кінця 80-их р. – до 2010 р.)</w:t>
                            </w:r>
                          </w:p>
                          <w:p w:rsidR="00B13F42" w:rsidRPr="00E32117" w:rsidRDefault="00B13F42" w:rsidP="00E32117">
                            <w:pPr>
                              <w:spacing w:after="0" w:line="240" w:lineRule="atLeast"/>
                              <w:jc w:val="center"/>
                              <w:rPr>
                                <w:rFonts w:ascii="Times New Roman" w:hAnsi="Times New Roman" w:cs="Times New Roman"/>
                                <w:lang w:val="ru-RU"/>
                              </w:rPr>
                            </w:pPr>
                            <w:r w:rsidRPr="00E32117">
                              <w:rPr>
                                <w:rFonts w:ascii="Times New Roman" w:hAnsi="Times New Roman" w:cs="Times New Roman"/>
                                <w:lang w:val="ru-RU"/>
                              </w:rPr>
                              <w:t xml:space="preserve">трансформація системи МФО внаслідок розпаду світової соціалістичної системи </w:t>
                            </w:r>
                          </w:p>
                          <w:p w:rsidR="00B13F42" w:rsidRPr="00E32117" w:rsidRDefault="00B13F42" w:rsidP="00E32117">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77C9" id="Прямоугольник 9" o:spid="_x0000_s1030" style="position:absolute;left:0;text-align:left;margin-left:252.35pt;margin-top:3.45pt;width:213.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" fillcolor="white [3201]" strokecolor="black [3213]" strokeweight="1pt">
                <v:textbox>
                  <w:txbxContent>
                    <w:p w:rsidR="00B13F42" w:rsidRPr="00E32117" w:rsidRDefault="00B13F42" w:rsidP="00E32117">
                      <w:pPr>
                        <w:spacing w:after="0" w:line="240" w:lineRule="atLeast"/>
                        <w:jc w:val="center"/>
                        <w:rPr>
                          <w:rFonts w:ascii="Times New Roman" w:hAnsi="Times New Roman" w:cs="Times New Roman"/>
                          <w:b/>
                          <w:lang w:val="ru-RU"/>
                        </w:rPr>
                      </w:pPr>
                      <w:r w:rsidRPr="00E32117">
                        <w:rPr>
                          <w:rFonts w:ascii="Times New Roman" w:hAnsi="Times New Roman" w:cs="Times New Roman"/>
                          <w:b/>
                          <w:lang w:val="en-US"/>
                        </w:rPr>
                        <w:t>V</w:t>
                      </w:r>
                      <w:r w:rsidRPr="00E32117">
                        <w:rPr>
                          <w:rFonts w:ascii="Times New Roman" w:hAnsi="Times New Roman" w:cs="Times New Roman"/>
                          <w:b/>
                          <w:lang w:val="ru-RU"/>
                        </w:rPr>
                        <w:t xml:space="preserve"> етап</w:t>
                      </w:r>
                    </w:p>
                    <w:p w:rsidR="00B13F42" w:rsidRPr="00E32117" w:rsidRDefault="00B13F42" w:rsidP="00E32117">
                      <w:pPr>
                        <w:spacing w:after="0" w:line="240" w:lineRule="atLeast"/>
                        <w:jc w:val="center"/>
                        <w:rPr>
                          <w:rFonts w:ascii="Times New Roman" w:hAnsi="Times New Roman" w:cs="Times New Roman"/>
                          <w:lang w:val="ru-RU"/>
                        </w:rPr>
                      </w:pPr>
                      <w:r w:rsidRPr="00E32117">
                        <w:rPr>
                          <w:rFonts w:ascii="Times New Roman" w:hAnsi="Times New Roman" w:cs="Times New Roman"/>
                          <w:lang w:val="ru-RU"/>
                        </w:rPr>
                        <w:t>(з кінця 80-их р. – до 2010 р.)</w:t>
                      </w:r>
                    </w:p>
                    <w:p w:rsidR="00B13F42" w:rsidRPr="00E32117" w:rsidRDefault="00B13F42" w:rsidP="00E32117">
                      <w:pPr>
                        <w:spacing w:after="0" w:line="240" w:lineRule="atLeast"/>
                        <w:jc w:val="center"/>
                        <w:rPr>
                          <w:rFonts w:ascii="Times New Roman" w:hAnsi="Times New Roman" w:cs="Times New Roman"/>
                          <w:lang w:val="ru-RU"/>
                        </w:rPr>
                      </w:pPr>
                      <w:r w:rsidRPr="00E32117">
                        <w:rPr>
                          <w:rFonts w:ascii="Times New Roman" w:hAnsi="Times New Roman" w:cs="Times New Roman"/>
                          <w:lang w:val="ru-RU"/>
                        </w:rPr>
                        <w:t xml:space="preserve">трансформація системи МФО внаслідок розпаду світової соціалістичної системи </w:t>
                      </w:r>
                    </w:p>
                    <w:p w:rsidR="00B13F42" w:rsidRPr="00E32117" w:rsidRDefault="00B13F42" w:rsidP="00E32117">
                      <w:pPr>
                        <w:jc w:val="center"/>
                        <w:rPr>
                          <w:lang w:val="ru-RU"/>
                        </w:rPr>
                      </w:pPr>
                    </w:p>
                  </w:txbxContent>
                </v:textbox>
              </v:rect>
            </w:pict>
          </mc:Fallback>
        </mc:AlternateContent>
      </w:r>
    </w:p>
    <w:p w:rsidR="0034145D" w:rsidRPr="00AD0216" w:rsidRDefault="0034145D" w:rsidP="00AD0216">
      <w:pPr>
        <w:pStyle w:val="a3"/>
        <w:spacing w:after="0" w:line="360" w:lineRule="auto"/>
        <w:ind w:left="0" w:firstLine="709"/>
        <w:jc w:val="both"/>
        <w:rPr>
          <w:rFonts w:ascii="Times New Roman" w:hAnsi="Times New Roman" w:cs="Times New Roman"/>
          <w:sz w:val="28"/>
          <w:szCs w:val="28"/>
        </w:rPr>
      </w:pPr>
    </w:p>
    <w:p w:rsidR="0034145D"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8480" behindDoc="0" locked="0" layoutInCell="1" allowOverlap="1" wp14:anchorId="65F60C8E" wp14:editId="2B4C897E">
                <wp:simplePos x="0" y="0"/>
                <wp:positionH relativeFrom="column">
                  <wp:posOffset>2843530</wp:posOffset>
                </wp:positionH>
                <wp:positionV relativeFrom="paragraph">
                  <wp:posOffset>278130</wp:posOffset>
                </wp:positionV>
                <wp:extent cx="361950" cy="171450"/>
                <wp:effectExtent l="38100" t="0" r="1905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6195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DD1B4" id="Прямая со стрелкой 10" o:spid="_x0000_s1026" type="#_x0000_t32" style="position:absolute;margin-left:223.9pt;margin-top:21.9pt;width:28.5pt;height:1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" strokecolor="black [3213]" strokeweight=".5pt">
                <v:stroke endarrow="block" joinstyle="miter"/>
              </v:shape>
            </w:pict>
          </mc:Fallback>
        </mc:AlternateContent>
      </w:r>
    </w:p>
    <w:p w:rsidR="0034145D" w:rsidRPr="00AD0216" w:rsidRDefault="00B045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noProof/>
          <w:sz w:val="28"/>
          <w:szCs w:val="28"/>
          <w:lang w:eastAsia="uk-UA"/>
        </w:rPr>
        <mc:AlternateContent>
          <mc:Choice Requires="wps">
            <w:drawing>
              <wp:anchor distT="0" distB="0" distL="114300" distR="114300" simplePos="0" relativeHeight="251669504" behindDoc="0" locked="0" layoutInCell="1" allowOverlap="1" wp14:anchorId="3B22ED33" wp14:editId="45F27E44">
                <wp:simplePos x="0" y="0"/>
                <wp:positionH relativeFrom="column">
                  <wp:posOffset>261620</wp:posOffset>
                </wp:positionH>
                <wp:positionV relativeFrom="paragraph">
                  <wp:posOffset>114300</wp:posOffset>
                </wp:positionV>
                <wp:extent cx="2581275" cy="800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581275"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3F42" w:rsidRPr="00E32117" w:rsidRDefault="00B13F42" w:rsidP="00E32117">
                            <w:pPr>
                              <w:spacing w:after="0" w:line="240" w:lineRule="atLeast"/>
                              <w:jc w:val="center"/>
                              <w:rPr>
                                <w:rFonts w:ascii="Times New Roman" w:hAnsi="Times New Roman" w:cs="Times New Roman"/>
                                <w:b/>
                              </w:rPr>
                            </w:pPr>
                            <w:r w:rsidRPr="00E32117">
                              <w:rPr>
                                <w:rFonts w:ascii="Times New Roman" w:hAnsi="Times New Roman" w:cs="Times New Roman"/>
                                <w:b/>
                                <w:lang w:val="en-US"/>
                              </w:rPr>
                              <w:t>VI</w:t>
                            </w:r>
                            <w:r w:rsidRPr="00E32117">
                              <w:rPr>
                                <w:rFonts w:ascii="Times New Roman" w:hAnsi="Times New Roman" w:cs="Times New Roman"/>
                                <w:b/>
                              </w:rPr>
                              <w:t xml:space="preserve"> етап </w:t>
                            </w:r>
                          </w:p>
                          <w:p w:rsidR="00B13F42" w:rsidRPr="00E32117" w:rsidRDefault="00B13F42" w:rsidP="00E32117">
                            <w:pPr>
                              <w:spacing w:after="0" w:line="240" w:lineRule="atLeast"/>
                              <w:jc w:val="center"/>
                              <w:rPr>
                                <w:rFonts w:ascii="Times New Roman" w:hAnsi="Times New Roman" w:cs="Times New Roman"/>
                              </w:rPr>
                            </w:pPr>
                            <w:r w:rsidRPr="00E32117">
                              <w:rPr>
                                <w:rFonts w:ascii="Times New Roman" w:hAnsi="Times New Roman" w:cs="Times New Roman"/>
                              </w:rPr>
                              <w:t>(з 2010 р. – до сьогодні)</w:t>
                            </w:r>
                          </w:p>
                          <w:p w:rsidR="00B13F42" w:rsidRPr="00E32117" w:rsidRDefault="00B13F42" w:rsidP="00E32117">
                            <w:pPr>
                              <w:spacing w:after="0" w:line="240" w:lineRule="atLeast"/>
                              <w:jc w:val="center"/>
                              <w:rPr>
                                <w:rFonts w:ascii="Times New Roman" w:hAnsi="Times New Roman" w:cs="Times New Roman"/>
                              </w:rPr>
                            </w:pPr>
                            <w:r w:rsidRPr="00E32117">
                              <w:rPr>
                                <w:rFonts w:ascii="Times New Roman" w:hAnsi="Times New Roman" w:cs="Times New Roman"/>
                              </w:rPr>
                              <w:t xml:space="preserve">реформування механізмів системи МФО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2ED33" id="Прямоугольник 11" o:spid="_x0000_s1031" style="position:absolute;left:0;text-align:left;margin-left:20.6pt;margin-top:9pt;width:203.25pt;height: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" fillcolor="white [3201]" strokecolor="black [3213]" strokeweight="1pt">
                <v:textbox>
                  <w:txbxContent>
                    <w:p w:rsidR="00B13F42" w:rsidRPr="00E32117" w:rsidRDefault="00B13F42" w:rsidP="00E32117">
                      <w:pPr>
                        <w:spacing w:after="0" w:line="240" w:lineRule="atLeast"/>
                        <w:jc w:val="center"/>
                        <w:rPr>
                          <w:rFonts w:ascii="Times New Roman" w:hAnsi="Times New Roman" w:cs="Times New Roman"/>
                          <w:b/>
                        </w:rPr>
                      </w:pPr>
                      <w:r w:rsidRPr="00E32117">
                        <w:rPr>
                          <w:rFonts w:ascii="Times New Roman" w:hAnsi="Times New Roman" w:cs="Times New Roman"/>
                          <w:b/>
                          <w:lang w:val="en-US"/>
                        </w:rPr>
                        <w:t>VI</w:t>
                      </w:r>
                      <w:r w:rsidRPr="00E32117">
                        <w:rPr>
                          <w:rFonts w:ascii="Times New Roman" w:hAnsi="Times New Roman" w:cs="Times New Roman"/>
                          <w:b/>
                        </w:rPr>
                        <w:t xml:space="preserve"> етап </w:t>
                      </w:r>
                    </w:p>
                    <w:p w:rsidR="00B13F42" w:rsidRPr="00E32117" w:rsidRDefault="00B13F42" w:rsidP="00E32117">
                      <w:pPr>
                        <w:spacing w:after="0" w:line="240" w:lineRule="atLeast"/>
                        <w:jc w:val="center"/>
                        <w:rPr>
                          <w:rFonts w:ascii="Times New Roman" w:hAnsi="Times New Roman" w:cs="Times New Roman"/>
                        </w:rPr>
                      </w:pPr>
                      <w:r w:rsidRPr="00E32117">
                        <w:rPr>
                          <w:rFonts w:ascii="Times New Roman" w:hAnsi="Times New Roman" w:cs="Times New Roman"/>
                        </w:rPr>
                        <w:t>(з 2010 р. – до сьогодні)</w:t>
                      </w:r>
                    </w:p>
                    <w:p w:rsidR="00B13F42" w:rsidRPr="00E32117" w:rsidRDefault="00B13F42" w:rsidP="00E32117">
                      <w:pPr>
                        <w:spacing w:after="0" w:line="240" w:lineRule="atLeast"/>
                        <w:jc w:val="center"/>
                        <w:rPr>
                          <w:rFonts w:ascii="Times New Roman" w:hAnsi="Times New Roman" w:cs="Times New Roman"/>
                        </w:rPr>
                      </w:pPr>
                      <w:r w:rsidRPr="00E32117">
                        <w:rPr>
                          <w:rFonts w:ascii="Times New Roman" w:hAnsi="Times New Roman" w:cs="Times New Roman"/>
                        </w:rPr>
                        <w:t xml:space="preserve">реформування механізмів системи МФО </w:t>
                      </w:r>
                    </w:p>
                  </w:txbxContent>
                </v:textbox>
              </v:rect>
            </w:pict>
          </mc:Fallback>
        </mc:AlternateContent>
      </w:r>
    </w:p>
    <w:p w:rsidR="0034145D" w:rsidRPr="00AD0216" w:rsidRDefault="0034145D" w:rsidP="00AD0216">
      <w:pPr>
        <w:pStyle w:val="a3"/>
        <w:spacing w:after="0" w:line="360" w:lineRule="auto"/>
        <w:ind w:left="0" w:firstLine="709"/>
        <w:jc w:val="both"/>
        <w:rPr>
          <w:rFonts w:ascii="Times New Roman" w:hAnsi="Times New Roman" w:cs="Times New Roman"/>
          <w:sz w:val="28"/>
          <w:szCs w:val="28"/>
        </w:rPr>
      </w:pPr>
    </w:p>
    <w:p w:rsidR="00B04588" w:rsidRDefault="00B04588" w:rsidP="00B04588">
      <w:pPr>
        <w:pStyle w:val="a3"/>
        <w:tabs>
          <w:tab w:val="left" w:pos="6195"/>
        </w:tabs>
        <w:spacing w:after="0" w:line="360" w:lineRule="auto"/>
        <w:ind w:left="0"/>
        <w:rPr>
          <w:rFonts w:ascii="Times New Roman" w:hAnsi="Times New Roman" w:cs="Times New Roman"/>
          <w:sz w:val="28"/>
          <w:szCs w:val="28"/>
        </w:rPr>
      </w:pPr>
    </w:p>
    <w:p w:rsidR="00E32117" w:rsidRPr="00AD0216" w:rsidRDefault="00D060BE" w:rsidP="00B04588">
      <w:pPr>
        <w:pStyle w:val="a3"/>
        <w:tabs>
          <w:tab w:val="left" w:pos="6195"/>
        </w:tabs>
        <w:spacing w:after="0" w:line="360" w:lineRule="auto"/>
        <w:ind w:left="0"/>
        <w:jc w:val="center"/>
        <w:rPr>
          <w:rFonts w:ascii="Times New Roman" w:hAnsi="Times New Roman" w:cs="Times New Roman"/>
          <w:sz w:val="28"/>
          <w:szCs w:val="28"/>
        </w:rPr>
      </w:pPr>
      <w:r w:rsidRPr="00AD0216">
        <w:rPr>
          <w:rFonts w:ascii="Times New Roman" w:hAnsi="Times New Roman" w:cs="Times New Roman"/>
          <w:sz w:val="28"/>
          <w:szCs w:val="28"/>
        </w:rPr>
        <w:t>Рис.1.Основні етапи</w:t>
      </w:r>
      <w:r w:rsidR="00B04588">
        <w:rPr>
          <w:rFonts w:ascii="Times New Roman" w:hAnsi="Times New Roman" w:cs="Times New Roman"/>
          <w:sz w:val="28"/>
          <w:szCs w:val="28"/>
        </w:rPr>
        <w:t xml:space="preserve"> розвитку МФО [1]</w:t>
      </w:r>
    </w:p>
    <w:p w:rsidR="0034145D" w:rsidRPr="00AD0216" w:rsidRDefault="0034145D"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lastRenderedPageBreak/>
        <w:t>Міжнародні фінансово – кредитні організації функціонують тривалий період  часу. Основними передумовами їх виникнення були</w:t>
      </w:r>
      <w:r w:rsidR="00B04588">
        <w:rPr>
          <w:rFonts w:ascii="Times New Roman" w:hAnsi="Times New Roman" w:cs="Times New Roman"/>
          <w:sz w:val="28"/>
          <w:szCs w:val="28"/>
        </w:rPr>
        <w:t xml:space="preserve"> [5]</w:t>
      </w:r>
      <w:r w:rsidRPr="00AD0216">
        <w:rPr>
          <w:rFonts w:ascii="Times New Roman" w:hAnsi="Times New Roman" w:cs="Times New Roman"/>
          <w:sz w:val="28"/>
          <w:szCs w:val="28"/>
        </w:rPr>
        <w:t>:</w:t>
      </w:r>
    </w:p>
    <w:p w:rsidR="0034145D" w:rsidRPr="00AD0216" w:rsidRDefault="0034145D" w:rsidP="00AD0216">
      <w:pPr>
        <w:pStyle w:val="a3"/>
        <w:numPr>
          <w:ilvl w:val="0"/>
          <w:numId w:val="4"/>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міжнародний поділ праці та поглиблення інтернаціоналізації господарського життя;</w:t>
      </w:r>
    </w:p>
    <w:p w:rsidR="0034145D" w:rsidRPr="00AD0216" w:rsidRDefault="00D060BE" w:rsidP="00AD0216">
      <w:pPr>
        <w:pStyle w:val="a3"/>
        <w:numPr>
          <w:ilvl w:val="0"/>
          <w:numId w:val="4"/>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в</w:t>
      </w:r>
      <w:r w:rsidR="0034145D" w:rsidRPr="00AD0216">
        <w:rPr>
          <w:rFonts w:ascii="Times New Roman" w:hAnsi="Times New Roman" w:cs="Times New Roman"/>
          <w:sz w:val="28"/>
          <w:szCs w:val="28"/>
        </w:rPr>
        <w:t>ихід відтворювального процесу за національні кордони;</w:t>
      </w:r>
    </w:p>
    <w:p w:rsidR="0034145D" w:rsidRPr="00AD0216" w:rsidRDefault="0034145D" w:rsidP="00AD0216">
      <w:pPr>
        <w:pStyle w:val="a3"/>
        <w:numPr>
          <w:ilvl w:val="0"/>
          <w:numId w:val="4"/>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швидкий розвиток і посилення ролі транснаціональних корпорацій та банків у світовій економіці;</w:t>
      </w:r>
    </w:p>
    <w:p w:rsidR="0034145D" w:rsidRPr="00AD0216" w:rsidRDefault="0034145D" w:rsidP="00AD0216">
      <w:pPr>
        <w:pStyle w:val="a3"/>
        <w:numPr>
          <w:ilvl w:val="0"/>
          <w:numId w:val="4"/>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активізація міждержавного та наднаціонального регулювання всіх форм сучасних міжнародних економічних відносин;</w:t>
      </w:r>
    </w:p>
    <w:p w:rsidR="0034145D" w:rsidRPr="00AD0216" w:rsidRDefault="0034145D" w:rsidP="00AD0216">
      <w:pPr>
        <w:pStyle w:val="a3"/>
        <w:numPr>
          <w:ilvl w:val="0"/>
          <w:numId w:val="4"/>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гостра необхідність розв’язання країнами валютно – фінансових проблем світового господарського розвитку.</w:t>
      </w:r>
    </w:p>
    <w:p w:rsidR="00670AC4" w:rsidRPr="00AD0216" w:rsidRDefault="00670AC4"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Найбільш впливовими фінансово – кредитними організаціями на сьогодні виступають Міжнародний валютний фонд та Світовий банк. Головним поштовхом для їх створення стали Велика </w:t>
      </w:r>
      <w:r w:rsidR="00DB7EB6" w:rsidRPr="00AD0216">
        <w:rPr>
          <w:rFonts w:ascii="Times New Roman" w:hAnsi="Times New Roman" w:cs="Times New Roman"/>
          <w:sz w:val="28"/>
          <w:szCs w:val="28"/>
        </w:rPr>
        <w:t>депресія 1929-1933 рр. та Друга світова війна</w:t>
      </w:r>
      <w:r w:rsidR="00B04588">
        <w:rPr>
          <w:rFonts w:ascii="Times New Roman" w:hAnsi="Times New Roman" w:cs="Times New Roman"/>
          <w:sz w:val="28"/>
          <w:szCs w:val="28"/>
        </w:rPr>
        <w:t xml:space="preserve"> [5]</w:t>
      </w:r>
      <w:r w:rsidR="00DB7EB6" w:rsidRPr="00AD0216">
        <w:rPr>
          <w:rFonts w:ascii="Times New Roman" w:hAnsi="Times New Roman" w:cs="Times New Roman"/>
          <w:sz w:val="28"/>
          <w:szCs w:val="28"/>
        </w:rPr>
        <w:t>.</w:t>
      </w:r>
    </w:p>
    <w:p w:rsidR="002D5767" w:rsidRPr="00AD0216" w:rsidRDefault="002D5767"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Велика депресія виявилась однією з найглибших економічних криз століття і найбільшою кризою перевиробництва. Розпочалася вона в США у жовтні 1929 р. Серед багатьох наслідків кризи можна назвати падіння рівня промислового виробництва, зростання показників безробіття, розорення фермерських господарств, розлад банківської системи. Незважаючи на те, що найзначніше криза вплинула на Сполучені Штати Америки</w:t>
      </w:r>
      <w:r w:rsidR="00750188" w:rsidRPr="00AD0216">
        <w:rPr>
          <w:rFonts w:ascii="Times New Roman" w:hAnsi="Times New Roman" w:cs="Times New Roman"/>
          <w:sz w:val="28"/>
          <w:szCs w:val="28"/>
        </w:rPr>
        <w:t>, інші країни світ</w:t>
      </w:r>
      <w:r w:rsidRPr="00AD0216">
        <w:rPr>
          <w:rFonts w:ascii="Times New Roman" w:hAnsi="Times New Roman" w:cs="Times New Roman"/>
          <w:sz w:val="28"/>
          <w:szCs w:val="28"/>
        </w:rPr>
        <w:t xml:space="preserve">у зазнали не менш негативного впливу. Найбільше це торкнулося тих країн, які були залежні від експорту США, зокрема країни Латинської Америки.  Суттєво вплинула Велика  депресія </w:t>
      </w:r>
      <w:r w:rsidR="00972233" w:rsidRPr="00AD0216">
        <w:rPr>
          <w:rFonts w:ascii="Times New Roman" w:hAnsi="Times New Roman" w:cs="Times New Roman"/>
          <w:sz w:val="28"/>
          <w:szCs w:val="28"/>
        </w:rPr>
        <w:t>і на стан економіки Німеччини, яка на той час була значно перевантажена борговими зобов</w:t>
      </w:r>
      <w:r w:rsidR="00972233" w:rsidRPr="00AD0216">
        <w:rPr>
          <w:rFonts w:ascii="Times New Roman" w:hAnsi="Times New Roman" w:cs="Times New Roman"/>
          <w:sz w:val="28"/>
          <w:szCs w:val="28"/>
          <w:lang w:val="ru-RU"/>
        </w:rPr>
        <w:t>’</w:t>
      </w:r>
      <w:r w:rsidR="00972233" w:rsidRPr="00AD0216">
        <w:rPr>
          <w:rFonts w:ascii="Times New Roman" w:hAnsi="Times New Roman" w:cs="Times New Roman"/>
          <w:sz w:val="28"/>
          <w:szCs w:val="28"/>
        </w:rPr>
        <w:t>язаннями. Більшість країн світу зіткнулись з різким падінням надходжень від експорту та підвищенням тарифів на імпорт, що значно погіршило ситуацію в торгівлі. Країни поступово стали відмовлятись в</w:t>
      </w:r>
      <w:r w:rsidR="00A8175D" w:rsidRPr="00AD0216">
        <w:rPr>
          <w:rFonts w:ascii="Times New Roman" w:hAnsi="Times New Roman" w:cs="Times New Roman"/>
          <w:sz w:val="28"/>
          <w:szCs w:val="28"/>
        </w:rPr>
        <w:t>ід золотого стандарту</w:t>
      </w:r>
      <w:r w:rsidR="001E6CB8" w:rsidRPr="00AD0216">
        <w:rPr>
          <w:rFonts w:ascii="Times New Roman" w:hAnsi="Times New Roman" w:cs="Times New Roman"/>
          <w:sz w:val="28"/>
          <w:szCs w:val="28"/>
        </w:rPr>
        <w:t>,</w:t>
      </w:r>
      <w:r w:rsidR="00A8175D" w:rsidRPr="00AD0216">
        <w:rPr>
          <w:rFonts w:ascii="Times New Roman" w:hAnsi="Times New Roman" w:cs="Times New Roman"/>
          <w:sz w:val="28"/>
          <w:szCs w:val="28"/>
        </w:rPr>
        <w:t xml:space="preserve"> який існував у той час, оскільки він </w:t>
      </w:r>
      <w:r w:rsidR="001E6CB8" w:rsidRPr="00AD0216">
        <w:rPr>
          <w:rFonts w:ascii="Times New Roman" w:hAnsi="Times New Roman" w:cs="Times New Roman"/>
          <w:sz w:val="28"/>
          <w:szCs w:val="28"/>
        </w:rPr>
        <w:t xml:space="preserve">зобов'язував держави підтримувати фіксований валютний курс, але внаслідок </w:t>
      </w:r>
      <w:r w:rsidR="001E6CB8" w:rsidRPr="00AD0216">
        <w:rPr>
          <w:rFonts w:ascii="Times New Roman" w:hAnsi="Times New Roman" w:cs="Times New Roman"/>
          <w:sz w:val="28"/>
          <w:szCs w:val="28"/>
        </w:rPr>
        <w:lastRenderedPageBreak/>
        <w:t>падіння цін і втрати інтересу до валюти його дотримання ставало все складнішим.</w:t>
      </w:r>
    </w:p>
    <w:p w:rsidR="00750188" w:rsidRPr="00AD0216" w:rsidRDefault="00750188"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В цей час більшість країн у світі з метою підвищення конкурентоспроможності експорту стали здійснювати політику девальвації власної валюти, використовували демпінгові заходи, обмежували конвертованість валют, застосовували різні інструменти щодо обмеження імпорту, захисту вітчизняного виробника від іноземної конкуренції. В результаті рух міжнародного кредиту практично зупинився, спостерігалось явище нестабільності платіжних балансів і валютних курсів та стихійне переміщення значних сум грошей</w:t>
      </w:r>
      <w:r w:rsidR="00B04588">
        <w:rPr>
          <w:rFonts w:ascii="Times New Roman" w:hAnsi="Times New Roman" w:cs="Times New Roman"/>
          <w:sz w:val="28"/>
          <w:szCs w:val="28"/>
        </w:rPr>
        <w:t xml:space="preserve"> [5]</w:t>
      </w:r>
      <w:r w:rsidRPr="00AD0216">
        <w:rPr>
          <w:rFonts w:ascii="Times New Roman" w:hAnsi="Times New Roman" w:cs="Times New Roman"/>
          <w:sz w:val="28"/>
          <w:szCs w:val="28"/>
        </w:rPr>
        <w:t>.</w:t>
      </w:r>
    </w:p>
    <w:p w:rsidR="00D1361F" w:rsidRPr="00AD0216" w:rsidRDefault="00D1361F"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Система золотодевізного стандарту фактично була зруйнована з початком Другої світової війни, яка розпочалася майже відразу після світової економічної кризи, а це в свою чергу викликало необхідність розробки валютно-фінансової системи, яка була б адекватною </w:t>
      </w:r>
      <w:r w:rsidR="00545237" w:rsidRPr="00AD0216">
        <w:rPr>
          <w:rFonts w:ascii="Times New Roman" w:hAnsi="Times New Roman" w:cs="Times New Roman"/>
          <w:sz w:val="28"/>
          <w:szCs w:val="28"/>
        </w:rPr>
        <w:t>новим умовам функціонування світового господарства та міжнародних економічних відносин.</w:t>
      </w:r>
    </w:p>
    <w:p w:rsidR="00545237" w:rsidRPr="00AD0216" w:rsidRDefault="00545237"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Після війни деякі країни відчували потребу в фінансовій допомозі для відбудови національних економік, а інші мали можливість надавати таку допомогу. Насамперед це стосувалося США, які у першій половині XX ст. перетворилися з боржника на кредитора. Саме тоді виникла ідея створити міжнародний механізм переміщення фінансових ресурсів, який би гарантував не тільки раціональне використання кредитів позичальником, а й повернення їх кредитору.</w:t>
      </w:r>
    </w:p>
    <w:p w:rsidR="00545237" w:rsidRPr="00AD0216" w:rsidRDefault="00545237"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У липні 1944 р. у США відбулася Бреттон-Вудська конференція, в якій взяли участь представники 44 країн світу і на якій було визначено організаційну структуру повоєнної міжнародної економіки та ухвалено рішення про формування інституціональних засад світової валютно-фінансової системи. Згідно з рішенням конференції були засновані Світовий банк та Міжнародний валютний фонд (МВФ), прийнята угода, що виконує роль Статуту МВФ.</w:t>
      </w:r>
    </w:p>
    <w:p w:rsidR="00545237" w:rsidRPr="00AD0216" w:rsidRDefault="00545237"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Статті Угоди про створення Міжнародного валютного фонду (МВФ) та Міжнародного банку реконструкцій та розвитку (МБРР) набули чинності в </w:t>
      </w:r>
      <w:r w:rsidRPr="00AD0216">
        <w:rPr>
          <w:rFonts w:ascii="Times New Roman" w:hAnsi="Times New Roman" w:cs="Times New Roman"/>
          <w:sz w:val="28"/>
          <w:szCs w:val="28"/>
        </w:rPr>
        <w:lastRenderedPageBreak/>
        <w:t>грудні 1945 р., коли їх підписали перші 29 країн. Відтоді розпочалася активна діяльність цих організацій.</w:t>
      </w:r>
    </w:p>
    <w:p w:rsidR="00F4552A" w:rsidRPr="00AD0216" w:rsidRDefault="00F4552A"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Хоча бурхливий розвиток МФО припадає на середину XX ст., але слід зазначити, що історія виникнення міжнародних фінансових організацій почалася все ж таки не з Бреттон-Вудса, а ще з 1930 p., коли було створено першу міжнародну фінансову організацію - Банк міжнародних розрахунків (БМР), який також називають Банком центральних банків. Його організували з метою врегулювання між країнами-кредиторами різних фінансових претензій, які виникли після Першої світової війни і були пов'язані з репараційними платежами.</w:t>
      </w:r>
    </w:p>
    <w:p w:rsidR="000541F1" w:rsidRPr="00AD0216" w:rsidRDefault="000541F1"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Окрім зазначених вище МФО, в міжнародній валютній системі є численні регіональні банки розвитку, створені набагато пізніше - Європейський банк реконструкції та розвитку, Азійський банк розвитку, Міжамериканський банк розвитку тощо. Їх виникнення зумовлене низкою обставин, серед яких вагоме місце займає зміна геополітичної карти світу.</w:t>
      </w:r>
    </w:p>
    <w:p w:rsidR="00CB38FD" w:rsidRPr="00AD0216" w:rsidRDefault="00CB38FD"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Дещо пізніше з метою підтримки структурних і галузевих реформ у країнах Східної Європи, а також у країнах, утворених після розпаду Радянського Союзу, в травні 1990 р. було створено Європейський банк реконструкції та розвитку. </w:t>
      </w:r>
      <w:r w:rsidR="00172D84" w:rsidRPr="00AD0216">
        <w:rPr>
          <w:rFonts w:ascii="Times New Roman" w:hAnsi="Times New Roman" w:cs="Times New Roman"/>
          <w:sz w:val="28"/>
          <w:szCs w:val="28"/>
        </w:rPr>
        <w:t>Основною метою його заснування було відкриття нової ери в Центральній та Східній Європі. Він зіграв у цьому процесі історичну роль і накопичив унікальний досвід в стимулюванні перетворень в регіоні - і за його межами. ЄБРР причетний до справи просування переходу до «економіки, орієнтованої на ринок, а також розвитку приватної та підприємницької ініціативи». У бурхливий період початку 1990-х років Банку доводилося багато разів доводити правильність своєї орієнтації на приватний сектор як головну рушійну силу перетворень в Центральній і Східній Європі. Саме в цей період склалася репутація ЄБРР як експерта в питаннях переходу до відкритого ринку</w:t>
      </w:r>
      <w:r w:rsidR="00B04588">
        <w:rPr>
          <w:rFonts w:ascii="Times New Roman" w:hAnsi="Times New Roman" w:cs="Times New Roman"/>
          <w:sz w:val="28"/>
          <w:szCs w:val="28"/>
        </w:rPr>
        <w:t xml:space="preserve"> [5]</w:t>
      </w:r>
      <w:r w:rsidR="00172D84" w:rsidRPr="00AD0216">
        <w:rPr>
          <w:rFonts w:ascii="Times New Roman" w:hAnsi="Times New Roman" w:cs="Times New Roman"/>
          <w:sz w:val="28"/>
          <w:szCs w:val="28"/>
        </w:rPr>
        <w:t>.</w:t>
      </w:r>
    </w:p>
    <w:p w:rsidR="007445D8" w:rsidRPr="00AD0216" w:rsidRDefault="003164DF"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З усього вище переліченого можна зробити висновок, що створення даних фінансово – кредитних організацій основним чином мало на меті вирішення системно важливих проблем в економіці, які виникали в той чи інший період </w:t>
      </w:r>
      <w:r w:rsidRPr="00AD0216">
        <w:rPr>
          <w:rFonts w:ascii="Times New Roman" w:hAnsi="Times New Roman" w:cs="Times New Roman"/>
          <w:sz w:val="28"/>
          <w:szCs w:val="28"/>
        </w:rPr>
        <w:lastRenderedPageBreak/>
        <w:t xml:space="preserve">часу. </w:t>
      </w:r>
      <w:r w:rsidR="000F2172" w:rsidRPr="00AD0216">
        <w:rPr>
          <w:rFonts w:ascii="Times New Roman" w:hAnsi="Times New Roman" w:cs="Times New Roman"/>
          <w:sz w:val="28"/>
          <w:szCs w:val="28"/>
        </w:rPr>
        <w:t>Але на цьому вони не припинили своєї діяльності, а продовжують функціонувати і до сьогодні, співпрацюючи з країнами, які потребу</w:t>
      </w:r>
      <w:r w:rsidR="00D060BE" w:rsidRPr="00AD0216">
        <w:rPr>
          <w:rFonts w:ascii="Times New Roman" w:hAnsi="Times New Roman" w:cs="Times New Roman"/>
          <w:sz w:val="28"/>
          <w:szCs w:val="28"/>
        </w:rPr>
        <w:t>ють їхньої фінансової  допомоги.</w:t>
      </w:r>
      <w:r w:rsidR="007445D8" w:rsidRPr="00AD0216">
        <w:rPr>
          <w:rFonts w:ascii="Times New Roman" w:hAnsi="Times New Roman" w:cs="Times New Roman"/>
          <w:sz w:val="28"/>
          <w:szCs w:val="28"/>
        </w:rPr>
        <w:br w:type="page"/>
      </w:r>
    </w:p>
    <w:p w:rsidR="003164DF" w:rsidRPr="00AD0216" w:rsidRDefault="007445D8" w:rsidP="00AD0216">
      <w:pPr>
        <w:pStyle w:val="a3"/>
        <w:numPr>
          <w:ilvl w:val="1"/>
          <w:numId w:val="3"/>
        </w:numPr>
        <w:spacing w:after="0" w:line="360" w:lineRule="auto"/>
        <w:ind w:left="0" w:firstLine="709"/>
        <w:jc w:val="both"/>
        <w:outlineLvl w:val="1"/>
        <w:rPr>
          <w:rFonts w:ascii="Times New Roman" w:hAnsi="Times New Roman" w:cs="Times New Roman"/>
          <w:b/>
          <w:sz w:val="28"/>
          <w:szCs w:val="28"/>
        </w:rPr>
      </w:pPr>
      <w:bookmarkStart w:id="3" w:name="_Toc57844114"/>
      <w:bookmarkStart w:id="4" w:name="_Toc57844632"/>
      <w:r w:rsidRPr="00AD0216">
        <w:rPr>
          <w:rFonts w:ascii="Times New Roman" w:hAnsi="Times New Roman" w:cs="Times New Roman"/>
          <w:b/>
          <w:sz w:val="28"/>
          <w:szCs w:val="28"/>
        </w:rPr>
        <w:lastRenderedPageBreak/>
        <w:t>Поняття, зміст та функції міжнародних фінансово-кредитних організацій.</w:t>
      </w:r>
      <w:bookmarkEnd w:id="3"/>
      <w:bookmarkEnd w:id="4"/>
    </w:p>
    <w:p w:rsidR="007445D8" w:rsidRPr="00AD0216" w:rsidRDefault="00AB3833"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Міжнародні фінансово – кредитні організації на сьогоднішній день є досить потужним регулятором взаємовідносин між країнами в економічній сфері. Їх значення як інституційних одиниць міжнародної економіки дедалі зростає. Фінансове співробітництво з міжнародними валютно – кредитними організаціями служить дієвим інструментом та ефективним джерелом для розвитку національних економік. Ресурси цих міжнародних інститутів використовуються для реалізації програм, які основним чином спрямовані на ринкове реформування, на забезпечення стабільності національної валюти, на вирішення соціально – економічних проблем, на економічне зростання, на покриття дефіциту державного бюджету та збалансування платіжного балансу. Поряд з цим, зростання заборгованості перед міжнародними фінансово – кредитними організаціями робить економіку будь – якої країни вразливою та ставить її у залежність від іноземних кредиторів.</w:t>
      </w:r>
      <w:r w:rsidR="004249E7" w:rsidRPr="00AD0216">
        <w:rPr>
          <w:rFonts w:ascii="Times New Roman" w:hAnsi="Times New Roman" w:cs="Times New Roman"/>
          <w:sz w:val="28"/>
          <w:szCs w:val="28"/>
        </w:rPr>
        <w:t xml:space="preserve"> На сьогоднішній день, на міжнародні фінансово – кредитні організації основним чином впливають великі промислово розвинені країни.  Також останніми роками, відзначено тенденцію, щодо активного залучення країн, що розвиваються, у сферу міжнародних фінансово – кредитних відносин.</w:t>
      </w:r>
    </w:p>
    <w:p w:rsidR="004249E7" w:rsidRPr="00AD0216" w:rsidRDefault="002D775B"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 xml:space="preserve">Міжнародні фінансово – кредитні організації – це установи, які створюються  на базі </w:t>
      </w:r>
      <w:r w:rsidR="00070F7E" w:rsidRPr="00AD0216">
        <w:rPr>
          <w:rFonts w:ascii="Times New Roman" w:hAnsi="Times New Roman" w:cs="Times New Roman"/>
          <w:sz w:val="28"/>
          <w:szCs w:val="28"/>
        </w:rPr>
        <w:t>багатосторонніх угод між державами. Основним призначенням цих організацій є регулювання міжнародних валютно – кредитних і фінансових відносин з метою ефективного розвитку світогосподарських відносин.</w:t>
      </w:r>
      <w:r w:rsidR="002D7996" w:rsidRPr="00AD0216">
        <w:rPr>
          <w:rFonts w:ascii="Times New Roman" w:hAnsi="Times New Roman" w:cs="Times New Roman"/>
          <w:sz w:val="28"/>
          <w:szCs w:val="28"/>
        </w:rPr>
        <w:t xml:space="preserve"> До першочергових цілей діяльності фінансово – кредитних організацій слід віднести</w:t>
      </w:r>
      <w:r w:rsidR="00B04588">
        <w:rPr>
          <w:rFonts w:ascii="Times New Roman" w:hAnsi="Times New Roman" w:cs="Times New Roman"/>
          <w:sz w:val="28"/>
          <w:szCs w:val="28"/>
        </w:rPr>
        <w:t xml:space="preserve"> [3]</w:t>
      </w:r>
      <w:r w:rsidR="002D7996" w:rsidRPr="00AD0216">
        <w:rPr>
          <w:rFonts w:ascii="Times New Roman" w:hAnsi="Times New Roman" w:cs="Times New Roman"/>
          <w:sz w:val="28"/>
          <w:szCs w:val="28"/>
        </w:rPr>
        <w:t>:</w:t>
      </w:r>
    </w:p>
    <w:p w:rsidR="002D7996" w:rsidRPr="00AD0216" w:rsidRDefault="00CC7C94" w:rsidP="00AD0216">
      <w:pPr>
        <w:pStyle w:val="a3"/>
        <w:numPr>
          <w:ilvl w:val="0"/>
          <w:numId w:val="5"/>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стабілізація і розвиток міжнародної валютно – фінансової системи;</w:t>
      </w:r>
    </w:p>
    <w:p w:rsidR="00CC7C94" w:rsidRPr="00AD0216" w:rsidRDefault="00CC7C94" w:rsidP="00AD0216">
      <w:pPr>
        <w:pStyle w:val="a3"/>
        <w:numPr>
          <w:ilvl w:val="0"/>
          <w:numId w:val="5"/>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міждержавне валютне та кредитно – фінансове регулювання;</w:t>
      </w:r>
    </w:p>
    <w:p w:rsidR="00CC7C94" w:rsidRPr="00AD0216" w:rsidRDefault="00CC7C94" w:rsidP="00AD0216">
      <w:pPr>
        <w:pStyle w:val="a3"/>
        <w:numPr>
          <w:ilvl w:val="0"/>
          <w:numId w:val="5"/>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розробка та координація стратегії і тактики розвитку світової фінансової та валютної системи;</w:t>
      </w:r>
    </w:p>
    <w:p w:rsidR="00CC7C94" w:rsidRPr="00AD0216" w:rsidRDefault="00CC7C94" w:rsidP="00AD0216">
      <w:pPr>
        <w:pStyle w:val="a3"/>
        <w:numPr>
          <w:ilvl w:val="0"/>
          <w:numId w:val="5"/>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lastRenderedPageBreak/>
        <w:t>акумуляція фінансових ресурсів та їх використання для забезпечення стабільності національного, регіонального та світового економічного розвитку;</w:t>
      </w:r>
    </w:p>
    <w:p w:rsidR="00CC7C94" w:rsidRPr="00AD0216" w:rsidRDefault="00CC7C94" w:rsidP="00AD0216">
      <w:pPr>
        <w:pStyle w:val="a3"/>
        <w:numPr>
          <w:ilvl w:val="0"/>
          <w:numId w:val="5"/>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збір та аналіз інформації, а також дослідження з проблематики міжнародних фінансових відносин.</w:t>
      </w:r>
    </w:p>
    <w:p w:rsidR="003659C2" w:rsidRPr="00AD0216" w:rsidRDefault="003659C2"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Міжнародні валютно – кредитні організації відіграють важливу роль у світовій економіці і виконують такі функції</w:t>
      </w:r>
      <w:r w:rsidR="009F6B8C">
        <w:rPr>
          <w:rFonts w:ascii="Times New Roman" w:hAnsi="Times New Roman" w:cs="Times New Roman"/>
          <w:sz w:val="28"/>
          <w:szCs w:val="28"/>
        </w:rPr>
        <w:t xml:space="preserve"> [1]</w:t>
      </w:r>
      <w:r w:rsidRPr="00AD0216">
        <w:rPr>
          <w:rFonts w:ascii="Times New Roman" w:hAnsi="Times New Roman" w:cs="Times New Roman"/>
          <w:sz w:val="28"/>
          <w:szCs w:val="28"/>
        </w:rPr>
        <w:t>:</w:t>
      </w:r>
    </w:p>
    <w:p w:rsidR="003659C2" w:rsidRPr="00AD0216" w:rsidRDefault="003659C2" w:rsidP="00AD0216">
      <w:pPr>
        <w:pStyle w:val="a3"/>
        <w:numPr>
          <w:ilvl w:val="0"/>
          <w:numId w:val="6"/>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виступають регулятором світового господарства та міжнародних валютно – фінансових відносин;</w:t>
      </w:r>
    </w:p>
    <w:p w:rsidR="003659C2" w:rsidRPr="00AD0216" w:rsidRDefault="003659C2" w:rsidP="00AD0216">
      <w:pPr>
        <w:pStyle w:val="a3"/>
        <w:numPr>
          <w:ilvl w:val="0"/>
          <w:numId w:val="6"/>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здійснюють нагляд за міжнародною валютною системою;</w:t>
      </w:r>
    </w:p>
    <w:p w:rsidR="003659C2" w:rsidRPr="00AD0216" w:rsidRDefault="003659C2" w:rsidP="00AD0216">
      <w:pPr>
        <w:pStyle w:val="a3"/>
        <w:numPr>
          <w:ilvl w:val="0"/>
          <w:numId w:val="6"/>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стимулюють макроекономічну стабільність та структурну перебудову реального сектору економіки;</w:t>
      </w:r>
    </w:p>
    <w:p w:rsidR="003659C2" w:rsidRPr="00AD0216" w:rsidRDefault="003659C2" w:rsidP="00AD0216">
      <w:pPr>
        <w:pStyle w:val="a3"/>
        <w:numPr>
          <w:ilvl w:val="0"/>
          <w:numId w:val="6"/>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надають технічну допомогу та консультації країнам-членам, а також діляться досвідом з країнами, що здійснюють соціально – економічні трансформації;</w:t>
      </w:r>
    </w:p>
    <w:p w:rsidR="003659C2" w:rsidRPr="00AD0216" w:rsidRDefault="003659C2" w:rsidP="00AD0216">
      <w:pPr>
        <w:pStyle w:val="a3"/>
        <w:numPr>
          <w:ilvl w:val="0"/>
          <w:numId w:val="6"/>
        </w:numPr>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здійснюють моніторинг за станом економіки країн-членів та виконанням ними взятих на себе зобов</w:t>
      </w:r>
      <w:r w:rsidRPr="00AD0216">
        <w:rPr>
          <w:rFonts w:ascii="Times New Roman" w:hAnsi="Times New Roman" w:cs="Times New Roman"/>
          <w:sz w:val="28"/>
          <w:szCs w:val="28"/>
          <w:lang w:val="ru-RU"/>
        </w:rPr>
        <w:t>’</w:t>
      </w:r>
      <w:r w:rsidRPr="00AD0216">
        <w:rPr>
          <w:rFonts w:ascii="Times New Roman" w:hAnsi="Times New Roman" w:cs="Times New Roman"/>
          <w:sz w:val="28"/>
          <w:szCs w:val="28"/>
        </w:rPr>
        <w:t>язань перед МФО.</w:t>
      </w:r>
    </w:p>
    <w:p w:rsidR="008E0893" w:rsidRPr="00AD0216" w:rsidRDefault="00E23C52"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Наразі система міжнародних фінансово – кредитних організацій</w:t>
      </w:r>
      <w:r w:rsidR="00B32B29" w:rsidRPr="00AD0216">
        <w:rPr>
          <w:rFonts w:ascii="Times New Roman" w:hAnsi="Times New Roman" w:cs="Times New Roman"/>
          <w:sz w:val="28"/>
          <w:szCs w:val="28"/>
        </w:rPr>
        <w:t>, яка впродовж років</w:t>
      </w:r>
      <w:r w:rsidRPr="00AD0216">
        <w:rPr>
          <w:rFonts w:ascii="Times New Roman" w:hAnsi="Times New Roman" w:cs="Times New Roman"/>
          <w:sz w:val="28"/>
          <w:szCs w:val="28"/>
        </w:rPr>
        <w:t xml:space="preserve"> пройшла </w:t>
      </w:r>
      <w:r w:rsidR="00B32B29" w:rsidRPr="00AD0216">
        <w:rPr>
          <w:rFonts w:ascii="Times New Roman" w:hAnsi="Times New Roman" w:cs="Times New Roman"/>
          <w:sz w:val="28"/>
          <w:szCs w:val="28"/>
        </w:rPr>
        <w:t>декілька етапів еволюції, являє собою розгалужену  мережу, центральне місце у якій займають мегарегулятори міжнародних фінансово – кредитних організацій, а саме МВФ та Світовий банк. Поява регіональних фінансових організацій, зокрема регіональних банків розвитку, зумовлена посиленн</w:t>
      </w:r>
      <w:r w:rsidR="004A01C7" w:rsidRPr="00AD0216">
        <w:rPr>
          <w:rFonts w:ascii="Times New Roman" w:hAnsi="Times New Roman" w:cs="Times New Roman"/>
          <w:sz w:val="28"/>
          <w:szCs w:val="28"/>
        </w:rPr>
        <w:t xml:space="preserve">ям ролі країн, що розвиваються </w:t>
      </w:r>
      <w:r w:rsidR="00B32B29" w:rsidRPr="00AD0216">
        <w:rPr>
          <w:rFonts w:ascii="Times New Roman" w:hAnsi="Times New Roman" w:cs="Times New Roman"/>
          <w:sz w:val="28"/>
          <w:szCs w:val="28"/>
        </w:rPr>
        <w:t>у світовій економіці, а також специфічними потребами регіонального розвитку.</w:t>
      </w:r>
    </w:p>
    <w:p w:rsidR="00795743" w:rsidRPr="00AD0216" w:rsidRDefault="00795743" w:rsidP="00AD0216">
      <w:pPr>
        <w:pStyle w:val="a3"/>
        <w:spacing w:after="0" w:line="360" w:lineRule="auto"/>
        <w:ind w:left="0" w:firstLine="709"/>
        <w:jc w:val="both"/>
        <w:rPr>
          <w:rFonts w:ascii="Times New Roman" w:hAnsi="Times New Roman" w:cs="Times New Roman"/>
          <w:sz w:val="28"/>
          <w:szCs w:val="28"/>
        </w:rPr>
      </w:pPr>
      <w:r w:rsidRPr="00AD0216">
        <w:rPr>
          <w:rFonts w:ascii="Times New Roman" w:hAnsi="Times New Roman" w:cs="Times New Roman"/>
          <w:sz w:val="28"/>
          <w:szCs w:val="28"/>
        </w:rPr>
        <w:t>Станом на сьогоднішній день у</w:t>
      </w:r>
      <w:r w:rsidR="00D06451" w:rsidRPr="00AD0216">
        <w:rPr>
          <w:rFonts w:ascii="Times New Roman" w:hAnsi="Times New Roman" w:cs="Times New Roman"/>
          <w:sz w:val="28"/>
          <w:szCs w:val="28"/>
        </w:rPr>
        <w:t xml:space="preserve"> міждержавному регулюванні фінансово – кредитних відносин головна роль відводиться спеціалізованим міжнародним валютно – фінансовим організаціям, чільне місце серед яких займають Міжнародний валютний фонд, Світовий банк, Міжнародний банк реконструкції і розвитку, регіональні банки та валютно – кредитні організації ЄС – Європейський інвестиційний банк, Європейський фонд валютного співробітництва, Європейський</w:t>
      </w:r>
      <w:r w:rsidR="00AD0216">
        <w:rPr>
          <w:rFonts w:ascii="Times New Roman" w:hAnsi="Times New Roman" w:cs="Times New Roman"/>
          <w:sz w:val="28"/>
          <w:szCs w:val="28"/>
        </w:rPr>
        <w:t xml:space="preserve"> банк реконструкції та розвитку.</w:t>
      </w:r>
    </w:p>
    <w:p w:rsidR="00795743" w:rsidRDefault="00795743" w:rsidP="008F2A1B">
      <w:pPr>
        <w:pStyle w:val="a3"/>
        <w:numPr>
          <w:ilvl w:val="1"/>
          <w:numId w:val="3"/>
        </w:numPr>
        <w:spacing w:after="0" w:line="360" w:lineRule="auto"/>
        <w:ind w:left="0" w:firstLine="720"/>
        <w:jc w:val="both"/>
        <w:outlineLvl w:val="1"/>
        <w:rPr>
          <w:rFonts w:ascii="Times New Roman" w:hAnsi="Times New Roman" w:cs="Times New Roman"/>
          <w:b/>
          <w:sz w:val="28"/>
          <w:szCs w:val="28"/>
          <w:lang w:val="ru-RU"/>
        </w:rPr>
      </w:pPr>
      <w:bookmarkStart w:id="5" w:name="_Toc57844115"/>
      <w:bookmarkStart w:id="6" w:name="_Toc57844633"/>
      <w:r w:rsidRPr="00795743">
        <w:rPr>
          <w:rFonts w:ascii="Times New Roman" w:hAnsi="Times New Roman" w:cs="Times New Roman"/>
          <w:b/>
          <w:sz w:val="28"/>
          <w:szCs w:val="28"/>
          <w:lang w:val="ru-RU"/>
        </w:rPr>
        <w:lastRenderedPageBreak/>
        <w:t>Організація та принципи кредитування міжнародними фінансово-кредитними організаціями.</w:t>
      </w:r>
      <w:bookmarkEnd w:id="5"/>
      <w:bookmarkEnd w:id="6"/>
    </w:p>
    <w:p w:rsidR="00795743" w:rsidRDefault="00795743" w:rsidP="00310307">
      <w:pPr>
        <w:spacing w:after="0" w:line="360" w:lineRule="auto"/>
        <w:ind w:firstLine="709"/>
        <w:jc w:val="both"/>
        <w:rPr>
          <w:rFonts w:ascii="Times New Roman" w:hAnsi="Times New Roman" w:cs="Times New Roman"/>
          <w:sz w:val="28"/>
          <w:szCs w:val="28"/>
          <w:lang w:val="ru-RU"/>
        </w:rPr>
      </w:pPr>
      <w:r w:rsidRPr="00795743">
        <w:rPr>
          <w:rFonts w:ascii="Times New Roman" w:hAnsi="Times New Roman" w:cs="Times New Roman"/>
          <w:sz w:val="28"/>
          <w:szCs w:val="28"/>
          <w:lang w:val="ru-RU"/>
        </w:rPr>
        <w:t>Ос</w:t>
      </w:r>
      <w:r>
        <w:rPr>
          <w:rFonts w:ascii="Times New Roman" w:hAnsi="Times New Roman" w:cs="Times New Roman"/>
          <w:sz w:val="28"/>
          <w:szCs w:val="28"/>
          <w:lang w:val="ru-RU"/>
        </w:rPr>
        <w:t>новні завдання діяльності міжнародних фінансово – кредитних організій основним чином збігаються, але кожна з МФО використовує власні форми та механізми взаємодії, які можна класифікувати за групами залежно від певних ознак.</w:t>
      </w:r>
      <w:r w:rsidR="007C7BC9">
        <w:rPr>
          <w:rFonts w:ascii="Times New Roman" w:hAnsi="Times New Roman" w:cs="Times New Roman"/>
          <w:sz w:val="28"/>
          <w:szCs w:val="28"/>
          <w:lang w:val="ru-RU"/>
        </w:rPr>
        <w:t xml:space="preserve"> Зокрема, в залежності від етапу взаємодії можна виокремити такі організаційно – економічні форми співробітництва, через які проходить кожна держава, що вступає у відносини з міжнародними фінансово – кредитними організаціями</w:t>
      </w:r>
      <w:r w:rsidR="009F6B8C">
        <w:rPr>
          <w:rFonts w:ascii="Times New Roman" w:hAnsi="Times New Roman" w:cs="Times New Roman"/>
          <w:sz w:val="28"/>
          <w:szCs w:val="28"/>
          <w:lang w:val="ru-RU"/>
        </w:rPr>
        <w:t xml:space="preserve"> [5]</w:t>
      </w:r>
      <w:r w:rsidR="007C7BC9">
        <w:rPr>
          <w:rFonts w:ascii="Times New Roman" w:hAnsi="Times New Roman" w:cs="Times New Roman"/>
          <w:sz w:val="28"/>
          <w:szCs w:val="28"/>
          <w:lang w:val="ru-RU"/>
        </w:rPr>
        <w:t>:</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консультації на рівні експертів з обох сторін, коли проводяться переговори з конкретного питання;</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обговорення питань стосунків із залученням зацікавлених установ;</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фінансова участь держави в акціонерному капіталі міжнародних фінансово – кредитних організацій;</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участь представників держави в періодичних зборах акціонерів МФО,на яких приймаються рішення про стратегічні завдання і політику,яку провадить організація;</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участь держави в оперативному керуванні МФО за допомогою постійних представників;</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участь у розробці та реалізації проектів та програм;</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підписання угод, меморандумів між урядом держави та МФО;</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надання звітних даних та іншої інформації в межах виконання проектів чи при підготовці до них;</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консультаційна підтримка проектів з боку міжнародних фінансово – кредитних організацій;</w:t>
      </w:r>
    </w:p>
    <w:p w:rsidR="007C7BC9" w:rsidRPr="00310307" w:rsidRDefault="007C7BC9"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здійснення грантового фінансування в межах програм технічної допомоги навчання фахівців;</w:t>
      </w:r>
    </w:p>
    <w:p w:rsidR="007C7BC9" w:rsidRPr="00310307" w:rsidRDefault="00310307"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здійснення макроекономічних і галузевих досліджень;</w:t>
      </w:r>
    </w:p>
    <w:p w:rsidR="00310307" w:rsidRPr="00310307" w:rsidRDefault="00310307"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t>розробка рекомендацій МФО відносно підвищення ефективності макроекономічних і внутрішньогалузевих трансформацій у державі-реципієнті;</w:t>
      </w:r>
    </w:p>
    <w:p w:rsidR="00310307" w:rsidRDefault="00310307" w:rsidP="00310307">
      <w:pPr>
        <w:pStyle w:val="a3"/>
        <w:numPr>
          <w:ilvl w:val="0"/>
          <w:numId w:val="8"/>
        </w:numPr>
        <w:spacing w:after="0" w:line="360" w:lineRule="auto"/>
        <w:ind w:left="0" w:firstLine="357"/>
        <w:jc w:val="both"/>
        <w:rPr>
          <w:rFonts w:ascii="Times New Roman" w:hAnsi="Times New Roman" w:cs="Times New Roman"/>
          <w:sz w:val="28"/>
          <w:szCs w:val="28"/>
          <w:lang w:val="ru-RU"/>
        </w:rPr>
      </w:pPr>
      <w:r w:rsidRPr="00310307">
        <w:rPr>
          <w:rFonts w:ascii="Times New Roman" w:hAnsi="Times New Roman" w:cs="Times New Roman"/>
          <w:sz w:val="28"/>
          <w:szCs w:val="28"/>
          <w:lang w:val="ru-RU"/>
        </w:rPr>
        <w:lastRenderedPageBreak/>
        <w:t>створення спеціалізованих центрів.</w:t>
      </w:r>
    </w:p>
    <w:p w:rsidR="00156550" w:rsidRDefault="00310307" w:rsidP="00156550">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Умовно форми співпраці з міжнародними фінансово – кредитними організаціями можна поділити на фінансові та нефінансові (табл.1):</w:t>
      </w:r>
    </w:p>
    <w:p w:rsidR="00156550" w:rsidRDefault="00156550" w:rsidP="00156550">
      <w:pPr>
        <w:pStyle w:val="a3"/>
        <w:spacing w:after="0" w:line="240" w:lineRule="atLeast"/>
        <w:ind w:left="0"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Табл.1</w:t>
      </w:r>
    </w:p>
    <w:p w:rsidR="00156550" w:rsidRDefault="00156550" w:rsidP="00156550">
      <w:pPr>
        <w:pStyle w:val="a3"/>
        <w:spacing w:after="0" w:line="240" w:lineRule="atLeast"/>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Форми взаємодії держав та МФО</w:t>
      </w:r>
    </w:p>
    <w:p w:rsidR="00156550" w:rsidRPr="00156550" w:rsidRDefault="00156550" w:rsidP="00156550">
      <w:pPr>
        <w:pStyle w:val="a3"/>
        <w:spacing w:after="0" w:line="240" w:lineRule="atLeast"/>
        <w:ind w:left="0" w:firstLine="709"/>
        <w:jc w:val="center"/>
        <w:rPr>
          <w:rFonts w:ascii="Times New Roman" w:hAnsi="Times New Roman" w:cs="Times New Roman"/>
          <w:sz w:val="28"/>
          <w:szCs w:val="28"/>
          <w:lang w:val="ru-RU"/>
        </w:rPr>
      </w:pPr>
    </w:p>
    <w:tbl>
      <w:tblPr>
        <w:tblStyle w:val="af"/>
        <w:tblW w:w="0" w:type="auto"/>
        <w:tblInd w:w="357" w:type="dxa"/>
        <w:tblLook w:val="04A0" w:firstRow="1" w:lastRow="0" w:firstColumn="1" w:lastColumn="0" w:noHBand="0" w:noVBand="1"/>
      </w:tblPr>
      <w:tblGrid>
        <w:gridCol w:w="4604"/>
        <w:gridCol w:w="4668"/>
      </w:tblGrid>
      <w:tr w:rsidR="00156550" w:rsidTr="00310307">
        <w:tc>
          <w:tcPr>
            <w:tcW w:w="4814" w:type="dxa"/>
          </w:tcPr>
          <w:p w:rsidR="00310307" w:rsidRPr="00156550" w:rsidRDefault="00310307" w:rsidP="00156550">
            <w:pPr>
              <w:pStyle w:val="a3"/>
              <w:spacing w:line="360" w:lineRule="auto"/>
              <w:ind w:left="0"/>
              <w:jc w:val="center"/>
              <w:rPr>
                <w:rFonts w:ascii="Times New Roman" w:hAnsi="Times New Roman" w:cs="Times New Roman"/>
                <w:b/>
                <w:sz w:val="28"/>
                <w:szCs w:val="28"/>
                <w:lang w:val="ru-RU"/>
              </w:rPr>
            </w:pPr>
            <w:r w:rsidRPr="00156550">
              <w:rPr>
                <w:rFonts w:ascii="Times New Roman" w:hAnsi="Times New Roman" w:cs="Times New Roman"/>
                <w:b/>
                <w:sz w:val="28"/>
                <w:szCs w:val="28"/>
                <w:lang w:val="ru-RU"/>
              </w:rPr>
              <w:t>Фінансова допомога</w:t>
            </w:r>
          </w:p>
        </w:tc>
        <w:tc>
          <w:tcPr>
            <w:tcW w:w="4815" w:type="dxa"/>
          </w:tcPr>
          <w:p w:rsidR="00310307" w:rsidRPr="00156550" w:rsidRDefault="00310307" w:rsidP="00156550">
            <w:pPr>
              <w:pStyle w:val="a3"/>
              <w:spacing w:line="360" w:lineRule="auto"/>
              <w:ind w:left="0"/>
              <w:jc w:val="center"/>
              <w:rPr>
                <w:rFonts w:ascii="Times New Roman" w:hAnsi="Times New Roman" w:cs="Times New Roman"/>
                <w:b/>
                <w:sz w:val="28"/>
                <w:szCs w:val="28"/>
                <w:lang w:val="ru-RU"/>
              </w:rPr>
            </w:pPr>
            <w:r w:rsidRPr="00156550">
              <w:rPr>
                <w:rFonts w:ascii="Times New Roman" w:hAnsi="Times New Roman" w:cs="Times New Roman"/>
                <w:b/>
                <w:sz w:val="28"/>
                <w:szCs w:val="28"/>
                <w:lang w:val="ru-RU"/>
              </w:rPr>
              <w:t>Технічна допомога</w:t>
            </w:r>
          </w:p>
        </w:tc>
      </w:tr>
      <w:tr w:rsidR="00156550" w:rsidTr="00310307">
        <w:tc>
          <w:tcPr>
            <w:tcW w:w="4814" w:type="dxa"/>
          </w:tcPr>
          <w:p w:rsidR="00310307" w:rsidRDefault="00310307" w:rsidP="00156550">
            <w:pPr>
              <w:pStyle w:val="a3"/>
              <w:numPr>
                <w:ilvl w:val="0"/>
                <w:numId w:val="9"/>
              </w:numPr>
              <w:spacing w:line="240" w:lineRule="atLeast"/>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Спільне фінансування – механізм, відповідно до якого витрати за попередньою домовленістю розподіляються між партнерами у певній пропорції.</w:t>
            </w:r>
          </w:p>
          <w:p w:rsidR="00310307" w:rsidRPr="00156550" w:rsidRDefault="00310307" w:rsidP="00156550">
            <w:pPr>
              <w:pStyle w:val="a3"/>
              <w:numPr>
                <w:ilvl w:val="0"/>
                <w:numId w:val="9"/>
              </w:numPr>
              <w:spacing w:line="240" w:lineRule="atLeast"/>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Паралельне фінансування проектів, згідно з </w:t>
            </w:r>
            <w:r w:rsidR="00156550">
              <w:rPr>
                <w:rFonts w:ascii="Times New Roman" w:hAnsi="Times New Roman" w:cs="Times New Roman"/>
                <w:sz w:val="28"/>
                <w:szCs w:val="28"/>
                <w:lang w:val="ru-RU"/>
              </w:rPr>
              <w:t>яким МФО разом з партнерами самостійно фінансують різні, попередньо погоджені компоненти проекту, а форми кредитів партнерів мають пов</w:t>
            </w:r>
            <w:r w:rsidR="00156550" w:rsidRPr="00156550">
              <w:rPr>
                <w:rFonts w:ascii="Times New Roman" w:hAnsi="Times New Roman" w:cs="Times New Roman"/>
                <w:sz w:val="28"/>
                <w:szCs w:val="28"/>
                <w:lang w:val="ru-RU"/>
              </w:rPr>
              <w:t>’</w:t>
            </w:r>
            <w:r w:rsidR="00156550">
              <w:rPr>
                <w:rFonts w:ascii="Times New Roman" w:hAnsi="Times New Roman" w:cs="Times New Roman"/>
                <w:sz w:val="28"/>
                <w:szCs w:val="28"/>
              </w:rPr>
              <w:t>язаний характер і їх спрямовують для закупівлі конкретних товарів і послуг.</w:t>
            </w:r>
          </w:p>
          <w:p w:rsidR="00156550" w:rsidRDefault="00156550" w:rsidP="00156550">
            <w:pPr>
              <w:pStyle w:val="a3"/>
              <w:numPr>
                <w:ilvl w:val="0"/>
                <w:numId w:val="9"/>
              </w:numPr>
              <w:spacing w:line="240" w:lineRule="atLeast"/>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Залучення фінансових організацій до кредитування на основі підготовлених МФО документів на умовах, подібно до тих, на яких готова здійснювати кредитування сама МФО.</w:t>
            </w:r>
          </w:p>
        </w:tc>
        <w:tc>
          <w:tcPr>
            <w:tcW w:w="4815" w:type="dxa"/>
          </w:tcPr>
          <w:p w:rsidR="00310307"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майна, потрібного для забезпечення виконання завдань проектів.</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технологій.</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робіт і послуг.</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прав інтелектуальної власності.</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фінансових ресурсів (грантів) у національній чи іноземній валюті.</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додаткового кваліфікованого персоналу.</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Проведення навчальних курсів і тренінгів.</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стипендвй для навчання за кордоном.</w:t>
            </w:r>
          </w:p>
          <w:p w:rsidR="00156550" w:rsidRDefault="00156550" w:rsidP="00156550">
            <w:pPr>
              <w:pStyle w:val="a3"/>
              <w:numPr>
                <w:ilvl w:val="0"/>
                <w:numId w:val="10"/>
              </w:numPr>
              <w:spacing w:line="240" w:lineRule="atLeast"/>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Надання інших ресурсів, не заборонених законодавством.</w:t>
            </w:r>
          </w:p>
        </w:tc>
      </w:tr>
    </w:tbl>
    <w:p w:rsidR="002D6683" w:rsidRDefault="009F6B8C" w:rsidP="002D668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Складено автором за даними сайтів Міжнародних фінансових організацій</w:t>
      </w:r>
    </w:p>
    <w:p w:rsidR="002D6683" w:rsidRPr="00156550" w:rsidRDefault="00156550" w:rsidP="002D6683">
      <w:pPr>
        <w:spacing w:after="0" w:line="360" w:lineRule="auto"/>
        <w:ind w:firstLine="709"/>
        <w:jc w:val="both"/>
        <w:rPr>
          <w:rFonts w:ascii="Times New Roman" w:hAnsi="Times New Roman" w:cs="Times New Roman"/>
          <w:sz w:val="28"/>
          <w:szCs w:val="28"/>
          <w:lang w:val="ru-RU"/>
        </w:rPr>
      </w:pPr>
      <w:r w:rsidRPr="00156550">
        <w:rPr>
          <w:rFonts w:ascii="Times New Roman" w:hAnsi="Times New Roman" w:cs="Times New Roman"/>
          <w:sz w:val="28"/>
          <w:szCs w:val="28"/>
          <w:lang w:val="ru-RU"/>
        </w:rPr>
        <w:t>На практиці,</w:t>
      </w:r>
      <w:r w:rsidR="00DE0CB5">
        <w:rPr>
          <w:rFonts w:ascii="Times New Roman" w:hAnsi="Times New Roman" w:cs="Times New Roman"/>
          <w:sz w:val="28"/>
          <w:szCs w:val="28"/>
          <w:lang w:val="ru-RU"/>
        </w:rPr>
        <w:t xml:space="preserve"> кожна з міжнародних фінансово – кредитних організацій використовує власні механізми діяльності, однак одним із пріоритетних напрямів діяльності є кредитування.</w:t>
      </w:r>
      <w:r w:rsidR="002D6683">
        <w:rPr>
          <w:rFonts w:ascii="Times New Roman" w:hAnsi="Times New Roman" w:cs="Times New Roman"/>
          <w:sz w:val="28"/>
          <w:szCs w:val="28"/>
          <w:lang w:val="ru-RU"/>
        </w:rPr>
        <w:t xml:space="preserve"> Розглянемо ці принципи на прикладі МВФ, Світового банку та ЄБРР.</w:t>
      </w:r>
    </w:p>
    <w:p w:rsidR="007070D3" w:rsidRDefault="001A5DEB" w:rsidP="005F5695">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Міжнародний валютний фонд є однією з найбільших міжнародних фінансово – кредитних організацій. Головна відмінність Міжнародного валютного фонду від інших міжурядових організацій полягає у тому, що у  своїй діяльності він </w:t>
      </w:r>
      <w:r w:rsidRPr="001A5DEB">
        <w:rPr>
          <w:rFonts w:ascii="Times New Roman" w:hAnsi="Times New Roman" w:cs="Times New Roman"/>
          <w:sz w:val="28"/>
          <w:szCs w:val="28"/>
          <w:lang w:val="ru-RU"/>
        </w:rPr>
        <w:t>об’єднує функції регулювання, фінансування, нагляду та консультування держав – членів у сфері валютно – фінансових відносин</w:t>
      </w:r>
      <w:r>
        <w:rPr>
          <w:rFonts w:ascii="Times New Roman" w:hAnsi="Times New Roman" w:cs="Times New Roman"/>
          <w:sz w:val="28"/>
          <w:szCs w:val="28"/>
          <w:lang w:val="ru-RU"/>
        </w:rPr>
        <w:t>.</w:t>
      </w:r>
      <w:r w:rsidR="005F5695">
        <w:rPr>
          <w:rFonts w:ascii="Times New Roman" w:hAnsi="Times New Roman" w:cs="Times New Roman"/>
          <w:sz w:val="28"/>
          <w:szCs w:val="28"/>
          <w:lang w:val="ru-RU"/>
        </w:rPr>
        <w:t xml:space="preserve"> </w:t>
      </w:r>
      <w:r w:rsidR="005F5695" w:rsidRPr="005F5695">
        <w:rPr>
          <w:rFonts w:ascii="Times New Roman" w:hAnsi="Times New Roman" w:cs="Times New Roman"/>
          <w:sz w:val="28"/>
          <w:szCs w:val="28"/>
          <w:lang w:val="ru-RU"/>
        </w:rPr>
        <w:t xml:space="preserve">Капітал МВФ формується за рахунок внесків країн – членів, кожна з яких має спеціально </w:t>
      </w:r>
      <w:r w:rsidR="005F5695" w:rsidRPr="005F5695">
        <w:rPr>
          <w:rFonts w:ascii="Times New Roman" w:hAnsi="Times New Roman" w:cs="Times New Roman"/>
          <w:sz w:val="28"/>
          <w:szCs w:val="28"/>
          <w:lang w:val="ru-RU"/>
        </w:rPr>
        <w:lastRenderedPageBreak/>
        <w:t>установлену для неї квоту, розмір якої залежить від рівня економічного розвитку держави та її ролі у світовій економіці та міжнародній торгівлі. Розмір такої квоти переглядається кожних п’ять років. Відповідно до розмірів квот визначається «вага» голосу кожної країни в керівництві Фондом та обсяг її можливих запозичень. Найбільша частка тут належить США та країнам Європейського союзу – 46% усіх голосів, натомість країнам, що розвиваються – 34%</w:t>
      </w:r>
      <w:r w:rsidR="009F6B8C">
        <w:rPr>
          <w:rFonts w:ascii="Times New Roman" w:hAnsi="Times New Roman" w:cs="Times New Roman"/>
          <w:sz w:val="28"/>
          <w:szCs w:val="28"/>
          <w:lang w:val="ru-RU"/>
        </w:rPr>
        <w:t xml:space="preserve"> [</w:t>
      </w:r>
      <w:r w:rsidR="005512CE">
        <w:rPr>
          <w:rFonts w:ascii="Times New Roman" w:hAnsi="Times New Roman" w:cs="Times New Roman"/>
          <w:sz w:val="28"/>
          <w:szCs w:val="28"/>
          <w:lang w:val="ru-RU"/>
        </w:rPr>
        <w:t>1</w:t>
      </w:r>
      <w:r w:rsidR="009F6B8C">
        <w:rPr>
          <w:rFonts w:ascii="Times New Roman" w:hAnsi="Times New Roman" w:cs="Times New Roman"/>
          <w:sz w:val="28"/>
          <w:szCs w:val="28"/>
          <w:lang w:val="ru-RU"/>
        </w:rPr>
        <w:t>]</w:t>
      </w:r>
      <w:r w:rsidR="005F5695">
        <w:rPr>
          <w:rFonts w:ascii="Times New Roman" w:hAnsi="Times New Roman" w:cs="Times New Roman"/>
          <w:sz w:val="28"/>
          <w:szCs w:val="28"/>
          <w:lang w:val="ru-RU"/>
        </w:rPr>
        <w:t>.</w:t>
      </w:r>
    </w:p>
    <w:p w:rsidR="002463EE" w:rsidRDefault="002463EE" w:rsidP="005F5695">
      <w:pPr>
        <w:pStyle w:val="a3"/>
        <w:spacing w:after="0" w:line="360" w:lineRule="auto"/>
        <w:ind w:left="0" w:firstLine="709"/>
        <w:jc w:val="both"/>
        <w:rPr>
          <w:rFonts w:ascii="Times New Roman" w:hAnsi="Times New Roman" w:cs="Times New Roman"/>
          <w:sz w:val="28"/>
          <w:szCs w:val="28"/>
          <w:lang w:val="ru-RU"/>
        </w:rPr>
      </w:pPr>
      <w:r w:rsidRPr="002463EE">
        <w:rPr>
          <w:rFonts w:ascii="Times New Roman" w:hAnsi="Times New Roman" w:cs="Times New Roman"/>
          <w:sz w:val="28"/>
          <w:szCs w:val="28"/>
          <w:lang w:val="ru-RU"/>
        </w:rPr>
        <w:t>При наданні кредитів, МВФ ставить певні економічні та політичні умови перед державами – боржниками, які основним чином полягають у реалізації програм перебудови економіки. Цей порядок називається принципом обумовленості. Як правило, такі програми передбачають заходи, що відносяться до сфери бюджетно – податкової та кредитно – грошової політики, цінового механізму, зовнішньої торгівлі, міжнародних кредитних та валютно – розрахункових відносин. Вони пов'язуються із зменшенням державних витрат, підвищенням ставки позичкового процента та зростанням податкового навантаження, зміною валютного курсу та ін. Стабілізаційні програми МВФ переважно призводять до зниження темпів економічного зростання та розвитку держави і ідуть врозріз з її національними інтересами.</w:t>
      </w:r>
    </w:p>
    <w:p w:rsidR="00D07179" w:rsidRDefault="00D07179" w:rsidP="005F5695">
      <w:pPr>
        <w:pStyle w:val="a3"/>
        <w:spacing w:after="0" w:line="360" w:lineRule="auto"/>
        <w:ind w:left="0" w:firstLine="709"/>
        <w:jc w:val="both"/>
        <w:rPr>
          <w:rFonts w:ascii="Times New Roman" w:hAnsi="Times New Roman" w:cs="Times New Roman"/>
          <w:sz w:val="28"/>
          <w:szCs w:val="28"/>
          <w:lang w:val="ru-RU"/>
        </w:rPr>
      </w:pPr>
      <w:r w:rsidRPr="00D07179">
        <w:rPr>
          <w:rFonts w:ascii="Times New Roman" w:hAnsi="Times New Roman" w:cs="Times New Roman"/>
          <w:sz w:val="28"/>
          <w:szCs w:val="28"/>
          <w:lang w:val="ru-RU"/>
        </w:rPr>
        <w:t>В загальному кредити МВФ поділяють на декілька видів, зокрема</w:t>
      </w:r>
      <w:r w:rsidR="009F6B8C">
        <w:rPr>
          <w:rFonts w:ascii="Times New Roman" w:hAnsi="Times New Roman" w:cs="Times New Roman"/>
          <w:sz w:val="28"/>
          <w:szCs w:val="28"/>
          <w:lang w:val="ru-RU"/>
        </w:rPr>
        <w:t xml:space="preserve"> [7]</w:t>
      </w:r>
      <w:r>
        <w:rPr>
          <w:rFonts w:ascii="Times New Roman" w:hAnsi="Times New Roman" w:cs="Times New Roman"/>
          <w:sz w:val="28"/>
          <w:szCs w:val="28"/>
          <w:lang w:val="ru-RU"/>
        </w:rPr>
        <w:t>:</w:t>
      </w:r>
    </w:p>
    <w:p w:rsidR="00D07179" w:rsidRPr="00D07179" w:rsidRDefault="00D07179" w:rsidP="00D07179">
      <w:pPr>
        <w:pStyle w:val="a3"/>
        <w:numPr>
          <w:ilvl w:val="0"/>
          <w:numId w:val="7"/>
        </w:numPr>
        <w:spacing w:after="0" w:line="360" w:lineRule="auto"/>
        <w:ind w:left="0" w:firstLine="357"/>
        <w:jc w:val="both"/>
        <w:rPr>
          <w:rFonts w:ascii="Times New Roman" w:hAnsi="Times New Roman" w:cs="Times New Roman"/>
          <w:sz w:val="28"/>
          <w:szCs w:val="28"/>
          <w:lang w:val="ru-RU"/>
        </w:rPr>
      </w:pPr>
      <w:r w:rsidRPr="00D07179">
        <w:rPr>
          <w:rFonts w:ascii="Times New Roman" w:hAnsi="Times New Roman" w:cs="Times New Roman"/>
          <w:sz w:val="28"/>
          <w:szCs w:val="28"/>
          <w:lang w:val="ru-RU"/>
        </w:rPr>
        <w:t>Кредити, що надаються в межах резервної позиції країни у МВФ. Країна – позичальник може отримати кредит у Фонді в іноземній валюті в обмін на національну, на термін 3 – 5 років, який буде спрямований на покриття дефіциту платіжного балансу. Погашення заборгованості відбувається через викуп національної валюти в обмін на вільно конвертовану.</w:t>
      </w:r>
    </w:p>
    <w:p w:rsidR="00D07179" w:rsidRDefault="00D07179" w:rsidP="00D07179">
      <w:pPr>
        <w:pStyle w:val="a3"/>
        <w:numPr>
          <w:ilvl w:val="0"/>
          <w:numId w:val="7"/>
        </w:numPr>
        <w:spacing w:after="0" w:line="360" w:lineRule="auto"/>
        <w:ind w:left="0" w:firstLine="357"/>
        <w:jc w:val="both"/>
        <w:rPr>
          <w:rFonts w:ascii="Times New Roman" w:hAnsi="Times New Roman" w:cs="Times New Roman"/>
          <w:sz w:val="28"/>
          <w:szCs w:val="28"/>
          <w:lang w:val="ru-RU"/>
        </w:rPr>
      </w:pPr>
      <w:r w:rsidRPr="00D07179">
        <w:rPr>
          <w:rFonts w:ascii="Times New Roman" w:hAnsi="Times New Roman" w:cs="Times New Roman"/>
          <w:sz w:val="28"/>
          <w:szCs w:val="28"/>
          <w:lang w:val="ru-RU"/>
        </w:rPr>
        <w:t>Кредити, що надаються понад резервну частку. Отримання позики відбувається тільки після попереднього ретельного вивчення Фондом валютно – економічного стану країни і виконання нею вимог МВФ щодо проведення стабілізаційних заходів.</w:t>
      </w:r>
    </w:p>
    <w:p w:rsidR="009C440C" w:rsidRPr="009C440C" w:rsidRDefault="009C440C" w:rsidP="009C440C">
      <w:pPr>
        <w:pStyle w:val="a3"/>
        <w:spacing w:after="0" w:line="360" w:lineRule="auto"/>
        <w:ind w:left="0" w:firstLine="709"/>
        <w:jc w:val="both"/>
        <w:rPr>
          <w:rFonts w:ascii="Times New Roman" w:hAnsi="Times New Roman" w:cs="Times New Roman"/>
          <w:sz w:val="28"/>
          <w:szCs w:val="28"/>
          <w:lang w:val="ru-RU"/>
        </w:rPr>
      </w:pPr>
      <w:r w:rsidRPr="009C440C">
        <w:rPr>
          <w:rFonts w:ascii="Times New Roman" w:hAnsi="Times New Roman" w:cs="Times New Roman"/>
          <w:sz w:val="28"/>
          <w:szCs w:val="28"/>
          <w:lang w:val="ru-RU"/>
        </w:rPr>
        <w:t>Відносини МВФ з країнами колишнього СРСР, у тому числі і з Україною, будуються у відповідн</w:t>
      </w:r>
      <w:r w:rsidR="005512CE">
        <w:rPr>
          <w:rFonts w:ascii="Times New Roman" w:hAnsi="Times New Roman" w:cs="Times New Roman"/>
          <w:sz w:val="28"/>
          <w:szCs w:val="28"/>
          <w:lang w:val="ru-RU"/>
        </w:rPr>
        <w:t>ості до трьох типів програм</w:t>
      </w:r>
      <w:r w:rsidRPr="009C440C">
        <w:rPr>
          <w:rFonts w:ascii="Times New Roman" w:hAnsi="Times New Roman" w:cs="Times New Roman"/>
          <w:sz w:val="28"/>
          <w:szCs w:val="28"/>
          <w:lang w:val="ru-RU"/>
        </w:rPr>
        <w:t xml:space="preserve">. Програма першого типу, </w:t>
      </w:r>
      <w:r w:rsidRPr="009C440C">
        <w:rPr>
          <w:rFonts w:ascii="Times New Roman" w:hAnsi="Times New Roman" w:cs="Times New Roman"/>
          <w:sz w:val="28"/>
          <w:szCs w:val="28"/>
          <w:lang w:val="ru-RU"/>
        </w:rPr>
        <w:lastRenderedPageBreak/>
        <w:t>розроблена відповідно тільки для цих країн та країн Східної Європи. Ця програма в деякій мірі є підготовчою та достатньо простою у своїх вимогах. Її виконання не потребує складного інвестиційного апарату в країні. Це програма системної трансформації економіки (Systemic Transformation Fasility – STF) і її реалізація дає змогу країні і Фонду взаємодіяти.</w:t>
      </w:r>
    </w:p>
    <w:p w:rsidR="009C440C" w:rsidRPr="009C440C" w:rsidRDefault="009C440C" w:rsidP="009C440C">
      <w:pPr>
        <w:pStyle w:val="a3"/>
        <w:spacing w:after="0" w:line="360" w:lineRule="auto"/>
        <w:ind w:left="0" w:firstLine="709"/>
        <w:jc w:val="both"/>
        <w:rPr>
          <w:rFonts w:ascii="Times New Roman" w:hAnsi="Times New Roman" w:cs="Times New Roman"/>
          <w:sz w:val="28"/>
          <w:szCs w:val="28"/>
          <w:lang w:val="ru-RU"/>
        </w:rPr>
      </w:pPr>
      <w:r w:rsidRPr="009C440C">
        <w:rPr>
          <w:rFonts w:ascii="Times New Roman" w:hAnsi="Times New Roman" w:cs="Times New Roman"/>
          <w:sz w:val="28"/>
          <w:szCs w:val="28"/>
          <w:lang w:val="ru-RU"/>
        </w:rPr>
        <w:t>Наступний етап – це досить стандартна програма, яка називається «стенд – бай» (Stand-by). Це програма короткострокового фінансування і як правило, триває вона не довше 12 – 13 місяців. Спрямовується вона на здійснення першочергових заходів, які є необхідними для  досягнення макроекономічної стабільності.</w:t>
      </w:r>
    </w:p>
    <w:p w:rsidR="002D6683" w:rsidRPr="00D07179" w:rsidRDefault="009C440C" w:rsidP="009C440C">
      <w:pPr>
        <w:pStyle w:val="a3"/>
        <w:spacing w:after="0" w:line="360" w:lineRule="auto"/>
        <w:ind w:left="0" w:firstLine="709"/>
        <w:jc w:val="both"/>
        <w:rPr>
          <w:rFonts w:ascii="Times New Roman" w:hAnsi="Times New Roman" w:cs="Times New Roman"/>
          <w:sz w:val="28"/>
          <w:szCs w:val="28"/>
          <w:lang w:val="ru-RU"/>
        </w:rPr>
      </w:pPr>
      <w:r w:rsidRPr="009C440C">
        <w:rPr>
          <w:rFonts w:ascii="Times New Roman" w:hAnsi="Times New Roman" w:cs="Times New Roman"/>
          <w:sz w:val="28"/>
          <w:szCs w:val="28"/>
          <w:lang w:val="ru-RU"/>
        </w:rPr>
        <w:t>Після реалізації даної програми країна може укласти з МВФ угоду про програму розширеного фінансування (Extanded Fund Facility – EFF). Вона є більш довготривалою і розрахована на 3 роки; спрямовується на закріплення досягнень початкової стабілізації за програмою «стенд – бай». Тут відповідно значно більше уваги приділяється структурним змінам в економіці та тим елементам, які виступають основою для подальшого економічного зростання.</w:t>
      </w:r>
    </w:p>
    <w:p w:rsidR="003659C2" w:rsidRDefault="00D07179" w:rsidP="009C440C">
      <w:pPr>
        <w:pStyle w:val="a3"/>
        <w:spacing w:after="0" w:line="360" w:lineRule="auto"/>
        <w:ind w:left="0" w:firstLine="709"/>
        <w:jc w:val="both"/>
        <w:rPr>
          <w:rFonts w:ascii="Times New Roman" w:hAnsi="Times New Roman" w:cs="Times New Roman"/>
          <w:sz w:val="28"/>
          <w:szCs w:val="28"/>
          <w:lang w:val="ru-RU"/>
        </w:rPr>
      </w:pPr>
      <w:r w:rsidRPr="00D07179">
        <w:rPr>
          <w:rFonts w:ascii="Times New Roman" w:hAnsi="Times New Roman" w:cs="Times New Roman"/>
          <w:sz w:val="28"/>
          <w:szCs w:val="28"/>
          <w:lang w:val="ru-RU"/>
        </w:rPr>
        <w:t>За весь час свого функціонування МВФ дещо змінив свій вектор дій. На сьогоднішній день, Міжнародний валютний фонд основним чином співпрацює з країнами, економіки яких перебувають на перехідному етапі свого розвитку. Більшість високорозвинених країн світу просто не потребує фінансових ресурсів Фонду, оскільки вони мають доступ до приватних фінансових ринків. Таким чином, відбулась, так би мовити, переорієнтація МВФ від статусу міжнародного банкіра до організації, що сприяє економічному розвитку країн, які самі не в змозі вийти на фінансові ринки і потребують офіційної допомоги ззовні.</w:t>
      </w:r>
    </w:p>
    <w:p w:rsidR="00795743" w:rsidRPr="00585C4F" w:rsidRDefault="00795743" w:rsidP="00585C4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Чільне місце серед міжнародних фінансово – кредитних організацій належить Світовому банку. </w:t>
      </w:r>
      <w:r w:rsidRPr="00795743">
        <w:rPr>
          <w:rFonts w:ascii="Times New Roman" w:hAnsi="Times New Roman" w:cs="Times New Roman"/>
          <w:sz w:val="28"/>
          <w:szCs w:val="28"/>
        </w:rPr>
        <w:t xml:space="preserve">Він являє собою групу споріднених організацій, тому досить часто говорять про Групу Світового банку. До неї відносять: Міжнародний банк реконструкції та розвитку, Міжнародну асоціацію розвитку, Міжнародну фінансову корпорацію, Багатосторонню агенцію гарантування інвестицій, а також Міжнародний центр урегулювання інвестиційних </w:t>
      </w:r>
      <w:r w:rsidRPr="00795743">
        <w:rPr>
          <w:rFonts w:ascii="Times New Roman" w:hAnsi="Times New Roman" w:cs="Times New Roman"/>
          <w:sz w:val="28"/>
          <w:szCs w:val="28"/>
        </w:rPr>
        <w:lastRenderedPageBreak/>
        <w:t>конфліктів</w:t>
      </w:r>
      <w:r>
        <w:rPr>
          <w:rFonts w:ascii="Times New Roman" w:hAnsi="Times New Roman" w:cs="Times New Roman"/>
          <w:sz w:val="28"/>
          <w:szCs w:val="28"/>
        </w:rPr>
        <w:t>.</w:t>
      </w:r>
      <w:r w:rsidR="00585C4F">
        <w:rPr>
          <w:rFonts w:ascii="Times New Roman" w:hAnsi="Times New Roman" w:cs="Times New Roman"/>
          <w:sz w:val="28"/>
          <w:szCs w:val="28"/>
        </w:rPr>
        <w:t xml:space="preserve"> Головною метою роботи Світового банку є досягнення економічного та соціального прогресу завдяки підвищенню ефективності функціонування економічної системи, створення сприятливого інвестиційного клімату, заохочення приватних іноземних довгострокових інвестицій та регулювання їхнього міжнародного потоку. </w:t>
      </w:r>
      <w:r w:rsidR="00585C4F" w:rsidRPr="00585C4F">
        <w:rPr>
          <w:rFonts w:ascii="Times New Roman" w:hAnsi="Times New Roman" w:cs="Times New Roman"/>
          <w:sz w:val="28"/>
          <w:szCs w:val="28"/>
        </w:rPr>
        <w:t>Усі позики надаються Світовим банком тільки тим країнам та тільки під ті проекти, які спроможні забезпечити ефективність використання наданих ресурсів з метою подальшого соціально – економічного зростання. Специфіка діяльності Світового банку полягає у тому, що Банк не реструктуризує платежі відносно позик, які надає, і не несе збитки щодо них. Це забезпечується тим, що всі кредити даної організації надаються під гарантії урядів країн – позичальників</w:t>
      </w:r>
      <w:r w:rsidR="009F6B8C">
        <w:rPr>
          <w:rFonts w:ascii="Times New Roman" w:hAnsi="Times New Roman" w:cs="Times New Roman"/>
          <w:sz w:val="28"/>
          <w:szCs w:val="28"/>
        </w:rPr>
        <w:t xml:space="preserve"> [11]</w:t>
      </w:r>
      <w:r w:rsidR="00585C4F" w:rsidRPr="00585C4F">
        <w:rPr>
          <w:rFonts w:ascii="Times New Roman" w:hAnsi="Times New Roman" w:cs="Times New Roman"/>
          <w:sz w:val="28"/>
          <w:szCs w:val="28"/>
        </w:rPr>
        <w:t>.</w:t>
      </w:r>
    </w:p>
    <w:p w:rsidR="00CC7C94" w:rsidRDefault="00585C4F" w:rsidP="00AB3833">
      <w:pPr>
        <w:pStyle w:val="a3"/>
        <w:spacing w:after="0" w:line="360" w:lineRule="auto"/>
        <w:ind w:left="0" w:firstLine="709"/>
        <w:jc w:val="both"/>
        <w:rPr>
          <w:rFonts w:ascii="Times New Roman" w:hAnsi="Times New Roman" w:cs="Times New Roman"/>
          <w:sz w:val="28"/>
          <w:szCs w:val="28"/>
        </w:rPr>
      </w:pPr>
      <w:r w:rsidRPr="00585C4F">
        <w:rPr>
          <w:rFonts w:ascii="Times New Roman" w:hAnsi="Times New Roman" w:cs="Times New Roman"/>
          <w:sz w:val="28"/>
          <w:szCs w:val="28"/>
        </w:rPr>
        <w:t>Головна відмінність Світового банку від МВФ полягає у тому, що МВФ основним чином приділяє свою увагу питанням короткострокової фінансової стабільності в країнах, тоді як Світовий банк спрямовує свою роботу на реалізацію середньострокових та довгострокових проектів структурних та галузевих перетворень в економіках різних держав. Тому, коли питання стосується фінансової стабілізації у тій чи іншій країні, то його вирішенням займається Міжнародний валютний фонд. Коли ж мова йде про структурні та галузеві реформи, то вони перебувають у компетенції Світового банку, який передусім концентрує свою увагу на перетвореннях на макрорівні, на питаннях приватизації, дерегуляції галузевих перетворень, сприяє реформуванню енергетичної галузі, сільського господарства, соціального сектору та ін.</w:t>
      </w:r>
    </w:p>
    <w:p w:rsidR="00585C4F" w:rsidRDefault="007A2C9C" w:rsidP="00AB38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Ще однією важливою міжнародною фінансово – кредитною організацією виступає Європейський банк реконструкції та розвитку. Дана організація на сьогодні займається лише фінансуванням реалізації чітко структурованих та фінансово надійних проектів, як самостійно, так і через фінансових посередників, наприклад через інвестиційні фонди чи місцеві банки. </w:t>
      </w:r>
      <w:r w:rsidRPr="007A2C9C">
        <w:rPr>
          <w:rFonts w:ascii="Times New Roman" w:hAnsi="Times New Roman" w:cs="Times New Roman"/>
          <w:sz w:val="28"/>
          <w:szCs w:val="28"/>
        </w:rPr>
        <w:t xml:space="preserve">ЄБРР переважно співпрацює із клієнтами з приватного сектору, хоча  разом з тим фінансує муніципальну освіту та державні компанії. Основними інструментами фінансування є: кредити, пайові інвестиції та гарантії [18]. Станом на </w:t>
      </w:r>
      <w:r w:rsidRPr="007A2C9C">
        <w:rPr>
          <w:rFonts w:ascii="Times New Roman" w:hAnsi="Times New Roman" w:cs="Times New Roman"/>
          <w:sz w:val="28"/>
          <w:szCs w:val="28"/>
        </w:rPr>
        <w:lastRenderedPageBreak/>
        <w:t>сьогоднішній день ЄБРР відіграє важливу роль на міжнародних ринках капіталу, здійснюючи на ньому широкий спектр угод. Зокрема, його казначейство займається: залученням коштів фондування; інвестуванням та кредитуванням; управлінням структурою балансу; управлінням ризиками в інтересах клієнтів</w:t>
      </w:r>
      <w:r w:rsidR="009F6B8C">
        <w:rPr>
          <w:rFonts w:ascii="Times New Roman" w:hAnsi="Times New Roman" w:cs="Times New Roman"/>
          <w:sz w:val="28"/>
          <w:szCs w:val="28"/>
        </w:rPr>
        <w:t xml:space="preserve"> [8]</w:t>
      </w:r>
      <w:r w:rsidRPr="007A2C9C">
        <w:rPr>
          <w:rFonts w:ascii="Times New Roman" w:hAnsi="Times New Roman" w:cs="Times New Roman"/>
          <w:sz w:val="28"/>
          <w:szCs w:val="28"/>
        </w:rPr>
        <w:t>.</w:t>
      </w:r>
    </w:p>
    <w:p w:rsidR="007A2C9C" w:rsidRDefault="007A2C9C" w:rsidP="00AB3833">
      <w:pPr>
        <w:pStyle w:val="a3"/>
        <w:spacing w:after="0" w:line="360" w:lineRule="auto"/>
        <w:ind w:left="0" w:firstLine="709"/>
        <w:jc w:val="both"/>
        <w:rPr>
          <w:rFonts w:ascii="Times New Roman" w:hAnsi="Times New Roman" w:cs="Times New Roman"/>
          <w:sz w:val="28"/>
          <w:szCs w:val="28"/>
        </w:rPr>
      </w:pPr>
      <w:r w:rsidRPr="007A2C9C">
        <w:rPr>
          <w:rFonts w:ascii="Times New Roman" w:hAnsi="Times New Roman" w:cs="Times New Roman"/>
          <w:sz w:val="28"/>
          <w:szCs w:val="28"/>
        </w:rPr>
        <w:t>Головною особливістю ЄБРР є те, що дана організація не фінансує витрати державного бюджету, а фінансує лише інвестиційні проекти у приватному та державному секторі. Європейський банк реконструкції та розвитку пропонує малим і середнім підприємствам гранти для підтримки та зростання їх бізнесу.</w:t>
      </w:r>
    </w:p>
    <w:p w:rsidR="000D5705" w:rsidRDefault="007A2C9C" w:rsidP="00AB38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Підсумовуючи варто відзначити, щ</w:t>
      </w:r>
      <w:r w:rsidR="00B13F42">
        <w:rPr>
          <w:rFonts w:ascii="Times New Roman" w:hAnsi="Times New Roman" w:cs="Times New Roman"/>
          <w:sz w:val="28"/>
          <w:szCs w:val="28"/>
        </w:rPr>
        <w:t>о</w:t>
      </w:r>
      <w:r>
        <w:rPr>
          <w:rFonts w:ascii="Times New Roman" w:hAnsi="Times New Roman" w:cs="Times New Roman"/>
          <w:sz w:val="28"/>
          <w:szCs w:val="28"/>
        </w:rPr>
        <w:t xml:space="preserve"> в умовах соціально – економічної нестабільності у  світі роль міжнародних фінансово – кредитних організацій дедалі зростає. Переважна більшість країн для того, щоб подолати наслідки криз та підвищити темпи економічного зростання звертаються за допомогою до міжнародних спеціалізованих інститутів. Не у всіх випадках така співпраця є ефективною,</w:t>
      </w:r>
      <w:r w:rsidR="000D5705">
        <w:rPr>
          <w:rFonts w:ascii="Times New Roman" w:hAnsi="Times New Roman" w:cs="Times New Roman"/>
          <w:sz w:val="28"/>
          <w:szCs w:val="28"/>
        </w:rPr>
        <w:t xml:space="preserve"> оскільки міжнародні  запозичення завжди призводять до наростання зовнішнього боргу, з яким країни не завжди можуть впоратись. Проте, в більшості випадків ефективне використання кредитів позитивно впливає на розвиток економіки країни та реалізацію її пріоритетних проектів соціального та економічного розвитку.</w:t>
      </w:r>
    </w:p>
    <w:p w:rsidR="000D5705" w:rsidRDefault="000D5705">
      <w:pPr>
        <w:rPr>
          <w:rFonts w:ascii="Times New Roman" w:hAnsi="Times New Roman" w:cs="Times New Roman"/>
          <w:sz w:val="28"/>
          <w:szCs w:val="28"/>
        </w:rPr>
      </w:pPr>
      <w:r>
        <w:rPr>
          <w:rFonts w:ascii="Times New Roman" w:hAnsi="Times New Roman" w:cs="Times New Roman"/>
          <w:sz w:val="28"/>
          <w:szCs w:val="28"/>
        </w:rPr>
        <w:br w:type="page"/>
      </w:r>
    </w:p>
    <w:p w:rsidR="007A2C9C" w:rsidRDefault="00D001E6" w:rsidP="008F2A1B">
      <w:pPr>
        <w:pStyle w:val="a3"/>
        <w:numPr>
          <w:ilvl w:val="0"/>
          <w:numId w:val="3"/>
        </w:numPr>
        <w:spacing w:after="0" w:line="360" w:lineRule="auto"/>
        <w:ind w:left="0" w:firstLine="703"/>
        <w:jc w:val="both"/>
        <w:outlineLvl w:val="0"/>
        <w:rPr>
          <w:rFonts w:ascii="Times New Roman" w:hAnsi="Times New Roman" w:cs="Times New Roman"/>
          <w:b/>
          <w:sz w:val="28"/>
          <w:szCs w:val="28"/>
        </w:rPr>
      </w:pPr>
      <w:bookmarkStart w:id="7" w:name="_Toc57844116"/>
      <w:bookmarkStart w:id="8" w:name="_Toc57844634"/>
      <w:r w:rsidRPr="00D001E6">
        <w:rPr>
          <w:rFonts w:ascii="Times New Roman" w:hAnsi="Times New Roman" w:cs="Times New Roman"/>
          <w:b/>
          <w:sz w:val="28"/>
          <w:szCs w:val="28"/>
        </w:rPr>
        <w:lastRenderedPageBreak/>
        <w:t>Аналіз співробітництва України з міжнародними фінансово-кредитними організаціями.</w:t>
      </w:r>
      <w:bookmarkEnd w:id="7"/>
      <w:bookmarkEnd w:id="8"/>
    </w:p>
    <w:p w:rsidR="00D001E6" w:rsidRDefault="002C3F95" w:rsidP="002C3F95">
      <w:pPr>
        <w:spacing w:after="0" w:line="360" w:lineRule="auto"/>
        <w:ind w:firstLine="709"/>
        <w:jc w:val="both"/>
        <w:rPr>
          <w:rFonts w:ascii="Times New Roman" w:hAnsi="Times New Roman" w:cs="Times New Roman"/>
          <w:sz w:val="28"/>
          <w:szCs w:val="28"/>
        </w:rPr>
      </w:pPr>
      <w:r w:rsidRPr="002C3F95">
        <w:rPr>
          <w:rFonts w:ascii="Times New Roman" w:hAnsi="Times New Roman" w:cs="Times New Roman"/>
          <w:sz w:val="28"/>
          <w:szCs w:val="28"/>
        </w:rPr>
        <w:t xml:space="preserve">Впродовж </w:t>
      </w:r>
      <w:r>
        <w:rPr>
          <w:rFonts w:ascii="Times New Roman" w:hAnsi="Times New Roman" w:cs="Times New Roman"/>
          <w:sz w:val="28"/>
          <w:szCs w:val="28"/>
        </w:rPr>
        <w:t xml:space="preserve">багатьох років Україна тісно співпрацює з міжнародними фінансово – кредитними установами, які надають серйозну фінансову та технічну допомогу з метою реалізації в нашій країні низки реформ, а також </w:t>
      </w:r>
      <w:r w:rsidRPr="002C3F95">
        <w:rPr>
          <w:rFonts w:ascii="Times New Roman" w:hAnsi="Times New Roman" w:cs="Times New Roman"/>
          <w:sz w:val="28"/>
          <w:szCs w:val="28"/>
        </w:rPr>
        <w:t>надають підтримку та сприяють розвитку підприємств різних галузей економіки.</w:t>
      </w:r>
      <w:r>
        <w:rPr>
          <w:rFonts w:ascii="Times New Roman" w:hAnsi="Times New Roman" w:cs="Times New Roman"/>
          <w:sz w:val="28"/>
          <w:szCs w:val="28"/>
        </w:rPr>
        <w:t xml:space="preserve"> Кредити, які надаються фінансовими інституціями основним чином покликані сприяти покращенню економічного становища та макрофінансових показників в країні, формувати конкурентне ринкове середовище, стабілізувати національну грошову одиницю, активізувати інвестиційний процес та розвиток приватного підприємництва. </w:t>
      </w:r>
      <w:r w:rsidR="00376E1D">
        <w:rPr>
          <w:rFonts w:ascii="Times New Roman" w:hAnsi="Times New Roman" w:cs="Times New Roman"/>
          <w:sz w:val="28"/>
          <w:szCs w:val="28"/>
        </w:rPr>
        <w:t xml:space="preserve">Не  менш важливим є і той факт, що такі кредити дозволяють реалізувати значну кількість проектів, </w:t>
      </w:r>
      <w:r w:rsidR="00376E1D" w:rsidRPr="00376E1D">
        <w:rPr>
          <w:rFonts w:ascii="Times New Roman" w:hAnsi="Times New Roman" w:cs="Times New Roman"/>
          <w:sz w:val="28"/>
          <w:szCs w:val="28"/>
        </w:rPr>
        <w:t>які є занадто дорогими для українського уряду та для приватних підприємців.</w:t>
      </w:r>
      <w:r w:rsidR="00376E1D">
        <w:rPr>
          <w:rFonts w:ascii="Times New Roman" w:hAnsi="Times New Roman" w:cs="Times New Roman"/>
          <w:sz w:val="28"/>
          <w:szCs w:val="28"/>
        </w:rPr>
        <w:t xml:space="preserve"> </w:t>
      </w:r>
      <w:r w:rsidR="00376E1D" w:rsidRPr="00376E1D">
        <w:rPr>
          <w:rFonts w:ascii="Times New Roman" w:hAnsi="Times New Roman" w:cs="Times New Roman"/>
          <w:sz w:val="28"/>
          <w:szCs w:val="28"/>
        </w:rPr>
        <w:t>Сюди відносять: проекти із підвищення енергоефективності виробництв, екологічні, енергозберігаючі, інфраструктурні, транспортні проекти та ін.</w:t>
      </w:r>
    </w:p>
    <w:p w:rsidR="00376E1D" w:rsidRDefault="00DA4DA4" w:rsidP="00DA4D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Досить тривалий період часу</w:t>
      </w:r>
      <w:r w:rsidR="00376E1D">
        <w:rPr>
          <w:rFonts w:ascii="Times New Roman" w:hAnsi="Times New Roman" w:cs="Times New Roman"/>
          <w:sz w:val="28"/>
          <w:szCs w:val="28"/>
        </w:rPr>
        <w:t xml:space="preserve"> економічний та політичний стан нашої країни </w:t>
      </w:r>
      <w:r>
        <w:rPr>
          <w:rFonts w:ascii="Times New Roman" w:hAnsi="Times New Roman" w:cs="Times New Roman"/>
          <w:sz w:val="28"/>
          <w:szCs w:val="28"/>
        </w:rPr>
        <w:t xml:space="preserve">перебуває у складному становищі. Для того аби покращити ситуацію, яка виникає необхідне реформування всієї економіки, а це потребує додаткового залучення фінансових ресурсів, що є причиною співпраці з міжнародними фінансово – кредитними організаціями. </w:t>
      </w:r>
      <w:r w:rsidRPr="00DA4DA4">
        <w:rPr>
          <w:rFonts w:ascii="Times New Roman" w:hAnsi="Times New Roman" w:cs="Times New Roman"/>
          <w:sz w:val="28"/>
          <w:szCs w:val="28"/>
        </w:rPr>
        <w:t>Разом з тим, формат такої співпраці має будуватись виключно на національних інтересах нашої держави. Важливо і те, щоб процес отримання та  використання міжнародних кредитів, оцінка ефективності реалізованих проектів були прозорими та доступними для громадськості. Оскільки, кредити отримані від міжнародних організацій перетворюються на борговий тягар держави, який погашається за рахунок кожного громадянина.</w:t>
      </w:r>
    </w:p>
    <w:p w:rsidR="00376E1D" w:rsidRPr="00DA4DA4" w:rsidRDefault="00DA4DA4" w:rsidP="00DA4D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статистичних даних показує, що боргові зобов</w:t>
      </w:r>
      <w:r w:rsidRPr="00DA4DA4">
        <w:rPr>
          <w:rFonts w:ascii="Times New Roman" w:hAnsi="Times New Roman" w:cs="Times New Roman"/>
          <w:sz w:val="28"/>
          <w:szCs w:val="28"/>
          <w:lang w:val="ru-RU"/>
        </w:rPr>
        <w:t>’</w:t>
      </w:r>
      <w:r>
        <w:rPr>
          <w:rFonts w:ascii="Times New Roman" w:hAnsi="Times New Roman" w:cs="Times New Roman"/>
          <w:sz w:val="28"/>
          <w:szCs w:val="28"/>
        </w:rPr>
        <w:t>язання нашої держави як перед внутрішніми так і перед зовнішніми кредиторами невпинно зростають (рис.2):</w:t>
      </w:r>
    </w:p>
    <w:p w:rsidR="007445D8" w:rsidRDefault="004A7A27" w:rsidP="007445D8">
      <w:pPr>
        <w:spacing w:after="0" w:line="360" w:lineRule="auto"/>
        <w:ind w:left="709"/>
        <w:jc w:val="both"/>
        <w:rPr>
          <w:rFonts w:ascii="Times New Roman" w:hAnsi="Times New Roman" w:cs="Times New Roman"/>
          <w:b/>
          <w:sz w:val="28"/>
          <w:szCs w:val="28"/>
        </w:rPr>
      </w:pPr>
      <w:r>
        <w:rPr>
          <w:rFonts w:ascii="Times New Roman" w:hAnsi="Times New Roman" w:cs="Times New Roman"/>
          <w:b/>
          <w:noProof/>
          <w:sz w:val="28"/>
          <w:szCs w:val="28"/>
          <w:lang w:eastAsia="uk-UA"/>
        </w:rPr>
        <w:lastRenderedPageBreak/>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7A27" w:rsidRDefault="00DA4DA4" w:rsidP="00DA4DA4">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Рис.2. </w:t>
      </w:r>
      <w:r w:rsidRPr="00DA4DA4">
        <w:rPr>
          <w:rFonts w:ascii="Times New Roman" w:hAnsi="Times New Roman" w:cs="Times New Roman"/>
          <w:sz w:val="28"/>
          <w:szCs w:val="28"/>
        </w:rPr>
        <w:t>Динаміка зовнішнього та внутрішнього боргу України впродовж 2013-2020 рр.</w:t>
      </w:r>
      <w:r>
        <w:rPr>
          <w:rFonts w:ascii="Times New Roman" w:hAnsi="Times New Roman" w:cs="Times New Roman"/>
          <w:sz w:val="28"/>
          <w:szCs w:val="28"/>
        </w:rPr>
        <w:t xml:space="preserve"> (млн.грн.)</w:t>
      </w:r>
      <w:r w:rsidR="009F6B8C">
        <w:rPr>
          <w:rFonts w:ascii="Times New Roman" w:hAnsi="Times New Roman" w:cs="Times New Roman"/>
          <w:sz w:val="28"/>
          <w:szCs w:val="28"/>
        </w:rPr>
        <w:t xml:space="preserve"> [</w:t>
      </w:r>
      <w:r w:rsidR="005512CE">
        <w:rPr>
          <w:rFonts w:ascii="Times New Roman" w:hAnsi="Times New Roman" w:cs="Times New Roman"/>
          <w:sz w:val="28"/>
          <w:szCs w:val="28"/>
        </w:rPr>
        <w:t>4</w:t>
      </w:r>
      <w:r w:rsidR="009F6B8C">
        <w:rPr>
          <w:rFonts w:ascii="Times New Roman" w:hAnsi="Times New Roman" w:cs="Times New Roman"/>
          <w:sz w:val="28"/>
          <w:szCs w:val="28"/>
        </w:rPr>
        <w:t>]</w:t>
      </w:r>
    </w:p>
    <w:p w:rsidR="00DA4DA4" w:rsidRDefault="00FE01A7" w:rsidP="00D801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видно з рис.2</w:t>
      </w:r>
      <w:r w:rsidR="00742304">
        <w:rPr>
          <w:rFonts w:ascii="Times New Roman" w:hAnsi="Times New Roman" w:cs="Times New Roman"/>
          <w:sz w:val="28"/>
          <w:szCs w:val="28"/>
        </w:rPr>
        <w:t xml:space="preserve"> державний борг України починаючи з 2013 року зрост</w:t>
      </w:r>
      <w:r w:rsidR="004917BF">
        <w:rPr>
          <w:rFonts w:ascii="Times New Roman" w:hAnsi="Times New Roman" w:cs="Times New Roman"/>
          <w:sz w:val="28"/>
          <w:szCs w:val="28"/>
        </w:rPr>
        <w:t xml:space="preserve">ає досить стрімкими темпами. </w:t>
      </w:r>
      <w:r w:rsidR="00577297">
        <w:rPr>
          <w:rFonts w:ascii="Times New Roman" w:hAnsi="Times New Roman" w:cs="Times New Roman"/>
          <w:sz w:val="28"/>
          <w:szCs w:val="28"/>
        </w:rPr>
        <w:t xml:space="preserve">Внутрішній борг має тенденцію до збільшення, але основною мірою це зростання є незначним та немає різких стрибків. А от ситуація із зовнішніми заборгованостями дещо гірша. З діаграми видно, що починаючи з 2013 року обсяг заборгованості за зовнішніми кредитами значно зростає. У 2013 році цей показник склав </w:t>
      </w:r>
      <w:r w:rsidR="00577297" w:rsidRPr="00577297">
        <w:rPr>
          <w:rFonts w:ascii="Times New Roman" w:hAnsi="Times New Roman" w:cs="Times New Roman"/>
          <w:sz w:val="28"/>
          <w:szCs w:val="28"/>
        </w:rPr>
        <w:t>300 025,4</w:t>
      </w:r>
      <w:r w:rsidR="00577297">
        <w:rPr>
          <w:rFonts w:ascii="Times New Roman" w:hAnsi="Times New Roman" w:cs="Times New Roman"/>
          <w:sz w:val="28"/>
          <w:szCs w:val="28"/>
        </w:rPr>
        <w:t xml:space="preserve"> млн.грн., що становило 51,4% від загального боргу</w:t>
      </w:r>
      <w:r w:rsidR="00E2586D">
        <w:rPr>
          <w:rFonts w:ascii="Times New Roman" w:hAnsi="Times New Roman" w:cs="Times New Roman"/>
          <w:sz w:val="28"/>
          <w:szCs w:val="28"/>
        </w:rPr>
        <w:t xml:space="preserve">; у 2014 році величина зовнішнього державного боргу склала </w:t>
      </w:r>
      <w:r w:rsidR="00E2586D" w:rsidRPr="00E2586D">
        <w:rPr>
          <w:rFonts w:ascii="Times New Roman" w:hAnsi="Times New Roman" w:cs="Times New Roman"/>
          <w:sz w:val="28"/>
          <w:szCs w:val="28"/>
        </w:rPr>
        <w:t>611 697,1</w:t>
      </w:r>
      <w:r w:rsidR="00E2586D">
        <w:rPr>
          <w:rFonts w:ascii="Times New Roman" w:hAnsi="Times New Roman" w:cs="Times New Roman"/>
          <w:sz w:val="28"/>
          <w:szCs w:val="28"/>
        </w:rPr>
        <w:t xml:space="preserve"> млн.грн. (55,6% від загального боргу); у 2015 році - </w:t>
      </w:r>
      <w:r w:rsidR="00E2586D" w:rsidRPr="00E2586D">
        <w:rPr>
          <w:rFonts w:ascii="Times New Roman" w:hAnsi="Times New Roman" w:cs="Times New Roman"/>
          <w:sz w:val="28"/>
          <w:szCs w:val="28"/>
        </w:rPr>
        <w:t>1 042 719,6</w:t>
      </w:r>
      <w:r w:rsidR="00E2586D">
        <w:rPr>
          <w:rFonts w:ascii="Times New Roman" w:hAnsi="Times New Roman" w:cs="Times New Roman"/>
          <w:sz w:val="28"/>
          <w:szCs w:val="28"/>
        </w:rPr>
        <w:t xml:space="preserve"> млн.грн.(66,3% у загальній структурі державного боргу); у 2016 році зовнішній борг зріс до позначки в </w:t>
      </w:r>
      <w:r w:rsidR="00E2586D" w:rsidRPr="00E2586D">
        <w:rPr>
          <w:rFonts w:ascii="Times New Roman" w:hAnsi="Times New Roman" w:cs="Times New Roman"/>
          <w:sz w:val="28"/>
          <w:szCs w:val="28"/>
        </w:rPr>
        <w:t>1 240 028,7</w:t>
      </w:r>
      <w:r w:rsidR="00E2586D">
        <w:rPr>
          <w:rFonts w:ascii="Times New Roman" w:hAnsi="Times New Roman" w:cs="Times New Roman"/>
          <w:sz w:val="28"/>
          <w:szCs w:val="28"/>
        </w:rPr>
        <w:t xml:space="preserve"> млн.грн. і склав 64,3% від загального державного боргу; на кінець 2017 року зовнішня заборгованість становила </w:t>
      </w:r>
      <w:r w:rsidR="00E2586D" w:rsidRPr="00E2586D">
        <w:rPr>
          <w:rFonts w:ascii="Times New Roman" w:hAnsi="Times New Roman" w:cs="Times New Roman"/>
          <w:sz w:val="28"/>
          <w:szCs w:val="28"/>
        </w:rPr>
        <w:t>1 374 995,5</w:t>
      </w:r>
      <w:r w:rsidR="00E2586D">
        <w:rPr>
          <w:rFonts w:ascii="Times New Roman" w:hAnsi="Times New Roman" w:cs="Times New Roman"/>
          <w:sz w:val="28"/>
          <w:szCs w:val="28"/>
        </w:rPr>
        <w:t xml:space="preserve"> млн.грн. (64,2% від загального боргу); у 2018 році цей показник ще дещо піднявся і склав </w:t>
      </w:r>
      <w:r w:rsidR="00E2586D" w:rsidRPr="00E2586D">
        <w:rPr>
          <w:rFonts w:ascii="Times New Roman" w:hAnsi="Times New Roman" w:cs="Times New Roman"/>
          <w:sz w:val="28"/>
          <w:szCs w:val="28"/>
        </w:rPr>
        <w:t>1 397 217,8</w:t>
      </w:r>
      <w:r w:rsidR="00E2586D">
        <w:rPr>
          <w:rFonts w:ascii="Times New Roman" w:hAnsi="Times New Roman" w:cs="Times New Roman"/>
          <w:sz w:val="28"/>
          <w:szCs w:val="28"/>
        </w:rPr>
        <w:t xml:space="preserve"> млн.грн., що становило 64,4% у загальній структурі. А от у 2019 році спостерігалось зменшення заборгованості за зовнішніми позиками </w:t>
      </w:r>
      <w:r w:rsidR="00D80191">
        <w:rPr>
          <w:rFonts w:ascii="Times New Roman" w:hAnsi="Times New Roman" w:cs="Times New Roman"/>
          <w:sz w:val="28"/>
          <w:szCs w:val="28"/>
        </w:rPr>
        <w:t xml:space="preserve">до </w:t>
      </w:r>
      <w:r w:rsidR="00D80191" w:rsidRPr="00D80191">
        <w:rPr>
          <w:rFonts w:ascii="Times New Roman" w:hAnsi="Times New Roman" w:cs="Times New Roman"/>
          <w:sz w:val="28"/>
          <w:szCs w:val="28"/>
        </w:rPr>
        <w:t>1 159 221,6</w:t>
      </w:r>
      <w:r w:rsidR="00D80191">
        <w:rPr>
          <w:rFonts w:ascii="Times New Roman" w:hAnsi="Times New Roman" w:cs="Times New Roman"/>
          <w:sz w:val="28"/>
          <w:szCs w:val="28"/>
        </w:rPr>
        <w:t xml:space="preserve"> млн.грн. ( 58% у загальній структурі заборгованості). Слід також відзначити, що 2018 та 2019 роки були піковими за кількістю виплат з міжнародними кредиторами. А от станом на 31.10.2020 року знову спостерігається помітне зростання за зовнішнім боргом - </w:t>
      </w:r>
      <w:r w:rsidR="00D80191" w:rsidRPr="00D80191">
        <w:rPr>
          <w:rFonts w:ascii="Times New Roman" w:hAnsi="Times New Roman" w:cs="Times New Roman"/>
          <w:sz w:val="28"/>
          <w:szCs w:val="28"/>
        </w:rPr>
        <w:t>1 450 268,3</w:t>
      </w:r>
      <w:r w:rsidR="00D80191">
        <w:rPr>
          <w:rFonts w:ascii="Times New Roman" w:hAnsi="Times New Roman" w:cs="Times New Roman"/>
          <w:sz w:val="28"/>
          <w:szCs w:val="28"/>
        </w:rPr>
        <w:t xml:space="preserve"> млн.грн. </w:t>
      </w:r>
      <w:r w:rsidR="00D80191">
        <w:rPr>
          <w:rFonts w:ascii="Times New Roman" w:hAnsi="Times New Roman" w:cs="Times New Roman"/>
          <w:sz w:val="28"/>
          <w:szCs w:val="28"/>
        </w:rPr>
        <w:lastRenderedPageBreak/>
        <w:t xml:space="preserve">(61,2% від загального боргу). Серед основних причин цього варто відзначити складну соціально - економічну ситуацію, яка загострюється на фоні боротьби з пандемією </w:t>
      </w:r>
      <w:r w:rsidR="00D80191">
        <w:rPr>
          <w:rFonts w:ascii="Times New Roman" w:hAnsi="Times New Roman" w:cs="Times New Roman"/>
          <w:sz w:val="28"/>
          <w:szCs w:val="28"/>
          <w:lang w:val="en-US"/>
        </w:rPr>
        <w:t>COVID</w:t>
      </w:r>
      <w:r w:rsidR="00D80191" w:rsidRPr="00FE01A7">
        <w:rPr>
          <w:rFonts w:ascii="Times New Roman" w:hAnsi="Times New Roman" w:cs="Times New Roman"/>
          <w:sz w:val="28"/>
          <w:szCs w:val="28"/>
          <w:lang w:val="ru-RU"/>
        </w:rPr>
        <w:t>-19.</w:t>
      </w:r>
      <w:r w:rsidRPr="00FE01A7">
        <w:rPr>
          <w:rFonts w:ascii="Times New Roman" w:hAnsi="Times New Roman" w:cs="Times New Roman"/>
          <w:sz w:val="28"/>
          <w:szCs w:val="28"/>
          <w:lang w:val="ru-RU"/>
        </w:rPr>
        <w:t xml:space="preserve"> </w:t>
      </w:r>
      <w:r>
        <w:rPr>
          <w:rFonts w:ascii="Times New Roman" w:hAnsi="Times New Roman" w:cs="Times New Roman"/>
          <w:sz w:val="28"/>
          <w:szCs w:val="28"/>
        </w:rPr>
        <w:t xml:space="preserve">Ці показники свідчать про те, що боргове навантаження України є ще досить великим і поки не досягло економічно безпечного рівня. Саме тому, постає необхідність провести більш глибоку оцінку взаємодії України з конкретними  міжнародними фінансово – кредитними організаціями та визначити їх вплив на економічний розвиток нашої держави. </w:t>
      </w:r>
    </w:p>
    <w:p w:rsidR="00CF2FC9" w:rsidRPr="00CF2FC9" w:rsidRDefault="00CF2FC9" w:rsidP="008F2A1B">
      <w:pPr>
        <w:pStyle w:val="a3"/>
        <w:numPr>
          <w:ilvl w:val="1"/>
          <w:numId w:val="3"/>
        </w:numPr>
        <w:spacing w:after="0" w:line="360" w:lineRule="auto"/>
        <w:jc w:val="both"/>
        <w:outlineLvl w:val="1"/>
        <w:rPr>
          <w:rFonts w:ascii="Times New Roman" w:hAnsi="Times New Roman" w:cs="Times New Roman"/>
          <w:b/>
          <w:sz w:val="28"/>
          <w:szCs w:val="28"/>
        </w:rPr>
      </w:pPr>
      <w:bookmarkStart w:id="9" w:name="_Toc57844117"/>
      <w:bookmarkStart w:id="10" w:name="_Toc57844635"/>
      <w:r w:rsidRPr="00CF2FC9">
        <w:rPr>
          <w:rFonts w:ascii="Times New Roman" w:hAnsi="Times New Roman" w:cs="Times New Roman"/>
          <w:b/>
          <w:sz w:val="28"/>
          <w:szCs w:val="28"/>
        </w:rPr>
        <w:t>Оцінка взаємодії з Міжнародним валютним фондом.</w:t>
      </w:r>
      <w:bookmarkEnd w:id="9"/>
      <w:bookmarkEnd w:id="10"/>
    </w:p>
    <w:p w:rsidR="00CF2FC9" w:rsidRPr="00026DB0" w:rsidRDefault="00CF2FC9" w:rsidP="00026D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Мі</w:t>
      </w:r>
      <w:r w:rsidR="00026DB0">
        <w:rPr>
          <w:rFonts w:ascii="Times New Roman" w:hAnsi="Times New Roman" w:cs="Times New Roman"/>
          <w:sz w:val="28"/>
          <w:szCs w:val="28"/>
        </w:rPr>
        <w:t xml:space="preserve">жнародний валютний фонд залишається сьогодні одним з найбільших іноземних кредиторів для України. Основними цілями співробітництва з МВФ є стабілізація </w:t>
      </w:r>
      <w:r w:rsidR="00026DB0" w:rsidRPr="00026DB0">
        <w:rPr>
          <w:rFonts w:ascii="Times New Roman" w:hAnsi="Times New Roman" w:cs="Times New Roman"/>
          <w:sz w:val="28"/>
          <w:szCs w:val="28"/>
        </w:rPr>
        <w:t>української фінансової системи, проведення структурних реформ та створення підгрунтя для сталого економічного зростання. Фонд допомагає Україні поновити свою фінансову спроможність, шляхом рекомендацій щодо ефективного впровадження реформ.</w:t>
      </w:r>
      <w:r w:rsidR="00026DB0">
        <w:rPr>
          <w:rFonts w:ascii="Times New Roman" w:hAnsi="Times New Roman" w:cs="Times New Roman"/>
          <w:sz w:val="28"/>
          <w:szCs w:val="28"/>
        </w:rPr>
        <w:t xml:space="preserve"> </w:t>
      </w:r>
      <w:r w:rsidR="00026DB0" w:rsidRPr="00026DB0">
        <w:rPr>
          <w:rFonts w:ascii="Times New Roman" w:hAnsi="Times New Roman" w:cs="Times New Roman"/>
          <w:sz w:val="28"/>
          <w:szCs w:val="28"/>
        </w:rPr>
        <w:t>Нинішні кредити МВФ покликані стимулювати економічний розвиток України та створюють сприятливі умови для самостійного розвитку після завершення поточної програми, оскільки головними умовами при наданні кредиту є: розмір відсоткової ставки становить 3%; ставка одноразової комісії (за резервування коштів) – 0,15% (повертається пропорційно сумі отриманих коштів); ставка сервісного збору ст</w:t>
      </w:r>
      <w:r w:rsidR="005512CE">
        <w:rPr>
          <w:rFonts w:ascii="Times New Roman" w:hAnsi="Times New Roman" w:cs="Times New Roman"/>
          <w:sz w:val="28"/>
          <w:szCs w:val="28"/>
        </w:rPr>
        <w:t>ановить 0,5% від суми траншу [13</w:t>
      </w:r>
      <w:r w:rsidR="00026DB0" w:rsidRPr="00026DB0">
        <w:rPr>
          <w:rFonts w:ascii="Times New Roman" w:hAnsi="Times New Roman" w:cs="Times New Roman"/>
          <w:sz w:val="28"/>
          <w:szCs w:val="28"/>
        </w:rPr>
        <w:t>].</w:t>
      </w:r>
    </w:p>
    <w:p w:rsidR="000A3A53" w:rsidRDefault="006F5316" w:rsidP="006F5316">
      <w:pPr>
        <w:spacing w:after="0" w:line="360" w:lineRule="auto"/>
        <w:ind w:firstLine="709"/>
        <w:jc w:val="both"/>
        <w:rPr>
          <w:rFonts w:ascii="Times New Roman" w:hAnsi="Times New Roman" w:cs="Times New Roman"/>
          <w:sz w:val="28"/>
          <w:szCs w:val="28"/>
        </w:rPr>
      </w:pPr>
      <w:r w:rsidRPr="006F5316">
        <w:rPr>
          <w:rFonts w:ascii="Times New Roman" w:hAnsi="Times New Roman" w:cs="Times New Roman"/>
          <w:sz w:val="28"/>
          <w:szCs w:val="28"/>
        </w:rPr>
        <w:t>Починаючи з 2015 Україна перейшла від програми «Стенд-бай», яка застосовується для подолання короткострокових проблем платіжного балансу, до Механізму Розширеного Фінансування з розряду комбінованої фінансової підтримки (пільговий), що свідчить про те, що Україна зіткнулась з довгостроковими проблемами платіжного балансу. Так, в період з 11.03.2015 по 10.03.2019 за Програмою розширеного фінансування (EFF) Україна отримала від МВФ трьома тра</w:t>
      </w:r>
      <w:r w:rsidR="005512CE">
        <w:rPr>
          <w:rFonts w:ascii="Times New Roman" w:hAnsi="Times New Roman" w:cs="Times New Roman"/>
          <w:sz w:val="28"/>
          <w:szCs w:val="28"/>
        </w:rPr>
        <w:t>ншами близько 7,7 млрд. дол. [15</w:t>
      </w:r>
      <w:r w:rsidRPr="006F5316">
        <w:rPr>
          <w:rFonts w:ascii="Times New Roman" w:hAnsi="Times New Roman" w:cs="Times New Roman"/>
          <w:sz w:val="28"/>
          <w:szCs w:val="28"/>
        </w:rPr>
        <w:t>] .</w:t>
      </w:r>
      <w:r w:rsidR="004366C5">
        <w:rPr>
          <w:rFonts w:ascii="Times New Roman" w:hAnsi="Times New Roman" w:cs="Times New Roman"/>
          <w:sz w:val="28"/>
          <w:szCs w:val="28"/>
        </w:rPr>
        <w:t xml:space="preserve"> Цей механізм основним чином спрямований на підвищення рівня резервів НБУ, перешкоджанню відтоку капіталу, посилення заходів уряду, що спрямовані </w:t>
      </w:r>
      <w:r w:rsidR="00946062">
        <w:rPr>
          <w:rFonts w:ascii="Times New Roman" w:hAnsi="Times New Roman" w:cs="Times New Roman"/>
          <w:sz w:val="28"/>
          <w:szCs w:val="28"/>
        </w:rPr>
        <w:t>на стабілізацію платіжного балансу держави.</w:t>
      </w:r>
      <w:r w:rsidR="000A3A53">
        <w:rPr>
          <w:rFonts w:ascii="Times New Roman" w:hAnsi="Times New Roman" w:cs="Times New Roman"/>
          <w:sz w:val="28"/>
          <w:szCs w:val="28"/>
        </w:rPr>
        <w:t xml:space="preserve"> </w:t>
      </w:r>
    </w:p>
    <w:p w:rsidR="00FE01A7" w:rsidRDefault="000A3A53" w:rsidP="006F5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Вже у червні 2020 року стали говорити про нову «звужену» програму МВФ для Укр</w:t>
      </w:r>
      <w:r w:rsidR="00052936">
        <w:rPr>
          <w:rFonts w:ascii="Times New Roman" w:hAnsi="Times New Roman" w:cs="Times New Roman"/>
          <w:sz w:val="28"/>
          <w:szCs w:val="28"/>
        </w:rPr>
        <w:t xml:space="preserve">аїни. Це 18-місячна програма співпраці на 5 мільярдів доларів. </w:t>
      </w:r>
      <w:r w:rsidR="00052936" w:rsidRPr="00052936">
        <w:rPr>
          <w:rFonts w:ascii="Times New Roman" w:hAnsi="Times New Roman" w:cs="Times New Roman"/>
          <w:sz w:val="28"/>
          <w:szCs w:val="28"/>
        </w:rPr>
        <w:t>Міжнародний валютний фонд серед пріоритетів нової угоди назвав: пом’якшення впливу кризи на економіку, включно з підтримкою домогосподарств та бізнесів; забезпечення незалежності центрального банку та гнучкості курсу валют; захист фінансової стабільності під час відновлення коштів банківського регулювання; просування в ключових урядових та антикорупційних заходах, щоб підтримати та поглибити нещодавні здобутки.</w:t>
      </w:r>
      <w:r w:rsidR="00052936">
        <w:rPr>
          <w:rFonts w:ascii="Times New Roman" w:hAnsi="Times New Roman" w:cs="Times New Roman"/>
          <w:sz w:val="28"/>
          <w:szCs w:val="28"/>
        </w:rPr>
        <w:t xml:space="preserve"> Першим траншем Україна отримала від МВФ </w:t>
      </w:r>
      <w:r w:rsidR="00E6441F" w:rsidRPr="00E6441F">
        <w:rPr>
          <w:rFonts w:ascii="Times New Roman" w:hAnsi="Times New Roman" w:cs="Times New Roman"/>
          <w:sz w:val="28"/>
          <w:szCs w:val="28"/>
          <w:lang w:val="ru-RU"/>
        </w:rPr>
        <w:t>$</w:t>
      </w:r>
      <w:r w:rsidR="00052936">
        <w:rPr>
          <w:rFonts w:ascii="Times New Roman" w:hAnsi="Times New Roman" w:cs="Times New Roman"/>
          <w:sz w:val="28"/>
          <w:szCs w:val="28"/>
        </w:rPr>
        <w:t>2,1 млрд.</w:t>
      </w:r>
      <w:r w:rsidR="00E6441F">
        <w:rPr>
          <w:rFonts w:ascii="Times New Roman" w:hAnsi="Times New Roman" w:cs="Times New Roman"/>
          <w:sz w:val="28"/>
          <w:szCs w:val="28"/>
          <w:lang w:val="ru-RU"/>
        </w:rPr>
        <w:t xml:space="preserve">, це на </w:t>
      </w:r>
      <w:r w:rsidR="00E6441F" w:rsidRPr="00E6441F">
        <w:rPr>
          <w:rFonts w:ascii="Times New Roman" w:hAnsi="Times New Roman" w:cs="Times New Roman"/>
          <w:sz w:val="28"/>
          <w:szCs w:val="28"/>
          <w:lang w:val="ru-RU"/>
        </w:rPr>
        <w:t>$</w:t>
      </w:r>
      <w:r w:rsidR="00E6441F">
        <w:rPr>
          <w:rFonts w:ascii="Times New Roman" w:hAnsi="Times New Roman" w:cs="Times New Roman"/>
          <w:sz w:val="28"/>
          <w:szCs w:val="28"/>
        </w:rPr>
        <w:t xml:space="preserve">200 млн. більше, ніж планувалося спочатку. </w:t>
      </w:r>
      <w:r w:rsidR="00E6441F" w:rsidRPr="00E6441F">
        <w:rPr>
          <w:rFonts w:ascii="Times New Roman" w:hAnsi="Times New Roman" w:cs="Times New Roman"/>
          <w:sz w:val="28"/>
          <w:szCs w:val="28"/>
        </w:rPr>
        <w:t>Нова програма</w:t>
      </w:r>
      <w:r w:rsidR="00E6441F">
        <w:rPr>
          <w:rFonts w:ascii="Times New Roman" w:hAnsi="Times New Roman" w:cs="Times New Roman"/>
          <w:sz w:val="28"/>
          <w:szCs w:val="28"/>
        </w:rPr>
        <w:t xml:space="preserve"> покликана допомогти</w:t>
      </w:r>
      <w:r w:rsidR="00E6441F" w:rsidRPr="00E6441F">
        <w:rPr>
          <w:rFonts w:ascii="Times New Roman" w:hAnsi="Times New Roman" w:cs="Times New Roman"/>
          <w:sz w:val="28"/>
          <w:szCs w:val="28"/>
        </w:rPr>
        <w:t xml:space="preserve"> подолати виклики, спричинені COVID-19. </w:t>
      </w:r>
      <w:r w:rsidR="00BD3D45">
        <w:rPr>
          <w:rFonts w:ascii="Times New Roman" w:hAnsi="Times New Roman" w:cs="Times New Roman"/>
          <w:sz w:val="28"/>
          <w:szCs w:val="28"/>
        </w:rPr>
        <w:t xml:space="preserve">А Україні зараз вкрай </w:t>
      </w:r>
      <w:r w:rsidR="00BD3D45" w:rsidRPr="00BD3D45">
        <w:rPr>
          <w:rFonts w:ascii="Times New Roman" w:hAnsi="Times New Roman" w:cs="Times New Roman"/>
          <w:sz w:val="28"/>
          <w:szCs w:val="28"/>
        </w:rPr>
        <w:t>потрібні гроші, щоб допомогти покрити дефіцит бюджету на тлі пандемії коронавірусу.</w:t>
      </w:r>
      <w:r w:rsidR="008E0C9D">
        <w:rPr>
          <w:rFonts w:ascii="Times New Roman" w:hAnsi="Times New Roman" w:cs="Times New Roman"/>
          <w:sz w:val="28"/>
          <w:szCs w:val="28"/>
        </w:rPr>
        <w:t xml:space="preserve"> </w:t>
      </w:r>
    </w:p>
    <w:p w:rsidR="008E0C9D" w:rsidRDefault="008E0C9D" w:rsidP="008E0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Варто відзначити, що всі позики, які надавалися МВФ передбачали виконання Україною низки завдань. Зокрема, серед основних вимог слід виокремити наступні: </w:t>
      </w:r>
      <w:r w:rsidRPr="008E0C9D">
        <w:rPr>
          <w:rFonts w:ascii="Times New Roman" w:hAnsi="Times New Roman" w:cs="Times New Roman"/>
          <w:sz w:val="28"/>
          <w:szCs w:val="28"/>
        </w:rPr>
        <w:t xml:space="preserve">дотримання режиму гнучкого (вільно плаваючого) валютного курсу; дотримання режиму інфляційного таргетування; проведення жорсткої грошово – кредитної політики для досягнення інфляційних цілей (високі відсоткові ставки, обмеження рефінансування); пом’якшення заходів валютного контролю; націоналізація Приватбанку; забезпечення досягнення комерційними банками вимог щодо мінімального обсягу статутного та регулятивного капіталу; продовження фіскальної консолідації; класифікація та приватизація державних підприємств; проведення земельної реформи та створення ринку землі. Усі перераховані вище вимоги є досить жорсткими і ставлять економічний розвиток нашої держави у чіткі рамки. Так, аналізуючи всі меморандуми про співпрацю України та МВФ впродовж останніх років, можна зробити висновок, що в кожному з них основною умовою була жорстка монетарна політика та фіскальна консолідація, а це кардинально відрізняється від теоретичних постулатів ідеолога і основоположника принципів діяльності МВФ Джона Мейнарда Кейнса, який проповідував фіскальне стимулювання виробництва, зниження норми відсотка та впровадження державних програм </w:t>
      </w:r>
      <w:r w:rsidRPr="008E0C9D">
        <w:rPr>
          <w:rFonts w:ascii="Times New Roman" w:hAnsi="Times New Roman" w:cs="Times New Roman"/>
          <w:sz w:val="28"/>
          <w:szCs w:val="28"/>
        </w:rPr>
        <w:lastRenderedPageBreak/>
        <w:t>розвитку. Віповідно до цього НБУ не мав змоги застосувати механізм монетарного стимулювання виробництва, як це робили більшість розвинутих країн світу.</w:t>
      </w:r>
    </w:p>
    <w:p w:rsidR="00BA078B" w:rsidRPr="008E0C9D" w:rsidRDefault="00BA078B" w:rsidP="008E0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за весь час співпраці Україна отримала від МВФ близько 27,8 млрд. дол. США. А станом на сьогоднішній день, навіть без урахування всіх майбутніх траншів, виплати за кредитом та відсотками триватимуть щонайменше до 2030 року.</w:t>
      </w:r>
    </w:p>
    <w:p w:rsidR="00DA4DA4" w:rsidRDefault="00F16BB7" w:rsidP="00F16B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співпраці України та МВФ можна виділити як позитивні так і негативні моменти. До позитивних наслідків можна віднести</w:t>
      </w:r>
      <w:r w:rsidR="005512CE">
        <w:rPr>
          <w:rFonts w:ascii="Times New Roman" w:hAnsi="Times New Roman" w:cs="Times New Roman"/>
          <w:sz w:val="28"/>
          <w:szCs w:val="28"/>
        </w:rPr>
        <w:t xml:space="preserve"> [15]</w:t>
      </w:r>
      <w:r>
        <w:rPr>
          <w:rFonts w:ascii="Times New Roman" w:hAnsi="Times New Roman" w:cs="Times New Roman"/>
          <w:sz w:val="28"/>
          <w:szCs w:val="28"/>
        </w:rPr>
        <w:t>:</w:t>
      </w:r>
    </w:p>
    <w:p w:rsidR="00F16BB7" w:rsidRPr="00F16BB7" w:rsidRDefault="00F16BB7" w:rsidP="00F16BB7">
      <w:pPr>
        <w:pStyle w:val="a3"/>
        <w:numPr>
          <w:ilvl w:val="0"/>
          <w:numId w:val="11"/>
        </w:numPr>
        <w:spacing w:after="0" w:line="360" w:lineRule="auto"/>
        <w:ind w:left="0" w:firstLine="357"/>
        <w:jc w:val="both"/>
        <w:rPr>
          <w:rFonts w:ascii="Times New Roman" w:hAnsi="Times New Roman" w:cs="Times New Roman"/>
          <w:sz w:val="28"/>
          <w:szCs w:val="28"/>
        </w:rPr>
      </w:pPr>
      <w:r w:rsidRPr="00F16BB7">
        <w:rPr>
          <w:rFonts w:ascii="Times New Roman" w:hAnsi="Times New Roman" w:cs="Times New Roman"/>
          <w:sz w:val="28"/>
          <w:szCs w:val="28"/>
        </w:rPr>
        <w:t>при отриманні кредиту Україна зобов’язується виконувати вимоги МВФ, частина з яких має позитивний вплив і сприяє реформуванню економіки;</w:t>
      </w:r>
    </w:p>
    <w:p w:rsidR="00F16BB7" w:rsidRPr="00F16BB7" w:rsidRDefault="00F16BB7" w:rsidP="00F16BB7">
      <w:pPr>
        <w:pStyle w:val="a3"/>
        <w:numPr>
          <w:ilvl w:val="0"/>
          <w:numId w:val="11"/>
        </w:numPr>
        <w:spacing w:after="0" w:line="360" w:lineRule="auto"/>
        <w:ind w:left="0" w:firstLine="357"/>
        <w:jc w:val="both"/>
        <w:rPr>
          <w:rFonts w:ascii="Times New Roman" w:hAnsi="Times New Roman" w:cs="Times New Roman"/>
          <w:sz w:val="28"/>
          <w:szCs w:val="28"/>
        </w:rPr>
      </w:pPr>
      <w:r w:rsidRPr="00F16BB7">
        <w:rPr>
          <w:rFonts w:ascii="Times New Roman" w:hAnsi="Times New Roman" w:cs="Times New Roman"/>
          <w:sz w:val="28"/>
          <w:szCs w:val="28"/>
        </w:rPr>
        <w:t>при ефективному залученні коштів МВФ, НБУ мав змогу примножити свої золотовалютні резерви;</w:t>
      </w:r>
    </w:p>
    <w:p w:rsidR="00F16BB7" w:rsidRPr="00F16BB7" w:rsidRDefault="00F16BB7" w:rsidP="00F16BB7">
      <w:pPr>
        <w:pStyle w:val="a3"/>
        <w:numPr>
          <w:ilvl w:val="0"/>
          <w:numId w:val="11"/>
        </w:numPr>
        <w:spacing w:after="0" w:line="360" w:lineRule="auto"/>
        <w:ind w:left="0" w:firstLine="357"/>
        <w:jc w:val="both"/>
        <w:rPr>
          <w:rFonts w:ascii="Times New Roman" w:hAnsi="Times New Roman" w:cs="Times New Roman"/>
          <w:sz w:val="28"/>
          <w:szCs w:val="28"/>
        </w:rPr>
      </w:pPr>
      <w:r w:rsidRPr="00F16BB7">
        <w:rPr>
          <w:rFonts w:ascii="Times New Roman" w:hAnsi="Times New Roman" w:cs="Times New Roman"/>
          <w:sz w:val="28"/>
          <w:szCs w:val="28"/>
        </w:rPr>
        <w:t>проведення щорічного аналізу стану економіки, на основі даних, які Україна зобов'язалась надавати після підписання угоди про членство у МВФ;</w:t>
      </w:r>
    </w:p>
    <w:p w:rsidR="00F16BB7" w:rsidRDefault="00F16BB7" w:rsidP="00F16BB7">
      <w:pPr>
        <w:pStyle w:val="a3"/>
        <w:numPr>
          <w:ilvl w:val="0"/>
          <w:numId w:val="11"/>
        </w:numPr>
        <w:spacing w:after="0" w:line="360" w:lineRule="auto"/>
        <w:ind w:left="0" w:firstLine="357"/>
        <w:jc w:val="both"/>
        <w:rPr>
          <w:rFonts w:ascii="Times New Roman" w:hAnsi="Times New Roman" w:cs="Times New Roman"/>
          <w:sz w:val="28"/>
          <w:szCs w:val="28"/>
        </w:rPr>
      </w:pPr>
      <w:r w:rsidRPr="00F16BB7">
        <w:rPr>
          <w:rFonts w:ascii="Times New Roman" w:hAnsi="Times New Roman" w:cs="Times New Roman"/>
          <w:sz w:val="28"/>
          <w:szCs w:val="28"/>
        </w:rPr>
        <w:t>під впливом МВФ набули чинності антикорупційні закони та розпочало свою діяльність Антикорупційне бюро, що свідчить про перші кроки в боротьбі з корупцією в країні.</w:t>
      </w:r>
    </w:p>
    <w:p w:rsidR="00F16BB7" w:rsidRDefault="00F16BB7" w:rsidP="00F16BB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Основними негативними чинниками впливу є:</w:t>
      </w:r>
    </w:p>
    <w:p w:rsidR="00F16BB7" w:rsidRPr="00F16BB7" w:rsidRDefault="00F16BB7" w:rsidP="00F16BB7">
      <w:pPr>
        <w:pStyle w:val="a3"/>
        <w:numPr>
          <w:ilvl w:val="0"/>
          <w:numId w:val="12"/>
        </w:numPr>
        <w:spacing w:after="0" w:line="360" w:lineRule="auto"/>
        <w:ind w:left="0" w:firstLine="709"/>
        <w:jc w:val="both"/>
        <w:rPr>
          <w:rFonts w:ascii="Times New Roman" w:hAnsi="Times New Roman" w:cs="Times New Roman"/>
          <w:sz w:val="28"/>
          <w:szCs w:val="28"/>
        </w:rPr>
      </w:pPr>
      <w:r w:rsidRPr="00F16BB7">
        <w:rPr>
          <w:rFonts w:ascii="Times New Roman" w:hAnsi="Times New Roman" w:cs="Times New Roman"/>
          <w:sz w:val="28"/>
          <w:szCs w:val="28"/>
        </w:rPr>
        <w:t>недосконалість окремих вимог та реформ,  зокрема проведення пенсійної реформи та зростання вартості комунальних платежів, що в кінцевому результаті спричинило масове соціальне невдоволення;</w:t>
      </w:r>
    </w:p>
    <w:p w:rsidR="00F16BB7" w:rsidRDefault="00F16BB7" w:rsidP="00F16BB7">
      <w:pPr>
        <w:pStyle w:val="a3"/>
        <w:numPr>
          <w:ilvl w:val="0"/>
          <w:numId w:val="12"/>
        </w:numPr>
        <w:spacing w:after="0" w:line="360" w:lineRule="auto"/>
        <w:ind w:left="0" w:firstLine="709"/>
        <w:jc w:val="both"/>
        <w:rPr>
          <w:rFonts w:ascii="Times New Roman" w:hAnsi="Times New Roman" w:cs="Times New Roman"/>
          <w:sz w:val="28"/>
          <w:szCs w:val="28"/>
        </w:rPr>
      </w:pPr>
      <w:r w:rsidRPr="00F16BB7">
        <w:rPr>
          <w:rFonts w:ascii="Times New Roman" w:hAnsi="Times New Roman" w:cs="Times New Roman"/>
          <w:sz w:val="28"/>
          <w:szCs w:val="28"/>
        </w:rPr>
        <w:t>створення негативного іміджу України у світі, внаслідок її неспроможності сплатити свої зобов’язання.</w:t>
      </w:r>
    </w:p>
    <w:p w:rsidR="00E25865" w:rsidRDefault="00E25865" w:rsidP="00BA07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Незважаючи на усі існуючі негативні наслідки Україна продовжує свою тісну співпрацю з МВФ. На сучасному етапі такої взаємодії основним питанням виступає раціональне використання коштів залучених в кредит.  Адже переважна їхня більшість спрямовується на </w:t>
      </w:r>
      <w:r w:rsidRPr="00E25865">
        <w:rPr>
          <w:rFonts w:ascii="Times New Roman" w:hAnsi="Times New Roman" w:cs="Times New Roman"/>
          <w:sz w:val="28"/>
          <w:szCs w:val="28"/>
        </w:rPr>
        <w:t xml:space="preserve">покриття бюджетного дефіциту та «залатання існуючих дір», а не сприяє розвитку тих чи інших секторів економіки, що призводить лише до збільшення державного боргу. Вирішити цю проблему </w:t>
      </w:r>
      <w:r w:rsidRPr="00E25865">
        <w:rPr>
          <w:rFonts w:ascii="Times New Roman" w:hAnsi="Times New Roman" w:cs="Times New Roman"/>
          <w:sz w:val="28"/>
          <w:szCs w:val="28"/>
        </w:rPr>
        <w:lastRenderedPageBreak/>
        <w:t>можна за рахунок стимулювання росту ВВП. І це цілком можливо, оскільки Україна має величезний як промисловий потенціал, так і агросектор, який як і будь – яка інша сфера потребує інвестицій.</w:t>
      </w:r>
    </w:p>
    <w:p w:rsidR="00E25865" w:rsidRPr="00E25865" w:rsidRDefault="00BA078B" w:rsidP="008F2A1B">
      <w:pPr>
        <w:pStyle w:val="a3"/>
        <w:spacing w:after="0" w:line="360" w:lineRule="auto"/>
        <w:ind w:left="0" w:firstLine="709"/>
        <w:jc w:val="both"/>
        <w:outlineLvl w:val="1"/>
        <w:rPr>
          <w:rFonts w:ascii="Times New Roman" w:hAnsi="Times New Roman" w:cs="Times New Roman"/>
          <w:b/>
          <w:sz w:val="28"/>
          <w:szCs w:val="28"/>
        </w:rPr>
      </w:pPr>
      <w:bookmarkStart w:id="11" w:name="_Toc57844118"/>
      <w:bookmarkStart w:id="12" w:name="_Toc57844636"/>
      <w:r w:rsidRPr="00BA078B">
        <w:rPr>
          <w:rFonts w:ascii="Times New Roman" w:hAnsi="Times New Roman" w:cs="Times New Roman"/>
          <w:b/>
          <w:sz w:val="28"/>
          <w:szCs w:val="28"/>
        </w:rPr>
        <w:t>2.2.</w:t>
      </w:r>
      <w:r w:rsidRPr="00BA078B">
        <w:rPr>
          <w:rFonts w:ascii="Times New Roman" w:hAnsi="Times New Roman" w:cs="Times New Roman"/>
          <w:b/>
          <w:sz w:val="28"/>
          <w:szCs w:val="28"/>
        </w:rPr>
        <w:tab/>
        <w:t>Оцінка взаємодії з Європейським банком реконструкції та розвитку.</w:t>
      </w:r>
      <w:bookmarkEnd w:id="11"/>
      <w:bookmarkEnd w:id="12"/>
    </w:p>
    <w:p w:rsidR="00BA078B" w:rsidRDefault="00232DA5" w:rsidP="002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Взаємодія України з ЄБРР проводиться за такими важливими напрямами як розвиток приватного та банківського секторів, енергетика та енергозбереження, муніципальна та транспортна інфраструктура, розвиток малого та середнього бізнесу, агробізнес, машинобудування та ін. </w:t>
      </w:r>
    </w:p>
    <w:p w:rsidR="00232DA5" w:rsidRDefault="00232DA5" w:rsidP="002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Частка України у статутному капіталі ЄБРР становить 16 тис. акцій (160 млн.євро), при цьому загальні активи банку – 20 млрд.євро. Головними напрямами діяльності ЄБРР в Україні є</w:t>
      </w:r>
      <w:r w:rsidR="005512CE">
        <w:rPr>
          <w:rFonts w:ascii="Times New Roman" w:hAnsi="Times New Roman" w:cs="Times New Roman"/>
          <w:sz w:val="28"/>
          <w:szCs w:val="28"/>
        </w:rPr>
        <w:t xml:space="preserve"> [8]</w:t>
      </w:r>
      <w:r>
        <w:rPr>
          <w:rFonts w:ascii="Times New Roman" w:hAnsi="Times New Roman" w:cs="Times New Roman"/>
          <w:sz w:val="28"/>
          <w:szCs w:val="28"/>
        </w:rPr>
        <w:t>:</w:t>
      </w:r>
    </w:p>
    <w:p w:rsidR="00232DA5" w:rsidRDefault="00232DA5" w:rsidP="00232DA5">
      <w:pPr>
        <w:pStyle w:val="a3"/>
        <w:numPr>
          <w:ilvl w:val="0"/>
          <w:numId w:val="1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підтримка при</w:t>
      </w:r>
      <w:r w:rsidR="00B13F42">
        <w:rPr>
          <w:rFonts w:ascii="Times New Roman" w:hAnsi="Times New Roman" w:cs="Times New Roman"/>
          <w:sz w:val="28"/>
          <w:szCs w:val="28"/>
        </w:rPr>
        <w:t>ватного сектора завдяки розробці</w:t>
      </w:r>
      <w:r>
        <w:rPr>
          <w:rFonts w:ascii="Times New Roman" w:hAnsi="Times New Roman" w:cs="Times New Roman"/>
          <w:sz w:val="28"/>
          <w:szCs w:val="28"/>
        </w:rPr>
        <w:t xml:space="preserve"> та надання кредитних ліній фінансування малих та середніх фірм, а також прямого фінансування спільних фірм;</w:t>
      </w:r>
    </w:p>
    <w:p w:rsidR="00232DA5" w:rsidRDefault="00232DA5" w:rsidP="00232DA5">
      <w:pPr>
        <w:pStyle w:val="a3"/>
        <w:numPr>
          <w:ilvl w:val="0"/>
          <w:numId w:val="1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зміцнення фінансового сектора;</w:t>
      </w:r>
    </w:p>
    <w:p w:rsidR="00232DA5" w:rsidRDefault="00232DA5" w:rsidP="00232DA5">
      <w:pPr>
        <w:pStyle w:val="a3"/>
        <w:numPr>
          <w:ilvl w:val="0"/>
          <w:numId w:val="1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стимулювання розвитку приватного інвестування у сільськогосподарському секторі;</w:t>
      </w:r>
    </w:p>
    <w:p w:rsidR="00232DA5" w:rsidRDefault="00232DA5" w:rsidP="00232DA5">
      <w:pPr>
        <w:pStyle w:val="a3"/>
        <w:numPr>
          <w:ilvl w:val="0"/>
          <w:numId w:val="1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раціоналізація сектора енергетики;</w:t>
      </w:r>
    </w:p>
    <w:p w:rsidR="00232DA5" w:rsidRDefault="00232DA5" w:rsidP="00232DA5">
      <w:pPr>
        <w:pStyle w:val="a3"/>
        <w:numPr>
          <w:ilvl w:val="0"/>
          <w:numId w:val="1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реформування головних інфраструктурних секторів.</w:t>
      </w:r>
    </w:p>
    <w:p w:rsidR="00BF724D" w:rsidRDefault="00BF724D" w:rsidP="00BF724D">
      <w:pPr>
        <w:pStyle w:val="a3"/>
        <w:spacing w:after="0" w:line="360" w:lineRule="auto"/>
        <w:ind w:left="0" w:firstLine="709"/>
        <w:jc w:val="both"/>
        <w:rPr>
          <w:rFonts w:ascii="Times New Roman" w:hAnsi="Times New Roman" w:cs="Times New Roman"/>
          <w:sz w:val="28"/>
          <w:szCs w:val="28"/>
        </w:rPr>
      </w:pPr>
      <w:r w:rsidRPr="00BF724D">
        <w:rPr>
          <w:rFonts w:ascii="Times New Roman" w:hAnsi="Times New Roman" w:cs="Times New Roman"/>
          <w:sz w:val="28"/>
          <w:szCs w:val="28"/>
        </w:rPr>
        <w:t>ЄБРР працює виключно на комерційних засадах та на відміну від МВФ надає позики тільки під конкретно визначені проекти приватним і державним структурам, що покликані стимулювати розвиток економіки. Протягом останніх років 46% запозичених коштів спрямовуються у приватний сектор, а решта, 54%  - у державний. Окрім цільових кредитів, ЄБРР здійснює прямі інвестиції, а також надає консультації, організовує курси навчання банкірів та менеджерів і надає допомогу в організації систем розпо</w:t>
      </w:r>
      <w:r w:rsidR="005512CE">
        <w:rPr>
          <w:rFonts w:ascii="Times New Roman" w:hAnsi="Times New Roman" w:cs="Times New Roman"/>
          <w:sz w:val="28"/>
          <w:szCs w:val="28"/>
        </w:rPr>
        <w:t>ділу продовольства [6</w:t>
      </w:r>
      <w:r w:rsidRPr="00BF724D">
        <w:rPr>
          <w:rFonts w:ascii="Times New Roman" w:hAnsi="Times New Roman" w:cs="Times New Roman"/>
          <w:sz w:val="28"/>
          <w:szCs w:val="28"/>
        </w:rPr>
        <w:t>].</w:t>
      </w:r>
    </w:p>
    <w:p w:rsidR="00BF724D" w:rsidRDefault="00BF724D" w:rsidP="00BF724D">
      <w:pPr>
        <w:pStyle w:val="a3"/>
        <w:spacing w:after="0" w:line="360" w:lineRule="auto"/>
        <w:ind w:left="0" w:firstLine="709"/>
        <w:jc w:val="both"/>
        <w:rPr>
          <w:rFonts w:ascii="Times New Roman" w:hAnsi="Times New Roman" w:cs="Times New Roman"/>
          <w:sz w:val="28"/>
          <w:szCs w:val="28"/>
        </w:rPr>
      </w:pPr>
      <w:r w:rsidRPr="00BF724D">
        <w:rPr>
          <w:rFonts w:ascii="Times New Roman" w:hAnsi="Times New Roman" w:cs="Times New Roman"/>
          <w:sz w:val="28"/>
          <w:szCs w:val="28"/>
        </w:rPr>
        <w:t>Згідно з даними ЄБРР, кредитний портфель банку в Україні є достатньо збалансованим за структурою і станом на кінець  2017 р</w:t>
      </w:r>
      <w:r w:rsidR="00B13F42">
        <w:rPr>
          <w:rFonts w:ascii="Times New Roman" w:hAnsi="Times New Roman" w:cs="Times New Roman"/>
          <w:sz w:val="28"/>
          <w:szCs w:val="28"/>
        </w:rPr>
        <w:t>оку становив €4,268 млрд. (рис.3</w:t>
      </w:r>
      <w:r w:rsidRPr="00BF724D">
        <w:rPr>
          <w:rFonts w:ascii="Times New Roman" w:hAnsi="Times New Roman" w:cs="Times New Roman"/>
          <w:sz w:val="28"/>
          <w:szCs w:val="28"/>
        </w:rPr>
        <w:t>).</w:t>
      </w:r>
    </w:p>
    <w:p w:rsidR="00BF724D" w:rsidRDefault="00BF724D" w:rsidP="00BF724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2CE" w:rsidRPr="005512CE" w:rsidRDefault="00F21968" w:rsidP="005512CE">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Рис.3</w:t>
      </w:r>
      <w:r w:rsidR="005512CE" w:rsidRPr="005512CE">
        <w:rPr>
          <w:rFonts w:ascii="Times New Roman" w:hAnsi="Times New Roman" w:cs="Times New Roman"/>
          <w:sz w:val="28"/>
          <w:szCs w:val="28"/>
        </w:rPr>
        <w:t>. Структура кредитного портфеля ЄБРР в Україні</w:t>
      </w:r>
      <w:r w:rsidR="005512CE">
        <w:rPr>
          <w:rFonts w:ascii="Times New Roman" w:hAnsi="Times New Roman" w:cs="Times New Roman"/>
          <w:sz w:val="28"/>
          <w:szCs w:val="28"/>
        </w:rPr>
        <w:t xml:space="preserve"> [13]</w:t>
      </w:r>
    </w:p>
    <w:p w:rsidR="00D96F78" w:rsidRPr="00D96F78" w:rsidRDefault="00F21968" w:rsidP="00D96F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 діаграми на рис. 3</w:t>
      </w:r>
      <w:r w:rsidR="00D96F78" w:rsidRPr="00D96F78">
        <w:rPr>
          <w:rFonts w:ascii="Times New Roman" w:hAnsi="Times New Roman" w:cs="Times New Roman"/>
          <w:sz w:val="28"/>
          <w:szCs w:val="28"/>
        </w:rPr>
        <w:t xml:space="preserve"> видно, що найбільше коштів витрачено на фінансування енергетичної сфери – 33%, що становить приблизно €1,418 млрд. Пріоритетним напрямом залишаються інфраструктура та промисловість разом із сільським господарством, сума проектів яких становить по €1,193 млрд., що відповідає 28% кредитного портфеля. Решта 11%, або €483 млн.,</w:t>
      </w:r>
      <w:r w:rsidR="005512CE">
        <w:rPr>
          <w:rFonts w:ascii="Times New Roman" w:hAnsi="Times New Roman" w:cs="Times New Roman"/>
          <w:sz w:val="28"/>
          <w:szCs w:val="28"/>
        </w:rPr>
        <w:t xml:space="preserve"> припадає на фінансову сферу [13</w:t>
      </w:r>
      <w:r w:rsidR="00D96F78" w:rsidRPr="00D96F78">
        <w:rPr>
          <w:rFonts w:ascii="Times New Roman" w:hAnsi="Times New Roman" w:cs="Times New Roman"/>
          <w:sz w:val="28"/>
          <w:szCs w:val="28"/>
        </w:rPr>
        <w:t>].</w:t>
      </w:r>
    </w:p>
    <w:p w:rsidR="00D96F78" w:rsidRPr="00D96F78" w:rsidRDefault="00D96F78" w:rsidP="00D96F78">
      <w:pPr>
        <w:pStyle w:val="a3"/>
        <w:spacing w:after="0" w:line="360" w:lineRule="auto"/>
        <w:ind w:left="0" w:firstLine="709"/>
        <w:jc w:val="both"/>
        <w:rPr>
          <w:rFonts w:ascii="Times New Roman" w:hAnsi="Times New Roman" w:cs="Times New Roman"/>
          <w:sz w:val="28"/>
          <w:szCs w:val="28"/>
        </w:rPr>
      </w:pPr>
      <w:r w:rsidRPr="00D96F78">
        <w:rPr>
          <w:rFonts w:ascii="Times New Roman" w:hAnsi="Times New Roman" w:cs="Times New Roman"/>
          <w:sz w:val="28"/>
          <w:szCs w:val="28"/>
        </w:rPr>
        <w:t>Впродовж декількох останніх років ЄБРР впроваджує в Україні низку  проектів, серед яких можна виділити найбільш успішні. Одним із таких є проект «Доступне тепло для співробітників», який реалізується спіл</w:t>
      </w:r>
      <w:r w:rsidR="005512CE">
        <w:rPr>
          <w:rFonts w:ascii="Times New Roman" w:hAnsi="Times New Roman" w:cs="Times New Roman"/>
          <w:sz w:val="28"/>
          <w:szCs w:val="28"/>
        </w:rPr>
        <w:t>ьно з НАК «Нафтогаз України» [8</w:t>
      </w:r>
      <w:r w:rsidRPr="00D96F78">
        <w:rPr>
          <w:rFonts w:ascii="Times New Roman" w:hAnsi="Times New Roman" w:cs="Times New Roman"/>
          <w:sz w:val="28"/>
          <w:szCs w:val="28"/>
        </w:rPr>
        <w:t xml:space="preserve">]. Його сутність полягає у встановленні енергоефективних систем індивідуального опалення, що за попередніми розрахунками зменшить витрати на опалення на 30 - 40%. Ще одним прикладом успішної співпраці з ЄБРР є наданні ним кредити в обсязі 20 млн. дол. таким українським аграрним підприємствам як «Зерно-Агротрейд» та «Цукорагропром». Мета кредитування – впровадження сучасних інформаційних технологій, що покликані активізувати в Україні розвиток точного землеробства. Очікується, що використання таких сільськогосподарських технологій у перспективі дасть змогу збільшити врожайність та скоротити використання шкідливих мінеральних добрив приблизно на 15%.  Одним із найновіших проектів між Україною та ЄБРР є </w:t>
      </w:r>
      <w:r w:rsidRPr="00D96F78">
        <w:rPr>
          <w:rFonts w:ascii="Times New Roman" w:hAnsi="Times New Roman" w:cs="Times New Roman"/>
          <w:sz w:val="28"/>
          <w:szCs w:val="28"/>
        </w:rPr>
        <w:lastRenderedPageBreak/>
        <w:t xml:space="preserve">надання позики у розмірі €52 млн. найбільшій газодобувній компанії України «Укргазвидобування», який був </w:t>
      </w:r>
      <w:r w:rsidR="005512CE">
        <w:rPr>
          <w:rFonts w:ascii="Times New Roman" w:hAnsi="Times New Roman" w:cs="Times New Roman"/>
          <w:sz w:val="28"/>
          <w:szCs w:val="28"/>
        </w:rPr>
        <w:t xml:space="preserve">ухвалений 8 жовтня 2018 року </w:t>
      </w:r>
      <w:r w:rsidR="0079364E">
        <w:rPr>
          <w:rFonts w:ascii="Times New Roman" w:hAnsi="Times New Roman" w:cs="Times New Roman"/>
          <w:sz w:val="28"/>
          <w:szCs w:val="28"/>
        </w:rPr>
        <w:t>[17</w:t>
      </w:r>
      <w:r w:rsidRPr="00D96F78">
        <w:rPr>
          <w:rFonts w:ascii="Times New Roman" w:hAnsi="Times New Roman" w:cs="Times New Roman"/>
          <w:sz w:val="28"/>
          <w:szCs w:val="28"/>
        </w:rPr>
        <w:t>]. Метою надання кредиту є купівля нових установок для ремонту свердловин та підвищення енергоефективності. Дане обладнання слугуватиме для рекуперації скидного тепла під час процесів газопереробки, що дозволить зменшити викид вуглекислого газу в повітря.</w:t>
      </w:r>
    </w:p>
    <w:p w:rsidR="00D96F78" w:rsidRPr="00D96F78" w:rsidRDefault="00D96F78" w:rsidP="00D96F78">
      <w:pPr>
        <w:pStyle w:val="a3"/>
        <w:spacing w:after="0" w:line="360" w:lineRule="auto"/>
        <w:ind w:left="0" w:firstLine="709"/>
        <w:jc w:val="both"/>
        <w:rPr>
          <w:rFonts w:ascii="Times New Roman" w:hAnsi="Times New Roman" w:cs="Times New Roman"/>
          <w:sz w:val="28"/>
          <w:szCs w:val="28"/>
        </w:rPr>
      </w:pPr>
      <w:r w:rsidRPr="00D96F78">
        <w:rPr>
          <w:rFonts w:ascii="Times New Roman" w:hAnsi="Times New Roman" w:cs="Times New Roman"/>
          <w:sz w:val="28"/>
          <w:szCs w:val="28"/>
        </w:rPr>
        <w:t>Окрім всього вищезазначеного, ЄБРР ставить собі за мету відкривати нові офіси в Україні на базі уже функціонуючих бізнес – організацій, які сприятимуть підтримці та стимулюванню розвитку малого та середнього бізнесу. Підтримка саме цього сектору є одним з найголовніших пріоритетів діяльності даної організації згідно з Ініціативою розвитку малого бізнесу. Так, у березні 2019 року керуючий директор ЄБРР повідомив про запуск кредитної лінії EU4Business-ЄБРР обсягом €60 млн. для фінансування проектів малих і середніх підприємств в Україні. В рамках цієї кредитної лінії позичальники матимуть змогу отримати довгостроковий кредит в розмірі до €3 млн. Це дасть змогу малим та середнім підприємствам, які забезпечують майже 80% робочих місць в країні, але на які припадає лише 40% ВВП, мати додатковий доступ до фінансування, що в свою чергу зробить їх більш конкурентоспроможними та сприятиме їхньому розвитку для того аби відповідати усім стандартам ЄС.</w:t>
      </w:r>
    </w:p>
    <w:p w:rsidR="000A0BD8" w:rsidRPr="00AD0216" w:rsidRDefault="00D96F78" w:rsidP="00AD0216">
      <w:pPr>
        <w:pStyle w:val="a3"/>
        <w:spacing w:after="0" w:line="360" w:lineRule="auto"/>
        <w:ind w:left="0" w:firstLine="709"/>
        <w:jc w:val="both"/>
        <w:rPr>
          <w:rFonts w:ascii="Times New Roman" w:hAnsi="Times New Roman" w:cs="Times New Roman"/>
          <w:sz w:val="28"/>
          <w:szCs w:val="28"/>
        </w:rPr>
      </w:pPr>
      <w:r w:rsidRPr="00D96F78">
        <w:rPr>
          <w:rFonts w:ascii="Times New Roman" w:hAnsi="Times New Roman" w:cs="Times New Roman"/>
          <w:sz w:val="28"/>
          <w:szCs w:val="28"/>
        </w:rPr>
        <w:t>Варто також відзначити і те, що заборгованість України перед ЄБРР є незначною і становить близько 1% у структурі загальної заборгованості . Частка боргу перед ЄБРР у структурі заборгованості за позиками, одержаними від міжнародних фінансових організацій, у складі державного боргу становить 4,32%, а   у складі гарантованого державою боргу – 5,55%. Дані показники свідчать про те, що станом на сьогоднішній день заборгованість нашої держави перед Банком не сягає критичних рівнів, що основним чином пояснюється умовами співпраці, коли кошти спрямовуються в країну не як загальнодержавне запозичення, а на ко</w:t>
      </w:r>
      <w:r w:rsidR="0079364E">
        <w:rPr>
          <w:rFonts w:ascii="Times New Roman" w:hAnsi="Times New Roman" w:cs="Times New Roman"/>
          <w:sz w:val="28"/>
          <w:szCs w:val="28"/>
        </w:rPr>
        <w:t>нкретні інвестиційні об’єкти [18</w:t>
      </w:r>
      <w:r w:rsidRPr="00D96F78">
        <w:rPr>
          <w:rFonts w:ascii="Times New Roman" w:hAnsi="Times New Roman" w:cs="Times New Roman"/>
          <w:sz w:val="28"/>
          <w:szCs w:val="28"/>
        </w:rPr>
        <w:t xml:space="preserve">].  З огляду на це, слід зауважити, що подальше таке співробітництво забезпечить Україні стабільне </w:t>
      </w:r>
      <w:r w:rsidRPr="00D96F78">
        <w:rPr>
          <w:rFonts w:ascii="Times New Roman" w:hAnsi="Times New Roman" w:cs="Times New Roman"/>
          <w:sz w:val="28"/>
          <w:szCs w:val="28"/>
        </w:rPr>
        <w:lastRenderedPageBreak/>
        <w:t>зростання, збільшить притік інвестицій та призведе до визнання її як держави з привабливим інвестиційним кліматом.</w:t>
      </w:r>
    </w:p>
    <w:p w:rsidR="000A0BD8" w:rsidRPr="008F2A1B" w:rsidRDefault="008F2A1B" w:rsidP="008F2A1B">
      <w:pPr>
        <w:pStyle w:val="a3"/>
        <w:numPr>
          <w:ilvl w:val="1"/>
          <w:numId w:val="20"/>
        </w:numPr>
        <w:spacing w:after="0" w:line="360" w:lineRule="auto"/>
        <w:ind w:left="1083" w:hanging="374"/>
        <w:jc w:val="both"/>
        <w:outlineLvl w:val="1"/>
        <w:rPr>
          <w:rFonts w:ascii="Times New Roman" w:hAnsi="Times New Roman" w:cs="Times New Roman"/>
          <w:sz w:val="28"/>
          <w:szCs w:val="28"/>
        </w:rPr>
      </w:pPr>
      <w:bookmarkStart w:id="13" w:name="_Toc57844119"/>
      <w:bookmarkStart w:id="14" w:name="_Toc57844637"/>
      <w:r>
        <w:rPr>
          <w:rFonts w:ascii="Times New Roman" w:hAnsi="Times New Roman" w:cs="Times New Roman"/>
          <w:b/>
          <w:sz w:val="28"/>
          <w:szCs w:val="28"/>
        </w:rPr>
        <w:t xml:space="preserve">. </w:t>
      </w:r>
      <w:r w:rsidR="000A0BD8" w:rsidRPr="008F2A1B">
        <w:rPr>
          <w:rFonts w:ascii="Times New Roman" w:hAnsi="Times New Roman" w:cs="Times New Roman"/>
          <w:b/>
          <w:sz w:val="28"/>
          <w:szCs w:val="28"/>
        </w:rPr>
        <w:t>Оцінка взаємодії з групою Світового банку.</w:t>
      </w:r>
      <w:bookmarkEnd w:id="13"/>
      <w:bookmarkEnd w:id="14"/>
    </w:p>
    <w:p w:rsidR="000A0BD8" w:rsidRDefault="000A0BD8" w:rsidP="000A0BD8">
      <w:pPr>
        <w:pStyle w:val="a3"/>
        <w:spacing w:after="0" w:line="360" w:lineRule="auto"/>
        <w:ind w:left="0" w:firstLine="709"/>
        <w:jc w:val="both"/>
        <w:rPr>
          <w:rFonts w:ascii="Times New Roman" w:hAnsi="Times New Roman" w:cs="Times New Roman"/>
          <w:sz w:val="28"/>
          <w:szCs w:val="28"/>
          <w:lang w:val="ru-RU"/>
        </w:rPr>
      </w:pPr>
      <w:r w:rsidRPr="000A0BD8">
        <w:rPr>
          <w:rFonts w:ascii="Times New Roman" w:hAnsi="Times New Roman" w:cs="Times New Roman"/>
          <w:sz w:val="28"/>
          <w:szCs w:val="28"/>
        </w:rPr>
        <w:t>Україна вступила до Групи Світового банку в 1992 році.</w:t>
      </w:r>
      <w:r w:rsidRPr="000A0BD8">
        <w:rPr>
          <w:rFonts w:ascii="Times New Roman" w:hAnsi="Times New Roman" w:cs="Times New Roman"/>
          <w:sz w:val="28"/>
          <w:szCs w:val="28"/>
          <w:lang w:val="ru-RU"/>
        </w:rPr>
        <w:t xml:space="preserve">  </w:t>
      </w:r>
      <w:r>
        <w:rPr>
          <w:rFonts w:ascii="Times New Roman" w:hAnsi="Times New Roman" w:cs="Times New Roman"/>
          <w:sz w:val="28"/>
          <w:szCs w:val="28"/>
          <w:lang w:val="ru-RU"/>
        </w:rPr>
        <w:t>Відповідно до класифікації СБ, Україна відноситься до категорії країн з рівнем доходу нижчим ніж середній, тому термін погашення кредитів становить до 20 років з пільговим періодом 5 років. Відсотки за кредит сплачуються за плаваючою ставкою і становлять близько 6,5% річних.  СБ співпрацює не тільки з урядовими структурами, а й</w:t>
      </w:r>
      <w:r w:rsidR="00CC6149">
        <w:rPr>
          <w:rFonts w:ascii="Times New Roman" w:hAnsi="Times New Roman" w:cs="Times New Roman"/>
          <w:sz w:val="28"/>
          <w:szCs w:val="28"/>
          <w:lang w:val="ru-RU"/>
        </w:rPr>
        <w:t xml:space="preserve"> </w:t>
      </w:r>
      <w:r>
        <w:rPr>
          <w:rFonts w:ascii="Times New Roman" w:hAnsi="Times New Roman" w:cs="Times New Roman"/>
          <w:sz w:val="28"/>
          <w:szCs w:val="28"/>
          <w:lang w:val="ru-RU"/>
        </w:rPr>
        <w:t>з неурядовими організаціями, багатосторонніми інституціями і донорами. СБ пропонує гнучкі схеми надання кредитів для спільних з урядом проектів. Участь донорів і неурядових організацій у проектах України та СБ є одним з головних факторів для досягнення успіхів. Крім того, для розробки проектів в Україні СБ здійснює залучення грантових ресурсів у формі технічної допомоги на безплатній основі, а також проводить надання допомоги уряду України у розробці та запровадженні реформ економіки завдяки консультуванню, проведенню спільних економічних досліджень і затвердження кре</w:t>
      </w:r>
      <w:r w:rsidR="0079364E">
        <w:rPr>
          <w:rFonts w:ascii="Times New Roman" w:hAnsi="Times New Roman" w:cs="Times New Roman"/>
          <w:sz w:val="28"/>
          <w:szCs w:val="28"/>
          <w:lang w:val="ru-RU"/>
        </w:rPr>
        <w:t>дитів для проведення реформ [11]</w:t>
      </w:r>
      <w:r>
        <w:rPr>
          <w:rFonts w:ascii="Times New Roman" w:hAnsi="Times New Roman" w:cs="Times New Roman"/>
          <w:sz w:val="28"/>
          <w:szCs w:val="28"/>
          <w:lang w:val="ru-RU"/>
        </w:rPr>
        <w:t>.</w:t>
      </w:r>
    </w:p>
    <w:p w:rsidR="000A0BD8" w:rsidRDefault="00CC6149" w:rsidP="000A0BD8">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0A0BD8">
        <w:rPr>
          <w:rFonts w:ascii="Times New Roman" w:hAnsi="Times New Roman" w:cs="Times New Roman"/>
          <w:sz w:val="28"/>
          <w:szCs w:val="28"/>
          <w:lang w:val="ru-RU"/>
        </w:rPr>
        <w:t xml:space="preserve">а весь час взаємодії Світовий банк </w:t>
      </w:r>
      <w:r w:rsidR="00DB544D">
        <w:rPr>
          <w:rFonts w:ascii="Times New Roman" w:hAnsi="Times New Roman" w:cs="Times New Roman"/>
          <w:sz w:val="28"/>
          <w:szCs w:val="28"/>
          <w:lang w:val="ru-RU"/>
        </w:rPr>
        <w:t>затвердив для України 50 позик загальним обсягом 10,1 млрд.дол США, з яких отримано 7,4 млрд. дол. США. Переважна частка цих фінансових ресурсів була кредитами на структурні перетворення та реформування фінансового сектора і подальший розвиток банківської системи.</w:t>
      </w:r>
    </w:p>
    <w:p w:rsidR="00DB544D" w:rsidRDefault="00DB544D" w:rsidP="000A0BD8">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даний час здійснюється реалізація 12 проектів, метою яких є модернізація інфраструктури, зокрема, гідроелектростанцій, передачі електроенергії, розвиток міської інфраструктури, покращення автомобільних доріг та безпеки руху, підвищення енергоефективності в тому числі у секторі централізованого теплопостачання, розвитку міської інфраструктури, модернізації системи соціальної підтримки населення України, поліпшення охорони здоров</w:t>
      </w:r>
      <w:r w:rsidRPr="00DB544D">
        <w:rPr>
          <w:rFonts w:ascii="Times New Roman" w:hAnsi="Times New Roman" w:cs="Times New Roman"/>
          <w:sz w:val="28"/>
          <w:szCs w:val="28"/>
          <w:lang w:val="ru-RU"/>
        </w:rPr>
        <w:t>’</w:t>
      </w:r>
      <w:r>
        <w:rPr>
          <w:rFonts w:ascii="Times New Roman" w:hAnsi="Times New Roman" w:cs="Times New Roman"/>
          <w:sz w:val="28"/>
          <w:szCs w:val="28"/>
          <w:lang w:val="ru-RU"/>
        </w:rPr>
        <w:t>я</w:t>
      </w:r>
      <w:r w:rsidR="0079364E">
        <w:rPr>
          <w:rFonts w:ascii="Times New Roman" w:hAnsi="Times New Roman" w:cs="Times New Roman"/>
          <w:sz w:val="28"/>
          <w:szCs w:val="28"/>
          <w:lang w:val="ru-RU"/>
        </w:rPr>
        <w:t xml:space="preserve"> [12]</w:t>
      </w:r>
      <w:r>
        <w:rPr>
          <w:rFonts w:ascii="Times New Roman" w:hAnsi="Times New Roman" w:cs="Times New Roman"/>
          <w:sz w:val="28"/>
          <w:szCs w:val="28"/>
          <w:lang w:val="ru-RU"/>
        </w:rPr>
        <w:t>.</w:t>
      </w:r>
    </w:p>
    <w:p w:rsidR="00DB544D" w:rsidRDefault="00DB544D" w:rsidP="000A0BD8">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За 28 років співпраці СБ було запропоновано Україні коштів загальним розміром понад 7,94 млрд. дол. США (з яких вже використано понад 5,5 млрд. дол. США).</w:t>
      </w:r>
    </w:p>
    <w:p w:rsidR="00DB544D" w:rsidRDefault="00DB544D" w:rsidP="000A0BD8">
      <w:pPr>
        <w:pStyle w:val="a3"/>
        <w:spacing w:after="0" w:line="360" w:lineRule="auto"/>
        <w:ind w:left="0" w:firstLine="709"/>
        <w:jc w:val="both"/>
        <w:rPr>
          <w:rFonts w:ascii="Times New Roman" w:hAnsi="Times New Roman" w:cs="Times New Roman"/>
          <w:sz w:val="28"/>
          <w:szCs w:val="28"/>
          <w:lang w:val="ru-RU"/>
        </w:rPr>
      </w:pPr>
      <w:r w:rsidRPr="00DB544D">
        <w:rPr>
          <w:rFonts w:ascii="Times New Roman" w:hAnsi="Times New Roman" w:cs="Times New Roman"/>
          <w:sz w:val="28"/>
          <w:szCs w:val="28"/>
          <w:lang w:val="ru-RU"/>
        </w:rPr>
        <w:t>Структура проектного портфеля Світового банку в Україні на кінець</w:t>
      </w:r>
      <w:r w:rsidR="00F21968">
        <w:rPr>
          <w:rFonts w:ascii="Times New Roman" w:hAnsi="Times New Roman" w:cs="Times New Roman"/>
          <w:sz w:val="28"/>
          <w:szCs w:val="28"/>
          <w:lang w:val="ru-RU"/>
        </w:rPr>
        <w:t xml:space="preserve"> 2014 року відображена на рис. 4</w:t>
      </w:r>
      <w:r w:rsidRPr="00DB544D">
        <w:rPr>
          <w:rFonts w:ascii="Times New Roman" w:hAnsi="Times New Roman" w:cs="Times New Roman"/>
          <w:sz w:val="28"/>
          <w:szCs w:val="28"/>
          <w:lang w:val="ru-RU"/>
        </w:rPr>
        <w:t>.  Проаналізувавши діаграму, варто відзначити, що найбільші надходження спрямовувались у транспорту та енергетичну галузі економіки і становили 42% і 28% відповідно. 15% коштів спрямовувались на розвиток приватних підприємств. Окрім того, Група Світового банку надавала фінансову підтримку агропромисловому секторі, сприяла розвитку державного сектору та підтримувала муніципальну інфраструктуру, проте у загальній структурі ці</w:t>
      </w:r>
      <w:r w:rsidR="0079364E">
        <w:rPr>
          <w:rFonts w:ascii="Times New Roman" w:hAnsi="Times New Roman" w:cs="Times New Roman"/>
          <w:sz w:val="28"/>
          <w:szCs w:val="28"/>
          <w:lang w:val="ru-RU"/>
        </w:rPr>
        <w:t xml:space="preserve"> відсотки є помітно низькими [12</w:t>
      </w:r>
      <w:r w:rsidRPr="00DB544D">
        <w:rPr>
          <w:rFonts w:ascii="Times New Roman" w:hAnsi="Times New Roman" w:cs="Times New Roman"/>
          <w:sz w:val="28"/>
          <w:szCs w:val="28"/>
          <w:lang w:val="ru-RU"/>
        </w:rPr>
        <w:t>].</w:t>
      </w:r>
    </w:p>
    <w:p w:rsidR="00DB544D" w:rsidRDefault="00CC2F4B" w:rsidP="000A0BD8">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noProof/>
          <w:sz w:val="28"/>
          <w:szCs w:val="28"/>
          <w:lang w:eastAsia="uk-UA"/>
        </w:rPr>
        <w:drawing>
          <wp:inline distT="0" distB="0" distL="0" distR="0">
            <wp:extent cx="5340985" cy="2249714"/>
            <wp:effectExtent l="0" t="0" r="12065" b="177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364E" w:rsidRDefault="00F21968" w:rsidP="0079364E">
      <w:pPr>
        <w:pStyle w:val="a3"/>
        <w:spacing w:after="0" w:line="360" w:lineRule="auto"/>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Рис.4</w:t>
      </w:r>
      <w:r w:rsidR="0079364E" w:rsidRPr="0079364E">
        <w:rPr>
          <w:rFonts w:ascii="Times New Roman" w:hAnsi="Times New Roman" w:cs="Times New Roman"/>
          <w:sz w:val="28"/>
          <w:szCs w:val="28"/>
          <w:lang w:val="ru-RU"/>
        </w:rPr>
        <w:t>. Структура проектного портфе</w:t>
      </w:r>
      <w:r w:rsidR="0079364E">
        <w:rPr>
          <w:rFonts w:ascii="Times New Roman" w:hAnsi="Times New Roman" w:cs="Times New Roman"/>
          <w:sz w:val="28"/>
          <w:szCs w:val="28"/>
          <w:lang w:val="ru-RU"/>
        </w:rPr>
        <w:t>ля Світового банку в Україні [12</w:t>
      </w:r>
      <w:r w:rsidR="0079364E" w:rsidRPr="0079364E">
        <w:rPr>
          <w:rFonts w:ascii="Times New Roman" w:hAnsi="Times New Roman" w:cs="Times New Roman"/>
          <w:sz w:val="28"/>
          <w:szCs w:val="28"/>
          <w:lang w:val="ru-RU"/>
        </w:rPr>
        <w:t>]</w:t>
      </w:r>
    </w:p>
    <w:p w:rsidR="00CC2F4B" w:rsidRDefault="00F6121D" w:rsidP="000A0BD8">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 останній час взємодії з СБ в Україні вдалося впровадити ряд позитвних змін, а саме:</w:t>
      </w:r>
    </w:p>
    <w:p w:rsidR="00F6121D" w:rsidRDefault="00F6121D" w:rsidP="00F6121D">
      <w:pPr>
        <w:pStyle w:val="a3"/>
        <w:numPr>
          <w:ilvl w:val="0"/>
          <w:numId w:val="14"/>
        </w:numPr>
        <w:spacing w:after="0" w:line="360" w:lineRule="auto"/>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поліпшити структуру та якість портфелю СБ, здійснити переорієнтування на здійснення самоокупних інвестиційних проектів для модернізації транспортної, муніципальної та енергетичної інфраструктури;</w:t>
      </w:r>
    </w:p>
    <w:p w:rsidR="00F6121D" w:rsidRDefault="00F6121D" w:rsidP="00F6121D">
      <w:pPr>
        <w:pStyle w:val="a3"/>
        <w:numPr>
          <w:ilvl w:val="0"/>
          <w:numId w:val="14"/>
        </w:numPr>
        <w:spacing w:after="0" w:line="360" w:lineRule="auto"/>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ліквідувати причину затримок з обігом платіжних документів по проектах СБ;</w:t>
      </w:r>
    </w:p>
    <w:p w:rsidR="00F6121D" w:rsidRDefault="00F6121D" w:rsidP="00F6121D">
      <w:pPr>
        <w:pStyle w:val="a3"/>
        <w:numPr>
          <w:ilvl w:val="0"/>
          <w:numId w:val="14"/>
        </w:numPr>
        <w:spacing w:after="0" w:line="360" w:lineRule="auto"/>
        <w:ind w:left="0" w:firstLine="357"/>
        <w:jc w:val="both"/>
        <w:rPr>
          <w:rFonts w:ascii="Times New Roman" w:hAnsi="Times New Roman" w:cs="Times New Roman"/>
          <w:sz w:val="28"/>
          <w:szCs w:val="28"/>
          <w:lang w:val="ru-RU"/>
        </w:rPr>
      </w:pPr>
      <w:r>
        <w:rPr>
          <w:rFonts w:ascii="Times New Roman" w:hAnsi="Times New Roman" w:cs="Times New Roman"/>
          <w:sz w:val="28"/>
          <w:szCs w:val="28"/>
          <w:lang w:val="ru-RU"/>
        </w:rPr>
        <w:t>сформувати систему постійного моніторингу, в тому числі здійснення на постійній основі переглядів проектного портфеля СБ, що покращило виконавську дисципліну з боку відповідальних виконівців та бенефеціарів.</w:t>
      </w:r>
    </w:p>
    <w:p w:rsidR="00F6121D" w:rsidRPr="00F6121D" w:rsidRDefault="00F6121D" w:rsidP="00F6121D">
      <w:pPr>
        <w:pStyle w:val="a3"/>
        <w:spacing w:after="0" w:line="360" w:lineRule="auto"/>
        <w:ind w:left="0" w:firstLine="709"/>
        <w:jc w:val="both"/>
        <w:rPr>
          <w:rFonts w:ascii="Times New Roman" w:hAnsi="Times New Roman" w:cs="Times New Roman"/>
          <w:sz w:val="28"/>
          <w:szCs w:val="28"/>
          <w:lang w:val="ru-RU"/>
        </w:rPr>
      </w:pPr>
      <w:r w:rsidRPr="00F6121D">
        <w:rPr>
          <w:rFonts w:ascii="Times New Roman" w:hAnsi="Times New Roman" w:cs="Times New Roman"/>
          <w:sz w:val="28"/>
          <w:szCs w:val="28"/>
          <w:lang w:val="ru-RU"/>
        </w:rPr>
        <w:lastRenderedPageBreak/>
        <w:t>Подальша співпраця та членство України у Групі Світового банку є стратегічним напрямом практичного здійснення програми соціально – економічних реформ і залучення зовнішнього фінансування для розвитку інфраструктури. Проте, ця співпраця повинна ставати більш відкритою та інформаційно доступною для широкого загалу, оскільки вона основним чином спрямовується на реформування та вдосконалення соціальної сфери.</w:t>
      </w:r>
    </w:p>
    <w:p w:rsidR="00F6121D" w:rsidRDefault="00F6121D" w:rsidP="00F6121D">
      <w:pPr>
        <w:pStyle w:val="a3"/>
        <w:spacing w:after="0" w:line="360" w:lineRule="auto"/>
        <w:ind w:left="0" w:firstLine="709"/>
        <w:jc w:val="both"/>
        <w:rPr>
          <w:rFonts w:ascii="Times New Roman" w:hAnsi="Times New Roman" w:cs="Times New Roman"/>
          <w:sz w:val="28"/>
          <w:szCs w:val="28"/>
          <w:lang w:val="ru-RU"/>
        </w:rPr>
      </w:pPr>
      <w:r w:rsidRPr="00F6121D">
        <w:rPr>
          <w:rFonts w:ascii="Times New Roman" w:hAnsi="Times New Roman" w:cs="Times New Roman"/>
          <w:sz w:val="28"/>
          <w:szCs w:val="28"/>
          <w:lang w:val="ru-RU"/>
        </w:rPr>
        <w:t>Отже, співпраця України з міжнародними валютно – кредитними організаціями має значний вплив на розвиток економіки нашої країни. Нинішні значні фінансово – економічні проблеми нашої держави змушують її звертатися за допомогою до міжнародних інституцій. Співпраця України з міжнародними валютно – кредитними організаціями сприяє покращенню макрофінансових показників, формуванню конкурентного ринкового середовища, стабілізації національної грошової одиниці, активізації інвестиційного процесу та розвитку підприємництва. Так складається, що сьогодні усі кошти, які надають МВФ, ЄБРР та Група Світового банку основним чином спрямовуються на вирішення поточних нагальних проблем. Саме тому, керівництву України варто ретельніше придивитися до стану економіки та ситуації, яка складається у соціальній сфері. Поряд з цим, варто пам’ятати, що доки Україна буде залежною від кредитів міжнародних валютно – кредитних організацій, доти існуватимуть загрози фінансовій безпеці держави, зростатиме державний борг та постане загроза суверенітету держави. Сьогодні Україна робить прогресивні кроки на шляху співробітництва з міжнародними організаціями, проте існують і значні перепони, зокрема: недосконалість законодавства та його невідповідність міжнародним стандартам, нецільове використання отриманих коштів та досить часте невиконання нашою країною зобов’язань по міжнародних програмах співпраці. Але економічний стан нашої країни змушує її звертатися за додатковими ресурсами до міжнародних інститутів, незважаючи на неоднозначні наслідки такого співробітництва.</w:t>
      </w:r>
    </w:p>
    <w:p w:rsidR="00F6121D" w:rsidRPr="008F2A1B" w:rsidRDefault="00F6121D" w:rsidP="008F2A1B">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B544D" w:rsidRDefault="003177C0" w:rsidP="008F2A1B">
      <w:pPr>
        <w:pStyle w:val="a3"/>
        <w:numPr>
          <w:ilvl w:val="0"/>
          <w:numId w:val="3"/>
        </w:numPr>
        <w:spacing w:after="0" w:line="360" w:lineRule="auto"/>
        <w:ind w:left="0" w:firstLine="703"/>
        <w:jc w:val="both"/>
        <w:outlineLvl w:val="0"/>
        <w:rPr>
          <w:rFonts w:ascii="Times New Roman" w:hAnsi="Times New Roman" w:cs="Times New Roman"/>
          <w:b/>
          <w:sz w:val="28"/>
          <w:szCs w:val="28"/>
          <w:lang w:val="ru-RU"/>
        </w:rPr>
      </w:pPr>
      <w:bookmarkStart w:id="15" w:name="_Toc57844120"/>
      <w:bookmarkStart w:id="16" w:name="_Toc57844638"/>
      <w:r w:rsidRPr="003177C0">
        <w:rPr>
          <w:rFonts w:ascii="Times New Roman" w:hAnsi="Times New Roman" w:cs="Times New Roman"/>
          <w:b/>
          <w:sz w:val="28"/>
          <w:szCs w:val="28"/>
          <w:lang w:val="ru-RU"/>
        </w:rPr>
        <w:lastRenderedPageBreak/>
        <w:t>Основні перспективи розвитку та шляхи вдосконалення взаємовідносин України та міжнародних фінансово-кредитних організацій.</w:t>
      </w:r>
      <w:bookmarkEnd w:id="15"/>
      <w:bookmarkEnd w:id="16"/>
    </w:p>
    <w:p w:rsidR="003177C0" w:rsidRDefault="00243935" w:rsidP="00243935">
      <w:pPr>
        <w:pStyle w:val="a3"/>
        <w:spacing w:after="0" w:line="360" w:lineRule="auto"/>
        <w:ind w:left="0" w:firstLine="709"/>
        <w:jc w:val="both"/>
        <w:rPr>
          <w:rFonts w:ascii="Times New Roman" w:hAnsi="Times New Roman" w:cs="Times New Roman"/>
          <w:sz w:val="28"/>
          <w:szCs w:val="28"/>
          <w:lang w:val="ru-RU"/>
        </w:rPr>
      </w:pPr>
      <w:r w:rsidRPr="00243935">
        <w:rPr>
          <w:rFonts w:ascii="Times New Roman" w:hAnsi="Times New Roman" w:cs="Times New Roman"/>
          <w:sz w:val="28"/>
          <w:szCs w:val="28"/>
          <w:lang w:val="ru-RU"/>
        </w:rPr>
        <w:t>Міжнародні валютно – кредитні організації вже давно посіли провідне місце в Україні, серед установ, які надають значну фінансову та технічну  підтримку, що покликана сприяти реалізації необхідних в нашій країні реформ, а також підтримувати розвиток підприємств різних галузей економіки та зміцнювати фінансовий сектор загалом. На жаль, станом на сьогоднішній день, Україна перебуває у доволі скрутному фінансовому та економічному стані, що призводить до посиленої її співпраці з міжнародними валютно – кредитними організаціями. Варто відзначити, що останніми роками залежність України від міжнародних кредитів значно зростає, що не завжди позитивно відзначається на економічному становищі держави, а в деяких випадках і зовсім призводить до соціально – економічних дисбалансів. Саме тому, необхідно чітко окреслити коло проблем, які виникають під час такої взаємодії та запропонувати шляхи їх подолання та вирішення.</w:t>
      </w:r>
    </w:p>
    <w:p w:rsidR="00243935" w:rsidRDefault="00243935" w:rsidP="00243935">
      <w:pPr>
        <w:pStyle w:val="a3"/>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Тісна співпраця України з міжнародними фінансово – кредитними організаціями має як позитивні так і негативні моменти.</w:t>
      </w:r>
    </w:p>
    <w:p w:rsidR="00243935" w:rsidRDefault="00243935" w:rsidP="0024393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Надання кредитів МФО Україні дає істотний позитивний ефект для економіки держави. Такі кредити сприяють збалансуванню платіжного балансу, підтриманню курсу національно валюти, підвищенню рівня валютних резервів, а також стимулюванню та проведенню капітальних вкладів в економіку, збільшенню конкурентоспроможності підприємств та підвищення суспільного добробуту населення.</w:t>
      </w:r>
    </w:p>
    <w:p w:rsidR="00243935" w:rsidRDefault="00243935" w:rsidP="0024393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 з цим слід відзначити і наявність певних недоліків взаємодії, що формуються в процесі розвитку кредитних відносин. По-перше, це істотне боргове навантаження, по-друге, довготермінова стагнація реального сектора економіки в умовах відсутності дієвих реформ, відтак зменшення мо</w:t>
      </w:r>
      <w:r w:rsidR="002A176E">
        <w:rPr>
          <w:rFonts w:ascii="Times New Roman" w:hAnsi="Times New Roman" w:cs="Times New Roman"/>
          <w:sz w:val="28"/>
          <w:szCs w:val="28"/>
        </w:rPr>
        <w:t xml:space="preserve">жливостей отримувати кредитні ресурси, по-третє, дуже невисокі суверенні кредитні рейтинги, що визначають рівень ризику, а відповідно до цього і умови кредитування. Крім того, істотними недоліками, яких потрібно позбавитися є </w:t>
      </w:r>
      <w:r w:rsidR="002A176E">
        <w:rPr>
          <w:rFonts w:ascii="Times New Roman" w:hAnsi="Times New Roman" w:cs="Times New Roman"/>
          <w:sz w:val="28"/>
          <w:szCs w:val="28"/>
        </w:rPr>
        <w:lastRenderedPageBreak/>
        <w:t>нерівномірний графік погашення позик від МФО, що має істотний вплив на нерівномірне боргове навантаження у різні періоди і умови кредитування України від МФО. Крім того, актуальним є недопущення неефективності використання фінансових ресурсів не за призначенням та неможливість здійснення проектів після припинення фінансування</w:t>
      </w:r>
      <w:r w:rsidR="00F21968">
        <w:rPr>
          <w:rFonts w:ascii="Times New Roman" w:hAnsi="Times New Roman" w:cs="Times New Roman"/>
          <w:sz w:val="28"/>
          <w:szCs w:val="28"/>
        </w:rPr>
        <w:t xml:space="preserve"> [2]</w:t>
      </w:r>
      <w:r w:rsidR="002A176E">
        <w:rPr>
          <w:rFonts w:ascii="Times New Roman" w:hAnsi="Times New Roman" w:cs="Times New Roman"/>
          <w:sz w:val="28"/>
          <w:szCs w:val="28"/>
        </w:rPr>
        <w:t>.</w:t>
      </w:r>
    </w:p>
    <w:p w:rsidR="002A176E" w:rsidRDefault="002A176E" w:rsidP="0024393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 відомо кожна з МФО використовує власні форми та механізми співробітництва з Україною. Але наша країна зацікавлена в окремих формах взаємодії, а саме</w:t>
      </w:r>
      <w:r w:rsidR="00F21968">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2A176E" w:rsidRDefault="002A176E" w:rsidP="006C5123">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забезпечення національних інтересів країни </w:t>
      </w:r>
      <w:r w:rsidR="006C5123">
        <w:rPr>
          <w:rFonts w:ascii="Times New Roman" w:hAnsi="Times New Roman" w:cs="Times New Roman"/>
          <w:sz w:val="28"/>
          <w:szCs w:val="28"/>
        </w:rPr>
        <w:t>як рівноправного учасника міжнародного поділу праці, суб</w:t>
      </w:r>
      <w:r w:rsidR="006C5123" w:rsidRPr="006C5123">
        <w:rPr>
          <w:rFonts w:ascii="Times New Roman" w:hAnsi="Times New Roman" w:cs="Times New Roman"/>
          <w:sz w:val="28"/>
          <w:szCs w:val="28"/>
        </w:rPr>
        <w:t>’</w:t>
      </w:r>
      <w:r w:rsidR="006C5123">
        <w:rPr>
          <w:rFonts w:ascii="Times New Roman" w:hAnsi="Times New Roman" w:cs="Times New Roman"/>
          <w:sz w:val="28"/>
          <w:szCs w:val="28"/>
        </w:rPr>
        <w:t>єкта глобальних економічних та фінансових ринків;</w:t>
      </w:r>
    </w:p>
    <w:p w:rsidR="006C5123" w:rsidRDefault="006C5123" w:rsidP="006C5123">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отримання та впровадження нових виробничих технологій, інвестицій та інформаційних технологій;</w:t>
      </w:r>
    </w:p>
    <w:p w:rsidR="006C5123" w:rsidRDefault="006C5123" w:rsidP="006C5123">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отримання фінансової допомоги на умовах пільгового кредитування.</w:t>
      </w:r>
    </w:p>
    <w:p w:rsidR="007A435B" w:rsidRPr="007A435B" w:rsidRDefault="007A435B" w:rsidP="007A435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Визначимо основні позитивні та негативні моменти співпраці України з окремими фінансово – кредитними організаціями. Так, в </w:t>
      </w:r>
      <w:r w:rsidRPr="007A435B">
        <w:rPr>
          <w:rFonts w:ascii="Times New Roman" w:hAnsi="Times New Roman" w:cs="Times New Roman"/>
          <w:sz w:val="28"/>
          <w:szCs w:val="28"/>
        </w:rPr>
        <w:t xml:space="preserve">процесі співпраці України з МВФ останнім часом виникають деякі проблеми. Зокрема, вимоги Фонду щодо підвищення ціни на газ для населення, проведення пенсійної та земельної реформ, упорядкування пільг викликали значні невдоволення як в уряді так і в суспільстві. Негайне втілення цих болючих реформ в Україні (особливо на тлі приведення до ринкового рівня тарифів на енергоносії) погіршує і без того складну соціальну ситуацію в нашій країні. Суперечливим виступає і питання приватизації визначених державних підприємств. Не дарма багато фахівців дотримуються думки, що зараз цінність українських активів невелика, тому проводити приватизацію є недоцільно. Не менш вагомою проблемою є неефективне використання Україною залучених коштів, які зазвичай спрямовуються на «залатання дірок у бюджеті», а мали би бути направлені на реформи в конкретних галузях та на реалізацію конкретних проектів. Хронічне невиконання умов Фонду, а також постійні політичні та економічні кризи в нашій країні призвели до критичного загострення дефіциту </w:t>
      </w:r>
      <w:r w:rsidRPr="007A435B">
        <w:rPr>
          <w:rFonts w:ascii="Times New Roman" w:hAnsi="Times New Roman" w:cs="Times New Roman"/>
          <w:sz w:val="28"/>
          <w:szCs w:val="28"/>
        </w:rPr>
        <w:lastRenderedPageBreak/>
        <w:t>платіжного балансу, а повільне реформування як фінансово-економічних механізмів, так і соціально-економічних структурних реформ ще більше загострило цю ситуацію [6].</w:t>
      </w:r>
    </w:p>
    <w:p w:rsidR="007A435B" w:rsidRPr="007A435B" w:rsidRDefault="007A435B" w:rsidP="007A435B">
      <w:pPr>
        <w:pStyle w:val="a3"/>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Проте, незважаючи на всі перелічені проблеми та протиріччя Україна продовжує співпрацювати з МВФ. Основним чином це пов’язано із необхідністю здійснення нових запозичень для забезпечення пікових виплат за зовнішнім боргом у 2018 – 2021 рр., в тому числі і перед самим Фондом. Зупинка фінансування України з боку МВФ створить суттєві загрози, які полягатимуть в наступному [1]:</w:t>
      </w:r>
    </w:p>
    <w:p w:rsidR="007A435B" w:rsidRPr="007A435B" w:rsidRDefault="007A435B" w:rsidP="007A435B">
      <w:pPr>
        <w:pStyle w:val="a3"/>
        <w:numPr>
          <w:ilvl w:val="0"/>
          <w:numId w:val="16"/>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недоотриманні залучень фінансових ресурсів, зокрема, від інших міжнародних кредиторів, оскільки саме думка МВФ є впливовою та важливою для потенційних інвесторів. За таких умов Україна буде зобов’язана «закрити» власним коштом всі пікові виплати зовнішнім кредиторам, насамперед МВФ;</w:t>
      </w:r>
    </w:p>
    <w:p w:rsidR="007A435B" w:rsidRPr="007A435B" w:rsidRDefault="007A435B" w:rsidP="007A435B">
      <w:pPr>
        <w:pStyle w:val="a3"/>
        <w:numPr>
          <w:ilvl w:val="0"/>
          <w:numId w:val="16"/>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ускладнення виходу на зовнішні фінансові  ринки та розміщення ОЗДП  в умовах падіння міжнародних кредитних рейтингів за державними цінними паперами;</w:t>
      </w:r>
    </w:p>
    <w:p w:rsidR="007A435B" w:rsidRPr="007A435B" w:rsidRDefault="007A435B" w:rsidP="007A435B">
      <w:pPr>
        <w:pStyle w:val="a3"/>
        <w:numPr>
          <w:ilvl w:val="0"/>
          <w:numId w:val="16"/>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обмеженні приватного кредитування через його ризиковість та зростання вартості інвестиційних ресурсів за рахунок необхідності надання окремих гарантій державою чи іншими державами, наслідком чого стане посилення негативного впливу на макроекономічні показники (обмінний курс валют, рівень резервів НБУ, ріст ВВП, стан вітчизняного бізнесу).</w:t>
      </w:r>
    </w:p>
    <w:p w:rsidR="006C5123" w:rsidRPr="006C5123" w:rsidRDefault="007A435B" w:rsidP="007A435B">
      <w:pPr>
        <w:pStyle w:val="a3"/>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Тому стає зрозумілим те, що припинення співробітництва з МВФ буде мати ряд негативних наслідків для нашої країни. З огляду на це подальша співпраця з Фондом повинна базуватися на досягненні компромісу та основним чином врахувати інтереси нашої держави. Окрім цього необхідно проводити глибокі структурні реформи для поліпшення внутрішньої та зовнішньої стабільності, послаблювати девальвацію гривні та скорочувати дефіцит бюджету. Негативною буде і масштабна співпраця з Фондом, оскільки в такому випадку  наша країна стає залежною від позик та посилюється соціальна напруженість.</w:t>
      </w:r>
    </w:p>
    <w:p w:rsidR="003177C0" w:rsidRDefault="007A435B" w:rsidP="007A435B">
      <w:pPr>
        <w:pStyle w:val="a3"/>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lastRenderedPageBreak/>
        <w:t xml:space="preserve">Виникають проблеми і під час співпраці із Групою Світового банку. Основна з них полягає у відсутності системності у наданні фінансової підтримки Україні та недотримання термінів у процесі реалізації проектів, визначених договірними документами, що зумовлює необхідність визначення стратегічних напрямків співпраці та забезпечення ефективності їх реалізації. Тому подальша співпраця насамперед повинна ґрунтуватися на підтримці Стратегії партнерства Світового банку з Україною на 2017 – 2021 рр., яка передбачає: проведення структурних реформ та забезпечення подальшої лібералізації економіки; удосконалення процедури надання фінансової допомоги в частині скорочення терміну між ініціативою щодо кредитування та прийняття рішення про видачу коштів; посилення прозорості використання кредитних коштів та виконання рекомендацій Світового банку щодо процесу реалізації інвестиційних проектів;  забезпечення нормативно – правового механізму щодо повернення коштів від отримувачів кредитів  в Автономній Республіці Крим та тимчасово </w:t>
      </w:r>
      <w:r w:rsidR="00F21968">
        <w:rPr>
          <w:rFonts w:ascii="Times New Roman" w:hAnsi="Times New Roman" w:cs="Times New Roman"/>
          <w:sz w:val="28"/>
          <w:szCs w:val="28"/>
        </w:rPr>
        <w:t>окупованих територій Донбасу [12</w:t>
      </w:r>
      <w:r w:rsidRPr="007A435B">
        <w:rPr>
          <w:rFonts w:ascii="Times New Roman" w:hAnsi="Times New Roman" w:cs="Times New Roman"/>
          <w:sz w:val="28"/>
          <w:szCs w:val="28"/>
        </w:rPr>
        <w:t>].</w:t>
      </w:r>
    </w:p>
    <w:p w:rsidR="007A435B" w:rsidRPr="007A435B" w:rsidRDefault="007A435B" w:rsidP="007A435B">
      <w:pPr>
        <w:pStyle w:val="a3"/>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Аналізуючи досвід співпраці між Україною та ЄБРР слід зазначити, що головною перепоною на шляху покращення співробітництва з цією організацією є вирішення Україною низки питань, а саме: подолання корупції на всіх рівнях, насамперед у сфері діяльності податкових та митних органів та підвищення ефективності роботи судової системи, зниження рівня політизованості в питаннях тарифоутворення та негативного впливу на інве</w:t>
      </w:r>
      <w:r w:rsidR="00F21968">
        <w:rPr>
          <w:rFonts w:ascii="Times New Roman" w:hAnsi="Times New Roman" w:cs="Times New Roman"/>
          <w:sz w:val="28"/>
          <w:szCs w:val="28"/>
        </w:rPr>
        <w:t>стиційну привабливість країни [6</w:t>
      </w:r>
      <w:r w:rsidRPr="007A435B">
        <w:rPr>
          <w:rFonts w:ascii="Times New Roman" w:hAnsi="Times New Roman" w:cs="Times New Roman"/>
          <w:sz w:val="28"/>
          <w:szCs w:val="28"/>
        </w:rPr>
        <w:t xml:space="preserve">]. </w:t>
      </w:r>
    </w:p>
    <w:p w:rsidR="007A435B" w:rsidRPr="007A435B" w:rsidRDefault="007A435B" w:rsidP="007A435B">
      <w:pPr>
        <w:pStyle w:val="a3"/>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Для того аби поглибити взаємодію України з ЄБРР у найближчій перспективі ключ</w:t>
      </w:r>
      <w:r w:rsidR="00F21968">
        <w:rPr>
          <w:rFonts w:ascii="Times New Roman" w:hAnsi="Times New Roman" w:cs="Times New Roman"/>
          <w:sz w:val="28"/>
          <w:szCs w:val="28"/>
        </w:rPr>
        <w:t>овими завданнями мають стати [18</w:t>
      </w:r>
      <w:r w:rsidRPr="007A435B">
        <w:rPr>
          <w:rFonts w:ascii="Times New Roman" w:hAnsi="Times New Roman" w:cs="Times New Roman"/>
          <w:sz w:val="28"/>
          <w:szCs w:val="28"/>
        </w:rPr>
        <w:t>]:</w:t>
      </w:r>
    </w:p>
    <w:p w:rsidR="007A435B" w:rsidRPr="007A435B" w:rsidRDefault="007A435B" w:rsidP="007A435B">
      <w:pPr>
        <w:pStyle w:val="a3"/>
        <w:numPr>
          <w:ilvl w:val="0"/>
          <w:numId w:val="19"/>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забезпечення виконання взятих зобов’язань щодо проведення глибоких реформ по модернізації економіки ;</w:t>
      </w:r>
    </w:p>
    <w:p w:rsidR="007A435B" w:rsidRPr="007A435B" w:rsidRDefault="007A435B" w:rsidP="007A435B">
      <w:pPr>
        <w:pStyle w:val="a3"/>
        <w:numPr>
          <w:ilvl w:val="0"/>
          <w:numId w:val="19"/>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t>сприяння здешевленню кредитних ресурсів шляхом реалізації положень, які дозволяють ЄБРР випускати гривневі облігації з вжиттям запобіжних заходів щодо можливих ризиків для крупних українських банків та Міністерства фінансів України;</w:t>
      </w:r>
    </w:p>
    <w:p w:rsidR="007A435B" w:rsidRDefault="007A435B" w:rsidP="007A435B">
      <w:pPr>
        <w:pStyle w:val="a3"/>
        <w:numPr>
          <w:ilvl w:val="0"/>
          <w:numId w:val="19"/>
        </w:numPr>
        <w:spacing w:after="0" w:line="360" w:lineRule="auto"/>
        <w:ind w:left="0" w:firstLine="709"/>
        <w:jc w:val="both"/>
        <w:rPr>
          <w:rFonts w:ascii="Times New Roman" w:hAnsi="Times New Roman" w:cs="Times New Roman"/>
          <w:sz w:val="28"/>
          <w:szCs w:val="28"/>
        </w:rPr>
      </w:pPr>
      <w:r w:rsidRPr="007A435B">
        <w:rPr>
          <w:rFonts w:ascii="Times New Roman" w:hAnsi="Times New Roman" w:cs="Times New Roman"/>
          <w:sz w:val="28"/>
          <w:szCs w:val="28"/>
        </w:rPr>
        <w:lastRenderedPageBreak/>
        <w:t>максимальне використання можливостей щодо перенаправлення кредитів ЄБРР з РФ до України в силу існування напруженості у відносинах ЄС з РФ.</w:t>
      </w:r>
    </w:p>
    <w:p w:rsidR="00FE1CEB" w:rsidRPr="00B720E5" w:rsidRDefault="007A435B" w:rsidP="00B720E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Враховуючи усі вище перелічені фактори, варто запропонувати деякі пропозиції щодо підвищення ефективності співпраці України з міжнародними фінансово – кредитними установами:</w:t>
      </w:r>
    </w:p>
    <w:p w:rsidR="007A435B" w:rsidRDefault="007020DD" w:rsidP="007A435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5A2C03D1" wp14:editId="659B5FFC">
            <wp:extent cx="5486400" cy="3467100"/>
            <wp:effectExtent l="0" t="38100" r="19050" b="571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21968" w:rsidRDefault="00F21968" w:rsidP="00F2196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Рис.5</w:t>
      </w:r>
      <w:r w:rsidRPr="00F21968">
        <w:rPr>
          <w:rFonts w:ascii="Times New Roman" w:hAnsi="Times New Roman" w:cs="Times New Roman"/>
          <w:sz w:val="28"/>
          <w:szCs w:val="28"/>
        </w:rPr>
        <w:t>. Шляхи покращення співробітництва України з міжнародними валютно – кредитними організаціями</w:t>
      </w:r>
    </w:p>
    <w:p w:rsidR="00B720E5" w:rsidRDefault="00B720E5" w:rsidP="007A435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чином, співпраця України з міжнародними фінансово – кредитними організаціями</w:t>
      </w:r>
      <w:r w:rsidR="000F2F07">
        <w:rPr>
          <w:rFonts w:ascii="Times New Roman" w:hAnsi="Times New Roman" w:cs="Times New Roman"/>
          <w:sz w:val="28"/>
          <w:szCs w:val="28"/>
        </w:rPr>
        <w:t xml:space="preserve"> має велике значення</w:t>
      </w:r>
      <w:r>
        <w:rPr>
          <w:rFonts w:ascii="Times New Roman" w:hAnsi="Times New Roman" w:cs="Times New Roman"/>
          <w:sz w:val="28"/>
          <w:szCs w:val="28"/>
        </w:rPr>
        <w:t xml:space="preserve"> для реформування економіки України. Сучасна складна соціально – економічна ситуація змушує нашу країну звертатися за позиками. Якщо розглядати питання подальшого партнерства, то така співпраця є досить важливою, а відмова в наданні фінансових ресурсів негативно вплине на стабільність української економіки. Така взаємодія сприяє поліпшенню макрофінансових показників, формуванню конкурентного ринкового середовища, стабілізації національної грошової одиниці, активізації інвестиційного процесу та розвитку приватного підприємництва. Важливим є </w:t>
      </w:r>
      <w:r>
        <w:rPr>
          <w:rFonts w:ascii="Times New Roman" w:hAnsi="Times New Roman" w:cs="Times New Roman"/>
          <w:sz w:val="28"/>
          <w:szCs w:val="28"/>
        </w:rPr>
        <w:lastRenderedPageBreak/>
        <w:t xml:space="preserve">той факт, що залучені додаткові кошти від міжнародних організацій спрямовуються на подолання певних проблем в економіці держави. </w:t>
      </w:r>
    </w:p>
    <w:p w:rsidR="00B720E5" w:rsidRDefault="00B720E5" w:rsidP="000F2F0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 з цим, варто відзначити, що доки Україна буде знаходитись в залежності від кредитування міжнародних фінансово – кредитних організацій</w:t>
      </w:r>
      <w:r w:rsidR="002307F6">
        <w:rPr>
          <w:rFonts w:ascii="Times New Roman" w:hAnsi="Times New Roman" w:cs="Times New Roman"/>
          <w:sz w:val="28"/>
          <w:szCs w:val="28"/>
        </w:rPr>
        <w:t>, доти існуватимуть загрози фінансовій безпеці держави. Проте для подальшої співпраці Укра</w:t>
      </w:r>
      <w:r w:rsidR="000F2F07">
        <w:rPr>
          <w:rFonts w:ascii="Times New Roman" w:hAnsi="Times New Roman" w:cs="Times New Roman"/>
          <w:sz w:val="28"/>
          <w:szCs w:val="28"/>
        </w:rPr>
        <w:t>їни з міжнародними фінансово – кредитними організаціями потрібне, в першу чергу, активне втручання уряду в стимулювання та заохочення взаємодії з іноземними партнерами.</w:t>
      </w:r>
    </w:p>
    <w:p w:rsidR="000F2F07" w:rsidRPr="000F2F07" w:rsidRDefault="000F2F07" w:rsidP="000F2F0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Pr="000F2F07">
        <w:rPr>
          <w:rFonts w:ascii="Times New Roman" w:hAnsi="Times New Roman" w:cs="Times New Roman"/>
          <w:sz w:val="28"/>
          <w:szCs w:val="28"/>
        </w:rPr>
        <w:t>можна зробити висновок, що наразі співпраця України з міжнародними валютно – кредитними організаціями не є достатньо ефективною та не приносить бажаних результатів.  Але незважаючи на це дані організації відіграють важливу роль у подальшому розвитку та покращенні економічного становища України.  Після проведення відповідних політико – економічних реформ співпраця нашої країни з міжнародними інститутами дозволить поліпшити макрофінансові показники, сприятиме стабілізації, формуванню конкурентного ринкового середовища, стабілізації національної грошової одиниці, активізації інвестиційного процесу та розвитку приватного підприємництва.</w:t>
      </w:r>
    </w:p>
    <w:p w:rsidR="000F2F07" w:rsidRDefault="000F2F07">
      <w:pPr>
        <w:rPr>
          <w:rFonts w:ascii="Times New Roman" w:hAnsi="Times New Roman" w:cs="Times New Roman"/>
          <w:sz w:val="28"/>
          <w:szCs w:val="28"/>
        </w:rPr>
      </w:pPr>
      <w:r>
        <w:rPr>
          <w:rFonts w:ascii="Times New Roman" w:hAnsi="Times New Roman" w:cs="Times New Roman"/>
          <w:sz w:val="28"/>
          <w:szCs w:val="28"/>
        </w:rPr>
        <w:br w:type="page"/>
      </w:r>
    </w:p>
    <w:p w:rsidR="00B720E5" w:rsidRDefault="00F21968" w:rsidP="00F21968">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Міжнародні фінансово – кредитні організації – це різноманітні об’єднання держав чи установ, які виконують функції регулювання міжнародних валютних, фінансових і кредитних відносин, здійснюють дослідження з проблем валютно – кредитної та фінансової сфер світового господарства, розробляють рекомендації і пропозиції. Основними цілями МФО слід вважати сприяння стійкому розвитку світової економіки, прискорення міжнародних економічних інтеграційних процесів, стабілізація міжнародних валютних відносин, надання економічної допомоги різним країнам. Найбільш впливовими міжнародними фінансово – кредитними організаціями на сьогодні є: Міжнародний Валютний Фонд, Світовий банк та Європейський банк реконструкції та розвитку.</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 xml:space="preserve">Економічна ситуація, яка склалася в Україні останнім часом змушує її все частіше звертатися за фінансовою допомогою до міжнародних фінансово – кредитних організацій. Дані інститути безпосередньо займаються стабілізацією світового господарства і міжнародних фінансів; розробкою стратегії і тактики валютної і фінансово – кредитної політики; здійсненням регулювання міждержавного валютно – кредитного та фінансового ринків. Найбільшими кредиторами для України сьогодні виступають Міжнародний валютний фонд, Європейський банк реконструкції та розвитку та Група Світового банку. Співпраця з переліченими організаціями має як позитивні так ці негативні наслідки. </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До позитивних наслідків слід віднести:</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1.</w:t>
      </w:r>
      <w:r w:rsidRPr="009B5D4D">
        <w:rPr>
          <w:rFonts w:ascii="Times New Roman" w:hAnsi="Times New Roman" w:cs="Times New Roman"/>
          <w:sz w:val="28"/>
          <w:szCs w:val="28"/>
        </w:rPr>
        <w:tab/>
        <w:t>Факт відносин України з міжнародними фінансовими організаціями є важливим кроком у напрямі її інтеграції до світового економічного простору.</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2.</w:t>
      </w:r>
      <w:r w:rsidRPr="009B5D4D">
        <w:rPr>
          <w:rFonts w:ascii="Times New Roman" w:hAnsi="Times New Roman" w:cs="Times New Roman"/>
          <w:sz w:val="28"/>
          <w:szCs w:val="28"/>
        </w:rPr>
        <w:tab/>
        <w:t>Членство України у міжнародних організаціях збільшує її авторитет як суб’єкта світової економіки, поширює економічні відносини.</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3.</w:t>
      </w:r>
      <w:r w:rsidRPr="009B5D4D">
        <w:rPr>
          <w:rFonts w:ascii="Times New Roman" w:hAnsi="Times New Roman" w:cs="Times New Roman"/>
          <w:sz w:val="28"/>
          <w:szCs w:val="28"/>
        </w:rPr>
        <w:tab/>
        <w:t>Діяльність міжнародних організацій основним чином спрямована на підтримку структурних реформ економіки України, підвищенню ефективності національного господарства.</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lastRenderedPageBreak/>
        <w:t>До основних проблем, що виникають у фінансовому співробітництві України та міжнародних валютно – кредитних організацій належать:</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1.</w:t>
      </w:r>
      <w:r w:rsidRPr="009B5D4D">
        <w:rPr>
          <w:rFonts w:ascii="Times New Roman" w:hAnsi="Times New Roman" w:cs="Times New Roman"/>
          <w:sz w:val="28"/>
          <w:szCs w:val="28"/>
        </w:rPr>
        <w:tab/>
        <w:t>Неефективна діяльність апарату службовців і фахівців,</w:t>
      </w:r>
      <w:r w:rsidR="002B02FB">
        <w:rPr>
          <w:rFonts w:ascii="Times New Roman" w:hAnsi="Times New Roman" w:cs="Times New Roman"/>
          <w:sz w:val="28"/>
          <w:szCs w:val="28"/>
        </w:rPr>
        <w:t xml:space="preserve"> </w:t>
      </w:r>
      <w:r w:rsidRPr="009B5D4D">
        <w:rPr>
          <w:rFonts w:ascii="Times New Roman" w:hAnsi="Times New Roman" w:cs="Times New Roman"/>
          <w:sz w:val="28"/>
          <w:szCs w:val="28"/>
        </w:rPr>
        <w:t>залучених до процесу розроблення та виконання проектів міжнародних фінансових операцій; надмірний бюрократизм під час підготовки кредитної заявки, що спричиняє збільшення терміну затвердження кредиту міжнародними фінансовими установами.</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2.</w:t>
      </w:r>
      <w:r w:rsidRPr="009B5D4D">
        <w:rPr>
          <w:rFonts w:ascii="Times New Roman" w:hAnsi="Times New Roman" w:cs="Times New Roman"/>
          <w:sz w:val="28"/>
          <w:szCs w:val="28"/>
        </w:rPr>
        <w:tab/>
        <w:t>Стрімкі темпи зростання заборгованості перед міжнародними кредиторами та неспроможність України у повному обсязі виконати свої зобов’язання.</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3.</w:t>
      </w:r>
      <w:r w:rsidRPr="009B5D4D">
        <w:rPr>
          <w:rFonts w:ascii="Times New Roman" w:hAnsi="Times New Roman" w:cs="Times New Roman"/>
          <w:sz w:val="28"/>
          <w:szCs w:val="28"/>
        </w:rPr>
        <w:tab/>
        <w:t>Непрозорість роботи з коштами міжнародних організацій.</w:t>
      </w:r>
    </w:p>
    <w:p w:rsidR="009B5D4D" w:rsidRPr="009B5D4D"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4.</w:t>
      </w:r>
      <w:r w:rsidRPr="009B5D4D">
        <w:rPr>
          <w:rFonts w:ascii="Times New Roman" w:hAnsi="Times New Roman" w:cs="Times New Roman"/>
          <w:sz w:val="28"/>
          <w:szCs w:val="28"/>
        </w:rPr>
        <w:tab/>
        <w:t>Недостатня підтримка малого та середнього бізнесу як на законодавчому рівні , так і щодо реальних фінансових програм.</w:t>
      </w:r>
    </w:p>
    <w:p w:rsidR="008F2A1B" w:rsidRDefault="009B5D4D" w:rsidP="00AD0216">
      <w:pPr>
        <w:spacing w:after="0" w:line="360" w:lineRule="auto"/>
        <w:ind w:firstLine="709"/>
        <w:jc w:val="both"/>
        <w:rPr>
          <w:rFonts w:ascii="Times New Roman" w:hAnsi="Times New Roman" w:cs="Times New Roman"/>
          <w:sz w:val="28"/>
          <w:szCs w:val="28"/>
        </w:rPr>
      </w:pPr>
      <w:r w:rsidRPr="009B5D4D">
        <w:rPr>
          <w:rFonts w:ascii="Times New Roman" w:hAnsi="Times New Roman" w:cs="Times New Roman"/>
          <w:sz w:val="28"/>
          <w:szCs w:val="28"/>
        </w:rPr>
        <w:t xml:space="preserve">З метою підвищення ефективності співпраці з міжнародними валютно – кредитними організаціями доцільно розробити економічно та фінансово </w:t>
      </w:r>
      <w:r w:rsidR="002B02FB">
        <w:rPr>
          <w:rFonts w:ascii="Times New Roman" w:hAnsi="Times New Roman" w:cs="Times New Roman"/>
          <w:sz w:val="28"/>
          <w:szCs w:val="28"/>
        </w:rPr>
        <w:t>обгрунтовану стратегію, яка б ко</w:t>
      </w:r>
      <w:r w:rsidRPr="009B5D4D">
        <w:rPr>
          <w:rFonts w:ascii="Times New Roman" w:hAnsi="Times New Roman" w:cs="Times New Roman"/>
          <w:sz w:val="28"/>
          <w:szCs w:val="28"/>
        </w:rPr>
        <w:t>нкретизувала кількісні показники та передбачала вжиття заходів, спрямованих на її реалізацію для досягнення позитивних результатів; підтримувати конструктивні відносини з приватними кредиторами та враховувати можливий вплив зовнішніх чинників шляхом ефективним управлінням зовнішнім боргом та резервами; сприяти становленню та розвитку міжнародних ринків товарів і послуг, модернізації та підвищенні ефективності діяльності підприємств державного і приватного секторів країни, шляхом створення відкритої та конкурентної системи управління операціями міжнародних фінансових інституцій; покращити кадрове забезпечення сфери міжнародних валютно – кредитних відносин. Окрім того, співробітництво з міжнародними фінансовими інститутами повинне базуватися на рівні економічного розвитку країни, враховувати внутрішні та зовнішні фактори, базуватися на попередньому досвіді. Удосконалення та зміцнення співробітництва з міжнародними валютно – кредитними організаціями має бути важливою складовою економічної політики нашої держави.</w:t>
      </w:r>
    </w:p>
    <w:p w:rsidR="000F2F07" w:rsidRDefault="008F2A1B" w:rsidP="00950DCD">
      <w:pPr>
        <w:jc w:val="center"/>
        <w:outlineLvl w:val="0"/>
        <w:rPr>
          <w:rFonts w:ascii="Times New Roman" w:hAnsi="Times New Roman" w:cs="Times New Roman"/>
          <w:b/>
          <w:sz w:val="32"/>
          <w:szCs w:val="32"/>
        </w:rPr>
      </w:pPr>
      <w:bookmarkStart w:id="17" w:name="_Toc57844122"/>
      <w:bookmarkStart w:id="18" w:name="_Toc57844640"/>
      <w:r w:rsidRPr="008F2A1B">
        <w:rPr>
          <w:rFonts w:ascii="Times New Roman" w:hAnsi="Times New Roman" w:cs="Times New Roman"/>
          <w:b/>
          <w:sz w:val="32"/>
          <w:szCs w:val="32"/>
        </w:rPr>
        <w:lastRenderedPageBreak/>
        <w:t>Список використаної літератури</w:t>
      </w:r>
      <w:bookmarkEnd w:id="17"/>
      <w:bookmarkEnd w:id="18"/>
    </w:p>
    <w:p w:rsidR="00203C0E" w:rsidRPr="00950DCD" w:rsidRDefault="00203C0E"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Антоненко І. Співробітництво України з міжнародними фінансово – кредитними організаціями – шлях до стабільності та розвитку в період кризи. // [Електронний ресурс] – Режим доступу: http://www. nbuv.gov.ua. portal.</w:t>
      </w:r>
    </w:p>
    <w:p w:rsidR="00203C0E" w:rsidRPr="00950DCD" w:rsidRDefault="00203C0E"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Базилюк Я. Б. Пріоритетні напрями підвищення результативності співробітництва України з міжнародними фінансовими організаціями / Я. Б. Базилюк  // Фінанси України. – 2014. - №1. – С.54-65.</w:t>
      </w:r>
    </w:p>
    <w:p w:rsidR="00203C0E" w:rsidRPr="00950DCD" w:rsidRDefault="00203C0E"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Бідник Н. Б. Співпраця України з міжнародними фінансовими організаціями як чинник економічного розвитку держави // науковий вісник НЛТУ України. – 2009. - №19. – С.153 -157.</w:t>
      </w:r>
    </w:p>
    <w:p w:rsidR="00203C0E" w:rsidRPr="00950DCD" w:rsidRDefault="00203C0E"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 xml:space="preserve">Державний борг України [Електронний ресурс]. – Режим доступу: </w:t>
      </w:r>
      <w:hyperlink r:id="rId16" w:history="1">
        <w:r w:rsidRPr="00950DCD">
          <w:rPr>
            <w:rStyle w:val="af0"/>
            <w:rFonts w:ascii="Times New Roman" w:hAnsi="Times New Roman" w:cs="Times New Roman"/>
            <w:sz w:val="28"/>
            <w:szCs w:val="28"/>
          </w:rPr>
          <w:t>http://index.minfin.com.ua/index/debtgov</w:t>
        </w:r>
      </w:hyperlink>
      <w:r w:rsidRPr="00950DCD">
        <w:rPr>
          <w:rFonts w:ascii="Times New Roman" w:hAnsi="Times New Roman" w:cs="Times New Roman"/>
          <w:sz w:val="28"/>
          <w:szCs w:val="28"/>
        </w:rPr>
        <w:t>.</w:t>
      </w:r>
    </w:p>
    <w:p w:rsidR="00950DCD" w:rsidRPr="00950DCD" w:rsidRDefault="00950DCD" w:rsidP="00950DCD">
      <w:pPr>
        <w:pStyle w:val="a3"/>
        <w:numPr>
          <w:ilvl w:val="0"/>
          <w:numId w:val="21"/>
        </w:numPr>
        <w:spacing w:after="0" w:line="360" w:lineRule="auto"/>
        <w:ind w:left="0" w:firstLine="357"/>
        <w:jc w:val="both"/>
        <w:outlineLvl w:val="0"/>
        <w:rPr>
          <w:rFonts w:ascii="Times New Roman" w:hAnsi="Times New Roman" w:cs="Times New Roman"/>
          <w:sz w:val="28"/>
          <w:szCs w:val="28"/>
          <w:lang w:val="ru-RU"/>
        </w:rPr>
      </w:pPr>
      <w:r w:rsidRPr="00950DCD">
        <w:rPr>
          <w:rFonts w:ascii="Times New Roman" w:hAnsi="Times New Roman" w:cs="Times New Roman"/>
          <w:sz w:val="28"/>
          <w:szCs w:val="28"/>
        </w:rPr>
        <w:t xml:space="preserve">Донських М.С., Костишина О.Я. Роль міжнародних фінансових організацій в сучасній світовій економіці [Електронний ресурс]./ М.С. Донських, О.Я. Костишина – Режим доступу: </w:t>
      </w:r>
      <w:hyperlink r:id="rId17" w:history="1">
        <w:r w:rsidRPr="00950DCD">
          <w:rPr>
            <w:rStyle w:val="af0"/>
            <w:rFonts w:ascii="Times New Roman" w:hAnsi="Times New Roman" w:cs="Times New Roman"/>
            <w:sz w:val="28"/>
            <w:szCs w:val="28"/>
            <w:lang w:val="en-US"/>
          </w:rPr>
          <w:t>http</w:t>
        </w:r>
        <w:r w:rsidRPr="00950DCD">
          <w:rPr>
            <w:rStyle w:val="af0"/>
            <w:rFonts w:ascii="Times New Roman" w:hAnsi="Times New Roman" w:cs="Times New Roman"/>
            <w:sz w:val="28"/>
            <w:szCs w:val="28"/>
            <w:lang w:val="ru-RU"/>
          </w:rPr>
          <w:t>://</w:t>
        </w:r>
        <w:r w:rsidRPr="00950DCD">
          <w:rPr>
            <w:rStyle w:val="af0"/>
            <w:rFonts w:ascii="Times New Roman" w:hAnsi="Times New Roman" w:cs="Times New Roman"/>
            <w:sz w:val="28"/>
            <w:szCs w:val="28"/>
            <w:lang w:val="en-US"/>
          </w:rPr>
          <w:t>www</w:t>
        </w:r>
        <w:r w:rsidRPr="00950DCD">
          <w:rPr>
            <w:rStyle w:val="af0"/>
            <w:rFonts w:ascii="Times New Roman" w:hAnsi="Times New Roman" w:cs="Times New Roman"/>
            <w:sz w:val="28"/>
            <w:szCs w:val="28"/>
            <w:lang w:val="ru-RU"/>
          </w:rPr>
          <w:t>.</w:t>
        </w:r>
        <w:r w:rsidRPr="00950DCD">
          <w:rPr>
            <w:rStyle w:val="af0"/>
            <w:rFonts w:ascii="Times New Roman" w:hAnsi="Times New Roman" w:cs="Times New Roman"/>
            <w:sz w:val="28"/>
            <w:szCs w:val="28"/>
            <w:lang w:val="en-US"/>
          </w:rPr>
          <w:t>rusnauka</w:t>
        </w:r>
        <w:r w:rsidRPr="00950DCD">
          <w:rPr>
            <w:rStyle w:val="af0"/>
            <w:rFonts w:ascii="Times New Roman" w:hAnsi="Times New Roman" w:cs="Times New Roman"/>
            <w:sz w:val="28"/>
            <w:szCs w:val="28"/>
            <w:lang w:val="ru-RU"/>
          </w:rPr>
          <w:t>.</w:t>
        </w:r>
        <w:r w:rsidRPr="00950DCD">
          <w:rPr>
            <w:rStyle w:val="af0"/>
            <w:rFonts w:ascii="Times New Roman" w:hAnsi="Times New Roman" w:cs="Times New Roman"/>
            <w:sz w:val="28"/>
            <w:szCs w:val="28"/>
            <w:lang w:val="en-US"/>
          </w:rPr>
          <w:t>com</w:t>
        </w:r>
      </w:hyperlink>
      <w:r w:rsidRPr="00950DCD">
        <w:rPr>
          <w:rFonts w:ascii="Times New Roman" w:hAnsi="Times New Roman" w:cs="Times New Roman"/>
          <w:sz w:val="28"/>
          <w:szCs w:val="28"/>
          <w:lang w:val="ru-RU"/>
        </w:rPr>
        <w:t>.</w:t>
      </w:r>
    </w:p>
    <w:p w:rsidR="00301D91"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lang w:val="ru-RU"/>
        </w:rPr>
      </w:pPr>
      <w:r w:rsidRPr="00950DCD">
        <w:rPr>
          <w:rFonts w:ascii="Times New Roman" w:hAnsi="Times New Roman" w:cs="Times New Roman"/>
          <w:sz w:val="28"/>
          <w:szCs w:val="28"/>
        </w:rPr>
        <w:t>Іванов С.М. Співробітництво України та ЄБРР: тенденції розвитку / С.М. Іванов, К.В. Клименко // Наукові праці НДФІ. – 2016. – Вип. 3. – С. 5–23.</w:t>
      </w:r>
    </w:p>
    <w:p w:rsidR="00203C0E"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Іваницька О. М. Вплив траншів МВФ на економіку України / [О. М. Іваницька, Г. Ю. Невгад, І. М. Балкова] // Науковий вісник Інституту міжнародних відносин НАУ. Серія «Економіка, право, політологія, туризм». – 2014. - №4. – С.14-17.</w:t>
      </w:r>
    </w:p>
    <w:p w:rsidR="00950DCD"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Клименко К.В. Співробітництво Європейського банку реконструкції та розвитку з окремими країнами європейського та азійського регіонів / К.В. Клименко, С.М. Іванов // Фінанси України. – 2016. – № 11. – С. 52–78.</w:t>
      </w:r>
    </w:p>
    <w:p w:rsidR="00950DCD" w:rsidRPr="00950DCD" w:rsidRDefault="00950DCD"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 xml:space="preserve">Кульбіда М.В. Кредитування МВФ країн, що розвиваються // Інтелект </w:t>
      </w:r>
      <w:r w:rsidRPr="00950DCD">
        <w:rPr>
          <w:rFonts w:ascii="Times New Roman" w:hAnsi="Times New Roman" w:cs="Times New Roman"/>
          <w:sz w:val="28"/>
          <w:szCs w:val="28"/>
          <w:lang w:val="en-US"/>
        </w:rPr>
        <w:t>XXI</w:t>
      </w:r>
      <w:r w:rsidRPr="00950DCD">
        <w:rPr>
          <w:rFonts w:ascii="Times New Roman" w:hAnsi="Times New Roman" w:cs="Times New Roman"/>
          <w:sz w:val="28"/>
          <w:szCs w:val="28"/>
        </w:rPr>
        <w:t xml:space="preserve"> століття:  наук. журнал. 2018. - №4. – С.13-18.</w:t>
      </w:r>
    </w:p>
    <w:p w:rsidR="00301D91"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Офіційний сайт Національного банку України / [Електронний ресурс]. – Режим доступу: http://www.bank.gov.ua.</w:t>
      </w:r>
    </w:p>
    <w:p w:rsidR="00301D91"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Офіційний сайт Світового банку / [Електронний ресурс]. – Режим доступу: http://www.worldbank.org.</w:t>
      </w:r>
    </w:p>
    <w:p w:rsidR="00301D91"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lastRenderedPageBreak/>
        <w:t xml:space="preserve">Партнерство Світовий банк – Україна. Огляд програм в країні . [Електронний ресурс]. – Режим доступу: </w:t>
      </w:r>
      <w:hyperlink r:id="rId18" w:history="1">
        <w:r w:rsidRPr="00950DCD">
          <w:rPr>
            <w:rStyle w:val="af0"/>
            <w:rFonts w:ascii="Times New Roman" w:hAnsi="Times New Roman" w:cs="Times New Roman"/>
            <w:sz w:val="28"/>
            <w:szCs w:val="28"/>
          </w:rPr>
          <w:t>http://www.worldbank.org/content/dam/Worldbank/document/Ukraine-Snapshot-ukr.pdf</w:t>
        </w:r>
      </w:hyperlink>
      <w:r w:rsidRPr="00950DCD">
        <w:rPr>
          <w:rFonts w:ascii="Times New Roman" w:hAnsi="Times New Roman" w:cs="Times New Roman"/>
          <w:sz w:val="28"/>
          <w:szCs w:val="28"/>
        </w:rPr>
        <w:t>.</w:t>
      </w:r>
    </w:p>
    <w:p w:rsidR="005512CE" w:rsidRPr="005512CE" w:rsidRDefault="005512CE" w:rsidP="005512CE">
      <w:pPr>
        <w:pStyle w:val="a3"/>
        <w:numPr>
          <w:ilvl w:val="0"/>
          <w:numId w:val="21"/>
        </w:numPr>
        <w:spacing w:line="360" w:lineRule="auto"/>
        <w:ind w:left="0" w:firstLine="357"/>
        <w:jc w:val="both"/>
        <w:rPr>
          <w:rFonts w:ascii="Times New Roman" w:hAnsi="Times New Roman" w:cs="Times New Roman"/>
          <w:sz w:val="28"/>
          <w:szCs w:val="28"/>
        </w:rPr>
      </w:pPr>
      <w:r w:rsidRPr="005512CE">
        <w:rPr>
          <w:rFonts w:ascii="Times New Roman" w:hAnsi="Times New Roman" w:cs="Times New Roman"/>
          <w:sz w:val="28"/>
          <w:szCs w:val="28"/>
        </w:rPr>
        <w:t>Петрик О. А., Батковський В. Фінансові програми МВФ для надання фінансової допомоги країнам/ Петрик О., Батковський В. // Вісник НБУ – 2014. – №6.</w:t>
      </w:r>
    </w:p>
    <w:p w:rsidR="00301D91" w:rsidRPr="00950DCD" w:rsidRDefault="00301D91" w:rsidP="00950DCD">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Рудик Н. Міжнародне кредитування ЄБРР як джерело фінансування розвитку підприємств України / Н. Рудик // Економічний часопис Східноєвропейського національного університету імені Лесі Українки. – 2016. - №2. – С.110-115.</w:t>
      </w:r>
    </w:p>
    <w:p w:rsidR="0079364E" w:rsidRDefault="00301D91" w:rsidP="0079364E">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950DCD">
        <w:rPr>
          <w:rFonts w:ascii="Times New Roman" w:hAnsi="Times New Roman" w:cs="Times New Roman"/>
          <w:sz w:val="28"/>
          <w:szCs w:val="28"/>
        </w:rPr>
        <w:t xml:space="preserve">Співробітництво України з МВФ: стан та перспективи. // [Електронний ресурс ] – Режим доступу: </w:t>
      </w:r>
      <w:hyperlink r:id="rId19" w:history="1">
        <w:r w:rsidRPr="00950DCD">
          <w:rPr>
            <w:rStyle w:val="af0"/>
            <w:rFonts w:ascii="Times New Roman" w:hAnsi="Times New Roman" w:cs="Times New Roman"/>
            <w:sz w:val="28"/>
            <w:szCs w:val="28"/>
          </w:rPr>
          <w:t>http://www.economy.nayka</w:t>
        </w:r>
      </w:hyperlink>
      <w:r w:rsidRPr="00950DCD">
        <w:rPr>
          <w:rFonts w:ascii="Times New Roman" w:hAnsi="Times New Roman" w:cs="Times New Roman"/>
          <w:sz w:val="28"/>
          <w:szCs w:val="28"/>
        </w:rPr>
        <w:t>.</w:t>
      </w:r>
    </w:p>
    <w:p w:rsidR="0079364E" w:rsidRDefault="0079364E" w:rsidP="0079364E">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79364E">
        <w:rPr>
          <w:rFonts w:ascii="Times New Roman" w:hAnsi="Times New Roman" w:cs="Times New Roman"/>
          <w:sz w:val="28"/>
          <w:szCs w:val="28"/>
        </w:rPr>
        <w:t xml:space="preserve">Україна та Світовий банк: досвід та перспективи співпраці: матеріали круглого столу. Національний інститут стратегічних досліджень при Президенті України. // [Електронний ресурс] – Режим доступу: </w:t>
      </w:r>
      <w:hyperlink r:id="rId20" w:history="1">
        <w:r w:rsidRPr="00097FBB">
          <w:rPr>
            <w:rStyle w:val="af0"/>
            <w:rFonts w:ascii="Times New Roman" w:hAnsi="Times New Roman" w:cs="Times New Roman"/>
            <w:sz w:val="28"/>
            <w:szCs w:val="28"/>
          </w:rPr>
          <w:t>http://www.niss.gov.ua/articles/1584</w:t>
        </w:r>
      </w:hyperlink>
      <w:r w:rsidRPr="0079364E">
        <w:rPr>
          <w:rFonts w:ascii="Times New Roman" w:hAnsi="Times New Roman" w:cs="Times New Roman"/>
          <w:sz w:val="28"/>
          <w:szCs w:val="28"/>
        </w:rPr>
        <w:t>.</w:t>
      </w:r>
    </w:p>
    <w:p w:rsidR="0079364E" w:rsidRDefault="0079364E" w:rsidP="0079364E">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79364E">
        <w:rPr>
          <w:rFonts w:ascii="Times New Roman" w:hAnsi="Times New Roman" w:cs="Times New Roman"/>
          <w:sz w:val="28"/>
          <w:szCs w:val="28"/>
        </w:rPr>
        <w:t xml:space="preserve">Укргазвидобування отримає позиву ЄБРР у 52 млн. євро. depo.ua. URL: </w:t>
      </w:r>
      <w:bookmarkStart w:id="19" w:name="_GoBack"/>
      <w:bookmarkEnd w:id="19"/>
      <w:r w:rsidRPr="0079364E">
        <w:rPr>
          <w:rFonts w:ascii="Times New Roman" w:hAnsi="Times New Roman" w:cs="Times New Roman"/>
          <w:sz w:val="28"/>
          <w:szCs w:val="28"/>
        </w:rPr>
        <w:fldChar w:fldCharType="begin"/>
      </w:r>
      <w:r w:rsidRPr="0079364E">
        <w:rPr>
          <w:rFonts w:ascii="Times New Roman" w:hAnsi="Times New Roman" w:cs="Times New Roman"/>
          <w:sz w:val="28"/>
          <w:szCs w:val="28"/>
        </w:rPr>
        <w:instrText xml:space="preserve"> HYPERLINK "https://www.depo.ua/ukr/money/ukrgazvidobuvannya-otrimaye-poziku-yebrr-u-52-mln-yevro-20181112868469" </w:instrText>
      </w:r>
      <w:r w:rsidRPr="0079364E">
        <w:rPr>
          <w:rFonts w:ascii="Times New Roman" w:hAnsi="Times New Roman" w:cs="Times New Roman"/>
          <w:sz w:val="28"/>
          <w:szCs w:val="28"/>
        </w:rPr>
        <w:fldChar w:fldCharType="separate"/>
      </w:r>
      <w:r w:rsidRPr="0079364E">
        <w:rPr>
          <w:rStyle w:val="af0"/>
          <w:rFonts w:ascii="Times New Roman" w:hAnsi="Times New Roman" w:cs="Times New Roman"/>
          <w:sz w:val="28"/>
          <w:szCs w:val="28"/>
        </w:rPr>
        <w:t>https://www.depo.ua/ukr/money/ukrgazvidobuvannya-otrimaye-poziku-yebrr-u-52-mln-yevro-20181112868469</w:t>
      </w:r>
      <w:r w:rsidRPr="0079364E">
        <w:rPr>
          <w:rFonts w:ascii="Times New Roman" w:hAnsi="Times New Roman" w:cs="Times New Roman"/>
          <w:sz w:val="28"/>
          <w:szCs w:val="28"/>
        </w:rPr>
        <w:fldChar w:fldCharType="end"/>
      </w:r>
      <w:r w:rsidRPr="0079364E">
        <w:rPr>
          <w:rFonts w:ascii="Times New Roman" w:hAnsi="Times New Roman" w:cs="Times New Roman"/>
          <w:sz w:val="28"/>
          <w:szCs w:val="28"/>
        </w:rPr>
        <w:t>.</w:t>
      </w:r>
    </w:p>
    <w:p w:rsidR="00301D91" w:rsidRPr="0079364E" w:rsidRDefault="0079364E" w:rsidP="0079364E">
      <w:pPr>
        <w:pStyle w:val="a3"/>
        <w:numPr>
          <w:ilvl w:val="0"/>
          <w:numId w:val="21"/>
        </w:numPr>
        <w:spacing w:after="0" w:line="360" w:lineRule="auto"/>
        <w:ind w:left="0" w:firstLine="357"/>
        <w:jc w:val="both"/>
        <w:outlineLvl w:val="0"/>
        <w:rPr>
          <w:rFonts w:ascii="Times New Roman" w:hAnsi="Times New Roman" w:cs="Times New Roman"/>
          <w:sz w:val="28"/>
          <w:szCs w:val="28"/>
        </w:rPr>
      </w:pPr>
      <w:r w:rsidRPr="0079364E">
        <w:rPr>
          <w:rFonts w:ascii="Times New Roman" w:hAnsi="Times New Roman" w:cs="Times New Roman"/>
          <w:sz w:val="28"/>
          <w:szCs w:val="28"/>
        </w:rPr>
        <w:t>Участь України у міжнародних організаціях – Міністерство закордонних справ України [Електронний ресурс]. – Режим доступу:http://mfa.gov.ua/ua/about-ukraine/international-organizations.</w:t>
      </w:r>
    </w:p>
    <w:p w:rsidR="00203C0E" w:rsidRPr="00203C0E" w:rsidRDefault="00203C0E" w:rsidP="00203C0E">
      <w:pPr>
        <w:spacing w:after="0" w:line="360" w:lineRule="auto"/>
        <w:jc w:val="both"/>
        <w:outlineLvl w:val="0"/>
        <w:rPr>
          <w:rFonts w:ascii="Times New Roman" w:hAnsi="Times New Roman" w:cs="Times New Roman"/>
          <w:sz w:val="28"/>
          <w:szCs w:val="28"/>
        </w:rPr>
      </w:pPr>
    </w:p>
    <w:sectPr w:rsidR="00203C0E" w:rsidRPr="00203C0E" w:rsidSect="00203C0E">
      <w:headerReference w:type="default" r:id="rId2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3B" w:rsidRDefault="00D0783B" w:rsidP="00D060BE">
      <w:pPr>
        <w:spacing w:after="0" w:line="240" w:lineRule="auto"/>
      </w:pPr>
      <w:r>
        <w:separator/>
      </w:r>
    </w:p>
  </w:endnote>
  <w:endnote w:type="continuationSeparator" w:id="0">
    <w:p w:rsidR="00D0783B" w:rsidRDefault="00D0783B" w:rsidP="00D0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3B" w:rsidRDefault="00D0783B" w:rsidP="00D060BE">
      <w:pPr>
        <w:spacing w:after="0" w:line="240" w:lineRule="auto"/>
      </w:pPr>
      <w:r>
        <w:separator/>
      </w:r>
    </w:p>
  </w:footnote>
  <w:footnote w:type="continuationSeparator" w:id="0">
    <w:p w:rsidR="00D0783B" w:rsidRDefault="00D0783B" w:rsidP="00D0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86448"/>
      <w:docPartObj>
        <w:docPartGallery w:val="Page Numbers (Top of Page)"/>
        <w:docPartUnique/>
      </w:docPartObj>
    </w:sdtPr>
    <w:sdtContent>
      <w:p w:rsidR="00B13F42" w:rsidRDefault="00B13F42">
        <w:pPr>
          <w:pStyle w:val="ab"/>
          <w:jc w:val="right"/>
        </w:pPr>
        <w:r>
          <w:fldChar w:fldCharType="begin"/>
        </w:r>
        <w:r>
          <w:instrText>PAGE   \* MERGEFORMAT</w:instrText>
        </w:r>
        <w:r>
          <w:fldChar w:fldCharType="separate"/>
        </w:r>
        <w:r w:rsidR="002B02FB" w:rsidRPr="002B02FB">
          <w:rPr>
            <w:noProof/>
            <w:lang w:val="ru-RU"/>
          </w:rPr>
          <w:t>3</w:t>
        </w:r>
        <w:r>
          <w:fldChar w:fldCharType="end"/>
        </w:r>
      </w:p>
    </w:sdtContent>
  </w:sdt>
  <w:p w:rsidR="00B13F42" w:rsidRDefault="00B13F4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CE"/>
    <w:multiLevelType w:val="hybridMultilevel"/>
    <w:tmpl w:val="7764C8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516EC6"/>
    <w:multiLevelType w:val="hybridMultilevel"/>
    <w:tmpl w:val="00A4EB7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18A014D"/>
    <w:multiLevelType w:val="multilevel"/>
    <w:tmpl w:val="2634E4FC"/>
    <w:lvl w:ilvl="0">
      <w:start w:val="2"/>
      <w:numFmt w:val="decimal"/>
      <w:lvlText w:val="%1"/>
      <w:lvlJc w:val="left"/>
      <w:pPr>
        <w:ind w:left="375" w:hanging="375"/>
      </w:pPr>
      <w:rPr>
        <w:rFonts w:hint="default"/>
        <w:b/>
      </w:rPr>
    </w:lvl>
    <w:lvl w:ilvl="1">
      <w:start w:val="3"/>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175249FF"/>
    <w:multiLevelType w:val="hybridMultilevel"/>
    <w:tmpl w:val="185A871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B7E7440"/>
    <w:multiLevelType w:val="hybridMultilevel"/>
    <w:tmpl w:val="012AFBE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4200B"/>
    <w:multiLevelType w:val="hybridMultilevel"/>
    <w:tmpl w:val="E6F04B94"/>
    <w:lvl w:ilvl="0" w:tplc="0422000D">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2C5030AF"/>
    <w:multiLevelType w:val="hybridMultilevel"/>
    <w:tmpl w:val="B9A6C5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B55CB9"/>
    <w:multiLevelType w:val="multilevel"/>
    <w:tmpl w:val="FC38B3DE"/>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31414B"/>
    <w:multiLevelType w:val="hybridMultilevel"/>
    <w:tmpl w:val="587AC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E25A71"/>
    <w:multiLevelType w:val="hybridMultilevel"/>
    <w:tmpl w:val="C46E6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9C13E6"/>
    <w:multiLevelType w:val="hybridMultilevel"/>
    <w:tmpl w:val="417A3CAE"/>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1" w15:restartNumberingAfterBreak="0">
    <w:nsid w:val="5B550E14"/>
    <w:multiLevelType w:val="hybridMultilevel"/>
    <w:tmpl w:val="9F980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C7562D"/>
    <w:multiLevelType w:val="hybridMultilevel"/>
    <w:tmpl w:val="8D56A6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62010362"/>
    <w:multiLevelType w:val="hybridMultilevel"/>
    <w:tmpl w:val="F600FAC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8F13375"/>
    <w:multiLevelType w:val="hybridMultilevel"/>
    <w:tmpl w:val="91E816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A43D8E"/>
    <w:multiLevelType w:val="hybridMultilevel"/>
    <w:tmpl w:val="5FD8809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C9C61C3"/>
    <w:multiLevelType w:val="hybridMultilevel"/>
    <w:tmpl w:val="A740D45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EC12B55"/>
    <w:multiLevelType w:val="hybridMultilevel"/>
    <w:tmpl w:val="0C10296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2A321A7"/>
    <w:multiLevelType w:val="multilevel"/>
    <w:tmpl w:val="7F30D2A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5842501"/>
    <w:multiLevelType w:val="hybridMultilevel"/>
    <w:tmpl w:val="DDF45B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96B71"/>
    <w:multiLevelType w:val="hybridMultilevel"/>
    <w:tmpl w:val="553AE80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7"/>
  </w:num>
  <w:num w:numId="4">
    <w:abstractNumId w:val="12"/>
  </w:num>
  <w:num w:numId="5">
    <w:abstractNumId w:val="15"/>
  </w:num>
  <w:num w:numId="6">
    <w:abstractNumId w:val="17"/>
  </w:num>
  <w:num w:numId="7">
    <w:abstractNumId w:val="10"/>
  </w:num>
  <w:num w:numId="8">
    <w:abstractNumId w:val="13"/>
  </w:num>
  <w:num w:numId="9">
    <w:abstractNumId w:val="19"/>
  </w:num>
  <w:num w:numId="10">
    <w:abstractNumId w:val="8"/>
  </w:num>
  <w:num w:numId="11">
    <w:abstractNumId w:val="20"/>
  </w:num>
  <w:num w:numId="12">
    <w:abstractNumId w:val="5"/>
  </w:num>
  <w:num w:numId="13">
    <w:abstractNumId w:val="4"/>
  </w:num>
  <w:num w:numId="14">
    <w:abstractNumId w:val="1"/>
  </w:num>
  <w:num w:numId="15">
    <w:abstractNumId w:val="16"/>
  </w:num>
  <w:num w:numId="16">
    <w:abstractNumId w:val="6"/>
  </w:num>
  <w:num w:numId="17">
    <w:abstractNumId w:val="0"/>
  </w:num>
  <w:num w:numId="18">
    <w:abstractNumId w:val="14"/>
  </w:num>
  <w:num w:numId="19">
    <w:abstractNumId w:val="11"/>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45"/>
    <w:rsid w:val="00026DB0"/>
    <w:rsid w:val="00052936"/>
    <w:rsid w:val="000541F1"/>
    <w:rsid w:val="00070F7E"/>
    <w:rsid w:val="000A0BD8"/>
    <w:rsid w:val="000A3A53"/>
    <w:rsid w:val="000D5705"/>
    <w:rsid w:val="000F2172"/>
    <w:rsid w:val="000F2F07"/>
    <w:rsid w:val="00156550"/>
    <w:rsid w:val="00172D84"/>
    <w:rsid w:val="001A5DEB"/>
    <w:rsid w:val="001E6CB8"/>
    <w:rsid w:val="00203C0E"/>
    <w:rsid w:val="00205CC9"/>
    <w:rsid w:val="00210113"/>
    <w:rsid w:val="00224DCB"/>
    <w:rsid w:val="002307F6"/>
    <w:rsid w:val="00232DA5"/>
    <w:rsid w:val="002379CB"/>
    <w:rsid w:val="00243935"/>
    <w:rsid w:val="002463EE"/>
    <w:rsid w:val="002A176E"/>
    <w:rsid w:val="002B02FB"/>
    <w:rsid w:val="002C3F95"/>
    <w:rsid w:val="002D5767"/>
    <w:rsid w:val="002D6683"/>
    <w:rsid w:val="002D775B"/>
    <w:rsid w:val="002D7996"/>
    <w:rsid w:val="00301D91"/>
    <w:rsid w:val="00310307"/>
    <w:rsid w:val="003164DF"/>
    <w:rsid w:val="003177C0"/>
    <w:rsid w:val="0034145D"/>
    <w:rsid w:val="0036561B"/>
    <w:rsid w:val="003659C2"/>
    <w:rsid w:val="00376E1D"/>
    <w:rsid w:val="003B4FFE"/>
    <w:rsid w:val="004249E7"/>
    <w:rsid w:val="004340C7"/>
    <w:rsid w:val="004366C5"/>
    <w:rsid w:val="0048694C"/>
    <w:rsid w:val="004917BF"/>
    <w:rsid w:val="004A01C7"/>
    <w:rsid w:val="004A463F"/>
    <w:rsid w:val="004A7A27"/>
    <w:rsid w:val="00545237"/>
    <w:rsid w:val="005512CE"/>
    <w:rsid w:val="00557225"/>
    <w:rsid w:val="0057127C"/>
    <w:rsid w:val="00577297"/>
    <w:rsid w:val="00585C4F"/>
    <w:rsid w:val="005B39D0"/>
    <w:rsid w:val="005F5695"/>
    <w:rsid w:val="00654F7A"/>
    <w:rsid w:val="00670AC4"/>
    <w:rsid w:val="006C5123"/>
    <w:rsid w:val="006F5316"/>
    <w:rsid w:val="007020DD"/>
    <w:rsid w:val="007070D3"/>
    <w:rsid w:val="00742304"/>
    <w:rsid w:val="007445D8"/>
    <w:rsid w:val="00745CA3"/>
    <w:rsid w:val="00750188"/>
    <w:rsid w:val="0079364E"/>
    <w:rsid w:val="00795743"/>
    <w:rsid w:val="007A2C9C"/>
    <w:rsid w:val="007A435B"/>
    <w:rsid w:val="007C7BC9"/>
    <w:rsid w:val="00823D84"/>
    <w:rsid w:val="008C1641"/>
    <w:rsid w:val="008E0893"/>
    <w:rsid w:val="008E0C9D"/>
    <w:rsid w:val="008E5B95"/>
    <w:rsid w:val="008F2A1B"/>
    <w:rsid w:val="00946062"/>
    <w:rsid w:val="00950BBA"/>
    <w:rsid w:val="00950DCD"/>
    <w:rsid w:val="00972233"/>
    <w:rsid w:val="009B5D4D"/>
    <w:rsid w:val="009C440C"/>
    <w:rsid w:val="009D7334"/>
    <w:rsid w:val="009F6B8C"/>
    <w:rsid w:val="00A8175D"/>
    <w:rsid w:val="00AB3833"/>
    <w:rsid w:val="00AD0216"/>
    <w:rsid w:val="00B04588"/>
    <w:rsid w:val="00B13F42"/>
    <w:rsid w:val="00B2758C"/>
    <w:rsid w:val="00B32B29"/>
    <w:rsid w:val="00B720E5"/>
    <w:rsid w:val="00BA078B"/>
    <w:rsid w:val="00BD3D45"/>
    <w:rsid w:val="00BF724D"/>
    <w:rsid w:val="00CB38FD"/>
    <w:rsid w:val="00CC2F4B"/>
    <w:rsid w:val="00CC6149"/>
    <w:rsid w:val="00CC7C94"/>
    <w:rsid w:val="00CF2FC9"/>
    <w:rsid w:val="00CF4ED4"/>
    <w:rsid w:val="00D001E6"/>
    <w:rsid w:val="00D060BE"/>
    <w:rsid w:val="00D06451"/>
    <w:rsid w:val="00D07179"/>
    <w:rsid w:val="00D0783B"/>
    <w:rsid w:val="00D108F1"/>
    <w:rsid w:val="00D1361F"/>
    <w:rsid w:val="00D46F45"/>
    <w:rsid w:val="00D80191"/>
    <w:rsid w:val="00D96F78"/>
    <w:rsid w:val="00DA4DA4"/>
    <w:rsid w:val="00DB544D"/>
    <w:rsid w:val="00DB7EB6"/>
    <w:rsid w:val="00DE0CB5"/>
    <w:rsid w:val="00E23C52"/>
    <w:rsid w:val="00E25865"/>
    <w:rsid w:val="00E2586D"/>
    <w:rsid w:val="00E2655D"/>
    <w:rsid w:val="00E32117"/>
    <w:rsid w:val="00E6441F"/>
    <w:rsid w:val="00E85D19"/>
    <w:rsid w:val="00F16BB7"/>
    <w:rsid w:val="00F21968"/>
    <w:rsid w:val="00F43E38"/>
    <w:rsid w:val="00F4552A"/>
    <w:rsid w:val="00F6121D"/>
    <w:rsid w:val="00F71D45"/>
    <w:rsid w:val="00FD613F"/>
    <w:rsid w:val="00FE01A7"/>
    <w:rsid w:val="00FE1CEB"/>
    <w:rsid w:val="00FF5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D7F9"/>
  <w15:chartTrackingRefBased/>
  <w15:docId w15:val="{D38062D1-C784-437A-B5EE-CDD3D915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BA"/>
    <w:pPr>
      <w:ind w:left="720"/>
      <w:contextualSpacing/>
    </w:pPr>
  </w:style>
  <w:style w:type="character" w:styleId="a4">
    <w:name w:val="annotation reference"/>
    <w:basedOn w:val="a0"/>
    <w:uiPriority w:val="99"/>
    <w:semiHidden/>
    <w:unhideWhenUsed/>
    <w:rsid w:val="00545237"/>
    <w:rPr>
      <w:sz w:val="16"/>
      <w:szCs w:val="16"/>
    </w:rPr>
  </w:style>
  <w:style w:type="paragraph" w:styleId="a5">
    <w:name w:val="annotation text"/>
    <w:basedOn w:val="a"/>
    <w:link w:val="a6"/>
    <w:uiPriority w:val="99"/>
    <w:semiHidden/>
    <w:unhideWhenUsed/>
    <w:rsid w:val="00545237"/>
    <w:pPr>
      <w:spacing w:line="240" w:lineRule="auto"/>
    </w:pPr>
    <w:rPr>
      <w:sz w:val="20"/>
      <w:szCs w:val="20"/>
    </w:rPr>
  </w:style>
  <w:style w:type="character" w:customStyle="1" w:styleId="a6">
    <w:name w:val="Текст примечания Знак"/>
    <w:basedOn w:val="a0"/>
    <w:link w:val="a5"/>
    <w:uiPriority w:val="99"/>
    <w:semiHidden/>
    <w:rsid w:val="00545237"/>
    <w:rPr>
      <w:sz w:val="20"/>
      <w:szCs w:val="20"/>
    </w:rPr>
  </w:style>
  <w:style w:type="paragraph" w:styleId="a7">
    <w:name w:val="annotation subject"/>
    <w:basedOn w:val="a5"/>
    <w:next w:val="a5"/>
    <w:link w:val="a8"/>
    <w:uiPriority w:val="99"/>
    <w:semiHidden/>
    <w:unhideWhenUsed/>
    <w:rsid w:val="00545237"/>
    <w:rPr>
      <w:b/>
      <w:bCs/>
    </w:rPr>
  </w:style>
  <w:style w:type="character" w:customStyle="1" w:styleId="a8">
    <w:name w:val="Тема примечания Знак"/>
    <w:basedOn w:val="a6"/>
    <w:link w:val="a7"/>
    <w:uiPriority w:val="99"/>
    <w:semiHidden/>
    <w:rsid w:val="00545237"/>
    <w:rPr>
      <w:b/>
      <w:bCs/>
      <w:sz w:val="20"/>
      <w:szCs w:val="20"/>
    </w:rPr>
  </w:style>
  <w:style w:type="paragraph" w:styleId="a9">
    <w:name w:val="Balloon Text"/>
    <w:basedOn w:val="a"/>
    <w:link w:val="aa"/>
    <w:uiPriority w:val="99"/>
    <w:semiHidden/>
    <w:unhideWhenUsed/>
    <w:rsid w:val="005452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5237"/>
    <w:rPr>
      <w:rFonts w:ascii="Segoe UI" w:hAnsi="Segoe UI" w:cs="Segoe UI"/>
      <w:sz w:val="18"/>
      <w:szCs w:val="18"/>
    </w:rPr>
  </w:style>
  <w:style w:type="paragraph" w:styleId="ab">
    <w:name w:val="header"/>
    <w:basedOn w:val="a"/>
    <w:link w:val="ac"/>
    <w:uiPriority w:val="99"/>
    <w:unhideWhenUsed/>
    <w:rsid w:val="00D060BE"/>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D060BE"/>
  </w:style>
  <w:style w:type="paragraph" w:styleId="ad">
    <w:name w:val="footer"/>
    <w:basedOn w:val="a"/>
    <w:link w:val="ae"/>
    <w:uiPriority w:val="99"/>
    <w:unhideWhenUsed/>
    <w:rsid w:val="00D060B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D060BE"/>
  </w:style>
  <w:style w:type="table" w:styleId="af">
    <w:name w:val="Table Grid"/>
    <w:basedOn w:val="a1"/>
    <w:uiPriority w:val="39"/>
    <w:rsid w:val="0031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AD0216"/>
    <w:pPr>
      <w:spacing w:after="100"/>
    </w:pPr>
  </w:style>
  <w:style w:type="paragraph" w:styleId="2">
    <w:name w:val="toc 2"/>
    <w:basedOn w:val="a"/>
    <w:next w:val="a"/>
    <w:autoRedefine/>
    <w:uiPriority w:val="39"/>
    <w:unhideWhenUsed/>
    <w:rsid w:val="00AD0216"/>
    <w:pPr>
      <w:spacing w:after="100"/>
      <w:ind w:left="220"/>
    </w:pPr>
  </w:style>
  <w:style w:type="character" w:styleId="af0">
    <w:name w:val="Hyperlink"/>
    <w:basedOn w:val="a0"/>
    <w:uiPriority w:val="99"/>
    <w:unhideWhenUsed/>
    <w:rsid w:val="00AD0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hyperlink" Target="http://www.worldbank.org/content/dam/Worldbank/document/Ukraine-Snapshot-uk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rusnauka.com" TargetMode="External"/><Relationship Id="rId2" Type="http://schemas.openxmlformats.org/officeDocument/2006/relationships/numbering" Target="numbering.xml"/><Relationship Id="rId16" Type="http://schemas.openxmlformats.org/officeDocument/2006/relationships/hyperlink" Target="http://index.minfin.com.ua/index/debtgov" TargetMode="External"/><Relationship Id="rId20" Type="http://schemas.openxmlformats.org/officeDocument/2006/relationships/hyperlink" Target="http://www.niss.gov.ua/articles/15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economy.nayk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Зовнішній борг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formatCode="m/d/yyyy">
                  <c:v>44134</c:v>
                </c:pt>
              </c:numCache>
            </c:numRef>
          </c:cat>
          <c:val>
            <c:numRef>
              <c:f>Лист1!$B$2:$B$9</c:f>
              <c:numCache>
                <c:formatCode>#,##0.00</c:formatCode>
                <c:ptCount val="8"/>
                <c:pt idx="0" formatCode="General">
                  <c:v>300025.40000000002</c:v>
                </c:pt>
                <c:pt idx="1">
                  <c:v>611697.1</c:v>
                </c:pt>
                <c:pt idx="2">
                  <c:v>1042719.6</c:v>
                </c:pt>
                <c:pt idx="3">
                  <c:v>1240028.7</c:v>
                </c:pt>
                <c:pt idx="4">
                  <c:v>1374995.5</c:v>
                </c:pt>
                <c:pt idx="5">
                  <c:v>1397217.8</c:v>
                </c:pt>
                <c:pt idx="6">
                  <c:v>1159221.6000000001</c:v>
                </c:pt>
                <c:pt idx="7">
                  <c:v>1450268.3</c:v>
                </c:pt>
              </c:numCache>
            </c:numRef>
          </c:val>
          <c:extLst>
            <c:ext xmlns:c16="http://schemas.microsoft.com/office/drawing/2014/chart" uri="{C3380CC4-5D6E-409C-BE32-E72D297353CC}">
              <c16:uniqueId val="{00000000-6F16-4EB0-A098-EC6A23848AC5}"/>
            </c:ext>
          </c:extLst>
        </c:ser>
        <c:ser>
          <c:idx val="1"/>
          <c:order val="1"/>
          <c:tx>
            <c:strRef>
              <c:f>Лист1!$C$1</c:f>
              <c:strCache>
                <c:ptCount val="1"/>
                <c:pt idx="0">
                  <c:v>Внутрішній борг</c:v>
                </c:pt>
              </c:strCache>
            </c:strRef>
          </c:tx>
          <c:spPr>
            <a:solidFill>
              <a:schemeClr val="accent2"/>
            </a:solidFill>
            <a:ln>
              <a:noFill/>
            </a:ln>
            <a:effectLst/>
          </c:spPr>
          <c:invertIfNegative val="0"/>
          <c:dLbls>
            <c:dLbl>
              <c:idx val="0"/>
              <c:layout>
                <c:manualLayout>
                  <c:x val="1.6203703703703682E-2"/>
                  <c:y val="6.7460317460317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16-4EB0-A098-EC6A23848AC5}"/>
                </c:ext>
              </c:extLst>
            </c:dLbl>
            <c:dLbl>
              <c:idx val="1"/>
              <c:layout>
                <c:manualLayout>
                  <c:x val="1.3888888888888888E-2"/>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16-4EB0-A098-EC6A23848A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formatCode="m/d/yyyy">
                  <c:v>44134</c:v>
                </c:pt>
              </c:numCache>
            </c:numRef>
          </c:cat>
          <c:val>
            <c:numRef>
              <c:f>Лист1!$C$2:$C$9</c:f>
              <c:numCache>
                <c:formatCode>#,##0.00</c:formatCode>
                <c:ptCount val="8"/>
                <c:pt idx="0">
                  <c:v>284088.7</c:v>
                </c:pt>
                <c:pt idx="1">
                  <c:v>488866.9</c:v>
                </c:pt>
                <c:pt idx="2">
                  <c:v>529460.6</c:v>
                </c:pt>
                <c:pt idx="3">
                  <c:v>689730</c:v>
                </c:pt>
                <c:pt idx="4">
                  <c:v>766678.9</c:v>
                </c:pt>
                <c:pt idx="5">
                  <c:v>771409.3</c:v>
                </c:pt>
                <c:pt idx="6">
                  <c:v>839053.8</c:v>
                </c:pt>
                <c:pt idx="7">
                  <c:v>917915.6</c:v>
                </c:pt>
              </c:numCache>
            </c:numRef>
          </c:val>
          <c:extLst>
            <c:ext xmlns:c16="http://schemas.microsoft.com/office/drawing/2014/chart" uri="{C3380CC4-5D6E-409C-BE32-E72D297353CC}">
              <c16:uniqueId val="{00000001-6F16-4EB0-A098-EC6A23848AC5}"/>
            </c:ext>
          </c:extLst>
        </c:ser>
        <c:dLbls>
          <c:dLblPos val="outEnd"/>
          <c:showLegendKey val="0"/>
          <c:showVal val="1"/>
          <c:showCatName val="0"/>
          <c:showSerName val="0"/>
          <c:showPercent val="0"/>
          <c:showBubbleSize val="0"/>
        </c:dLbls>
        <c:gapWidth val="219"/>
        <c:overlap val="-27"/>
        <c:axId val="423910576"/>
        <c:axId val="423885648"/>
      </c:barChart>
      <c:lineChart>
        <c:grouping val="standard"/>
        <c:varyColors val="0"/>
        <c:ser>
          <c:idx val="2"/>
          <c:order val="2"/>
          <c:tx>
            <c:strRef>
              <c:f>Лист1!$D$1</c:f>
              <c:strCache>
                <c:ptCount val="1"/>
                <c:pt idx="0">
                  <c:v>Столбец1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formatCode="m/d/yyyy">
                  <c:v>44134</c:v>
                </c:pt>
              </c:numCache>
            </c:numRef>
          </c:cat>
          <c:val>
            <c:numRef>
              <c:f>Лист1!$D$2:$D$9</c:f>
              <c:numCache>
                <c:formatCode>General</c:formatCode>
                <c:ptCount val="8"/>
              </c:numCache>
            </c:numRef>
          </c:val>
          <c:smooth val="0"/>
          <c:extLst>
            <c:ext xmlns:c16="http://schemas.microsoft.com/office/drawing/2014/chart" uri="{C3380CC4-5D6E-409C-BE32-E72D297353CC}">
              <c16:uniqueId val="{00000002-6F16-4EB0-A098-EC6A23848AC5}"/>
            </c:ext>
          </c:extLst>
        </c:ser>
        <c:dLbls>
          <c:showLegendKey val="0"/>
          <c:showVal val="1"/>
          <c:showCatName val="0"/>
          <c:showSerName val="0"/>
          <c:showPercent val="0"/>
          <c:showBubbleSize val="0"/>
        </c:dLbls>
        <c:marker val="1"/>
        <c:smooth val="0"/>
        <c:axId val="423910576"/>
        <c:axId val="423885648"/>
      </c:lineChart>
      <c:catAx>
        <c:axId val="42391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885648"/>
        <c:crosses val="autoZero"/>
        <c:auto val="1"/>
        <c:lblAlgn val="ctr"/>
        <c:lblOffset val="100"/>
        <c:noMultiLvlLbl val="0"/>
      </c:catAx>
      <c:valAx>
        <c:axId val="42388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9105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Структура кредитного портфеля ЄБРР в</a:t>
            </a:r>
            <a:r>
              <a:rPr lang="uk-UA" baseline="0">
                <a:latin typeface="Times New Roman" panose="02020603050405020304" pitchFamily="18" charset="0"/>
                <a:cs typeface="Times New Roman" panose="02020603050405020304" pitchFamily="18" charset="0"/>
              </a:rPr>
              <a:t> Україні </a:t>
            </a:r>
            <a:endParaRPr lang="uk-UA">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9B-4E5E-A837-20E9863543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909B-4E5E-A837-20E9863543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9B-4E5E-A837-20E9863543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909B-4E5E-A837-20E986354392}"/>
              </c:ext>
            </c:extLst>
          </c:dPt>
          <c:dLbls>
            <c:dLbl>
              <c:idx val="0"/>
              <c:layout>
                <c:manualLayout>
                  <c:x val="6.9444444444443599E-3"/>
                  <c:y val="0"/>
                </c:manualLayout>
              </c:layout>
              <c:tx>
                <c:rich>
                  <a:bodyPr/>
                  <a:lstStyle/>
                  <a:p>
                    <a:fld id="{DC337FC7-379B-429E-BF41-E2DF42FF6D77}" type="VALUE">
                      <a:rPr lang="en-US">
                        <a:latin typeface="Times New Roman" panose="02020603050405020304" pitchFamily="18" charset="0"/>
                        <a:cs typeface="Times New Roman" panose="02020603050405020304" pitchFamily="18" charset="0"/>
                      </a:rPr>
                      <a:pPr/>
                      <a:t>[ЗНАЧЕНИЕ]</a:t>
                    </a:fld>
                    <a:endParaRPr lang="uk-UA"/>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9B-4E5E-A837-20E986354392}"/>
                </c:ext>
              </c:extLst>
            </c:dLbl>
            <c:dLbl>
              <c:idx val="1"/>
              <c:layout>
                <c:manualLayout>
                  <c:x val="4.6296296296296294E-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9B-4E5E-A837-20E986354392}"/>
                </c:ext>
              </c:extLst>
            </c:dLbl>
            <c:dLbl>
              <c:idx val="2"/>
              <c:tx>
                <c:rich>
                  <a:bodyPr/>
                  <a:lstStyle/>
                  <a:p>
                    <a:fld id="{F8A49BB7-D26B-44E6-B64F-D65E129C017A}"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9B-4E5E-A837-20E986354392}"/>
                </c:ext>
              </c:extLst>
            </c:dLbl>
            <c:dLbl>
              <c:idx val="3"/>
              <c:tx>
                <c:rich>
                  <a:bodyPr/>
                  <a:lstStyle/>
                  <a:p>
                    <a:fld id="{179EA175-C8D9-4E35-97C1-9E5FC0E803AA}"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09B-4E5E-A837-20E9863543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Енергетична сфера</c:v>
                </c:pt>
                <c:pt idx="1">
                  <c:v>Промисловість та сільське господарство</c:v>
                </c:pt>
                <c:pt idx="2">
                  <c:v>Інфраструктура</c:v>
                </c:pt>
                <c:pt idx="3">
                  <c:v>Фінансова сфера</c:v>
                </c:pt>
              </c:strCache>
            </c:strRef>
          </c:cat>
          <c:val>
            <c:numRef>
              <c:f>Лист1!$B$2:$B$5</c:f>
              <c:numCache>
                <c:formatCode>0%</c:formatCode>
                <c:ptCount val="4"/>
                <c:pt idx="0">
                  <c:v>0.33</c:v>
                </c:pt>
                <c:pt idx="1">
                  <c:v>0.28000000000000003</c:v>
                </c:pt>
                <c:pt idx="2">
                  <c:v>0.28000000000000003</c:v>
                </c:pt>
                <c:pt idx="3">
                  <c:v>0.11</c:v>
                </c:pt>
              </c:numCache>
            </c:numRef>
          </c:val>
          <c:extLst>
            <c:ext xmlns:c16="http://schemas.microsoft.com/office/drawing/2014/chart" uri="{C3380CC4-5D6E-409C-BE32-E72D297353CC}">
              <c16:uniqueId val="{00000000-909B-4E5E-A837-20E986354392}"/>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Структура</a:t>
            </a:r>
            <a:r>
              <a:rPr lang="uk-UA" baseline="0">
                <a:latin typeface="Times New Roman" panose="02020603050405020304" pitchFamily="18" charset="0"/>
                <a:cs typeface="Times New Roman" panose="02020603050405020304" pitchFamily="18" charset="0"/>
              </a:rPr>
              <a:t> проектного портфеля Світового банку в Україні</a:t>
            </a:r>
            <a:endParaRPr lang="uk-UA">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1626424042839149"/>
          <c:w val="0.84953703703703709"/>
          <c:h val="0.34745111284681907"/>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14-4EFC-AD43-6FC8AB41A35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F214-4EFC-AD43-6FC8AB41A35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14-4EFC-AD43-6FC8AB41A35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684-44AE-A3F8-8CB42F27171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F214-4EFC-AD43-6FC8AB41A35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14-4EFC-AD43-6FC8AB41A35B}"/>
              </c:ext>
            </c:extLst>
          </c:dPt>
          <c:dLbls>
            <c:dLbl>
              <c:idx val="0"/>
              <c:tx>
                <c:rich>
                  <a:bodyPr/>
                  <a:lstStyle/>
                  <a:p>
                    <a:fld id="{E220EBBA-55C5-4AD8-9AB0-D9B7619376F9}"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14-4EFC-AD43-6FC8AB41A35B}"/>
                </c:ext>
              </c:extLst>
            </c:dLbl>
            <c:dLbl>
              <c:idx val="1"/>
              <c:tx>
                <c:rich>
                  <a:bodyPr/>
                  <a:lstStyle/>
                  <a:p>
                    <a:fld id="{B6B586BD-1BAE-4D42-8B4E-491486DC6792}"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214-4EFC-AD43-6FC8AB41A35B}"/>
                </c:ext>
              </c:extLst>
            </c:dLbl>
            <c:dLbl>
              <c:idx val="2"/>
              <c:tx>
                <c:rich>
                  <a:bodyPr/>
                  <a:lstStyle/>
                  <a:p>
                    <a:fld id="{0A73E429-A4C5-4648-B861-351CD59CA500}"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14-4EFC-AD43-6FC8AB41A35B}"/>
                </c:ext>
              </c:extLst>
            </c:dLbl>
            <c:dLbl>
              <c:idx val="4"/>
              <c:tx>
                <c:rich>
                  <a:bodyPr/>
                  <a:lstStyle/>
                  <a:p>
                    <a:fld id="{AF3D36C2-E2CB-443E-9F15-5427BD621AB6}"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214-4EFC-AD43-6FC8AB41A35B}"/>
                </c:ext>
              </c:extLst>
            </c:dLbl>
            <c:dLbl>
              <c:idx val="5"/>
              <c:tx>
                <c:rich>
                  <a:bodyPr/>
                  <a:lstStyle/>
                  <a:p>
                    <a:fld id="{A18AC637-383A-47C4-A206-0E5A56D435D1}" type="VALUE">
                      <a:rPr lang="en-US">
                        <a:latin typeface="Times New Roman" panose="02020603050405020304" pitchFamily="18" charset="0"/>
                        <a:cs typeface="Times New Roman" panose="02020603050405020304" pitchFamily="18" charset="0"/>
                      </a:rPr>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14-4EFC-AD43-6FC8AB41A3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Транспорт</c:v>
                </c:pt>
                <c:pt idx="1">
                  <c:v>Енергетика та енергозбереження</c:v>
                </c:pt>
                <c:pt idx="2">
                  <c:v>Розвиток державного сектора</c:v>
                </c:pt>
                <c:pt idx="3">
                  <c:v>Агропромисловий сектор</c:v>
                </c:pt>
                <c:pt idx="4">
                  <c:v>Муніципальна інфраструктура</c:v>
                </c:pt>
                <c:pt idx="5">
                  <c:v>Розвиток та фінансування приватних підприємств</c:v>
                </c:pt>
              </c:strCache>
            </c:strRef>
          </c:cat>
          <c:val>
            <c:numRef>
              <c:f>Лист1!$B$2:$B$7</c:f>
              <c:numCache>
                <c:formatCode>0%</c:formatCode>
                <c:ptCount val="6"/>
                <c:pt idx="0">
                  <c:v>0.42</c:v>
                </c:pt>
                <c:pt idx="1">
                  <c:v>0.28000000000000003</c:v>
                </c:pt>
                <c:pt idx="2">
                  <c:v>0.04</c:v>
                </c:pt>
                <c:pt idx="3">
                  <c:v>0.04</c:v>
                </c:pt>
                <c:pt idx="4">
                  <c:v>7.0000000000000007E-2</c:v>
                </c:pt>
                <c:pt idx="5">
                  <c:v>0.15</c:v>
                </c:pt>
              </c:numCache>
            </c:numRef>
          </c:val>
          <c:extLst>
            <c:ext xmlns:c16="http://schemas.microsoft.com/office/drawing/2014/chart" uri="{C3380CC4-5D6E-409C-BE32-E72D297353CC}">
              <c16:uniqueId val="{00000000-F214-4EFC-AD43-6FC8AB41A35B}"/>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586614173228346E-2"/>
          <c:y val="0.5540635972782223"/>
          <c:w val="0.79653528328576095"/>
          <c:h val="0.38439579445632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9B737A-2281-4D9A-AFDF-D9F069EB12B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27650672-9CBC-4546-AE74-B658CE3EB3EC}">
      <dgm:prSet phldrT="[Текст]">
        <dgm:style>
          <a:lnRef idx="2">
            <a:schemeClr val="dk1"/>
          </a:lnRef>
          <a:fillRef idx="1">
            <a:schemeClr val="lt1"/>
          </a:fillRef>
          <a:effectRef idx="0">
            <a:schemeClr val="dk1"/>
          </a:effectRef>
          <a:fontRef idx="minor">
            <a:schemeClr val="dk1"/>
          </a:fontRef>
        </dgm:style>
      </dgm:prSet>
      <dgm:spPr/>
      <dgm:t>
        <a:bodyPr/>
        <a:lstStyle/>
        <a:p>
          <a:r>
            <a:rPr lang="ru-RU"/>
            <a:t>1</a:t>
          </a:r>
        </a:p>
      </dgm:t>
    </dgm:pt>
    <dgm:pt modelId="{C9A365C7-7D58-4643-AA3B-C5451746CAC3}" type="parTrans" cxnId="{9086C3C2-C1DC-4FCE-A6B1-9F5DC20BC7A5}">
      <dgm:prSet/>
      <dgm:spPr/>
      <dgm:t>
        <a:bodyPr/>
        <a:lstStyle/>
        <a:p>
          <a:endParaRPr lang="ru-RU"/>
        </a:p>
      </dgm:t>
    </dgm:pt>
    <dgm:pt modelId="{4656C716-D766-47A1-BF58-BAD28486F7B7}" type="sibTrans" cxnId="{9086C3C2-C1DC-4FCE-A6B1-9F5DC20BC7A5}">
      <dgm:prSet/>
      <dgm:spPr/>
      <dgm:t>
        <a:bodyPr/>
        <a:lstStyle/>
        <a:p>
          <a:endParaRPr lang="ru-RU"/>
        </a:p>
      </dgm:t>
    </dgm:pt>
    <dgm:pt modelId="{E53D6FCC-7ED5-4E7E-B9A9-78B588A48441}">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100">
              <a:latin typeface="Times New Roman" panose="02020603050405020304" pitchFamily="18" charset="0"/>
              <a:cs typeface="Times New Roman" panose="02020603050405020304" pitchFamily="18" charset="0"/>
            </a:rPr>
            <a:t>Співробітництво України з міжнародними фінансовими установами вимагає перегляду умов надання кредитів у частині розмежування економічних та політичних критеріїв.</a:t>
          </a:r>
        </a:p>
      </dgm:t>
    </dgm:pt>
    <dgm:pt modelId="{086F4854-D15A-4053-AB86-E300C64A0DF1}" type="parTrans" cxnId="{94F3607F-FF89-4EE7-AB97-AD40F67AC32D}">
      <dgm:prSet/>
      <dgm:spPr/>
      <dgm:t>
        <a:bodyPr/>
        <a:lstStyle/>
        <a:p>
          <a:endParaRPr lang="ru-RU"/>
        </a:p>
      </dgm:t>
    </dgm:pt>
    <dgm:pt modelId="{8B990316-8B18-4C06-B540-4F1A6A222A79}" type="sibTrans" cxnId="{94F3607F-FF89-4EE7-AB97-AD40F67AC32D}">
      <dgm:prSet/>
      <dgm:spPr/>
      <dgm:t>
        <a:bodyPr/>
        <a:lstStyle/>
        <a:p>
          <a:endParaRPr lang="ru-RU"/>
        </a:p>
      </dgm:t>
    </dgm:pt>
    <dgm:pt modelId="{62D5E778-2BC9-4052-B8FC-B0B6148B96D4}">
      <dgm:prSet phldrT="[Текст]">
        <dgm:style>
          <a:lnRef idx="2">
            <a:schemeClr val="dk1"/>
          </a:lnRef>
          <a:fillRef idx="1">
            <a:schemeClr val="lt1"/>
          </a:fillRef>
          <a:effectRef idx="0">
            <a:schemeClr val="dk1"/>
          </a:effectRef>
          <a:fontRef idx="minor">
            <a:schemeClr val="dk1"/>
          </a:fontRef>
        </dgm:style>
      </dgm:prSet>
      <dgm:spPr/>
      <dgm:t>
        <a:bodyPr/>
        <a:lstStyle/>
        <a:p>
          <a:r>
            <a:rPr lang="ru-RU"/>
            <a:t>2</a:t>
          </a:r>
        </a:p>
      </dgm:t>
    </dgm:pt>
    <dgm:pt modelId="{2D4E962D-68F4-470A-8002-4B519C9841AE}" type="parTrans" cxnId="{6A82AC4E-77F4-473A-B3A2-EDA9AB7D8919}">
      <dgm:prSet/>
      <dgm:spPr/>
      <dgm:t>
        <a:bodyPr/>
        <a:lstStyle/>
        <a:p>
          <a:endParaRPr lang="ru-RU"/>
        </a:p>
      </dgm:t>
    </dgm:pt>
    <dgm:pt modelId="{1FFD87A2-2B1A-42E4-830F-7CDD2DBBFCC4}" type="sibTrans" cxnId="{6A82AC4E-77F4-473A-B3A2-EDA9AB7D8919}">
      <dgm:prSet/>
      <dgm:spPr/>
      <dgm:t>
        <a:bodyPr/>
        <a:lstStyle/>
        <a:p>
          <a:endParaRPr lang="ru-RU"/>
        </a:p>
      </dgm:t>
    </dgm:pt>
    <dgm:pt modelId="{3BEDE446-3709-4F54-BE21-743025AD067E}">
      <dgm:prSet phldrT="[Текст]">
        <dgm:style>
          <a:lnRef idx="2">
            <a:schemeClr val="dk1"/>
          </a:lnRef>
          <a:fillRef idx="1">
            <a:schemeClr val="lt1"/>
          </a:fillRef>
          <a:effectRef idx="0">
            <a:schemeClr val="dk1"/>
          </a:effectRef>
          <a:fontRef idx="minor">
            <a:schemeClr val="dk1"/>
          </a:fontRef>
        </dgm:style>
      </dgm:prSet>
      <dgm:spPr/>
      <dgm:t>
        <a:bodyPr/>
        <a:lstStyle/>
        <a:p>
          <a:r>
            <a:rPr lang="ru-RU"/>
            <a:t>3</a:t>
          </a:r>
        </a:p>
      </dgm:t>
    </dgm:pt>
    <dgm:pt modelId="{DF47C96D-0A9B-41C3-8514-4AC54A97F777}" type="parTrans" cxnId="{5C4E379E-13CF-4943-B511-19CF046C60EA}">
      <dgm:prSet/>
      <dgm:spPr/>
      <dgm:t>
        <a:bodyPr/>
        <a:lstStyle/>
        <a:p>
          <a:endParaRPr lang="ru-RU"/>
        </a:p>
      </dgm:t>
    </dgm:pt>
    <dgm:pt modelId="{0B7628B5-235E-4BBC-9B01-E24C9748F089}" type="sibTrans" cxnId="{5C4E379E-13CF-4943-B511-19CF046C60EA}">
      <dgm:prSet/>
      <dgm:spPr/>
      <dgm:t>
        <a:bodyPr/>
        <a:lstStyle/>
        <a:p>
          <a:endParaRPr lang="ru-RU"/>
        </a:p>
      </dgm:t>
    </dgm:pt>
    <dgm:pt modelId="{13C0404D-FF5B-4E54-9C98-5E5A916C7478}">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100">
              <a:latin typeface="Times New Roman" panose="02020603050405020304" pitchFamily="18" charset="0"/>
              <a:cs typeface="Times New Roman" panose="02020603050405020304" pitchFamily="18" charset="0"/>
            </a:rPr>
            <a:t>Важливим для України є заручення підтримкою країн-лідерів світового господарства, які відіграють ключову роль у міжнародних фінансових організаціях (США, країни Європейського Союзу, Японія) через активізацію консультативного і переговорного процесу з ними.</a:t>
          </a:r>
        </a:p>
      </dgm:t>
    </dgm:pt>
    <dgm:pt modelId="{774F1F8F-05A1-44D2-ACF9-13185E650A50}" type="parTrans" cxnId="{DD144445-29B5-47F9-9680-0FE8B8E14612}">
      <dgm:prSet/>
      <dgm:spPr/>
      <dgm:t>
        <a:bodyPr/>
        <a:lstStyle/>
        <a:p>
          <a:endParaRPr lang="ru-RU"/>
        </a:p>
      </dgm:t>
    </dgm:pt>
    <dgm:pt modelId="{B3C6F743-80AB-4B94-848F-1EC1378CEB16}" type="sibTrans" cxnId="{DD144445-29B5-47F9-9680-0FE8B8E14612}">
      <dgm:prSet/>
      <dgm:spPr/>
      <dgm:t>
        <a:bodyPr/>
        <a:lstStyle/>
        <a:p>
          <a:endParaRPr lang="ru-RU"/>
        </a:p>
      </dgm:t>
    </dgm:pt>
    <dgm:pt modelId="{E977FF12-4D44-42A6-86BC-2B99593C513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100">
              <a:latin typeface="Times New Roman" panose="02020603050405020304" pitchFamily="18" charset="0"/>
              <a:cs typeface="Times New Roman" panose="02020603050405020304" pitchFamily="18" charset="0"/>
            </a:rPr>
            <a:t>З метою пом'якшення зовнішнього боргового тиску та підвищення ефективності іноземних кредитних ресурсів необхідно поступово диверсифікувувати їх джерела на користь тих, які не супроводжуються жорсткими інституціональними умовами.</a:t>
          </a:r>
          <a:endParaRPr lang="ru-RU" sz="1100"/>
        </a:p>
      </dgm:t>
    </dgm:pt>
    <dgm:pt modelId="{8BF6497B-7AB7-46D6-AE33-588B265F56A0}" type="sibTrans" cxnId="{186B21B3-7AEB-4C34-B315-6C1596402CB4}">
      <dgm:prSet/>
      <dgm:spPr/>
      <dgm:t>
        <a:bodyPr/>
        <a:lstStyle/>
        <a:p>
          <a:endParaRPr lang="ru-RU"/>
        </a:p>
      </dgm:t>
    </dgm:pt>
    <dgm:pt modelId="{1CF0E22D-AD5B-45C4-9D5B-A674DDECCEF5}" type="parTrans" cxnId="{186B21B3-7AEB-4C34-B315-6C1596402CB4}">
      <dgm:prSet/>
      <dgm:spPr/>
      <dgm:t>
        <a:bodyPr/>
        <a:lstStyle/>
        <a:p>
          <a:endParaRPr lang="ru-RU"/>
        </a:p>
      </dgm:t>
    </dgm:pt>
    <dgm:pt modelId="{84974A27-3719-48B9-9B56-65011F049524}">
      <dgm:prSet>
        <dgm:style>
          <a:lnRef idx="2">
            <a:schemeClr val="dk1"/>
          </a:lnRef>
          <a:fillRef idx="1">
            <a:schemeClr val="lt1"/>
          </a:fillRef>
          <a:effectRef idx="0">
            <a:schemeClr val="dk1"/>
          </a:effectRef>
          <a:fontRef idx="minor">
            <a:schemeClr val="dk1"/>
          </a:fontRef>
        </dgm:style>
      </dgm:prSet>
      <dgm:spPr/>
      <dgm:t>
        <a:bodyPr/>
        <a:lstStyle/>
        <a:p>
          <a:pPr algn="l"/>
          <a:endParaRPr lang="ru-RU" sz="1000"/>
        </a:p>
      </dgm:t>
    </dgm:pt>
    <dgm:pt modelId="{70DB8C86-07E4-4DC0-BF92-5D7666FBFD39}" type="parTrans" cxnId="{EA2F3BC6-4BB5-4361-B074-3134974CCDED}">
      <dgm:prSet/>
      <dgm:spPr/>
      <dgm:t>
        <a:bodyPr/>
        <a:lstStyle/>
        <a:p>
          <a:endParaRPr lang="ru-RU"/>
        </a:p>
      </dgm:t>
    </dgm:pt>
    <dgm:pt modelId="{887F0B7B-8C68-41E4-8714-87144CDF7EFB}" type="sibTrans" cxnId="{EA2F3BC6-4BB5-4361-B074-3134974CCDED}">
      <dgm:prSet/>
      <dgm:spPr/>
      <dgm:t>
        <a:bodyPr/>
        <a:lstStyle/>
        <a:p>
          <a:endParaRPr lang="ru-RU"/>
        </a:p>
      </dgm:t>
    </dgm:pt>
    <dgm:pt modelId="{7AFD3F72-C11A-48D8-9F77-FB9963F9C1E5}">
      <dgm:prSet>
        <dgm:style>
          <a:lnRef idx="2">
            <a:schemeClr val="dk1"/>
          </a:lnRef>
          <a:fillRef idx="1">
            <a:schemeClr val="lt1"/>
          </a:fillRef>
          <a:effectRef idx="0">
            <a:schemeClr val="dk1"/>
          </a:effectRef>
          <a:fontRef idx="minor">
            <a:schemeClr val="dk1"/>
          </a:fontRef>
        </dgm:style>
      </dgm:prSet>
      <dgm:spPr/>
      <dgm:t>
        <a:bodyPr/>
        <a:lstStyle/>
        <a:p>
          <a:pPr algn="l"/>
          <a:endParaRPr lang="ru-RU" sz="900"/>
        </a:p>
      </dgm:t>
    </dgm:pt>
    <dgm:pt modelId="{448859CA-152A-4949-9D2B-32AB06BC90DF}" type="parTrans" cxnId="{B86F9ABF-D79B-4A17-96E5-4627518D5C22}">
      <dgm:prSet/>
      <dgm:spPr/>
      <dgm:t>
        <a:bodyPr/>
        <a:lstStyle/>
        <a:p>
          <a:endParaRPr lang="ru-RU"/>
        </a:p>
      </dgm:t>
    </dgm:pt>
    <dgm:pt modelId="{C0FEA4E8-17C1-4D1E-A01F-9AF590C89C4B}" type="sibTrans" cxnId="{B86F9ABF-D79B-4A17-96E5-4627518D5C22}">
      <dgm:prSet/>
      <dgm:spPr/>
      <dgm:t>
        <a:bodyPr/>
        <a:lstStyle/>
        <a:p>
          <a:endParaRPr lang="ru-RU"/>
        </a:p>
      </dgm:t>
    </dgm:pt>
    <dgm:pt modelId="{48C44FF1-D694-4704-9829-0E4883150AF8}" type="pres">
      <dgm:prSet presAssocID="{D19B737A-2281-4D9A-AFDF-D9F069EB12B4}" presName="Name0" presStyleCnt="0">
        <dgm:presLayoutVars>
          <dgm:dir/>
          <dgm:animLvl val="lvl"/>
          <dgm:resizeHandles val="exact"/>
        </dgm:presLayoutVars>
      </dgm:prSet>
      <dgm:spPr/>
      <dgm:t>
        <a:bodyPr/>
        <a:lstStyle/>
        <a:p>
          <a:endParaRPr lang="ru-RU"/>
        </a:p>
      </dgm:t>
    </dgm:pt>
    <dgm:pt modelId="{4FA2451C-1139-4A7E-BFB4-509AE508713A}" type="pres">
      <dgm:prSet presAssocID="{27650672-9CBC-4546-AE74-B658CE3EB3EC}" presName="linNode" presStyleCnt="0"/>
      <dgm:spPr/>
    </dgm:pt>
    <dgm:pt modelId="{1B23C955-B99D-4DF2-BE6D-B7BAD4E8D3DB}" type="pres">
      <dgm:prSet presAssocID="{27650672-9CBC-4546-AE74-B658CE3EB3EC}" presName="parentText" presStyleLbl="node1" presStyleIdx="0" presStyleCnt="3" custLinFactNeighborX="-76" custLinFactNeighborY="-13476">
        <dgm:presLayoutVars>
          <dgm:chMax val="1"/>
          <dgm:bulletEnabled val="1"/>
        </dgm:presLayoutVars>
      </dgm:prSet>
      <dgm:spPr/>
      <dgm:t>
        <a:bodyPr/>
        <a:lstStyle/>
        <a:p>
          <a:endParaRPr lang="ru-RU"/>
        </a:p>
      </dgm:t>
    </dgm:pt>
    <dgm:pt modelId="{7E14D76F-DC80-47E2-97CE-0965273EA1B5}" type="pres">
      <dgm:prSet presAssocID="{27650672-9CBC-4546-AE74-B658CE3EB3EC}" presName="descendantText" presStyleLbl="alignAccFollowNode1" presStyleIdx="0" presStyleCnt="3" custScaleY="133736" custLinFactNeighborX="136" custLinFactNeighborY="-12957">
        <dgm:presLayoutVars>
          <dgm:bulletEnabled val="1"/>
        </dgm:presLayoutVars>
      </dgm:prSet>
      <dgm:spPr/>
      <dgm:t>
        <a:bodyPr/>
        <a:lstStyle/>
        <a:p>
          <a:endParaRPr lang="ru-RU"/>
        </a:p>
      </dgm:t>
    </dgm:pt>
    <dgm:pt modelId="{AC634035-D54B-4BE4-8EB5-7D74203AE211}" type="pres">
      <dgm:prSet presAssocID="{4656C716-D766-47A1-BF58-BAD28486F7B7}" presName="sp" presStyleCnt="0"/>
      <dgm:spPr/>
    </dgm:pt>
    <dgm:pt modelId="{267C2034-9603-498D-A236-B659ED3E0535}" type="pres">
      <dgm:prSet presAssocID="{62D5E778-2BC9-4052-B8FC-B0B6148B96D4}" presName="linNode" presStyleCnt="0"/>
      <dgm:spPr/>
    </dgm:pt>
    <dgm:pt modelId="{E8CF96CB-256C-4619-B7A4-F234F7F5D256}" type="pres">
      <dgm:prSet presAssocID="{62D5E778-2BC9-4052-B8FC-B0B6148B96D4}" presName="parentText" presStyleLbl="node1" presStyleIdx="1" presStyleCnt="3">
        <dgm:presLayoutVars>
          <dgm:chMax val="1"/>
          <dgm:bulletEnabled val="1"/>
        </dgm:presLayoutVars>
      </dgm:prSet>
      <dgm:spPr/>
      <dgm:t>
        <a:bodyPr/>
        <a:lstStyle/>
        <a:p>
          <a:endParaRPr lang="ru-RU"/>
        </a:p>
      </dgm:t>
    </dgm:pt>
    <dgm:pt modelId="{FFE02DBF-C352-42F0-AE13-2A12F95F07CA}" type="pres">
      <dgm:prSet presAssocID="{62D5E778-2BC9-4052-B8FC-B0B6148B96D4}" presName="descendantText" presStyleLbl="alignAccFollowNode1" presStyleIdx="1" presStyleCnt="3" custScaleY="129683">
        <dgm:presLayoutVars>
          <dgm:bulletEnabled val="1"/>
        </dgm:presLayoutVars>
      </dgm:prSet>
      <dgm:spPr/>
      <dgm:t>
        <a:bodyPr/>
        <a:lstStyle/>
        <a:p>
          <a:endParaRPr lang="ru-RU"/>
        </a:p>
      </dgm:t>
    </dgm:pt>
    <dgm:pt modelId="{ACCBF161-C049-45E0-914F-3BC5A9F09680}" type="pres">
      <dgm:prSet presAssocID="{1FFD87A2-2B1A-42E4-830F-7CDD2DBBFCC4}" presName="sp" presStyleCnt="0"/>
      <dgm:spPr/>
    </dgm:pt>
    <dgm:pt modelId="{096F05CB-11C9-4CB4-94A1-D19AC3A8542F}" type="pres">
      <dgm:prSet presAssocID="{3BEDE446-3709-4F54-BE21-743025AD067E}" presName="linNode" presStyleCnt="0"/>
      <dgm:spPr/>
    </dgm:pt>
    <dgm:pt modelId="{AFDF0A46-27A6-46B0-8742-5323EF23773C}" type="pres">
      <dgm:prSet presAssocID="{3BEDE446-3709-4F54-BE21-743025AD067E}" presName="parentText" presStyleLbl="node1" presStyleIdx="2" presStyleCnt="3">
        <dgm:presLayoutVars>
          <dgm:chMax val="1"/>
          <dgm:bulletEnabled val="1"/>
        </dgm:presLayoutVars>
      </dgm:prSet>
      <dgm:spPr/>
      <dgm:t>
        <a:bodyPr/>
        <a:lstStyle/>
        <a:p>
          <a:endParaRPr lang="ru-RU"/>
        </a:p>
      </dgm:t>
    </dgm:pt>
    <dgm:pt modelId="{30ECACFA-2D08-4142-991C-D7DDE3F8EEBE}" type="pres">
      <dgm:prSet presAssocID="{3BEDE446-3709-4F54-BE21-743025AD067E}" presName="descendantText" presStyleLbl="alignAccFollowNode1" presStyleIdx="2" presStyleCnt="3" custScaleY="159316">
        <dgm:presLayoutVars>
          <dgm:bulletEnabled val="1"/>
        </dgm:presLayoutVars>
      </dgm:prSet>
      <dgm:spPr/>
      <dgm:t>
        <a:bodyPr/>
        <a:lstStyle/>
        <a:p>
          <a:endParaRPr lang="ru-RU"/>
        </a:p>
      </dgm:t>
    </dgm:pt>
  </dgm:ptLst>
  <dgm:cxnLst>
    <dgm:cxn modelId="{FAAD25F2-FB0A-4CCE-B920-F83B35EF9CE3}" type="presOf" srcId="{62D5E778-2BC9-4052-B8FC-B0B6148B96D4}" destId="{E8CF96CB-256C-4619-B7A4-F234F7F5D256}" srcOrd="0" destOrd="0" presId="urn:microsoft.com/office/officeart/2005/8/layout/vList5"/>
    <dgm:cxn modelId="{00BE804A-4B44-4DA5-881E-250516A3BE4B}" type="presOf" srcId="{E53D6FCC-7ED5-4E7E-B9A9-78B588A48441}" destId="{7E14D76F-DC80-47E2-97CE-0965273EA1B5}" srcOrd="0" destOrd="0" presId="urn:microsoft.com/office/officeart/2005/8/layout/vList5"/>
    <dgm:cxn modelId="{1F55F6EA-F794-4EE9-B28C-94021514A759}" type="presOf" srcId="{E977FF12-4D44-42A6-86BC-2B99593C5136}" destId="{FFE02DBF-C352-42F0-AE13-2A12F95F07CA}" srcOrd="0" destOrd="0" presId="urn:microsoft.com/office/officeart/2005/8/layout/vList5"/>
    <dgm:cxn modelId="{67F3A6C4-3B44-455B-9E28-621917125EB2}" type="presOf" srcId="{3BEDE446-3709-4F54-BE21-743025AD067E}" destId="{AFDF0A46-27A6-46B0-8742-5323EF23773C}" srcOrd="0" destOrd="0" presId="urn:microsoft.com/office/officeart/2005/8/layout/vList5"/>
    <dgm:cxn modelId="{46F5CE1D-46B4-487C-962B-574BECE07D55}" type="presOf" srcId="{84974A27-3719-48B9-9B56-65011F049524}" destId="{FFE02DBF-C352-42F0-AE13-2A12F95F07CA}" srcOrd="0" destOrd="1" presId="urn:microsoft.com/office/officeart/2005/8/layout/vList5"/>
    <dgm:cxn modelId="{186B21B3-7AEB-4C34-B315-6C1596402CB4}" srcId="{62D5E778-2BC9-4052-B8FC-B0B6148B96D4}" destId="{E977FF12-4D44-42A6-86BC-2B99593C5136}" srcOrd="0" destOrd="0" parTransId="{1CF0E22D-AD5B-45C4-9D5B-A674DDECCEF5}" sibTransId="{8BF6497B-7AB7-46D6-AE33-588B265F56A0}"/>
    <dgm:cxn modelId="{B86F9ABF-D79B-4A17-96E5-4627518D5C22}" srcId="{3BEDE446-3709-4F54-BE21-743025AD067E}" destId="{7AFD3F72-C11A-48D8-9F77-FB9963F9C1E5}" srcOrd="1" destOrd="0" parTransId="{448859CA-152A-4949-9D2B-32AB06BC90DF}" sibTransId="{C0FEA4E8-17C1-4D1E-A01F-9AF590C89C4B}"/>
    <dgm:cxn modelId="{D05A744C-DFD2-4DC1-B1B6-EB11EB9E3C1B}" type="presOf" srcId="{D19B737A-2281-4D9A-AFDF-D9F069EB12B4}" destId="{48C44FF1-D694-4704-9829-0E4883150AF8}" srcOrd="0" destOrd="0" presId="urn:microsoft.com/office/officeart/2005/8/layout/vList5"/>
    <dgm:cxn modelId="{5C4E379E-13CF-4943-B511-19CF046C60EA}" srcId="{D19B737A-2281-4D9A-AFDF-D9F069EB12B4}" destId="{3BEDE446-3709-4F54-BE21-743025AD067E}" srcOrd="2" destOrd="0" parTransId="{DF47C96D-0A9B-41C3-8514-4AC54A97F777}" sibTransId="{0B7628B5-235E-4BBC-9B01-E24C9748F089}"/>
    <dgm:cxn modelId="{7500C4D6-7EA2-4968-A477-B417DF092FC1}" type="presOf" srcId="{7AFD3F72-C11A-48D8-9F77-FB9963F9C1E5}" destId="{30ECACFA-2D08-4142-991C-D7DDE3F8EEBE}" srcOrd="0" destOrd="1" presId="urn:microsoft.com/office/officeart/2005/8/layout/vList5"/>
    <dgm:cxn modelId="{DD144445-29B5-47F9-9680-0FE8B8E14612}" srcId="{3BEDE446-3709-4F54-BE21-743025AD067E}" destId="{13C0404D-FF5B-4E54-9C98-5E5A916C7478}" srcOrd="0" destOrd="0" parTransId="{774F1F8F-05A1-44D2-ACF9-13185E650A50}" sibTransId="{B3C6F743-80AB-4B94-848F-1EC1378CEB16}"/>
    <dgm:cxn modelId="{7A9CC37E-CF1B-421A-ACBF-6FADB8022ECA}" type="presOf" srcId="{13C0404D-FF5B-4E54-9C98-5E5A916C7478}" destId="{30ECACFA-2D08-4142-991C-D7DDE3F8EEBE}" srcOrd="0" destOrd="0" presId="urn:microsoft.com/office/officeart/2005/8/layout/vList5"/>
    <dgm:cxn modelId="{9086C3C2-C1DC-4FCE-A6B1-9F5DC20BC7A5}" srcId="{D19B737A-2281-4D9A-AFDF-D9F069EB12B4}" destId="{27650672-9CBC-4546-AE74-B658CE3EB3EC}" srcOrd="0" destOrd="0" parTransId="{C9A365C7-7D58-4643-AA3B-C5451746CAC3}" sibTransId="{4656C716-D766-47A1-BF58-BAD28486F7B7}"/>
    <dgm:cxn modelId="{94F3607F-FF89-4EE7-AB97-AD40F67AC32D}" srcId="{27650672-9CBC-4546-AE74-B658CE3EB3EC}" destId="{E53D6FCC-7ED5-4E7E-B9A9-78B588A48441}" srcOrd="0" destOrd="0" parTransId="{086F4854-D15A-4053-AB86-E300C64A0DF1}" sibTransId="{8B990316-8B18-4C06-B540-4F1A6A222A79}"/>
    <dgm:cxn modelId="{C435E139-E659-4448-8ADA-F6200C7952F7}" type="presOf" srcId="{27650672-9CBC-4546-AE74-B658CE3EB3EC}" destId="{1B23C955-B99D-4DF2-BE6D-B7BAD4E8D3DB}" srcOrd="0" destOrd="0" presId="urn:microsoft.com/office/officeart/2005/8/layout/vList5"/>
    <dgm:cxn modelId="{6A82AC4E-77F4-473A-B3A2-EDA9AB7D8919}" srcId="{D19B737A-2281-4D9A-AFDF-D9F069EB12B4}" destId="{62D5E778-2BC9-4052-B8FC-B0B6148B96D4}" srcOrd="1" destOrd="0" parTransId="{2D4E962D-68F4-470A-8002-4B519C9841AE}" sibTransId="{1FFD87A2-2B1A-42E4-830F-7CDD2DBBFCC4}"/>
    <dgm:cxn modelId="{EA2F3BC6-4BB5-4361-B074-3134974CCDED}" srcId="{62D5E778-2BC9-4052-B8FC-B0B6148B96D4}" destId="{84974A27-3719-48B9-9B56-65011F049524}" srcOrd="1" destOrd="0" parTransId="{70DB8C86-07E4-4DC0-BF92-5D7666FBFD39}" sibTransId="{887F0B7B-8C68-41E4-8714-87144CDF7EFB}"/>
    <dgm:cxn modelId="{6178B1AB-B251-4F1F-AE10-E9BD875F88AD}" type="presParOf" srcId="{48C44FF1-D694-4704-9829-0E4883150AF8}" destId="{4FA2451C-1139-4A7E-BFB4-509AE508713A}" srcOrd="0" destOrd="0" presId="urn:microsoft.com/office/officeart/2005/8/layout/vList5"/>
    <dgm:cxn modelId="{B1F12161-E49F-4ACC-A73E-AFAD74F5A096}" type="presParOf" srcId="{4FA2451C-1139-4A7E-BFB4-509AE508713A}" destId="{1B23C955-B99D-4DF2-BE6D-B7BAD4E8D3DB}" srcOrd="0" destOrd="0" presId="urn:microsoft.com/office/officeart/2005/8/layout/vList5"/>
    <dgm:cxn modelId="{A460A1DD-76DB-4A75-835F-0F52B8C5F475}" type="presParOf" srcId="{4FA2451C-1139-4A7E-BFB4-509AE508713A}" destId="{7E14D76F-DC80-47E2-97CE-0965273EA1B5}" srcOrd="1" destOrd="0" presId="urn:microsoft.com/office/officeart/2005/8/layout/vList5"/>
    <dgm:cxn modelId="{CD08960F-7B3D-4833-BC40-993B569D5561}" type="presParOf" srcId="{48C44FF1-D694-4704-9829-0E4883150AF8}" destId="{AC634035-D54B-4BE4-8EB5-7D74203AE211}" srcOrd="1" destOrd="0" presId="urn:microsoft.com/office/officeart/2005/8/layout/vList5"/>
    <dgm:cxn modelId="{62DA05DC-3A4E-4EB9-B0CE-72EFB88737BC}" type="presParOf" srcId="{48C44FF1-D694-4704-9829-0E4883150AF8}" destId="{267C2034-9603-498D-A236-B659ED3E0535}" srcOrd="2" destOrd="0" presId="urn:microsoft.com/office/officeart/2005/8/layout/vList5"/>
    <dgm:cxn modelId="{D9A7C776-EE80-47BF-B4B8-8CF41726A53C}" type="presParOf" srcId="{267C2034-9603-498D-A236-B659ED3E0535}" destId="{E8CF96CB-256C-4619-B7A4-F234F7F5D256}" srcOrd="0" destOrd="0" presId="urn:microsoft.com/office/officeart/2005/8/layout/vList5"/>
    <dgm:cxn modelId="{7202D101-8C68-4C96-92AF-C904DA0B9E04}" type="presParOf" srcId="{267C2034-9603-498D-A236-B659ED3E0535}" destId="{FFE02DBF-C352-42F0-AE13-2A12F95F07CA}" srcOrd="1" destOrd="0" presId="urn:microsoft.com/office/officeart/2005/8/layout/vList5"/>
    <dgm:cxn modelId="{411D9CE8-B680-4B75-B1A9-636E1DB24BE2}" type="presParOf" srcId="{48C44FF1-D694-4704-9829-0E4883150AF8}" destId="{ACCBF161-C049-45E0-914F-3BC5A9F09680}" srcOrd="3" destOrd="0" presId="urn:microsoft.com/office/officeart/2005/8/layout/vList5"/>
    <dgm:cxn modelId="{50B5B706-6904-4B1D-8F1E-271869CFA619}" type="presParOf" srcId="{48C44FF1-D694-4704-9829-0E4883150AF8}" destId="{096F05CB-11C9-4CB4-94A1-D19AC3A8542F}" srcOrd="4" destOrd="0" presId="urn:microsoft.com/office/officeart/2005/8/layout/vList5"/>
    <dgm:cxn modelId="{6E3CFDC9-995A-4091-8090-4C3C12078311}" type="presParOf" srcId="{096F05CB-11C9-4CB4-94A1-D19AC3A8542F}" destId="{AFDF0A46-27A6-46B0-8742-5323EF23773C}" srcOrd="0" destOrd="0" presId="urn:microsoft.com/office/officeart/2005/8/layout/vList5"/>
    <dgm:cxn modelId="{F15D4FC4-A838-4877-BA04-BE77E8616E2E}" type="presParOf" srcId="{096F05CB-11C9-4CB4-94A1-D19AC3A8542F}" destId="{30ECACFA-2D08-4142-991C-D7DDE3F8EEBE}"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4D76F-DC80-47E2-97CE-0965273EA1B5}">
      <dsp:nvSpPr>
        <dsp:cNvPr id="0" name=""/>
        <dsp:cNvSpPr/>
      </dsp:nvSpPr>
      <dsp:spPr>
        <a:xfrm rot="5400000">
          <a:off x="3199963" y="-1221430"/>
          <a:ext cx="1065006" cy="3507867"/>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ctr"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Співробітництво України з міжнародними фінансовими установами вимагає перегляду умов надання кредитів у частині розмежування економічних та політичних критеріїв.</a:t>
          </a:r>
        </a:p>
      </dsp:txBody>
      <dsp:txXfrm rot="-5400000">
        <a:off x="1978533" y="51989"/>
        <a:ext cx="3455878" cy="961028"/>
      </dsp:txXfrm>
    </dsp:sp>
    <dsp:sp modelId="{1B23C955-B99D-4DF2-BE6D-B7BAD4E8D3DB}">
      <dsp:nvSpPr>
        <dsp:cNvPr id="0" name=""/>
        <dsp:cNvSpPr/>
      </dsp:nvSpPr>
      <dsp:spPr>
        <a:xfrm>
          <a:off x="12" y="0"/>
          <a:ext cx="1973175" cy="99543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r>
            <a:rPr lang="ru-RU" sz="5000" kern="1200"/>
            <a:t>1</a:t>
          </a:r>
        </a:p>
      </dsp:txBody>
      <dsp:txXfrm>
        <a:off x="48605" y="48593"/>
        <a:ext cx="1875989" cy="898250"/>
      </dsp:txXfrm>
    </dsp:sp>
    <dsp:sp modelId="{FFE02DBF-C352-42F0-AE13-2A12F95F07CA}">
      <dsp:nvSpPr>
        <dsp:cNvPr id="0" name=""/>
        <dsp:cNvSpPr/>
      </dsp:nvSpPr>
      <dsp:spPr>
        <a:xfrm rot="5400000">
          <a:off x="3213422" y="-122236"/>
          <a:ext cx="1032729" cy="3507867"/>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ctr"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 метою пом'якшення зовнішнього боргового тиску та підвищення ефективності іноземних кредитних ресурсів необхідно поступово диверсифікувувати їх джерела на користь тих, які не супроводжуються жорсткими інституціональними умовами.</a:t>
          </a:r>
          <a:endParaRPr lang="ru-RU" sz="1100" kern="1200"/>
        </a:p>
        <a:p>
          <a:pPr marL="57150" lvl="1" indent="-57150" algn="l" defTabSz="444500">
            <a:lnSpc>
              <a:spcPct val="90000"/>
            </a:lnSpc>
            <a:spcBef>
              <a:spcPct val="0"/>
            </a:spcBef>
            <a:spcAft>
              <a:spcPct val="15000"/>
            </a:spcAft>
            <a:buChar char="••"/>
          </a:pPr>
          <a:endParaRPr lang="ru-RU" sz="1000" kern="1200"/>
        </a:p>
      </dsp:txBody>
      <dsp:txXfrm rot="-5400000">
        <a:off x="1975853" y="1165747"/>
        <a:ext cx="3457453" cy="931901"/>
      </dsp:txXfrm>
    </dsp:sp>
    <dsp:sp modelId="{E8CF96CB-256C-4619-B7A4-F234F7F5D256}">
      <dsp:nvSpPr>
        <dsp:cNvPr id="0" name=""/>
        <dsp:cNvSpPr/>
      </dsp:nvSpPr>
      <dsp:spPr>
        <a:xfrm>
          <a:off x="2678" y="1133978"/>
          <a:ext cx="1973175" cy="99543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r>
            <a:rPr lang="ru-RU" sz="5000" kern="1200"/>
            <a:t>2</a:t>
          </a:r>
        </a:p>
      </dsp:txBody>
      <dsp:txXfrm>
        <a:off x="51271" y="1182571"/>
        <a:ext cx="1875989" cy="898250"/>
      </dsp:txXfrm>
    </dsp:sp>
    <dsp:sp modelId="{30ECACFA-2D08-4142-991C-D7DDE3F8EEBE}">
      <dsp:nvSpPr>
        <dsp:cNvPr id="0" name=""/>
        <dsp:cNvSpPr/>
      </dsp:nvSpPr>
      <dsp:spPr>
        <a:xfrm rot="5400000">
          <a:off x="3095431" y="1078256"/>
          <a:ext cx="1268712" cy="3507867"/>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ctr"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Важливим для України є заручення підтримкою країн-лідерів світового господарства, які відіграють ключову роль у міжнародних фінансових організаціях (США, країни Європейського Союзу, Японія) через активізацію консультативного і переговорного процесу з ними.</a:t>
          </a:r>
        </a:p>
        <a:p>
          <a:pPr marL="57150" lvl="1" indent="-57150" algn="l" defTabSz="400050">
            <a:lnSpc>
              <a:spcPct val="90000"/>
            </a:lnSpc>
            <a:spcBef>
              <a:spcPct val="0"/>
            </a:spcBef>
            <a:spcAft>
              <a:spcPct val="15000"/>
            </a:spcAft>
            <a:buChar char="••"/>
          </a:pPr>
          <a:endParaRPr lang="ru-RU" sz="900" kern="1200"/>
        </a:p>
      </dsp:txBody>
      <dsp:txXfrm rot="-5400000">
        <a:off x="1975854" y="2259767"/>
        <a:ext cx="3445934" cy="1144846"/>
      </dsp:txXfrm>
    </dsp:sp>
    <dsp:sp modelId="{AFDF0A46-27A6-46B0-8742-5323EF23773C}">
      <dsp:nvSpPr>
        <dsp:cNvPr id="0" name=""/>
        <dsp:cNvSpPr/>
      </dsp:nvSpPr>
      <dsp:spPr>
        <a:xfrm>
          <a:off x="2678" y="2334471"/>
          <a:ext cx="1973175" cy="99543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r>
            <a:rPr lang="ru-RU" sz="5000" kern="1200"/>
            <a:t>3</a:t>
          </a:r>
        </a:p>
      </dsp:txBody>
      <dsp:txXfrm>
        <a:off x="51271" y="2383064"/>
        <a:ext cx="1875989" cy="89825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D1E3-824B-4F75-B51C-2149BB6E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40771</Words>
  <Characters>23241</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2020-11-17T20:46:00Z</dcterms:created>
  <dcterms:modified xsi:type="dcterms:W3CDTF">2020-12-03T21:35:00Z</dcterms:modified>
</cp:coreProperties>
</file>