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B5" w:rsidRPr="00363317" w:rsidRDefault="00F07BB5" w:rsidP="00F07BB5">
      <w:pPr>
        <w:widowControl w:val="0"/>
        <w:spacing w:after="0" w:line="240" w:lineRule="auto"/>
        <w:jc w:val="center"/>
        <w:rPr>
          <w:rFonts w:ascii="Arial" w:hAnsi="Arial" w:cs="Arial"/>
          <w:b/>
        </w:rPr>
      </w:pPr>
      <w:r w:rsidRPr="00363317">
        <w:rPr>
          <w:rFonts w:ascii="Arial" w:hAnsi="Arial" w:cs="Arial"/>
          <w:b/>
          <w:lang w:val="uk-UA"/>
        </w:rPr>
        <w:t>МІНІСТЕРСТВО ОСВІТИ І НАУКИ УКРАЇНИ</w:t>
      </w:r>
    </w:p>
    <w:p w:rsidR="00F07BB5" w:rsidRPr="00363317" w:rsidRDefault="00F07BB5" w:rsidP="00F07BB5">
      <w:pPr>
        <w:widowControl w:val="0"/>
        <w:spacing w:after="0" w:line="240" w:lineRule="auto"/>
        <w:jc w:val="center"/>
        <w:rPr>
          <w:rFonts w:ascii="Arial" w:hAnsi="Arial" w:cs="Arial"/>
          <w:b/>
          <w:lang w:val="uk-UA"/>
        </w:rPr>
      </w:pPr>
      <w:r>
        <w:rPr>
          <w:rFonts w:ascii="Arial" w:hAnsi="Arial" w:cs="Arial"/>
          <w:b/>
          <w:lang w:val="uk-UA"/>
        </w:rPr>
        <w:t>Західноукраїн</w:t>
      </w:r>
      <w:r w:rsidRPr="00363317">
        <w:rPr>
          <w:rFonts w:ascii="Arial" w:hAnsi="Arial" w:cs="Arial"/>
          <w:b/>
          <w:lang w:val="uk-UA"/>
        </w:rPr>
        <w:t>ський національний університет</w:t>
      </w:r>
    </w:p>
    <w:p w:rsidR="00F07BB5" w:rsidRPr="00B23CAE" w:rsidRDefault="00F07BB5" w:rsidP="00F07BB5">
      <w:pPr>
        <w:widowControl w:val="0"/>
        <w:spacing w:after="0" w:line="240" w:lineRule="auto"/>
        <w:jc w:val="center"/>
        <w:rPr>
          <w:rFonts w:ascii="Arial" w:hAnsi="Arial" w:cs="Arial"/>
          <w:b/>
          <w:bCs/>
          <w:lang w:val="uk-UA"/>
        </w:rPr>
      </w:pPr>
      <w:r>
        <w:rPr>
          <w:rFonts w:ascii="Arial" w:hAnsi="Arial" w:cs="Arial"/>
          <w:b/>
          <w:bCs/>
          <w:lang w:val="uk-UA"/>
        </w:rPr>
        <w:t>Факультет фінансів та обліку</w:t>
      </w:r>
    </w:p>
    <w:p w:rsidR="00F07BB5" w:rsidRPr="007626FA" w:rsidRDefault="00F07BB5" w:rsidP="00F07BB5">
      <w:pPr>
        <w:pStyle w:val="a4"/>
        <w:spacing w:after="0"/>
        <w:ind w:left="0"/>
        <w:jc w:val="center"/>
        <w:rPr>
          <w:rFonts w:ascii="Arial" w:hAnsi="Arial" w:cs="Arial"/>
          <w:b/>
          <w:lang w:val="uk-UA"/>
        </w:rPr>
      </w:pPr>
      <w:r w:rsidRPr="007626FA">
        <w:rPr>
          <w:rFonts w:ascii="Arial" w:hAnsi="Arial" w:cs="Arial"/>
          <w:b/>
        </w:rPr>
        <w:t xml:space="preserve">Кафедра обліку </w:t>
      </w:r>
      <w:r w:rsidRPr="007626FA">
        <w:rPr>
          <w:rFonts w:ascii="Arial" w:hAnsi="Arial" w:cs="Arial"/>
          <w:b/>
          <w:lang w:val="uk-UA"/>
        </w:rPr>
        <w:t>і оподаткування</w:t>
      </w:r>
    </w:p>
    <w:p w:rsidR="00F07BB5" w:rsidRDefault="00F07BB5" w:rsidP="00F07BB5">
      <w:pPr>
        <w:pStyle w:val="a4"/>
        <w:spacing w:after="0" w:line="360" w:lineRule="auto"/>
        <w:ind w:left="0" w:firstLine="709"/>
        <w:jc w:val="center"/>
        <w:rPr>
          <w:rFonts w:ascii="Arial Narrow" w:hAnsi="Arial Narrow"/>
          <w:b/>
          <w:sz w:val="28"/>
          <w:szCs w:val="28"/>
          <w:lang w:val="uk-UA"/>
        </w:rPr>
      </w:pPr>
    </w:p>
    <w:p w:rsidR="001A2E26" w:rsidRDefault="001A2E26" w:rsidP="00F07BB5">
      <w:pPr>
        <w:pStyle w:val="a4"/>
        <w:spacing w:after="0" w:line="360" w:lineRule="auto"/>
        <w:ind w:left="0" w:firstLine="709"/>
        <w:jc w:val="center"/>
        <w:rPr>
          <w:rFonts w:ascii="Arial Narrow" w:hAnsi="Arial Narrow"/>
          <w:b/>
          <w:sz w:val="28"/>
          <w:szCs w:val="28"/>
          <w:lang w:val="uk-UA"/>
        </w:rPr>
      </w:pPr>
    </w:p>
    <w:p w:rsidR="001A2E26" w:rsidRPr="000052B0" w:rsidRDefault="001A2E26" w:rsidP="00F07BB5">
      <w:pPr>
        <w:pStyle w:val="a4"/>
        <w:spacing w:after="0" w:line="360" w:lineRule="auto"/>
        <w:ind w:left="0" w:firstLine="709"/>
        <w:jc w:val="center"/>
        <w:rPr>
          <w:rFonts w:ascii="Arial Narrow" w:hAnsi="Arial Narrow"/>
          <w:b/>
          <w:sz w:val="28"/>
          <w:szCs w:val="28"/>
          <w:lang w:val="uk-UA"/>
        </w:rPr>
      </w:pPr>
    </w:p>
    <w:p w:rsidR="00F07BB5" w:rsidRPr="00C6438B" w:rsidRDefault="00F07BB5" w:rsidP="00F07BB5">
      <w:pPr>
        <w:jc w:val="center"/>
        <w:rPr>
          <w:rFonts w:ascii="Times New Roman" w:hAnsi="Times New Roman" w:cs="Times New Roman"/>
          <w:b/>
          <w:sz w:val="28"/>
          <w:szCs w:val="28"/>
          <w:lang w:val="uk-UA"/>
        </w:rPr>
      </w:pPr>
      <w:r w:rsidRPr="00C6438B">
        <w:rPr>
          <w:rFonts w:ascii="Times New Roman" w:hAnsi="Times New Roman" w:cs="Times New Roman"/>
          <w:b/>
          <w:sz w:val="28"/>
          <w:szCs w:val="28"/>
          <w:lang w:val="uk-UA"/>
        </w:rPr>
        <w:t>П</w:t>
      </w:r>
      <w:r>
        <w:rPr>
          <w:rFonts w:ascii="Times New Roman" w:hAnsi="Times New Roman" w:cs="Times New Roman"/>
          <w:b/>
          <w:sz w:val="28"/>
          <w:szCs w:val="28"/>
          <w:lang w:val="uk-UA"/>
        </w:rPr>
        <w:t>ЕТРИШИН</w:t>
      </w:r>
      <w:r w:rsidRPr="00C6438B">
        <w:rPr>
          <w:rFonts w:ascii="Times New Roman" w:hAnsi="Times New Roman" w:cs="Times New Roman"/>
          <w:b/>
          <w:sz w:val="28"/>
          <w:szCs w:val="28"/>
          <w:lang w:val="uk-UA"/>
        </w:rPr>
        <w:t xml:space="preserve">  Христина Іванівна</w:t>
      </w:r>
    </w:p>
    <w:p w:rsidR="00F07BB5" w:rsidRPr="00C6438B" w:rsidRDefault="00F07BB5" w:rsidP="00F07BB5">
      <w:pPr>
        <w:widowControl w:val="0"/>
        <w:spacing w:after="0" w:line="240" w:lineRule="auto"/>
        <w:jc w:val="center"/>
        <w:rPr>
          <w:rFonts w:ascii="Arial" w:hAnsi="Arial" w:cs="Arial"/>
          <w:b/>
          <w:sz w:val="28"/>
          <w:szCs w:val="28"/>
        </w:rPr>
      </w:pPr>
      <w:r w:rsidRPr="00C6438B">
        <w:rPr>
          <w:rFonts w:ascii="Arial" w:hAnsi="Arial" w:cs="Arial"/>
          <w:b/>
          <w:sz w:val="28"/>
          <w:lang w:val="uk-UA"/>
        </w:rPr>
        <w:t>Облік, аналіз і контроль в системі управління установами державного сектору економіки</w:t>
      </w:r>
      <w:r w:rsidRPr="00C6438B">
        <w:rPr>
          <w:rFonts w:ascii="Arial" w:hAnsi="Arial" w:cs="Arial"/>
          <w:b/>
          <w:sz w:val="28"/>
        </w:rPr>
        <w:t>/</w:t>
      </w:r>
      <w:r w:rsidRPr="00C6438B">
        <w:rPr>
          <w:rFonts w:ascii="Arial" w:hAnsi="Arial" w:cs="Arial"/>
          <w:b/>
          <w:sz w:val="28"/>
          <w:szCs w:val="28"/>
        </w:rPr>
        <w:t xml:space="preserve"> Accounting</w:t>
      </w:r>
      <w:r w:rsidRPr="00C6438B">
        <w:rPr>
          <w:rFonts w:ascii="Arial" w:hAnsi="Arial" w:cs="Arial"/>
          <w:b/>
          <w:sz w:val="28"/>
          <w:szCs w:val="28"/>
          <w:lang w:val="uk-UA"/>
        </w:rPr>
        <w:t>,</w:t>
      </w:r>
      <w:r w:rsidRPr="00C6438B">
        <w:rPr>
          <w:rStyle w:val="hps"/>
          <w:rFonts w:ascii="Arial" w:hAnsi="Arial" w:cs="Arial"/>
          <w:b/>
          <w:sz w:val="28"/>
          <w:szCs w:val="28"/>
        </w:rPr>
        <w:t>analysis</w:t>
      </w:r>
      <w:r w:rsidRPr="00C6438B">
        <w:rPr>
          <w:rFonts w:ascii="Arial" w:hAnsi="Arial" w:cs="Arial"/>
          <w:b/>
          <w:sz w:val="28"/>
          <w:szCs w:val="28"/>
        </w:rPr>
        <w:t xml:space="preserve"> and Control in the Public Sector Entities' management system</w:t>
      </w:r>
    </w:p>
    <w:p w:rsidR="00F07BB5" w:rsidRPr="000052B0" w:rsidRDefault="00F07BB5" w:rsidP="00F07BB5">
      <w:pPr>
        <w:widowControl w:val="0"/>
        <w:shd w:val="clear" w:color="auto" w:fill="FFFFFF"/>
        <w:spacing w:after="0" w:line="360" w:lineRule="auto"/>
        <w:ind w:firstLine="709"/>
        <w:jc w:val="center"/>
        <w:rPr>
          <w:rFonts w:ascii="Arial Narrow" w:hAnsi="Arial Narrow" w:cs="Times New Roman"/>
          <w:b/>
          <w:sz w:val="28"/>
          <w:szCs w:val="28"/>
          <w:lang w:val="uk-UA"/>
        </w:rPr>
      </w:pPr>
    </w:p>
    <w:p w:rsidR="00F07BB5" w:rsidRDefault="00F07BB5" w:rsidP="00F07BB5">
      <w:pPr>
        <w:widowControl w:val="0"/>
        <w:spacing w:after="0" w:line="360" w:lineRule="auto"/>
        <w:jc w:val="center"/>
        <w:rPr>
          <w:rFonts w:ascii="Arial Narrow" w:hAnsi="Arial Narrow" w:cs="Times New Roman"/>
          <w:b/>
          <w:sz w:val="28"/>
          <w:lang w:val="uk-UA"/>
        </w:rPr>
      </w:pPr>
    </w:p>
    <w:p w:rsidR="00F07BB5" w:rsidRPr="00FF37B8" w:rsidRDefault="00F07BB5" w:rsidP="00F07BB5">
      <w:pPr>
        <w:widowControl w:val="0"/>
        <w:spacing w:after="0" w:line="360" w:lineRule="auto"/>
        <w:jc w:val="center"/>
        <w:rPr>
          <w:rFonts w:ascii="Arial Narrow" w:hAnsi="Arial Narrow" w:cs="Times New Roman"/>
          <w:b/>
          <w:sz w:val="28"/>
        </w:rPr>
      </w:pPr>
    </w:p>
    <w:p w:rsidR="00F07BB5" w:rsidRPr="00363317" w:rsidRDefault="00F07BB5" w:rsidP="00F07BB5">
      <w:pPr>
        <w:widowControl w:val="0"/>
        <w:spacing w:after="0" w:line="240" w:lineRule="auto"/>
        <w:ind w:firstLine="709"/>
        <w:jc w:val="center"/>
        <w:rPr>
          <w:rFonts w:ascii="Arial" w:hAnsi="Arial" w:cs="Arial"/>
        </w:rPr>
      </w:pPr>
      <w:r w:rsidRPr="00363317">
        <w:rPr>
          <w:rFonts w:ascii="Arial" w:hAnsi="Arial" w:cs="Arial"/>
        </w:rPr>
        <w:t>Спеціальність –   071 Облік і оподаткування</w:t>
      </w:r>
    </w:p>
    <w:p w:rsidR="00F07BB5" w:rsidRPr="00363317" w:rsidRDefault="00F07BB5" w:rsidP="00F07BB5">
      <w:pPr>
        <w:widowControl w:val="0"/>
        <w:tabs>
          <w:tab w:val="left" w:pos="1800"/>
          <w:tab w:val="left" w:pos="3261"/>
        </w:tabs>
        <w:spacing w:after="0" w:line="240" w:lineRule="auto"/>
        <w:ind w:firstLine="709"/>
        <w:jc w:val="center"/>
        <w:rPr>
          <w:rFonts w:ascii="Arial" w:hAnsi="Arial" w:cs="Arial"/>
        </w:rPr>
      </w:pPr>
      <w:r w:rsidRPr="00363317">
        <w:rPr>
          <w:rFonts w:ascii="Arial" w:hAnsi="Arial" w:cs="Arial"/>
          <w:lang w:val="uk-UA"/>
        </w:rPr>
        <w:t>освітньо-професійна</w:t>
      </w:r>
      <w:r w:rsidRPr="00363317">
        <w:rPr>
          <w:rFonts w:ascii="Arial" w:hAnsi="Arial" w:cs="Arial"/>
        </w:rPr>
        <w:t xml:space="preserve"> програма – Інформаційні технології обліку, оподаткування та контролю в державному секторі економіки</w:t>
      </w:r>
    </w:p>
    <w:p w:rsidR="00F07BB5" w:rsidRPr="00363317" w:rsidRDefault="00E87777" w:rsidP="00F07BB5">
      <w:pPr>
        <w:pStyle w:val="a4"/>
        <w:spacing w:after="0"/>
        <w:ind w:left="0" w:firstLine="709"/>
        <w:jc w:val="center"/>
        <w:rPr>
          <w:rFonts w:ascii="Arial" w:hAnsi="Arial" w:cs="Arial"/>
          <w:lang w:val="uk-UA"/>
        </w:rPr>
      </w:pPr>
      <w:r>
        <w:rPr>
          <w:rFonts w:ascii="Arial" w:hAnsi="Arial" w:cs="Arial"/>
          <w:lang w:val="uk-UA"/>
        </w:rPr>
        <w:t>К</w:t>
      </w:r>
      <w:r w:rsidR="00F07BB5" w:rsidRPr="00363317">
        <w:rPr>
          <w:rFonts w:ascii="Arial" w:hAnsi="Arial" w:cs="Arial"/>
          <w:lang w:val="uk-UA"/>
        </w:rPr>
        <w:t xml:space="preserve">валіфікаційна </w:t>
      </w:r>
      <w:r w:rsidR="00F07BB5" w:rsidRPr="00363317">
        <w:rPr>
          <w:rFonts w:ascii="Arial" w:hAnsi="Arial" w:cs="Arial"/>
        </w:rPr>
        <w:t xml:space="preserve">робота </w:t>
      </w:r>
    </w:p>
    <w:p w:rsidR="00F07BB5" w:rsidRDefault="00F07BB5" w:rsidP="00F07BB5">
      <w:pPr>
        <w:pStyle w:val="a4"/>
        <w:spacing w:after="0" w:line="360" w:lineRule="auto"/>
        <w:ind w:left="0" w:firstLine="709"/>
        <w:rPr>
          <w:rFonts w:ascii="Arial Narrow" w:hAnsi="Arial Narrow"/>
          <w:sz w:val="24"/>
          <w:szCs w:val="24"/>
          <w:lang w:val="uk-UA"/>
        </w:rPr>
      </w:pPr>
    </w:p>
    <w:p w:rsidR="00F07BB5" w:rsidRPr="007626FA" w:rsidRDefault="00F07BB5" w:rsidP="00F07BB5">
      <w:pPr>
        <w:pStyle w:val="a4"/>
        <w:spacing w:after="0" w:line="360" w:lineRule="auto"/>
        <w:ind w:left="0" w:firstLine="709"/>
        <w:rPr>
          <w:rFonts w:ascii="Arial Narrow" w:hAnsi="Arial Narrow"/>
          <w:sz w:val="24"/>
          <w:szCs w:val="24"/>
          <w:lang w:val="uk-UA"/>
        </w:rPr>
      </w:pPr>
    </w:p>
    <w:p w:rsidR="00F07BB5" w:rsidRPr="000C27A6" w:rsidRDefault="00F07BB5" w:rsidP="001A2E26">
      <w:pPr>
        <w:pStyle w:val="a4"/>
        <w:spacing w:after="0"/>
        <w:ind w:left="6372" w:firstLine="0"/>
        <w:rPr>
          <w:rFonts w:ascii="Arial" w:hAnsi="Arial" w:cs="Arial"/>
          <w:sz w:val="24"/>
          <w:szCs w:val="24"/>
          <w:lang w:val="uk-UA"/>
        </w:rPr>
      </w:pPr>
      <w:r w:rsidRPr="000C27A6">
        <w:rPr>
          <w:rFonts w:ascii="Arial" w:hAnsi="Arial" w:cs="Arial"/>
          <w:sz w:val="24"/>
          <w:szCs w:val="24"/>
          <w:lang w:val="uk-UA"/>
        </w:rPr>
        <w:t>Викона</w:t>
      </w:r>
      <w:r w:rsidR="00CB1DBC">
        <w:rPr>
          <w:rFonts w:ascii="Arial" w:hAnsi="Arial" w:cs="Arial"/>
          <w:sz w:val="24"/>
          <w:szCs w:val="24"/>
          <w:lang w:val="uk-UA"/>
        </w:rPr>
        <w:t>ла</w:t>
      </w:r>
      <w:r w:rsidRPr="000C27A6">
        <w:rPr>
          <w:rFonts w:ascii="Arial" w:hAnsi="Arial" w:cs="Arial"/>
          <w:sz w:val="24"/>
          <w:szCs w:val="24"/>
          <w:lang w:val="uk-UA"/>
        </w:rPr>
        <w:t xml:space="preserve"> с</w:t>
      </w:r>
      <w:r w:rsidRPr="000C27A6">
        <w:rPr>
          <w:rFonts w:ascii="Arial" w:hAnsi="Arial" w:cs="Arial"/>
          <w:sz w:val="24"/>
          <w:szCs w:val="24"/>
        </w:rPr>
        <w:t>тудент</w:t>
      </w:r>
      <w:r w:rsidR="00CB1DBC">
        <w:rPr>
          <w:rFonts w:ascii="Arial" w:hAnsi="Arial" w:cs="Arial"/>
          <w:sz w:val="24"/>
          <w:szCs w:val="24"/>
          <w:lang w:val="uk-UA"/>
        </w:rPr>
        <w:t>ка</w:t>
      </w:r>
      <w:r w:rsidRPr="000C27A6">
        <w:rPr>
          <w:rFonts w:ascii="Arial" w:hAnsi="Arial" w:cs="Arial"/>
          <w:sz w:val="24"/>
          <w:szCs w:val="24"/>
        </w:rPr>
        <w:t xml:space="preserve"> групи </w:t>
      </w:r>
      <w:r w:rsidRPr="000C27A6">
        <w:rPr>
          <w:rFonts w:ascii="Arial" w:hAnsi="Arial" w:cs="Arial"/>
          <w:sz w:val="24"/>
          <w:szCs w:val="24"/>
          <w:lang w:val="uk-UA"/>
        </w:rPr>
        <w:t>ОДС</w:t>
      </w:r>
      <w:r w:rsidRPr="000C27A6">
        <w:rPr>
          <w:rFonts w:ascii="Arial" w:hAnsi="Arial" w:cs="Arial"/>
          <w:sz w:val="24"/>
          <w:szCs w:val="24"/>
        </w:rPr>
        <w:t>м-</w:t>
      </w:r>
      <w:r w:rsidRPr="000C27A6">
        <w:rPr>
          <w:rFonts w:ascii="Arial" w:hAnsi="Arial" w:cs="Arial"/>
          <w:sz w:val="24"/>
          <w:szCs w:val="24"/>
          <w:lang w:val="uk-UA"/>
        </w:rPr>
        <w:t xml:space="preserve">21 </w:t>
      </w:r>
    </w:p>
    <w:p w:rsidR="00F07BB5" w:rsidRPr="000C27A6" w:rsidRDefault="00E87777" w:rsidP="00F07BB5">
      <w:pPr>
        <w:pStyle w:val="a4"/>
        <w:spacing w:after="0"/>
        <w:ind w:left="5664" w:firstLine="708"/>
        <w:rPr>
          <w:rFonts w:ascii="Arial" w:hAnsi="Arial" w:cs="Arial"/>
          <w:sz w:val="24"/>
          <w:szCs w:val="24"/>
          <w:lang w:val="uk-UA"/>
        </w:rPr>
      </w:pPr>
      <w:r>
        <w:rPr>
          <w:rFonts w:ascii="Arial" w:hAnsi="Arial" w:cs="Arial"/>
          <w:sz w:val="24"/>
          <w:szCs w:val="24"/>
          <w:lang w:val="uk-UA"/>
        </w:rPr>
        <w:t>Х.І.</w:t>
      </w:r>
      <w:r>
        <w:rPr>
          <w:rFonts w:ascii="Arial" w:hAnsi="Arial" w:cs="Arial"/>
          <w:sz w:val="24"/>
          <w:szCs w:val="24"/>
          <w:lang w:val="en-US"/>
        </w:rPr>
        <w:t xml:space="preserve"> </w:t>
      </w:r>
      <w:r w:rsidR="001A2E26">
        <w:rPr>
          <w:rFonts w:ascii="Arial" w:hAnsi="Arial" w:cs="Arial"/>
          <w:sz w:val="24"/>
          <w:szCs w:val="24"/>
          <w:lang w:val="uk-UA"/>
        </w:rPr>
        <w:t xml:space="preserve">Петришин </w:t>
      </w:r>
    </w:p>
    <w:p w:rsidR="00F07BB5" w:rsidRDefault="00F07BB5" w:rsidP="00F07BB5">
      <w:pPr>
        <w:pStyle w:val="a4"/>
        <w:spacing w:after="0"/>
        <w:ind w:left="5805"/>
        <w:rPr>
          <w:rFonts w:ascii="Arial" w:hAnsi="Arial" w:cs="Arial"/>
          <w:sz w:val="24"/>
          <w:szCs w:val="24"/>
          <w:lang w:val="uk-UA"/>
        </w:rPr>
      </w:pPr>
    </w:p>
    <w:p w:rsidR="00F07BB5" w:rsidRDefault="00F07BB5" w:rsidP="00F07BB5">
      <w:pPr>
        <w:pStyle w:val="a4"/>
        <w:spacing w:after="0"/>
        <w:ind w:left="5805"/>
        <w:rPr>
          <w:rFonts w:ascii="Arial" w:hAnsi="Arial" w:cs="Arial"/>
          <w:sz w:val="24"/>
          <w:szCs w:val="24"/>
          <w:lang w:val="uk-UA"/>
        </w:rPr>
      </w:pPr>
      <w:r>
        <w:rPr>
          <w:rFonts w:ascii="Arial" w:hAnsi="Arial" w:cs="Arial"/>
          <w:sz w:val="24"/>
          <w:szCs w:val="24"/>
          <w:lang w:val="uk-UA"/>
        </w:rPr>
        <w:t>___________________</w:t>
      </w:r>
    </w:p>
    <w:p w:rsidR="00F07BB5" w:rsidRDefault="00F07BB5" w:rsidP="00F07BB5">
      <w:pPr>
        <w:pStyle w:val="a4"/>
        <w:spacing w:after="0"/>
        <w:ind w:left="5805"/>
        <w:rPr>
          <w:rFonts w:ascii="Arial" w:hAnsi="Arial" w:cs="Arial"/>
          <w:sz w:val="24"/>
          <w:szCs w:val="24"/>
          <w:lang w:val="uk-UA"/>
        </w:rPr>
      </w:pPr>
    </w:p>
    <w:p w:rsidR="00F07BB5" w:rsidRPr="00363317" w:rsidRDefault="00F07BB5" w:rsidP="00F07BB5">
      <w:pPr>
        <w:pStyle w:val="a4"/>
        <w:spacing w:after="0"/>
        <w:ind w:left="5805"/>
        <w:rPr>
          <w:rFonts w:ascii="Arial" w:hAnsi="Arial" w:cs="Arial"/>
          <w:sz w:val="24"/>
          <w:szCs w:val="24"/>
          <w:lang w:val="uk-UA"/>
        </w:rPr>
      </w:pPr>
      <w:r w:rsidRPr="00363317">
        <w:rPr>
          <w:rFonts w:ascii="Arial" w:hAnsi="Arial" w:cs="Arial"/>
          <w:sz w:val="24"/>
          <w:szCs w:val="24"/>
        </w:rPr>
        <w:t>Науковий керівник</w:t>
      </w:r>
      <w:r w:rsidRPr="00363317">
        <w:rPr>
          <w:rFonts w:ascii="Arial" w:hAnsi="Arial" w:cs="Arial"/>
          <w:sz w:val="24"/>
          <w:szCs w:val="24"/>
          <w:lang w:val="uk-UA"/>
        </w:rPr>
        <w:t>:</w:t>
      </w:r>
    </w:p>
    <w:p w:rsidR="00F07BB5" w:rsidRPr="00363317" w:rsidRDefault="00F07BB5" w:rsidP="001A2E26">
      <w:pPr>
        <w:pStyle w:val="a4"/>
        <w:spacing w:after="0"/>
        <w:ind w:left="5805"/>
        <w:rPr>
          <w:rFonts w:ascii="Arial" w:hAnsi="Arial" w:cs="Arial"/>
          <w:sz w:val="24"/>
          <w:szCs w:val="24"/>
        </w:rPr>
      </w:pPr>
      <w:r w:rsidRPr="00363317">
        <w:rPr>
          <w:rFonts w:ascii="Arial" w:hAnsi="Arial" w:cs="Arial"/>
          <w:sz w:val="24"/>
          <w:szCs w:val="24"/>
        </w:rPr>
        <w:t>к.е.н., доцент</w:t>
      </w:r>
      <w:r w:rsidR="00C544A0">
        <w:rPr>
          <w:rFonts w:ascii="Arial" w:hAnsi="Arial" w:cs="Arial"/>
          <w:sz w:val="24"/>
          <w:szCs w:val="24"/>
          <w:lang w:val="en-US"/>
        </w:rPr>
        <w:t xml:space="preserve"> </w:t>
      </w:r>
      <w:r w:rsidRPr="00363317">
        <w:rPr>
          <w:rFonts w:ascii="Arial" w:hAnsi="Arial" w:cs="Arial"/>
          <w:sz w:val="24"/>
          <w:szCs w:val="24"/>
          <w:lang w:val="uk-UA"/>
        </w:rPr>
        <w:t xml:space="preserve">Бенько </w:t>
      </w:r>
      <w:r w:rsidR="00C544A0" w:rsidRPr="00363317">
        <w:rPr>
          <w:rFonts w:ascii="Arial" w:hAnsi="Arial" w:cs="Arial"/>
          <w:sz w:val="24"/>
          <w:szCs w:val="24"/>
          <w:lang w:val="uk-UA"/>
        </w:rPr>
        <w:t>І.Д.</w:t>
      </w:r>
    </w:p>
    <w:p w:rsidR="00F07BB5" w:rsidRDefault="00F07BB5" w:rsidP="00F07BB5">
      <w:pPr>
        <w:pStyle w:val="a4"/>
        <w:spacing w:after="0"/>
        <w:ind w:left="0"/>
        <w:rPr>
          <w:rFonts w:ascii="Arial" w:hAnsi="Arial" w:cs="Arial"/>
          <w:sz w:val="24"/>
          <w:szCs w:val="24"/>
          <w:lang w:val="uk-UA"/>
        </w:rPr>
      </w:pPr>
    </w:p>
    <w:p w:rsidR="00F07BB5" w:rsidRPr="00363317" w:rsidRDefault="001A2E26" w:rsidP="00F07BB5">
      <w:pPr>
        <w:pStyle w:val="a4"/>
        <w:spacing w:after="0"/>
        <w:ind w:left="0"/>
        <w:rPr>
          <w:rFonts w:ascii="Arial" w:hAnsi="Arial" w:cs="Arial"/>
          <w:sz w:val="24"/>
          <w:szCs w:val="24"/>
        </w:rPr>
      </w:pP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sidR="00F07BB5" w:rsidRPr="00363317">
        <w:rPr>
          <w:rFonts w:ascii="Arial" w:hAnsi="Arial" w:cs="Arial"/>
          <w:sz w:val="24"/>
          <w:szCs w:val="24"/>
        </w:rPr>
        <w:t xml:space="preserve">___________________  </w:t>
      </w:r>
    </w:p>
    <w:p w:rsidR="00F07BB5" w:rsidRPr="00363317" w:rsidRDefault="00F07BB5" w:rsidP="00F07BB5">
      <w:pPr>
        <w:pStyle w:val="a4"/>
        <w:tabs>
          <w:tab w:val="left" w:pos="4320"/>
          <w:tab w:val="left" w:pos="4395"/>
        </w:tabs>
        <w:spacing w:after="0"/>
        <w:ind w:left="0"/>
        <w:rPr>
          <w:rFonts w:ascii="Arial" w:hAnsi="Arial" w:cs="Arial"/>
          <w:sz w:val="24"/>
          <w:szCs w:val="24"/>
        </w:rPr>
      </w:pPr>
      <w:r w:rsidRPr="00363317">
        <w:rPr>
          <w:rFonts w:ascii="Arial" w:hAnsi="Arial" w:cs="Arial"/>
          <w:sz w:val="24"/>
          <w:szCs w:val="24"/>
          <w:lang w:val="uk-UA"/>
        </w:rPr>
        <w:tab/>
      </w:r>
    </w:p>
    <w:p w:rsidR="00F07BB5" w:rsidRDefault="00F07BB5" w:rsidP="00F07BB5">
      <w:pPr>
        <w:pStyle w:val="a4"/>
        <w:tabs>
          <w:tab w:val="left" w:pos="4320"/>
          <w:tab w:val="left" w:pos="4395"/>
        </w:tabs>
        <w:spacing w:after="0"/>
        <w:ind w:left="0" w:firstLine="709"/>
        <w:jc w:val="both"/>
        <w:rPr>
          <w:rFonts w:ascii="Arial" w:hAnsi="Arial" w:cs="Arial"/>
          <w:lang w:val="uk-UA"/>
        </w:rPr>
      </w:pPr>
    </w:p>
    <w:p w:rsidR="00F07BB5" w:rsidRDefault="00F07BB5" w:rsidP="00F07BB5">
      <w:pPr>
        <w:pStyle w:val="a4"/>
        <w:tabs>
          <w:tab w:val="left" w:pos="4320"/>
          <w:tab w:val="left" w:pos="4395"/>
        </w:tabs>
        <w:spacing w:after="0"/>
        <w:ind w:left="0" w:firstLine="709"/>
        <w:jc w:val="both"/>
        <w:rPr>
          <w:rFonts w:ascii="Arial" w:hAnsi="Arial" w:cs="Arial"/>
          <w:lang w:val="uk-UA"/>
        </w:rPr>
      </w:pPr>
    </w:p>
    <w:p w:rsidR="00F07BB5" w:rsidRPr="00363317" w:rsidRDefault="00E87777" w:rsidP="00F07BB5">
      <w:pPr>
        <w:pStyle w:val="a4"/>
        <w:tabs>
          <w:tab w:val="left" w:pos="4320"/>
          <w:tab w:val="left" w:pos="4395"/>
        </w:tabs>
        <w:spacing w:after="0"/>
        <w:ind w:left="0" w:firstLine="709"/>
        <w:jc w:val="both"/>
        <w:rPr>
          <w:rFonts w:ascii="Arial" w:hAnsi="Arial" w:cs="Arial"/>
          <w:lang w:val="uk-UA"/>
        </w:rPr>
      </w:pPr>
      <w:r>
        <w:rPr>
          <w:rFonts w:ascii="Arial" w:hAnsi="Arial" w:cs="Arial"/>
          <w:lang w:val="uk-UA"/>
        </w:rPr>
        <w:t>К</w:t>
      </w:r>
      <w:r w:rsidR="00F07BB5" w:rsidRPr="00363317">
        <w:rPr>
          <w:rFonts w:ascii="Arial" w:hAnsi="Arial" w:cs="Arial"/>
          <w:lang w:val="uk-UA"/>
        </w:rPr>
        <w:t xml:space="preserve">валіфікаційну </w:t>
      </w:r>
      <w:r w:rsidR="00F07BB5" w:rsidRPr="00363317">
        <w:rPr>
          <w:rFonts w:ascii="Arial" w:hAnsi="Arial" w:cs="Arial"/>
        </w:rPr>
        <w:t xml:space="preserve">роботу </w:t>
      </w:r>
    </w:p>
    <w:p w:rsidR="00F07BB5" w:rsidRPr="00363317" w:rsidRDefault="00F07BB5" w:rsidP="00F07BB5">
      <w:pPr>
        <w:pStyle w:val="a4"/>
        <w:tabs>
          <w:tab w:val="left" w:pos="4320"/>
          <w:tab w:val="left" w:pos="4395"/>
        </w:tabs>
        <w:spacing w:after="0"/>
        <w:ind w:left="0" w:firstLine="709"/>
        <w:jc w:val="both"/>
        <w:rPr>
          <w:rFonts w:ascii="Arial" w:hAnsi="Arial" w:cs="Arial"/>
        </w:rPr>
      </w:pPr>
      <w:r w:rsidRPr="00363317">
        <w:rPr>
          <w:rFonts w:ascii="Arial" w:hAnsi="Arial" w:cs="Arial"/>
        </w:rPr>
        <w:t>допущено до захисту</w:t>
      </w:r>
    </w:p>
    <w:p w:rsidR="00E87777" w:rsidRDefault="00E87777" w:rsidP="00F07BB5">
      <w:pPr>
        <w:pStyle w:val="a4"/>
        <w:tabs>
          <w:tab w:val="left" w:pos="4320"/>
          <w:tab w:val="left" w:pos="4395"/>
        </w:tabs>
        <w:spacing w:after="0"/>
        <w:ind w:left="0" w:firstLine="709"/>
        <w:jc w:val="both"/>
        <w:rPr>
          <w:rFonts w:ascii="Arial" w:hAnsi="Arial" w:cs="Arial"/>
          <w:lang w:val="uk-UA"/>
        </w:rPr>
      </w:pPr>
    </w:p>
    <w:p w:rsidR="00F07BB5" w:rsidRPr="00363317" w:rsidRDefault="00F07BB5" w:rsidP="00F07BB5">
      <w:pPr>
        <w:pStyle w:val="a4"/>
        <w:tabs>
          <w:tab w:val="left" w:pos="4320"/>
          <w:tab w:val="left" w:pos="4395"/>
        </w:tabs>
        <w:spacing w:after="0"/>
        <w:ind w:left="0" w:firstLine="709"/>
        <w:jc w:val="both"/>
        <w:rPr>
          <w:rFonts w:ascii="Arial" w:hAnsi="Arial" w:cs="Arial"/>
        </w:rPr>
      </w:pPr>
      <w:r w:rsidRPr="00363317">
        <w:rPr>
          <w:rFonts w:ascii="Arial" w:hAnsi="Arial" w:cs="Arial"/>
        </w:rPr>
        <w:t>,, ____” ______________ 20</w:t>
      </w:r>
      <w:r>
        <w:rPr>
          <w:rFonts w:ascii="Arial" w:hAnsi="Arial" w:cs="Arial"/>
          <w:lang w:val="uk-UA"/>
        </w:rPr>
        <w:t>2</w:t>
      </w:r>
      <w:r w:rsidR="0076489E">
        <w:rPr>
          <w:rFonts w:ascii="Arial" w:hAnsi="Arial" w:cs="Arial"/>
          <w:lang w:val="uk-UA"/>
        </w:rPr>
        <w:t>1</w:t>
      </w:r>
      <w:r w:rsidRPr="00363317">
        <w:rPr>
          <w:rFonts w:ascii="Arial" w:hAnsi="Arial" w:cs="Arial"/>
        </w:rPr>
        <w:t xml:space="preserve"> р.</w:t>
      </w:r>
    </w:p>
    <w:p w:rsidR="00E87777" w:rsidRDefault="00E87777" w:rsidP="00F07BB5">
      <w:pPr>
        <w:pStyle w:val="a4"/>
        <w:tabs>
          <w:tab w:val="left" w:pos="4320"/>
          <w:tab w:val="left" w:pos="4395"/>
        </w:tabs>
        <w:spacing w:after="0"/>
        <w:ind w:left="0" w:firstLine="709"/>
        <w:jc w:val="both"/>
        <w:rPr>
          <w:rFonts w:ascii="Arial" w:hAnsi="Arial" w:cs="Arial"/>
          <w:lang w:val="uk-UA"/>
        </w:rPr>
      </w:pPr>
    </w:p>
    <w:p w:rsidR="00F07BB5" w:rsidRPr="00363317" w:rsidRDefault="00F07BB5" w:rsidP="00F07BB5">
      <w:pPr>
        <w:pStyle w:val="a4"/>
        <w:tabs>
          <w:tab w:val="left" w:pos="4320"/>
          <w:tab w:val="left" w:pos="4395"/>
        </w:tabs>
        <w:spacing w:after="0"/>
        <w:ind w:left="0" w:firstLine="709"/>
        <w:jc w:val="both"/>
        <w:rPr>
          <w:rFonts w:ascii="Arial" w:hAnsi="Arial" w:cs="Arial"/>
        </w:rPr>
      </w:pPr>
      <w:r w:rsidRPr="00363317">
        <w:rPr>
          <w:rFonts w:ascii="Arial" w:hAnsi="Arial" w:cs="Arial"/>
          <w:lang w:val="uk-UA"/>
        </w:rPr>
        <w:t>З</w:t>
      </w:r>
      <w:r w:rsidRPr="00363317">
        <w:rPr>
          <w:rFonts w:ascii="Arial" w:hAnsi="Arial" w:cs="Arial"/>
        </w:rPr>
        <w:t>ав</w:t>
      </w:r>
      <w:r w:rsidRPr="00363317">
        <w:rPr>
          <w:rFonts w:ascii="Arial" w:hAnsi="Arial" w:cs="Arial"/>
          <w:lang w:val="uk-UA"/>
        </w:rPr>
        <w:t>ідувач</w:t>
      </w:r>
      <w:r w:rsidRPr="00363317">
        <w:rPr>
          <w:rFonts w:ascii="Arial" w:hAnsi="Arial" w:cs="Arial"/>
        </w:rPr>
        <w:t xml:space="preserve"> кафедри </w:t>
      </w:r>
    </w:p>
    <w:p w:rsidR="00E87777" w:rsidRDefault="00E87777" w:rsidP="00F07BB5">
      <w:pPr>
        <w:pStyle w:val="a4"/>
        <w:tabs>
          <w:tab w:val="left" w:pos="4253"/>
          <w:tab w:val="left" w:pos="4320"/>
          <w:tab w:val="left" w:pos="4395"/>
        </w:tabs>
        <w:spacing w:after="0"/>
        <w:ind w:left="0" w:firstLine="709"/>
        <w:jc w:val="both"/>
        <w:rPr>
          <w:rFonts w:ascii="Arial" w:hAnsi="Arial" w:cs="Arial"/>
          <w:lang w:val="uk-UA"/>
        </w:rPr>
      </w:pPr>
    </w:p>
    <w:p w:rsidR="00F07BB5" w:rsidRPr="00363317" w:rsidRDefault="00F07BB5" w:rsidP="00F07BB5">
      <w:pPr>
        <w:pStyle w:val="a4"/>
        <w:tabs>
          <w:tab w:val="left" w:pos="4253"/>
          <w:tab w:val="left" w:pos="4320"/>
          <w:tab w:val="left" w:pos="4395"/>
        </w:tabs>
        <w:spacing w:after="0"/>
        <w:ind w:left="0" w:firstLine="709"/>
        <w:jc w:val="both"/>
        <w:rPr>
          <w:rFonts w:ascii="Arial" w:hAnsi="Arial" w:cs="Arial"/>
          <w:b/>
          <w:lang w:val="uk-UA"/>
        </w:rPr>
      </w:pPr>
      <w:r w:rsidRPr="00363317">
        <w:rPr>
          <w:rFonts w:ascii="Arial" w:hAnsi="Arial" w:cs="Arial"/>
          <w:lang w:val="uk-UA"/>
        </w:rPr>
        <w:t xml:space="preserve">___________________  </w:t>
      </w:r>
      <w:r w:rsidRPr="00363317">
        <w:rPr>
          <w:rFonts w:ascii="Arial" w:hAnsi="Arial" w:cs="Arial"/>
          <w:b/>
          <w:lang w:val="uk-UA"/>
        </w:rPr>
        <w:t>Починок Н.В.</w:t>
      </w:r>
    </w:p>
    <w:p w:rsidR="00F07BB5" w:rsidRDefault="00F07BB5" w:rsidP="00F07BB5">
      <w:pPr>
        <w:pStyle w:val="a4"/>
        <w:tabs>
          <w:tab w:val="left" w:pos="4253"/>
          <w:tab w:val="left" w:pos="4320"/>
          <w:tab w:val="left" w:pos="4395"/>
        </w:tabs>
        <w:spacing w:after="0" w:line="360" w:lineRule="auto"/>
        <w:ind w:left="0" w:firstLine="709"/>
        <w:jc w:val="both"/>
        <w:rPr>
          <w:rFonts w:ascii="Arial Narrow" w:hAnsi="Arial Narrow"/>
          <w:sz w:val="24"/>
          <w:szCs w:val="24"/>
          <w:lang w:val="uk-UA"/>
        </w:rPr>
      </w:pPr>
    </w:p>
    <w:p w:rsidR="00F07BB5" w:rsidRDefault="00F07BB5" w:rsidP="00F07BB5">
      <w:pPr>
        <w:pStyle w:val="a4"/>
        <w:tabs>
          <w:tab w:val="left" w:pos="4253"/>
          <w:tab w:val="left" w:pos="4320"/>
          <w:tab w:val="left" w:pos="4395"/>
        </w:tabs>
        <w:spacing w:after="0" w:line="360" w:lineRule="auto"/>
        <w:ind w:left="0" w:firstLine="709"/>
        <w:jc w:val="both"/>
        <w:rPr>
          <w:rFonts w:ascii="Arial Narrow" w:hAnsi="Arial Narrow"/>
          <w:sz w:val="24"/>
          <w:szCs w:val="24"/>
          <w:lang w:val="uk-UA"/>
        </w:rPr>
      </w:pPr>
    </w:p>
    <w:p w:rsidR="001A2E26" w:rsidRPr="000052B0" w:rsidRDefault="001A2E26" w:rsidP="00F07BB5">
      <w:pPr>
        <w:pStyle w:val="a4"/>
        <w:tabs>
          <w:tab w:val="left" w:pos="4253"/>
          <w:tab w:val="left" w:pos="4320"/>
          <w:tab w:val="left" w:pos="4395"/>
        </w:tabs>
        <w:spacing w:after="0" w:line="360" w:lineRule="auto"/>
        <w:ind w:left="0" w:firstLine="709"/>
        <w:jc w:val="both"/>
        <w:rPr>
          <w:rFonts w:ascii="Arial Narrow" w:hAnsi="Arial Narrow"/>
          <w:sz w:val="24"/>
          <w:szCs w:val="24"/>
          <w:lang w:val="uk-UA"/>
        </w:rPr>
      </w:pPr>
    </w:p>
    <w:p w:rsidR="00F07BB5" w:rsidRDefault="00F07BB5" w:rsidP="00F07BB5">
      <w:pPr>
        <w:pStyle w:val="a4"/>
        <w:spacing w:after="0" w:line="360" w:lineRule="auto"/>
        <w:ind w:left="0" w:firstLine="709"/>
        <w:jc w:val="center"/>
        <w:rPr>
          <w:rFonts w:ascii="Arial" w:hAnsi="Arial" w:cs="Arial"/>
          <w:b/>
          <w:sz w:val="24"/>
          <w:szCs w:val="24"/>
          <w:lang w:val="uk-UA"/>
        </w:rPr>
      </w:pPr>
      <w:r w:rsidRPr="007626FA">
        <w:rPr>
          <w:rFonts w:ascii="Arial" w:hAnsi="Arial" w:cs="Arial"/>
          <w:b/>
          <w:sz w:val="24"/>
          <w:szCs w:val="24"/>
          <w:lang w:val="uk-UA"/>
        </w:rPr>
        <w:t>Тернопіль – 202</w:t>
      </w:r>
      <w:r>
        <w:rPr>
          <w:rFonts w:ascii="Arial" w:hAnsi="Arial" w:cs="Arial"/>
          <w:b/>
          <w:sz w:val="24"/>
          <w:szCs w:val="24"/>
          <w:lang w:val="uk-UA"/>
        </w:rPr>
        <w:t>1</w:t>
      </w:r>
    </w:p>
    <w:p w:rsidR="00F07BB5" w:rsidRPr="00632E78" w:rsidRDefault="00F07BB5" w:rsidP="00F07BB5">
      <w:pPr>
        <w:pStyle w:val="a4"/>
        <w:widowControl/>
        <w:spacing w:after="0" w:line="360" w:lineRule="auto"/>
        <w:ind w:left="0" w:firstLine="709"/>
        <w:jc w:val="center"/>
        <w:rPr>
          <w:b/>
          <w:sz w:val="28"/>
          <w:szCs w:val="28"/>
          <w:lang w:val="uk-UA"/>
        </w:rPr>
      </w:pPr>
      <w:r w:rsidRPr="00632E78">
        <w:rPr>
          <w:b/>
          <w:sz w:val="28"/>
          <w:szCs w:val="28"/>
          <w:lang w:val="uk-UA"/>
        </w:rPr>
        <w:lastRenderedPageBreak/>
        <w:t>З</w:t>
      </w:r>
      <w:r>
        <w:rPr>
          <w:b/>
          <w:sz w:val="28"/>
          <w:szCs w:val="28"/>
          <w:lang w:val="uk-UA"/>
        </w:rPr>
        <w:t>МІСТ</w:t>
      </w:r>
    </w:p>
    <w:tbl>
      <w:tblPr>
        <w:tblStyle w:val="a3"/>
        <w:tblW w:w="0" w:type="auto"/>
        <w:tblLook w:val="04A0"/>
      </w:tblPr>
      <w:tblGrid>
        <w:gridCol w:w="8897"/>
        <w:gridCol w:w="958"/>
      </w:tblGrid>
      <w:tr w:rsidR="00F07BB5" w:rsidTr="004F172A">
        <w:tc>
          <w:tcPr>
            <w:tcW w:w="8897" w:type="dxa"/>
          </w:tcPr>
          <w:p w:rsidR="00F07BB5"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Вступ </w:t>
            </w:r>
          </w:p>
        </w:tc>
        <w:tc>
          <w:tcPr>
            <w:tcW w:w="958" w:type="dxa"/>
          </w:tcPr>
          <w:p w:rsidR="00F07BB5" w:rsidRPr="004D7A56" w:rsidRDefault="00F07BB5" w:rsidP="004F5C9E">
            <w:pPr>
              <w:widowControl w:val="0"/>
              <w:autoSpaceDE w:val="0"/>
              <w:autoSpaceDN w:val="0"/>
              <w:adjustRightInd w:val="0"/>
              <w:spacing w:line="360" w:lineRule="auto"/>
              <w:jc w:val="center"/>
              <w:rPr>
                <w:rFonts w:ascii="Times New Roman" w:hAnsi="Times New Roman" w:cs="Times New Roman"/>
                <w:sz w:val="28"/>
                <w:szCs w:val="28"/>
                <w:lang w:val="uk-UA"/>
              </w:rPr>
            </w:pPr>
            <w:r w:rsidRPr="004D7A56">
              <w:rPr>
                <w:rFonts w:ascii="Times New Roman" w:hAnsi="Times New Roman" w:cs="Times New Roman"/>
                <w:sz w:val="28"/>
                <w:szCs w:val="28"/>
                <w:lang w:val="uk-UA"/>
              </w:rPr>
              <w:t>3</w:t>
            </w:r>
          </w:p>
        </w:tc>
      </w:tr>
      <w:tr w:rsidR="00F07BB5" w:rsidTr="004F172A">
        <w:tc>
          <w:tcPr>
            <w:tcW w:w="8897" w:type="dxa"/>
          </w:tcPr>
          <w:p w:rsidR="00F07BB5"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Розділ 1. Теоретичні основи організації обліку, аналізу та контролю в системі управління установами державного сектору економіки</w:t>
            </w:r>
          </w:p>
        </w:tc>
        <w:tc>
          <w:tcPr>
            <w:tcW w:w="958" w:type="dxa"/>
          </w:tcPr>
          <w:p w:rsidR="00F07BB5" w:rsidRPr="004D7A56" w:rsidRDefault="00485E29" w:rsidP="004F5C9E">
            <w:pPr>
              <w:widowControl w:val="0"/>
              <w:autoSpaceDE w:val="0"/>
              <w:autoSpaceDN w:val="0"/>
              <w:adjustRightInd w:val="0"/>
              <w:spacing w:line="360" w:lineRule="auto"/>
              <w:jc w:val="center"/>
              <w:rPr>
                <w:rFonts w:ascii="Times New Roman" w:hAnsi="Times New Roman" w:cs="Times New Roman"/>
                <w:sz w:val="28"/>
                <w:szCs w:val="28"/>
                <w:lang w:val="uk-UA"/>
              </w:rPr>
            </w:pPr>
            <w:r w:rsidRPr="004D7A56">
              <w:rPr>
                <w:rFonts w:ascii="Times New Roman" w:hAnsi="Times New Roman" w:cs="Times New Roman"/>
                <w:sz w:val="28"/>
                <w:szCs w:val="28"/>
                <w:lang w:val="uk-UA"/>
              </w:rPr>
              <w:t>6</w:t>
            </w:r>
          </w:p>
        </w:tc>
      </w:tr>
      <w:tr w:rsidR="00F07BB5" w:rsidTr="004F172A">
        <w:tc>
          <w:tcPr>
            <w:tcW w:w="8897" w:type="dxa"/>
          </w:tcPr>
          <w:p w:rsidR="00F07BB5" w:rsidRPr="00C6438B"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sidRPr="00644CB4">
              <w:rPr>
                <w:rFonts w:ascii="Times New Roman" w:hAnsi="Times New Roman" w:cs="Times New Roman"/>
                <w:sz w:val="28"/>
                <w:szCs w:val="28"/>
                <w:lang w:val="uk-UA"/>
              </w:rPr>
              <w:t xml:space="preserve">1.1. </w:t>
            </w:r>
            <w:r w:rsidRPr="002A4635">
              <w:rPr>
                <w:rFonts w:ascii="Times New Roman" w:hAnsi="Times New Roman" w:cs="Times New Roman"/>
                <w:color w:val="000000"/>
                <w:sz w:val="28"/>
                <w:szCs w:val="28"/>
              </w:rPr>
              <w:t>Облікова політика та організація обліку</w:t>
            </w:r>
            <w:r>
              <w:rPr>
                <w:rFonts w:ascii="Times New Roman" w:hAnsi="Times New Roman" w:cs="Times New Roman"/>
                <w:sz w:val="28"/>
                <w:szCs w:val="28"/>
                <w:lang w:val="uk-UA"/>
              </w:rPr>
              <w:t>, аналізу та контролю</w:t>
            </w:r>
          </w:p>
        </w:tc>
        <w:tc>
          <w:tcPr>
            <w:tcW w:w="958" w:type="dxa"/>
          </w:tcPr>
          <w:p w:rsidR="00F07BB5" w:rsidRPr="004D7A56" w:rsidRDefault="00485E29" w:rsidP="004F5C9E">
            <w:pPr>
              <w:widowControl w:val="0"/>
              <w:autoSpaceDE w:val="0"/>
              <w:autoSpaceDN w:val="0"/>
              <w:adjustRightInd w:val="0"/>
              <w:spacing w:line="360" w:lineRule="auto"/>
              <w:jc w:val="center"/>
              <w:rPr>
                <w:rFonts w:ascii="Times New Roman" w:hAnsi="Times New Roman" w:cs="Times New Roman"/>
                <w:sz w:val="28"/>
                <w:szCs w:val="28"/>
                <w:lang w:val="uk-UA"/>
              </w:rPr>
            </w:pPr>
            <w:r w:rsidRPr="004D7A56">
              <w:rPr>
                <w:rFonts w:ascii="Times New Roman" w:hAnsi="Times New Roman" w:cs="Times New Roman"/>
                <w:sz w:val="28"/>
                <w:szCs w:val="28"/>
                <w:lang w:val="uk-UA"/>
              </w:rPr>
              <w:t>6</w:t>
            </w:r>
          </w:p>
        </w:tc>
      </w:tr>
      <w:tr w:rsidR="00F07BB5" w:rsidTr="004F172A">
        <w:tc>
          <w:tcPr>
            <w:tcW w:w="8897" w:type="dxa"/>
          </w:tcPr>
          <w:p w:rsidR="00F07BB5" w:rsidRPr="00F2133D" w:rsidRDefault="00F07BB5" w:rsidP="004F5C9E">
            <w:pPr>
              <w:widowControl w:val="0"/>
              <w:spacing w:line="360" w:lineRule="auto"/>
              <w:jc w:val="both"/>
              <w:rPr>
                <w:rFonts w:ascii="Times New Roman" w:hAnsi="Times New Roman" w:cs="Times New Roman"/>
                <w:i/>
                <w:sz w:val="28"/>
                <w:szCs w:val="28"/>
                <w:lang w:val="uk-UA"/>
              </w:rPr>
            </w:pPr>
            <w:r w:rsidRPr="00F2133D">
              <w:rPr>
                <w:rFonts w:ascii="Times New Roman" w:hAnsi="Times New Roman" w:cs="Times New Roman"/>
                <w:sz w:val="28"/>
                <w:szCs w:val="28"/>
                <w:lang w:val="uk-UA"/>
              </w:rPr>
              <w:t>1.2.</w:t>
            </w:r>
            <w:r w:rsidR="000A10E7" w:rsidRPr="009C173A">
              <w:rPr>
                <w:rFonts w:ascii="Times New Roman" w:hAnsi="Times New Roman" w:cs="Times New Roman"/>
                <w:sz w:val="28"/>
                <w:szCs w:val="28"/>
                <w:lang w:val="uk-UA"/>
              </w:rPr>
              <w:t>Державне регулювання ринку освітніх послуг</w:t>
            </w:r>
          </w:p>
        </w:tc>
        <w:tc>
          <w:tcPr>
            <w:tcW w:w="958" w:type="dxa"/>
          </w:tcPr>
          <w:p w:rsidR="00F07BB5" w:rsidRPr="004D7A56" w:rsidRDefault="00485E29" w:rsidP="00B94D69">
            <w:pPr>
              <w:widowControl w:val="0"/>
              <w:autoSpaceDE w:val="0"/>
              <w:autoSpaceDN w:val="0"/>
              <w:adjustRightInd w:val="0"/>
              <w:spacing w:line="360" w:lineRule="auto"/>
              <w:jc w:val="center"/>
              <w:rPr>
                <w:rFonts w:ascii="Times New Roman" w:hAnsi="Times New Roman" w:cs="Times New Roman"/>
                <w:sz w:val="28"/>
                <w:szCs w:val="28"/>
                <w:lang w:val="uk-UA"/>
              </w:rPr>
            </w:pPr>
            <w:r w:rsidRPr="004D7A56">
              <w:rPr>
                <w:rFonts w:ascii="Times New Roman" w:hAnsi="Times New Roman" w:cs="Times New Roman"/>
                <w:sz w:val="28"/>
                <w:szCs w:val="28"/>
                <w:lang w:val="uk-UA"/>
              </w:rPr>
              <w:t>1</w:t>
            </w:r>
            <w:r w:rsidR="00B94D69" w:rsidRPr="004D7A56">
              <w:rPr>
                <w:rFonts w:ascii="Times New Roman" w:hAnsi="Times New Roman" w:cs="Times New Roman"/>
                <w:sz w:val="28"/>
                <w:szCs w:val="28"/>
                <w:lang w:val="uk-UA"/>
              </w:rPr>
              <w:t>1</w:t>
            </w:r>
          </w:p>
        </w:tc>
      </w:tr>
      <w:tr w:rsidR="00F07BB5" w:rsidTr="004F172A">
        <w:tc>
          <w:tcPr>
            <w:tcW w:w="8897" w:type="dxa"/>
          </w:tcPr>
          <w:p w:rsidR="00F07BB5"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до розділу 1 </w:t>
            </w:r>
          </w:p>
        </w:tc>
        <w:tc>
          <w:tcPr>
            <w:tcW w:w="958" w:type="dxa"/>
          </w:tcPr>
          <w:p w:rsidR="00F07BB5" w:rsidRPr="00ED01A5" w:rsidRDefault="00485E29" w:rsidP="00ED01A5">
            <w:pPr>
              <w:widowControl w:val="0"/>
              <w:autoSpaceDE w:val="0"/>
              <w:autoSpaceDN w:val="0"/>
              <w:adjustRightInd w:val="0"/>
              <w:spacing w:line="360" w:lineRule="auto"/>
              <w:jc w:val="center"/>
              <w:rPr>
                <w:rFonts w:ascii="Times New Roman" w:hAnsi="Times New Roman" w:cs="Times New Roman"/>
                <w:sz w:val="28"/>
                <w:szCs w:val="28"/>
              </w:rPr>
            </w:pPr>
            <w:r w:rsidRPr="004D7A56">
              <w:rPr>
                <w:rFonts w:ascii="Times New Roman" w:hAnsi="Times New Roman" w:cs="Times New Roman"/>
                <w:sz w:val="28"/>
                <w:szCs w:val="28"/>
                <w:lang w:val="uk-UA"/>
              </w:rPr>
              <w:t>2</w:t>
            </w:r>
            <w:r w:rsidR="00ED01A5">
              <w:rPr>
                <w:rFonts w:ascii="Times New Roman" w:hAnsi="Times New Roman" w:cs="Times New Roman"/>
                <w:sz w:val="28"/>
                <w:szCs w:val="28"/>
              </w:rPr>
              <w:t>1</w:t>
            </w:r>
          </w:p>
        </w:tc>
      </w:tr>
      <w:tr w:rsidR="00F07BB5" w:rsidTr="004F172A">
        <w:tc>
          <w:tcPr>
            <w:tcW w:w="8897" w:type="dxa"/>
          </w:tcPr>
          <w:p w:rsidR="00F07BB5" w:rsidRPr="009F3A54"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sidRPr="009F3A54">
              <w:rPr>
                <w:rFonts w:ascii="Times New Roman" w:hAnsi="Times New Roman" w:cs="Times New Roman"/>
                <w:sz w:val="28"/>
                <w:szCs w:val="28"/>
                <w:lang w:val="uk-UA"/>
              </w:rPr>
              <w:t xml:space="preserve">Розділ 2. </w:t>
            </w:r>
            <w:r w:rsidRPr="00132E1E">
              <w:rPr>
                <w:rFonts w:ascii="Times New Roman" w:hAnsi="Times New Roman" w:cs="Times New Roman"/>
                <w:sz w:val="28"/>
                <w:szCs w:val="28"/>
              </w:rPr>
              <w:t>Бухгалтерський облік</w:t>
            </w:r>
            <w:r w:rsidR="00B10498">
              <w:rPr>
                <w:rFonts w:ascii="Times New Roman" w:hAnsi="Times New Roman" w:cs="Times New Roman"/>
                <w:sz w:val="28"/>
                <w:szCs w:val="28"/>
              </w:rPr>
              <w:t xml:space="preserve"> </w:t>
            </w:r>
            <w:r>
              <w:rPr>
                <w:rFonts w:ascii="Times New Roman" w:hAnsi="Times New Roman" w:cs="Times New Roman"/>
                <w:sz w:val="28"/>
                <w:szCs w:val="28"/>
                <w:lang w:val="uk-UA"/>
              </w:rPr>
              <w:t>в</w:t>
            </w:r>
            <w:r w:rsidRPr="009F3A54">
              <w:rPr>
                <w:rFonts w:ascii="Times New Roman" w:hAnsi="Times New Roman" w:cs="Times New Roman"/>
                <w:sz w:val="28"/>
                <w:szCs w:val="28"/>
                <w:lang w:val="uk-UA"/>
              </w:rPr>
              <w:t xml:space="preserve"> установах державного сектору економіки</w:t>
            </w:r>
          </w:p>
        </w:tc>
        <w:tc>
          <w:tcPr>
            <w:tcW w:w="958" w:type="dxa"/>
          </w:tcPr>
          <w:p w:rsidR="00F07BB5" w:rsidRPr="004D7A56" w:rsidRDefault="00485E29" w:rsidP="004D7A56">
            <w:pPr>
              <w:widowControl w:val="0"/>
              <w:autoSpaceDE w:val="0"/>
              <w:autoSpaceDN w:val="0"/>
              <w:adjustRightInd w:val="0"/>
              <w:spacing w:line="360" w:lineRule="auto"/>
              <w:jc w:val="center"/>
              <w:rPr>
                <w:rFonts w:ascii="Times New Roman" w:hAnsi="Times New Roman" w:cs="Times New Roman"/>
                <w:sz w:val="28"/>
                <w:szCs w:val="28"/>
                <w:lang w:val="uk-UA"/>
              </w:rPr>
            </w:pPr>
            <w:r w:rsidRPr="004D7A56">
              <w:rPr>
                <w:rFonts w:ascii="Times New Roman" w:hAnsi="Times New Roman" w:cs="Times New Roman"/>
                <w:sz w:val="28"/>
                <w:szCs w:val="28"/>
                <w:lang w:val="uk-UA"/>
              </w:rPr>
              <w:t>2</w:t>
            </w:r>
            <w:r w:rsidR="004D7A56" w:rsidRPr="004D7A56">
              <w:rPr>
                <w:rFonts w:ascii="Times New Roman" w:hAnsi="Times New Roman" w:cs="Times New Roman"/>
                <w:sz w:val="28"/>
                <w:szCs w:val="28"/>
                <w:lang w:val="uk-UA"/>
              </w:rPr>
              <w:t>2</w:t>
            </w:r>
          </w:p>
        </w:tc>
      </w:tr>
      <w:tr w:rsidR="00F07BB5" w:rsidTr="004F172A">
        <w:tc>
          <w:tcPr>
            <w:tcW w:w="8897" w:type="dxa"/>
          </w:tcPr>
          <w:p w:rsidR="00F07BB5" w:rsidRPr="004F172A" w:rsidRDefault="00F07BB5" w:rsidP="004F5C9E">
            <w:pPr>
              <w:widowControl w:val="0"/>
              <w:spacing w:line="360" w:lineRule="auto"/>
              <w:rPr>
                <w:rFonts w:ascii="Times New Roman" w:hAnsi="Times New Roman" w:cs="Times New Roman"/>
                <w:sz w:val="28"/>
                <w:szCs w:val="28"/>
                <w:lang w:val="uk-UA"/>
              </w:rPr>
            </w:pPr>
            <w:r w:rsidRPr="004F172A">
              <w:rPr>
                <w:rFonts w:ascii="Times New Roman" w:hAnsi="Times New Roman" w:cs="Times New Roman"/>
                <w:sz w:val="28"/>
                <w:szCs w:val="28"/>
                <w:lang w:val="uk-UA"/>
              </w:rPr>
              <w:t>2.1.</w:t>
            </w:r>
            <w:r w:rsidR="00485E29" w:rsidRPr="00485E29">
              <w:rPr>
                <w:rFonts w:ascii="Times New Roman" w:hAnsi="Times New Roman" w:cs="Times New Roman"/>
                <w:iCs/>
                <w:color w:val="000000"/>
                <w:sz w:val="28"/>
                <w:szCs w:val="28"/>
                <w:lang w:val="uk-UA"/>
              </w:rPr>
              <w:t>Методика обліку фінансового забезпечення</w:t>
            </w:r>
          </w:p>
        </w:tc>
        <w:tc>
          <w:tcPr>
            <w:tcW w:w="958" w:type="dxa"/>
          </w:tcPr>
          <w:p w:rsidR="00F07BB5" w:rsidRPr="004D7A56" w:rsidRDefault="00485E29" w:rsidP="004D7A56">
            <w:pPr>
              <w:widowControl w:val="0"/>
              <w:autoSpaceDE w:val="0"/>
              <w:autoSpaceDN w:val="0"/>
              <w:adjustRightInd w:val="0"/>
              <w:spacing w:line="360" w:lineRule="auto"/>
              <w:jc w:val="center"/>
              <w:rPr>
                <w:rFonts w:ascii="Times New Roman" w:hAnsi="Times New Roman" w:cs="Times New Roman"/>
                <w:sz w:val="28"/>
                <w:szCs w:val="28"/>
                <w:lang w:val="uk-UA"/>
              </w:rPr>
            </w:pPr>
            <w:r w:rsidRPr="004D7A56">
              <w:rPr>
                <w:rFonts w:ascii="Times New Roman" w:hAnsi="Times New Roman" w:cs="Times New Roman"/>
                <w:sz w:val="28"/>
                <w:szCs w:val="28"/>
                <w:lang w:val="uk-UA"/>
              </w:rPr>
              <w:t>2</w:t>
            </w:r>
            <w:r w:rsidR="004D7A56" w:rsidRPr="004D7A56">
              <w:rPr>
                <w:rFonts w:ascii="Times New Roman" w:hAnsi="Times New Roman" w:cs="Times New Roman"/>
                <w:sz w:val="28"/>
                <w:szCs w:val="28"/>
                <w:lang w:val="uk-UA"/>
              </w:rPr>
              <w:t>2</w:t>
            </w:r>
          </w:p>
        </w:tc>
      </w:tr>
      <w:tr w:rsidR="00F07BB5" w:rsidTr="004F172A">
        <w:trPr>
          <w:trHeight w:val="306"/>
        </w:trPr>
        <w:tc>
          <w:tcPr>
            <w:tcW w:w="8897" w:type="dxa"/>
          </w:tcPr>
          <w:p w:rsidR="00F07BB5" w:rsidRPr="004F172A" w:rsidRDefault="00F07BB5" w:rsidP="004F5C9E">
            <w:pPr>
              <w:widowControl w:val="0"/>
              <w:spacing w:line="360" w:lineRule="auto"/>
              <w:jc w:val="both"/>
              <w:outlineLvl w:val="0"/>
              <w:rPr>
                <w:rFonts w:ascii="Times New Roman" w:hAnsi="Times New Roman" w:cs="Times New Roman"/>
                <w:sz w:val="28"/>
                <w:szCs w:val="28"/>
                <w:lang w:val="uk-UA"/>
              </w:rPr>
            </w:pPr>
            <w:r w:rsidRPr="004F172A">
              <w:rPr>
                <w:rFonts w:ascii="Times New Roman" w:hAnsi="Times New Roman" w:cs="Times New Roman"/>
                <w:sz w:val="28"/>
                <w:szCs w:val="28"/>
                <w:lang w:val="uk-UA"/>
              </w:rPr>
              <w:t xml:space="preserve">2.2. </w:t>
            </w:r>
            <w:r w:rsidRPr="004F172A">
              <w:rPr>
                <w:rFonts w:ascii="Times New Roman" w:hAnsi="Times New Roman" w:cs="Times New Roman"/>
                <w:sz w:val="28"/>
                <w:szCs w:val="28"/>
              </w:rPr>
              <w:t>Особливості обліку фінансових та нефінансових активів</w:t>
            </w:r>
          </w:p>
        </w:tc>
        <w:tc>
          <w:tcPr>
            <w:tcW w:w="958" w:type="dxa"/>
          </w:tcPr>
          <w:p w:rsidR="00F07BB5" w:rsidRPr="00C16E01" w:rsidRDefault="00EB5F2B" w:rsidP="00C16E01">
            <w:pPr>
              <w:widowControl w:val="0"/>
              <w:autoSpaceDE w:val="0"/>
              <w:autoSpaceDN w:val="0"/>
              <w:adjustRightInd w:val="0"/>
              <w:spacing w:line="360" w:lineRule="auto"/>
              <w:jc w:val="center"/>
              <w:rPr>
                <w:rFonts w:ascii="Times New Roman" w:hAnsi="Times New Roman" w:cs="Times New Roman"/>
                <w:sz w:val="28"/>
                <w:szCs w:val="28"/>
                <w:lang w:val="uk-UA"/>
              </w:rPr>
            </w:pPr>
            <w:r w:rsidRPr="00C16E01">
              <w:rPr>
                <w:rFonts w:ascii="Times New Roman" w:hAnsi="Times New Roman" w:cs="Times New Roman"/>
                <w:sz w:val="28"/>
                <w:szCs w:val="28"/>
                <w:lang w:val="uk-UA"/>
              </w:rPr>
              <w:t>2</w:t>
            </w:r>
            <w:r w:rsidR="00C16E01" w:rsidRPr="00C16E01">
              <w:rPr>
                <w:rFonts w:ascii="Times New Roman" w:hAnsi="Times New Roman" w:cs="Times New Roman"/>
                <w:sz w:val="28"/>
                <w:szCs w:val="28"/>
                <w:lang w:val="uk-UA"/>
              </w:rPr>
              <w:t>9</w:t>
            </w:r>
          </w:p>
        </w:tc>
      </w:tr>
      <w:tr w:rsidR="00F07BB5" w:rsidTr="004F172A">
        <w:trPr>
          <w:trHeight w:val="306"/>
        </w:trPr>
        <w:tc>
          <w:tcPr>
            <w:tcW w:w="8897" w:type="dxa"/>
          </w:tcPr>
          <w:p w:rsidR="00F07BB5" w:rsidRPr="003E688F" w:rsidRDefault="005D2B3B" w:rsidP="005D2B3B">
            <w:pPr>
              <w:widowControl w:val="0"/>
              <w:autoSpaceDE w:val="0"/>
              <w:autoSpaceDN w:val="0"/>
              <w:adjustRightInd w:val="0"/>
              <w:spacing w:line="360" w:lineRule="auto"/>
              <w:jc w:val="both"/>
              <w:rPr>
                <w:rFonts w:ascii="Times New Roman" w:hAnsi="Times New Roman" w:cs="Times New Roman"/>
                <w:sz w:val="28"/>
                <w:szCs w:val="28"/>
                <w:lang w:val="uk-UA"/>
              </w:rPr>
            </w:pPr>
            <w:r w:rsidRPr="005D2B3B">
              <w:rPr>
                <w:rFonts w:ascii="Times New Roman" w:hAnsi="Times New Roman" w:cs="Times New Roman"/>
                <w:sz w:val="28"/>
                <w:szCs w:val="28"/>
                <w:lang w:val="uk-UA"/>
              </w:rPr>
              <w:t>2.3. Інформаційні технології обліку, аналізу та контролю</w:t>
            </w:r>
            <w:r w:rsidRPr="005D2B3B">
              <w:rPr>
                <w:rFonts w:ascii="Times New Roman" w:hAnsi="Times New Roman" w:cs="Times New Roman"/>
                <w:sz w:val="28"/>
                <w:szCs w:val="28"/>
              </w:rPr>
              <w:t xml:space="preserve"> </w:t>
            </w:r>
          </w:p>
        </w:tc>
        <w:tc>
          <w:tcPr>
            <w:tcW w:w="958" w:type="dxa"/>
          </w:tcPr>
          <w:p w:rsidR="00F07BB5" w:rsidRPr="00C16E01" w:rsidRDefault="0035551F" w:rsidP="00C16E01">
            <w:pPr>
              <w:widowControl w:val="0"/>
              <w:autoSpaceDE w:val="0"/>
              <w:autoSpaceDN w:val="0"/>
              <w:adjustRightInd w:val="0"/>
              <w:spacing w:line="360" w:lineRule="auto"/>
              <w:jc w:val="center"/>
              <w:rPr>
                <w:rFonts w:ascii="Times New Roman" w:hAnsi="Times New Roman" w:cs="Times New Roman"/>
                <w:sz w:val="28"/>
                <w:szCs w:val="28"/>
                <w:lang w:val="uk-UA"/>
              </w:rPr>
            </w:pPr>
            <w:r w:rsidRPr="00C16E01">
              <w:rPr>
                <w:rFonts w:ascii="Times New Roman" w:hAnsi="Times New Roman" w:cs="Times New Roman"/>
                <w:sz w:val="28"/>
                <w:szCs w:val="28"/>
                <w:lang w:val="uk-UA"/>
              </w:rPr>
              <w:t>3</w:t>
            </w:r>
            <w:r w:rsidR="00C16E01" w:rsidRPr="00C16E01">
              <w:rPr>
                <w:rFonts w:ascii="Times New Roman" w:hAnsi="Times New Roman" w:cs="Times New Roman"/>
                <w:sz w:val="28"/>
                <w:szCs w:val="28"/>
                <w:lang w:val="uk-UA"/>
              </w:rPr>
              <w:t>5</w:t>
            </w:r>
          </w:p>
        </w:tc>
      </w:tr>
      <w:tr w:rsidR="00F07BB5" w:rsidTr="004F172A">
        <w:tc>
          <w:tcPr>
            <w:tcW w:w="8897" w:type="dxa"/>
          </w:tcPr>
          <w:p w:rsidR="00F07BB5" w:rsidRPr="00A05665"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sidRPr="00A05665">
              <w:rPr>
                <w:rFonts w:ascii="Times New Roman" w:hAnsi="Times New Roman" w:cs="Times New Roman"/>
                <w:sz w:val="28"/>
                <w:szCs w:val="28"/>
                <w:lang w:val="uk-UA"/>
              </w:rPr>
              <w:t>Висновки до розділу 2</w:t>
            </w:r>
          </w:p>
        </w:tc>
        <w:tc>
          <w:tcPr>
            <w:tcW w:w="958" w:type="dxa"/>
          </w:tcPr>
          <w:p w:rsidR="00F07BB5" w:rsidRPr="005D2B3B" w:rsidRDefault="00112B84" w:rsidP="005D2B3B">
            <w:pPr>
              <w:widowControl w:val="0"/>
              <w:autoSpaceDE w:val="0"/>
              <w:autoSpaceDN w:val="0"/>
              <w:adjustRightInd w:val="0"/>
              <w:spacing w:line="360" w:lineRule="auto"/>
              <w:jc w:val="center"/>
              <w:rPr>
                <w:rFonts w:ascii="Times New Roman" w:hAnsi="Times New Roman" w:cs="Times New Roman"/>
                <w:sz w:val="28"/>
                <w:szCs w:val="28"/>
                <w:lang w:val="uk-UA"/>
              </w:rPr>
            </w:pPr>
            <w:r w:rsidRPr="00112B84">
              <w:rPr>
                <w:rFonts w:ascii="Times New Roman" w:hAnsi="Times New Roman" w:cs="Times New Roman"/>
                <w:sz w:val="28"/>
                <w:szCs w:val="28"/>
              </w:rPr>
              <w:t>4</w:t>
            </w:r>
            <w:r w:rsidR="005D2B3B">
              <w:rPr>
                <w:rFonts w:ascii="Times New Roman" w:hAnsi="Times New Roman" w:cs="Times New Roman"/>
                <w:sz w:val="28"/>
                <w:szCs w:val="28"/>
                <w:lang w:val="uk-UA"/>
              </w:rPr>
              <w:t>1</w:t>
            </w:r>
          </w:p>
        </w:tc>
      </w:tr>
      <w:tr w:rsidR="00F07BB5" w:rsidTr="004F172A">
        <w:tc>
          <w:tcPr>
            <w:tcW w:w="8897" w:type="dxa"/>
          </w:tcPr>
          <w:p w:rsidR="00F07BB5" w:rsidRPr="00036008"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sidRPr="00036008">
              <w:rPr>
                <w:rFonts w:ascii="Times New Roman" w:hAnsi="Times New Roman" w:cs="Times New Roman"/>
                <w:sz w:val="28"/>
                <w:szCs w:val="28"/>
              </w:rPr>
              <w:t xml:space="preserve">Розділ 3. </w:t>
            </w:r>
            <w:r w:rsidRPr="00036008">
              <w:rPr>
                <w:rFonts w:ascii="Times New Roman" w:hAnsi="Times New Roman" w:cs="Times New Roman"/>
                <w:sz w:val="28"/>
                <w:szCs w:val="28"/>
                <w:lang w:val="uk-UA"/>
              </w:rPr>
              <w:t>Порядок проведення</w:t>
            </w:r>
            <w:r w:rsidRPr="00036008">
              <w:rPr>
                <w:rFonts w:ascii="Times New Roman" w:hAnsi="Times New Roman" w:cs="Times New Roman"/>
                <w:sz w:val="28"/>
                <w:szCs w:val="28"/>
              </w:rPr>
              <w:t xml:space="preserve"> аналізу та контролю фінансово-господарської діяльності</w:t>
            </w:r>
          </w:p>
        </w:tc>
        <w:tc>
          <w:tcPr>
            <w:tcW w:w="958" w:type="dxa"/>
          </w:tcPr>
          <w:p w:rsidR="00F07BB5" w:rsidRPr="00112B84" w:rsidRDefault="002B07F0" w:rsidP="00112B84">
            <w:pPr>
              <w:widowControl w:val="0"/>
              <w:autoSpaceDE w:val="0"/>
              <w:autoSpaceDN w:val="0"/>
              <w:adjustRightInd w:val="0"/>
              <w:spacing w:line="360" w:lineRule="auto"/>
              <w:jc w:val="center"/>
              <w:rPr>
                <w:rFonts w:ascii="Times New Roman" w:hAnsi="Times New Roman" w:cs="Times New Roman"/>
                <w:sz w:val="28"/>
                <w:szCs w:val="28"/>
              </w:rPr>
            </w:pPr>
            <w:r w:rsidRPr="00112B84">
              <w:rPr>
                <w:rFonts w:ascii="Times New Roman" w:hAnsi="Times New Roman" w:cs="Times New Roman"/>
                <w:sz w:val="28"/>
                <w:szCs w:val="28"/>
                <w:lang w:val="uk-UA"/>
              </w:rPr>
              <w:t>4</w:t>
            </w:r>
            <w:r w:rsidR="00112B84" w:rsidRPr="00112B84">
              <w:rPr>
                <w:rFonts w:ascii="Times New Roman" w:hAnsi="Times New Roman" w:cs="Times New Roman"/>
                <w:sz w:val="28"/>
                <w:szCs w:val="28"/>
              </w:rPr>
              <w:t>2</w:t>
            </w:r>
          </w:p>
        </w:tc>
      </w:tr>
      <w:tr w:rsidR="00F07BB5" w:rsidTr="004F172A">
        <w:tc>
          <w:tcPr>
            <w:tcW w:w="8897" w:type="dxa"/>
          </w:tcPr>
          <w:p w:rsidR="00F07BB5" w:rsidRPr="0078237B" w:rsidRDefault="00F07BB5" w:rsidP="004F5C9E">
            <w:pPr>
              <w:widowControl w:val="0"/>
              <w:spacing w:line="360" w:lineRule="auto"/>
              <w:jc w:val="both"/>
              <w:rPr>
                <w:rFonts w:ascii="Times New Roman" w:hAnsi="Times New Roman" w:cs="Times New Roman"/>
                <w:b/>
                <w:sz w:val="28"/>
                <w:szCs w:val="28"/>
              </w:rPr>
            </w:pPr>
            <w:r w:rsidRPr="00C36B03">
              <w:rPr>
                <w:rFonts w:ascii="Times New Roman" w:hAnsi="Times New Roman" w:cs="Times New Roman"/>
                <w:sz w:val="28"/>
                <w:szCs w:val="28"/>
                <w:lang w:val="uk-UA"/>
              </w:rPr>
              <w:t>3.1.</w:t>
            </w:r>
            <w:r w:rsidRPr="003A5055">
              <w:rPr>
                <w:rFonts w:ascii="Times New Roman" w:hAnsi="Times New Roman" w:cs="Times New Roman"/>
                <w:sz w:val="28"/>
                <w:szCs w:val="28"/>
              </w:rPr>
              <w:t>Організаційно-методичні положення економічного аналізу</w:t>
            </w:r>
          </w:p>
        </w:tc>
        <w:tc>
          <w:tcPr>
            <w:tcW w:w="958" w:type="dxa"/>
          </w:tcPr>
          <w:p w:rsidR="00F07BB5" w:rsidRPr="00112B84" w:rsidRDefault="00C80D92" w:rsidP="00112B84">
            <w:pPr>
              <w:widowControl w:val="0"/>
              <w:autoSpaceDE w:val="0"/>
              <w:autoSpaceDN w:val="0"/>
              <w:adjustRightInd w:val="0"/>
              <w:spacing w:line="360" w:lineRule="auto"/>
              <w:jc w:val="center"/>
              <w:rPr>
                <w:rFonts w:ascii="Times New Roman" w:hAnsi="Times New Roman" w:cs="Times New Roman"/>
                <w:sz w:val="28"/>
                <w:szCs w:val="28"/>
              </w:rPr>
            </w:pPr>
            <w:r w:rsidRPr="00112B84">
              <w:rPr>
                <w:rFonts w:ascii="Times New Roman" w:hAnsi="Times New Roman" w:cs="Times New Roman"/>
                <w:sz w:val="28"/>
                <w:szCs w:val="28"/>
                <w:lang w:val="uk-UA"/>
              </w:rPr>
              <w:t>4</w:t>
            </w:r>
            <w:r w:rsidR="00112B84" w:rsidRPr="00112B84">
              <w:rPr>
                <w:rFonts w:ascii="Times New Roman" w:hAnsi="Times New Roman" w:cs="Times New Roman"/>
                <w:sz w:val="28"/>
                <w:szCs w:val="28"/>
              </w:rPr>
              <w:t>2</w:t>
            </w:r>
          </w:p>
        </w:tc>
      </w:tr>
      <w:tr w:rsidR="00F07BB5" w:rsidTr="004F172A">
        <w:tc>
          <w:tcPr>
            <w:tcW w:w="8897" w:type="dxa"/>
          </w:tcPr>
          <w:p w:rsidR="00F07BB5" w:rsidRPr="004F0FDE" w:rsidRDefault="00F07BB5" w:rsidP="00474F34">
            <w:pPr>
              <w:pStyle w:val="a6"/>
              <w:widowControl w:val="0"/>
              <w:spacing w:line="360" w:lineRule="auto"/>
              <w:jc w:val="both"/>
              <w:rPr>
                <w:rFonts w:ascii="Times New Roman" w:hAnsi="Times New Roman"/>
                <w:i/>
                <w:color w:val="000000"/>
                <w:spacing w:val="1"/>
                <w:sz w:val="28"/>
                <w:szCs w:val="28"/>
              </w:rPr>
            </w:pPr>
            <w:r w:rsidRPr="0078237B">
              <w:rPr>
                <w:rFonts w:ascii="Times New Roman" w:eastAsia="Times New Roman" w:hAnsi="Times New Roman"/>
                <w:sz w:val="28"/>
                <w:szCs w:val="28"/>
                <w:lang w:eastAsia="uk-UA"/>
              </w:rPr>
              <w:t>3.2</w:t>
            </w:r>
            <w:r>
              <w:rPr>
                <w:rFonts w:ascii="Times New Roman" w:eastAsia="Times New Roman" w:hAnsi="Times New Roman"/>
                <w:sz w:val="28"/>
                <w:szCs w:val="28"/>
                <w:lang w:eastAsia="uk-UA"/>
              </w:rPr>
              <w:t>.</w:t>
            </w:r>
            <w:r w:rsidRPr="00FB1E1D">
              <w:rPr>
                <w:rFonts w:ascii="Times New Roman" w:hAnsi="Times New Roman"/>
                <w:sz w:val="28"/>
                <w:szCs w:val="28"/>
              </w:rPr>
              <w:t>Концептуальні положення державного фінансового контролю</w:t>
            </w:r>
          </w:p>
        </w:tc>
        <w:tc>
          <w:tcPr>
            <w:tcW w:w="958" w:type="dxa"/>
          </w:tcPr>
          <w:p w:rsidR="00F07BB5" w:rsidRPr="00112B84" w:rsidRDefault="00474F34" w:rsidP="00112B84">
            <w:pPr>
              <w:widowControl w:val="0"/>
              <w:autoSpaceDE w:val="0"/>
              <w:autoSpaceDN w:val="0"/>
              <w:adjustRightInd w:val="0"/>
              <w:spacing w:line="360" w:lineRule="auto"/>
              <w:jc w:val="center"/>
              <w:rPr>
                <w:rFonts w:ascii="Times New Roman" w:hAnsi="Times New Roman" w:cs="Times New Roman"/>
                <w:sz w:val="28"/>
                <w:szCs w:val="28"/>
              </w:rPr>
            </w:pPr>
            <w:r w:rsidRPr="00112B84">
              <w:rPr>
                <w:rFonts w:ascii="Times New Roman" w:hAnsi="Times New Roman" w:cs="Times New Roman"/>
                <w:sz w:val="28"/>
                <w:szCs w:val="28"/>
                <w:lang w:val="uk-UA"/>
              </w:rPr>
              <w:t>4</w:t>
            </w:r>
            <w:r w:rsidR="00112B84" w:rsidRPr="00112B84">
              <w:rPr>
                <w:rFonts w:ascii="Times New Roman" w:hAnsi="Times New Roman" w:cs="Times New Roman"/>
                <w:sz w:val="28"/>
                <w:szCs w:val="28"/>
              </w:rPr>
              <w:t>8</w:t>
            </w:r>
          </w:p>
        </w:tc>
      </w:tr>
      <w:tr w:rsidR="00F07BB5" w:rsidTr="004F172A">
        <w:tc>
          <w:tcPr>
            <w:tcW w:w="8897" w:type="dxa"/>
          </w:tcPr>
          <w:p w:rsidR="00F07BB5" w:rsidRPr="00825C42" w:rsidRDefault="00F07BB5" w:rsidP="00555179">
            <w:pPr>
              <w:widowControl w:val="0"/>
              <w:spacing w:line="360" w:lineRule="auto"/>
              <w:jc w:val="both"/>
              <w:rPr>
                <w:rFonts w:ascii="Times New Roman" w:hAnsi="Times New Roman" w:cs="Times New Roman"/>
                <w:sz w:val="28"/>
                <w:szCs w:val="28"/>
                <w:lang w:val="uk-UA"/>
              </w:rPr>
            </w:pPr>
            <w:r w:rsidRPr="00825C42">
              <w:rPr>
                <w:rFonts w:ascii="Times New Roman" w:hAnsi="Times New Roman" w:cs="Times New Roman"/>
                <w:sz w:val="28"/>
                <w:szCs w:val="28"/>
              </w:rPr>
              <w:t>3.</w:t>
            </w:r>
            <w:r>
              <w:rPr>
                <w:rFonts w:ascii="Times New Roman" w:hAnsi="Times New Roman" w:cs="Times New Roman"/>
                <w:sz w:val="28"/>
                <w:szCs w:val="28"/>
                <w:lang w:val="uk-UA"/>
              </w:rPr>
              <w:t>3.</w:t>
            </w:r>
            <w:r w:rsidRPr="00F2133D">
              <w:rPr>
                <w:rFonts w:ascii="Times New Roman" w:hAnsi="Times New Roman"/>
                <w:sz w:val="28"/>
                <w:szCs w:val="28"/>
                <w:lang w:val="uk-UA"/>
              </w:rPr>
              <w:t>Шляхи підвищення ефективності управління фінансовими ресурсами</w:t>
            </w:r>
          </w:p>
        </w:tc>
        <w:tc>
          <w:tcPr>
            <w:tcW w:w="958" w:type="dxa"/>
          </w:tcPr>
          <w:p w:rsidR="00F07BB5" w:rsidRPr="00112B84" w:rsidRDefault="00205ABF" w:rsidP="00A65E8E">
            <w:pPr>
              <w:widowControl w:val="0"/>
              <w:autoSpaceDE w:val="0"/>
              <w:autoSpaceDN w:val="0"/>
              <w:adjustRightInd w:val="0"/>
              <w:spacing w:line="360" w:lineRule="auto"/>
              <w:jc w:val="center"/>
              <w:rPr>
                <w:rFonts w:ascii="Times New Roman" w:hAnsi="Times New Roman" w:cs="Times New Roman"/>
                <w:sz w:val="28"/>
                <w:szCs w:val="28"/>
              </w:rPr>
            </w:pPr>
            <w:r w:rsidRPr="00112B84">
              <w:rPr>
                <w:rFonts w:ascii="Times New Roman" w:hAnsi="Times New Roman" w:cs="Times New Roman"/>
                <w:sz w:val="28"/>
                <w:szCs w:val="28"/>
                <w:lang w:val="uk-UA"/>
              </w:rPr>
              <w:t>5</w:t>
            </w:r>
            <w:r w:rsidR="00A65E8E">
              <w:rPr>
                <w:rFonts w:ascii="Times New Roman" w:hAnsi="Times New Roman" w:cs="Times New Roman"/>
                <w:sz w:val="28"/>
                <w:szCs w:val="28"/>
                <w:lang w:val="uk-UA"/>
              </w:rPr>
              <w:t>1</w:t>
            </w:r>
          </w:p>
        </w:tc>
      </w:tr>
      <w:tr w:rsidR="00F07BB5" w:rsidTr="004F172A">
        <w:tc>
          <w:tcPr>
            <w:tcW w:w="8897" w:type="dxa"/>
          </w:tcPr>
          <w:p w:rsidR="00F07BB5"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3</w:t>
            </w:r>
          </w:p>
        </w:tc>
        <w:tc>
          <w:tcPr>
            <w:tcW w:w="958" w:type="dxa"/>
          </w:tcPr>
          <w:p w:rsidR="00F07BB5" w:rsidRPr="00112B84" w:rsidRDefault="00205ABF" w:rsidP="00A65E8E">
            <w:pPr>
              <w:widowControl w:val="0"/>
              <w:autoSpaceDE w:val="0"/>
              <w:autoSpaceDN w:val="0"/>
              <w:adjustRightInd w:val="0"/>
              <w:spacing w:line="360" w:lineRule="auto"/>
              <w:jc w:val="center"/>
              <w:rPr>
                <w:rFonts w:ascii="Times New Roman" w:hAnsi="Times New Roman" w:cs="Times New Roman"/>
                <w:sz w:val="28"/>
                <w:szCs w:val="28"/>
              </w:rPr>
            </w:pPr>
            <w:r w:rsidRPr="00112B84">
              <w:rPr>
                <w:rFonts w:ascii="Times New Roman" w:hAnsi="Times New Roman" w:cs="Times New Roman"/>
                <w:sz w:val="28"/>
                <w:szCs w:val="28"/>
                <w:lang w:val="uk-UA"/>
              </w:rPr>
              <w:t>5</w:t>
            </w:r>
            <w:r w:rsidR="00A65E8E">
              <w:rPr>
                <w:rFonts w:ascii="Times New Roman" w:hAnsi="Times New Roman" w:cs="Times New Roman"/>
                <w:sz w:val="28"/>
                <w:szCs w:val="28"/>
                <w:lang w:val="uk-UA"/>
              </w:rPr>
              <w:t>4</w:t>
            </w:r>
          </w:p>
        </w:tc>
      </w:tr>
      <w:tr w:rsidR="00F07BB5" w:rsidTr="004F172A">
        <w:tc>
          <w:tcPr>
            <w:tcW w:w="8897" w:type="dxa"/>
          </w:tcPr>
          <w:p w:rsidR="00F07BB5"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w:t>
            </w:r>
          </w:p>
        </w:tc>
        <w:tc>
          <w:tcPr>
            <w:tcW w:w="958" w:type="dxa"/>
          </w:tcPr>
          <w:p w:rsidR="00F07BB5" w:rsidRPr="00112B84" w:rsidRDefault="007C1192" w:rsidP="00A65E8E">
            <w:pPr>
              <w:widowControl w:val="0"/>
              <w:autoSpaceDE w:val="0"/>
              <w:autoSpaceDN w:val="0"/>
              <w:adjustRightInd w:val="0"/>
              <w:spacing w:line="360" w:lineRule="auto"/>
              <w:jc w:val="center"/>
              <w:rPr>
                <w:rFonts w:ascii="Times New Roman" w:hAnsi="Times New Roman" w:cs="Times New Roman"/>
                <w:sz w:val="28"/>
                <w:szCs w:val="28"/>
              </w:rPr>
            </w:pPr>
            <w:r w:rsidRPr="00112B84">
              <w:rPr>
                <w:rFonts w:ascii="Times New Roman" w:hAnsi="Times New Roman" w:cs="Times New Roman"/>
                <w:sz w:val="28"/>
                <w:szCs w:val="28"/>
                <w:lang w:val="uk-UA"/>
              </w:rPr>
              <w:t>5</w:t>
            </w:r>
            <w:r w:rsidR="00A65E8E">
              <w:rPr>
                <w:rFonts w:ascii="Times New Roman" w:hAnsi="Times New Roman" w:cs="Times New Roman"/>
                <w:sz w:val="28"/>
                <w:szCs w:val="28"/>
                <w:lang w:val="uk-UA"/>
              </w:rPr>
              <w:t>5</w:t>
            </w:r>
          </w:p>
        </w:tc>
      </w:tr>
      <w:tr w:rsidR="00F07BB5" w:rsidTr="004F172A">
        <w:tc>
          <w:tcPr>
            <w:tcW w:w="8897" w:type="dxa"/>
          </w:tcPr>
          <w:p w:rsidR="00F07BB5" w:rsidRDefault="00F07BB5" w:rsidP="004F5C9E">
            <w:pPr>
              <w:widowControl w:val="0"/>
              <w:autoSpaceDE w:val="0"/>
              <w:autoSpaceDN w:val="0"/>
              <w:adjustRightInd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використаних джерел </w:t>
            </w:r>
          </w:p>
        </w:tc>
        <w:tc>
          <w:tcPr>
            <w:tcW w:w="958" w:type="dxa"/>
          </w:tcPr>
          <w:p w:rsidR="00F07BB5" w:rsidRPr="00112B84" w:rsidRDefault="00A65E8E" w:rsidP="00112B84">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58</w:t>
            </w:r>
          </w:p>
        </w:tc>
      </w:tr>
      <w:tr w:rsidR="00F07BB5" w:rsidTr="004F172A">
        <w:tc>
          <w:tcPr>
            <w:tcW w:w="8897" w:type="dxa"/>
          </w:tcPr>
          <w:p w:rsidR="00F07BB5" w:rsidRDefault="00F07BB5" w:rsidP="004F5C9E">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Додатки</w:t>
            </w:r>
          </w:p>
        </w:tc>
        <w:tc>
          <w:tcPr>
            <w:tcW w:w="958" w:type="dxa"/>
          </w:tcPr>
          <w:p w:rsidR="00F07BB5" w:rsidRPr="00A65E8E" w:rsidRDefault="00A65E8E" w:rsidP="004F5C9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p>
        </w:tc>
      </w:tr>
    </w:tbl>
    <w:p w:rsidR="00F07BB5" w:rsidRDefault="00F07BB5" w:rsidP="00F07BB5">
      <w:pPr>
        <w:rPr>
          <w:lang w:val="uk-UA"/>
        </w:rPr>
      </w:pPr>
    </w:p>
    <w:p w:rsidR="001A2E26" w:rsidRDefault="001A2E26"/>
    <w:p w:rsidR="00ED5219" w:rsidRPr="00ED5219" w:rsidRDefault="00ED5219"/>
    <w:p w:rsidR="001A2E26" w:rsidRDefault="001A2E26">
      <w:pPr>
        <w:rPr>
          <w:lang w:val="uk-UA"/>
        </w:rPr>
      </w:pPr>
    </w:p>
    <w:p w:rsidR="001A2E26" w:rsidRDefault="001A2E26">
      <w:pPr>
        <w:rPr>
          <w:lang w:val="uk-UA"/>
        </w:rPr>
      </w:pPr>
    </w:p>
    <w:p w:rsidR="001A2E26" w:rsidRDefault="001A2E26">
      <w:pPr>
        <w:rPr>
          <w:lang w:val="uk-UA"/>
        </w:rPr>
      </w:pPr>
    </w:p>
    <w:p w:rsidR="001A2E26" w:rsidRDefault="001A2E26">
      <w:pPr>
        <w:rPr>
          <w:lang w:val="uk-UA"/>
        </w:rPr>
      </w:pPr>
    </w:p>
    <w:p w:rsidR="001A2E26" w:rsidRDefault="001A2E26" w:rsidP="001A2E26">
      <w:pPr>
        <w:widowControl w:val="0"/>
        <w:spacing w:after="0" w:line="360" w:lineRule="auto"/>
        <w:ind w:firstLine="709"/>
        <w:jc w:val="center"/>
        <w:rPr>
          <w:rFonts w:ascii="Times New Roman" w:hAnsi="Times New Roman" w:cs="Times New Roman"/>
          <w:b/>
          <w:sz w:val="28"/>
          <w:szCs w:val="28"/>
          <w:lang w:val="uk-UA"/>
        </w:rPr>
      </w:pPr>
      <w:r w:rsidRPr="006D7173">
        <w:rPr>
          <w:rFonts w:ascii="Times New Roman" w:hAnsi="Times New Roman" w:cs="Times New Roman"/>
          <w:b/>
          <w:sz w:val="28"/>
          <w:szCs w:val="28"/>
          <w:lang w:val="uk-UA"/>
        </w:rPr>
        <w:lastRenderedPageBreak/>
        <w:t>ВСТУП</w:t>
      </w:r>
    </w:p>
    <w:p w:rsidR="001A2E26" w:rsidRDefault="001A2E26" w:rsidP="001A2E26">
      <w:pPr>
        <w:widowControl w:val="0"/>
        <w:autoSpaceDE w:val="0"/>
        <w:autoSpaceDN w:val="0"/>
        <w:adjustRightInd w:val="0"/>
        <w:spacing w:after="0" w:line="360" w:lineRule="auto"/>
        <w:ind w:firstLine="709"/>
        <w:jc w:val="both"/>
        <w:rPr>
          <w:rFonts w:ascii="Times New Roman" w:hAnsi="Times New Roman" w:cs="Times New Roman"/>
          <w:b/>
          <w:sz w:val="28"/>
          <w:szCs w:val="28"/>
          <w:lang w:val="uk-UA"/>
        </w:rPr>
      </w:pPr>
    </w:p>
    <w:p w:rsidR="00A52054" w:rsidRPr="00A52054" w:rsidRDefault="001A2E26" w:rsidP="00DD5800">
      <w:pPr>
        <w:widowControl w:val="0"/>
        <w:spacing w:after="0" w:line="360" w:lineRule="auto"/>
        <w:ind w:firstLine="709"/>
        <w:jc w:val="both"/>
        <w:rPr>
          <w:rFonts w:ascii="Times New Roman" w:hAnsi="Times New Roman" w:cs="Times New Roman"/>
          <w:b/>
          <w:bCs/>
          <w:sz w:val="28"/>
          <w:szCs w:val="28"/>
          <w:lang w:val="uk-UA"/>
        </w:rPr>
      </w:pPr>
      <w:r w:rsidRPr="001A2E26">
        <w:rPr>
          <w:rFonts w:ascii="Times New Roman" w:hAnsi="Times New Roman" w:cs="Times New Roman"/>
          <w:b/>
          <w:bCs/>
          <w:sz w:val="28"/>
          <w:szCs w:val="28"/>
        </w:rPr>
        <w:t>Актуальність теми.</w:t>
      </w:r>
      <w:r w:rsidR="002C7FF7">
        <w:rPr>
          <w:rFonts w:ascii="Times New Roman" w:hAnsi="Times New Roman" w:cs="Times New Roman"/>
          <w:b/>
          <w:bCs/>
          <w:sz w:val="28"/>
          <w:szCs w:val="28"/>
        </w:rPr>
        <w:t xml:space="preserve"> </w:t>
      </w:r>
      <w:r w:rsidR="00A52054" w:rsidRPr="00A52054">
        <w:rPr>
          <w:rFonts w:ascii="Times New Roman" w:hAnsi="Times New Roman" w:cs="Times New Roman"/>
          <w:bCs/>
          <w:sz w:val="28"/>
          <w:szCs w:val="28"/>
          <w:lang w:val="uk-UA"/>
        </w:rPr>
        <w:t>Економічна</w:t>
      </w:r>
      <w:r w:rsidR="00A52054">
        <w:rPr>
          <w:rFonts w:ascii="Times New Roman" w:hAnsi="Times New Roman" w:cs="Times New Roman"/>
          <w:bCs/>
          <w:sz w:val="28"/>
          <w:szCs w:val="28"/>
          <w:lang w:val="uk-UA"/>
        </w:rPr>
        <w:t xml:space="preserve">, фінансова, політична криза, військовий конфлікт на Сході України та світова пандемія коронавірусу вичерпали ріст попередньої моделі економіки держави, показали, що в умовах підтримки системи освіти необхідною є розробка і впровадження цільових програм підтримки у нових економічних умовах адже кожний тип навчального закладу займає важливе місце у підготовці </w:t>
      </w:r>
      <w:r w:rsidR="0002588E">
        <w:rPr>
          <w:rFonts w:ascii="Times New Roman" w:hAnsi="Times New Roman" w:cs="Times New Roman"/>
          <w:bCs/>
          <w:sz w:val="28"/>
          <w:szCs w:val="28"/>
          <w:lang w:val="uk-UA"/>
        </w:rPr>
        <w:t>компетентних фахівців, які потрібні для розвитку економіки країни.</w:t>
      </w:r>
    </w:p>
    <w:p w:rsidR="00A52054" w:rsidRPr="0002588E" w:rsidRDefault="0002588E" w:rsidP="00DD5800">
      <w:pPr>
        <w:widowControl w:val="0"/>
        <w:spacing w:after="0" w:line="360" w:lineRule="auto"/>
        <w:ind w:firstLine="709"/>
        <w:jc w:val="both"/>
        <w:rPr>
          <w:rFonts w:ascii="Times New Roman" w:hAnsi="Times New Roman" w:cs="Times New Roman"/>
          <w:bCs/>
          <w:sz w:val="28"/>
          <w:szCs w:val="28"/>
          <w:lang w:val="uk-UA"/>
        </w:rPr>
      </w:pPr>
      <w:r w:rsidRPr="0002588E">
        <w:rPr>
          <w:rFonts w:ascii="Times New Roman" w:hAnsi="Times New Roman" w:cs="Times New Roman"/>
          <w:bCs/>
          <w:sz w:val="28"/>
          <w:szCs w:val="28"/>
          <w:lang w:val="uk-UA"/>
        </w:rPr>
        <w:t>В</w:t>
      </w:r>
      <w:r>
        <w:rPr>
          <w:rFonts w:ascii="Times New Roman" w:hAnsi="Times New Roman" w:cs="Times New Roman"/>
          <w:bCs/>
          <w:sz w:val="28"/>
          <w:szCs w:val="28"/>
          <w:lang w:val="uk-UA"/>
        </w:rPr>
        <w:t xml:space="preserve"> умовах сьогодення, коли світова економіка знаходиться в стані бурхливого розвитку глобалізації, перед закладами освіти постає завдання виживання, адже з впровадженням новітніх технологій скорочується потреба у великій кількості працівників: високотехнологічне обладнання та штучний інтелект просто їх замінює і тому закладам освіти треба розвиватись динамічніше.</w:t>
      </w:r>
    </w:p>
    <w:p w:rsidR="00DE0FE4" w:rsidRDefault="0002588E" w:rsidP="0002588E">
      <w:pPr>
        <w:widowControl w:val="0"/>
        <w:spacing w:after="0" w:line="360" w:lineRule="auto"/>
        <w:ind w:firstLine="709"/>
        <w:jc w:val="both"/>
        <w:rPr>
          <w:rFonts w:ascii="Times New Roman" w:hAnsi="Times New Roman" w:cs="Times New Roman"/>
          <w:sz w:val="28"/>
          <w:szCs w:val="28"/>
          <w:lang w:val="uk-UA"/>
        </w:rPr>
      </w:pPr>
      <w:r w:rsidRPr="0002588E">
        <w:rPr>
          <w:rFonts w:ascii="Times New Roman" w:hAnsi="Times New Roman" w:cs="Times New Roman"/>
          <w:bCs/>
          <w:sz w:val="28"/>
          <w:szCs w:val="28"/>
          <w:lang w:val="uk-UA"/>
        </w:rPr>
        <w:t>Вис</w:t>
      </w:r>
      <w:r>
        <w:rPr>
          <w:rFonts w:ascii="Times New Roman" w:hAnsi="Times New Roman" w:cs="Times New Roman"/>
          <w:bCs/>
          <w:sz w:val="28"/>
          <w:szCs w:val="28"/>
          <w:lang w:val="uk-UA"/>
        </w:rPr>
        <w:t xml:space="preserve">вітлення проблем обліку та фінансування закладів освіти ґрунтується на теоретичних засадах, які розробили такі вітчизняні вчені, як </w:t>
      </w:r>
      <w:r w:rsidR="00DE0FE4" w:rsidRPr="00D40445">
        <w:rPr>
          <w:rFonts w:ascii="Times New Roman" w:hAnsi="Times New Roman" w:cs="Times New Roman"/>
          <w:color w:val="000000"/>
          <w:sz w:val="28"/>
          <w:szCs w:val="28"/>
          <w:lang w:val="uk-UA"/>
        </w:rPr>
        <w:t xml:space="preserve">І.Бенько, </w:t>
      </w:r>
      <w:r w:rsidR="00DD5800" w:rsidRPr="00DD5800">
        <w:rPr>
          <w:rFonts w:ascii="Times New Roman" w:hAnsi="Times New Roman" w:cs="Times New Roman"/>
          <w:sz w:val="28"/>
          <w:szCs w:val="28"/>
        </w:rPr>
        <w:t>Т. Боголіб</w:t>
      </w:r>
      <w:r w:rsidR="00DD5800">
        <w:rPr>
          <w:rFonts w:ascii="Times New Roman" w:hAnsi="Times New Roman" w:cs="Times New Roman"/>
          <w:sz w:val="28"/>
          <w:szCs w:val="28"/>
          <w:lang w:val="uk-UA"/>
        </w:rPr>
        <w:t>,</w:t>
      </w:r>
      <w:r w:rsidR="001D1135">
        <w:rPr>
          <w:rFonts w:ascii="Times New Roman" w:hAnsi="Times New Roman" w:cs="Times New Roman"/>
          <w:sz w:val="28"/>
          <w:szCs w:val="28"/>
          <w:lang w:val="uk-UA"/>
        </w:rPr>
        <w:t xml:space="preserve"> </w:t>
      </w:r>
      <w:r w:rsidR="00DE0FE4" w:rsidRPr="00D40445">
        <w:rPr>
          <w:rFonts w:ascii="Times New Roman" w:hAnsi="Times New Roman" w:cs="Times New Roman"/>
          <w:sz w:val="28"/>
          <w:szCs w:val="28"/>
          <w:lang w:val="uk-UA"/>
        </w:rPr>
        <w:t>Ф.Бутинець,</w:t>
      </w:r>
      <w:r w:rsidR="00DE0FE4" w:rsidRPr="00D40445">
        <w:rPr>
          <w:rFonts w:ascii="Times New Roman" w:hAnsi="Times New Roman" w:cs="Times New Roman"/>
          <w:color w:val="000000"/>
          <w:sz w:val="28"/>
          <w:szCs w:val="28"/>
          <w:lang w:val="uk-UA"/>
        </w:rPr>
        <w:t xml:space="preserve"> О.Василик, Л.Воронова,</w:t>
      </w:r>
      <w:r w:rsidR="00DE0FE4" w:rsidRPr="00D40445">
        <w:rPr>
          <w:rFonts w:ascii="Times New Roman" w:hAnsi="Times New Roman" w:cs="Times New Roman"/>
          <w:sz w:val="28"/>
          <w:szCs w:val="28"/>
          <w:lang w:val="uk-UA"/>
        </w:rPr>
        <w:t xml:space="preserve"> Л.Гізатуліна, </w:t>
      </w:r>
      <w:r w:rsidR="00DE0FE4" w:rsidRPr="005654AF">
        <w:rPr>
          <w:rFonts w:ascii="Times New Roman" w:hAnsi="Times New Roman" w:cs="Times New Roman"/>
          <w:sz w:val="28"/>
          <w:szCs w:val="28"/>
          <w:lang w:val="uk-UA"/>
        </w:rPr>
        <w:t xml:space="preserve">Т.Єфименко, </w:t>
      </w:r>
      <w:r w:rsidR="00DE0FE4" w:rsidRPr="00D40445">
        <w:rPr>
          <w:rFonts w:ascii="Times New Roman" w:hAnsi="Times New Roman" w:cs="Times New Roman"/>
          <w:sz w:val="28"/>
          <w:szCs w:val="28"/>
          <w:lang w:val="uk-UA"/>
        </w:rPr>
        <w:t xml:space="preserve">Є.Калюга, </w:t>
      </w:r>
      <w:r w:rsidR="00DE0FE4" w:rsidRPr="00D40445">
        <w:rPr>
          <w:rFonts w:ascii="Times New Roman" w:hAnsi="Times New Roman" w:cs="Times New Roman"/>
          <w:color w:val="000000"/>
          <w:sz w:val="28"/>
          <w:szCs w:val="28"/>
          <w:lang w:val="uk-UA"/>
        </w:rPr>
        <w:t xml:space="preserve">Ю.Кузьмінський, </w:t>
      </w:r>
      <w:r w:rsidR="00DE0FE4" w:rsidRPr="00D40445">
        <w:rPr>
          <w:rFonts w:ascii="Times New Roman" w:hAnsi="Times New Roman" w:cs="Times New Roman"/>
          <w:sz w:val="28"/>
          <w:szCs w:val="28"/>
          <w:lang w:val="uk-UA"/>
        </w:rPr>
        <w:t xml:space="preserve">С.Левицька, Е.Литвиненко, </w:t>
      </w:r>
      <w:r w:rsidR="00DE0FE4" w:rsidRPr="005654AF">
        <w:rPr>
          <w:rFonts w:ascii="Times New Roman" w:hAnsi="Times New Roman" w:cs="Times New Roman"/>
          <w:sz w:val="28"/>
          <w:szCs w:val="28"/>
          <w:lang w:val="uk-UA"/>
        </w:rPr>
        <w:t>Л.Ловінська</w:t>
      </w:r>
      <w:r w:rsidR="00DE0FE4">
        <w:rPr>
          <w:rFonts w:ascii="Times New Roman" w:hAnsi="Times New Roman" w:cs="Times New Roman"/>
          <w:sz w:val="28"/>
          <w:szCs w:val="28"/>
          <w:lang w:val="uk-UA"/>
        </w:rPr>
        <w:t>,</w:t>
      </w:r>
      <w:r w:rsidR="00DE0FE4" w:rsidRPr="00D40445">
        <w:rPr>
          <w:rFonts w:ascii="Times New Roman" w:hAnsi="Times New Roman" w:cs="Times New Roman"/>
          <w:color w:val="000000"/>
          <w:sz w:val="28"/>
          <w:szCs w:val="28"/>
          <w:lang w:val="uk-UA"/>
        </w:rPr>
        <w:t>О.Орлюк, Л.Панкевич,Л.Савченко,</w:t>
      </w:r>
      <w:r w:rsidR="00DE0FE4" w:rsidRPr="00D40445">
        <w:rPr>
          <w:rFonts w:ascii="Times New Roman" w:eastAsia="TimesNewRoman" w:hAnsi="Times New Roman" w:cs="Times New Roman"/>
          <w:iCs/>
          <w:sz w:val="28"/>
          <w:szCs w:val="28"/>
          <w:lang w:val="uk-UA"/>
        </w:rPr>
        <w:t>С.Свірко,С.Сисюк, Н.Сушко, Н</w:t>
      </w:r>
      <w:r w:rsidR="00DE0FE4" w:rsidRPr="00D40445">
        <w:rPr>
          <w:rFonts w:ascii="Times New Roman" w:eastAsia="TimesNewRomanPSMT" w:hAnsi="Times New Roman" w:cs="Times New Roman"/>
          <w:sz w:val="28"/>
          <w:szCs w:val="28"/>
          <w:lang w:val="uk-UA"/>
        </w:rPr>
        <w:t>. Хорунжак</w:t>
      </w:r>
      <w:r w:rsidR="00DE0FE4">
        <w:rPr>
          <w:rFonts w:ascii="Times New Roman" w:eastAsia="TimesNewRomanPSMT" w:hAnsi="Times New Roman" w:cs="Times New Roman"/>
          <w:sz w:val="28"/>
          <w:szCs w:val="28"/>
          <w:lang w:val="uk-UA"/>
        </w:rPr>
        <w:t>,</w:t>
      </w:r>
      <w:r w:rsidR="00DE0FE4" w:rsidRPr="005654AF">
        <w:rPr>
          <w:rFonts w:ascii="Times New Roman" w:hAnsi="Times New Roman" w:cs="Times New Roman"/>
          <w:sz w:val="28"/>
          <w:szCs w:val="28"/>
          <w:lang w:val="uk-UA"/>
        </w:rPr>
        <w:t>О.Чечуліна</w:t>
      </w:r>
      <w:r w:rsidR="00DD5800">
        <w:rPr>
          <w:rFonts w:ascii="Times New Roman" w:hAnsi="Times New Roman" w:cs="Times New Roman"/>
          <w:sz w:val="28"/>
          <w:szCs w:val="28"/>
          <w:lang w:val="uk-UA"/>
        </w:rPr>
        <w:t>,</w:t>
      </w:r>
      <w:r w:rsidR="00DD5800" w:rsidRPr="00DD5800">
        <w:rPr>
          <w:rFonts w:ascii="Times New Roman" w:hAnsi="Times New Roman" w:cs="Times New Roman"/>
          <w:sz w:val="28"/>
          <w:szCs w:val="28"/>
        </w:rPr>
        <w:t xml:space="preserve"> Л. Шевченко</w:t>
      </w:r>
      <w:r w:rsidR="00DE0FE4" w:rsidRPr="00D40445">
        <w:rPr>
          <w:rFonts w:ascii="Times New Roman" w:hAnsi="Times New Roman" w:cs="Times New Roman"/>
          <w:color w:val="000000"/>
          <w:sz w:val="28"/>
          <w:szCs w:val="28"/>
          <w:lang w:val="uk-UA"/>
        </w:rPr>
        <w:t xml:space="preserve">та інші </w:t>
      </w:r>
      <w:r w:rsidR="00DE0FE4" w:rsidRPr="00D40445">
        <w:rPr>
          <w:rFonts w:ascii="Times New Roman" w:hAnsi="Times New Roman" w:cs="Times New Roman"/>
          <w:sz w:val="28"/>
          <w:szCs w:val="28"/>
          <w:lang w:val="uk-UA"/>
        </w:rPr>
        <w:t>[</w:t>
      </w:r>
      <w:r w:rsidR="0063769E">
        <w:rPr>
          <w:rFonts w:ascii="Times New Roman" w:hAnsi="Times New Roman" w:cs="Times New Roman"/>
          <w:sz w:val="28"/>
          <w:szCs w:val="28"/>
          <w:lang w:val="uk-UA"/>
        </w:rPr>
        <w:t xml:space="preserve">6; </w:t>
      </w:r>
      <w:r w:rsidR="00DE0FE4" w:rsidRPr="0063769E">
        <w:rPr>
          <w:rFonts w:ascii="Times New Roman" w:hAnsi="Times New Roman" w:cs="Times New Roman"/>
          <w:sz w:val="28"/>
          <w:szCs w:val="28"/>
        </w:rPr>
        <w:t>1</w:t>
      </w:r>
      <w:r w:rsidR="00DE0FE4" w:rsidRPr="0063769E">
        <w:rPr>
          <w:rFonts w:ascii="Times New Roman" w:hAnsi="Times New Roman" w:cs="Times New Roman"/>
          <w:sz w:val="28"/>
          <w:szCs w:val="28"/>
          <w:lang w:val="uk-UA"/>
        </w:rPr>
        <w:t xml:space="preserve">1; </w:t>
      </w:r>
      <w:r w:rsidR="0063769E">
        <w:rPr>
          <w:rFonts w:ascii="Times New Roman" w:hAnsi="Times New Roman" w:cs="Times New Roman"/>
          <w:sz w:val="28"/>
          <w:szCs w:val="28"/>
          <w:lang w:val="uk-UA"/>
        </w:rPr>
        <w:t>22</w:t>
      </w:r>
      <w:r w:rsidR="00DE0FE4" w:rsidRPr="0063769E">
        <w:rPr>
          <w:rFonts w:ascii="Times New Roman" w:hAnsi="Times New Roman" w:cs="Times New Roman"/>
          <w:sz w:val="28"/>
          <w:szCs w:val="28"/>
          <w:lang w:val="uk-UA"/>
        </w:rPr>
        <w:t xml:space="preserve">; </w:t>
      </w:r>
      <w:r w:rsidR="00DE0FE4" w:rsidRPr="0063769E">
        <w:rPr>
          <w:rFonts w:ascii="Times New Roman" w:hAnsi="Times New Roman" w:cs="Times New Roman"/>
          <w:sz w:val="28"/>
          <w:szCs w:val="28"/>
        </w:rPr>
        <w:t>3</w:t>
      </w:r>
      <w:r w:rsidR="0063769E">
        <w:rPr>
          <w:rFonts w:ascii="Times New Roman" w:hAnsi="Times New Roman" w:cs="Times New Roman"/>
          <w:sz w:val="28"/>
          <w:szCs w:val="28"/>
          <w:lang w:val="uk-UA"/>
        </w:rPr>
        <w:t>8</w:t>
      </w:r>
      <w:r w:rsidR="00DE0FE4" w:rsidRPr="0063769E">
        <w:rPr>
          <w:rFonts w:ascii="Times New Roman" w:hAnsi="Times New Roman" w:cs="Times New Roman"/>
          <w:sz w:val="28"/>
          <w:szCs w:val="28"/>
          <w:lang w:val="uk-UA"/>
        </w:rPr>
        <w:t>; 5</w:t>
      </w:r>
      <w:r w:rsidR="0063769E">
        <w:rPr>
          <w:rFonts w:ascii="Times New Roman" w:hAnsi="Times New Roman" w:cs="Times New Roman"/>
          <w:sz w:val="28"/>
          <w:szCs w:val="28"/>
          <w:lang w:val="uk-UA"/>
        </w:rPr>
        <w:t>8</w:t>
      </w:r>
      <w:r w:rsidR="00DE0FE4" w:rsidRPr="0063769E">
        <w:rPr>
          <w:rFonts w:ascii="Times New Roman" w:hAnsi="Times New Roman" w:cs="Times New Roman"/>
          <w:sz w:val="28"/>
          <w:szCs w:val="28"/>
          <w:lang w:val="uk-UA"/>
        </w:rPr>
        <w:t>; 6</w:t>
      </w:r>
      <w:r w:rsidR="0063769E">
        <w:rPr>
          <w:rFonts w:ascii="Times New Roman" w:hAnsi="Times New Roman" w:cs="Times New Roman"/>
          <w:sz w:val="28"/>
          <w:szCs w:val="28"/>
          <w:lang w:val="uk-UA"/>
        </w:rPr>
        <w:t>4</w:t>
      </w:r>
      <w:r w:rsidR="00DE0FE4" w:rsidRPr="0063769E">
        <w:rPr>
          <w:rFonts w:ascii="Times New Roman" w:hAnsi="Times New Roman" w:cs="Times New Roman"/>
          <w:sz w:val="28"/>
          <w:szCs w:val="28"/>
          <w:lang w:val="uk-UA"/>
        </w:rPr>
        <w:t xml:space="preserve">; </w:t>
      </w:r>
      <w:r w:rsidR="0063769E">
        <w:rPr>
          <w:rFonts w:ascii="Times New Roman" w:hAnsi="Times New Roman" w:cs="Times New Roman"/>
          <w:sz w:val="28"/>
          <w:szCs w:val="28"/>
          <w:lang w:val="uk-UA"/>
        </w:rPr>
        <w:t>6</w:t>
      </w:r>
      <w:r w:rsidR="004D2F2C" w:rsidRPr="0063769E">
        <w:rPr>
          <w:rFonts w:ascii="Times New Roman" w:hAnsi="Times New Roman" w:cs="Times New Roman"/>
          <w:sz w:val="28"/>
          <w:szCs w:val="28"/>
          <w:lang w:val="uk-UA"/>
        </w:rPr>
        <w:t>9</w:t>
      </w:r>
      <w:r w:rsidR="00DE0FE4" w:rsidRPr="0063769E">
        <w:rPr>
          <w:rFonts w:ascii="Times New Roman" w:hAnsi="Times New Roman" w:cs="Times New Roman"/>
          <w:sz w:val="28"/>
          <w:szCs w:val="28"/>
          <w:lang w:val="uk-UA"/>
        </w:rPr>
        <w:t xml:space="preserve">; </w:t>
      </w:r>
      <w:r w:rsidR="0063769E">
        <w:rPr>
          <w:rFonts w:ascii="Times New Roman" w:hAnsi="Times New Roman" w:cs="Times New Roman"/>
          <w:sz w:val="28"/>
          <w:szCs w:val="28"/>
          <w:lang w:val="uk-UA"/>
        </w:rPr>
        <w:t>71</w:t>
      </w:r>
      <w:r w:rsidR="00DE0FE4" w:rsidRPr="00D40445">
        <w:rPr>
          <w:rFonts w:ascii="Times New Roman" w:hAnsi="Times New Roman" w:cs="Times New Roman"/>
          <w:sz w:val="28"/>
          <w:szCs w:val="28"/>
          <w:lang w:val="uk-UA"/>
        </w:rPr>
        <w:t>]</w:t>
      </w:r>
      <w:r w:rsidR="00DE0FE4" w:rsidRPr="00D40445">
        <w:rPr>
          <w:rFonts w:ascii="Times New Roman" w:hAnsi="Times New Roman" w:cs="Times New Roman"/>
          <w:color w:val="000000"/>
          <w:sz w:val="28"/>
          <w:szCs w:val="28"/>
          <w:lang w:val="uk-UA"/>
        </w:rPr>
        <w:t>.</w:t>
      </w:r>
    </w:p>
    <w:p w:rsidR="0002588E" w:rsidRPr="0002588E" w:rsidRDefault="0002588E" w:rsidP="006578C2">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Попри численні різнобічні дослідження, низка питань залишається недостатньо розкритою, зокрема потребують подальшого вдосконалення теоретичні положення бухгалтерського обліку суб</w:t>
      </w:r>
      <w:r>
        <w:rPr>
          <w:rFonts w:ascii="Times New Roman" w:hAnsi="Times New Roman" w:cs="Times New Roman"/>
          <w:sz w:val="28"/>
          <w:szCs w:val="28"/>
        </w:rPr>
        <w:t>’</w:t>
      </w:r>
      <w:r>
        <w:rPr>
          <w:rFonts w:ascii="Times New Roman" w:hAnsi="Times New Roman" w:cs="Times New Roman"/>
          <w:sz w:val="28"/>
          <w:szCs w:val="28"/>
          <w:lang w:val="uk-UA"/>
        </w:rPr>
        <w:t>єтів державного сектору та економічного аналізу ефективності їх діяльності.</w:t>
      </w:r>
    </w:p>
    <w:p w:rsidR="0067643E" w:rsidRPr="0067643E" w:rsidRDefault="00823287" w:rsidP="00823287">
      <w:pPr>
        <w:pStyle w:val="Default"/>
        <w:widowControl w:val="0"/>
        <w:spacing w:line="360" w:lineRule="auto"/>
        <w:ind w:firstLine="709"/>
        <w:jc w:val="both"/>
        <w:rPr>
          <w:bCs/>
          <w:sz w:val="28"/>
          <w:szCs w:val="28"/>
        </w:rPr>
      </w:pPr>
      <w:r>
        <w:rPr>
          <w:b/>
          <w:bCs/>
          <w:sz w:val="28"/>
          <w:szCs w:val="28"/>
        </w:rPr>
        <w:t xml:space="preserve">Мета дослідження. </w:t>
      </w:r>
      <w:r w:rsidR="0067643E" w:rsidRPr="0067643E">
        <w:rPr>
          <w:bCs/>
          <w:sz w:val="28"/>
          <w:szCs w:val="28"/>
        </w:rPr>
        <w:t>Метою</w:t>
      </w:r>
      <w:r w:rsidR="0067643E">
        <w:rPr>
          <w:bCs/>
          <w:sz w:val="28"/>
          <w:szCs w:val="28"/>
        </w:rPr>
        <w:t xml:space="preserve"> дослідження є обґрунтування теоретичних положень і розробка практичних рекомендацій з удосконалення організаційно-методичних засад бухгалтерського обліку, аналізу та контролю в системі управління діяльністю установ державного сектору економіки.</w:t>
      </w:r>
    </w:p>
    <w:p w:rsidR="0067643E" w:rsidRDefault="0067643E" w:rsidP="00823287">
      <w:pPr>
        <w:pStyle w:val="Default"/>
        <w:widowControl w:val="0"/>
        <w:spacing w:line="360" w:lineRule="auto"/>
        <w:ind w:firstLine="709"/>
        <w:jc w:val="both"/>
        <w:rPr>
          <w:b/>
          <w:bCs/>
          <w:sz w:val="28"/>
          <w:szCs w:val="28"/>
        </w:rPr>
      </w:pPr>
    </w:p>
    <w:p w:rsidR="00823287" w:rsidRPr="00377EE4" w:rsidRDefault="00823287" w:rsidP="00823287">
      <w:pPr>
        <w:pStyle w:val="Default"/>
        <w:widowControl w:val="0"/>
        <w:spacing w:line="360" w:lineRule="auto"/>
        <w:ind w:firstLine="709"/>
        <w:jc w:val="both"/>
        <w:rPr>
          <w:sz w:val="28"/>
          <w:szCs w:val="28"/>
        </w:rPr>
      </w:pPr>
      <w:r w:rsidRPr="00377EE4">
        <w:rPr>
          <w:sz w:val="28"/>
          <w:szCs w:val="28"/>
        </w:rPr>
        <w:lastRenderedPageBreak/>
        <w:t xml:space="preserve">Для досягнення поставленої мети в роботі сформульовано такі </w:t>
      </w:r>
      <w:r w:rsidRPr="00377EE4">
        <w:rPr>
          <w:b/>
          <w:sz w:val="28"/>
          <w:szCs w:val="28"/>
        </w:rPr>
        <w:t>завдання</w:t>
      </w:r>
      <w:r w:rsidRPr="00377EE4">
        <w:rPr>
          <w:sz w:val="28"/>
          <w:szCs w:val="28"/>
        </w:rPr>
        <w:t xml:space="preserve">: </w:t>
      </w:r>
    </w:p>
    <w:p w:rsidR="00823287" w:rsidRPr="00823287" w:rsidRDefault="00823287" w:rsidP="00823287">
      <w:pPr>
        <w:widowControl w:val="0"/>
        <w:numPr>
          <w:ilvl w:val="0"/>
          <w:numId w:val="1"/>
        </w:numPr>
        <w:tabs>
          <w:tab w:val="left" w:pos="900"/>
          <w:tab w:val="left" w:pos="993"/>
        </w:tabs>
        <w:spacing w:after="0" w:line="360" w:lineRule="auto"/>
        <w:ind w:left="0" w:firstLine="709"/>
        <w:jc w:val="both"/>
        <w:rPr>
          <w:rFonts w:ascii="Times New Roman" w:hAnsi="Times New Roman" w:cs="Times New Roman"/>
          <w:sz w:val="28"/>
          <w:szCs w:val="28"/>
        </w:rPr>
      </w:pPr>
      <w:r w:rsidRPr="00D40445">
        <w:rPr>
          <w:rFonts w:ascii="Times New Roman" w:hAnsi="Times New Roman" w:cs="Times New Roman"/>
          <w:sz w:val="28"/>
          <w:szCs w:val="28"/>
        </w:rPr>
        <w:t xml:space="preserve">розкрити </w:t>
      </w:r>
      <w:r w:rsidR="00EE75E4">
        <w:rPr>
          <w:rFonts w:ascii="Times New Roman" w:hAnsi="Times New Roman" w:cs="Times New Roman"/>
          <w:sz w:val="28"/>
          <w:szCs w:val="28"/>
          <w:lang w:val="uk-UA"/>
        </w:rPr>
        <w:t>теоретичні основи організації обліку, аналізу та контролю в системі управління установами державного сектору економіки</w:t>
      </w:r>
      <w:r w:rsidRPr="00D40445">
        <w:rPr>
          <w:rFonts w:ascii="Times New Roman" w:hAnsi="Times New Roman" w:cs="Times New Roman"/>
          <w:sz w:val="28"/>
          <w:szCs w:val="28"/>
        </w:rPr>
        <w:t>;</w:t>
      </w:r>
    </w:p>
    <w:p w:rsidR="00823287" w:rsidRPr="00D40445" w:rsidRDefault="00823287" w:rsidP="00823287">
      <w:pPr>
        <w:pStyle w:val="Default"/>
        <w:widowControl w:val="0"/>
        <w:numPr>
          <w:ilvl w:val="1"/>
          <w:numId w:val="1"/>
        </w:numPr>
        <w:tabs>
          <w:tab w:val="left" w:pos="993"/>
        </w:tabs>
        <w:spacing w:line="360" w:lineRule="auto"/>
        <w:ind w:left="0" w:firstLine="709"/>
        <w:jc w:val="both"/>
        <w:rPr>
          <w:sz w:val="28"/>
          <w:szCs w:val="28"/>
        </w:rPr>
      </w:pPr>
      <w:r w:rsidRPr="00D40445">
        <w:rPr>
          <w:sz w:val="28"/>
          <w:szCs w:val="28"/>
        </w:rPr>
        <w:t xml:space="preserve">вивчити методику обліку </w:t>
      </w:r>
      <w:r w:rsidR="00EE75E4" w:rsidRPr="00101B0E">
        <w:rPr>
          <w:rFonts w:ascii="Times New Roman" w:hAnsi="Times New Roman" w:cs="Times New Roman"/>
          <w:sz w:val="28"/>
        </w:rPr>
        <w:t>доходів і видатків</w:t>
      </w:r>
      <w:r w:rsidRPr="00D40445">
        <w:rPr>
          <w:sz w:val="28"/>
          <w:szCs w:val="28"/>
        </w:rPr>
        <w:t>;</w:t>
      </w:r>
    </w:p>
    <w:p w:rsidR="00823287" w:rsidRDefault="00823287" w:rsidP="00823287">
      <w:pPr>
        <w:pStyle w:val="Default"/>
        <w:widowControl w:val="0"/>
        <w:numPr>
          <w:ilvl w:val="1"/>
          <w:numId w:val="1"/>
        </w:numPr>
        <w:tabs>
          <w:tab w:val="left" w:pos="993"/>
        </w:tabs>
        <w:spacing w:line="360" w:lineRule="auto"/>
        <w:ind w:left="0" w:firstLine="709"/>
        <w:jc w:val="both"/>
        <w:rPr>
          <w:sz w:val="28"/>
          <w:szCs w:val="28"/>
        </w:rPr>
      </w:pPr>
      <w:r w:rsidRPr="00D40445">
        <w:rPr>
          <w:sz w:val="28"/>
          <w:szCs w:val="28"/>
        </w:rPr>
        <w:t xml:space="preserve"> дослідити </w:t>
      </w:r>
      <w:r w:rsidR="00EE75E4">
        <w:rPr>
          <w:sz w:val="28"/>
          <w:szCs w:val="28"/>
        </w:rPr>
        <w:t>о</w:t>
      </w:r>
      <w:r w:rsidR="00EE75E4" w:rsidRPr="00101B0E">
        <w:rPr>
          <w:rFonts w:ascii="Times New Roman" w:hAnsi="Times New Roman" w:cs="Times New Roman"/>
          <w:sz w:val="28"/>
          <w:szCs w:val="28"/>
        </w:rPr>
        <w:t>собливості</w:t>
      </w:r>
      <w:r w:rsidRPr="00D40445">
        <w:rPr>
          <w:sz w:val="28"/>
          <w:szCs w:val="28"/>
        </w:rPr>
        <w:t xml:space="preserve"> обліку фінансових та нефінансових активів в системі управління установою; </w:t>
      </w:r>
    </w:p>
    <w:p w:rsidR="00823287" w:rsidRPr="00D40445" w:rsidRDefault="00BA2C84" w:rsidP="00823287">
      <w:pPr>
        <w:pStyle w:val="Default"/>
        <w:widowControl w:val="0"/>
        <w:numPr>
          <w:ilvl w:val="1"/>
          <w:numId w:val="1"/>
        </w:numPr>
        <w:tabs>
          <w:tab w:val="left" w:pos="993"/>
        </w:tabs>
        <w:spacing w:line="360" w:lineRule="auto"/>
        <w:ind w:left="0" w:firstLine="709"/>
        <w:jc w:val="both"/>
        <w:rPr>
          <w:sz w:val="28"/>
          <w:szCs w:val="28"/>
        </w:rPr>
      </w:pPr>
      <w:r w:rsidRPr="00D40445">
        <w:rPr>
          <w:sz w:val="28"/>
          <w:szCs w:val="28"/>
        </w:rPr>
        <w:t>розглянути</w:t>
      </w:r>
      <w:r w:rsidR="002F74A2">
        <w:rPr>
          <w:sz w:val="28"/>
          <w:szCs w:val="28"/>
        </w:rPr>
        <w:t xml:space="preserve"> з</w:t>
      </w:r>
      <w:r w:rsidR="002F74A2">
        <w:rPr>
          <w:rFonts w:ascii="Times New Roman" w:hAnsi="Times New Roman" w:cs="Times New Roman"/>
          <w:sz w:val="28"/>
          <w:szCs w:val="28"/>
        </w:rPr>
        <w:t xml:space="preserve">арубіжний досвід обліку </w:t>
      </w:r>
      <w:r w:rsidR="002F74A2" w:rsidRPr="00101B0E">
        <w:rPr>
          <w:rFonts w:ascii="Times New Roman" w:hAnsi="Times New Roman" w:cs="Times New Roman"/>
          <w:sz w:val="28"/>
        </w:rPr>
        <w:t>доходів і видатків</w:t>
      </w:r>
      <w:r w:rsidR="002F74A2">
        <w:rPr>
          <w:rFonts w:ascii="Times New Roman" w:hAnsi="Times New Roman" w:cs="Times New Roman"/>
          <w:sz w:val="28"/>
        </w:rPr>
        <w:t>;</w:t>
      </w:r>
    </w:p>
    <w:p w:rsidR="00823287" w:rsidRPr="002F74A2" w:rsidRDefault="00823287" w:rsidP="00823287">
      <w:pPr>
        <w:pStyle w:val="Default"/>
        <w:widowControl w:val="0"/>
        <w:numPr>
          <w:ilvl w:val="0"/>
          <w:numId w:val="1"/>
        </w:numPr>
        <w:tabs>
          <w:tab w:val="left" w:pos="993"/>
        </w:tabs>
        <w:spacing w:line="360" w:lineRule="auto"/>
        <w:ind w:left="0" w:firstLine="709"/>
        <w:jc w:val="both"/>
        <w:rPr>
          <w:color w:val="auto"/>
          <w:sz w:val="28"/>
          <w:szCs w:val="28"/>
        </w:rPr>
      </w:pPr>
      <w:r w:rsidRPr="002F74A2">
        <w:rPr>
          <w:color w:val="auto"/>
          <w:sz w:val="28"/>
          <w:szCs w:val="28"/>
        </w:rPr>
        <w:t>визначити о</w:t>
      </w:r>
      <w:r w:rsidRPr="002F74A2">
        <w:rPr>
          <w:sz w:val="28"/>
          <w:szCs w:val="28"/>
        </w:rPr>
        <w:t>рганізаційно-методичні положення економічного аналізу</w:t>
      </w:r>
      <w:r w:rsidR="00EE75E4" w:rsidRPr="002F74A2">
        <w:rPr>
          <w:sz w:val="28"/>
          <w:szCs w:val="28"/>
        </w:rPr>
        <w:t>;</w:t>
      </w:r>
    </w:p>
    <w:p w:rsidR="002F74A2" w:rsidRPr="002F74A2" w:rsidRDefault="002F74A2" w:rsidP="00823287">
      <w:pPr>
        <w:widowControl w:val="0"/>
        <w:numPr>
          <w:ilvl w:val="0"/>
          <w:numId w:val="1"/>
        </w:numPr>
        <w:tabs>
          <w:tab w:val="left" w:pos="900"/>
          <w:tab w:val="left" w:pos="993"/>
        </w:tabs>
        <w:spacing w:after="0" w:line="360" w:lineRule="auto"/>
        <w:ind w:left="0" w:firstLine="709"/>
        <w:jc w:val="both"/>
        <w:rPr>
          <w:sz w:val="28"/>
          <w:szCs w:val="28"/>
        </w:rPr>
      </w:pPr>
      <w:r w:rsidRPr="002F74A2">
        <w:rPr>
          <w:rFonts w:ascii="Times New Roman" w:hAnsi="Times New Roman" w:cs="Times New Roman"/>
          <w:sz w:val="28"/>
          <w:szCs w:val="28"/>
          <w:lang w:val="uk-UA"/>
        </w:rPr>
        <w:t xml:space="preserve">сформулювати </w:t>
      </w:r>
      <w:r>
        <w:rPr>
          <w:rFonts w:ascii="Times New Roman" w:hAnsi="Times New Roman" w:cs="Times New Roman"/>
          <w:sz w:val="28"/>
          <w:szCs w:val="28"/>
          <w:lang w:val="uk-UA"/>
        </w:rPr>
        <w:t>к</w:t>
      </w:r>
      <w:r w:rsidRPr="002F74A2">
        <w:rPr>
          <w:rFonts w:ascii="Times New Roman" w:hAnsi="Times New Roman" w:cs="Times New Roman"/>
          <w:sz w:val="28"/>
          <w:szCs w:val="28"/>
        </w:rPr>
        <w:t>онцептуальні положення державного фінансового контролю</w:t>
      </w:r>
      <w:r>
        <w:rPr>
          <w:rFonts w:ascii="Times New Roman" w:hAnsi="Times New Roman" w:cs="Times New Roman"/>
          <w:sz w:val="28"/>
          <w:szCs w:val="28"/>
          <w:lang w:val="uk-UA"/>
        </w:rPr>
        <w:t>;</w:t>
      </w:r>
    </w:p>
    <w:p w:rsidR="002F74A2" w:rsidRPr="002F74A2" w:rsidRDefault="00823287" w:rsidP="001A2E26">
      <w:pPr>
        <w:widowControl w:val="0"/>
        <w:numPr>
          <w:ilvl w:val="0"/>
          <w:numId w:val="1"/>
        </w:numPr>
        <w:tabs>
          <w:tab w:val="left" w:pos="900"/>
          <w:tab w:val="left" w:pos="993"/>
        </w:tabs>
        <w:spacing w:after="0" w:line="360" w:lineRule="auto"/>
        <w:ind w:left="0" w:firstLine="709"/>
        <w:jc w:val="both"/>
        <w:rPr>
          <w:rFonts w:ascii="Times New Roman" w:hAnsi="Times New Roman" w:cs="Times New Roman"/>
          <w:sz w:val="28"/>
          <w:szCs w:val="28"/>
          <w:lang w:val="uk-UA"/>
        </w:rPr>
      </w:pPr>
      <w:r w:rsidRPr="002F74A2">
        <w:rPr>
          <w:rFonts w:ascii="Times New Roman" w:hAnsi="Times New Roman" w:cs="Times New Roman"/>
          <w:sz w:val="28"/>
          <w:szCs w:val="28"/>
        </w:rPr>
        <w:t xml:space="preserve">розкрити </w:t>
      </w:r>
      <w:r w:rsidRPr="002F74A2">
        <w:rPr>
          <w:rFonts w:ascii="Times New Roman" w:hAnsi="Times New Roman" w:cs="Times New Roman"/>
          <w:sz w:val="28"/>
          <w:szCs w:val="28"/>
          <w:lang w:val="uk-UA"/>
        </w:rPr>
        <w:t xml:space="preserve">напрями удосконалення обліку, аналізу і контролю </w:t>
      </w:r>
      <w:r w:rsidRPr="002F74A2">
        <w:rPr>
          <w:rFonts w:ascii="Times New Roman" w:hAnsi="Times New Roman" w:cs="Times New Roman"/>
          <w:sz w:val="28"/>
          <w:szCs w:val="28"/>
        </w:rPr>
        <w:t xml:space="preserve">в </w:t>
      </w:r>
      <w:r w:rsidR="002F74A2">
        <w:rPr>
          <w:rFonts w:ascii="Times New Roman" w:hAnsi="Times New Roman" w:cs="Times New Roman"/>
          <w:sz w:val="28"/>
          <w:szCs w:val="28"/>
          <w:lang w:val="uk-UA"/>
        </w:rPr>
        <w:t>установах державного сектору економіки</w:t>
      </w:r>
      <w:r w:rsidRPr="002F74A2">
        <w:rPr>
          <w:rFonts w:ascii="Times New Roman" w:hAnsi="Times New Roman" w:cs="Times New Roman"/>
          <w:sz w:val="28"/>
          <w:szCs w:val="28"/>
        </w:rPr>
        <w:t>.</w:t>
      </w:r>
    </w:p>
    <w:p w:rsidR="001A2E26" w:rsidRPr="002F74A2" w:rsidRDefault="001A2E26" w:rsidP="00DE0FE4">
      <w:pPr>
        <w:widowControl w:val="0"/>
        <w:tabs>
          <w:tab w:val="left" w:pos="900"/>
          <w:tab w:val="left" w:pos="993"/>
        </w:tabs>
        <w:spacing w:after="0" w:line="360" w:lineRule="auto"/>
        <w:ind w:firstLine="709"/>
        <w:jc w:val="both"/>
        <w:rPr>
          <w:rFonts w:ascii="Times New Roman" w:hAnsi="Times New Roman" w:cs="Times New Roman"/>
          <w:sz w:val="28"/>
          <w:szCs w:val="28"/>
          <w:lang w:val="uk-UA"/>
        </w:rPr>
      </w:pPr>
      <w:r w:rsidRPr="002F74A2">
        <w:rPr>
          <w:rFonts w:ascii="Times New Roman" w:hAnsi="Times New Roman" w:cs="Times New Roman"/>
          <w:b/>
          <w:sz w:val="28"/>
          <w:szCs w:val="28"/>
        </w:rPr>
        <w:t>Об’єктом дослідження</w:t>
      </w:r>
      <w:r w:rsidRPr="002F74A2">
        <w:rPr>
          <w:rFonts w:ascii="Times New Roman" w:hAnsi="Times New Roman" w:cs="Times New Roman"/>
          <w:sz w:val="28"/>
          <w:szCs w:val="28"/>
        </w:rPr>
        <w:t xml:space="preserve"> обрано фінансово-господарську діяльність  Тернопільського обласного комунального центру туризму, краєзнавства, спорту та екскурсій учнівської молоді</w:t>
      </w:r>
      <w:r w:rsidR="00823287" w:rsidRPr="002F74A2">
        <w:rPr>
          <w:rFonts w:ascii="Times New Roman" w:hAnsi="Times New Roman" w:cs="Times New Roman"/>
          <w:sz w:val="28"/>
          <w:szCs w:val="28"/>
          <w:lang w:val="uk-UA"/>
        </w:rPr>
        <w:t xml:space="preserve"> (</w:t>
      </w:r>
      <w:r w:rsidR="00823287" w:rsidRPr="002F74A2">
        <w:rPr>
          <w:rFonts w:ascii="Times New Roman" w:hAnsi="Times New Roman" w:cs="Times New Roman"/>
          <w:sz w:val="28"/>
          <w:szCs w:val="28"/>
        </w:rPr>
        <w:t>ТОКЦТКСЕУМ</w:t>
      </w:r>
      <w:r w:rsidR="00823287" w:rsidRPr="002F74A2">
        <w:rPr>
          <w:rFonts w:ascii="Times New Roman" w:hAnsi="Times New Roman" w:cs="Times New Roman"/>
          <w:sz w:val="28"/>
          <w:szCs w:val="28"/>
          <w:lang w:val="uk-UA"/>
        </w:rPr>
        <w:t>)</w:t>
      </w:r>
      <w:r w:rsidRPr="002F74A2">
        <w:rPr>
          <w:rFonts w:ascii="Times New Roman" w:hAnsi="Times New Roman" w:cs="Times New Roman"/>
          <w:sz w:val="28"/>
          <w:szCs w:val="28"/>
        </w:rPr>
        <w:t>.</w:t>
      </w:r>
    </w:p>
    <w:p w:rsidR="00823287" w:rsidRPr="008D3F42" w:rsidRDefault="00823287" w:rsidP="00823287">
      <w:pPr>
        <w:widowControl w:val="0"/>
        <w:spacing w:after="0" w:line="360" w:lineRule="auto"/>
        <w:ind w:firstLine="709"/>
        <w:jc w:val="both"/>
        <w:rPr>
          <w:rFonts w:ascii="Times New Roman" w:hAnsi="Times New Roman" w:cs="Times New Roman"/>
          <w:sz w:val="28"/>
          <w:szCs w:val="28"/>
          <w:lang w:val="uk-UA"/>
        </w:rPr>
      </w:pPr>
      <w:r w:rsidRPr="00657B50">
        <w:rPr>
          <w:rFonts w:ascii="Times New Roman" w:hAnsi="Times New Roman" w:cs="Times New Roman"/>
          <w:b/>
          <w:sz w:val="28"/>
          <w:szCs w:val="28"/>
        </w:rPr>
        <w:t>Предметом дослідження</w:t>
      </w:r>
      <w:r w:rsidRPr="00657B50">
        <w:rPr>
          <w:rFonts w:ascii="Times New Roman" w:hAnsi="Times New Roman" w:cs="Times New Roman"/>
          <w:sz w:val="28"/>
          <w:szCs w:val="28"/>
        </w:rPr>
        <w:t xml:space="preserve"> є комплекс теоретичних, методологічних і практичних аспектів бухгалтерського обліку</w:t>
      </w:r>
      <w:r>
        <w:rPr>
          <w:rFonts w:ascii="Times New Roman" w:hAnsi="Times New Roman" w:cs="Times New Roman"/>
          <w:sz w:val="28"/>
          <w:szCs w:val="28"/>
          <w:lang w:val="uk-UA"/>
        </w:rPr>
        <w:t>, аналізу</w:t>
      </w:r>
      <w:r w:rsidRPr="00657B50">
        <w:rPr>
          <w:rFonts w:ascii="Times New Roman" w:hAnsi="Times New Roman" w:cs="Times New Roman"/>
          <w:sz w:val="28"/>
          <w:szCs w:val="28"/>
        </w:rPr>
        <w:t xml:space="preserve"> і контролю </w:t>
      </w:r>
      <w:r w:rsidRPr="00657B50">
        <w:rPr>
          <w:rFonts w:ascii="Times New Roman" w:hAnsi="Times New Roman" w:cs="Times New Roman"/>
          <w:sz w:val="28"/>
          <w:szCs w:val="28"/>
          <w:lang w:val="ru-RU"/>
        </w:rPr>
        <w:t xml:space="preserve">в </w:t>
      </w:r>
      <w:r>
        <w:rPr>
          <w:rFonts w:ascii="Times New Roman" w:hAnsi="Times New Roman" w:cs="Times New Roman"/>
          <w:sz w:val="28"/>
          <w:szCs w:val="28"/>
          <w:lang w:val="uk-UA"/>
        </w:rPr>
        <w:t>установах державного сектору економіки.</w:t>
      </w:r>
    </w:p>
    <w:p w:rsidR="000F5777" w:rsidRPr="000F5777" w:rsidRDefault="00823287" w:rsidP="00823287">
      <w:pPr>
        <w:pStyle w:val="Default"/>
        <w:widowControl w:val="0"/>
        <w:spacing w:line="360" w:lineRule="auto"/>
        <w:ind w:firstLine="709"/>
        <w:jc w:val="both"/>
        <w:rPr>
          <w:rFonts w:ascii="Times New Roman" w:hAnsi="Times New Roman" w:cs="Times New Roman"/>
          <w:b/>
          <w:color w:val="auto"/>
          <w:sz w:val="28"/>
          <w:szCs w:val="28"/>
        </w:rPr>
      </w:pPr>
      <w:r w:rsidRPr="00657B50">
        <w:rPr>
          <w:rFonts w:ascii="Times New Roman" w:hAnsi="Times New Roman" w:cs="Times New Roman"/>
          <w:b/>
          <w:iCs/>
          <w:color w:val="auto"/>
          <w:sz w:val="28"/>
          <w:szCs w:val="28"/>
        </w:rPr>
        <w:t>Методи дослідження</w:t>
      </w:r>
      <w:r w:rsidRPr="00657B50">
        <w:rPr>
          <w:rFonts w:ascii="Times New Roman" w:hAnsi="Times New Roman" w:cs="Times New Roman"/>
          <w:b/>
          <w:color w:val="auto"/>
          <w:sz w:val="28"/>
          <w:szCs w:val="28"/>
        </w:rPr>
        <w:t>.</w:t>
      </w:r>
      <w:r w:rsidR="00112B84">
        <w:rPr>
          <w:rFonts w:ascii="Times New Roman" w:hAnsi="Times New Roman" w:cs="Times New Roman"/>
          <w:b/>
          <w:color w:val="auto"/>
          <w:sz w:val="28"/>
          <w:szCs w:val="28"/>
          <w:lang w:val="en-US"/>
        </w:rPr>
        <w:t xml:space="preserve"> </w:t>
      </w:r>
      <w:r w:rsidR="000F5777" w:rsidRPr="000F5777">
        <w:rPr>
          <w:rFonts w:ascii="Times New Roman" w:hAnsi="Times New Roman" w:cs="Times New Roman"/>
          <w:color w:val="auto"/>
          <w:sz w:val="28"/>
          <w:szCs w:val="28"/>
        </w:rPr>
        <w:t>При</w:t>
      </w:r>
      <w:r w:rsidR="000F5777">
        <w:rPr>
          <w:rFonts w:ascii="Times New Roman" w:hAnsi="Times New Roman" w:cs="Times New Roman"/>
          <w:color w:val="auto"/>
          <w:sz w:val="28"/>
          <w:szCs w:val="28"/>
        </w:rPr>
        <w:t xml:space="preserve"> виконанні дослідження і написанні роботи були застосовані загальнонаукові та специфічні методи й прийоми: індукція, дедукція – для ідентифікації впливу особливостей діяльності на систему облікового відображення господарських операцій; спостереження, порівняння, аналіз </w:t>
      </w:r>
      <w:r w:rsidR="000F5777">
        <w:rPr>
          <w:rFonts w:ascii="Times New Roman" w:hAnsi="Times New Roman" w:cs="Times New Roman"/>
          <w:sz w:val="28"/>
          <w:szCs w:val="28"/>
        </w:rPr>
        <w:t>–</w:t>
      </w:r>
      <w:r w:rsidR="000F5777" w:rsidRPr="006E7088">
        <w:rPr>
          <w:rFonts w:ascii="Times New Roman" w:hAnsi="Times New Roman" w:cs="Times New Roman"/>
          <w:sz w:val="28"/>
          <w:szCs w:val="28"/>
        </w:rPr>
        <w:t xml:space="preserve"> для</w:t>
      </w:r>
      <w:r w:rsidR="000F5777">
        <w:rPr>
          <w:rFonts w:ascii="Times New Roman" w:hAnsi="Times New Roman" w:cs="Times New Roman"/>
          <w:sz w:val="28"/>
          <w:szCs w:val="28"/>
        </w:rPr>
        <w:t xml:space="preserve"> визначення стану чинної системи обліку та контролю; графічний та причинно-наслідковий методи </w:t>
      </w:r>
      <w:r w:rsidR="000F5777">
        <w:rPr>
          <w:rFonts w:ascii="Times New Roman" w:hAnsi="Times New Roman" w:cs="Times New Roman"/>
          <w:color w:val="auto"/>
          <w:sz w:val="28"/>
          <w:szCs w:val="28"/>
        </w:rPr>
        <w:t>– для розмежування об</w:t>
      </w:r>
      <w:r w:rsidR="000F5777">
        <w:rPr>
          <w:rFonts w:ascii="Times New Roman" w:hAnsi="Times New Roman" w:cs="Times New Roman"/>
          <w:color w:val="auto"/>
          <w:sz w:val="28"/>
          <w:szCs w:val="28"/>
          <w:lang w:val="en-US"/>
        </w:rPr>
        <w:t>’</w:t>
      </w:r>
      <w:r w:rsidR="000F5777">
        <w:rPr>
          <w:rFonts w:ascii="Times New Roman" w:hAnsi="Times New Roman" w:cs="Times New Roman"/>
          <w:color w:val="auto"/>
          <w:sz w:val="28"/>
          <w:szCs w:val="28"/>
        </w:rPr>
        <w:t xml:space="preserve">єктів обліку; системний підхід </w:t>
      </w:r>
      <w:r w:rsidR="000F5777">
        <w:rPr>
          <w:rFonts w:ascii="Times New Roman" w:hAnsi="Times New Roman" w:cs="Times New Roman"/>
          <w:sz w:val="28"/>
          <w:szCs w:val="28"/>
        </w:rPr>
        <w:t>–</w:t>
      </w:r>
      <w:r w:rsidR="000F5777" w:rsidRPr="006E7088">
        <w:rPr>
          <w:rFonts w:ascii="Times New Roman" w:hAnsi="Times New Roman" w:cs="Times New Roman"/>
          <w:sz w:val="28"/>
          <w:szCs w:val="28"/>
        </w:rPr>
        <w:t xml:space="preserve"> для</w:t>
      </w:r>
      <w:r w:rsidR="000F5777">
        <w:rPr>
          <w:rFonts w:ascii="Times New Roman" w:hAnsi="Times New Roman" w:cs="Times New Roman"/>
          <w:sz w:val="28"/>
          <w:szCs w:val="28"/>
        </w:rPr>
        <w:t xml:space="preserve"> побудови удосконаленої методики бухгалтерського обліку, аналізу і контролю.</w:t>
      </w:r>
    </w:p>
    <w:p w:rsidR="000F5777" w:rsidRPr="000F5777" w:rsidRDefault="00F35990" w:rsidP="00AA15AD">
      <w:pPr>
        <w:widowControl w:val="0"/>
        <w:tabs>
          <w:tab w:val="left" w:pos="9638"/>
        </w:tabs>
        <w:spacing w:after="0" w:line="360" w:lineRule="auto"/>
        <w:ind w:firstLine="709"/>
        <w:jc w:val="both"/>
        <w:rPr>
          <w:rFonts w:ascii="Times New Roman" w:hAnsi="Times New Roman" w:cs="Times New Roman"/>
          <w:bCs/>
          <w:color w:val="000000"/>
          <w:sz w:val="28"/>
          <w:szCs w:val="28"/>
          <w:lang w:val="uk-UA"/>
        </w:rPr>
      </w:pPr>
      <w:r w:rsidRPr="00657B50">
        <w:rPr>
          <w:rFonts w:ascii="Times New Roman" w:hAnsi="Times New Roman" w:cs="Times New Roman"/>
          <w:b/>
          <w:bCs/>
          <w:color w:val="000000"/>
          <w:sz w:val="28"/>
          <w:szCs w:val="28"/>
        </w:rPr>
        <w:t xml:space="preserve">Наукова новизна отриманих результатів </w:t>
      </w:r>
      <w:r w:rsidR="000F5777" w:rsidRPr="000F5777">
        <w:rPr>
          <w:rFonts w:ascii="Times New Roman" w:hAnsi="Times New Roman" w:cs="Times New Roman"/>
          <w:bCs/>
          <w:color w:val="000000"/>
          <w:sz w:val="28"/>
          <w:szCs w:val="28"/>
          <w:lang w:val="uk-UA"/>
        </w:rPr>
        <w:t>полягає</w:t>
      </w:r>
      <w:r w:rsidR="000F5777">
        <w:rPr>
          <w:rFonts w:ascii="Times New Roman" w:hAnsi="Times New Roman" w:cs="Times New Roman"/>
          <w:bCs/>
          <w:color w:val="000000"/>
          <w:sz w:val="28"/>
          <w:szCs w:val="28"/>
          <w:lang w:val="uk-UA"/>
        </w:rPr>
        <w:t>в тому, що в роботі узагальнено і критично проаналізовано основну наукову і методичну літературу з обраної теми дослідження, досліджено організацію і методику обліку</w:t>
      </w:r>
      <w:r w:rsidR="000F5777">
        <w:rPr>
          <w:rFonts w:ascii="Times New Roman" w:hAnsi="Times New Roman" w:cs="Times New Roman"/>
          <w:sz w:val="28"/>
          <w:szCs w:val="28"/>
        </w:rPr>
        <w:t xml:space="preserve">, аналізу </w:t>
      </w:r>
      <w:r w:rsidR="000F5777">
        <w:rPr>
          <w:rFonts w:ascii="Times New Roman" w:hAnsi="Times New Roman" w:cs="Times New Roman"/>
          <w:sz w:val="28"/>
          <w:szCs w:val="28"/>
          <w:lang w:val="uk-UA"/>
        </w:rPr>
        <w:t>та</w:t>
      </w:r>
      <w:r w:rsidR="000F5777">
        <w:rPr>
          <w:rFonts w:ascii="Times New Roman" w:hAnsi="Times New Roman" w:cs="Times New Roman"/>
          <w:sz w:val="28"/>
          <w:szCs w:val="28"/>
        </w:rPr>
        <w:t xml:space="preserve"> контролю</w:t>
      </w:r>
      <w:r w:rsidR="000F5777">
        <w:rPr>
          <w:rFonts w:ascii="Times New Roman" w:hAnsi="Times New Roman" w:cs="Times New Roman"/>
          <w:sz w:val="28"/>
          <w:szCs w:val="28"/>
          <w:lang w:val="uk-UA"/>
        </w:rPr>
        <w:t xml:space="preserve"> з урахуванням вимог діючого законодавства</w:t>
      </w:r>
      <w:r w:rsidR="000F5777">
        <w:rPr>
          <w:rFonts w:ascii="Times New Roman" w:hAnsi="Times New Roman" w:cs="Times New Roman"/>
          <w:sz w:val="28"/>
          <w:szCs w:val="28"/>
        </w:rPr>
        <w:t>.</w:t>
      </w:r>
    </w:p>
    <w:p w:rsidR="00DE4120" w:rsidRPr="00DE4120" w:rsidRDefault="00F35990" w:rsidP="00F35990">
      <w:pPr>
        <w:widowControl w:val="0"/>
        <w:spacing w:after="0" w:line="360" w:lineRule="auto"/>
        <w:ind w:firstLine="709"/>
        <w:jc w:val="both"/>
        <w:rPr>
          <w:rFonts w:ascii="Times New Roman" w:eastAsia="TimesNewRoman" w:hAnsi="Times New Roman" w:cs="Times New Roman"/>
          <w:sz w:val="28"/>
          <w:szCs w:val="28"/>
          <w:lang w:val="uk-UA"/>
        </w:rPr>
      </w:pPr>
      <w:r w:rsidRPr="00AA15AD">
        <w:rPr>
          <w:rFonts w:ascii="Times New Roman" w:eastAsia="TimesNewRoman" w:hAnsi="Times New Roman" w:cs="Times New Roman"/>
          <w:b/>
          <w:sz w:val="28"/>
          <w:szCs w:val="28"/>
          <w:lang w:val="uk-UA"/>
        </w:rPr>
        <w:lastRenderedPageBreak/>
        <w:t>Практична значущість отриманих результатів</w:t>
      </w:r>
      <w:r w:rsidR="000F5777">
        <w:rPr>
          <w:rFonts w:ascii="Times New Roman" w:eastAsia="TimesNewRoman" w:hAnsi="Times New Roman" w:cs="Times New Roman"/>
          <w:b/>
          <w:sz w:val="28"/>
          <w:szCs w:val="28"/>
        </w:rPr>
        <w:t xml:space="preserve"> </w:t>
      </w:r>
      <w:r w:rsidR="00DE4120" w:rsidRPr="00DE4120">
        <w:rPr>
          <w:rFonts w:ascii="Times New Roman" w:eastAsia="TimesNewRoman" w:hAnsi="Times New Roman" w:cs="Times New Roman"/>
          <w:sz w:val="28"/>
          <w:szCs w:val="28"/>
          <w:lang w:val="uk-UA"/>
        </w:rPr>
        <w:t>зумовлена можливісю використання пропозицій і рекомендацій дослідження у сфері практичної діяльності установ державного сектору економіки.</w:t>
      </w:r>
    </w:p>
    <w:p w:rsidR="005C658B" w:rsidRDefault="00AA15AD" w:rsidP="005C658B">
      <w:pPr>
        <w:pStyle w:val="Default"/>
        <w:widowControl w:val="0"/>
        <w:spacing w:line="360" w:lineRule="auto"/>
        <w:ind w:firstLine="709"/>
        <w:jc w:val="both"/>
        <w:rPr>
          <w:rFonts w:ascii="Times New Roman" w:hAnsi="Times New Roman" w:cs="Times New Roman"/>
          <w:iCs/>
          <w:sz w:val="28"/>
          <w:szCs w:val="28"/>
        </w:rPr>
      </w:pPr>
      <w:r w:rsidRPr="00680880">
        <w:rPr>
          <w:b/>
          <w:sz w:val="28"/>
          <w:szCs w:val="28"/>
        </w:rPr>
        <w:t xml:space="preserve">Апробація результатів роботи та </w:t>
      </w:r>
      <w:r>
        <w:rPr>
          <w:b/>
          <w:sz w:val="28"/>
          <w:szCs w:val="28"/>
        </w:rPr>
        <w:t xml:space="preserve">власні </w:t>
      </w:r>
      <w:r w:rsidRPr="00680880">
        <w:rPr>
          <w:b/>
          <w:sz w:val="28"/>
          <w:szCs w:val="28"/>
        </w:rPr>
        <w:t xml:space="preserve">публікації. </w:t>
      </w:r>
      <w:r w:rsidR="001D1135" w:rsidRPr="001D1135">
        <w:rPr>
          <w:sz w:val="28"/>
          <w:szCs w:val="28"/>
        </w:rPr>
        <w:t>Ре</w:t>
      </w:r>
      <w:r w:rsidR="001D1135">
        <w:rPr>
          <w:sz w:val="28"/>
          <w:szCs w:val="28"/>
        </w:rPr>
        <w:t xml:space="preserve">зультат роботи визначаються тим, що запропонована методика обліку та перелік аналітичних показників апробовані у діяльності </w:t>
      </w:r>
      <w:r w:rsidR="00F35990">
        <w:rPr>
          <w:rFonts w:ascii="Times New Roman" w:hAnsi="Times New Roman" w:cs="Times New Roman"/>
          <w:sz w:val="28"/>
          <w:szCs w:val="28"/>
        </w:rPr>
        <w:t>Тернопільського обласного комунального центру туризму, краєзнавства, спорту та екскурсій учнівської молоді</w:t>
      </w:r>
      <w:r w:rsidR="001A2E26" w:rsidRPr="001A2E26">
        <w:rPr>
          <w:rFonts w:ascii="Times New Roman" w:hAnsi="Times New Roman" w:cs="Times New Roman"/>
          <w:sz w:val="28"/>
          <w:szCs w:val="28"/>
        </w:rPr>
        <w:t xml:space="preserve">, </w:t>
      </w:r>
      <w:r w:rsidR="001D1135">
        <w:rPr>
          <w:rFonts w:ascii="Times New Roman" w:hAnsi="Times New Roman" w:cs="Times New Roman"/>
          <w:sz w:val="28"/>
          <w:szCs w:val="28"/>
        </w:rPr>
        <w:t>що свідчить про реальність і можливість застосування їх на інших об</w:t>
      </w:r>
      <w:r w:rsidR="001D1135">
        <w:rPr>
          <w:rFonts w:ascii="Times New Roman" w:hAnsi="Times New Roman" w:cs="Times New Roman"/>
          <w:sz w:val="28"/>
          <w:szCs w:val="28"/>
          <w:lang w:val="en-US"/>
        </w:rPr>
        <w:t>’</w:t>
      </w:r>
      <w:r w:rsidR="001D1135">
        <w:rPr>
          <w:rFonts w:ascii="Times New Roman" w:hAnsi="Times New Roman" w:cs="Times New Roman"/>
          <w:sz w:val="28"/>
          <w:szCs w:val="28"/>
        </w:rPr>
        <w:t xml:space="preserve">єктах для підвищення ефективності їх діяльності. За результатами дослідження опубліковано 2 статті: </w:t>
      </w:r>
      <w:r w:rsidR="00DA7664" w:rsidRPr="00485E29">
        <w:rPr>
          <w:rFonts w:ascii="Times New Roman" w:hAnsi="Times New Roman" w:cs="Times New Roman"/>
          <w:iCs/>
          <w:sz w:val="28"/>
          <w:szCs w:val="28"/>
        </w:rPr>
        <w:t xml:space="preserve">Методика обліку </w:t>
      </w:r>
      <w:r w:rsidR="00DA7664">
        <w:rPr>
          <w:rFonts w:ascii="Times New Roman" w:hAnsi="Times New Roman" w:cs="Times New Roman"/>
          <w:iCs/>
          <w:sz w:val="28"/>
          <w:szCs w:val="28"/>
        </w:rPr>
        <w:t xml:space="preserve">та контролю </w:t>
      </w:r>
      <w:r w:rsidR="00DA7664" w:rsidRPr="00485E29">
        <w:rPr>
          <w:rFonts w:ascii="Times New Roman" w:hAnsi="Times New Roman" w:cs="Times New Roman"/>
          <w:iCs/>
          <w:sz w:val="28"/>
          <w:szCs w:val="28"/>
        </w:rPr>
        <w:t>фінансового забезпечення</w:t>
      </w:r>
      <w:r w:rsidR="005C658B">
        <w:rPr>
          <w:rFonts w:ascii="Times New Roman" w:hAnsi="Times New Roman" w:cs="Times New Roman"/>
          <w:iCs/>
          <w:sz w:val="28"/>
          <w:szCs w:val="28"/>
        </w:rPr>
        <w:t>; Роль та значення внутрішнього контролю в діяльності закладів освіти.</w:t>
      </w:r>
    </w:p>
    <w:p w:rsidR="001A2E26" w:rsidRPr="00112B84" w:rsidRDefault="001A2E26" w:rsidP="005C658B">
      <w:pPr>
        <w:pStyle w:val="Default"/>
        <w:widowControl w:val="0"/>
        <w:spacing w:line="360" w:lineRule="auto"/>
        <w:ind w:firstLine="709"/>
        <w:jc w:val="both"/>
        <w:rPr>
          <w:rFonts w:ascii="Times New Roman" w:hAnsi="Times New Roman" w:cs="Times New Roman"/>
          <w:sz w:val="28"/>
          <w:szCs w:val="28"/>
        </w:rPr>
      </w:pPr>
      <w:r w:rsidRPr="001A2E26">
        <w:rPr>
          <w:rFonts w:ascii="Times New Roman" w:hAnsi="Times New Roman" w:cs="Times New Roman"/>
          <w:b/>
          <w:bCs/>
          <w:sz w:val="28"/>
          <w:szCs w:val="28"/>
        </w:rPr>
        <w:t>Структура та обсяг роботи.</w:t>
      </w:r>
      <w:r w:rsidR="002C7FF7">
        <w:rPr>
          <w:rFonts w:ascii="Times New Roman" w:hAnsi="Times New Roman" w:cs="Times New Roman"/>
          <w:b/>
          <w:bCs/>
          <w:sz w:val="28"/>
          <w:szCs w:val="28"/>
        </w:rPr>
        <w:t xml:space="preserve"> </w:t>
      </w:r>
      <w:r w:rsidRPr="001A2E26">
        <w:rPr>
          <w:rFonts w:ascii="Times New Roman" w:hAnsi="Times New Roman" w:cs="Times New Roman"/>
          <w:sz w:val="28"/>
          <w:szCs w:val="28"/>
        </w:rPr>
        <w:t xml:space="preserve">Випускна кваліфікаційна робота </w:t>
      </w:r>
      <w:r w:rsidR="00F35990" w:rsidRPr="002C239B">
        <w:rPr>
          <w:rFonts w:ascii="Times New Roman" w:hAnsi="Times New Roman" w:cs="Times New Roman"/>
          <w:sz w:val="28"/>
          <w:szCs w:val="28"/>
          <w:lang w:val="ru-RU"/>
        </w:rPr>
        <w:t xml:space="preserve">виконана </w:t>
      </w:r>
      <w:r w:rsidRPr="001A2E26">
        <w:rPr>
          <w:rFonts w:ascii="Times New Roman" w:hAnsi="Times New Roman" w:cs="Times New Roman"/>
          <w:sz w:val="28"/>
          <w:szCs w:val="28"/>
        </w:rPr>
        <w:t>на</w:t>
      </w:r>
      <w:r w:rsidR="00196A7A">
        <w:rPr>
          <w:rFonts w:ascii="Times New Roman" w:hAnsi="Times New Roman" w:cs="Times New Roman"/>
          <w:sz w:val="28"/>
          <w:szCs w:val="28"/>
        </w:rPr>
        <w:t xml:space="preserve"> </w:t>
      </w:r>
      <w:r w:rsidR="001E6C4B">
        <w:rPr>
          <w:rFonts w:ascii="Times New Roman" w:hAnsi="Times New Roman" w:cs="Times New Roman"/>
          <w:sz w:val="28"/>
          <w:szCs w:val="28"/>
        </w:rPr>
        <w:t xml:space="preserve">66 </w:t>
      </w:r>
      <w:r w:rsidRPr="001A2E26">
        <w:rPr>
          <w:rFonts w:ascii="Times New Roman" w:hAnsi="Times New Roman" w:cs="Times New Roman"/>
          <w:sz w:val="28"/>
          <w:szCs w:val="28"/>
        </w:rPr>
        <w:t>сторін</w:t>
      </w:r>
      <w:r w:rsidR="00F1583A">
        <w:rPr>
          <w:rFonts w:ascii="Times New Roman" w:hAnsi="Times New Roman" w:cs="Times New Roman"/>
          <w:sz w:val="28"/>
          <w:szCs w:val="28"/>
        </w:rPr>
        <w:t>ках</w:t>
      </w:r>
      <w:r w:rsidRPr="001A2E26">
        <w:rPr>
          <w:rFonts w:ascii="Times New Roman" w:hAnsi="Times New Roman" w:cs="Times New Roman"/>
          <w:sz w:val="28"/>
          <w:szCs w:val="28"/>
        </w:rPr>
        <w:t xml:space="preserve"> друкованого тексту, складається із вступу, трьох розділів, висновку, списку використаних джерел із </w:t>
      </w:r>
      <w:r w:rsidR="00330CC2">
        <w:rPr>
          <w:rFonts w:ascii="Times New Roman" w:hAnsi="Times New Roman" w:cs="Times New Roman"/>
          <w:sz w:val="28"/>
          <w:szCs w:val="28"/>
        </w:rPr>
        <w:t xml:space="preserve">75 </w:t>
      </w:r>
      <w:r w:rsidRPr="001A2E26">
        <w:rPr>
          <w:rFonts w:ascii="Times New Roman" w:hAnsi="Times New Roman" w:cs="Times New Roman"/>
          <w:sz w:val="28"/>
          <w:szCs w:val="28"/>
        </w:rPr>
        <w:t>найменуван</w:t>
      </w:r>
      <w:r w:rsidR="007D6867">
        <w:rPr>
          <w:rFonts w:ascii="Times New Roman" w:hAnsi="Times New Roman" w:cs="Times New Roman"/>
          <w:sz w:val="28"/>
          <w:szCs w:val="28"/>
        </w:rPr>
        <w:t>ь</w:t>
      </w:r>
      <w:r w:rsidRPr="001A2E26">
        <w:rPr>
          <w:rFonts w:ascii="Times New Roman" w:hAnsi="Times New Roman" w:cs="Times New Roman"/>
          <w:sz w:val="28"/>
          <w:szCs w:val="28"/>
        </w:rPr>
        <w:t xml:space="preserve">, </w:t>
      </w:r>
      <w:r w:rsidR="00112B84">
        <w:rPr>
          <w:rFonts w:ascii="Times New Roman" w:hAnsi="Times New Roman" w:cs="Times New Roman"/>
          <w:sz w:val="28"/>
          <w:szCs w:val="28"/>
        </w:rPr>
        <w:t>10</w:t>
      </w:r>
      <w:r w:rsidR="002C7FF7" w:rsidRPr="00112B84">
        <w:rPr>
          <w:rFonts w:ascii="Times New Roman" w:hAnsi="Times New Roman" w:cs="Times New Roman"/>
          <w:sz w:val="28"/>
          <w:szCs w:val="28"/>
        </w:rPr>
        <w:t xml:space="preserve"> </w:t>
      </w:r>
      <w:r w:rsidRPr="00112B84">
        <w:rPr>
          <w:rFonts w:ascii="Times New Roman" w:hAnsi="Times New Roman" w:cs="Times New Roman"/>
          <w:sz w:val="28"/>
          <w:szCs w:val="28"/>
        </w:rPr>
        <w:t xml:space="preserve">таблиць, </w:t>
      </w:r>
      <w:r w:rsidR="00BA0134">
        <w:rPr>
          <w:rFonts w:ascii="Times New Roman" w:hAnsi="Times New Roman" w:cs="Times New Roman"/>
          <w:sz w:val="28"/>
          <w:szCs w:val="28"/>
          <w:lang w:val="en-US"/>
        </w:rPr>
        <w:t>33</w:t>
      </w:r>
      <w:r w:rsidR="002C7FF7" w:rsidRPr="00112B84">
        <w:rPr>
          <w:rFonts w:ascii="Times New Roman" w:hAnsi="Times New Roman" w:cs="Times New Roman"/>
          <w:sz w:val="28"/>
          <w:szCs w:val="28"/>
        </w:rPr>
        <w:t xml:space="preserve"> </w:t>
      </w:r>
      <w:r w:rsidRPr="00112B84">
        <w:rPr>
          <w:rFonts w:ascii="Times New Roman" w:hAnsi="Times New Roman" w:cs="Times New Roman"/>
          <w:sz w:val="28"/>
          <w:szCs w:val="28"/>
        </w:rPr>
        <w:t>рисунків і</w:t>
      </w:r>
      <w:r w:rsidR="002C7FF7" w:rsidRPr="00112B84">
        <w:rPr>
          <w:rFonts w:ascii="Times New Roman" w:hAnsi="Times New Roman" w:cs="Times New Roman"/>
          <w:sz w:val="28"/>
          <w:szCs w:val="28"/>
        </w:rPr>
        <w:t xml:space="preserve"> </w:t>
      </w:r>
      <w:r w:rsidR="00B25E3A" w:rsidRPr="00112B84">
        <w:rPr>
          <w:rFonts w:ascii="Times New Roman" w:hAnsi="Times New Roman" w:cs="Times New Roman"/>
          <w:sz w:val="28"/>
          <w:szCs w:val="28"/>
        </w:rPr>
        <w:t>1</w:t>
      </w:r>
      <w:r w:rsidR="00CB1DBC" w:rsidRPr="00112B84">
        <w:rPr>
          <w:rFonts w:ascii="Times New Roman" w:hAnsi="Times New Roman" w:cs="Times New Roman"/>
          <w:sz w:val="28"/>
          <w:szCs w:val="28"/>
        </w:rPr>
        <w:t>2</w:t>
      </w:r>
      <w:r w:rsidR="002C7FF7" w:rsidRPr="00112B84">
        <w:rPr>
          <w:rFonts w:ascii="Times New Roman" w:hAnsi="Times New Roman" w:cs="Times New Roman"/>
          <w:sz w:val="28"/>
          <w:szCs w:val="28"/>
        </w:rPr>
        <w:t xml:space="preserve"> </w:t>
      </w:r>
      <w:r w:rsidRPr="00112B84">
        <w:rPr>
          <w:rFonts w:ascii="Times New Roman" w:hAnsi="Times New Roman" w:cs="Times New Roman"/>
          <w:sz w:val="28"/>
          <w:szCs w:val="28"/>
        </w:rPr>
        <w:t>додатків.</w:t>
      </w:r>
    </w:p>
    <w:p w:rsidR="00823287" w:rsidRDefault="00823287" w:rsidP="00823287">
      <w:pPr>
        <w:widowControl w:val="0"/>
        <w:spacing w:after="0" w:line="360" w:lineRule="auto"/>
        <w:ind w:firstLine="709"/>
        <w:rPr>
          <w:rFonts w:ascii="Times New Roman" w:hAnsi="Times New Roman" w:cs="Times New Roman"/>
          <w:b/>
          <w:bCs/>
          <w:sz w:val="28"/>
          <w:szCs w:val="28"/>
          <w:lang w:val="uk-UA"/>
        </w:rPr>
      </w:pPr>
    </w:p>
    <w:p w:rsidR="00DE0FE4" w:rsidRDefault="00DE0FE4" w:rsidP="001A2E26">
      <w:pPr>
        <w:pStyle w:val="a4"/>
        <w:spacing w:after="0" w:line="360" w:lineRule="auto"/>
        <w:ind w:left="0" w:firstLine="709"/>
        <w:rPr>
          <w:i/>
          <w:sz w:val="28"/>
          <w:szCs w:val="28"/>
          <w:lang w:val="uk-UA"/>
        </w:rPr>
      </w:pPr>
    </w:p>
    <w:p w:rsidR="0063769E" w:rsidRDefault="0063769E" w:rsidP="001A2E26">
      <w:pPr>
        <w:pStyle w:val="a4"/>
        <w:spacing w:after="0" w:line="360" w:lineRule="auto"/>
        <w:ind w:left="0" w:firstLine="709"/>
        <w:rPr>
          <w:i/>
          <w:sz w:val="28"/>
          <w:szCs w:val="28"/>
          <w:lang w:val="uk-UA"/>
        </w:rPr>
      </w:pPr>
    </w:p>
    <w:p w:rsidR="0063769E" w:rsidRDefault="0063769E" w:rsidP="001A2E26">
      <w:pPr>
        <w:pStyle w:val="a4"/>
        <w:spacing w:after="0" w:line="360" w:lineRule="auto"/>
        <w:ind w:left="0" w:firstLine="709"/>
        <w:rPr>
          <w:i/>
          <w:sz w:val="28"/>
          <w:szCs w:val="28"/>
          <w:lang w:val="uk-UA"/>
        </w:rPr>
      </w:pPr>
    </w:p>
    <w:p w:rsidR="0063769E" w:rsidRDefault="0063769E" w:rsidP="001A2E26">
      <w:pPr>
        <w:pStyle w:val="a4"/>
        <w:spacing w:after="0" w:line="360" w:lineRule="auto"/>
        <w:ind w:left="0" w:firstLine="709"/>
        <w:rPr>
          <w:i/>
          <w:sz w:val="28"/>
          <w:szCs w:val="28"/>
          <w:lang w:val="uk-UA"/>
        </w:rPr>
      </w:pPr>
    </w:p>
    <w:p w:rsidR="00DE0FE4" w:rsidRDefault="00DE0FE4" w:rsidP="001A2E26">
      <w:pPr>
        <w:pStyle w:val="a4"/>
        <w:spacing w:after="0" w:line="360" w:lineRule="auto"/>
        <w:ind w:left="0" w:firstLine="709"/>
        <w:rPr>
          <w:i/>
          <w:sz w:val="28"/>
          <w:szCs w:val="28"/>
          <w:lang w:val="uk-UA"/>
        </w:rPr>
      </w:pPr>
    </w:p>
    <w:p w:rsidR="00B354B4" w:rsidRDefault="00B354B4" w:rsidP="001A2E26">
      <w:pPr>
        <w:pStyle w:val="a4"/>
        <w:spacing w:after="0" w:line="360" w:lineRule="auto"/>
        <w:ind w:left="0" w:firstLine="709"/>
        <w:rPr>
          <w:i/>
          <w:sz w:val="28"/>
          <w:szCs w:val="28"/>
          <w:lang w:val="uk-UA"/>
        </w:rPr>
      </w:pPr>
    </w:p>
    <w:p w:rsidR="00A73E54" w:rsidRDefault="00A73E54" w:rsidP="001A2E26">
      <w:pPr>
        <w:pStyle w:val="a4"/>
        <w:spacing w:after="0" w:line="360" w:lineRule="auto"/>
        <w:ind w:left="0" w:firstLine="709"/>
        <w:rPr>
          <w:i/>
          <w:sz w:val="28"/>
          <w:szCs w:val="28"/>
          <w:lang w:val="en-US"/>
        </w:rPr>
      </w:pPr>
    </w:p>
    <w:p w:rsidR="00B25E3A" w:rsidRPr="00B25E3A" w:rsidRDefault="00B25E3A" w:rsidP="001A2E26">
      <w:pPr>
        <w:pStyle w:val="a4"/>
        <w:spacing w:after="0" w:line="360" w:lineRule="auto"/>
        <w:ind w:left="0" w:firstLine="709"/>
        <w:rPr>
          <w:i/>
          <w:sz w:val="28"/>
          <w:szCs w:val="28"/>
          <w:lang w:val="en-US"/>
        </w:rPr>
      </w:pPr>
    </w:p>
    <w:p w:rsidR="00A73E54" w:rsidRDefault="00A73E54" w:rsidP="001A2E26">
      <w:pPr>
        <w:pStyle w:val="a4"/>
        <w:spacing w:after="0" w:line="360" w:lineRule="auto"/>
        <w:ind w:left="0" w:firstLine="709"/>
        <w:rPr>
          <w:i/>
          <w:sz w:val="28"/>
          <w:szCs w:val="28"/>
          <w:lang w:val="uk-UA"/>
        </w:rPr>
      </w:pPr>
    </w:p>
    <w:p w:rsidR="0052741F" w:rsidRDefault="0052741F" w:rsidP="001A2E26">
      <w:pPr>
        <w:pStyle w:val="a4"/>
        <w:spacing w:after="0" w:line="360" w:lineRule="auto"/>
        <w:ind w:left="0" w:firstLine="709"/>
        <w:rPr>
          <w:i/>
          <w:sz w:val="28"/>
          <w:szCs w:val="28"/>
          <w:lang w:val="uk-UA"/>
        </w:rPr>
      </w:pPr>
    </w:p>
    <w:p w:rsidR="00DA7664" w:rsidRDefault="00DA7664" w:rsidP="001A2E26">
      <w:pPr>
        <w:pStyle w:val="a4"/>
        <w:spacing w:after="0" w:line="360" w:lineRule="auto"/>
        <w:ind w:left="0" w:firstLine="709"/>
        <w:rPr>
          <w:i/>
          <w:sz w:val="28"/>
          <w:szCs w:val="28"/>
          <w:lang w:val="uk-UA"/>
        </w:rPr>
      </w:pPr>
    </w:p>
    <w:p w:rsidR="00DA7664" w:rsidRDefault="00DA7664" w:rsidP="001A2E26">
      <w:pPr>
        <w:pStyle w:val="a4"/>
        <w:spacing w:after="0" w:line="360" w:lineRule="auto"/>
        <w:ind w:left="0" w:firstLine="709"/>
        <w:rPr>
          <w:i/>
          <w:sz w:val="28"/>
          <w:szCs w:val="28"/>
          <w:lang w:val="uk-UA"/>
        </w:rPr>
      </w:pPr>
    </w:p>
    <w:p w:rsidR="005C658B" w:rsidRDefault="005C658B" w:rsidP="001A2E26">
      <w:pPr>
        <w:pStyle w:val="a4"/>
        <w:spacing w:after="0" w:line="360" w:lineRule="auto"/>
        <w:ind w:left="0" w:firstLine="709"/>
        <w:rPr>
          <w:i/>
          <w:sz w:val="28"/>
          <w:szCs w:val="28"/>
          <w:lang w:val="uk-UA"/>
        </w:rPr>
      </w:pPr>
    </w:p>
    <w:p w:rsidR="009571E9" w:rsidRDefault="009571E9" w:rsidP="00457E7C">
      <w:pPr>
        <w:widowControl w:val="0"/>
        <w:spacing w:after="0" w:line="360" w:lineRule="auto"/>
        <w:ind w:firstLine="709"/>
        <w:jc w:val="center"/>
        <w:rPr>
          <w:rFonts w:ascii="Times New Roman" w:hAnsi="Times New Roman" w:cs="Times New Roman"/>
          <w:b/>
          <w:sz w:val="28"/>
          <w:szCs w:val="28"/>
          <w:lang w:val="uk-UA"/>
        </w:rPr>
      </w:pPr>
    </w:p>
    <w:p w:rsidR="00B354B4" w:rsidRPr="00B354B4" w:rsidRDefault="00B354B4" w:rsidP="00457E7C">
      <w:pPr>
        <w:widowControl w:val="0"/>
        <w:spacing w:after="0" w:line="360" w:lineRule="auto"/>
        <w:ind w:firstLine="709"/>
        <w:jc w:val="center"/>
        <w:rPr>
          <w:rFonts w:ascii="Times New Roman" w:hAnsi="Times New Roman" w:cs="Times New Roman"/>
          <w:b/>
          <w:sz w:val="28"/>
          <w:szCs w:val="28"/>
          <w:lang w:val="uk-UA"/>
        </w:rPr>
      </w:pPr>
      <w:r w:rsidRPr="00B354B4">
        <w:rPr>
          <w:rFonts w:ascii="Times New Roman" w:hAnsi="Times New Roman" w:cs="Times New Roman"/>
          <w:b/>
          <w:sz w:val="28"/>
          <w:szCs w:val="28"/>
          <w:lang w:val="uk-UA"/>
        </w:rPr>
        <w:lastRenderedPageBreak/>
        <w:t>РОЗДІЛ 1</w:t>
      </w:r>
    </w:p>
    <w:p w:rsidR="00B354B4" w:rsidRPr="00AF2FEC" w:rsidRDefault="00B354B4" w:rsidP="00457E7C">
      <w:pPr>
        <w:widowControl w:val="0"/>
        <w:spacing w:after="0" w:line="360" w:lineRule="auto"/>
        <w:ind w:firstLine="709"/>
        <w:jc w:val="center"/>
        <w:rPr>
          <w:rFonts w:ascii="Times New Roman" w:hAnsi="Times New Roman" w:cs="Times New Roman"/>
          <w:b/>
          <w:sz w:val="28"/>
          <w:szCs w:val="28"/>
          <w:lang w:val="uk-UA"/>
        </w:rPr>
      </w:pPr>
      <w:r w:rsidRPr="00AF2FEC">
        <w:rPr>
          <w:rFonts w:ascii="Times New Roman" w:hAnsi="Times New Roman" w:cs="Times New Roman"/>
          <w:b/>
          <w:sz w:val="28"/>
          <w:szCs w:val="28"/>
        </w:rPr>
        <w:t>ТЕОРЕТИЧНІ ОСНОВИ</w:t>
      </w:r>
      <w:r w:rsidRPr="00AF2FEC">
        <w:rPr>
          <w:rFonts w:ascii="Times New Roman" w:hAnsi="Times New Roman" w:cs="Times New Roman"/>
          <w:b/>
          <w:sz w:val="28"/>
          <w:szCs w:val="28"/>
          <w:lang w:val="uk-UA"/>
        </w:rPr>
        <w:t xml:space="preserve"> ОРГАНІЗАЦІЇ ОБЛІКУ, АНАЛІЗУ ТА КОНТРОЛЮ</w:t>
      </w:r>
      <w:r w:rsidR="00A73E54">
        <w:rPr>
          <w:rFonts w:ascii="Times New Roman" w:hAnsi="Times New Roman" w:cs="Times New Roman"/>
          <w:b/>
          <w:sz w:val="28"/>
          <w:szCs w:val="28"/>
          <w:lang w:val="uk-UA"/>
        </w:rPr>
        <w:t xml:space="preserve"> В СИСТЕМІ УПРАВЛІННЯ УСТАНОВАМИ ДЕРЖАВНОГО СЕКТОРУ ЕКОНОМІКИ</w:t>
      </w:r>
    </w:p>
    <w:p w:rsidR="00A73E54" w:rsidRDefault="00A73E54" w:rsidP="00457E7C">
      <w:pPr>
        <w:widowControl w:val="0"/>
        <w:spacing w:after="0" w:line="360" w:lineRule="auto"/>
        <w:ind w:firstLine="709"/>
        <w:jc w:val="both"/>
        <w:rPr>
          <w:rFonts w:ascii="Times New Roman" w:hAnsi="Times New Roman" w:cs="Times New Roman"/>
          <w:b/>
          <w:sz w:val="28"/>
          <w:szCs w:val="28"/>
          <w:lang w:val="uk-UA"/>
        </w:rPr>
      </w:pPr>
    </w:p>
    <w:p w:rsidR="00B354B4" w:rsidRDefault="00A73E54" w:rsidP="00457E7C">
      <w:pPr>
        <w:widowControl w:val="0"/>
        <w:spacing w:after="0" w:line="360" w:lineRule="auto"/>
        <w:ind w:firstLine="709"/>
        <w:jc w:val="both"/>
        <w:rPr>
          <w:color w:val="000000"/>
          <w:sz w:val="28"/>
          <w:szCs w:val="28"/>
          <w:lang w:val="uk-UA"/>
        </w:rPr>
      </w:pPr>
      <w:r w:rsidRPr="00A73E54">
        <w:rPr>
          <w:rFonts w:ascii="Times New Roman" w:hAnsi="Times New Roman" w:cs="Times New Roman"/>
          <w:b/>
          <w:sz w:val="28"/>
          <w:szCs w:val="28"/>
          <w:lang w:val="uk-UA"/>
        </w:rPr>
        <w:t xml:space="preserve">1.1. </w:t>
      </w:r>
      <w:r w:rsidRPr="00A73E54">
        <w:rPr>
          <w:rFonts w:ascii="Times New Roman" w:hAnsi="Times New Roman" w:cs="Times New Roman"/>
          <w:b/>
          <w:color w:val="000000"/>
          <w:sz w:val="28"/>
          <w:szCs w:val="28"/>
        </w:rPr>
        <w:t>Облікова політика та організація обліку</w:t>
      </w:r>
      <w:r w:rsidRPr="00A73E54">
        <w:rPr>
          <w:rFonts w:ascii="Times New Roman" w:hAnsi="Times New Roman" w:cs="Times New Roman"/>
          <w:b/>
          <w:sz w:val="28"/>
          <w:szCs w:val="28"/>
          <w:lang w:val="uk-UA"/>
        </w:rPr>
        <w:t>, аналізу та контролю</w:t>
      </w:r>
    </w:p>
    <w:p w:rsidR="0063769E" w:rsidRDefault="0063769E" w:rsidP="00457E7C">
      <w:pPr>
        <w:widowControl w:val="0"/>
        <w:spacing w:after="0" w:line="360" w:lineRule="auto"/>
        <w:ind w:firstLine="709"/>
        <w:jc w:val="both"/>
        <w:rPr>
          <w:rFonts w:ascii="Times New Roman" w:hAnsi="Times New Roman" w:cs="Times New Roman"/>
          <w:b/>
          <w:sz w:val="28"/>
          <w:szCs w:val="28"/>
          <w:u w:val="single"/>
          <w:lang w:val="uk-UA"/>
        </w:rPr>
      </w:pPr>
    </w:p>
    <w:p w:rsidR="00F368C0" w:rsidRPr="00F368C0" w:rsidRDefault="00F368C0" w:rsidP="00457E7C">
      <w:pPr>
        <w:widowControl w:val="0"/>
        <w:spacing w:after="0" w:line="360" w:lineRule="auto"/>
        <w:ind w:firstLine="709"/>
        <w:jc w:val="both"/>
        <w:rPr>
          <w:rFonts w:ascii="Times New Roman" w:hAnsi="Times New Roman" w:cs="Times New Roman"/>
          <w:sz w:val="28"/>
          <w:szCs w:val="28"/>
          <w:lang w:val="uk-UA"/>
        </w:rPr>
      </w:pPr>
      <w:r w:rsidRPr="00F368C0">
        <w:rPr>
          <w:rFonts w:ascii="Times New Roman" w:hAnsi="Times New Roman" w:cs="Times New Roman"/>
          <w:sz w:val="28"/>
          <w:szCs w:val="28"/>
          <w:lang w:val="uk-UA"/>
        </w:rPr>
        <w:t>Об</w:t>
      </w:r>
      <w:r>
        <w:rPr>
          <w:rFonts w:ascii="Times New Roman" w:hAnsi="Times New Roman" w:cs="Times New Roman"/>
          <w:sz w:val="28"/>
          <w:szCs w:val="28"/>
          <w:lang w:val="uk-UA"/>
        </w:rPr>
        <w:t>лікова політика установ має свої особливості, які полягають, головним чином, у формі ведення бухгалтерського обліку. Ключовими аспектами, які відображають специфіку формування облікової політики установ державного сектору є (рис. 1.1):</w:t>
      </w:r>
    </w:p>
    <w:p w:rsidR="00F368C0" w:rsidRDefault="00A00B12" w:rsidP="00F368C0">
      <w:pPr>
        <w:tabs>
          <w:tab w:val="left" w:pos="5103"/>
          <w:tab w:val="left" w:pos="5245"/>
        </w:tabs>
      </w:pPr>
      <w:r>
        <w:pict>
          <v:group id="_x0000_s1441" editas="canvas" style="width:481.95pt;height:256.7pt;mso-position-horizontal-relative:char;mso-position-vertical-relative:line" coordorigin="2362,1560" coordsize="7200,38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2" type="#_x0000_t75" style="position:absolute;left:2362;top:1560;width:7200;height:3835" o:preferrelative="f">
              <v:fill o:detectmouseclick="t"/>
              <v:path o:extrusionok="t" o:connecttype="none"/>
              <o:lock v:ext="edit" text="t"/>
            </v:shape>
            <v:rect id="_x0000_s1443" style="position:absolute;left:3424;top:1560;width:6006;height:396">
              <v:textbox style="mso-next-textbox:#_x0000_s1443">
                <w:txbxContent>
                  <w:p w:rsidR="009073EB" w:rsidRPr="00F368C0" w:rsidRDefault="009073EB" w:rsidP="00F368C0">
                    <w:pPr>
                      <w:jc w:val="center"/>
                      <w:rPr>
                        <w:rFonts w:ascii="Times New Roman" w:hAnsi="Times New Roman" w:cs="Times New Roman"/>
                        <w:szCs w:val="28"/>
                      </w:rPr>
                    </w:pPr>
                    <w:r w:rsidRPr="00F368C0">
                      <w:rPr>
                        <w:rFonts w:ascii="Times New Roman" w:hAnsi="Times New Roman" w:cs="Times New Roman"/>
                        <w:color w:val="000000"/>
                        <w:sz w:val="28"/>
                        <w:szCs w:val="28"/>
                        <w:lang w:val="uk-UA"/>
                      </w:rPr>
                      <w:t>С</w:t>
                    </w:r>
                    <w:r w:rsidRPr="00F368C0">
                      <w:rPr>
                        <w:rFonts w:ascii="Times New Roman" w:hAnsi="Times New Roman" w:cs="Times New Roman"/>
                        <w:color w:val="000000"/>
                        <w:sz w:val="28"/>
                        <w:szCs w:val="28"/>
                      </w:rPr>
                      <w:t>пе</w:t>
                    </w:r>
                    <w:r w:rsidRPr="00F368C0">
                      <w:rPr>
                        <w:rFonts w:ascii="Times New Roman" w:hAnsi="Times New Roman" w:cs="Times New Roman"/>
                        <w:color w:val="000000"/>
                        <w:sz w:val="28"/>
                        <w:szCs w:val="28"/>
                      </w:rPr>
                      <w:softHyphen/>
                      <w:t>цифік</w:t>
                    </w:r>
                    <w:r w:rsidRPr="00F368C0">
                      <w:rPr>
                        <w:rFonts w:ascii="Times New Roman" w:hAnsi="Times New Roman" w:cs="Times New Roman"/>
                        <w:color w:val="000000"/>
                        <w:sz w:val="28"/>
                        <w:szCs w:val="28"/>
                        <w:lang w:val="uk-UA"/>
                      </w:rPr>
                      <w:t>а</w:t>
                    </w:r>
                    <w:r w:rsidRPr="00F368C0">
                      <w:rPr>
                        <w:rFonts w:ascii="Times New Roman" w:hAnsi="Times New Roman" w:cs="Times New Roman"/>
                        <w:color w:val="000000"/>
                        <w:sz w:val="28"/>
                        <w:szCs w:val="28"/>
                      </w:rPr>
                      <w:t xml:space="preserve"> формування облікової політики</w:t>
                    </w:r>
                  </w:p>
                </w:txbxContent>
              </v:textbox>
            </v:rect>
            <v:rect id="_x0000_s1444" style="position:absolute;left:3424;top:2244;width:5992;height:626">
              <v:textbox style="mso-next-textbox:#_x0000_s1444">
                <w:txbxContent>
                  <w:p w:rsidR="009073EB" w:rsidRPr="00722780" w:rsidRDefault="009073EB" w:rsidP="00F368C0">
                    <w:pPr>
                      <w:pStyle w:val="Pa13"/>
                      <w:widowControl w:val="0"/>
                      <w:spacing w:line="240" w:lineRule="auto"/>
                      <w:jc w:val="both"/>
                      <w:rPr>
                        <w:color w:val="000000"/>
                        <w:sz w:val="28"/>
                        <w:szCs w:val="28"/>
                      </w:rPr>
                    </w:pPr>
                    <w:r w:rsidRPr="00722780">
                      <w:rPr>
                        <w:color w:val="000000"/>
                        <w:sz w:val="28"/>
                        <w:szCs w:val="28"/>
                      </w:rPr>
                      <w:t>джерелом покриття витрат установи є асигну</w:t>
                    </w:r>
                    <w:r w:rsidRPr="00722780">
                      <w:rPr>
                        <w:color w:val="000000"/>
                        <w:sz w:val="28"/>
                        <w:szCs w:val="28"/>
                      </w:rPr>
                      <w:softHyphen/>
                      <w:t>вання загального фонду та надходження коштів спе</w:t>
                    </w:r>
                    <w:r w:rsidRPr="00722780">
                      <w:rPr>
                        <w:color w:val="000000"/>
                        <w:sz w:val="28"/>
                        <w:szCs w:val="28"/>
                      </w:rPr>
                      <w:softHyphen/>
                      <w:t xml:space="preserve">ціального фонду; </w:t>
                    </w:r>
                  </w:p>
                  <w:p w:rsidR="009073EB" w:rsidRPr="00F368C0" w:rsidRDefault="009073EB" w:rsidP="00F368C0">
                    <w:pPr>
                      <w:rPr>
                        <w:szCs w:val="28"/>
                      </w:rPr>
                    </w:pPr>
                  </w:p>
                </w:txbxContent>
              </v:textbox>
            </v:rect>
            <v:rect id="_x0000_s1446" style="position:absolute;left:3439;top:3159;width:5992;height:836">
              <v:textbox style="mso-next-textbox:#_x0000_s1446">
                <w:txbxContent>
                  <w:p w:rsidR="009073EB" w:rsidRPr="00722780" w:rsidRDefault="009073EB" w:rsidP="00F368C0">
                    <w:pPr>
                      <w:pStyle w:val="Pa13"/>
                      <w:widowControl w:val="0"/>
                      <w:spacing w:line="240" w:lineRule="auto"/>
                      <w:jc w:val="both"/>
                      <w:rPr>
                        <w:color w:val="000000"/>
                        <w:sz w:val="28"/>
                        <w:szCs w:val="28"/>
                      </w:rPr>
                    </w:pPr>
                    <w:r w:rsidRPr="00722780">
                      <w:rPr>
                        <w:color w:val="000000"/>
                        <w:sz w:val="28"/>
                        <w:szCs w:val="28"/>
                      </w:rPr>
                      <w:t xml:space="preserve">методика обліку витрат має застосовуватися окремо до кожного напряму: для обліку витрат загального та витрат спеціального фонду; </w:t>
                    </w:r>
                  </w:p>
                  <w:p w:rsidR="009073EB" w:rsidRPr="00F368C0" w:rsidRDefault="009073EB" w:rsidP="00F368C0">
                    <w:pPr>
                      <w:rPr>
                        <w:szCs w:val="28"/>
                      </w:rPr>
                    </w:pPr>
                  </w:p>
                </w:txbxContent>
              </v:textbox>
            </v:rect>
            <v:rect id="_x0000_s1448" style="position:absolute;left:3424;top:4282;width:6007;height:912">
              <v:textbox style="mso-next-textbox:#_x0000_s1448">
                <w:txbxContent>
                  <w:p w:rsidR="009073EB" w:rsidRPr="00F368C0" w:rsidRDefault="009073EB" w:rsidP="00F368C0">
                    <w:pPr>
                      <w:rPr>
                        <w:rFonts w:ascii="Times New Roman" w:hAnsi="Times New Roman" w:cs="Times New Roman"/>
                        <w:szCs w:val="28"/>
                      </w:rPr>
                    </w:pPr>
                    <w:r w:rsidRPr="00F368C0">
                      <w:rPr>
                        <w:rFonts w:ascii="Times New Roman" w:hAnsi="Times New Roman" w:cs="Times New Roman"/>
                        <w:color w:val="000000"/>
                        <w:sz w:val="28"/>
                        <w:szCs w:val="28"/>
                      </w:rPr>
                      <w:t>підсумки реалізації господарської діяльності установи та оцінка її ефективності визначаються як результат виконання кошторису один раз на рік у кінці звітного року</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49" type="#_x0000_t67" style="position:absolute;left:5572;top:1956;width:1479;height:288">
              <v:textbox style="layout-flow:vertical-ideographic"/>
            </v:shape>
            <v:shape id="_x0000_s1450" type="#_x0000_t67" style="position:absolute;left:5572;top:2870;width:1479;height:289">
              <v:textbox style="layout-flow:vertical-ideographic"/>
            </v:shape>
            <v:shape id="_x0000_s1452" type="#_x0000_t67" style="position:absolute;left:5572;top:3995;width:1479;height:287">
              <v:textbox style="layout-flow:vertical-ideographic"/>
            </v:shape>
            <w10:wrap type="none"/>
            <w10:anchorlock/>
          </v:group>
        </w:pict>
      </w:r>
    </w:p>
    <w:p w:rsidR="00F368C0" w:rsidRPr="00F368C0" w:rsidRDefault="00F368C0" w:rsidP="00F368C0">
      <w:pPr>
        <w:widowControl w:val="0"/>
        <w:spacing w:after="0" w:line="360" w:lineRule="auto"/>
        <w:ind w:firstLine="709"/>
        <w:rPr>
          <w:rFonts w:ascii="Times New Roman" w:hAnsi="Times New Roman" w:cs="Times New Roman"/>
          <w:szCs w:val="28"/>
        </w:rPr>
      </w:pPr>
      <w:r w:rsidRPr="00F368C0">
        <w:rPr>
          <w:rFonts w:ascii="Times New Roman" w:hAnsi="Times New Roman" w:cs="Times New Roman"/>
          <w:sz w:val="28"/>
          <w:szCs w:val="28"/>
        </w:rPr>
        <w:t>Рис.</w:t>
      </w:r>
      <w:r w:rsidRPr="00F368C0">
        <w:rPr>
          <w:rFonts w:ascii="Times New Roman" w:hAnsi="Times New Roman" w:cs="Times New Roman"/>
          <w:sz w:val="28"/>
          <w:szCs w:val="28"/>
          <w:lang w:val="uk-UA"/>
        </w:rPr>
        <w:t>1.1</w:t>
      </w:r>
      <w:r w:rsidRPr="00F368C0">
        <w:rPr>
          <w:rFonts w:ascii="Times New Roman" w:hAnsi="Times New Roman" w:cs="Times New Roman"/>
          <w:sz w:val="28"/>
          <w:szCs w:val="28"/>
        </w:rPr>
        <w:t xml:space="preserve">. </w:t>
      </w:r>
      <w:r w:rsidRPr="00F368C0">
        <w:rPr>
          <w:rFonts w:ascii="Times New Roman" w:hAnsi="Times New Roman" w:cs="Times New Roman"/>
          <w:color w:val="000000"/>
          <w:sz w:val="28"/>
          <w:szCs w:val="28"/>
          <w:lang w:val="uk-UA"/>
        </w:rPr>
        <w:t>С</w:t>
      </w:r>
      <w:r w:rsidRPr="00F368C0">
        <w:rPr>
          <w:rFonts w:ascii="Times New Roman" w:hAnsi="Times New Roman" w:cs="Times New Roman"/>
          <w:color w:val="000000"/>
          <w:sz w:val="28"/>
          <w:szCs w:val="28"/>
        </w:rPr>
        <w:t>пе</w:t>
      </w:r>
      <w:r w:rsidRPr="00F368C0">
        <w:rPr>
          <w:rFonts w:ascii="Times New Roman" w:hAnsi="Times New Roman" w:cs="Times New Roman"/>
          <w:color w:val="000000"/>
          <w:sz w:val="28"/>
          <w:szCs w:val="28"/>
        </w:rPr>
        <w:softHyphen/>
        <w:t>цифік</w:t>
      </w:r>
      <w:r w:rsidRPr="00F368C0">
        <w:rPr>
          <w:rFonts w:ascii="Times New Roman" w:hAnsi="Times New Roman" w:cs="Times New Roman"/>
          <w:color w:val="000000"/>
          <w:sz w:val="28"/>
          <w:szCs w:val="28"/>
          <w:lang w:val="uk-UA"/>
        </w:rPr>
        <w:t>а</w:t>
      </w:r>
      <w:r w:rsidRPr="00F368C0">
        <w:rPr>
          <w:rFonts w:ascii="Times New Roman" w:hAnsi="Times New Roman" w:cs="Times New Roman"/>
          <w:color w:val="000000"/>
          <w:sz w:val="28"/>
          <w:szCs w:val="28"/>
        </w:rPr>
        <w:t xml:space="preserve"> формування облікової політики установи державного сектору</w:t>
      </w:r>
    </w:p>
    <w:p w:rsidR="00F368C0" w:rsidRPr="000F0895" w:rsidRDefault="00F368C0" w:rsidP="00F368C0">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sidR="000F0895">
        <w:rPr>
          <w:rFonts w:ascii="Times New Roman" w:hAnsi="Times New Roman" w:cs="Times New Roman"/>
          <w:sz w:val="24"/>
          <w:szCs w:val="24"/>
          <w:lang w:val="uk-UA"/>
        </w:rPr>
        <w:t>самостійно</w:t>
      </w:r>
    </w:p>
    <w:p w:rsidR="00F368C0" w:rsidRDefault="00F368C0" w:rsidP="00457E7C">
      <w:pPr>
        <w:widowControl w:val="0"/>
        <w:spacing w:after="0" w:line="360" w:lineRule="auto"/>
        <w:ind w:firstLine="709"/>
        <w:jc w:val="both"/>
        <w:rPr>
          <w:rFonts w:ascii="Times New Roman" w:hAnsi="Times New Roman" w:cs="Times New Roman"/>
          <w:color w:val="000000"/>
          <w:sz w:val="28"/>
          <w:szCs w:val="28"/>
          <w:lang w:val="uk-UA"/>
        </w:rPr>
      </w:pPr>
    </w:p>
    <w:p w:rsidR="00684949" w:rsidRDefault="00991A5C" w:rsidP="00457E7C">
      <w:pPr>
        <w:widowControl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Особливості побудови облікового процесу визначають систему підходів, методик, технік та процедур у відповідності до яких проводяться операції та заходи, що характеризують діяльність установи. В процесі дослідження діяльність установи було доведено, що спираючись на велику кількість </w:t>
      </w:r>
      <w:r>
        <w:rPr>
          <w:rFonts w:ascii="Times New Roman" w:hAnsi="Times New Roman" w:cs="Times New Roman"/>
          <w:color w:val="000000"/>
          <w:sz w:val="28"/>
          <w:szCs w:val="28"/>
          <w:lang w:val="uk-UA"/>
        </w:rPr>
        <w:lastRenderedPageBreak/>
        <w:t xml:space="preserve">уніфікованих організаційно-методичних підходів формування облікової політики, державний сектор демонструє індивідуальний підхід щодо побудови моделі обліково-аналітичного </w:t>
      </w:r>
      <w:r w:rsidR="00684949">
        <w:rPr>
          <w:rFonts w:ascii="Times New Roman" w:hAnsi="Times New Roman" w:cs="Times New Roman"/>
          <w:color w:val="000000"/>
          <w:sz w:val="28"/>
          <w:szCs w:val="28"/>
          <w:lang w:val="uk-UA"/>
        </w:rPr>
        <w:t>та нормативно-правового забезпечення процесу прийн</w:t>
      </w:r>
      <w:r w:rsidR="00C544A0">
        <w:rPr>
          <w:rFonts w:ascii="Times New Roman" w:hAnsi="Times New Roman" w:cs="Times New Roman"/>
          <w:color w:val="000000"/>
          <w:sz w:val="28"/>
          <w:szCs w:val="28"/>
          <w:lang w:val="uk-UA"/>
        </w:rPr>
        <w:t>яття</w:t>
      </w:r>
      <w:r w:rsidR="00684949">
        <w:rPr>
          <w:rFonts w:ascii="Times New Roman" w:hAnsi="Times New Roman" w:cs="Times New Roman"/>
          <w:color w:val="000000"/>
          <w:sz w:val="28"/>
          <w:szCs w:val="28"/>
          <w:lang w:val="uk-UA"/>
        </w:rPr>
        <w:t xml:space="preserve"> управлінських рішень. </w:t>
      </w:r>
    </w:p>
    <w:p w:rsidR="00991A5C" w:rsidRDefault="00684949" w:rsidP="00457E7C">
      <w:pPr>
        <w:widowControl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Правильно організована облікова політика сприяє ефективному розподілу та використанню економічних ресурсів установи, а також створює умови для залучення додаткових резервів та можливостей, а це в свою чергу дає змогу розробити шляхи досягнення цільових орієнтирів господарювання.</w:t>
      </w:r>
    </w:p>
    <w:p w:rsidR="00D91DF8" w:rsidRPr="00F368C0" w:rsidRDefault="004C3BE2" w:rsidP="00D91DF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Облікова політика установ освіти повинна включати такі виміри</w:t>
      </w:r>
      <w:r w:rsidR="00D91DF8">
        <w:rPr>
          <w:rFonts w:ascii="Times New Roman" w:hAnsi="Times New Roman" w:cs="Times New Roman"/>
          <w:sz w:val="28"/>
          <w:szCs w:val="28"/>
          <w:lang w:val="uk-UA"/>
        </w:rPr>
        <w:t xml:space="preserve"> (рис. 1.2):</w:t>
      </w:r>
    </w:p>
    <w:p w:rsidR="004C3BE2" w:rsidRDefault="00A00B12" w:rsidP="00D91DF8">
      <w:pPr>
        <w:widowControl w:val="0"/>
        <w:spacing w:after="0" w:line="360" w:lineRule="auto"/>
      </w:pPr>
      <w:r>
        <w:pict>
          <v:group id="_x0000_s1454" editas="canvas" style="width:481.95pt;height:279.35pt;mso-position-horizontal-relative:char;mso-position-vertical-relative:line" coordorigin="2362,1560" coordsize="7200,4173">
            <o:lock v:ext="edit" aspectratio="t"/>
            <v:shape id="_x0000_s1455" type="#_x0000_t75" style="position:absolute;left:2362;top:1560;width:7200;height:4173" o:preferrelative="f">
              <v:fill o:detectmouseclick="t"/>
              <v:path o:extrusionok="t" o:connecttype="none"/>
              <o:lock v:ext="edit" text="t"/>
            </v:shape>
            <v:rect id="_x0000_s1456" style="position:absolute;left:2553;top:1560;width:6877;height:396">
              <v:textbox style="mso-next-textbox:#_x0000_s1456">
                <w:txbxContent>
                  <w:p w:rsidR="009073EB" w:rsidRDefault="009073EB" w:rsidP="004C3BE2">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Облікова політика установ освіти повинна включати такі виміри:</w:t>
                    </w:r>
                  </w:p>
                  <w:p w:rsidR="009073EB" w:rsidRPr="004C3BE2" w:rsidRDefault="009073EB" w:rsidP="004C3BE2">
                    <w:pPr>
                      <w:rPr>
                        <w:szCs w:val="28"/>
                      </w:rPr>
                    </w:pPr>
                  </w:p>
                </w:txbxContent>
              </v:textbox>
            </v:rect>
            <v:rect id="_x0000_s1457" style="position:absolute;left:3424;top:2244;width:5992;height:1326">
              <v:textbox style="mso-next-textbox:#_x0000_s1457">
                <w:txbxContent>
                  <w:p w:rsidR="009073EB" w:rsidRPr="00F368C0" w:rsidRDefault="009073EB" w:rsidP="00D91DF8">
                    <w:pPr>
                      <w:spacing w:after="0" w:line="240" w:lineRule="auto"/>
                      <w:rPr>
                        <w:szCs w:val="28"/>
                      </w:rPr>
                    </w:pPr>
                    <w:r w:rsidRPr="004C3BE2">
                      <w:rPr>
                        <w:rFonts w:ascii="Times New Roman" w:hAnsi="Times New Roman" w:cs="Times New Roman"/>
                        <w:sz w:val="28"/>
                        <w:szCs w:val="28"/>
                        <w:lang w:val="uk-UA"/>
                      </w:rPr>
                      <w:t>методичний, на якому здійснюється вибір системи певних способів та прийомів, в основі яких лежать документування, інвентаризація, використання синтетичних та аналітичних рахунків, застосування методу подвійного запису, оцінка, відображення в бухгалтерському балансі та звітності;</w:t>
                    </w:r>
                  </w:p>
                  <w:p w:rsidR="009073EB" w:rsidRDefault="009073EB"/>
                </w:txbxContent>
              </v:textbox>
            </v:rect>
            <v:rect id="_x0000_s1458" style="position:absolute;left:3438;top:3859;width:5992;height:896">
              <v:textbox style="mso-next-textbox:#_x0000_s1458">
                <w:txbxContent>
                  <w:p w:rsidR="009073EB" w:rsidRPr="00F368C0" w:rsidRDefault="009073EB" w:rsidP="00D91DF8">
                    <w:pPr>
                      <w:spacing w:after="0" w:line="240" w:lineRule="auto"/>
                      <w:rPr>
                        <w:szCs w:val="28"/>
                      </w:rPr>
                    </w:pPr>
                    <w:r w:rsidRPr="004C3BE2">
                      <w:rPr>
                        <w:rFonts w:ascii="Times New Roman" w:hAnsi="Times New Roman" w:cs="Times New Roman"/>
                        <w:sz w:val="28"/>
                        <w:szCs w:val="28"/>
                        <w:lang w:val="uk-UA"/>
                      </w:rPr>
                      <w:t>технічний, що включає вибір форм бухгалтерського обліку, а саме вибір способу обробки облікових даних, розробка переліку і форм облікових регістрів;</w:t>
                    </w:r>
                  </w:p>
                </w:txbxContent>
              </v:textbox>
            </v:rect>
            <v:rect id="_x0000_s1459" style="position:absolute;left:3451;top:5041;width:5979;height:614">
              <v:textbox style="mso-next-textbox:#_x0000_s1459">
                <w:txbxContent>
                  <w:p w:rsidR="009073EB" w:rsidRPr="004C3BE2" w:rsidRDefault="009073EB" w:rsidP="004C3BE2">
                    <w:pPr>
                      <w:rPr>
                        <w:szCs w:val="28"/>
                      </w:rPr>
                    </w:pPr>
                    <w:r w:rsidRPr="004C3BE2">
                      <w:rPr>
                        <w:rFonts w:ascii="Times New Roman" w:hAnsi="Times New Roman" w:cs="Times New Roman"/>
                        <w:sz w:val="28"/>
                        <w:szCs w:val="28"/>
                        <w:lang w:val="uk-UA"/>
                      </w:rPr>
                      <w:t>організаційний, який передбачає визначення структури бухгалтерії та розподіл обов</w:t>
                    </w:r>
                    <w:r w:rsidRPr="004C3BE2">
                      <w:rPr>
                        <w:rFonts w:ascii="Times New Roman" w:hAnsi="Times New Roman" w:cs="Times New Roman"/>
                        <w:sz w:val="28"/>
                        <w:szCs w:val="28"/>
                      </w:rPr>
                      <w:t>’</w:t>
                    </w:r>
                    <w:r w:rsidRPr="004C3BE2">
                      <w:rPr>
                        <w:rFonts w:ascii="Times New Roman" w:hAnsi="Times New Roman" w:cs="Times New Roman"/>
                        <w:sz w:val="28"/>
                        <w:szCs w:val="28"/>
                        <w:lang w:val="uk-UA"/>
                      </w:rPr>
                      <w:t xml:space="preserve">язків між її працівниками </w:t>
                    </w:r>
                  </w:p>
                </w:txbxContent>
              </v:textbox>
            </v:rect>
            <v:shape id="_x0000_s1460" type="#_x0000_t67" style="position:absolute;left:5572;top:1956;width:1479;height:288">
              <v:textbox style="layout-flow:vertical-ideographic"/>
            </v:shape>
            <v:shape id="_x0000_s1461" type="#_x0000_t67" style="position:absolute;left:5572;top:3570;width:1479;height:289">
              <v:textbox style="layout-flow:vertical-ideographic"/>
            </v:shape>
            <v:shape id="_x0000_s1462" type="#_x0000_t67" style="position:absolute;left:5572;top:4755;width:1479;height:286">
              <v:textbox style="layout-flow:vertical-ideographic"/>
            </v:shape>
            <w10:wrap type="none"/>
            <w10:anchorlock/>
          </v:group>
        </w:pict>
      </w:r>
    </w:p>
    <w:p w:rsidR="004C3BE2" w:rsidRDefault="004C3BE2" w:rsidP="004C3BE2">
      <w:pPr>
        <w:widowControl w:val="0"/>
        <w:spacing w:after="0" w:line="360" w:lineRule="auto"/>
        <w:ind w:firstLine="709"/>
        <w:rPr>
          <w:rFonts w:ascii="Times New Roman" w:hAnsi="Times New Roman" w:cs="Times New Roman"/>
          <w:sz w:val="28"/>
          <w:szCs w:val="28"/>
          <w:lang w:val="uk-UA"/>
        </w:rPr>
      </w:pPr>
      <w:r w:rsidRPr="00F368C0">
        <w:rPr>
          <w:rFonts w:ascii="Times New Roman" w:hAnsi="Times New Roman" w:cs="Times New Roman"/>
          <w:sz w:val="28"/>
          <w:szCs w:val="28"/>
        </w:rPr>
        <w:t>Рис.</w:t>
      </w:r>
      <w:r w:rsidRPr="00F368C0">
        <w:rPr>
          <w:rFonts w:ascii="Times New Roman" w:hAnsi="Times New Roman" w:cs="Times New Roman"/>
          <w:sz w:val="28"/>
          <w:szCs w:val="28"/>
          <w:lang w:val="uk-UA"/>
        </w:rPr>
        <w:t>1.</w:t>
      </w:r>
      <w:r w:rsidR="007418BC">
        <w:rPr>
          <w:rFonts w:ascii="Times New Roman" w:hAnsi="Times New Roman" w:cs="Times New Roman"/>
          <w:sz w:val="28"/>
          <w:szCs w:val="28"/>
        </w:rPr>
        <w:t>2</w:t>
      </w:r>
      <w:r w:rsidRPr="00F368C0">
        <w:rPr>
          <w:rFonts w:ascii="Times New Roman" w:hAnsi="Times New Roman" w:cs="Times New Roman"/>
          <w:sz w:val="28"/>
          <w:szCs w:val="28"/>
        </w:rPr>
        <w:t xml:space="preserve">. </w:t>
      </w:r>
      <w:r>
        <w:rPr>
          <w:rFonts w:ascii="Times New Roman" w:hAnsi="Times New Roman" w:cs="Times New Roman"/>
          <w:sz w:val="28"/>
          <w:szCs w:val="28"/>
          <w:lang w:val="uk-UA"/>
        </w:rPr>
        <w:t xml:space="preserve">Облікова політика установ освіти </w:t>
      </w:r>
    </w:p>
    <w:p w:rsidR="000F0895" w:rsidRPr="000F0895" w:rsidRDefault="000F0895" w:rsidP="000F0895">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01721A" w:rsidRDefault="0001721A" w:rsidP="0001721A">
      <w:pPr>
        <w:pStyle w:val="Pa13"/>
        <w:widowControl w:val="0"/>
        <w:spacing w:line="360" w:lineRule="auto"/>
        <w:ind w:firstLine="709"/>
        <w:jc w:val="both"/>
        <w:rPr>
          <w:color w:val="000000"/>
          <w:sz w:val="28"/>
          <w:szCs w:val="28"/>
        </w:rPr>
      </w:pPr>
    </w:p>
    <w:p w:rsidR="0001721A" w:rsidRPr="0067216C" w:rsidRDefault="0001721A" w:rsidP="0001721A">
      <w:pPr>
        <w:pStyle w:val="Pa13"/>
        <w:widowControl w:val="0"/>
        <w:spacing w:line="360" w:lineRule="auto"/>
        <w:ind w:firstLine="709"/>
        <w:jc w:val="both"/>
        <w:rPr>
          <w:sz w:val="28"/>
          <w:szCs w:val="28"/>
          <w:lang w:val="en-US"/>
        </w:rPr>
      </w:pPr>
      <w:r>
        <w:rPr>
          <w:color w:val="000000"/>
          <w:sz w:val="28"/>
          <w:szCs w:val="28"/>
        </w:rPr>
        <w:t xml:space="preserve">З метою забезпечення раціональної організації бухгалтерського обліку  </w:t>
      </w:r>
      <w:r w:rsidRPr="00684949">
        <w:rPr>
          <w:sz w:val="28"/>
          <w:szCs w:val="28"/>
        </w:rPr>
        <w:t xml:space="preserve">в </w:t>
      </w:r>
      <w:r>
        <w:rPr>
          <w:sz w:val="28"/>
          <w:szCs w:val="28"/>
        </w:rPr>
        <w:t xml:space="preserve">досліджуваній установі освіти необхідним є формування облікової політики, що чітко відображено у Законі України </w:t>
      </w:r>
      <w:r w:rsidR="005B6697" w:rsidRPr="00EA2F03">
        <w:rPr>
          <w:sz w:val="28"/>
          <w:szCs w:val="28"/>
        </w:rPr>
        <w:t>«</w:t>
      </w:r>
      <w:r>
        <w:rPr>
          <w:sz w:val="28"/>
          <w:szCs w:val="28"/>
        </w:rPr>
        <w:t>Про бухгалтерський облік та фінансову звітність в Україні</w:t>
      </w:r>
      <w:r w:rsidR="005B6697" w:rsidRPr="00EA2F03">
        <w:rPr>
          <w:sz w:val="28"/>
          <w:szCs w:val="28"/>
        </w:rPr>
        <w:t>»</w:t>
      </w:r>
      <w:r>
        <w:rPr>
          <w:sz w:val="28"/>
          <w:szCs w:val="28"/>
        </w:rPr>
        <w:t xml:space="preserve"> [52]. Створити достатньо ефективну систему обліку, як важливого елемента управління установою, можна лише на основі досконало побудованої облікової політики.</w:t>
      </w:r>
      <w:r w:rsidR="0067216C">
        <w:rPr>
          <w:sz w:val="28"/>
          <w:szCs w:val="28"/>
          <w:lang w:val="en-US"/>
        </w:rPr>
        <w:t xml:space="preserve"> </w:t>
      </w:r>
    </w:p>
    <w:p w:rsidR="0001721A" w:rsidRDefault="0001721A" w:rsidP="0001721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Важливою складовою цього процесу доцільно розглядати первинну організацію, яка є головною запорукою безперервної, планової діяльності облікових служб установи освіти, а також ефективного функціонування системи бухгалтерського обліку. Таким чином формування облікової політики установи розглядається як базова ланка первинного етапу організації облікового процесу. Запровадження та розробка облікової політики в установах освіти проводять з метою встановлення внутрішніх правил ведення обліку, що не були визначені у нормативних документах і стосуються лише тих положень, які забезпечують достовірне відображення господарських операцій в обліку та звітності.</w:t>
      </w:r>
    </w:p>
    <w:p w:rsidR="004C3BE2" w:rsidRDefault="00540247" w:rsidP="0054024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Раціанальна організація бухгалтерського обліку повністю залежить від правильного вибору форми ведення обліку. Прогресивнясть форми бухгалтерського обліку має характеризуватися оперативністю, достовірністю, високим рівнем контрольних функцій обліку в раціональному та доцільному використання ресурсів, оперативністю механізму формування показників виконання кошторису доходів і видатків установи освіти.</w:t>
      </w:r>
    </w:p>
    <w:p w:rsidR="00507000" w:rsidRDefault="002C7FF7" w:rsidP="002C7FF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технології збору та опрацювання облікової інформації  в теперішніх умовах господарювання, можливе лише в умовах повного проведення автоматизації облікових процесів. Особливо увагу необхідно зосереджувати на уніфікації програмного забезпечення для того, щоб налагодити тісні зв</w:t>
      </w:r>
      <w:r>
        <w:rPr>
          <w:rFonts w:ascii="Times New Roman" w:hAnsi="Times New Roman" w:cs="Times New Roman"/>
          <w:sz w:val="28"/>
          <w:szCs w:val="28"/>
        </w:rPr>
        <w:t>’</w:t>
      </w:r>
      <w:r>
        <w:rPr>
          <w:rFonts w:ascii="Times New Roman" w:hAnsi="Times New Roman" w:cs="Times New Roman"/>
          <w:sz w:val="28"/>
          <w:szCs w:val="28"/>
          <w:lang w:val="uk-UA"/>
        </w:rPr>
        <w:t>язки між інформаційними базами даних Міністерства фінансів України, Державної казначейської служби України та інформаційними системами суб</w:t>
      </w:r>
      <w:r>
        <w:rPr>
          <w:rFonts w:ascii="Times New Roman" w:hAnsi="Times New Roman" w:cs="Times New Roman"/>
          <w:sz w:val="28"/>
          <w:szCs w:val="28"/>
        </w:rPr>
        <w:t>’</w:t>
      </w:r>
      <w:r>
        <w:rPr>
          <w:rFonts w:ascii="Times New Roman" w:hAnsi="Times New Roman" w:cs="Times New Roman"/>
          <w:sz w:val="28"/>
          <w:szCs w:val="28"/>
          <w:lang w:val="uk-UA"/>
        </w:rPr>
        <w:t>єктів державного сектору.</w:t>
      </w:r>
    </w:p>
    <w:p w:rsidR="00CB593C" w:rsidRPr="00C416F3" w:rsidRDefault="004E267E" w:rsidP="00CB593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Вимагає рішення також і проблема створення уніфікованої </w:t>
      </w:r>
      <w:r w:rsidR="00CB593C">
        <w:rPr>
          <w:rFonts w:ascii="Times New Roman" w:hAnsi="Times New Roman" w:cs="Times New Roman"/>
          <w:sz w:val="28"/>
          <w:szCs w:val="28"/>
          <w:lang w:val="uk-UA"/>
        </w:rPr>
        <w:t xml:space="preserve">організації та інформаційної облікової системи. Учені не виділяють єдиного </w:t>
      </w:r>
      <w:r w:rsidR="00C61496">
        <w:rPr>
          <w:rFonts w:ascii="Times New Roman" w:hAnsi="Times New Roman" w:cs="Times New Roman"/>
          <w:sz w:val="28"/>
          <w:szCs w:val="28"/>
          <w:lang w:val="uk-UA"/>
        </w:rPr>
        <w:t xml:space="preserve">підходу щодо категоріального визначення поняття суті обліку та контролю </w:t>
      </w:r>
      <w:r w:rsidR="00CB593C">
        <w:rPr>
          <w:rFonts w:ascii="Times New Roman" w:hAnsi="Times New Roman" w:cs="Times New Roman"/>
          <w:sz w:val="28"/>
          <w:szCs w:val="28"/>
          <w:lang w:val="uk-UA"/>
        </w:rPr>
        <w:t>в умовах ком</w:t>
      </w:r>
      <w:r w:rsidR="00CB593C">
        <w:rPr>
          <w:rFonts w:ascii="Times New Roman" w:hAnsi="Times New Roman" w:cs="Times New Roman"/>
          <w:sz w:val="28"/>
          <w:szCs w:val="28"/>
        </w:rPr>
        <w:t>’</w:t>
      </w:r>
      <w:r w:rsidR="00CB593C">
        <w:rPr>
          <w:rFonts w:ascii="Times New Roman" w:hAnsi="Times New Roman" w:cs="Times New Roman"/>
          <w:sz w:val="28"/>
          <w:szCs w:val="28"/>
          <w:lang w:val="uk-UA"/>
        </w:rPr>
        <w:t>ютеризації обліку, їх функцій і основних принципів, відсутні єдині методологічні та методичні основи, також не сформовано загальної концептуальної основи формування автоматизованої інформаційної системи обліку та звітності, аналізу та контролю.</w:t>
      </w:r>
    </w:p>
    <w:p w:rsidR="00334A31" w:rsidRPr="00C9396C" w:rsidRDefault="002C7FF7" w:rsidP="00C9396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Враховуючи специфіку обліку в </w:t>
      </w:r>
      <w:r w:rsidR="00C9396C">
        <w:rPr>
          <w:rFonts w:ascii="Times New Roman" w:hAnsi="Times New Roman" w:cs="Times New Roman"/>
          <w:sz w:val="28"/>
          <w:szCs w:val="28"/>
          <w:lang w:val="uk-UA"/>
        </w:rPr>
        <w:t>закладах освіти, доцільно вказати на основні напрями його удосконалення</w:t>
      </w:r>
      <w:r w:rsidR="00C416F3">
        <w:rPr>
          <w:rFonts w:ascii="Times New Roman" w:hAnsi="Times New Roman" w:cs="Times New Roman"/>
          <w:sz w:val="28"/>
          <w:szCs w:val="28"/>
          <w:lang w:val="uk-UA"/>
        </w:rPr>
        <w:t xml:space="preserve"> </w:t>
      </w:r>
      <w:r w:rsidR="00334A31" w:rsidRPr="00C9396C">
        <w:rPr>
          <w:rFonts w:ascii="Times New Roman" w:hAnsi="Times New Roman" w:cs="Times New Roman"/>
          <w:sz w:val="28"/>
          <w:szCs w:val="28"/>
        </w:rPr>
        <w:t>(рис.1.</w:t>
      </w:r>
      <w:r w:rsidR="00C416F3">
        <w:rPr>
          <w:rFonts w:ascii="Times New Roman" w:hAnsi="Times New Roman" w:cs="Times New Roman"/>
          <w:sz w:val="28"/>
          <w:szCs w:val="28"/>
          <w:lang w:val="uk-UA"/>
        </w:rPr>
        <w:t>3</w:t>
      </w:r>
      <w:r w:rsidR="00334A31" w:rsidRPr="00C9396C">
        <w:rPr>
          <w:rFonts w:ascii="Times New Roman" w:hAnsi="Times New Roman" w:cs="Times New Roman"/>
          <w:sz w:val="28"/>
          <w:szCs w:val="28"/>
        </w:rPr>
        <w:t>).</w:t>
      </w:r>
    </w:p>
    <w:p w:rsidR="00334A31" w:rsidRDefault="00A00B12" w:rsidP="008A2A20">
      <w:pPr>
        <w:tabs>
          <w:tab w:val="left" w:pos="5103"/>
          <w:tab w:val="left" w:pos="5245"/>
        </w:tabs>
      </w:pPr>
      <w:r>
        <w:pict>
          <v:group id="_x0000_s1073" editas="canvas" style="width:481.95pt;height:372.8pt;mso-position-horizontal-relative:char;mso-position-vertical-relative:line" coordorigin="2362,1560" coordsize="7200,5570">
            <o:lock v:ext="edit" aspectratio="t"/>
            <v:shape id="_x0000_s1074" type="#_x0000_t75" style="position:absolute;left:2362;top:1560;width:7200;height:5570" o:preferrelative="f">
              <v:fill o:detectmouseclick="t"/>
              <v:path o:extrusionok="t" o:connecttype="none"/>
              <o:lock v:ext="edit" text="t"/>
            </v:shape>
            <v:rect id="_x0000_s1075" style="position:absolute;left:2553;top:1560;width:6877;height:396">
              <v:textbox style="mso-next-textbox:#_x0000_s1075">
                <w:txbxContent>
                  <w:p w:rsidR="009073EB" w:rsidRPr="00453DD4" w:rsidRDefault="009073EB" w:rsidP="006578C2">
                    <w:pPr>
                      <w:jc w:val="center"/>
                      <w:rPr>
                        <w:rFonts w:ascii="Times New Roman" w:hAnsi="Times New Roman" w:cs="Times New Roman"/>
                        <w:sz w:val="28"/>
                        <w:szCs w:val="28"/>
                      </w:rPr>
                    </w:pPr>
                    <w:r w:rsidRPr="00453DD4">
                      <w:rPr>
                        <w:rFonts w:ascii="Times New Roman" w:hAnsi="Times New Roman" w:cs="Times New Roman"/>
                        <w:bCs/>
                        <w:iCs/>
                        <w:sz w:val="28"/>
                        <w:szCs w:val="28"/>
                      </w:rPr>
                      <w:t>Основні напрями удосконалення обліку</w:t>
                    </w:r>
                  </w:p>
                </w:txbxContent>
              </v:textbox>
            </v:rect>
            <v:rect id="_x0000_s1076" style="position:absolute;left:3424;top:2244;width:5992;height:626">
              <v:textbox style="mso-next-textbox:#_x0000_s1076">
                <w:txbxContent>
                  <w:p w:rsidR="009073EB" w:rsidRPr="00453DD4" w:rsidRDefault="009073EB" w:rsidP="006578C2">
                    <w:pPr>
                      <w:widowControl w:val="0"/>
                      <w:spacing w:after="0" w:line="240" w:lineRule="auto"/>
                      <w:rPr>
                        <w:rFonts w:ascii="Times New Roman" w:hAnsi="Times New Roman" w:cs="Times New Roman"/>
                        <w:sz w:val="28"/>
                        <w:szCs w:val="28"/>
                      </w:rPr>
                    </w:pPr>
                    <w:r w:rsidRPr="00453DD4">
                      <w:rPr>
                        <w:rFonts w:ascii="Times New Roman" w:hAnsi="Times New Roman" w:cs="Times New Roman"/>
                        <w:sz w:val="28"/>
                        <w:szCs w:val="28"/>
                      </w:rPr>
                      <w:t>оновлення системи бухгалтерського обліку і методів складання звітності з використанням сучасних інформаційних технологій</w:t>
                    </w:r>
                  </w:p>
                </w:txbxContent>
              </v:textbox>
            </v:rect>
            <v:rect id="_x0000_s1077" style="position:absolute;left:3379;top:3159;width:5980;height:576">
              <v:textbox style="mso-next-textbox:#_x0000_s1077">
                <w:txbxContent>
                  <w:p w:rsidR="009073EB" w:rsidRPr="00453DD4" w:rsidRDefault="009073EB" w:rsidP="006578C2">
                    <w:pPr>
                      <w:widowControl w:val="0"/>
                      <w:spacing w:after="0" w:line="240" w:lineRule="auto"/>
                      <w:rPr>
                        <w:rFonts w:ascii="Times New Roman" w:hAnsi="Times New Roman" w:cs="Times New Roman"/>
                        <w:sz w:val="28"/>
                        <w:szCs w:val="28"/>
                        <w:lang w:val="uk-UA"/>
                      </w:rPr>
                    </w:pPr>
                    <w:r w:rsidRPr="00453DD4">
                      <w:rPr>
                        <w:rFonts w:ascii="Times New Roman" w:hAnsi="Times New Roman" w:cs="Times New Roman"/>
                        <w:sz w:val="28"/>
                        <w:szCs w:val="28"/>
                      </w:rPr>
                      <w:t>ведення обліку в єдиній високоякісній програмі, доступній для установ</w:t>
                    </w:r>
                    <w:r>
                      <w:rPr>
                        <w:rFonts w:ascii="Times New Roman" w:hAnsi="Times New Roman" w:cs="Times New Roman"/>
                        <w:sz w:val="28"/>
                        <w:szCs w:val="28"/>
                        <w:lang w:val="uk-UA"/>
                      </w:rPr>
                      <w:t xml:space="preserve"> державного сектору економіки</w:t>
                    </w:r>
                  </w:p>
                </w:txbxContent>
              </v:textbox>
            </v:rect>
            <v:rect id="_x0000_s1078" style="position:absolute;left:3411;top:4024;width:5992;height:679">
              <v:textbox style="mso-next-textbox:#_x0000_s1078">
                <w:txbxContent>
                  <w:p w:rsidR="009073EB" w:rsidRPr="00453DD4" w:rsidRDefault="009073EB" w:rsidP="006578C2">
                    <w:pPr>
                      <w:widowControl w:val="0"/>
                      <w:spacing w:after="0" w:line="240" w:lineRule="auto"/>
                      <w:rPr>
                        <w:rFonts w:ascii="Times New Roman" w:hAnsi="Times New Roman" w:cs="Times New Roman"/>
                        <w:sz w:val="28"/>
                        <w:szCs w:val="28"/>
                      </w:rPr>
                    </w:pPr>
                    <w:r w:rsidRPr="00453DD4">
                      <w:rPr>
                        <w:rFonts w:ascii="Times New Roman" w:hAnsi="Times New Roman" w:cs="Times New Roman"/>
                        <w:sz w:val="28"/>
                        <w:szCs w:val="28"/>
                      </w:rPr>
                      <w:t>формування єдиної нормативно-правової бази, адаптованої до міжнародних норм та вимог</w:t>
                    </w:r>
                  </w:p>
                </w:txbxContent>
              </v:textbox>
            </v:rect>
            <v:rect id="_x0000_s1079" style="position:absolute;left:3439;top:4990;width:5991;height:639">
              <v:textbox style="mso-next-textbox:#_x0000_s1079">
                <w:txbxContent>
                  <w:p w:rsidR="009073EB" w:rsidRPr="00453DD4" w:rsidRDefault="009073EB" w:rsidP="006578C2">
                    <w:pPr>
                      <w:widowControl w:val="0"/>
                      <w:spacing w:after="0" w:line="240" w:lineRule="auto"/>
                      <w:rPr>
                        <w:rFonts w:ascii="Times New Roman" w:hAnsi="Times New Roman" w:cs="Times New Roman"/>
                        <w:sz w:val="28"/>
                        <w:szCs w:val="28"/>
                      </w:rPr>
                    </w:pPr>
                    <w:r w:rsidRPr="00453DD4">
                      <w:rPr>
                        <w:rFonts w:ascii="Times New Roman" w:hAnsi="Times New Roman" w:cs="Times New Roman"/>
                        <w:sz w:val="28"/>
                        <w:szCs w:val="28"/>
                      </w:rPr>
                      <w:t>вибір оптимальної форми ведення обліку та відображення її в наказі про облікову політику</w:t>
                    </w:r>
                  </w:p>
                </w:txbxContent>
              </v:textbox>
            </v:rect>
            <v:rect id="_x0000_s1085" style="position:absolute;left:3438;top:5917;width:5978;height:1123">
              <v:textbox style="mso-next-textbox:#_x0000_s1085">
                <w:txbxContent>
                  <w:p w:rsidR="009073EB" w:rsidRPr="00B21A53" w:rsidRDefault="009073EB" w:rsidP="006578C2">
                    <w:pPr>
                      <w:widowControl w:val="0"/>
                      <w:spacing w:after="0" w:line="240" w:lineRule="auto"/>
                      <w:rPr>
                        <w:rFonts w:ascii="Times New Roman" w:hAnsi="Times New Roman" w:cs="Times New Roman"/>
                        <w:sz w:val="28"/>
                        <w:szCs w:val="28"/>
                      </w:rPr>
                    </w:pPr>
                    <w:r w:rsidRPr="00B21A53">
                      <w:rPr>
                        <w:rFonts w:ascii="Times New Roman" w:hAnsi="Times New Roman" w:cs="Times New Roman"/>
                        <w:sz w:val="28"/>
                        <w:szCs w:val="28"/>
                      </w:rPr>
                      <w:t xml:space="preserve">в умовах реформування бухгалтерського обліку </w:t>
                    </w:r>
                    <w:r>
                      <w:rPr>
                        <w:rFonts w:ascii="Times New Roman" w:hAnsi="Times New Roman" w:cs="Times New Roman"/>
                        <w:sz w:val="28"/>
                        <w:szCs w:val="28"/>
                        <w:lang w:val="uk-UA"/>
                      </w:rPr>
                      <w:t xml:space="preserve">необхідно </w:t>
                    </w:r>
                    <w:r w:rsidRPr="00B21A53">
                      <w:rPr>
                        <w:rFonts w:ascii="Times New Roman" w:hAnsi="Times New Roman" w:cs="Times New Roman"/>
                        <w:sz w:val="28"/>
                        <w:szCs w:val="28"/>
                      </w:rPr>
                      <w:t>відображати в наказі про облікову політику ті невизначені питання, що залишаються неврегульованими на законодавчому рівні</w:t>
                    </w:r>
                  </w:p>
                </w:txbxContent>
              </v:textbox>
            </v:rect>
            <v:shape id="_x0000_s1312" type="#_x0000_t67" style="position:absolute;left:5572;top:1956;width:1479;height:288">
              <v:textbox style="layout-flow:vertical-ideographic"/>
            </v:shape>
            <v:shape id="_x0000_s1313" type="#_x0000_t67" style="position:absolute;left:5572;top:2870;width:1479;height:289">
              <v:textbox style="layout-flow:vertical-ideographic"/>
            </v:shape>
            <v:shape id="_x0000_s1314" type="#_x0000_t67" style="position:absolute;left:5572;top:3735;width:1479;height:289">
              <v:textbox style="layout-flow:vertical-ideographic"/>
            </v:shape>
            <v:shape id="_x0000_s1315" type="#_x0000_t67" style="position:absolute;left:5572;top:4703;width:1479;height:287">
              <v:textbox style="layout-flow:vertical-ideographic"/>
            </v:shape>
            <v:shape id="_x0000_s1316" type="#_x0000_t67" style="position:absolute;left:5628;top:5629;width:1479;height:288">
              <v:textbox style="layout-flow:vertical-ideographic"/>
            </v:shape>
            <w10:wrap type="none"/>
            <w10:anchorlock/>
          </v:group>
        </w:pict>
      </w:r>
    </w:p>
    <w:p w:rsidR="00334A31" w:rsidRPr="00453DD4" w:rsidRDefault="00334A31" w:rsidP="00457E7C">
      <w:pPr>
        <w:widowControl w:val="0"/>
        <w:spacing w:after="0" w:line="360" w:lineRule="auto"/>
        <w:ind w:firstLine="709"/>
        <w:rPr>
          <w:rFonts w:ascii="Times New Roman" w:hAnsi="Times New Roman" w:cs="Times New Roman"/>
          <w:sz w:val="28"/>
          <w:szCs w:val="28"/>
        </w:rPr>
      </w:pPr>
      <w:r w:rsidRPr="006A631B">
        <w:rPr>
          <w:rFonts w:ascii="Times New Roman" w:hAnsi="Times New Roman" w:cs="Times New Roman"/>
          <w:sz w:val="28"/>
          <w:szCs w:val="28"/>
        </w:rPr>
        <w:t>Рис.</w:t>
      </w:r>
      <w:r>
        <w:rPr>
          <w:rFonts w:ascii="Times New Roman" w:hAnsi="Times New Roman" w:cs="Times New Roman"/>
          <w:sz w:val="28"/>
          <w:szCs w:val="28"/>
          <w:lang w:val="uk-UA"/>
        </w:rPr>
        <w:t>1.</w:t>
      </w:r>
      <w:r w:rsidR="00C416F3">
        <w:rPr>
          <w:rFonts w:ascii="Times New Roman" w:hAnsi="Times New Roman" w:cs="Times New Roman"/>
          <w:sz w:val="28"/>
          <w:szCs w:val="28"/>
          <w:lang w:val="uk-UA"/>
        </w:rPr>
        <w:t>3</w:t>
      </w:r>
      <w:r w:rsidRPr="006A631B">
        <w:rPr>
          <w:rFonts w:ascii="Times New Roman" w:hAnsi="Times New Roman" w:cs="Times New Roman"/>
          <w:sz w:val="28"/>
          <w:szCs w:val="28"/>
        </w:rPr>
        <w:t xml:space="preserve">. </w:t>
      </w:r>
      <w:r w:rsidRPr="00453DD4">
        <w:rPr>
          <w:rFonts w:ascii="Times New Roman" w:hAnsi="Times New Roman" w:cs="Times New Roman"/>
          <w:bCs/>
          <w:iCs/>
          <w:sz w:val="28"/>
          <w:szCs w:val="28"/>
        </w:rPr>
        <w:t>Основні напрями удосконалення обліку</w:t>
      </w:r>
    </w:p>
    <w:p w:rsidR="000F0895" w:rsidRPr="000F0895" w:rsidRDefault="000F0895" w:rsidP="000F0895">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106157" w:rsidRDefault="00106157"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8C1562" w:rsidRDefault="00C416F3"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забезпечення належної ефективності комплексної автоматизації слід запропонувати</w:t>
      </w:r>
      <w:r w:rsidR="008C1562">
        <w:rPr>
          <w:rFonts w:ascii="Times New Roman" w:hAnsi="Times New Roman" w:cs="Times New Roman"/>
          <w:sz w:val="28"/>
          <w:szCs w:val="28"/>
          <w:lang w:val="uk-UA"/>
        </w:rPr>
        <w:t xml:space="preserve"> комплекс заходів організаційного, методологічного, правового, технічного характеру, а саме: організаційне, інформаційне, програмне забезпечення; організацію внутрішнього контролю і аудиту; навчання користувачів; методичну, програмну й експлуатаційну документацію.</w:t>
      </w:r>
    </w:p>
    <w:p w:rsidR="008C1562" w:rsidRDefault="008C1562"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в діяльності різноманітних прийомів та методів обліку дає користувачам додаткові можливості щодо автоматизації процедур обліку, аналізу та контролю.</w:t>
      </w:r>
    </w:p>
    <w:p w:rsidR="00C416F3" w:rsidRDefault="008C1562"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Значна кількість проблем у загальній системі бухгалтерського обліку в закладах освіти обґрунтували необхідність проведення реформи (рис. 1.4).</w:t>
      </w:r>
    </w:p>
    <w:p w:rsidR="00334A31" w:rsidRDefault="00A00B12" w:rsidP="00E07CF7">
      <w:pPr>
        <w:widowControl w:val="0"/>
        <w:tabs>
          <w:tab w:val="left" w:pos="4678"/>
        </w:tabs>
        <w:autoSpaceDE w:val="0"/>
        <w:autoSpaceDN w:val="0"/>
        <w:adjustRightInd w:val="0"/>
        <w:spacing w:after="0" w:line="360" w:lineRule="auto"/>
        <w:jc w:val="both"/>
      </w:pPr>
      <w:r>
        <w:pict>
          <v:group id="_x0000_s1064" editas="canvas" style="width:481.95pt;height:291.9pt;mso-position-horizontal-relative:char;mso-position-vertical-relative:line" coordorigin="2362,579" coordsize="7200,4364">
            <o:lock v:ext="edit" aspectratio="t"/>
            <v:shape id="_x0000_s1065" type="#_x0000_t75" style="position:absolute;left:2362;top:579;width:7200;height:4364" o:preferrelative="f">
              <v:fill o:detectmouseclick="t"/>
              <v:path o:extrusionok="t" o:connecttype="none"/>
              <o:lock v:ext="edit" text="t"/>
            </v:shape>
            <v:rect id="_x0000_s1066" style="position:absolute;left:3093;top:1441;width:5987;height:800">
              <v:textbox style="mso-next-textbox:#_x0000_s1066">
                <w:txbxContent>
                  <w:p w:rsidR="009073EB" w:rsidRPr="00CA7F9C" w:rsidRDefault="009073EB" w:rsidP="006578C2">
                    <w:pPr>
                      <w:pStyle w:val="af"/>
                      <w:tabs>
                        <w:tab w:val="left" w:pos="993"/>
                      </w:tabs>
                      <w:autoSpaceDE w:val="0"/>
                      <w:autoSpaceDN w:val="0"/>
                      <w:adjustRightInd w:val="0"/>
                      <w:ind w:left="0" w:firstLine="0"/>
                      <w:contextualSpacing w:val="0"/>
                      <w:jc w:val="both"/>
                      <w:rPr>
                        <w:sz w:val="28"/>
                        <w:szCs w:val="28"/>
                      </w:rPr>
                    </w:pPr>
                    <w:r w:rsidRPr="00CA7F9C">
                      <w:rPr>
                        <w:sz w:val="28"/>
                        <w:szCs w:val="28"/>
                      </w:rPr>
                      <w:t>необхідність адаптації законодавства України з питань бухгалтерського обліку та фінансової звітності до міжнародних вимог;</w:t>
                    </w:r>
                  </w:p>
                  <w:p w:rsidR="009073EB" w:rsidRPr="00D205A5" w:rsidRDefault="009073EB" w:rsidP="006578C2">
                    <w:pPr>
                      <w:rPr>
                        <w:szCs w:val="28"/>
                      </w:rPr>
                    </w:pPr>
                  </w:p>
                </w:txbxContent>
              </v:textbox>
            </v:rect>
            <v:rect id="_x0000_s1067" style="position:absolute;left:3072;top:2529;width:6008;height:1088">
              <v:textbox style="mso-next-textbox:#_x0000_s1067">
                <w:txbxContent>
                  <w:p w:rsidR="009073EB" w:rsidRPr="00CA7F9C" w:rsidRDefault="009073EB" w:rsidP="006578C2">
                    <w:pPr>
                      <w:pStyle w:val="af"/>
                      <w:tabs>
                        <w:tab w:val="left" w:pos="993"/>
                      </w:tabs>
                      <w:autoSpaceDE w:val="0"/>
                      <w:autoSpaceDN w:val="0"/>
                      <w:adjustRightInd w:val="0"/>
                      <w:ind w:left="0" w:firstLine="0"/>
                      <w:contextualSpacing w:val="0"/>
                      <w:jc w:val="both"/>
                      <w:rPr>
                        <w:sz w:val="28"/>
                        <w:szCs w:val="28"/>
                      </w:rPr>
                    </w:pPr>
                    <w:r w:rsidRPr="00CA7F9C">
                      <w:rPr>
                        <w:sz w:val="28"/>
                        <w:szCs w:val="28"/>
                      </w:rPr>
                      <w:t>відсутність у законодавстві єдиної методології відображення в бухгалтерському обліку операцій установ, що не дає змоги отримувати повну, достовірну, прозору і зіставну інформацію про фінансовий стан;</w:t>
                    </w:r>
                  </w:p>
                  <w:p w:rsidR="009073EB" w:rsidRPr="005E1B39" w:rsidRDefault="009073EB" w:rsidP="006578C2">
                    <w:pPr>
                      <w:rPr>
                        <w:szCs w:val="28"/>
                      </w:rPr>
                    </w:pPr>
                  </w:p>
                </w:txbxContent>
              </v:textbox>
            </v:rect>
            <v:rect id="_x0000_s1068" style="position:absolute;left:3093;top:3905;width:6002;height:970">
              <v:textbox style="mso-next-textbox:#_x0000_s1068">
                <w:txbxContent>
                  <w:p w:rsidR="009073EB" w:rsidRPr="000B65BD" w:rsidRDefault="009073EB" w:rsidP="006578C2">
                    <w:pPr>
                      <w:rPr>
                        <w:szCs w:val="28"/>
                      </w:rPr>
                    </w:pPr>
                    <w:r w:rsidRPr="00CA7F9C">
                      <w:rPr>
                        <w:rFonts w:ascii="Times New Roman" w:hAnsi="Times New Roman" w:cs="Times New Roman"/>
                        <w:sz w:val="28"/>
                        <w:szCs w:val="28"/>
                      </w:rPr>
                      <w:t>відсутність єдиної облікової політики і напрацюван</w:t>
                    </w:r>
                    <w:r>
                      <w:rPr>
                        <w:rFonts w:ascii="Times New Roman" w:hAnsi="Times New Roman" w:cs="Times New Roman"/>
                        <w:sz w:val="28"/>
                        <w:szCs w:val="28"/>
                        <w:lang w:val="uk-UA"/>
                      </w:rPr>
                      <w:t>ь</w:t>
                    </w:r>
                    <w:r w:rsidRPr="00CA7F9C">
                      <w:rPr>
                        <w:rFonts w:ascii="Times New Roman" w:hAnsi="Times New Roman" w:cs="Times New Roman"/>
                        <w:sz w:val="28"/>
                        <w:szCs w:val="28"/>
                      </w:rPr>
                      <w:t xml:space="preserve"> методичних та методологічних рекомендації з питань ведення бухгалтерського обліку</w:t>
                    </w:r>
                  </w:p>
                </w:txbxContent>
              </v:textbox>
            </v:rect>
            <v:rect id="_x0000_s1087" style="position:absolute;left:2457;top:705;width:6999;height:448">
              <v:textbox style="mso-next-textbox:#_x0000_s1087">
                <w:txbxContent>
                  <w:p w:rsidR="009073EB" w:rsidRPr="000A0535" w:rsidRDefault="009073EB" w:rsidP="006578C2">
                    <w:pPr>
                      <w:jc w:val="center"/>
                      <w:rPr>
                        <w:szCs w:val="28"/>
                      </w:rPr>
                    </w:pPr>
                    <w:r>
                      <w:rPr>
                        <w:rFonts w:ascii="Times New Roman" w:hAnsi="Times New Roman" w:cs="Times New Roman"/>
                        <w:sz w:val="28"/>
                        <w:szCs w:val="28"/>
                        <w:lang w:val="uk-UA"/>
                      </w:rPr>
                      <w:t xml:space="preserve">Напрями </w:t>
                    </w:r>
                    <w:r w:rsidRPr="00CA7F9C">
                      <w:rPr>
                        <w:rFonts w:ascii="Times New Roman" w:hAnsi="Times New Roman" w:cs="Times New Roman"/>
                        <w:sz w:val="28"/>
                        <w:szCs w:val="28"/>
                      </w:rPr>
                      <w:t>проведення реформи системи бухгалтерського обліку</w:t>
                    </w:r>
                  </w:p>
                </w:txbxContent>
              </v:textbox>
            </v:rect>
            <v:shape id="_x0000_s1319" type="#_x0000_t67" style="position:absolute;left:5258;top:1153;width:1479;height:288">
              <v:textbox style="layout-flow:vertical-ideographic"/>
            </v:shape>
            <v:shape id="_x0000_s1320" type="#_x0000_t67" style="position:absolute;left:5258;top:2241;width:1479;height:288">
              <v:textbox style="layout-flow:vertical-ideographic"/>
            </v:shape>
            <v:shape id="_x0000_s1321" type="#_x0000_t67" style="position:absolute;left:5258;top:3617;width:1479;height:288">
              <v:textbox style="layout-flow:vertical-ideographic"/>
            </v:shape>
            <w10:wrap type="none"/>
            <w10:anchorlock/>
          </v:group>
        </w:pict>
      </w:r>
    </w:p>
    <w:p w:rsidR="004706FB" w:rsidRDefault="00334A31" w:rsidP="00457E7C">
      <w:pPr>
        <w:widowControl w:val="0"/>
        <w:spacing w:after="0" w:line="360" w:lineRule="auto"/>
        <w:ind w:firstLine="709"/>
        <w:rPr>
          <w:rFonts w:ascii="Times New Roman" w:hAnsi="Times New Roman" w:cs="Times New Roman"/>
          <w:sz w:val="28"/>
          <w:szCs w:val="28"/>
          <w:lang w:val="uk-UA"/>
        </w:rPr>
      </w:pPr>
      <w:r w:rsidRPr="006A631B">
        <w:rPr>
          <w:rFonts w:ascii="Times New Roman" w:hAnsi="Times New Roman" w:cs="Times New Roman"/>
          <w:sz w:val="28"/>
          <w:szCs w:val="28"/>
        </w:rPr>
        <w:t>Рис.</w:t>
      </w:r>
      <w:r>
        <w:rPr>
          <w:rFonts w:ascii="Times New Roman" w:hAnsi="Times New Roman" w:cs="Times New Roman"/>
          <w:sz w:val="28"/>
          <w:szCs w:val="28"/>
          <w:lang w:val="uk-UA"/>
        </w:rPr>
        <w:t>1</w:t>
      </w:r>
      <w:r w:rsidRPr="006A631B">
        <w:rPr>
          <w:rFonts w:ascii="Times New Roman" w:hAnsi="Times New Roman" w:cs="Times New Roman"/>
          <w:sz w:val="28"/>
          <w:szCs w:val="28"/>
        </w:rPr>
        <w:t>.</w:t>
      </w:r>
      <w:r w:rsidR="008C1562">
        <w:rPr>
          <w:rFonts w:ascii="Times New Roman" w:hAnsi="Times New Roman" w:cs="Times New Roman"/>
          <w:sz w:val="28"/>
          <w:szCs w:val="28"/>
          <w:lang w:val="uk-UA"/>
        </w:rPr>
        <w:t>4</w:t>
      </w:r>
      <w:r>
        <w:rPr>
          <w:rFonts w:ascii="Times New Roman" w:hAnsi="Times New Roman" w:cs="Times New Roman"/>
          <w:sz w:val="28"/>
          <w:szCs w:val="28"/>
          <w:lang w:val="uk-UA"/>
        </w:rPr>
        <w:t>.</w:t>
      </w:r>
      <w:r w:rsidR="008C15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Напрями </w:t>
      </w:r>
      <w:r w:rsidR="004706FB">
        <w:rPr>
          <w:rFonts w:ascii="Times New Roman" w:hAnsi="Times New Roman" w:cs="Times New Roman"/>
          <w:sz w:val="28"/>
          <w:szCs w:val="28"/>
          <w:lang w:val="uk-UA"/>
        </w:rPr>
        <w:t>проведення реформи системи бухгалтерського обліку</w:t>
      </w:r>
    </w:p>
    <w:p w:rsidR="000F0895" w:rsidRPr="000F0895" w:rsidRDefault="000F0895" w:rsidP="000F0895">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890E5B" w:rsidRDefault="00890E5B" w:rsidP="00457E7C">
      <w:pPr>
        <w:widowControl w:val="0"/>
        <w:spacing w:after="0" w:line="360" w:lineRule="auto"/>
        <w:ind w:firstLine="709"/>
        <w:jc w:val="both"/>
        <w:rPr>
          <w:rFonts w:ascii="Times New Roman" w:hAnsi="Times New Roman" w:cs="Times New Roman"/>
          <w:color w:val="000000"/>
          <w:sz w:val="28"/>
          <w:szCs w:val="28"/>
          <w:lang w:val="uk-UA"/>
        </w:rPr>
      </w:pPr>
    </w:p>
    <w:p w:rsidR="00334A31" w:rsidRPr="00B46180" w:rsidRDefault="00B46180" w:rsidP="00457E7C">
      <w:pPr>
        <w:widowControl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сучасних умовах, коли установи державного сектору економіки активно залучаються до ринкових процесів</w:t>
      </w:r>
      <w:r w:rsidR="0017163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обов</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язковим напрямом модернізації обліку є формування системи управлінського обліку, а також розроблення єдиної науково обґрунтованої методики формування собівартості послуг установ освіти</w:t>
      </w:r>
      <w:r w:rsidR="009702C8" w:rsidRPr="00B46180">
        <w:rPr>
          <w:rFonts w:ascii="Times New Roman" w:hAnsi="Times New Roman" w:cs="Times New Roman"/>
          <w:sz w:val="28"/>
          <w:szCs w:val="28"/>
          <w:lang w:val="uk-UA"/>
        </w:rPr>
        <w:t>.</w:t>
      </w:r>
    </w:p>
    <w:p w:rsidR="00B46180" w:rsidRDefault="00B46180" w:rsidP="00457E7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Вибрана соціальна орієнтація розвитку економіки України потребує розбудови ефективної системи суб</w:t>
      </w:r>
      <w:r>
        <w:rPr>
          <w:rFonts w:ascii="Times New Roman" w:hAnsi="Times New Roman" w:cs="Times New Roman"/>
          <w:sz w:val="28"/>
          <w:szCs w:val="28"/>
        </w:rPr>
        <w:t>’</w:t>
      </w:r>
      <w:r>
        <w:rPr>
          <w:rFonts w:ascii="Times New Roman" w:hAnsi="Times New Roman" w:cs="Times New Roman"/>
          <w:sz w:val="28"/>
          <w:szCs w:val="28"/>
          <w:lang w:val="uk-UA"/>
        </w:rPr>
        <w:t>єктів державного сектору, діяльність яких має бути спрямована на забезпечення стабільного економічного розвитку одночасно із зростанням соціального благополуччя суспільства. Проведений аналіз діяльності суб</w:t>
      </w:r>
      <w:r>
        <w:rPr>
          <w:rFonts w:ascii="Times New Roman" w:hAnsi="Times New Roman" w:cs="Times New Roman"/>
          <w:sz w:val="28"/>
          <w:szCs w:val="28"/>
        </w:rPr>
        <w:t>’</w:t>
      </w:r>
      <w:r>
        <w:rPr>
          <w:rFonts w:ascii="Times New Roman" w:hAnsi="Times New Roman" w:cs="Times New Roman"/>
          <w:sz w:val="28"/>
          <w:szCs w:val="28"/>
          <w:lang w:val="uk-UA"/>
        </w:rPr>
        <w:t>єктів державного сектору</w:t>
      </w:r>
      <w:r w:rsidR="00BE6916">
        <w:rPr>
          <w:rFonts w:ascii="Times New Roman" w:hAnsi="Times New Roman" w:cs="Times New Roman"/>
          <w:sz w:val="28"/>
          <w:szCs w:val="28"/>
          <w:lang w:val="uk-UA"/>
        </w:rPr>
        <w:t xml:space="preserve"> економіки у вітчизняній практиці передбачає перш за все аналіз виконання кошторису, касових і фактичних видатків, дебіторської та кредиторської заборгованостей.</w:t>
      </w:r>
    </w:p>
    <w:p w:rsidR="00B46180" w:rsidRDefault="00BE6916" w:rsidP="00457E7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ефективності витрачання бюджетних коштів та оцінка якості надання освітніх послуг досить важливі за умов соціально орієнтованої економіки, однак часто залишається поза увагою. За таких умов значна група </w:t>
      </w:r>
      <w:r>
        <w:rPr>
          <w:rFonts w:ascii="Times New Roman" w:hAnsi="Times New Roman" w:cs="Times New Roman"/>
          <w:sz w:val="28"/>
          <w:szCs w:val="28"/>
          <w:lang w:val="uk-UA"/>
        </w:rPr>
        <w:lastRenderedPageBreak/>
        <w:t>питань обліку та складання фінансової звітності залишаються недостатньо висвітлиними та вимагають удосконалення, особливо в процесі модернізації бухгалтерського обліку та переходу на національні положення (стандарти).</w:t>
      </w:r>
    </w:p>
    <w:p w:rsidR="00B46180" w:rsidRPr="00B46180" w:rsidRDefault="00B46180" w:rsidP="00457E7C">
      <w:pPr>
        <w:widowControl w:val="0"/>
        <w:spacing w:after="0" w:line="360" w:lineRule="auto"/>
        <w:ind w:firstLine="709"/>
        <w:jc w:val="both"/>
        <w:rPr>
          <w:rFonts w:ascii="Times New Roman" w:hAnsi="Times New Roman" w:cs="Times New Roman"/>
          <w:sz w:val="28"/>
          <w:szCs w:val="28"/>
          <w:lang w:val="uk-UA"/>
        </w:rPr>
      </w:pPr>
    </w:p>
    <w:p w:rsidR="000A10E7" w:rsidRPr="00715166" w:rsidRDefault="000A10E7" w:rsidP="00457E7C">
      <w:pPr>
        <w:widowControl w:val="0"/>
        <w:autoSpaceDE w:val="0"/>
        <w:autoSpaceDN w:val="0"/>
        <w:adjustRightInd w:val="0"/>
        <w:spacing w:after="0" w:line="360" w:lineRule="auto"/>
        <w:ind w:firstLine="709"/>
        <w:jc w:val="both"/>
        <w:rPr>
          <w:rFonts w:ascii="Times New Roman" w:hAnsi="Times New Roman" w:cs="Times New Roman"/>
          <w:b/>
          <w:sz w:val="28"/>
          <w:szCs w:val="28"/>
          <w:lang w:val="uk-UA"/>
        </w:rPr>
      </w:pPr>
      <w:r w:rsidRPr="00715166">
        <w:rPr>
          <w:rFonts w:ascii="Times New Roman" w:hAnsi="Times New Roman" w:cs="Times New Roman"/>
          <w:b/>
          <w:sz w:val="28"/>
          <w:szCs w:val="28"/>
          <w:lang w:val="uk-UA"/>
        </w:rPr>
        <w:t>1.2. Державне регулювання ринку освітніх послуг</w:t>
      </w:r>
    </w:p>
    <w:p w:rsidR="007418BC" w:rsidRDefault="007418BC"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031A2C" w:rsidRDefault="00031A2C" w:rsidP="00457E7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31A2C">
        <w:rPr>
          <w:rFonts w:ascii="Times New Roman" w:hAnsi="Times New Roman" w:cs="Times New Roman"/>
          <w:sz w:val="28"/>
          <w:szCs w:val="28"/>
        </w:rPr>
        <w:t>Всі послуги можна класифікувати залежно від</w:t>
      </w:r>
      <w:r w:rsidR="007418BC">
        <w:rPr>
          <w:rFonts w:ascii="Times New Roman" w:hAnsi="Times New Roman" w:cs="Times New Roman"/>
          <w:sz w:val="28"/>
          <w:szCs w:val="28"/>
          <w:lang w:val="uk-UA"/>
        </w:rPr>
        <w:t xml:space="preserve"> </w:t>
      </w:r>
      <w:r w:rsidR="007418BC">
        <w:rPr>
          <w:rFonts w:ascii="Times New Roman" w:hAnsi="Times New Roman" w:cs="Times New Roman"/>
          <w:sz w:val="28"/>
          <w:szCs w:val="28"/>
        </w:rPr>
        <w:t>(</w:t>
      </w:r>
      <w:r w:rsidR="007418BC">
        <w:rPr>
          <w:rFonts w:ascii="Times New Roman" w:hAnsi="Times New Roman" w:cs="Times New Roman"/>
          <w:sz w:val="28"/>
          <w:szCs w:val="28"/>
          <w:lang w:val="uk-UA"/>
        </w:rPr>
        <w:t>рис. 1.5)</w:t>
      </w:r>
      <w:r w:rsidRPr="00031A2C">
        <w:rPr>
          <w:rFonts w:ascii="Times New Roman" w:hAnsi="Times New Roman" w:cs="Times New Roman"/>
          <w:sz w:val="28"/>
          <w:szCs w:val="28"/>
        </w:rPr>
        <w:t xml:space="preserve">: </w:t>
      </w:r>
    </w:p>
    <w:p w:rsidR="007418BC" w:rsidRDefault="00A00B12" w:rsidP="007418BC">
      <w:r>
        <w:pict>
          <v:group id="_x0000_s1465" editas="canvas" style="width:481.95pt;height:495.05pt;mso-position-horizontal-relative:char;mso-position-vertical-relative:line" coordorigin="2362,1560" coordsize="7200,7398">
            <o:lock v:ext="edit" aspectratio="t"/>
            <v:shape id="_x0000_s1466" type="#_x0000_t75" style="position:absolute;left:2362;top:1560;width:7200;height:7398" o:preferrelative="f">
              <v:fill o:detectmouseclick="t"/>
              <v:path o:extrusionok="t" o:connecttype="none"/>
              <o:lock v:ext="edit" text="t"/>
            </v:shape>
            <v:rect id="_x0000_s1467" style="position:absolute;left:2476;top:1560;width:7006;height:396">
              <v:textbox style="mso-next-textbox:#_x0000_s1467">
                <w:txbxContent>
                  <w:p w:rsidR="009073EB" w:rsidRPr="00CB6950" w:rsidRDefault="009073EB" w:rsidP="00CB6950">
                    <w:pPr>
                      <w:jc w:val="center"/>
                      <w:rPr>
                        <w:szCs w:val="28"/>
                        <w:lang w:val="uk-UA"/>
                      </w:rPr>
                    </w:pPr>
                    <w:r>
                      <w:rPr>
                        <w:rFonts w:ascii="Times New Roman" w:hAnsi="Times New Roman" w:cs="Times New Roman"/>
                        <w:sz w:val="28"/>
                        <w:szCs w:val="28"/>
                        <w:lang w:val="uk-UA"/>
                      </w:rPr>
                      <w:t>К</w:t>
                    </w:r>
                    <w:r w:rsidRPr="00031A2C">
                      <w:rPr>
                        <w:rFonts w:ascii="Times New Roman" w:hAnsi="Times New Roman" w:cs="Times New Roman"/>
                        <w:sz w:val="28"/>
                        <w:szCs w:val="28"/>
                      </w:rPr>
                      <w:t>ласифік</w:t>
                    </w:r>
                    <w:r>
                      <w:rPr>
                        <w:rFonts w:ascii="Times New Roman" w:hAnsi="Times New Roman" w:cs="Times New Roman"/>
                        <w:sz w:val="28"/>
                        <w:szCs w:val="28"/>
                        <w:lang w:val="uk-UA"/>
                      </w:rPr>
                      <w:t>ація послуг</w:t>
                    </w:r>
                    <w:r w:rsidRPr="00031A2C">
                      <w:rPr>
                        <w:rFonts w:ascii="Times New Roman" w:hAnsi="Times New Roman" w:cs="Times New Roman"/>
                        <w:sz w:val="28"/>
                        <w:szCs w:val="28"/>
                      </w:rPr>
                      <w:t xml:space="preserve"> залежно від</w:t>
                    </w:r>
                    <w:r>
                      <w:rPr>
                        <w:rFonts w:ascii="Times New Roman" w:hAnsi="Times New Roman" w:cs="Times New Roman"/>
                        <w:sz w:val="28"/>
                        <w:szCs w:val="28"/>
                        <w:lang w:val="uk-UA"/>
                      </w:rPr>
                      <w:t>:</w:t>
                    </w:r>
                  </w:p>
                </w:txbxContent>
              </v:textbox>
            </v:rect>
            <v:rect id="_x0000_s1468" style="position:absolute;left:3012;top:2243;width:6012;height:1111">
              <v:textbox style="mso-next-textbox:#_x0000_s1468">
                <w:txbxContent>
                  <w:p w:rsidR="009073EB" w:rsidRDefault="009073EB" w:rsidP="007418BC">
                    <w:pPr>
                      <w:widowControl w:val="0"/>
                      <w:autoSpaceDE w:val="0"/>
                      <w:autoSpaceDN w:val="0"/>
                      <w:adjustRightInd w:val="0"/>
                      <w:spacing w:after="0" w:line="240" w:lineRule="auto"/>
                      <w:jc w:val="both"/>
                      <w:rPr>
                        <w:rFonts w:ascii="Times New Roman" w:hAnsi="Times New Roman" w:cs="Times New Roman"/>
                        <w:sz w:val="28"/>
                        <w:szCs w:val="28"/>
                      </w:rPr>
                    </w:pPr>
                    <w:r w:rsidRPr="00031A2C">
                      <w:rPr>
                        <w:rFonts w:ascii="Times New Roman" w:hAnsi="Times New Roman" w:cs="Times New Roman"/>
                        <w:sz w:val="28"/>
                        <w:szCs w:val="28"/>
                      </w:rPr>
                      <w:t xml:space="preserve">суб’єкта, якому надаються: виробничого призначення (споживачами є організації); споживчого призначення (споживачами є населення); державні (споживачем є держава та її органи); </w:t>
                    </w:r>
                  </w:p>
                  <w:p w:rsidR="009073EB" w:rsidRPr="0035428A" w:rsidRDefault="009073EB" w:rsidP="007418BC">
                    <w:pPr>
                      <w:rPr>
                        <w:szCs w:val="24"/>
                      </w:rPr>
                    </w:pPr>
                  </w:p>
                </w:txbxContent>
              </v:textbox>
            </v:rect>
            <v:rect id="_x0000_s1469" style="position:absolute;left:3012;top:3641;width:6000;height:869">
              <v:textbox style="mso-next-textbox:#_x0000_s1469">
                <w:txbxContent>
                  <w:p w:rsidR="009073EB" w:rsidRDefault="009073EB" w:rsidP="007418BC">
                    <w:pPr>
                      <w:widowControl w:val="0"/>
                      <w:autoSpaceDE w:val="0"/>
                      <w:autoSpaceDN w:val="0"/>
                      <w:adjustRightInd w:val="0"/>
                      <w:spacing w:after="0" w:line="240" w:lineRule="auto"/>
                      <w:jc w:val="both"/>
                      <w:rPr>
                        <w:rFonts w:ascii="Times New Roman" w:hAnsi="Times New Roman" w:cs="Times New Roman"/>
                        <w:sz w:val="28"/>
                        <w:szCs w:val="28"/>
                      </w:rPr>
                    </w:pPr>
                    <w:r w:rsidRPr="00031A2C">
                      <w:rPr>
                        <w:rFonts w:ascii="Times New Roman" w:hAnsi="Times New Roman" w:cs="Times New Roman"/>
                        <w:sz w:val="28"/>
                        <w:szCs w:val="28"/>
                      </w:rPr>
                      <w:t xml:space="preserve">виду економічної діяльності: освітні; транспортні; фінансові; медичні;  публічні (державні); транспортні; побутові; торговельні; зв’язку; </w:t>
                    </w:r>
                  </w:p>
                  <w:p w:rsidR="009073EB" w:rsidRPr="0035428A" w:rsidRDefault="009073EB" w:rsidP="007418BC">
                    <w:pPr>
                      <w:rPr>
                        <w:szCs w:val="24"/>
                      </w:rPr>
                    </w:pPr>
                  </w:p>
                </w:txbxContent>
              </v:textbox>
            </v:rect>
            <v:rect id="_x0000_s1470" style="position:absolute;left:2999;top:4798;width:6013;height:1537">
              <v:textbox style="mso-next-textbox:#_x0000_s1470">
                <w:txbxContent>
                  <w:p w:rsidR="009073EB" w:rsidRDefault="009073EB" w:rsidP="007418BC">
                    <w:pPr>
                      <w:widowControl w:val="0"/>
                      <w:autoSpaceDE w:val="0"/>
                      <w:autoSpaceDN w:val="0"/>
                      <w:adjustRightInd w:val="0"/>
                      <w:spacing w:after="0" w:line="240" w:lineRule="auto"/>
                      <w:jc w:val="both"/>
                      <w:rPr>
                        <w:rFonts w:ascii="Times New Roman" w:hAnsi="Times New Roman" w:cs="Times New Roman"/>
                        <w:sz w:val="28"/>
                        <w:szCs w:val="28"/>
                      </w:rPr>
                    </w:pPr>
                    <w:r w:rsidRPr="00031A2C">
                      <w:rPr>
                        <w:rFonts w:ascii="Times New Roman" w:hAnsi="Times New Roman" w:cs="Times New Roman"/>
                        <w:sz w:val="28"/>
                        <w:szCs w:val="28"/>
                      </w:rPr>
                      <w:t>рівня нематеріальності: нематеріальні (розважальні, освітні, музейні, послуги, пов</w:t>
                    </w:r>
                    <w:r>
                      <w:rPr>
                        <w:rFonts w:ascii="Times New Roman" w:hAnsi="Times New Roman" w:cs="Times New Roman"/>
                        <w:sz w:val="28"/>
                        <w:szCs w:val="28"/>
                      </w:rPr>
                      <w:t>’</w:t>
                    </w:r>
                    <w:r w:rsidRPr="00031A2C">
                      <w:rPr>
                        <w:rFonts w:ascii="Times New Roman" w:hAnsi="Times New Roman" w:cs="Times New Roman"/>
                        <w:sz w:val="28"/>
                        <w:szCs w:val="28"/>
                      </w:rPr>
                      <w:t>язані з комунікацією та захистом); підвищують корисність матеріальних об</w:t>
                    </w:r>
                    <w:r>
                      <w:rPr>
                        <w:rFonts w:ascii="Times New Roman" w:hAnsi="Times New Roman" w:cs="Times New Roman"/>
                        <w:sz w:val="28"/>
                        <w:szCs w:val="28"/>
                      </w:rPr>
                      <w:t>’</w:t>
                    </w:r>
                    <w:r w:rsidRPr="00031A2C">
                      <w:rPr>
                        <w:rFonts w:ascii="Times New Roman" w:hAnsi="Times New Roman" w:cs="Times New Roman"/>
                        <w:sz w:val="28"/>
                        <w:szCs w:val="28"/>
                      </w:rPr>
                      <w:t>єктів (страхові, консультаційні та інжинірингові, рекламні, послуги пральні); надають матеріальні об</w:t>
                    </w:r>
                    <w:r>
                      <w:rPr>
                        <w:rFonts w:ascii="Times New Roman" w:hAnsi="Times New Roman" w:cs="Times New Roman"/>
                        <w:sz w:val="28"/>
                        <w:szCs w:val="28"/>
                      </w:rPr>
                      <w:t>’</w:t>
                    </w:r>
                    <w:r w:rsidRPr="00031A2C">
                      <w:rPr>
                        <w:rFonts w:ascii="Times New Roman" w:hAnsi="Times New Roman" w:cs="Times New Roman"/>
                        <w:sz w:val="28"/>
                        <w:szCs w:val="28"/>
                      </w:rPr>
                      <w:t xml:space="preserve">єкти (транспортні, фінансові, послуги зберігання); </w:t>
                    </w:r>
                  </w:p>
                  <w:p w:rsidR="009073EB" w:rsidRPr="0035428A" w:rsidRDefault="009073EB" w:rsidP="007418BC">
                    <w:pPr>
                      <w:rPr>
                        <w:szCs w:val="24"/>
                      </w:rPr>
                    </w:pPr>
                  </w:p>
                </w:txbxContent>
              </v:textbox>
            </v:rect>
            <v:rect id="_x0000_s1471" style="position:absolute;left:3032;top:6622;width:5992;height:1327">
              <v:textbox style="mso-next-textbox:#_x0000_s1471">
                <w:txbxContent>
                  <w:p w:rsidR="009073EB" w:rsidRDefault="009073EB" w:rsidP="007418BC">
                    <w:pPr>
                      <w:widowControl w:val="0"/>
                      <w:autoSpaceDE w:val="0"/>
                      <w:autoSpaceDN w:val="0"/>
                      <w:adjustRightInd w:val="0"/>
                      <w:spacing w:after="0" w:line="240" w:lineRule="auto"/>
                      <w:jc w:val="both"/>
                      <w:rPr>
                        <w:rFonts w:ascii="Times New Roman" w:hAnsi="Times New Roman" w:cs="Times New Roman"/>
                        <w:sz w:val="28"/>
                        <w:szCs w:val="28"/>
                      </w:rPr>
                    </w:pPr>
                    <w:r w:rsidRPr="00031A2C">
                      <w:rPr>
                        <w:rFonts w:ascii="Times New Roman" w:hAnsi="Times New Roman" w:cs="Times New Roman"/>
                        <w:sz w:val="28"/>
                        <w:szCs w:val="28"/>
                      </w:rPr>
                      <w:t>способу та виду задоволення потреб: впливає на об</w:t>
                    </w:r>
                    <w:r>
                      <w:rPr>
                        <w:rFonts w:ascii="Times New Roman" w:hAnsi="Times New Roman" w:cs="Times New Roman"/>
                        <w:sz w:val="28"/>
                        <w:szCs w:val="28"/>
                      </w:rPr>
                      <w:t>’</w:t>
                    </w:r>
                    <w:r w:rsidRPr="00031A2C">
                      <w:rPr>
                        <w:rFonts w:ascii="Times New Roman" w:hAnsi="Times New Roman" w:cs="Times New Roman"/>
                        <w:sz w:val="28"/>
                        <w:szCs w:val="28"/>
                      </w:rPr>
                      <w:t>єкти та суб</w:t>
                    </w:r>
                    <w:r>
                      <w:rPr>
                        <w:rFonts w:ascii="Times New Roman" w:hAnsi="Times New Roman" w:cs="Times New Roman"/>
                        <w:sz w:val="28"/>
                        <w:szCs w:val="28"/>
                      </w:rPr>
                      <w:t>’</w:t>
                    </w:r>
                    <w:r w:rsidRPr="00031A2C">
                      <w:rPr>
                        <w:rFonts w:ascii="Times New Roman" w:hAnsi="Times New Roman" w:cs="Times New Roman"/>
                        <w:sz w:val="28"/>
                        <w:szCs w:val="28"/>
                      </w:rPr>
                      <w:t>єкти;  забезпечує доступ до експлуатації об</w:t>
                    </w:r>
                    <w:r>
                      <w:rPr>
                        <w:rFonts w:ascii="Times New Roman" w:hAnsi="Times New Roman" w:cs="Times New Roman"/>
                        <w:sz w:val="28"/>
                        <w:szCs w:val="28"/>
                      </w:rPr>
                      <w:t>’</w:t>
                    </w:r>
                    <w:r w:rsidRPr="00031A2C">
                      <w:rPr>
                        <w:rFonts w:ascii="Times New Roman" w:hAnsi="Times New Roman" w:cs="Times New Roman"/>
                        <w:sz w:val="28"/>
                        <w:szCs w:val="28"/>
                      </w:rPr>
                      <w:t>єктів або приміщень у сфері транспорту та зв</w:t>
                    </w:r>
                    <w:r>
                      <w:rPr>
                        <w:rFonts w:ascii="Times New Roman" w:hAnsi="Times New Roman" w:cs="Times New Roman"/>
                        <w:sz w:val="28"/>
                        <w:szCs w:val="28"/>
                      </w:rPr>
                      <w:t>’</w:t>
                    </w:r>
                    <w:r w:rsidRPr="00031A2C">
                      <w:rPr>
                        <w:rFonts w:ascii="Times New Roman" w:hAnsi="Times New Roman" w:cs="Times New Roman"/>
                        <w:sz w:val="28"/>
                        <w:szCs w:val="28"/>
                      </w:rPr>
                      <w:t xml:space="preserve">язку; задовольняє психічні або фізичні потреби людей; задовольняє організаційні потреби суспільства; </w:t>
                    </w:r>
                  </w:p>
                  <w:p w:rsidR="009073EB" w:rsidRPr="0035428A" w:rsidRDefault="009073EB" w:rsidP="007418BC">
                    <w:pPr>
                      <w:rPr>
                        <w:szCs w:val="24"/>
                      </w:rPr>
                    </w:pPr>
                  </w:p>
                </w:txbxContent>
              </v:textbox>
            </v:rect>
            <v:rect id="_x0000_s1472" style="position:absolute;left:3032;top:8236;width:5995;height:641">
              <v:textbox style="mso-next-textbox:#_x0000_s1472">
                <w:txbxContent>
                  <w:p w:rsidR="009073EB" w:rsidRPr="007418BC" w:rsidRDefault="009073EB" w:rsidP="007418BC">
                    <w:pPr>
                      <w:rPr>
                        <w:szCs w:val="24"/>
                      </w:rPr>
                    </w:pPr>
                    <w:r w:rsidRPr="00031A2C">
                      <w:rPr>
                        <w:rFonts w:ascii="Times New Roman" w:hAnsi="Times New Roman" w:cs="Times New Roman"/>
                        <w:sz w:val="28"/>
                        <w:szCs w:val="28"/>
                      </w:rPr>
                      <w:t>тісноти контакту між одержувачем послуги та сервісною організацією</w:t>
                    </w:r>
                  </w:p>
                </w:txbxContent>
              </v:textbox>
            </v:rect>
            <v:shape id="_x0000_s1473" type="#_x0000_t67" style="position:absolute;left:5258;top:1956;width:1479;height:287">
              <v:textbox style="layout-flow:vertical-ideographic"/>
            </v:shape>
            <v:shape id="_x0000_s1474" type="#_x0000_t67" style="position:absolute;left:5258;top:3354;width:1479;height:287">
              <v:textbox style="layout-flow:vertical-ideographic"/>
            </v:shape>
            <v:shape id="_x0000_s1475" type="#_x0000_t67" style="position:absolute;left:5258;top:4510;width:1479;height:288">
              <v:textbox style="layout-flow:vertical-ideographic"/>
            </v:shape>
            <v:shape id="_x0000_s1476" type="#_x0000_t67" style="position:absolute;left:5258;top:6335;width:1479;height:287">
              <v:textbox style="layout-flow:vertical-ideographic"/>
            </v:shape>
            <v:shape id="_x0000_s1477" type="#_x0000_t67" style="position:absolute;left:5258;top:7949;width:1479;height:287">
              <v:textbox style="layout-flow:vertical-ideographic"/>
            </v:shape>
            <w10:wrap type="none"/>
            <w10:anchorlock/>
          </v:group>
        </w:pict>
      </w:r>
    </w:p>
    <w:p w:rsidR="007418BC" w:rsidRDefault="007418BC" w:rsidP="007418BC">
      <w:pPr>
        <w:widowControl w:val="0"/>
        <w:spacing w:after="0" w:line="360" w:lineRule="auto"/>
        <w:ind w:firstLine="709"/>
        <w:jc w:val="both"/>
        <w:rPr>
          <w:rFonts w:ascii="Times New Roman" w:hAnsi="Times New Roman" w:cs="Times New Roman"/>
          <w:sz w:val="24"/>
          <w:szCs w:val="24"/>
          <w:lang w:val="uk-UA"/>
        </w:rPr>
      </w:pPr>
      <w:r w:rsidRPr="006A631B">
        <w:rPr>
          <w:rFonts w:ascii="Times New Roman" w:hAnsi="Times New Roman" w:cs="Times New Roman"/>
          <w:sz w:val="28"/>
          <w:szCs w:val="28"/>
        </w:rPr>
        <w:t>Рис.</w:t>
      </w:r>
      <w:r>
        <w:rPr>
          <w:rFonts w:ascii="Times New Roman" w:hAnsi="Times New Roman" w:cs="Times New Roman"/>
          <w:sz w:val="28"/>
          <w:szCs w:val="28"/>
          <w:lang w:val="uk-UA"/>
        </w:rPr>
        <w:t>1</w:t>
      </w:r>
      <w:r w:rsidRPr="006A631B">
        <w:rPr>
          <w:rFonts w:ascii="Times New Roman" w:hAnsi="Times New Roman" w:cs="Times New Roman"/>
          <w:sz w:val="28"/>
          <w:szCs w:val="28"/>
        </w:rPr>
        <w:t>.</w:t>
      </w:r>
      <w:r>
        <w:rPr>
          <w:rFonts w:ascii="Times New Roman" w:hAnsi="Times New Roman" w:cs="Times New Roman"/>
          <w:sz w:val="28"/>
          <w:szCs w:val="28"/>
          <w:lang w:val="uk-UA"/>
        </w:rPr>
        <w:t>5.</w:t>
      </w:r>
      <w:r w:rsidRPr="007418BC">
        <w:rPr>
          <w:rFonts w:ascii="Times New Roman" w:hAnsi="Times New Roman" w:cs="Times New Roman"/>
          <w:sz w:val="28"/>
          <w:szCs w:val="28"/>
        </w:rPr>
        <w:t xml:space="preserve"> </w:t>
      </w:r>
      <w:r>
        <w:rPr>
          <w:rFonts w:ascii="Times New Roman" w:hAnsi="Times New Roman" w:cs="Times New Roman"/>
          <w:sz w:val="28"/>
          <w:szCs w:val="28"/>
          <w:lang w:val="uk-UA"/>
        </w:rPr>
        <w:t>К</w:t>
      </w:r>
      <w:r w:rsidRPr="00031A2C">
        <w:rPr>
          <w:rFonts w:ascii="Times New Roman" w:hAnsi="Times New Roman" w:cs="Times New Roman"/>
          <w:sz w:val="28"/>
          <w:szCs w:val="28"/>
        </w:rPr>
        <w:t>ласифік</w:t>
      </w:r>
      <w:r>
        <w:rPr>
          <w:rFonts w:ascii="Times New Roman" w:hAnsi="Times New Roman" w:cs="Times New Roman"/>
          <w:sz w:val="28"/>
          <w:szCs w:val="28"/>
          <w:lang w:val="uk-UA"/>
        </w:rPr>
        <w:t>ація послуг</w:t>
      </w:r>
    </w:p>
    <w:p w:rsidR="000F0895" w:rsidRPr="000F0895" w:rsidRDefault="000F0895" w:rsidP="000F0895">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6F26EC" w:rsidRDefault="006F26EC"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Тіснота контакту між одержувачем послуги та сервісною організацією розглядається у наступних напрямах:</w:t>
      </w:r>
    </w:p>
    <w:p w:rsidR="006F26EC" w:rsidRPr="006F26EC" w:rsidRDefault="006F26EC" w:rsidP="006F26EC">
      <w:pPr>
        <w:pStyle w:val="af"/>
        <w:numPr>
          <w:ilvl w:val="0"/>
          <w:numId w:val="17"/>
        </w:numPr>
        <w:tabs>
          <w:tab w:val="left" w:pos="993"/>
        </w:tabs>
        <w:autoSpaceDE w:val="0"/>
        <w:autoSpaceDN w:val="0"/>
        <w:adjustRightInd w:val="0"/>
        <w:spacing w:line="360" w:lineRule="auto"/>
        <w:ind w:left="0" w:firstLine="709"/>
        <w:jc w:val="both"/>
        <w:rPr>
          <w:sz w:val="28"/>
          <w:szCs w:val="28"/>
          <w:lang w:val="uk-UA"/>
        </w:rPr>
      </w:pPr>
      <w:r w:rsidRPr="006F26EC">
        <w:rPr>
          <w:sz w:val="28"/>
          <w:szCs w:val="28"/>
          <w:lang w:val="uk-UA"/>
        </w:rPr>
        <w:t>чи був присутній безпосередній контакт із одержувачем (у цьому контексті вивчаєть послуги, які надаються сервісною організацією, тобто це можуть бути послуги освітні, готельні, медичні), також це послуги, що надаються замовнику щодо реконструкції та ремонту;</w:t>
      </w:r>
    </w:p>
    <w:p w:rsidR="006F26EC" w:rsidRPr="006F26EC" w:rsidRDefault="006F26EC" w:rsidP="006F26EC">
      <w:pPr>
        <w:pStyle w:val="af"/>
        <w:numPr>
          <w:ilvl w:val="0"/>
          <w:numId w:val="17"/>
        </w:numPr>
        <w:tabs>
          <w:tab w:val="left" w:pos="993"/>
        </w:tabs>
        <w:autoSpaceDE w:val="0"/>
        <w:autoSpaceDN w:val="0"/>
        <w:adjustRightInd w:val="0"/>
        <w:spacing w:line="360" w:lineRule="auto"/>
        <w:ind w:left="0" w:firstLine="709"/>
        <w:jc w:val="both"/>
        <w:rPr>
          <w:sz w:val="28"/>
          <w:szCs w:val="28"/>
          <w:lang w:val="uk-UA"/>
        </w:rPr>
      </w:pPr>
      <w:r w:rsidRPr="006F26EC">
        <w:rPr>
          <w:sz w:val="28"/>
          <w:szCs w:val="28"/>
          <w:lang w:val="uk-UA"/>
        </w:rPr>
        <w:t>чи існував непрямий контакт із одержувачем за допомогою технічних засобів (Інтернет, телефон тощо).</w:t>
      </w:r>
      <w:r w:rsidR="005B6697">
        <w:rPr>
          <w:sz w:val="28"/>
          <w:szCs w:val="28"/>
          <w:lang w:val="uk-UA"/>
        </w:rPr>
        <w:t xml:space="preserve"> </w:t>
      </w:r>
    </w:p>
    <w:p w:rsidR="000D09DC" w:rsidRPr="00031A2C" w:rsidRDefault="000D09DC" w:rsidP="000D09DC">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sidRPr="00031A2C">
        <w:rPr>
          <w:rFonts w:ascii="Times New Roman" w:hAnsi="Times New Roman" w:cs="Times New Roman"/>
          <w:sz w:val="28"/>
          <w:szCs w:val="28"/>
        </w:rPr>
        <w:t>Таблиця 1</w:t>
      </w:r>
      <w:r>
        <w:rPr>
          <w:rFonts w:ascii="Times New Roman" w:hAnsi="Times New Roman" w:cs="Times New Roman"/>
          <w:sz w:val="28"/>
          <w:szCs w:val="28"/>
          <w:lang w:val="uk-UA"/>
        </w:rPr>
        <w:t>.1</w:t>
      </w:r>
    </w:p>
    <w:p w:rsidR="000F0895" w:rsidRPr="00031A2C" w:rsidRDefault="000D09DC" w:rsidP="000F0895">
      <w:pPr>
        <w:widowControl w:val="0"/>
        <w:autoSpaceDE w:val="0"/>
        <w:autoSpaceDN w:val="0"/>
        <w:adjustRightInd w:val="0"/>
        <w:spacing w:after="0" w:line="360" w:lineRule="auto"/>
        <w:ind w:firstLine="709"/>
        <w:jc w:val="center"/>
        <w:rPr>
          <w:rFonts w:ascii="Times New Roman" w:hAnsi="Times New Roman" w:cs="Times New Roman"/>
          <w:sz w:val="24"/>
          <w:szCs w:val="24"/>
          <w:lang w:val="uk-UA"/>
        </w:rPr>
      </w:pPr>
      <w:r w:rsidRPr="00031A2C">
        <w:rPr>
          <w:rFonts w:ascii="Times New Roman" w:hAnsi="Times New Roman" w:cs="Times New Roman"/>
          <w:sz w:val="28"/>
          <w:szCs w:val="28"/>
        </w:rPr>
        <w:t xml:space="preserve">Змістове навантаження поняття </w:t>
      </w:r>
      <w:r w:rsidR="005B6697" w:rsidRPr="00EA2F03">
        <w:rPr>
          <w:rFonts w:ascii="Times New Roman" w:hAnsi="Times New Roman" w:cs="Times New Roman"/>
          <w:sz w:val="28"/>
          <w:szCs w:val="28"/>
        </w:rPr>
        <w:t>«</w:t>
      </w:r>
      <w:r w:rsidRPr="00031A2C">
        <w:rPr>
          <w:rFonts w:ascii="Times New Roman" w:hAnsi="Times New Roman" w:cs="Times New Roman"/>
          <w:sz w:val="28"/>
          <w:szCs w:val="28"/>
        </w:rPr>
        <w:t>послуга</w:t>
      </w:r>
      <w:r w:rsidR="005B6697" w:rsidRPr="00EA2F03">
        <w:rPr>
          <w:rFonts w:ascii="Times New Roman" w:hAnsi="Times New Roman" w:cs="Times New Roman"/>
          <w:sz w:val="28"/>
          <w:szCs w:val="28"/>
        </w:rPr>
        <w:t>»</w:t>
      </w:r>
      <w:r w:rsidR="000F0895" w:rsidRPr="000F0895">
        <w:rPr>
          <w:rFonts w:ascii="Times New Roman" w:hAnsi="Times New Roman" w:cs="Times New Roman"/>
          <w:sz w:val="24"/>
          <w:szCs w:val="24"/>
        </w:rPr>
        <w:t xml:space="preserve"> </w:t>
      </w:r>
      <w:r w:rsidR="000F0895" w:rsidRPr="00031A2C">
        <w:rPr>
          <w:rFonts w:ascii="Times New Roman" w:hAnsi="Times New Roman" w:cs="Times New Roman"/>
          <w:sz w:val="24"/>
          <w:szCs w:val="24"/>
        </w:rPr>
        <w:t>[</w:t>
      </w:r>
      <w:r w:rsidR="000F0895">
        <w:rPr>
          <w:rFonts w:ascii="Times New Roman" w:hAnsi="Times New Roman" w:cs="Times New Roman"/>
          <w:sz w:val="24"/>
          <w:szCs w:val="24"/>
          <w:lang w:val="uk-UA"/>
        </w:rPr>
        <w:t>74</w:t>
      </w:r>
      <w:r w:rsidR="000F0895" w:rsidRPr="00031A2C">
        <w:rPr>
          <w:rFonts w:ascii="Times New Roman" w:hAnsi="Times New Roman" w:cs="Times New Roman"/>
          <w:sz w:val="24"/>
          <w:szCs w:val="24"/>
        </w:rPr>
        <w:t>]</w:t>
      </w:r>
    </w:p>
    <w:tbl>
      <w:tblPr>
        <w:tblStyle w:val="a3"/>
        <w:tblW w:w="0" w:type="auto"/>
        <w:tblLook w:val="04A0"/>
      </w:tblPr>
      <w:tblGrid>
        <w:gridCol w:w="2376"/>
        <w:gridCol w:w="7479"/>
      </w:tblGrid>
      <w:tr w:rsidR="000D09DC" w:rsidTr="00BD77BE">
        <w:tc>
          <w:tcPr>
            <w:tcW w:w="2376" w:type="dxa"/>
          </w:tcPr>
          <w:p w:rsidR="000D09DC" w:rsidRDefault="000D09DC" w:rsidP="00BD77BE">
            <w:pPr>
              <w:widowControl w:val="0"/>
              <w:autoSpaceDE w:val="0"/>
              <w:autoSpaceDN w:val="0"/>
              <w:adjustRightInd w:val="0"/>
              <w:rPr>
                <w:rFonts w:ascii="Times New Roman" w:hAnsi="Times New Roman" w:cs="Times New Roman"/>
                <w:sz w:val="28"/>
                <w:szCs w:val="28"/>
                <w:lang w:val="uk-UA"/>
              </w:rPr>
            </w:pPr>
            <w:r w:rsidRPr="00031A2C">
              <w:rPr>
                <w:rFonts w:ascii="Times New Roman" w:hAnsi="Times New Roman" w:cs="Times New Roman"/>
                <w:sz w:val="28"/>
                <w:szCs w:val="28"/>
              </w:rPr>
              <w:t>Автор</w:t>
            </w:r>
          </w:p>
        </w:tc>
        <w:tc>
          <w:tcPr>
            <w:tcW w:w="7479" w:type="dxa"/>
          </w:tcPr>
          <w:p w:rsidR="000D09DC" w:rsidRDefault="000D09DC" w:rsidP="00BD77BE">
            <w:pPr>
              <w:widowControl w:val="0"/>
              <w:autoSpaceDE w:val="0"/>
              <w:autoSpaceDN w:val="0"/>
              <w:adjustRightInd w:val="0"/>
              <w:rPr>
                <w:rFonts w:ascii="Times New Roman" w:hAnsi="Times New Roman" w:cs="Times New Roman"/>
                <w:sz w:val="28"/>
                <w:szCs w:val="28"/>
                <w:lang w:val="uk-UA"/>
              </w:rPr>
            </w:pPr>
            <w:r w:rsidRPr="00031A2C">
              <w:rPr>
                <w:rFonts w:ascii="Times New Roman" w:hAnsi="Times New Roman" w:cs="Times New Roman"/>
                <w:sz w:val="28"/>
                <w:szCs w:val="28"/>
              </w:rPr>
              <w:t>Визначення</w:t>
            </w:r>
          </w:p>
        </w:tc>
      </w:tr>
      <w:tr w:rsidR="000D09DC" w:rsidTr="00BD77BE">
        <w:tc>
          <w:tcPr>
            <w:tcW w:w="2376" w:type="dxa"/>
          </w:tcPr>
          <w:p w:rsidR="000D09DC" w:rsidRDefault="000D09DC" w:rsidP="00BD77BE">
            <w:pPr>
              <w:widowControl w:val="0"/>
              <w:autoSpaceDE w:val="0"/>
              <w:autoSpaceDN w:val="0"/>
              <w:adjustRightInd w:val="0"/>
              <w:rPr>
                <w:rFonts w:ascii="Times New Roman" w:hAnsi="Times New Roman" w:cs="Times New Roman"/>
                <w:sz w:val="28"/>
                <w:szCs w:val="28"/>
                <w:lang w:val="uk-UA"/>
              </w:rPr>
            </w:pPr>
            <w:r w:rsidRPr="00031A2C">
              <w:rPr>
                <w:rFonts w:ascii="Times New Roman" w:hAnsi="Times New Roman" w:cs="Times New Roman"/>
                <w:sz w:val="28"/>
                <w:szCs w:val="28"/>
              </w:rPr>
              <w:t>Мочерний С.В.</w:t>
            </w:r>
          </w:p>
        </w:tc>
        <w:tc>
          <w:tcPr>
            <w:tcW w:w="7479" w:type="dxa"/>
          </w:tcPr>
          <w:p w:rsidR="000D09DC" w:rsidRDefault="000D09DC" w:rsidP="00BD77BE">
            <w:pPr>
              <w:widowControl w:val="0"/>
              <w:autoSpaceDE w:val="0"/>
              <w:autoSpaceDN w:val="0"/>
              <w:adjustRightInd w:val="0"/>
              <w:rPr>
                <w:rFonts w:ascii="Times New Roman" w:hAnsi="Times New Roman" w:cs="Times New Roman"/>
                <w:sz w:val="28"/>
                <w:szCs w:val="28"/>
                <w:lang w:val="uk-UA"/>
              </w:rPr>
            </w:pPr>
            <w:r w:rsidRPr="00031A2C">
              <w:rPr>
                <w:rFonts w:ascii="Times New Roman" w:hAnsi="Times New Roman" w:cs="Times New Roman"/>
                <w:sz w:val="28"/>
                <w:szCs w:val="28"/>
              </w:rPr>
              <w:t>Діяльність підприємств (організацій) і окремих осіб, спрямована на задоволення певних потреб індивідів, колективів і суспільства</w:t>
            </w:r>
          </w:p>
        </w:tc>
      </w:tr>
      <w:tr w:rsidR="000D09DC" w:rsidTr="00BD77BE">
        <w:tc>
          <w:tcPr>
            <w:tcW w:w="2376" w:type="dxa"/>
          </w:tcPr>
          <w:p w:rsidR="000D09DC" w:rsidRDefault="000D09DC" w:rsidP="00BD77BE">
            <w:pPr>
              <w:widowControl w:val="0"/>
              <w:autoSpaceDE w:val="0"/>
              <w:autoSpaceDN w:val="0"/>
              <w:adjustRightInd w:val="0"/>
              <w:rPr>
                <w:rFonts w:ascii="Times New Roman" w:hAnsi="Times New Roman" w:cs="Times New Roman"/>
                <w:sz w:val="28"/>
                <w:szCs w:val="28"/>
                <w:lang w:val="uk-UA"/>
              </w:rPr>
            </w:pPr>
            <w:r w:rsidRPr="00031A2C">
              <w:rPr>
                <w:rFonts w:ascii="Times New Roman" w:hAnsi="Times New Roman" w:cs="Times New Roman"/>
                <w:sz w:val="28"/>
                <w:szCs w:val="28"/>
              </w:rPr>
              <w:t>Завадський Й.С., Осовська Т.В., Юшкевич О.О.</w:t>
            </w:r>
          </w:p>
        </w:tc>
        <w:tc>
          <w:tcPr>
            <w:tcW w:w="7479" w:type="dxa"/>
          </w:tcPr>
          <w:p w:rsidR="000D09DC" w:rsidRDefault="000D09DC" w:rsidP="00BD77BE">
            <w:pPr>
              <w:widowControl w:val="0"/>
              <w:autoSpaceDE w:val="0"/>
              <w:autoSpaceDN w:val="0"/>
              <w:adjustRightInd w:val="0"/>
              <w:rPr>
                <w:rFonts w:ascii="Times New Roman" w:hAnsi="Times New Roman" w:cs="Times New Roman"/>
                <w:sz w:val="28"/>
                <w:szCs w:val="28"/>
                <w:lang w:val="uk-UA"/>
              </w:rPr>
            </w:pPr>
            <w:r w:rsidRPr="00031A2C">
              <w:rPr>
                <w:rFonts w:ascii="Times New Roman" w:hAnsi="Times New Roman" w:cs="Times New Roman"/>
                <w:sz w:val="28"/>
                <w:szCs w:val="28"/>
              </w:rPr>
              <w:t>Будь-який захід, який одна сторона може надати іншій, що переважно не сприймається на дотик і не приводить до володіння будь-чим</w:t>
            </w:r>
          </w:p>
        </w:tc>
      </w:tr>
      <w:tr w:rsidR="000D09DC" w:rsidTr="00BD77BE">
        <w:tc>
          <w:tcPr>
            <w:tcW w:w="2376" w:type="dxa"/>
          </w:tcPr>
          <w:p w:rsidR="000D09DC" w:rsidRDefault="000D09DC" w:rsidP="00BD77BE">
            <w:pPr>
              <w:widowControl w:val="0"/>
              <w:autoSpaceDE w:val="0"/>
              <w:autoSpaceDN w:val="0"/>
              <w:adjustRightInd w:val="0"/>
              <w:rPr>
                <w:rFonts w:ascii="Times New Roman" w:hAnsi="Times New Roman" w:cs="Times New Roman"/>
                <w:sz w:val="28"/>
                <w:szCs w:val="28"/>
                <w:lang w:val="uk-UA"/>
              </w:rPr>
            </w:pPr>
            <w:r w:rsidRPr="00031A2C">
              <w:rPr>
                <w:rFonts w:ascii="Times New Roman" w:hAnsi="Times New Roman" w:cs="Times New Roman"/>
                <w:sz w:val="28"/>
                <w:szCs w:val="28"/>
              </w:rPr>
              <w:t>Яковенко Р.В.</w:t>
            </w:r>
          </w:p>
        </w:tc>
        <w:tc>
          <w:tcPr>
            <w:tcW w:w="7479" w:type="dxa"/>
          </w:tcPr>
          <w:p w:rsidR="000D09DC" w:rsidRDefault="000D09DC" w:rsidP="00BD77BE">
            <w:pPr>
              <w:widowControl w:val="0"/>
              <w:autoSpaceDE w:val="0"/>
              <w:autoSpaceDN w:val="0"/>
              <w:adjustRightInd w:val="0"/>
              <w:rPr>
                <w:rFonts w:ascii="Times New Roman" w:hAnsi="Times New Roman" w:cs="Times New Roman"/>
                <w:sz w:val="28"/>
                <w:szCs w:val="28"/>
                <w:lang w:val="uk-UA"/>
              </w:rPr>
            </w:pPr>
            <w:r w:rsidRPr="00031A2C">
              <w:rPr>
                <w:rFonts w:ascii="Times New Roman" w:hAnsi="Times New Roman" w:cs="Times New Roman"/>
                <w:sz w:val="28"/>
                <w:szCs w:val="28"/>
              </w:rPr>
              <w:t>Один із товарів галузі нематеріального виробництва</w:t>
            </w:r>
          </w:p>
        </w:tc>
      </w:tr>
    </w:tbl>
    <w:p w:rsidR="000D09DC" w:rsidRDefault="000D09DC"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6F26EC" w:rsidRDefault="006F26EC"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освітні установи</w:t>
      </w:r>
      <w:r w:rsidR="00707E35">
        <w:rPr>
          <w:rFonts w:ascii="Times New Roman" w:hAnsi="Times New Roman" w:cs="Times New Roman"/>
          <w:sz w:val="28"/>
          <w:szCs w:val="28"/>
          <w:lang w:val="uk-UA"/>
        </w:rPr>
        <w:t xml:space="preserve"> могли забезпечити свої економічні інтереси, необхідно, щоб вони володіли достатньою кількістю грошових коштів, якими могли вільно розпоряджатись, маневрувати ними згідно призначень і щоб їх економічні права суворо дотримувались.</w:t>
      </w:r>
    </w:p>
    <w:p w:rsidR="006F26EC" w:rsidRDefault="00031EC7"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Інтереси органів державної влади у цьому контексті суворо диференційовані та спираються на вимоги державного освітнього стандарту та потреби щодо забезпечення достатнього обсягу якісних освітніх послуг. Виходячи із цього можна стверджувати, що організаційно-економічний механізм державного регулювання системи освіти </w:t>
      </w:r>
      <w:r w:rsidR="00EF3757">
        <w:rPr>
          <w:rFonts w:ascii="Times New Roman" w:hAnsi="Times New Roman" w:cs="Times New Roman"/>
          <w:sz w:val="28"/>
          <w:szCs w:val="28"/>
          <w:lang w:val="uk-UA"/>
        </w:rPr>
        <w:t>має враховувати інтереси усіх зацікавлених сторін та дозволити максимально ефективно використовувати різні економічні важелі щодо управління розвитком установ освіти. На сьогоднішній день ринок освітніх послуг вимагає безпосередньо участі держави у проведенні правильної освітньої політики, що зумовлено зростаючими вимогами громадян щодо достовірної інформації</w:t>
      </w:r>
      <w:r w:rsidR="00282FD9">
        <w:rPr>
          <w:rFonts w:ascii="Times New Roman" w:hAnsi="Times New Roman" w:cs="Times New Roman"/>
          <w:sz w:val="28"/>
          <w:szCs w:val="28"/>
          <w:lang w:val="uk-UA"/>
        </w:rPr>
        <w:t xml:space="preserve"> про якість освітніх послуг і </w:t>
      </w:r>
      <w:r w:rsidR="00282FD9">
        <w:rPr>
          <w:rFonts w:ascii="Times New Roman" w:hAnsi="Times New Roman" w:cs="Times New Roman"/>
          <w:sz w:val="28"/>
          <w:szCs w:val="28"/>
          <w:lang w:val="uk-UA"/>
        </w:rPr>
        <w:lastRenderedPageBreak/>
        <w:t>доступність таких освітніх послуг для усіх громадян.</w:t>
      </w:r>
    </w:p>
    <w:p w:rsidR="00282FD9" w:rsidRDefault="00282FD9" w:rsidP="00457E7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зазначити, що для забезпечення організації освітнього процесу в Україні та з метою виконання завдань, які покладені перед установами освіти, держава повинна регулювати організацію освітнього процесу.</w:t>
      </w:r>
    </w:p>
    <w:p w:rsidR="000A10E7" w:rsidRDefault="00A00B12" w:rsidP="000A10E7">
      <w:r>
        <w:pict>
          <v:group id="_x0000_s1218" editas="canvas" style="width:481.95pt;height:287.15pt;mso-position-horizontal-relative:char;mso-position-vertical-relative:line" coordorigin="2362,1560" coordsize="7200,4291">
            <o:lock v:ext="edit" aspectratio="t"/>
            <v:shape id="_x0000_s1219" type="#_x0000_t75" style="position:absolute;left:2362;top:1560;width:7200;height:4291" o:preferrelative="f">
              <v:fill o:detectmouseclick="t"/>
              <v:path o:extrusionok="t" o:connecttype="none"/>
              <o:lock v:ext="edit" text="t"/>
            </v:shape>
            <v:rect id="_x0000_s1220" style="position:absolute;left:2476;top:1560;width:7006;height:396">
              <v:textbox style="mso-next-textbox:#_x0000_s1220">
                <w:txbxContent>
                  <w:p w:rsidR="009073EB" w:rsidRPr="0035428A" w:rsidRDefault="009073EB" w:rsidP="004D2531">
                    <w:pPr>
                      <w:jc w:val="center"/>
                      <w:rPr>
                        <w:szCs w:val="28"/>
                      </w:rPr>
                    </w:pPr>
                    <w:r w:rsidRPr="00EA2E87">
                      <w:rPr>
                        <w:rFonts w:ascii="Times New Roman" w:hAnsi="Times New Roman" w:cs="Times New Roman"/>
                        <w:sz w:val="28"/>
                        <w:szCs w:val="28"/>
                        <w:lang w:val="uk-UA"/>
                      </w:rPr>
                      <w:t>Основн</w:t>
                    </w:r>
                    <w:r>
                      <w:rPr>
                        <w:rFonts w:ascii="Times New Roman" w:hAnsi="Times New Roman" w:cs="Times New Roman"/>
                        <w:sz w:val="28"/>
                        <w:szCs w:val="28"/>
                        <w:lang w:val="uk-UA"/>
                      </w:rPr>
                      <w:t>і</w:t>
                    </w:r>
                    <w:r w:rsidRPr="00EA2E87">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ї</w:t>
                    </w:r>
                    <w:r w:rsidRPr="00EA2E87">
                      <w:rPr>
                        <w:rFonts w:ascii="Times New Roman" w:hAnsi="Times New Roman" w:cs="Times New Roman"/>
                        <w:sz w:val="28"/>
                        <w:szCs w:val="28"/>
                        <w:lang w:val="uk-UA"/>
                      </w:rPr>
                      <w:t>, які виконує держава урозвитку системи освіти</w:t>
                    </w:r>
                  </w:p>
                </w:txbxContent>
              </v:textbox>
            </v:rect>
            <v:rect id="_x0000_s1221" style="position:absolute;left:3012;top:2243;width:6012;height:347">
              <v:textbox style="mso-next-textbox:#_x0000_s1221">
                <w:txbxContent>
                  <w:p w:rsidR="009073EB" w:rsidRPr="00EA2E87" w:rsidRDefault="009073EB" w:rsidP="00671795">
                    <w:pPr>
                      <w:widowControl w:val="0"/>
                      <w:autoSpaceDE w:val="0"/>
                      <w:autoSpaceDN w:val="0"/>
                      <w:adjustRightInd w:val="0"/>
                      <w:spacing w:after="0" w:line="360" w:lineRule="auto"/>
                      <w:jc w:val="both"/>
                      <w:rPr>
                        <w:rFonts w:ascii="Times New Roman" w:hAnsi="Times New Roman" w:cs="Times New Roman"/>
                        <w:sz w:val="28"/>
                        <w:szCs w:val="28"/>
                        <w:lang w:val="uk-UA"/>
                      </w:rPr>
                    </w:pPr>
                    <w:r w:rsidRPr="00EA2E87">
                      <w:rPr>
                        <w:rFonts w:ascii="Times New Roman" w:hAnsi="Times New Roman" w:cs="Times New Roman"/>
                        <w:sz w:val="28"/>
                        <w:szCs w:val="28"/>
                        <w:lang w:val="uk-UA"/>
                      </w:rPr>
                      <w:t>розробка та реалізація політики у системі</w:t>
                    </w:r>
                    <w:r>
                      <w:rPr>
                        <w:rFonts w:ascii="Times New Roman" w:hAnsi="Times New Roman" w:cs="Times New Roman"/>
                        <w:sz w:val="28"/>
                        <w:szCs w:val="28"/>
                        <w:lang w:val="uk-UA"/>
                      </w:rPr>
                      <w:t xml:space="preserve"> </w:t>
                    </w:r>
                    <w:r w:rsidRPr="00EA2E87">
                      <w:rPr>
                        <w:rFonts w:ascii="Times New Roman" w:hAnsi="Times New Roman" w:cs="Times New Roman"/>
                        <w:sz w:val="28"/>
                        <w:szCs w:val="28"/>
                        <w:lang w:val="uk-UA"/>
                      </w:rPr>
                      <w:t>освіти;</w:t>
                    </w:r>
                  </w:p>
                  <w:p w:rsidR="009073EB" w:rsidRPr="0035428A" w:rsidRDefault="009073EB" w:rsidP="00671795">
                    <w:pPr>
                      <w:rPr>
                        <w:szCs w:val="24"/>
                      </w:rPr>
                    </w:pPr>
                  </w:p>
                </w:txbxContent>
              </v:textbox>
            </v:rect>
            <v:rect id="_x0000_s1222" style="position:absolute;left:3012;top:2877;width:6000;height:576">
              <v:textbox style="mso-next-textbox:#_x0000_s1222">
                <w:txbxContent>
                  <w:p w:rsidR="009073EB" w:rsidRPr="00EA2E87" w:rsidRDefault="009073EB" w:rsidP="00671795">
                    <w:pPr>
                      <w:widowControl w:val="0"/>
                      <w:autoSpaceDE w:val="0"/>
                      <w:autoSpaceDN w:val="0"/>
                      <w:adjustRightInd w:val="0"/>
                      <w:spacing w:after="0" w:line="240" w:lineRule="auto"/>
                      <w:jc w:val="both"/>
                      <w:rPr>
                        <w:rFonts w:ascii="Times New Roman" w:hAnsi="Times New Roman" w:cs="Times New Roman"/>
                        <w:sz w:val="28"/>
                        <w:szCs w:val="28"/>
                        <w:lang w:val="uk-UA"/>
                      </w:rPr>
                    </w:pPr>
                    <w:r w:rsidRPr="00EA2E87">
                      <w:rPr>
                        <w:rFonts w:ascii="Times New Roman" w:hAnsi="Times New Roman" w:cs="Times New Roman"/>
                        <w:sz w:val="28"/>
                        <w:szCs w:val="28"/>
                        <w:lang w:val="uk-UA"/>
                      </w:rPr>
                      <w:t>законодавче регулювання виробництва та споживання послуг закладів системи освіти;</w:t>
                    </w:r>
                  </w:p>
                  <w:p w:rsidR="009073EB" w:rsidRPr="0035428A" w:rsidRDefault="009073EB" w:rsidP="00671795">
                    <w:pPr>
                      <w:rPr>
                        <w:szCs w:val="24"/>
                      </w:rPr>
                    </w:pPr>
                  </w:p>
                </w:txbxContent>
              </v:textbox>
            </v:rect>
            <v:rect id="_x0000_s1223" style="position:absolute;left:3030;top:3741;width:6013;height:405">
              <v:textbox style="mso-next-textbox:#_x0000_s1223">
                <w:txbxContent>
                  <w:p w:rsidR="009073EB" w:rsidRPr="00EA2E87" w:rsidRDefault="009073EB" w:rsidP="00671795">
                    <w:pPr>
                      <w:widowControl w:val="0"/>
                      <w:autoSpaceDE w:val="0"/>
                      <w:autoSpaceDN w:val="0"/>
                      <w:adjustRightInd w:val="0"/>
                      <w:spacing w:after="0" w:line="360" w:lineRule="auto"/>
                      <w:jc w:val="both"/>
                      <w:rPr>
                        <w:rFonts w:ascii="Times New Roman" w:hAnsi="Times New Roman" w:cs="Times New Roman"/>
                        <w:sz w:val="28"/>
                        <w:szCs w:val="28"/>
                        <w:lang w:val="uk-UA"/>
                      </w:rPr>
                    </w:pPr>
                    <w:r w:rsidRPr="00EA2E87">
                      <w:rPr>
                        <w:rFonts w:ascii="Times New Roman" w:hAnsi="Times New Roman" w:cs="Times New Roman"/>
                        <w:sz w:val="28"/>
                        <w:szCs w:val="28"/>
                        <w:lang w:val="uk-UA"/>
                      </w:rPr>
                      <w:t>надання освітніх послуг через державні</w:t>
                    </w:r>
                    <w:r>
                      <w:rPr>
                        <w:rFonts w:ascii="Times New Roman" w:hAnsi="Times New Roman" w:cs="Times New Roman"/>
                        <w:sz w:val="28"/>
                        <w:szCs w:val="28"/>
                        <w:lang w:val="uk-UA"/>
                      </w:rPr>
                      <w:t xml:space="preserve"> </w:t>
                    </w:r>
                    <w:r w:rsidRPr="00EA2E87">
                      <w:rPr>
                        <w:rFonts w:ascii="Times New Roman" w:hAnsi="Times New Roman" w:cs="Times New Roman"/>
                        <w:sz w:val="28"/>
                        <w:szCs w:val="28"/>
                        <w:lang w:val="uk-UA"/>
                      </w:rPr>
                      <w:t>навчальні заклади;</w:t>
                    </w:r>
                  </w:p>
                  <w:p w:rsidR="009073EB" w:rsidRPr="0035428A" w:rsidRDefault="009073EB" w:rsidP="00671795">
                    <w:pPr>
                      <w:rPr>
                        <w:szCs w:val="24"/>
                      </w:rPr>
                    </w:pPr>
                  </w:p>
                </w:txbxContent>
              </v:textbox>
            </v:rect>
            <v:rect id="_x0000_s1224" style="position:absolute;left:3021;top:4434;width:5991;height:419">
              <v:textbox style="mso-next-textbox:#_x0000_s1224">
                <w:txbxContent>
                  <w:p w:rsidR="009073EB" w:rsidRPr="00EA2E87" w:rsidRDefault="009073EB" w:rsidP="00671795">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EA2E87">
                      <w:rPr>
                        <w:rFonts w:ascii="Times New Roman" w:hAnsi="Times New Roman" w:cs="Times New Roman"/>
                        <w:sz w:val="28"/>
                        <w:szCs w:val="28"/>
                        <w:lang w:val="uk-UA"/>
                      </w:rPr>
                      <w:t>субсидування приватних закладів освіти;</w:t>
                    </w:r>
                  </w:p>
                  <w:p w:rsidR="009073EB" w:rsidRPr="0035428A" w:rsidRDefault="009073EB" w:rsidP="00671795">
                    <w:pPr>
                      <w:rPr>
                        <w:szCs w:val="24"/>
                      </w:rPr>
                    </w:pPr>
                  </w:p>
                </w:txbxContent>
              </v:textbox>
            </v:rect>
            <v:rect id="_x0000_s1230" style="position:absolute;left:3048;top:5140;width:5995;height:639">
              <v:textbox style="mso-next-textbox:#_x0000_s1230">
                <w:txbxContent>
                  <w:p w:rsidR="009073EB" w:rsidRPr="0035428A" w:rsidRDefault="009073EB" w:rsidP="00671795">
                    <w:pPr>
                      <w:widowControl w:val="0"/>
                      <w:spacing w:after="0" w:line="240" w:lineRule="auto"/>
                      <w:rPr>
                        <w:szCs w:val="24"/>
                      </w:rPr>
                    </w:pPr>
                    <w:r w:rsidRPr="00EA2E87">
                      <w:rPr>
                        <w:rFonts w:ascii="Times New Roman" w:hAnsi="Times New Roman" w:cs="Times New Roman"/>
                        <w:sz w:val="28"/>
                        <w:szCs w:val="28"/>
                        <w:lang w:val="uk-UA"/>
                      </w:rPr>
                      <w:t>забезпечення соціальних гарантій та соціального захисту громадянам і працівникам у системі</w:t>
                    </w:r>
                    <w:r>
                      <w:rPr>
                        <w:rFonts w:ascii="Times New Roman" w:hAnsi="Times New Roman" w:cs="Times New Roman"/>
                        <w:sz w:val="28"/>
                        <w:szCs w:val="28"/>
                        <w:lang w:val="uk-UA"/>
                      </w:rPr>
                      <w:t xml:space="preserve"> </w:t>
                    </w:r>
                    <w:r w:rsidRPr="00EA2E87">
                      <w:rPr>
                        <w:rFonts w:ascii="Times New Roman" w:hAnsi="Times New Roman" w:cs="Times New Roman"/>
                        <w:sz w:val="28"/>
                        <w:szCs w:val="28"/>
                        <w:lang w:val="uk-UA"/>
                      </w:rPr>
                      <w:t>освіти</w:t>
                    </w:r>
                  </w:p>
                </w:txbxContent>
              </v:textbox>
            </v:rect>
            <v:shape id="_x0000_s1322" type="#_x0000_t67" style="position:absolute;left:5258;top:1956;width:1479;height:287">
              <v:textbox style="layout-flow:vertical-ideographic"/>
            </v:shape>
            <v:shape id="_x0000_s1323" type="#_x0000_t67" style="position:absolute;left:5258;top:2590;width:1479;height:287">
              <v:textbox style="layout-flow:vertical-ideographic"/>
            </v:shape>
            <v:shape id="_x0000_s1324" type="#_x0000_t67" style="position:absolute;left:5258;top:3453;width:1479;height:288">
              <v:textbox style="layout-flow:vertical-ideographic"/>
            </v:shape>
            <v:shape id="_x0000_s1325" type="#_x0000_t67" style="position:absolute;left:5258;top:4146;width:1479;height:288">
              <v:textbox style="layout-flow:vertical-ideographic"/>
            </v:shape>
            <v:shape id="_x0000_s1326" type="#_x0000_t67" style="position:absolute;left:5258;top:4853;width:1479;height:287">
              <v:textbox style="layout-flow:vertical-ideographic"/>
            </v:shape>
            <w10:wrap type="none"/>
            <w10:anchorlock/>
          </v:group>
        </w:pict>
      </w:r>
    </w:p>
    <w:p w:rsidR="000A10E7" w:rsidRDefault="000A10E7" w:rsidP="000A10E7">
      <w:pPr>
        <w:widowControl w:val="0"/>
        <w:spacing w:after="0" w:line="360" w:lineRule="auto"/>
        <w:ind w:firstLine="709"/>
        <w:jc w:val="both"/>
        <w:rPr>
          <w:rFonts w:ascii="Times New Roman" w:hAnsi="Times New Roman" w:cs="Times New Roman"/>
          <w:sz w:val="24"/>
          <w:szCs w:val="24"/>
          <w:lang w:val="uk-UA"/>
        </w:rPr>
      </w:pPr>
      <w:r w:rsidRPr="006A631B">
        <w:rPr>
          <w:rFonts w:ascii="Times New Roman" w:hAnsi="Times New Roman" w:cs="Times New Roman"/>
          <w:sz w:val="28"/>
          <w:szCs w:val="28"/>
        </w:rPr>
        <w:t xml:space="preserve">Рис. </w:t>
      </w:r>
      <w:r>
        <w:rPr>
          <w:rFonts w:ascii="Times New Roman" w:hAnsi="Times New Roman" w:cs="Times New Roman"/>
          <w:sz w:val="28"/>
          <w:szCs w:val="28"/>
          <w:lang w:val="uk-UA"/>
        </w:rPr>
        <w:t>1</w:t>
      </w:r>
      <w:r w:rsidRPr="006A631B">
        <w:rPr>
          <w:rFonts w:ascii="Times New Roman" w:hAnsi="Times New Roman" w:cs="Times New Roman"/>
          <w:sz w:val="28"/>
          <w:szCs w:val="28"/>
        </w:rPr>
        <w:t>.</w:t>
      </w:r>
      <w:r w:rsidR="00BD77BE">
        <w:rPr>
          <w:rFonts w:ascii="Times New Roman" w:hAnsi="Times New Roman" w:cs="Times New Roman"/>
          <w:sz w:val="28"/>
          <w:szCs w:val="28"/>
          <w:lang w:val="uk-UA"/>
        </w:rPr>
        <w:t>6</w:t>
      </w:r>
      <w:r>
        <w:rPr>
          <w:rFonts w:ascii="Times New Roman" w:hAnsi="Times New Roman" w:cs="Times New Roman"/>
          <w:sz w:val="28"/>
          <w:szCs w:val="28"/>
          <w:lang w:val="uk-UA"/>
        </w:rPr>
        <w:t>.</w:t>
      </w:r>
      <w:r w:rsidRPr="00EA2E87">
        <w:rPr>
          <w:rFonts w:ascii="Times New Roman" w:hAnsi="Times New Roman" w:cs="Times New Roman"/>
          <w:sz w:val="28"/>
          <w:szCs w:val="28"/>
          <w:lang w:val="uk-UA"/>
        </w:rPr>
        <w:t>Основн</w:t>
      </w:r>
      <w:r>
        <w:rPr>
          <w:rFonts w:ascii="Times New Roman" w:hAnsi="Times New Roman" w:cs="Times New Roman"/>
          <w:sz w:val="28"/>
          <w:szCs w:val="28"/>
          <w:lang w:val="uk-UA"/>
        </w:rPr>
        <w:t>і</w:t>
      </w:r>
      <w:r w:rsidRPr="00EA2E87">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ї</w:t>
      </w:r>
      <w:r w:rsidRPr="00EA2E87">
        <w:rPr>
          <w:rFonts w:ascii="Times New Roman" w:hAnsi="Times New Roman" w:cs="Times New Roman"/>
          <w:sz w:val="28"/>
          <w:szCs w:val="28"/>
          <w:lang w:val="uk-UA"/>
        </w:rPr>
        <w:t>, які виконує держава у</w:t>
      </w:r>
      <w:r w:rsidR="007418BC">
        <w:rPr>
          <w:rFonts w:ascii="Times New Roman" w:hAnsi="Times New Roman" w:cs="Times New Roman"/>
          <w:sz w:val="28"/>
          <w:szCs w:val="28"/>
        </w:rPr>
        <w:t xml:space="preserve"> </w:t>
      </w:r>
      <w:r w:rsidRPr="00EA2E87">
        <w:rPr>
          <w:rFonts w:ascii="Times New Roman" w:hAnsi="Times New Roman" w:cs="Times New Roman"/>
          <w:sz w:val="28"/>
          <w:szCs w:val="28"/>
          <w:lang w:val="uk-UA"/>
        </w:rPr>
        <w:t>розвитку системи освіти</w:t>
      </w:r>
    </w:p>
    <w:p w:rsidR="000F0895" w:rsidRPr="000F0895" w:rsidRDefault="000F0895" w:rsidP="000F0895">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890E5B" w:rsidRDefault="00890E5B" w:rsidP="000A10E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BD77BE" w:rsidRPr="00BD77BE" w:rsidRDefault="00BD77BE" w:rsidP="000A10E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завданням установ освіти є надання якісних освітніх послуг усім потребуючим членам суспільства. Держава представляє вимоги до їх надання, які розглядаються у форматі освітніх стандартів, також проводить регламентування прав і обов</w:t>
      </w:r>
      <w:r>
        <w:rPr>
          <w:rFonts w:ascii="Times New Roman" w:hAnsi="Times New Roman" w:cs="Times New Roman"/>
          <w:sz w:val="28"/>
          <w:szCs w:val="28"/>
        </w:rPr>
        <w:t>’</w:t>
      </w:r>
      <w:r>
        <w:rPr>
          <w:rFonts w:ascii="Times New Roman" w:hAnsi="Times New Roman" w:cs="Times New Roman"/>
          <w:sz w:val="28"/>
          <w:szCs w:val="28"/>
          <w:lang w:val="uk-UA"/>
        </w:rPr>
        <w:t>язків усіх учасників освітнього процесу, нормативних термінів та оцінки результатів освітнього процесу.</w:t>
      </w:r>
    </w:p>
    <w:p w:rsidR="00BD77BE" w:rsidRPr="00BD77BE" w:rsidRDefault="00BD77BE"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Освітні реформи змінюють роль держави в ос</w:t>
      </w:r>
      <w:r w:rsidR="00AA0676">
        <w:rPr>
          <w:rFonts w:ascii="Times New Roman" w:hAnsi="Times New Roman" w:cs="Times New Roman"/>
          <w:sz w:val="28"/>
          <w:szCs w:val="28"/>
          <w:lang w:val="uk-UA"/>
        </w:rPr>
        <w:t>в</w:t>
      </w:r>
      <w:r>
        <w:rPr>
          <w:rFonts w:ascii="Times New Roman" w:hAnsi="Times New Roman" w:cs="Times New Roman"/>
          <w:sz w:val="28"/>
          <w:szCs w:val="28"/>
          <w:lang w:val="uk-UA"/>
        </w:rPr>
        <w:t>ітньому процесі, що</w:t>
      </w:r>
      <w:r w:rsidR="00AA0676">
        <w:rPr>
          <w:rFonts w:ascii="Times New Roman" w:hAnsi="Times New Roman" w:cs="Times New Roman"/>
          <w:sz w:val="28"/>
          <w:szCs w:val="28"/>
          <w:lang w:val="uk-UA"/>
        </w:rPr>
        <w:t xml:space="preserve"> проявляється у зменшенні впливу держави на безпосереднє управління закладами освіти.</w:t>
      </w:r>
    </w:p>
    <w:p w:rsidR="00AA0676" w:rsidRPr="00AA0676" w:rsidRDefault="00AA0676"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0676">
        <w:rPr>
          <w:rFonts w:ascii="Times New Roman" w:hAnsi="Times New Roman" w:cs="Times New Roman"/>
          <w:sz w:val="28"/>
          <w:szCs w:val="28"/>
          <w:lang w:val="uk-UA"/>
        </w:rPr>
        <w:t xml:space="preserve">Сьогодні основні акценти зосереджено </w:t>
      </w:r>
      <w:r>
        <w:rPr>
          <w:rFonts w:ascii="Times New Roman" w:hAnsi="Times New Roman" w:cs="Times New Roman"/>
          <w:sz w:val="28"/>
          <w:szCs w:val="28"/>
          <w:lang w:val="uk-UA"/>
        </w:rPr>
        <w:t xml:space="preserve">на сферу захисту інтересів споживачів освітніх послуг, а не на безпосереднє виробництво (надання) освітніх послуг. Також важливим завданням держави є сприяння розвитку </w:t>
      </w:r>
      <w:r>
        <w:rPr>
          <w:rFonts w:ascii="Times New Roman" w:hAnsi="Times New Roman" w:cs="Times New Roman"/>
          <w:sz w:val="28"/>
          <w:szCs w:val="28"/>
          <w:lang w:val="uk-UA"/>
        </w:rPr>
        <w:lastRenderedPageBreak/>
        <w:t>конкуренції та ринкових відносин у системі освіти і проведенні регулювання приватизації державних навчальних закладів.</w:t>
      </w:r>
    </w:p>
    <w:p w:rsidR="00AA0676" w:rsidRDefault="00AA0676"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державне регулювання національної економіки здійснюється за встановленими методами та на основі визначених інструментів, що в свою чергу призводить до отримання передбачуваних та запланованих результатів.</w:t>
      </w:r>
    </w:p>
    <w:p w:rsidR="00AA0676" w:rsidRDefault="008B61AB"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методи державного регулювання системи освіти потрібно константувати, що використання різноманітних регуляторів і стабілізаторів (державні стандарти освіти, ліцензування, акредитування) дає можливість значно підвищити якість освітніх послуг.</w:t>
      </w:r>
    </w:p>
    <w:p w:rsidR="00AA0676" w:rsidRDefault="008B61AB"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форми впливу на систему освіти, то методи державного регулювання поділяють на методи прямого і опосередкованого впливу. За допомогою інструментів органів державної влади вивчають методи прямого державного впливу. Методи опосередкованого впливу ґрунтуються на ринкові механізми і впливають на економічні інтереси учасників освітнього процесу.</w:t>
      </w:r>
    </w:p>
    <w:p w:rsidR="008B61AB" w:rsidRPr="00CE0942" w:rsidRDefault="008B61AB"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вагоме значення в державному регулюванні </w:t>
      </w:r>
      <w:r w:rsidR="00CE0942">
        <w:rPr>
          <w:rFonts w:ascii="Times New Roman" w:hAnsi="Times New Roman" w:cs="Times New Roman"/>
          <w:sz w:val="28"/>
          <w:szCs w:val="28"/>
          <w:lang w:val="uk-UA"/>
        </w:rPr>
        <w:t xml:space="preserve">економіки відіграють економічні методи, які здійснюють прямий і опосередкований вплив на функціонування системи освіти. Адміністративні методи формують необхідні умови за допомогою нормативно-правових актів. Найважливішим  інструментом </w:t>
      </w:r>
      <w:r w:rsidR="00C5530F">
        <w:rPr>
          <w:rFonts w:ascii="Times New Roman" w:hAnsi="Times New Roman" w:cs="Times New Roman"/>
          <w:sz w:val="28"/>
          <w:szCs w:val="28"/>
          <w:lang w:val="uk-UA"/>
        </w:rPr>
        <w:t>економічних методів державного регулювання є фінансування установ освіти.</w:t>
      </w:r>
    </w:p>
    <w:p w:rsidR="008B61AB" w:rsidRPr="00384E2C" w:rsidRDefault="00C5530F"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Кошторисний метод фінансування закладів освіти передбачає наявність натуральних норм і нормативів надання освітніх послуг, витрати класифікують за статтями економічної класифікації. Позитивними ознаками цього методу є стабільність роботи закладів освіти, рівність отримання освітніх послуг та гарантований рівень оплати праці. Поряд з перевагами слід зазначити і негативні наслідки, які пов</w:t>
      </w:r>
      <w:r>
        <w:rPr>
          <w:rFonts w:ascii="Times New Roman" w:hAnsi="Times New Roman" w:cs="Times New Roman"/>
          <w:sz w:val="28"/>
          <w:szCs w:val="28"/>
        </w:rPr>
        <w:t>’</w:t>
      </w:r>
      <w:r>
        <w:rPr>
          <w:rFonts w:ascii="Times New Roman" w:hAnsi="Times New Roman" w:cs="Times New Roman"/>
          <w:sz w:val="28"/>
          <w:szCs w:val="28"/>
          <w:lang w:val="uk-UA"/>
        </w:rPr>
        <w:t xml:space="preserve">язані із тим, що при формуванні витрат виникає ситуація, коли </w:t>
      </w:r>
      <w:r w:rsidR="00384E2C">
        <w:rPr>
          <w:rFonts w:ascii="Times New Roman" w:hAnsi="Times New Roman" w:cs="Times New Roman"/>
          <w:sz w:val="28"/>
          <w:szCs w:val="28"/>
          <w:lang w:val="uk-UA"/>
        </w:rPr>
        <w:t xml:space="preserve">у отримувачів бюджетних коштів </w:t>
      </w:r>
      <w:r>
        <w:rPr>
          <w:rFonts w:ascii="Times New Roman" w:hAnsi="Times New Roman" w:cs="Times New Roman"/>
          <w:sz w:val="28"/>
          <w:szCs w:val="28"/>
          <w:lang w:val="uk-UA"/>
        </w:rPr>
        <w:t>втрачаються стимулюючі фактори</w:t>
      </w:r>
      <w:r w:rsidR="00384E2C">
        <w:rPr>
          <w:rFonts w:ascii="Times New Roman" w:hAnsi="Times New Roman" w:cs="Times New Roman"/>
          <w:sz w:val="28"/>
          <w:szCs w:val="28"/>
          <w:lang w:val="uk-UA"/>
        </w:rPr>
        <w:t xml:space="preserve"> щодо економії ресурсів та втрачається зв</w:t>
      </w:r>
      <w:r w:rsidR="00384E2C">
        <w:rPr>
          <w:rFonts w:ascii="Times New Roman" w:hAnsi="Times New Roman" w:cs="Times New Roman"/>
          <w:sz w:val="28"/>
          <w:szCs w:val="28"/>
        </w:rPr>
        <w:t>’</w:t>
      </w:r>
      <w:r w:rsidR="00384E2C">
        <w:rPr>
          <w:rFonts w:ascii="Times New Roman" w:hAnsi="Times New Roman" w:cs="Times New Roman"/>
          <w:sz w:val="28"/>
          <w:szCs w:val="28"/>
          <w:lang w:val="uk-UA"/>
        </w:rPr>
        <w:t>язок між обсягами фінансування та результатами освітньої діяльності.</w:t>
      </w:r>
      <w:r w:rsidR="00064166">
        <w:rPr>
          <w:rFonts w:ascii="Times New Roman" w:hAnsi="Times New Roman" w:cs="Times New Roman"/>
          <w:sz w:val="28"/>
          <w:szCs w:val="28"/>
          <w:lang w:val="uk-UA"/>
        </w:rPr>
        <w:t xml:space="preserve"> З допомогою механізму </w:t>
      </w:r>
      <w:r w:rsidR="00064166">
        <w:rPr>
          <w:rFonts w:ascii="Times New Roman" w:hAnsi="Times New Roman" w:cs="Times New Roman"/>
          <w:sz w:val="28"/>
          <w:szCs w:val="28"/>
          <w:lang w:val="uk-UA"/>
        </w:rPr>
        <w:lastRenderedPageBreak/>
        <w:t>державного регулювання через інструменти нормативів та адміністративного контролю проводять стримування зростання бюджетних витрат.</w:t>
      </w:r>
    </w:p>
    <w:p w:rsidR="00C5530F" w:rsidRPr="003D7F53" w:rsidRDefault="00064166"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противагу кошторисного методу фінансування розроблено механізм нормативного фінансування, який реалізується у наступних </w:t>
      </w:r>
      <w:r w:rsidR="003D7F53">
        <w:rPr>
          <w:rFonts w:ascii="Times New Roman" w:hAnsi="Times New Roman" w:cs="Times New Roman"/>
          <w:sz w:val="28"/>
          <w:szCs w:val="28"/>
          <w:lang w:val="uk-UA"/>
        </w:rPr>
        <w:t xml:space="preserve">двох </w:t>
      </w:r>
      <w:r>
        <w:rPr>
          <w:rFonts w:ascii="Times New Roman" w:hAnsi="Times New Roman" w:cs="Times New Roman"/>
          <w:sz w:val="28"/>
          <w:szCs w:val="28"/>
          <w:lang w:val="uk-UA"/>
        </w:rPr>
        <w:t xml:space="preserve">напрямах: передача фінанових ресурсів у розмірі, що відповідає кількості учнів у цьому </w:t>
      </w:r>
      <w:r w:rsidR="003D7F53">
        <w:rPr>
          <w:rFonts w:ascii="Times New Roman" w:hAnsi="Times New Roman" w:cs="Times New Roman"/>
          <w:sz w:val="28"/>
          <w:szCs w:val="28"/>
          <w:lang w:val="uk-UA"/>
        </w:rPr>
        <w:t>навчальному закладі та у вигляді ваучерних схем, при яких зобов</w:t>
      </w:r>
      <w:r w:rsidR="003D7F53">
        <w:rPr>
          <w:rFonts w:ascii="Times New Roman" w:hAnsi="Times New Roman" w:cs="Times New Roman"/>
          <w:sz w:val="28"/>
          <w:szCs w:val="28"/>
        </w:rPr>
        <w:t>’</w:t>
      </w:r>
      <w:r w:rsidR="003D7F53">
        <w:rPr>
          <w:rFonts w:ascii="Times New Roman" w:hAnsi="Times New Roman" w:cs="Times New Roman"/>
          <w:sz w:val="28"/>
          <w:szCs w:val="28"/>
          <w:lang w:val="uk-UA"/>
        </w:rPr>
        <w:t>язання щодо фінансування освіти передається безпосередньо у заклад освіти. Цей підхід надає можливість споживачам освітніх послуг впливати на фінансове забезпечення.</w:t>
      </w:r>
    </w:p>
    <w:p w:rsidR="003D7F53" w:rsidRPr="003D7F53" w:rsidRDefault="003D7F53"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D7F53">
        <w:rPr>
          <w:rFonts w:ascii="Times New Roman" w:hAnsi="Times New Roman" w:cs="Times New Roman"/>
          <w:sz w:val="28"/>
          <w:szCs w:val="28"/>
          <w:lang w:val="uk-UA"/>
        </w:rPr>
        <w:t>Фінан</w:t>
      </w:r>
      <w:r>
        <w:rPr>
          <w:rFonts w:ascii="Times New Roman" w:hAnsi="Times New Roman" w:cs="Times New Roman"/>
          <w:sz w:val="28"/>
          <w:szCs w:val="28"/>
          <w:lang w:val="uk-UA"/>
        </w:rPr>
        <w:t>сування за допомогою освітніх ваучерів, як форма фінансування, в остання роки набула особливого значення та актуальності, в зв</w:t>
      </w:r>
      <w:r>
        <w:rPr>
          <w:rFonts w:ascii="Times New Roman" w:hAnsi="Times New Roman" w:cs="Times New Roman"/>
          <w:sz w:val="28"/>
          <w:szCs w:val="28"/>
        </w:rPr>
        <w:t>’</w:t>
      </w:r>
      <w:r>
        <w:rPr>
          <w:rFonts w:ascii="Times New Roman" w:hAnsi="Times New Roman" w:cs="Times New Roman"/>
          <w:sz w:val="28"/>
          <w:szCs w:val="28"/>
          <w:lang w:val="uk-UA"/>
        </w:rPr>
        <w:t xml:space="preserve">язку з тим, що вимоги до якості освітніх послуг не можливо однозначно визначити. Доцільно розглянути два шляхи контролю щодо виконання вимог до якості освітніх послуг. Один із шляхів передбачає </w:t>
      </w:r>
      <w:r w:rsidR="00877677">
        <w:rPr>
          <w:rFonts w:ascii="Times New Roman" w:hAnsi="Times New Roman" w:cs="Times New Roman"/>
          <w:sz w:val="28"/>
          <w:szCs w:val="28"/>
          <w:lang w:val="uk-UA"/>
        </w:rPr>
        <w:t>безпосереднє відображення певних факторів та умов надання освітніх послуг, що реалізується з допомогою системи ліцензування, атестації та акредитації закладів освіти.</w:t>
      </w:r>
    </w:p>
    <w:p w:rsidR="00877677" w:rsidRDefault="00877677" w:rsidP="00877677">
      <w:pPr>
        <w:widowControl w:val="0"/>
        <w:autoSpaceDE w:val="0"/>
        <w:autoSpaceDN w:val="0"/>
        <w:adjustRightInd w:val="0"/>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З допомогою прийнятих законодавчих та нормативних актів проводиться фінансова політика держави в сфері освіти з допомогою бюджетно-податкових та інших фінансових інструментів, заходів державної влади, які у відповідності із законодавством,  мають повноваження стосовно формування та використання фінансових ресурсів держави і регулюють фінансово-кредитні потоки в галузі освіти</w:t>
      </w:r>
      <w:r w:rsidR="00A23ADF">
        <w:rPr>
          <w:rFonts w:ascii="Times New Roman" w:hAnsi="Times New Roman" w:cs="Times New Roman"/>
          <w:sz w:val="28"/>
          <w:szCs w:val="28"/>
          <w:lang w:val="uk-UA"/>
        </w:rPr>
        <w:t>,</w:t>
      </w:r>
      <w:r>
        <w:rPr>
          <w:rFonts w:ascii="Times New Roman" w:hAnsi="Times New Roman" w:cs="Times New Roman"/>
          <w:sz w:val="28"/>
          <w:szCs w:val="28"/>
          <w:lang w:val="uk-UA"/>
        </w:rPr>
        <w:t xml:space="preserve"> враховуючи стратегічні та тактичні цілі державної соціально-економічної політики</w:t>
      </w:r>
      <w:r w:rsidR="000A10E7" w:rsidRPr="00877677">
        <w:rPr>
          <w:rFonts w:ascii="Times New Roman" w:hAnsi="Times New Roman" w:cs="Times New Roman"/>
          <w:sz w:val="28"/>
          <w:szCs w:val="28"/>
        </w:rPr>
        <w:t>.</w:t>
      </w:r>
      <w:r w:rsidR="000A10E7" w:rsidRPr="00BD77BE">
        <w:rPr>
          <w:rFonts w:ascii="Times New Roman" w:hAnsi="Times New Roman" w:cs="Times New Roman"/>
          <w:i/>
          <w:sz w:val="28"/>
          <w:szCs w:val="28"/>
        </w:rPr>
        <w:t xml:space="preserve"> </w:t>
      </w:r>
    </w:p>
    <w:p w:rsidR="00A23ADF" w:rsidRPr="00A23ADF" w:rsidRDefault="00A23ADF" w:rsidP="0087767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основних джерел фінансування освіти відносять бюджетні кошти, що є фінансуванням з державного та місцевих бюджетів; кошти фізичних осіб як безпосередньо плата за надані освітні послуги, тобто освіта за рахунок батьківських коштів; кредитні ресурси, тобто шляхом використання коштів фінансово-кредитних установ.</w:t>
      </w:r>
    </w:p>
    <w:p w:rsidR="00A23ADF" w:rsidRPr="00A23ADF" w:rsidRDefault="00A23ADF" w:rsidP="0087767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прозорість, цільове використання визначають як основні принципи фінансового забезпечення.</w:t>
      </w:r>
    </w:p>
    <w:p w:rsidR="00A23ADF" w:rsidRDefault="00A23ADF" w:rsidP="0087767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23ADF">
        <w:rPr>
          <w:rFonts w:ascii="Times New Roman" w:hAnsi="Times New Roman" w:cs="Times New Roman"/>
          <w:sz w:val="28"/>
          <w:szCs w:val="28"/>
          <w:lang w:val="uk-UA"/>
        </w:rPr>
        <w:lastRenderedPageBreak/>
        <w:t>Державна політика в сфері освіти</w:t>
      </w:r>
      <w:r>
        <w:rPr>
          <w:rFonts w:ascii="Times New Roman" w:hAnsi="Times New Roman" w:cs="Times New Roman"/>
          <w:sz w:val="28"/>
          <w:szCs w:val="28"/>
          <w:lang w:val="uk-UA"/>
        </w:rPr>
        <w:t xml:space="preserve"> розглядається як підсистема загальнодержавної політики, яка включає завдання</w:t>
      </w:r>
      <w:r w:rsidR="00963582">
        <w:rPr>
          <w:rFonts w:ascii="Times New Roman" w:hAnsi="Times New Roman" w:cs="Times New Roman"/>
          <w:sz w:val="28"/>
          <w:szCs w:val="28"/>
          <w:lang w:val="uk-UA"/>
        </w:rPr>
        <w:t>, цілі,</w:t>
      </w:r>
      <w:r>
        <w:rPr>
          <w:rFonts w:ascii="Times New Roman" w:hAnsi="Times New Roman" w:cs="Times New Roman"/>
          <w:sz w:val="28"/>
          <w:szCs w:val="28"/>
          <w:lang w:val="uk-UA"/>
        </w:rPr>
        <w:t xml:space="preserve"> принципи, програми, основні напрями діяльності</w:t>
      </w:r>
      <w:r w:rsidR="00963582">
        <w:rPr>
          <w:rFonts w:ascii="Times New Roman" w:hAnsi="Times New Roman" w:cs="Times New Roman"/>
          <w:sz w:val="28"/>
          <w:szCs w:val="28"/>
          <w:lang w:val="uk-UA"/>
        </w:rPr>
        <w:t xml:space="preserve"> органів управління освітою, що направлені на організацію науково-методичного та впроваджувального супроводу стратегії розвитку освітніх установ.</w:t>
      </w:r>
    </w:p>
    <w:p w:rsidR="00963582" w:rsidRDefault="00963582" w:rsidP="0087767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проведення державної політики є (рис.1.7):</w:t>
      </w:r>
    </w:p>
    <w:p w:rsidR="00963582" w:rsidRDefault="00A00B12" w:rsidP="00963582">
      <w:r>
        <w:pict>
          <v:group id="_x0000_s1480" editas="canvas" style="width:481.95pt;height:478.4pt;mso-position-horizontal-relative:char;mso-position-vertical-relative:line" coordorigin="2362,1560" coordsize="7200,7149">
            <o:lock v:ext="edit" aspectratio="t"/>
            <v:shape id="_x0000_s1481" type="#_x0000_t75" style="position:absolute;left:2362;top:1560;width:7200;height:7149" o:preferrelative="f">
              <v:fill o:detectmouseclick="t"/>
              <v:path o:extrusionok="t" o:connecttype="none"/>
              <o:lock v:ext="edit" text="t"/>
            </v:shape>
            <v:rect id="_x0000_s1482" style="position:absolute;left:2476;top:1560;width:7006;height:396">
              <v:textbox style="mso-next-textbox:#_x0000_s1482">
                <w:txbxContent>
                  <w:p w:rsidR="009073EB" w:rsidRPr="00963582" w:rsidRDefault="009073EB" w:rsidP="00963582">
                    <w:pPr>
                      <w:jc w:val="center"/>
                      <w:rPr>
                        <w:szCs w:val="28"/>
                      </w:rPr>
                    </w:pPr>
                    <w:r>
                      <w:rPr>
                        <w:rFonts w:ascii="Times New Roman" w:hAnsi="Times New Roman" w:cs="Times New Roman"/>
                        <w:sz w:val="28"/>
                        <w:szCs w:val="28"/>
                        <w:lang w:val="uk-UA"/>
                      </w:rPr>
                      <w:t>Основними завданнями проведення державної політики є:</w:t>
                    </w:r>
                  </w:p>
                </w:txbxContent>
              </v:textbox>
            </v:rect>
            <v:rect id="_x0000_s1483" style="position:absolute;left:3012;top:2243;width:6012;height:414">
              <v:textbox style="mso-next-textbox:#_x0000_s1483">
                <w:txbxContent>
                  <w:p w:rsidR="009073EB" w:rsidRPr="0035428A" w:rsidRDefault="009073EB" w:rsidP="00963582">
                    <w:pPr>
                      <w:rPr>
                        <w:szCs w:val="24"/>
                      </w:rPr>
                    </w:pPr>
                    <w:r w:rsidRPr="00963582">
                      <w:rPr>
                        <w:rFonts w:ascii="Times New Roman" w:hAnsi="Times New Roman" w:cs="Times New Roman"/>
                        <w:sz w:val="28"/>
                        <w:szCs w:val="28"/>
                      </w:rPr>
                      <w:t>визначаються вищим законодавчим органом;</w:t>
                    </w:r>
                  </w:p>
                </w:txbxContent>
              </v:textbox>
            </v:rect>
            <v:rect id="_x0000_s1484" style="position:absolute;left:3081;top:2942;width:6001;height:1049">
              <v:textbox style="mso-next-textbox:#_x0000_s1484">
                <w:txbxContent>
                  <w:p w:rsidR="009073EB" w:rsidRPr="00963582" w:rsidRDefault="009073EB" w:rsidP="00963582">
                    <w:pPr>
                      <w:widowControl w:val="0"/>
                      <w:spacing w:after="0" w:line="240" w:lineRule="auto"/>
                      <w:jc w:val="both"/>
                      <w:rPr>
                        <w:rFonts w:ascii="Times New Roman" w:hAnsi="Times New Roman" w:cs="Times New Roman"/>
                        <w:sz w:val="28"/>
                        <w:szCs w:val="28"/>
                        <w:lang w:val="uk-UA"/>
                      </w:rPr>
                    </w:pPr>
                    <w:r w:rsidRPr="00963582">
                      <w:rPr>
                        <w:rFonts w:ascii="Times New Roman" w:hAnsi="Times New Roman" w:cs="Times New Roman"/>
                        <w:sz w:val="28"/>
                        <w:szCs w:val="28"/>
                      </w:rPr>
                      <w:t xml:space="preserve">здійснюються органами державної виконавчої влади та органами місцевого самоврядування на основі затвердженої органами влади і схваленої громадською думкою концепції розвитку освіти; </w:t>
                    </w:r>
                  </w:p>
                  <w:p w:rsidR="009073EB" w:rsidRPr="0035428A" w:rsidRDefault="009073EB" w:rsidP="00963582">
                    <w:pPr>
                      <w:rPr>
                        <w:szCs w:val="24"/>
                      </w:rPr>
                    </w:pPr>
                  </w:p>
                </w:txbxContent>
              </v:textbox>
            </v:rect>
            <v:rect id="_x0000_s1485" style="position:absolute;left:3081;top:4280;width:6013;height:2568">
              <v:textbox style="mso-next-textbox:#_x0000_s1485">
                <w:txbxContent>
                  <w:p w:rsidR="009073EB" w:rsidRPr="00963582" w:rsidRDefault="009073EB" w:rsidP="00963582">
                    <w:pPr>
                      <w:widowControl w:val="0"/>
                      <w:spacing w:after="0" w:line="240" w:lineRule="auto"/>
                      <w:jc w:val="both"/>
                      <w:rPr>
                        <w:rFonts w:ascii="Times New Roman" w:hAnsi="Times New Roman" w:cs="Times New Roman"/>
                        <w:sz w:val="28"/>
                        <w:szCs w:val="28"/>
                        <w:lang w:val="uk-UA"/>
                      </w:rPr>
                    </w:pPr>
                    <w:r w:rsidRPr="00963582">
                      <w:rPr>
                        <w:rFonts w:ascii="Times New Roman" w:hAnsi="Times New Roman" w:cs="Times New Roman"/>
                        <w:sz w:val="28"/>
                        <w:szCs w:val="28"/>
                      </w:rPr>
                      <w:t xml:space="preserve">ґрунтуються на стратегічних документах розвитку освіти (програми, доктрини, концепції тощо); конституційних нормах, міжнародних, міждержавних договорах, ратифікованих вищим законодавчим органом; законодавчих актах; указах та розпорядженнях глави держави; постановах Верховної Ради України та КМУ; наказах Міністерства освіти і науки України, інших центральних органів виконавчої влади, яким підпорядковані заклади освіти; наказах та розпорядженнях регіональних (місцевих) органів виконавчої влади, прийнятих у межах їх компетенції; </w:t>
                    </w:r>
                  </w:p>
                  <w:p w:rsidR="009073EB" w:rsidRPr="0035428A" w:rsidRDefault="009073EB" w:rsidP="00963582">
                    <w:pPr>
                      <w:rPr>
                        <w:szCs w:val="24"/>
                      </w:rPr>
                    </w:pPr>
                  </w:p>
                </w:txbxContent>
              </v:textbox>
            </v:rect>
            <v:rect id="_x0000_s1486" style="position:absolute;left:3033;top:7135;width:5991;height:1473">
              <v:textbox style="mso-next-textbox:#_x0000_s1486">
                <w:txbxContent>
                  <w:p w:rsidR="009073EB" w:rsidRPr="0035428A" w:rsidRDefault="009073EB" w:rsidP="00963582">
                    <w:pPr>
                      <w:rPr>
                        <w:szCs w:val="24"/>
                      </w:rPr>
                    </w:pPr>
                    <w:r w:rsidRPr="00963582">
                      <w:rPr>
                        <w:rFonts w:ascii="Times New Roman" w:hAnsi="Times New Roman" w:cs="Times New Roman"/>
                        <w:sz w:val="28"/>
                        <w:szCs w:val="28"/>
                      </w:rPr>
                      <w:t>реалізація покладається на Міністерство освіти і науки України, інші центральні органи виконавчої влади, яким підпорядковано заклади освіти, Міністерство освіти і науки Автономної Республіки Крим, місцеві органи державної виконавчої влади та органи місцевого самоврядування та утворені ними органи</w:t>
                    </w:r>
                  </w:p>
                </w:txbxContent>
              </v:textbox>
            </v:rect>
            <v:shape id="_x0000_s1488" type="#_x0000_t67" style="position:absolute;left:5258;top:1956;width:1479;height:287">
              <v:textbox style="layout-flow:vertical-ideographic"/>
            </v:shape>
            <v:shape id="_x0000_s1489" type="#_x0000_t67" style="position:absolute;left:5258;top:2657;width:1479;height:285">
              <v:textbox style="layout-flow:vertical-ideographic"/>
            </v:shape>
            <v:shape id="_x0000_s1490" type="#_x0000_t67" style="position:absolute;left:5258;top:3991;width:1479;height:289">
              <v:textbox style="layout-flow:vertical-ideographic"/>
            </v:shape>
            <v:shape id="_x0000_s1491" type="#_x0000_t67" style="position:absolute;left:5314;top:6848;width:1479;height:287">
              <v:textbox style="layout-flow:vertical-ideographic"/>
            </v:shape>
            <w10:wrap type="none"/>
            <w10:anchorlock/>
          </v:group>
        </w:pict>
      </w:r>
    </w:p>
    <w:p w:rsidR="00963582" w:rsidRDefault="00963582" w:rsidP="00963582">
      <w:pPr>
        <w:widowControl w:val="0"/>
        <w:spacing w:after="0" w:line="360" w:lineRule="auto"/>
        <w:ind w:firstLine="709"/>
        <w:jc w:val="both"/>
        <w:rPr>
          <w:rFonts w:ascii="Times New Roman" w:hAnsi="Times New Roman" w:cs="Times New Roman"/>
          <w:sz w:val="24"/>
          <w:szCs w:val="24"/>
          <w:lang w:val="uk-UA"/>
        </w:rPr>
      </w:pPr>
      <w:r w:rsidRPr="006A631B">
        <w:rPr>
          <w:rFonts w:ascii="Times New Roman" w:hAnsi="Times New Roman" w:cs="Times New Roman"/>
          <w:sz w:val="28"/>
          <w:szCs w:val="28"/>
        </w:rPr>
        <w:t>Рис.</w:t>
      </w:r>
      <w:r>
        <w:rPr>
          <w:rFonts w:ascii="Times New Roman" w:hAnsi="Times New Roman" w:cs="Times New Roman"/>
          <w:sz w:val="28"/>
          <w:szCs w:val="28"/>
          <w:lang w:val="uk-UA"/>
        </w:rPr>
        <w:t>1</w:t>
      </w:r>
      <w:r w:rsidRPr="006A631B">
        <w:rPr>
          <w:rFonts w:ascii="Times New Roman" w:hAnsi="Times New Roman" w:cs="Times New Roman"/>
          <w:sz w:val="28"/>
          <w:szCs w:val="28"/>
        </w:rPr>
        <w:t>.</w:t>
      </w:r>
      <w:r>
        <w:rPr>
          <w:rFonts w:ascii="Times New Roman" w:hAnsi="Times New Roman" w:cs="Times New Roman"/>
          <w:sz w:val="28"/>
          <w:szCs w:val="28"/>
          <w:lang w:val="uk-UA"/>
        </w:rPr>
        <w:t>7.</w:t>
      </w:r>
      <w:r w:rsidRPr="00963582">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Основні завданнями проведення державної політики</w:t>
      </w:r>
    </w:p>
    <w:p w:rsidR="000F0895" w:rsidRPr="000F0895" w:rsidRDefault="000F0895" w:rsidP="000F0895">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EB08FF" w:rsidRDefault="00EB08FF" w:rsidP="0087767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963582" w:rsidRDefault="0007048C" w:rsidP="0087767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Державна політика в сфері освіти розглядається через управління цією </w:t>
      </w:r>
      <w:r>
        <w:rPr>
          <w:rFonts w:ascii="Times New Roman" w:hAnsi="Times New Roman" w:cs="Times New Roman"/>
          <w:sz w:val="28"/>
          <w:szCs w:val="28"/>
          <w:lang w:val="uk-UA"/>
        </w:rPr>
        <w:lastRenderedPageBreak/>
        <w:t>сферою. Доцільно зауважити, що державна політика в сфері освіти і державне управління освітою пов</w:t>
      </w:r>
      <w:r>
        <w:rPr>
          <w:rFonts w:ascii="Times New Roman" w:hAnsi="Times New Roman" w:cs="Times New Roman"/>
          <w:sz w:val="28"/>
          <w:szCs w:val="28"/>
        </w:rPr>
        <w:t>’</w:t>
      </w:r>
      <w:r>
        <w:rPr>
          <w:rFonts w:ascii="Times New Roman" w:hAnsi="Times New Roman" w:cs="Times New Roman"/>
          <w:sz w:val="28"/>
          <w:szCs w:val="28"/>
          <w:lang w:val="uk-UA"/>
        </w:rPr>
        <w:t>язані між собою. Державне управління є засобом здійсненя державної політики, а правові основи державного управління освітніми закладами вчені розглядають як складову фінансової діяльності.</w:t>
      </w:r>
    </w:p>
    <w:p w:rsidR="00430B9A" w:rsidRDefault="00430B9A" w:rsidP="00430B9A">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1.2</w:t>
      </w:r>
    </w:p>
    <w:p w:rsidR="000F0895" w:rsidRPr="006A631B" w:rsidRDefault="00430B9A" w:rsidP="000F0895">
      <w:pPr>
        <w:widowControl w:val="0"/>
        <w:spacing w:after="0" w:line="360" w:lineRule="auto"/>
        <w:ind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Трактування  терміну </w:t>
      </w:r>
      <w:r w:rsidR="005B6697" w:rsidRPr="00EA2F03">
        <w:rPr>
          <w:rFonts w:ascii="Times New Roman" w:hAnsi="Times New Roman" w:cs="Times New Roman"/>
          <w:sz w:val="28"/>
          <w:szCs w:val="28"/>
        </w:rPr>
        <w:t>«</w:t>
      </w:r>
      <w:r>
        <w:rPr>
          <w:rFonts w:ascii="Times New Roman" w:hAnsi="Times New Roman" w:cs="Times New Roman"/>
          <w:sz w:val="28"/>
          <w:szCs w:val="28"/>
          <w:lang w:val="uk-UA"/>
        </w:rPr>
        <w:t>управління освітою</w:t>
      </w:r>
      <w:r w:rsidR="00105CF1" w:rsidRPr="00EA2F03">
        <w:rPr>
          <w:rFonts w:ascii="Times New Roman" w:hAnsi="Times New Roman" w:cs="Times New Roman"/>
          <w:sz w:val="28"/>
          <w:szCs w:val="28"/>
        </w:rPr>
        <w:t>»</w:t>
      </w:r>
      <w:r w:rsidR="0067216C">
        <w:rPr>
          <w:rFonts w:ascii="Times New Roman" w:hAnsi="Times New Roman" w:cs="Times New Roman"/>
          <w:sz w:val="28"/>
          <w:szCs w:val="28"/>
        </w:rPr>
        <w:t xml:space="preserve"> </w:t>
      </w:r>
      <w:r w:rsidR="000F0895" w:rsidRPr="006A631B">
        <w:rPr>
          <w:rFonts w:ascii="Times New Roman" w:hAnsi="Times New Roman" w:cs="Times New Roman"/>
          <w:sz w:val="24"/>
          <w:szCs w:val="24"/>
          <w:lang w:val="uk-UA"/>
        </w:rPr>
        <w:t>[</w:t>
      </w:r>
      <w:r w:rsidR="000F0895">
        <w:rPr>
          <w:rFonts w:ascii="Times New Roman" w:hAnsi="Times New Roman" w:cs="Times New Roman"/>
          <w:sz w:val="24"/>
          <w:szCs w:val="24"/>
          <w:lang w:val="uk-UA"/>
        </w:rPr>
        <w:t>43</w:t>
      </w:r>
      <w:r w:rsidR="000F0895" w:rsidRPr="006A631B">
        <w:rPr>
          <w:rFonts w:ascii="Times New Roman" w:hAnsi="Times New Roman" w:cs="Times New Roman"/>
          <w:sz w:val="24"/>
          <w:szCs w:val="24"/>
          <w:lang w:val="uk-UA"/>
        </w:rPr>
        <w:t>]</w:t>
      </w:r>
    </w:p>
    <w:tbl>
      <w:tblPr>
        <w:tblStyle w:val="a3"/>
        <w:tblW w:w="0" w:type="auto"/>
        <w:tblLook w:val="04A0"/>
      </w:tblPr>
      <w:tblGrid>
        <w:gridCol w:w="1970"/>
        <w:gridCol w:w="7885"/>
      </w:tblGrid>
      <w:tr w:rsidR="00430B9A" w:rsidTr="00430B9A">
        <w:tc>
          <w:tcPr>
            <w:tcW w:w="1970" w:type="dxa"/>
          </w:tcPr>
          <w:p w:rsidR="00430B9A" w:rsidRPr="00430B9A" w:rsidRDefault="00430B9A" w:rsidP="00430B9A">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Автор</w:t>
            </w:r>
          </w:p>
        </w:tc>
        <w:tc>
          <w:tcPr>
            <w:tcW w:w="7885" w:type="dxa"/>
          </w:tcPr>
          <w:p w:rsidR="00430B9A" w:rsidRPr="00430B9A" w:rsidRDefault="00430B9A" w:rsidP="00430B9A">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Визначення</w:t>
            </w:r>
          </w:p>
        </w:tc>
      </w:tr>
      <w:tr w:rsidR="00430B9A" w:rsidTr="00430B9A">
        <w:tc>
          <w:tcPr>
            <w:tcW w:w="1970" w:type="dxa"/>
          </w:tcPr>
          <w:p w:rsidR="00430B9A" w:rsidRDefault="00430B9A" w:rsidP="00430B9A">
            <w:pPr>
              <w:widowControl w:val="0"/>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rPr>
              <w:t>Н. Р. Нижник</w:t>
            </w:r>
            <w:r>
              <w:rPr>
                <w:rFonts w:ascii="Times New Roman" w:hAnsi="Times New Roman" w:cs="Times New Roman"/>
                <w:sz w:val="28"/>
                <w:szCs w:val="28"/>
                <w:lang w:val="uk-UA"/>
              </w:rPr>
              <w:t>,</w:t>
            </w:r>
            <w:r w:rsidRPr="00430B9A">
              <w:rPr>
                <w:rFonts w:ascii="Times New Roman" w:hAnsi="Times New Roman" w:cs="Times New Roman"/>
                <w:sz w:val="28"/>
                <w:szCs w:val="28"/>
              </w:rPr>
              <w:t xml:space="preserve"> </w:t>
            </w:r>
          </w:p>
          <w:p w:rsidR="00430B9A" w:rsidRPr="00430B9A" w:rsidRDefault="00430B9A" w:rsidP="00430B9A">
            <w:pPr>
              <w:widowControl w:val="0"/>
              <w:autoSpaceDE w:val="0"/>
              <w:autoSpaceDN w:val="0"/>
              <w:adjustRightInd w:val="0"/>
              <w:rPr>
                <w:rFonts w:ascii="Times New Roman" w:hAnsi="Times New Roman" w:cs="Times New Roman"/>
                <w:sz w:val="28"/>
                <w:szCs w:val="28"/>
              </w:rPr>
            </w:pPr>
            <w:r w:rsidRPr="00430B9A">
              <w:rPr>
                <w:rFonts w:ascii="Times New Roman" w:hAnsi="Times New Roman" w:cs="Times New Roman"/>
                <w:sz w:val="28"/>
                <w:szCs w:val="28"/>
              </w:rPr>
              <w:t>О. А. Машков</w:t>
            </w:r>
          </w:p>
        </w:tc>
        <w:tc>
          <w:tcPr>
            <w:tcW w:w="7885" w:type="dxa"/>
          </w:tcPr>
          <w:p w:rsidR="00430B9A" w:rsidRDefault="005B6697" w:rsidP="007D68E5">
            <w:pPr>
              <w:widowControl w:val="0"/>
              <w:autoSpaceDE w:val="0"/>
              <w:autoSpaceDN w:val="0"/>
              <w:adjustRightInd w:val="0"/>
              <w:jc w:val="both"/>
              <w:rPr>
                <w:rFonts w:ascii="Times New Roman" w:hAnsi="Times New Roman" w:cs="Times New Roman"/>
                <w:sz w:val="28"/>
                <w:szCs w:val="28"/>
              </w:rPr>
            </w:pPr>
            <w:r w:rsidRPr="00EA2F03">
              <w:rPr>
                <w:rFonts w:ascii="Times New Roman" w:hAnsi="Times New Roman" w:cs="Times New Roman"/>
                <w:sz w:val="28"/>
                <w:szCs w:val="28"/>
              </w:rPr>
              <w:t>«</w:t>
            </w:r>
            <w:r w:rsidR="00430B9A" w:rsidRPr="00430B9A">
              <w:rPr>
                <w:rFonts w:ascii="Times New Roman" w:hAnsi="Times New Roman" w:cs="Times New Roman"/>
                <w:sz w:val="28"/>
                <w:szCs w:val="28"/>
              </w:rPr>
              <w:t>Державне управління – це позитивна, організуюча і творча діяльність органів виконавчої влади, які здійснюють керівництво господарським, соціально-культурним і державно-політичним будівництвом, а також, враховуючи конституційний поділ державної влади в Україні, розглядають державне управління як діяльність органів та установ усіх гілок державної влади з вироблення та здійснення регулюючих, організуючих і координуючих впливів на усі сфери суспільства з метою задоволення його потреб, що змінюються</w:t>
            </w:r>
            <w:r w:rsidRPr="00EA2F03">
              <w:rPr>
                <w:rFonts w:ascii="Times New Roman" w:hAnsi="Times New Roman" w:cs="Times New Roman"/>
                <w:sz w:val="28"/>
                <w:szCs w:val="28"/>
              </w:rPr>
              <w:t>»</w:t>
            </w:r>
          </w:p>
        </w:tc>
      </w:tr>
      <w:tr w:rsidR="00430B9A" w:rsidTr="00430B9A">
        <w:tc>
          <w:tcPr>
            <w:tcW w:w="1970" w:type="dxa"/>
          </w:tcPr>
          <w:p w:rsidR="00430B9A" w:rsidRPr="00430B9A" w:rsidRDefault="00430B9A" w:rsidP="00430B9A">
            <w:pPr>
              <w:widowControl w:val="0"/>
              <w:autoSpaceDE w:val="0"/>
              <w:autoSpaceDN w:val="0"/>
              <w:adjustRightInd w:val="0"/>
              <w:jc w:val="right"/>
              <w:rPr>
                <w:rFonts w:ascii="Times New Roman" w:hAnsi="Times New Roman" w:cs="Times New Roman"/>
                <w:sz w:val="28"/>
                <w:szCs w:val="28"/>
                <w:lang w:val="uk-UA"/>
              </w:rPr>
            </w:pPr>
            <w:r w:rsidRPr="00430B9A">
              <w:rPr>
                <w:rFonts w:ascii="Times New Roman" w:hAnsi="Times New Roman" w:cs="Times New Roman"/>
                <w:sz w:val="28"/>
                <w:szCs w:val="28"/>
              </w:rPr>
              <w:t>В. І. Лугови</w:t>
            </w:r>
            <w:r w:rsidRPr="00430B9A">
              <w:rPr>
                <w:rFonts w:ascii="Times New Roman" w:hAnsi="Times New Roman" w:cs="Times New Roman"/>
                <w:sz w:val="28"/>
                <w:szCs w:val="28"/>
                <w:lang w:val="uk-UA"/>
              </w:rPr>
              <w:t>й</w:t>
            </w:r>
          </w:p>
        </w:tc>
        <w:tc>
          <w:tcPr>
            <w:tcW w:w="7885" w:type="dxa"/>
          </w:tcPr>
          <w:p w:rsidR="00430B9A" w:rsidRDefault="005B6697" w:rsidP="00395C6B">
            <w:pPr>
              <w:widowControl w:val="0"/>
              <w:autoSpaceDE w:val="0"/>
              <w:autoSpaceDN w:val="0"/>
              <w:adjustRightInd w:val="0"/>
              <w:jc w:val="both"/>
              <w:rPr>
                <w:rFonts w:ascii="Times New Roman" w:hAnsi="Times New Roman" w:cs="Times New Roman"/>
                <w:sz w:val="28"/>
                <w:szCs w:val="28"/>
              </w:rPr>
            </w:pPr>
            <w:r w:rsidRPr="00EA2F03">
              <w:rPr>
                <w:rFonts w:ascii="Times New Roman" w:hAnsi="Times New Roman" w:cs="Times New Roman"/>
                <w:sz w:val="28"/>
                <w:szCs w:val="28"/>
              </w:rPr>
              <w:t>«</w:t>
            </w:r>
            <w:r w:rsidR="00430B9A">
              <w:rPr>
                <w:rFonts w:ascii="Times New Roman" w:hAnsi="Times New Roman" w:cs="Times New Roman"/>
                <w:sz w:val="28"/>
                <w:szCs w:val="28"/>
                <w:lang w:val="uk-UA"/>
              </w:rPr>
              <w:t>У</w:t>
            </w:r>
            <w:r w:rsidR="00430B9A" w:rsidRPr="00430B9A">
              <w:rPr>
                <w:rFonts w:ascii="Times New Roman" w:hAnsi="Times New Roman" w:cs="Times New Roman"/>
                <w:sz w:val="28"/>
                <w:szCs w:val="28"/>
              </w:rPr>
              <w:t>правління освітою – це самостійна система загальної структури педагогічної діяльності, що відіграє найважливішу роль у розвитку суспільства</w:t>
            </w:r>
            <w:r w:rsidRPr="00EA2F03">
              <w:rPr>
                <w:rFonts w:ascii="Times New Roman" w:hAnsi="Times New Roman" w:cs="Times New Roman"/>
                <w:sz w:val="28"/>
                <w:szCs w:val="28"/>
              </w:rPr>
              <w:t>»</w:t>
            </w:r>
            <w:r w:rsidR="00430B9A" w:rsidRPr="00430B9A">
              <w:rPr>
                <w:rFonts w:ascii="Times New Roman" w:hAnsi="Times New Roman" w:cs="Times New Roman"/>
                <w:sz w:val="28"/>
                <w:szCs w:val="28"/>
              </w:rPr>
              <w:t xml:space="preserve"> </w:t>
            </w:r>
          </w:p>
        </w:tc>
      </w:tr>
      <w:tr w:rsidR="00430B9A" w:rsidTr="00430B9A">
        <w:tc>
          <w:tcPr>
            <w:tcW w:w="1970" w:type="dxa"/>
          </w:tcPr>
          <w:p w:rsidR="00430B9A" w:rsidRDefault="00430B9A" w:rsidP="00430B9A">
            <w:pPr>
              <w:widowControl w:val="0"/>
              <w:autoSpaceDE w:val="0"/>
              <w:autoSpaceDN w:val="0"/>
              <w:adjustRightInd w:val="0"/>
              <w:jc w:val="right"/>
              <w:rPr>
                <w:rFonts w:ascii="Times New Roman" w:hAnsi="Times New Roman" w:cs="Times New Roman"/>
                <w:sz w:val="28"/>
                <w:szCs w:val="28"/>
              </w:rPr>
            </w:pPr>
            <w:r w:rsidRPr="00430B9A">
              <w:rPr>
                <w:rFonts w:ascii="Times New Roman" w:hAnsi="Times New Roman" w:cs="Times New Roman"/>
                <w:sz w:val="28"/>
                <w:szCs w:val="28"/>
              </w:rPr>
              <w:t xml:space="preserve">А.О.Монаєнко </w:t>
            </w:r>
          </w:p>
        </w:tc>
        <w:tc>
          <w:tcPr>
            <w:tcW w:w="7885" w:type="dxa"/>
          </w:tcPr>
          <w:p w:rsidR="00430B9A" w:rsidRDefault="00430B9A" w:rsidP="00395C6B">
            <w:pPr>
              <w:widowControl w:val="0"/>
              <w:autoSpaceDE w:val="0"/>
              <w:autoSpaceDN w:val="0"/>
              <w:adjustRightInd w:val="0"/>
              <w:jc w:val="both"/>
              <w:rPr>
                <w:rFonts w:ascii="Times New Roman" w:hAnsi="Times New Roman" w:cs="Times New Roman"/>
                <w:sz w:val="28"/>
                <w:szCs w:val="28"/>
              </w:rPr>
            </w:pPr>
            <w:r w:rsidRPr="00430B9A">
              <w:rPr>
                <w:rFonts w:ascii="Times New Roman" w:hAnsi="Times New Roman" w:cs="Times New Roman"/>
                <w:sz w:val="28"/>
                <w:szCs w:val="28"/>
              </w:rPr>
              <w:t xml:space="preserve">вважає, що </w:t>
            </w:r>
            <w:r w:rsidR="005B6697" w:rsidRPr="00EA2F03">
              <w:rPr>
                <w:rFonts w:ascii="Times New Roman" w:hAnsi="Times New Roman" w:cs="Times New Roman"/>
                <w:sz w:val="28"/>
                <w:szCs w:val="28"/>
              </w:rPr>
              <w:t>«</w:t>
            </w:r>
            <w:r w:rsidRPr="00430B9A">
              <w:rPr>
                <w:rFonts w:ascii="Times New Roman" w:hAnsi="Times New Roman" w:cs="Times New Roman"/>
                <w:sz w:val="28"/>
                <w:szCs w:val="28"/>
              </w:rPr>
              <w:t>управління освітою передбачає оптимізацію державних управлінських структур, децентралізацію управління; перерозподіл функцій та повноважень між центральними та місцевими органами виконавчої влади, органами місцевого самоврядування та НЗ; перехід до програмно</w:t>
            </w:r>
            <w:r w:rsidRPr="00430B9A">
              <w:rPr>
                <w:rFonts w:ascii="Times New Roman" w:hAnsi="Times New Roman" w:cs="Times New Roman"/>
                <w:sz w:val="28"/>
                <w:szCs w:val="28"/>
                <w:lang w:val="uk-UA"/>
              </w:rPr>
              <w:t>-</w:t>
            </w:r>
            <w:r w:rsidRPr="00430B9A">
              <w:rPr>
                <w:rFonts w:ascii="Times New Roman" w:hAnsi="Times New Roman" w:cs="Times New Roman"/>
                <w:sz w:val="28"/>
                <w:szCs w:val="28"/>
              </w:rPr>
              <w:t>цільового управління; поєднання державного і громадського контролю; запровадження нової етики управлінської діяльності, що базується на принципах взаємоповаги, позитивної мотивації; прозорість розроблення, експертизи, апробації та затвердження нормативно-правових документів</w:t>
            </w:r>
            <w:r w:rsidR="005B6697" w:rsidRPr="00EA2F03">
              <w:rPr>
                <w:rFonts w:ascii="Times New Roman" w:hAnsi="Times New Roman" w:cs="Times New Roman"/>
                <w:sz w:val="28"/>
                <w:szCs w:val="28"/>
              </w:rPr>
              <w:t>»</w:t>
            </w:r>
          </w:p>
        </w:tc>
      </w:tr>
    </w:tbl>
    <w:p w:rsidR="00430B9A" w:rsidRPr="00430B9A" w:rsidRDefault="00430B9A" w:rsidP="00430B9A">
      <w:pPr>
        <w:widowControl w:val="0"/>
        <w:autoSpaceDE w:val="0"/>
        <w:autoSpaceDN w:val="0"/>
        <w:adjustRightInd w:val="0"/>
        <w:spacing w:after="0" w:line="360" w:lineRule="auto"/>
        <w:ind w:firstLine="709"/>
        <w:jc w:val="right"/>
        <w:rPr>
          <w:rFonts w:ascii="Times New Roman" w:hAnsi="Times New Roman" w:cs="Times New Roman"/>
          <w:sz w:val="28"/>
          <w:szCs w:val="28"/>
        </w:rPr>
      </w:pPr>
    </w:p>
    <w:p w:rsidR="000A10E7" w:rsidRPr="00D440B4" w:rsidRDefault="007D68E5" w:rsidP="0033293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Можна погодитись з думкою про те, що </w:t>
      </w:r>
      <w:r w:rsidR="00332937">
        <w:rPr>
          <w:rFonts w:ascii="Times New Roman" w:hAnsi="Times New Roman" w:cs="Times New Roman"/>
          <w:sz w:val="28"/>
          <w:szCs w:val="28"/>
          <w:lang w:val="uk-UA"/>
        </w:rPr>
        <w:t>фінансова діяльність держави і муніципальних органів є складовою механізму соціального управління, заснована на правових нормах</w:t>
      </w:r>
      <w:r w:rsidR="00D440B4">
        <w:rPr>
          <w:rFonts w:ascii="Times New Roman" w:hAnsi="Times New Roman" w:cs="Times New Roman"/>
          <w:sz w:val="28"/>
          <w:szCs w:val="28"/>
          <w:lang w:val="uk-UA"/>
        </w:rPr>
        <w:t>.</w:t>
      </w:r>
    </w:p>
    <w:p w:rsidR="005B6697" w:rsidRPr="00EA2F03" w:rsidRDefault="00EA6E06" w:rsidP="005B6697">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Основною складовою механізму соціального управління є фінансова діяльність держави, яка ґрунтується на правові норми публічної діяльності суб’єктів фінансового права, з метою створення оптимального механізму фінансово-правового регулювання для збирання, розподілу і використання </w:t>
      </w:r>
      <w:r>
        <w:rPr>
          <w:rFonts w:ascii="Times New Roman" w:hAnsi="Times New Roman" w:cs="Times New Roman"/>
          <w:sz w:val="28"/>
          <w:szCs w:val="28"/>
        </w:rPr>
        <w:lastRenderedPageBreak/>
        <w:t>грошових фондів загального призначення. Процес забезпечення фінансови</w:t>
      </w:r>
      <w:r w:rsidR="000D7AB6">
        <w:rPr>
          <w:rFonts w:ascii="Times New Roman" w:hAnsi="Times New Roman" w:cs="Times New Roman"/>
          <w:sz w:val="28"/>
          <w:szCs w:val="28"/>
        </w:rPr>
        <w:t xml:space="preserve">ми ресурсами сфери освіти, який в обов’яковому порядку залежить від фінансової діяльності держави, визначає поняття </w:t>
      </w:r>
      <w:r w:rsidR="005B6697" w:rsidRPr="00EA2F03">
        <w:rPr>
          <w:rFonts w:ascii="Times New Roman" w:hAnsi="Times New Roman" w:cs="Times New Roman"/>
          <w:sz w:val="28"/>
          <w:szCs w:val="28"/>
        </w:rPr>
        <w:t>«</w:t>
      </w:r>
      <w:r w:rsidR="000D7AB6">
        <w:rPr>
          <w:rFonts w:ascii="Times New Roman" w:hAnsi="Times New Roman" w:cs="Times New Roman"/>
          <w:sz w:val="28"/>
          <w:szCs w:val="28"/>
        </w:rPr>
        <w:t>управління освітою</w:t>
      </w:r>
      <w:r w:rsidR="005B6697" w:rsidRPr="00EA2F03">
        <w:rPr>
          <w:rFonts w:ascii="Times New Roman" w:hAnsi="Times New Roman" w:cs="Times New Roman"/>
          <w:sz w:val="28"/>
          <w:szCs w:val="28"/>
        </w:rPr>
        <w:t>»</w:t>
      </w:r>
      <w:r w:rsidR="000D7AB6" w:rsidRPr="000D7AB6">
        <w:rPr>
          <w:rFonts w:ascii="Times New Roman" w:hAnsi="Times New Roman" w:cs="Times New Roman"/>
          <w:sz w:val="28"/>
          <w:szCs w:val="28"/>
        </w:rPr>
        <w:t xml:space="preserve"> [66].</w:t>
      </w:r>
      <w:r w:rsidR="005B6697">
        <w:rPr>
          <w:rFonts w:ascii="Times New Roman" w:hAnsi="Times New Roman" w:cs="Times New Roman"/>
          <w:sz w:val="28"/>
          <w:szCs w:val="28"/>
        </w:rPr>
        <w:t xml:space="preserve"> </w:t>
      </w:r>
    </w:p>
    <w:p w:rsidR="000D7AB6" w:rsidRPr="000D7AB6" w:rsidRDefault="003F4CF4" w:rsidP="00EA6E0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D7AB6">
        <w:rPr>
          <w:rFonts w:ascii="Times New Roman" w:hAnsi="Times New Roman" w:cs="Times New Roman"/>
          <w:sz w:val="28"/>
          <w:szCs w:val="28"/>
          <w:lang w:val="uk-UA"/>
        </w:rPr>
        <w:t>чені досить по-різному трактують поняття фінансування. Багато вчених визначають вказане поняття як забезпечення необхідними фінансовими ресурсами видатків на здійснення або розвиток чого небудь.</w:t>
      </w:r>
    </w:p>
    <w:p w:rsidR="000D7AB6" w:rsidRDefault="000D7AB6" w:rsidP="000D7AB6">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r w:rsidR="003F4CF4">
        <w:rPr>
          <w:rFonts w:ascii="Times New Roman" w:hAnsi="Times New Roman" w:cs="Times New Roman"/>
          <w:sz w:val="28"/>
          <w:szCs w:val="28"/>
          <w:lang w:val="uk-UA"/>
        </w:rPr>
        <w:t>3</w:t>
      </w:r>
    </w:p>
    <w:p w:rsidR="000F0895" w:rsidRPr="006A631B" w:rsidRDefault="000D7AB6" w:rsidP="00572766">
      <w:pPr>
        <w:widowControl w:val="0"/>
        <w:spacing w:after="0" w:line="360" w:lineRule="auto"/>
        <w:ind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Трактування  терміну </w:t>
      </w:r>
      <w:r w:rsidR="005B6697" w:rsidRPr="00EA2F03">
        <w:rPr>
          <w:rFonts w:ascii="Times New Roman" w:hAnsi="Times New Roman" w:cs="Times New Roman"/>
          <w:sz w:val="28"/>
          <w:szCs w:val="28"/>
        </w:rPr>
        <w:t>«</w:t>
      </w:r>
      <w:r w:rsidR="003F4CF4">
        <w:rPr>
          <w:rFonts w:ascii="Times New Roman" w:hAnsi="Times New Roman" w:cs="Times New Roman"/>
          <w:sz w:val="28"/>
          <w:szCs w:val="28"/>
          <w:lang w:val="uk-UA"/>
        </w:rPr>
        <w:t>фінансування</w:t>
      </w:r>
      <w:r w:rsidR="005B6697" w:rsidRPr="00EA2F03">
        <w:rPr>
          <w:rFonts w:ascii="Times New Roman" w:hAnsi="Times New Roman" w:cs="Times New Roman"/>
          <w:sz w:val="28"/>
          <w:szCs w:val="28"/>
        </w:rPr>
        <w:t>»</w:t>
      </w:r>
      <w:r w:rsidR="0067216C">
        <w:rPr>
          <w:rFonts w:ascii="Times New Roman" w:hAnsi="Times New Roman" w:cs="Times New Roman"/>
          <w:sz w:val="28"/>
          <w:szCs w:val="28"/>
        </w:rPr>
        <w:t xml:space="preserve"> </w:t>
      </w:r>
      <w:r w:rsidR="000F0895" w:rsidRPr="006A631B">
        <w:rPr>
          <w:rFonts w:ascii="Times New Roman" w:hAnsi="Times New Roman" w:cs="Times New Roman"/>
          <w:sz w:val="24"/>
          <w:szCs w:val="24"/>
          <w:lang w:val="uk-UA"/>
        </w:rPr>
        <w:t>[</w:t>
      </w:r>
      <w:r w:rsidR="000F0895">
        <w:rPr>
          <w:rFonts w:ascii="Times New Roman" w:hAnsi="Times New Roman" w:cs="Times New Roman"/>
          <w:sz w:val="24"/>
          <w:szCs w:val="24"/>
          <w:lang w:val="uk-UA"/>
        </w:rPr>
        <w:t>43;68</w:t>
      </w:r>
      <w:r w:rsidR="000F0895" w:rsidRPr="006A631B">
        <w:rPr>
          <w:rFonts w:ascii="Times New Roman" w:hAnsi="Times New Roman" w:cs="Times New Roman"/>
          <w:sz w:val="24"/>
          <w:szCs w:val="24"/>
          <w:lang w:val="uk-UA"/>
        </w:rPr>
        <w:t>]</w:t>
      </w:r>
    </w:p>
    <w:tbl>
      <w:tblPr>
        <w:tblStyle w:val="a3"/>
        <w:tblW w:w="0" w:type="auto"/>
        <w:tblLook w:val="04A0"/>
      </w:tblPr>
      <w:tblGrid>
        <w:gridCol w:w="2235"/>
        <w:gridCol w:w="7620"/>
      </w:tblGrid>
      <w:tr w:rsidR="000D7AB6" w:rsidTr="003F4CF4">
        <w:tc>
          <w:tcPr>
            <w:tcW w:w="2235" w:type="dxa"/>
          </w:tcPr>
          <w:p w:rsidR="000D7AB6" w:rsidRPr="00430B9A" w:rsidRDefault="000D7AB6" w:rsidP="000D7AB6">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Автор</w:t>
            </w:r>
          </w:p>
        </w:tc>
        <w:tc>
          <w:tcPr>
            <w:tcW w:w="7620" w:type="dxa"/>
          </w:tcPr>
          <w:p w:rsidR="000D7AB6" w:rsidRPr="00430B9A" w:rsidRDefault="000D7AB6" w:rsidP="000D7AB6">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Визначення</w:t>
            </w:r>
          </w:p>
        </w:tc>
      </w:tr>
      <w:tr w:rsidR="000D7AB6" w:rsidTr="003F4CF4">
        <w:tc>
          <w:tcPr>
            <w:tcW w:w="2235" w:type="dxa"/>
          </w:tcPr>
          <w:p w:rsidR="000D7AB6" w:rsidRPr="00430B9A" w:rsidRDefault="003F4CF4" w:rsidP="000D7A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Монаєнко А.О.</w:t>
            </w:r>
          </w:p>
        </w:tc>
        <w:tc>
          <w:tcPr>
            <w:tcW w:w="7620" w:type="dxa"/>
          </w:tcPr>
          <w:p w:rsidR="000D7AB6" w:rsidRDefault="005B6697" w:rsidP="009451AD">
            <w:pPr>
              <w:widowControl w:val="0"/>
              <w:autoSpaceDE w:val="0"/>
              <w:autoSpaceDN w:val="0"/>
              <w:adjustRightInd w:val="0"/>
              <w:jc w:val="both"/>
              <w:rPr>
                <w:rFonts w:ascii="Times New Roman" w:hAnsi="Times New Roman" w:cs="Times New Roman"/>
                <w:sz w:val="28"/>
                <w:szCs w:val="28"/>
              </w:rPr>
            </w:pPr>
            <w:r w:rsidRPr="00EA2F03">
              <w:rPr>
                <w:rFonts w:ascii="Times New Roman" w:hAnsi="Times New Roman" w:cs="Times New Roman"/>
                <w:sz w:val="28"/>
                <w:szCs w:val="28"/>
              </w:rPr>
              <w:t>«</w:t>
            </w:r>
            <w:r w:rsidR="003F4CF4">
              <w:rPr>
                <w:rFonts w:ascii="Times New Roman" w:hAnsi="Times New Roman" w:cs="Times New Roman"/>
                <w:sz w:val="28"/>
                <w:szCs w:val="28"/>
                <w:lang w:val="uk-UA"/>
              </w:rPr>
              <w:t>фінансування є одним із основних спеціальних методів фінансової діяльності держави та однією із функцій управління діяльності держави</w:t>
            </w:r>
            <w:r w:rsidRPr="00EA2F03">
              <w:rPr>
                <w:rFonts w:ascii="Times New Roman" w:hAnsi="Times New Roman" w:cs="Times New Roman"/>
                <w:sz w:val="28"/>
                <w:szCs w:val="28"/>
              </w:rPr>
              <w:t>»</w:t>
            </w:r>
            <w:r w:rsidR="003F4CF4">
              <w:rPr>
                <w:rFonts w:ascii="Times New Roman" w:hAnsi="Times New Roman" w:cs="Times New Roman"/>
                <w:sz w:val="28"/>
                <w:szCs w:val="28"/>
                <w:lang w:val="uk-UA"/>
              </w:rPr>
              <w:t xml:space="preserve"> </w:t>
            </w:r>
          </w:p>
        </w:tc>
      </w:tr>
      <w:tr w:rsidR="000D7AB6" w:rsidTr="003F4CF4">
        <w:tc>
          <w:tcPr>
            <w:tcW w:w="2235" w:type="dxa"/>
          </w:tcPr>
          <w:p w:rsidR="000D7AB6" w:rsidRPr="00430B9A" w:rsidRDefault="003F4CF4" w:rsidP="003F4CF4">
            <w:pPr>
              <w:widowControl w:val="0"/>
              <w:autoSpaceDE w:val="0"/>
              <w:autoSpaceDN w:val="0"/>
              <w:adjustRightInd w:val="0"/>
              <w:rPr>
                <w:rFonts w:ascii="Times New Roman" w:hAnsi="Times New Roman" w:cs="Times New Roman"/>
                <w:sz w:val="28"/>
                <w:szCs w:val="28"/>
                <w:lang w:val="uk-UA"/>
              </w:rPr>
            </w:pPr>
            <w:r w:rsidRPr="003F4CF4">
              <w:rPr>
                <w:rFonts w:ascii="Times New Roman" w:hAnsi="Times New Roman" w:cs="Times New Roman"/>
                <w:sz w:val="28"/>
                <w:szCs w:val="28"/>
              </w:rPr>
              <w:t>Загородній А. Г. Вознюк Г. Л.</w:t>
            </w:r>
          </w:p>
        </w:tc>
        <w:tc>
          <w:tcPr>
            <w:tcW w:w="7620" w:type="dxa"/>
          </w:tcPr>
          <w:p w:rsidR="000D7AB6" w:rsidRDefault="003F4CF4" w:rsidP="00D440B4">
            <w:pPr>
              <w:widowControl w:val="0"/>
              <w:jc w:val="both"/>
              <w:rPr>
                <w:rFonts w:ascii="Times New Roman" w:hAnsi="Times New Roman" w:cs="Times New Roman"/>
                <w:sz w:val="28"/>
                <w:szCs w:val="28"/>
              </w:rPr>
            </w:pPr>
            <w:r w:rsidRPr="003F4CF4">
              <w:rPr>
                <w:rFonts w:ascii="Times New Roman" w:hAnsi="Times New Roman" w:cs="Times New Roman"/>
                <w:sz w:val="28"/>
                <w:szCs w:val="28"/>
              </w:rPr>
              <w:t xml:space="preserve">розширюють розуміння цього поняття і визначать його </w:t>
            </w:r>
            <w:r w:rsidR="005B6697" w:rsidRPr="00EA2F03">
              <w:rPr>
                <w:rFonts w:ascii="Times New Roman" w:hAnsi="Times New Roman" w:cs="Times New Roman"/>
                <w:sz w:val="28"/>
                <w:szCs w:val="28"/>
              </w:rPr>
              <w:t>«</w:t>
            </w:r>
            <w:r w:rsidRPr="003F4CF4">
              <w:rPr>
                <w:rFonts w:ascii="Times New Roman" w:hAnsi="Times New Roman" w:cs="Times New Roman"/>
                <w:sz w:val="28"/>
                <w:szCs w:val="28"/>
              </w:rPr>
              <w:t>як процес забезпечення фінансовими ресурсами, уточнюючи при цьому чого саме, економіки держави, соціальних потреб і програм, виробництва продукції, науково-технічних досліджень, будівництва і переоснащення підприємств, а також утримання бюджетних організацій тощо</w:t>
            </w:r>
            <w:r w:rsidR="005B6697" w:rsidRPr="00EA2F03">
              <w:rPr>
                <w:rFonts w:ascii="Times New Roman" w:hAnsi="Times New Roman" w:cs="Times New Roman"/>
                <w:sz w:val="28"/>
                <w:szCs w:val="28"/>
              </w:rPr>
              <w:t>»</w:t>
            </w:r>
            <w:r w:rsidRPr="003F4CF4">
              <w:rPr>
                <w:rFonts w:ascii="Times New Roman" w:hAnsi="Times New Roman" w:cs="Times New Roman"/>
                <w:sz w:val="28"/>
                <w:szCs w:val="28"/>
              </w:rPr>
              <w:t xml:space="preserve"> </w:t>
            </w:r>
          </w:p>
        </w:tc>
      </w:tr>
      <w:tr w:rsidR="000D7AB6" w:rsidTr="003F4CF4">
        <w:tc>
          <w:tcPr>
            <w:tcW w:w="2235" w:type="dxa"/>
          </w:tcPr>
          <w:p w:rsidR="000D7AB6" w:rsidRDefault="003F4CF4" w:rsidP="003F4CF4">
            <w:pPr>
              <w:widowControl w:val="0"/>
              <w:autoSpaceDE w:val="0"/>
              <w:autoSpaceDN w:val="0"/>
              <w:adjustRightInd w:val="0"/>
              <w:jc w:val="center"/>
              <w:rPr>
                <w:rFonts w:ascii="Times New Roman" w:hAnsi="Times New Roman" w:cs="Times New Roman"/>
                <w:sz w:val="28"/>
                <w:szCs w:val="28"/>
              </w:rPr>
            </w:pPr>
            <w:r w:rsidRPr="003F4CF4">
              <w:rPr>
                <w:rFonts w:ascii="Times New Roman" w:hAnsi="Times New Roman" w:cs="Times New Roman"/>
                <w:sz w:val="28"/>
                <w:szCs w:val="28"/>
              </w:rPr>
              <w:t>Бойко Є. М.</w:t>
            </w:r>
          </w:p>
        </w:tc>
        <w:tc>
          <w:tcPr>
            <w:tcW w:w="7620" w:type="dxa"/>
          </w:tcPr>
          <w:p w:rsidR="000D7AB6" w:rsidRDefault="003F4CF4" w:rsidP="00D440B4">
            <w:pPr>
              <w:widowControl w:val="0"/>
              <w:autoSpaceDE w:val="0"/>
              <w:autoSpaceDN w:val="0"/>
              <w:adjustRightInd w:val="0"/>
              <w:jc w:val="both"/>
              <w:rPr>
                <w:rFonts w:ascii="Times New Roman" w:hAnsi="Times New Roman" w:cs="Times New Roman"/>
                <w:sz w:val="28"/>
                <w:szCs w:val="28"/>
              </w:rPr>
            </w:pPr>
            <w:r w:rsidRPr="003F4CF4">
              <w:rPr>
                <w:rFonts w:ascii="Times New Roman" w:hAnsi="Times New Roman" w:cs="Times New Roman"/>
                <w:sz w:val="28"/>
                <w:szCs w:val="28"/>
              </w:rPr>
              <w:t xml:space="preserve">пропонує під фінансовим забезпеченням підготовки кадрів вважати </w:t>
            </w:r>
            <w:r w:rsidR="005B6697" w:rsidRPr="00EA2F03">
              <w:rPr>
                <w:rFonts w:ascii="Times New Roman" w:hAnsi="Times New Roman" w:cs="Times New Roman"/>
                <w:sz w:val="28"/>
                <w:szCs w:val="28"/>
              </w:rPr>
              <w:t>«</w:t>
            </w:r>
            <w:r w:rsidRPr="003F4CF4">
              <w:rPr>
                <w:rFonts w:ascii="Times New Roman" w:hAnsi="Times New Roman" w:cs="Times New Roman"/>
                <w:sz w:val="28"/>
                <w:szCs w:val="28"/>
              </w:rPr>
              <w:t>сукупність економічних форм та методів, що виникають у процесі створення, розподілу, перерозподілу та використання фонду фінансових ресурсів, який формується за рахунок бюджетних джерел та позабюджетних коштів і спрямовується на утримання та розвиток освітніх закладів, що здійснюють підготовку кадрів</w:t>
            </w:r>
            <w:r w:rsidR="005B6697" w:rsidRPr="00EA2F03">
              <w:rPr>
                <w:rFonts w:ascii="Times New Roman" w:hAnsi="Times New Roman" w:cs="Times New Roman"/>
                <w:sz w:val="28"/>
                <w:szCs w:val="28"/>
              </w:rPr>
              <w:t>»</w:t>
            </w:r>
          </w:p>
        </w:tc>
      </w:tr>
      <w:tr w:rsidR="003F4CF4" w:rsidTr="003F4CF4">
        <w:tc>
          <w:tcPr>
            <w:tcW w:w="2235" w:type="dxa"/>
          </w:tcPr>
          <w:p w:rsidR="003F4CF4" w:rsidRDefault="00776C46" w:rsidP="00776C46">
            <w:pPr>
              <w:widowControl w:val="0"/>
              <w:autoSpaceDE w:val="0"/>
              <w:autoSpaceDN w:val="0"/>
              <w:adjustRightInd w:val="0"/>
              <w:jc w:val="center"/>
              <w:rPr>
                <w:rFonts w:ascii="Times New Roman" w:hAnsi="Times New Roman" w:cs="Times New Roman"/>
                <w:sz w:val="28"/>
                <w:szCs w:val="28"/>
              </w:rPr>
            </w:pPr>
            <w:r w:rsidRPr="003F4CF4">
              <w:rPr>
                <w:rFonts w:ascii="Times New Roman" w:hAnsi="Times New Roman" w:cs="Times New Roman"/>
                <w:sz w:val="28"/>
                <w:szCs w:val="28"/>
              </w:rPr>
              <w:t>Федосов В.М.</w:t>
            </w:r>
          </w:p>
        </w:tc>
        <w:tc>
          <w:tcPr>
            <w:tcW w:w="7620" w:type="dxa"/>
          </w:tcPr>
          <w:p w:rsidR="003F4CF4" w:rsidRDefault="00776C46" w:rsidP="000D7AB6">
            <w:pPr>
              <w:widowControl w:val="0"/>
              <w:autoSpaceDE w:val="0"/>
              <w:autoSpaceDN w:val="0"/>
              <w:adjustRightInd w:val="0"/>
              <w:jc w:val="both"/>
              <w:rPr>
                <w:rFonts w:ascii="Times New Roman" w:hAnsi="Times New Roman" w:cs="Times New Roman"/>
                <w:sz w:val="28"/>
                <w:szCs w:val="28"/>
              </w:rPr>
            </w:pPr>
            <w:r w:rsidRPr="003F4CF4">
              <w:rPr>
                <w:rFonts w:ascii="Times New Roman" w:hAnsi="Times New Roman" w:cs="Times New Roman"/>
                <w:sz w:val="28"/>
                <w:szCs w:val="28"/>
              </w:rPr>
              <w:t xml:space="preserve">вважає, що </w:t>
            </w:r>
            <w:r w:rsidR="005B6697" w:rsidRPr="00EA2F03">
              <w:rPr>
                <w:rFonts w:ascii="Times New Roman" w:hAnsi="Times New Roman" w:cs="Times New Roman"/>
                <w:sz w:val="28"/>
                <w:szCs w:val="28"/>
              </w:rPr>
              <w:t>«</w:t>
            </w:r>
            <w:r w:rsidRPr="003F4CF4">
              <w:rPr>
                <w:rFonts w:ascii="Times New Roman" w:hAnsi="Times New Roman" w:cs="Times New Roman"/>
                <w:sz w:val="28"/>
                <w:szCs w:val="28"/>
                <w:lang w:val="uk-UA"/>
              </w:rPr>
              <w:t>в</w:t>
            </w:r>
            <w:r w:rsidRPr="003F4CF4">
              <w:rPr>
                <w:rFonts w:ascii="Times New Roman" w:hAnsi="Times New Roman" w:cs="Times New Roman"/>
                <w:sz w:val="28"/>
                <w:szCs w:val="28"/>
              </w:rPr>
              <w:t>оно здійснюється в трьох формах: самофінансування, кредитування, бюджетне фінансування</w:t>
            </w:r>
            <w:r w:rsidR="0067216C">
              <w:rPr>
                <w:sz w:val="24"/>
                <w:szCs w:val="24"/>
              </w:rPr>
              <w:t>»</w:t>
            </w:r>
          </w:p>
        </w:tc>
      </w:tr>
      <w:tr w:rsidR="00776C46" w:rsidTr="003F4CF4">
        <w:tc>
          <w:tcPr>
            <w:tcW w:w="2235" w:type="dxa"/>
          </w:tcPr>
          <w:p w:rsidR="00776C46" w:rsidRPr="003F4CF4" w:rsidRDefault="00776C46" w:rsidP="00776C46">
            <w:pPr>
              <w:widowControl w:val="0"/>
              <w:autoSpaceDE w:val="0"/>
              <w:autoSpaceDN w:val="0"/>
              <w:adjustRightInd w:val="0"/>
              <w:jc w:val="center"/>
              <w:rPr>
                <w:rFonts w:ascii="Times New Roman" w:hAnsi="Times New Roman" w:cs="Times New Roman"/>
                <w:sz w:val="28"/>
                <w:szCs w:val="28"/>
              </w:rPr>
            </w:pPr>
            <w:r w:rsidRPr="003F4CF4">
              <w:rPr>
                <w:rFonts w:ascii="Times New Roman" w:hAnsi="Times New Roman" w:cs="Times New Roman"/>
                <w:sz w:val="28"/>
                <w:szCs w:val="28"/>
              </w:rPr>
              <w:t>Малишко В.В.</w:t>
            </w:r>
          </w:p>
        </w:tc>
        <w:tc>
          <w:tcPr>
            <w:tcW w:w="7620" w:type="dxa"/>
          </w:tcPr>
          <w:p w:rsidR="00776C46" w:rsidRPr="003F4CF4" w:rsidRDefault="00776C46" w:rsidP="00D440B4">
            <w:pPr>
              <w:widowControl w:val="0"/>
              <w:autoSpaceDE w:val="0"/>
              <w:autoSpaceDN w:val="0"/>
              <w:adjustRightInd w:val="0"/>
              <w:jc w:val="both"/>
              <w:rPr>
                <w:rFonts w:ascii="Times New Roman" w:hAnsi="Times New Roman" w:cs="Times New Roman"/>
                <w:sz w:val="28"/>
                <w:szCs w:val="28"/>
              </w:rPr>
            </w:pPr>
            <w:r w:rsidRPr="003F4CF4">
              <w:rPr>
                <w:rFonts w:ascii="Times New Roman" w:hAnsi="Times New Roman" w:cs="Times New Roman"/>
                <w:sz w:val="28"/>
                <w:szCs w:val="28"/>
              </w:rPr>
              <w:t xml:space="preserve">ототожнює поняття </w:t>
            </w:r>
            <w:r w:rsidR="0067216C">
              <w:rPr>
                <w:sz w:val="24"/>
                <w:szCs w:val="24"/>
              </w:rPr>
              <w:t>«</w:t>
            </w:r>
            <w:r w:rsidRPr="003F4CF4">
              <w:rPr>
                <w:rFonts w:ascii="Times New Roman" w:hAnsi="Times New Roman" w:cs="Times New Roman"/>
                <w:sz w:val="28"/>
                <w:szCs w:val="28"/>
              </w:rPr>
              <w:t>фінансування</w:t>
            </w:r>
            <w:r w:rsidR="0067216C">
              <w:rPr>
                <w:sz w:val="24"/>
                <w:szCs w:val="24"/>
              </w:rPr>
              <w:t>»</w:t>
            </w:r>
            <w:r w:rsidRPr="003F4CF4">
              <w:rPr>
                <w:rFonts w:ascii="Times New Roman" w:hAnsi="Times New Roman" w:cs="Times New Roman"/>
                <w:sz w:val="28"/>
                <w:szCs w:val="28"/>
              </w:rPr>
              <w:t xml:space="preserve"> та </w:t>
            </w:r>
            <w:r w:rsidR="0067216C">
              <w:rPr>
                <w:sz w:val="24"/>
                <w:szCs w:val="24"/>
              </w:rPr>
              <w:t>«</w:t>
            </w:r>
            <w:r w:rsidRPr="003F4CF4">
              <w:rPr>
                <w:rFonts w:ascii="Times New Roman" w:hAnsi="Times New Roman" w:cs="Times New Roman"/>
                <w:sz w:val="28"/>
                <w:szCs w:val="28"/>
              </w:rPr>
              <w:t>фінанс</w:t>
            </w:r>
            <w:r w:rsidRPr="003F4CF4">
              <w:rPr>
                <w:rFonts w:ascii="Times New Roman" w:hAnsi="Times New Roman" w:cs="Times New Roman"/>
                <w:sz w:val="28"/>
                <w:szCs w:val="28"/>
                <w:lang w:val="uk-UA"/>
              </w:rPr>
              <w:t>ове</w:t>
            </w:r>
            <w:r w:rsidRPr="003F4CF4">
              <w:rPr>
                <w:rFonts w:ascii="Times New Roman" w:hAnsi="Times New Roman" w:cs="Times New Roman"/>
                <w:sz w:val="28"/>
                <w:szCs w:val="28"/>
              </w:rPr>
              <w:t xml:space="preserve"> забезпечення</w:t>
            </w:r>
            <w:r w:rsidR="0067216C">
              <w:rPr>
                <w:sz w:val="24"/>
                <w:szCs w:val="24"/>
              </w:rPr>
              <w:t>»</w:t>
            </w:r>
            <w:r w:rsidRPr="003F4CF4">
              <w:rPr>
                <w:rFonts w:ascii="Times New Roman" w:hAnsi="Times New Roman" w:cs="Times New Roman"/>
                <w:sz w:val="28"/>
                <w:szCs w:val="28"/>
              </w:rPr>
              <w:t xml:space="preserve"> наукових установ та НЗ, вбачаючи в ньому </w:t>
            </w:r>
            <w:r w:rsidR="0067216C">
              <w:rPr>
                <w:sz w:val="24"/>
                <w:szCs w:val="24"/>
              </w:rPr>
              <w:t>«</w:t>
            </w:r>
            <w:r w:rsidRPr="003F4CF4">
              <w:rPr>
                <w:rFonts w:ascii="Times New Roman" w:hAnsi="Times New Roman" w:cs="Times New Roman"/>
                <w:sz w:val="28"/>
                <w:szCs w:val="28"/>
              </w:rPr>
              <w:t>покриття грошовими ресурсами видатків на здійснення науково-дослідних робіт, надання освітніх послуг і на відтворення основного капіталу</w:t>
            </w:r>
            <w:r w:rsidR="005B6697" w:rsidRPr="00EA2F03">
              <w:rPr>
                <w:rFonts w:ascii="Times New Roman" w:hAnsi="Times New Roman" w:cs="Times New Roman"/>
                <w:sz w:val="28"/>
                <w:szCs w:val="28"/>
              </w:rPr>
              <w:t>»</w:t>
            </w:r>
          </w:p>
        </w:tc>
      </w:tr>
      <w:tr w:rsidR="00776C46" w:rsidTr="003F4CF4">
        <w:tc>
          <w:tcPr>
            <w:tcW w:w="2235" w:type="dxa"/>
          </w:tcPr>
          <w:p w:rsidR="00776C46" w:rsidRPr="003F4CF4" w:rsidRDefault="00776C46" w:rsidP="00776C46">
            <w:pPr>
              <w:widowControl w:val="0"/>
              <w:autoSpaceDE w:val="0"/>
              <w:autoSpaceDN w:val="0"/>
              <w:adjustRightInd w:val="0"/>
              <w:rPr>
                <w:rFonts w:ascii="Times New Roman" w:hAnsi="Times New Roman" w:cs="Times New Roman"/>
                <w:sz w:val="28"/>
                <w:szCs w:val="28"/>
              </w:rPr>
            </w:pPr>
            <w:r w:rsidRPr="003F4CF4">
              <w:rPr>
                <w:rFonts w:ascii="Times New Roman" w:hAnsi="Times New Roman" w:cs="Times New Roman"/>
                <w:sz w:val="28"/>
                <w:szCs w:val="28"/>
              </w:rPr>
              <w:t>Василик</w:t>
            </w:r>
            <w:r w:rsidRPr="00776C46">
              <w:rPr>
                <w:rFonts w:ascii="Times New Roman" w:hAnsi="Times New Roman" w:cs="Times New Roman"/>
                <w:sz w:val="28"/>
                <w:szCs w:val="28"/>
              </w:rPr>
              <w:t xml:space="preserve"> </w:t>
            </w:r>
            <w:r w:rsidRPr="003F4CF4">
              <w:rPr>
                <w:rFonts w:ascii="Times New Roman" w:hAnsi="Times New Roman" w:cs="Times New Roman"/>
                <w:sz w:val="28"/>
                <w:szCs w:val="28"/>
              </w:rPr>
              <w:t>О. Д.</w:t>
            </w:r>
          </w:p>
        </w:tc>
        <w:tc>
          <w:tcPr>
            <w:tcW w:w="7620" w:type="dxa"/>
          </w:tcPr>
          <w:p w:rsidR="00776C46" w:rsidRPr="003F4CF4" w:rsidRDefault="005B6697" w:rsidP="00D440B4">
            <w:pPr>
              <w:widowControl w:val="0"/>
              <w:autoSpaceDE w:val="0"/>
              <w:autoSpaceDN w:val="0"/>
              <w:adjustRightInd w:val="0"/>
              <w:jc w:val="both"/>
              <w:rPr>
                <w:rFonts w:ascii="Times New Roman" w:hAnsi="Times New Roman" w:cs="Times New Roman"/>
                <w:sz w:val="28"/>
                <w:szCs w:val="28"/>
              </w:rPr>
            </w:pPr>
            <w:r w:rsidRPr="00EA2F03">
              <w:rPr>
                <w:rFonts w:ascii="Times New Roman" w:hAnsi="Times New Roman" w:cs="Times New Roman"/>
                <w:sz w:val="28"/>
                <w:szCs w:val="28"/>
              </w:rPr>
              <w:t>«</w:t>
            </w:r>
            <w:r w:rsidR="00776C46" w:rsidRPr="003F4CF4">
              <w:rPr>
                <w:rFonts w:ascii="Times New Roman" w:hAnsi="Times New Roman" w:cs="Times New Roman"/>
                <w:sz w:val="28"/>
                <w:szCs w:val="28"/>
              </w:rPr>
              <w:t>бюджетне фінансування – це надання юридичним особам із державного бюджету фінансових ресурсів у вигляді безповоротних безоплатних коштів та інвестицій на розвиток економіки, соціально-культурні заходи, оборону й інші громадські потреби</w:t>
            </w:r>
            <w:r w:rsidRPr="00EA2F03">
              <w:rPr>
                <w:rFonts w:ascii="Times New Roman" w:hAnsi="Times New Roman" w:cs="Times New Roman"/>
                <w:sz w:val="28"/>
                <w:szCs w:val="28"/>
              </w:rPr>
              <w:t>»</w:t>
            </w:r>
          </w:p>
        </w:tc>
      </w:tr>
    </w:tbl>
    <w:p w:rsidR="000F0895" w:rsidRDefault="000F0895" w:rsidP="0054659C">
      <w:pPr>
        <w:widowControl w:val="0"/>
        <w:spacing w:after="0" w:line="360" w:lineRule="auto"/>
        <w:ind w:firstLine="709"/>
        <w:jc w:val="both"/>
        <w:rPr>
          <w:rFonts w:ascii="Times New Roman" w:hAnsi="Times New Roman" w:cs="Times New Roman"/>
          <w:sz w:val="28"/>
          <w:szCs w:val="28"/>
          <w:lang w:val="uk-UA"/>
        </w:rPr>
      </w:pPr>
    </w:p>
    <w:p w:rsidR="006A2376" w:rsidRPr="0067216C" w:rsidRDefault="006A2376" w:rsidP="0054659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Щодо фінансування закладів освіти, то у літературних джерелах майже відсутні його трактування, проте є багато синонімів вказаного поняття і воно </w:t>
      </w:r>
      <w:r>
        <w:rPr>
          <w:rFonts w:ascii="Times New Roman" w:hAnsi="Times New Roman" w:cs="Times New Roman"/>
          <w:sz w:val="28"/>
          <w:szCs w:val="28"/>
          <w:lang w:val="uk-UA"/>
        </w:rPr>
        <w:lastRenderedPageBreak/>
        <w:t xml:space="preserve">розглядається як </w:t>
      </w:r>
      <w:r w:rsidR="00105CF1" w:rsidRPr="00EA2F03">
        <w:rPr>
          <w:rFonts w:ascii="Times New Roman" w:hAnsi="Times New Roman" w:cs="Times New Roman"/>
          <w:sz w:val="28"/>
          <w:szCs w:val="28"/>
        </w:rPr>
        <w:t>«</w:t>
      </w:r>
      <w:r>
        <w:rPr>
          <w:rFonts w:ascii="Times New Roman" w:hAnsi="Times New Roman" w:cs="Times New Roman"/>
          <w:sz w:val="28"/>
          <w:szCs w:val="28"/>
          <w:lang w:val="uk-UA"/>
        </w:rPr>
        <w:t>фінансове забезпечення</w:t>
      </w:r>
      <w:r w:rsidR="00105CF1" w:rsidRPr="00EA2F03">
        <w:rPr>
          <w:rFonts w:ascii="Times New Roman" w:hAnsi="Times New Roman" w:cs="Times New Roman"/>
          <w:sz w:val="28"/>
          <w:szCs w:val="28"/>
        </w:rPr>
        <w:t>»</w:t>
      </w:r>
      <w:r>
        <w:rPr>
          <w:rFonts w:ascii="Times New Roman" w:hAnsi="Times New Roman" w:cs="Times New Roman"/>
          <w:sz w:val="28"/>
          <w:szCs w:val="28"/>
          <w:lang w:val="uk-UA"/>
        </w:rPr>
        <w:t>.</w:t>
      </w:r>
      <w:r w:rsidR="0067216C">
        <w:rPr>
          <w:rFonts w:ascii="Times New Roman" w:hAnsi="Times New Roman" w:cs="Times New Roman"/>
          <w:sz w:val="28"/>
          <w:szCs w:val="28"/>
        </w:rPr>
        <w:t xml:space="preserve">  </w:t>
      </w:r>
    </w:p>
    <w:p w:rsidR="000A10E7" w:rsidRDefault="00776C46" w:rsidP="006A2376">
      <w:pPr>
        <w:widowControl w:val="0"/>
        <w:spacing w:after="0" w:line="360" w:lineRule="auto"/>
        <w:ind w:firstLine="709"/>
        <w:jc w:val="both"/>
        <w:rPr>
          <w:rFonts w:ascii="Times New Roman" w:hAnsi="Times New Roman" w:cs="Times New Roman"/>
          <w:sz w:val="28"/>
          <w:szCs w:val="28"/>
        </w:rPr>
      </w:pPr>
      <w:r w:rsidRPr="003F4CF4">
        <w:rPr>
          <w:rFonts w:ascii="Times New Roman" w:hAnsi="Times New Roman" w:cs="Times New Roman"/>
          <w:sz w:val="28"/>
          <w:szCs w:val="28"/>
        </w:rPr>
        <w:t xml:space="preserve"> </w:t>
      </w:r>
      <w:r w:rsidR="000A10E7" w:rsidRPr="003F4CF4">
        <w:rPr>
          <w:rFonts w:ascii="Times New Roman" w:hAnsi="Times New Roman" w:cs="Times New Roman"/>
          <w:sz w:val="28"/>
          <w:szCs w:val="28"/>
        </w:rPr>
        <w:t xml:space="preserve"> </w:t>
      </w:r>
      <w:r w:rsidR="006A2376">
        <w:rPr>
          <w:rFonts w:ascii="Times New Roman" w:hAnsi="Times New Roman" w:cs="Times New Roman"/>
          <w:sz w:val="28"/>
          <w:szCs w:val="28"/>
          <w:lang w:val="uk-UA"/>
        </w:rPr>
        <w:t>Видатки на освіту визначено як видатки, що здійснюються за рахунок місцевого бюджету</w:t>
      </w:r>
      <w:r w:rsidR="00EB08FF">
        <w:rPr>
          <w:rFonts w:ascii="Times New Roman" w:hAnsi="Times New Roman" w:cs="Times New Roman"/>
          <w:sz w:val="28"/>
          <w:szCs w:val="28"/>
          <w:lang w:val="uk-UA"/>
        </w:rPr>
        <w:t xml:space="preserve"> (рис.1.8).</w:t>
      </w:r>
    </w:p>
    <w:p w:rsidR="00ED01A5" w:rsidRPr="00ED01A5" w:rsidRDefault="00ED01A5" w:rsidP="006A2376">
      <w:pPr>
        <w:widowControl w:val="0"/>
        <w:spacing w:after="0" w:line="360" w:lineRule="auto"/>
        <w:ind w:firstLine="709"/>
        <w:jc w:val="both"/>
        <w:rPr>
          <w:rFonts w:ascii="Times New Roman" w:hAnsi="Times New Roman" w:cs="Times New Roman"/>
          <w:sz w:val="28"/>
          <w:szCs w:val="28"/>
        </w:rPr>
      </w:pPr>
    </w:p>
    <w:p w:rsidR="00EB08FF" w:rsidRDefault="00A00B12" w:rsidP="00EB08FF">
      <w:r>
        <w:pict>
          <v:group id="_x0000_s1494" editas="canvas" style="width:481.95pt;height:429.2pt;mso-position-horizontal-relative:char;mso-position-vertical-relative:line" coordorigin="2362,1560" coordsize="7200,6414">
            <o:lock v:ext="edit" aspectratio="t"/>
            <v:shape id="_x0000_s1495" type="#_x0000_t75" style="position:absolute;left:2362;top:1560;width:7200;height:6414" o:preferrelative="f">
              <v:fill o:detectmouseclick="t"/>
              <v:path o:extrusionok="t" o:connecttype="none"/>
              <o:lock v:ext="edit" text="t"/>
            </v:shape>
            <v:rect id="_x0000_s1496" style="position:absolute;left:2476;top:1560;width:7006;height:396">
              <v:textbox style="mso-next-textbox:#_x0000_s1496">
                <w:txbxContent>
                  <w:p w:rsidR="009073EB" w:rsidRPr="00EB08FF" w:rsidRDefault="009073EB" w:rsidP="00EB08FF">
                    <w:pPr>
                      <w:jc w:val="center"/>
                      <w:rPr>
                        <w:szCs w:val="28"/>
                      </w:rPr>
                    </w:pPr>
                    <w:r>
                      <w:rPr>
                        <w:rFonts w:ascii="Times New Roman" w:hAnsi="Times New Roman" w:cs="Times New Roman"/>
                        <w:sz w:val="28"/>
                        <w:szCs w:val="28"/>
                        <w:lang w:val="uk-UA"/>
                      </w:rPr>
                      <w:t>Видатки на освіту</w:t>
                    </w:r>
                  </w:p>
                </w:txbxContent>
              </v:textbox>
            </v:rect>
            <v:rect id="_x0000_s1498" style="position:absolute;left:3081;top:2241;width:6001;height:1048">
              <v:textbox style="mso-next-textbox:#_x0000_s1498">
                <w:txbxContent>
                  <w:p w:rsidR="009073EB" w:rsidRPr="00EB08FF" w:rsidRDefault="009073EB" w:rsidP="00EB08FF">
                    <w:pPr>
                      <w:rPr>
                        <w:sz w:val="24"/>
                        <w:szCs w:val="24"/>
                      </w:rPr>
                    </w:pPr>
                    <w:r w:rsidRPr="00EB08FF">
                      <w:rPr>
                        <w:rFonts w:ascii="Times New Roman" w:hAnsi="Times New Roman" w:cs="Times New Roman"/>
                        <w:sz w:val="24"/>
                        <w:szCs w:val="24"/>
                      </w:rPr>
                      <w:t>такі, що здійснюються з бюджетів сіл, їх об’єднань, селищ, міст районного значення і враховуються при визначенні обсягу міжбюджетних трансфертів (у т. ч. загальної середньої освіти (навчально-виховні комплекси за умови, що загальноосвітні навчальні заклади І ступеня);</w:t>
                    </w:r>
                  </w:p>
                </w:txbxContent>
              </v:textbox>
            </v:rect>
            <v:rect id="_x0000_s1499" style="position:absolute;left:3102;top:3578;width:6013;height:1291">
              <v:textbox style="mso-next-textbox:#_x0000_s1499">
                <w:txbxContent>
                  <w:p w:rsidR="009073EB" w:rsidRPr="00EB08FF" w:rsidRDefault="009073EB" w:rsidP="00EB08FF">
                    <w:pPr>
                      <w:jc w:val="both"/>
                      <w:rPr>
                        <w:sz w:val="24"/>
                        <w:szCs w:val="24"/>
                      </w:rPr>
                    </w:pPr>
                    <w:r w:rsidRPr="00EB08FF">
                      <w:rPr>
                        <w:rFonts w:ascii="Times New Roman" w:hAnsi="Times New Roman" w:cs="Times New Roman"/>
                        <w:sz w:val="24"/>
                        <w:szCs w:val="24"/>
                      </w:rPr>
                      <w:t>такі, що здійснюються з районних бюджетів міст республіканського Автономної Республіки Крим і обласного значення та враховуються при визначенні обсягу міжбюджетних трансфертів (у т.ч. загальної середньої освіти: загальноосвітні навчальні заклади, ліцеї, гімназії, колегіуми, вечірні (змінні) школи; навчально-виховні комплекси);</w:t>
                    </w:r>
                  </w:p>
                </w:txbxContent>
              </v:textbox>
            </v:rect>
            <v:rect id="_x0000_s1500" style="position:absolute;left:3124;top:5156;width:5991;height:2683">
              <v:textbox style="mso-next-textbox:#_x0000_s1500">
                <w:txbxContent>
                  <w:p w:rsidR="009073EB" w:rsidRPr="00EB08FF" w:rsidRDefault="009073EB" w:rsidP="00EB08FF">
                    <w:pPr>
                      <w:jc w:val="both"/>
                      <w:rPr>
                        <w:sz w:val="24"/>
                        <w:szCs w:val="24"/>
                      </w:rPr>
                    </w:pPr>
                    <w:r w:rsidRPr="00EB08FF">
                      <w:rPr>
                        <w:rFonts w:ascii="Times New Roman" w:hAnsi="Times New Roman" w:cs="Times New Roman"/>
                        <w:sz w:val="24"/>
                        <w:szCs w:val="24"/>
                      </w:rPr>
                      <w:t>такі, що здійснюються з бюджету Автономної Республіки Крим і обласних бюджетів та враховуються при визначенні обсягу міжбюджетних трансфертів (у т.ч. загальної середньої освіти для громадян, які потребують соціальної допомоги та реабілітації: спеціальні загальноосвітні навчальні заклади для дітей, які потребують корекції фізичного та розумового розвитку, загальноосвітні санаторні школи-інтернати; загальноосвітні навчальні заклади для дітей сиріт і дітей, позбавлених батьківського піклування, дитячі будинки</w:t>
                    </w:r>
                    <w:r>
                      <w:rPr>
                        <w:rFonts w:ascii="Times New Roman" w:hAnsi="Times New Roman" w:cs="Times New Roman"/>
                        <w:sz w:val="24"/>
                        <w:szCs w:val="24"/>
                      </w:rPr>
                      <w:t xml:space="preserve"> </w:t>
                    </w:r>
                    <w:r w:rsidRPr="00EB08FF">
                      <w:rPr>
                        <w:rFonts w:ascii="Times New Roman" w:hAnsi="Times New Roman" w:cs="Times New Roman"/>
                        <w:sz w:val="24"/>
                        <w:szCs w:val="24"/>
                      </w:rPr>
                      <w:t>(крім загальноосвітніх шкіл</w:t>
                    </w:r>
                    <w:r w:rsidRPr="00EB08FF">
                      <w:rPr>
                        <w:rFonts w:ascii="Times New Roman" w:hAnsi="Times New Roman" w:cs="Times New Roman"/>
                        <w:sz w:val="24"/>
                        <w:szCs w:val="24"/>
                        <w:lang w:val="uk-UA"/>
                      </w:rPr>
                      <w:t>-</w:t>
                    </w:r>
                    <w:r w:rsidRPr="00EB08FF">
                      <w:rPr>
                        <w:rFonts w:ascii="Times New Roman" w:hAnsi="Times New Roman" w:cs="Times New Roman"/>
                        <w:sz w:val="24"/>
                        <w:szCs w:val="24"/>
                      </w:rPr>
                      <w:t>інтернатів, загальноосвітні навчальні заклади для дітей сиріт і дітей, позбавлених батьківського піклування, дитячих будинків, навчально-реабілітаційних центрів).</w:t>
                    </w:r>
                  </w:p>
                </w:txbxContent>
              </v:textbox>
            </v:rect>
            <v:shape id="_x0000_s1502" type="#_x0000_t67" style="position:absolute;left:5258;top:1956;width:1479;height:285">
              <v:textbox style="layout-flow:vertical-ideographic"/>
            </v:shape>
            <v:shape id="_x0000_s1503" type="#_x0000_t67" style="position:absolute;left:5258;top:3289;width:1479;height:289">
              <v:textbox style="layout-flow:vertical-ideographic"/>
            </v:shape>
            <v:shape id="_x0000_s1504" type="#_x0000_t67" style="position:absolute;left:5258;top:4869;width:1479;height:287">
              <v:textbox style="layout-flow:vertical-ideographic"/>
            </v:shape>
            <w10:wrap type="none"/>
            <w10:anchorlock/>
          </v:group>
        </w:pict>
      </w:r>
    </w:p>
    <w:p w:rsidR="00EB08FF" w:rsidRPr="00EB08FF" w:rsidRDefault="00EB08FF" w:rsidP="00EB08FF">
      <w:pPr>
        <w:widowControl w:val="0"/>
        <w:spacing w:after="0" w:line="360" w:lineRule="auto"/>
        <w:ind w:firstLine="709"/>
        <w:rPr>
          <w:szCs w:val="28"/>
        </w:rPr>
      </w:pPr>
      <w:r w:rsidRPr="006A631B">
        <w:rPr>
          <w:rFonts w:ascii="Times New Roman" w:hAnsi="Times New Roman" w:cs="Times New Roman"/>
          <w:sz w:val="28"/>
          <w:szCs w:val="28"/>
        </w:rPr>
        <w:t>Рис.</w:t>
      </w:r>
      <w:r>
        <w:rPr>
          <w:rFonts w:ascii="Times New Roman" w:hAnsi="Times New Roman" w:cs="Times New Roman"/>
          <w:sz w:val="28"/>
          <w:szCs w:val="28"/>
          <w:lang w:val="uk-UA"/>
        </w:rPr>
        <w:t>1</w:t>
      </w:r>
      <w:r w:rsidRPr="006A631B">
        <w:rPr>
          <w:rFonts w:ascii="Times New Roman" w:hAnsi="Times New Roman" w:cs="Times New Roman"/>
          <w:sz w:val="28"/>
          <w:szCs w:val="28"/>
        </w:rPr>
        <w:t>.</w:t>
      </w:r>
      <w:r>
        <w:rPr>
          <w:rFonts w:ascii="Times New Roman" w:hAnsi="Times New Roman" w:cs="Times New Roman"/>
          <w:sz w:val="28"/>
          <w:szCs w:val="28"/>
          <w:lang w:val="uk-UA"/>
        </w:rPr>
        <w:t>8.</w:t>
      </w:r>
      <w:r w:rsidRPr="00963582">
        <w:rPr>
          <w:rFonts w:ascii="Times New Roman" w:hAnsi="Times New Roman" w:cs="Times New Roman"/>
          <w:sz w:val="28"/>
          <w:szCs w:val="28"/>
          <w:lang w:val="uk-UA"/>
        </w:rPr>
        <w:t xml:space="preserve"> </w:t>
      </w:r>
      <w:r>
        <w:rPr>
          <w:rFonts w:ascii="Times New Roman" w:hAnsi="Times New Roman" w:cs="Times New Roman"/>
          <w:sz w:val="28"/>
          <w:szCs w:val="28"/>
          <w:lang w:val="uk-UA"/>
        </w:rPr>
        <w:t>Видатки на освіту</w:t>
      </w:r>
    </w:p>
    <w:p w:rsidR="000F0895" w:rsidRPr="000F0895" w:rsidRDefault="000F0895" w:rsidP="000F0895">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EB08FF" w:rsidRDefault="00EB08FF" w:rsidP="0054659C">
      <w:pPr>
        <w:widowControl w:val="0"/>
        <w:spacing w:after="0" w:line="360" w:lineRule="auto"/>
        <w:ind w:firstLine="709"/>
        <w:jc w:val="both"/>
        <w:rPr>
          <w:rFonts w:ascii="Times New Roman" w:hAnsi="Times New Roman" w:cs="Times New Roman"/>
          <w:sz w:val="28"/>
          <w:szCs w:val="28"/>
          <w:lang w:val="uk-UA"/>
        </w:rPr>
      </w:pPr>
    </w:p>
    <w:p w:rsidR="003F4CF4" w:rsidRPr="00EB08FF" w:rsidRDefault="00EB08FF" w:rsidP="0054659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Видатки на освіту відносять до поточних, тому що ця сфера діяльності як правило не має доходів і свою діяльність проводить на основі видатків відповідних бюджетів.</w:t>
      </w:r>
    </w:p>
    <w:p w:rsidR="007B5D79" w:rsidRDefault="007B5D79" w:rsidP="0054659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Перегляд основ державної політики в сфері освіти </w:t>
      </w:r>
      <w:r w:rsidR="007A0C81">
        <w:rPr>
          <w:rFonts w:ascii="Times New Roman" w:hAnsi="Times New Roman" w:cs="Times New Roman"/>
          <w:sz w:val="28"/>
          <w:szCs w:val="28"/>
          <w:lang w:val="uk-UA"/>
        </w:rPr>
        <w:t>було проведено у зв</w:t>
      </w:r>
      <w:r w:rsidR="007A0C81">
        <w:rPr>
          <w:rFonts w:ascii="Times New Roman" w:hAnsi="Times New Roman" w:cs="Times New Roman"/>
          <w:sz w:val="28"/>
          <w:szCs w:val="28"/>
        </w:rPr>
        <w:t>’</w:t>
      </w:r>
      <w:r w:rsidR="007A0C81">
        <w:rPr>
          <w:rFonts w:ascii="Times New Roman" w:hAnsi="Times New Roman" w:cs="Times New Roman"/>
          <w:sz w:val="28"/>
          <w:szCs w:val="28"/>
          <w:lang w:val="uk-UA"/>
        </w:rPr>
        <w:t xml:space="preserve">яку із переходом від адміністративно-командної системи ведення </w:t>
      </w:r>
      <w:r w:rsidR="007A0C81">
        <w:rPr>
          <w:rFonts w:ascii="Times New Roman" w:hAnsi="Times New Roman" w:cs="Times New Roman"/>
          <w:sz w:val="28"/>
          <w:szCs w:val="28"/>
          <w:lang w:val="uk-UA"/>
        </w:rPr>
        <w:lastRenderedPageBreak/>
        <w:t>господарства до соціально-орієнтованої економіки та посиленням євроінтеграційних процесів. Зміни у сфері освіти є неминучими. Це зумовлює необхідність перегляду законодавчих документів щодо фінансового забезпечення та запровадження автономії навчальних закладів, тому що фінансування за залишковим принципом, дублювання або нечіткість повноважень органів держави, обмеження прав розпорядників бюджетних коштів і постійний дефіцит коштів вимагають змін.</w:t>
      </w:r>
      <w:r w:rsidR="00212C11">
        <w:rPr>
          <w:rFonts w:ascii="Times New Roman" w:hAnsi="Times New Roman" w:cs="Times New Roman"/>
          <w:sz w:val="28"/>
          <w:szCs w:val="28"/>
          <w:lang w:val="uk-UA"/>
        </w:rPr>
        <w:t xml:space="preserve"> </w:t>
      </w:r>
    </w:p>
    <w:p w:rsidR="00212C11" w:rsidRDefault="00212C11" w:rsidP="0054659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цьому напрямку діяльності для України доречним буде досвід Польщі, яка вдало пройшла шлях реформ і має на даний час уже ряд здобутків. У цій країні фінансування публічних шкіл належить до повноважень органів місцевого самоврядування, які здійснюють фінансування спеціальних дошкільних навчальних закладів, початкових шкіл, гімназій, середніх шкіл, спеціальних початкових шкіл національного та регіонального значення, педагогічних бібліотек, підвищення кваліфікації учителів. Вказані видатки проводяться за рахунок освітньої субвенції, яка є загальним трансфертом, а це дає можливість використовувати кошти на будь-які цілі згідно із законодавством</w:t>
      </w:r>
      <w:r w:rsidR="006C5CED">
        <w:rPr>
          <w:rFonts w:ascii="Times New Roman" w:hAnsi="Times New Roman" w:cs="Times New Roman"/>
          <w:sz w:val="28"/>
          <w:szCs w:val="28"/>
          <w:lang w:val="uk-UA"/>
        </w:rPr>
        <w:t>. Обсяги освітньої субвенції затверджуються законом про бюджет, розподіл цих коштів називають алгоритмом і затверджують Міністерством народної освіти.</w:t>
      </w:r>
      <w:r w:rsidR="00A2595A">
        <w:rPr>
          <w:rFonts w:ascii="Times New Roman" w:hAnsi="Times New Roman" w:cs="Times New Roman"/>
          <w:sz w:val="28"/>
          <w:szCs w:val="28"/>
          <w:lang w:val="uk-UA"/>
        </w:rPr>
        <w:t xml:space="preserve"> Розподіл додаткових коштів на виконання освітніх програм та завдань проводиться через алгоритм з врахуванням коефіцієнтів для органів місцевого самоврядування. До найбільш важливих коефіцієнтів відносять кількість учнів у навчальному закладі. </w:t>
      </w:r>
    </w:p>
    <w:p w:rsidR="00D37435" w:rsidRDefault="00A2595A" w:rsidP="0054659C">
      <w:pPr>
        <w:widowControl w:val="0"/>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Освітня субвенція надходить </w:t>
      </w:r>
      <w:r w:rsidR="00D37435">
        <w:rPr>
          <w:rFonts w:ascii="Times New Roman" w:hAnsi="Times New Roman" w:cs="Times New Roman"/>
          <w:sz w:val="28"/>
          <w:szCs w:val="28"/>
          <w:lang w:val="uk-UA"/>
        </w:rPr>
        <w:t>в розмірі 1</w:t>
      </w:r>
      <w:r w:rsidR="00D37435">
        <w:rPr>
          <w:rFonts w:ascii="Times New Roman" w:hAnsi="Times New Roman" w:cs="Times New Roman"/>
          <w:sz w:val="28"/>
          <w:szCs w:val="28"/>
        </w:rPr>
        <w:t>/</w:t>
      </w:r>
      <w:r w:rsidR="00D37435">
        <w:rPr>
          <w:rFonts w:ascii="Times New Roman" w:hAnsi="Times New Roman" w:cs="Times New Roman"/>
          <w:sz w:val="28"/>
          <w:szCs w:val="28"/>
          <w:lang w:val="uk-UA"/>
        </w:rPr>
        <w:t>13 загальної суми і</w:t>
      </w:r>
      <w:r>
        <w:rPr>
          <w:rFonts w:ascii="Times New Roman" w:hAnsi="Times New Roman" w:cs="Times New Roman"/>
          <w:sz w:val="28"/>
          <w:szCs w:val="28"/>
          <w:lang w:val="uk-UA"/>
        </w:rPr>
        <w:t>з центрального бюджету кожного місяця,</w:t>
      </w:r>
      <w:r w:rsidR="00D37435">
        <w:rPr>
          <w:rFonts w:ascii="Times New Roman" w:hAnsi="Times New Roman" w:cs="Times New Roman"/>
          <w:sz w:val="28"/>
          <w:szCs w:val="28"/>
          <w:lang w:val="uk-UA"/>
        </w:rPr>
        <w:t xml:space="preserve"> крім березня. В цьому місяці учителі отримують </w:t>
      </w:r>
      <w:r w:rsidR="0067216C">
        <w:rPr>
          <w:sz w:val="24"/>
          <w:szCs w:val="24"/>
        </w:rPr>
        <w:t>«</w:t>
      </w:r>
      <w:r w:rsidR="00D37435">
        <w:rPr>
          <w:rFonts w:ascii="Times New Roman" w:hAnsi="Times New Roman" w:cs="Times New Roman"/>
          <w:sz w:val="28"/>
          <w:szCs w:val="28"/>
          <w:lang w:val="uk-UA"/>
        </w:rPr>
        <w:t>тринадцяту зарплату</w:t>
      </w:r>
      <w:r w:rsidR="0067216C">
        <w:rPr>
          <w:sz w:val="24"/>
          <w:szCs w:val="24"/>
        </w:rPr>
        <w:t>»</w:t>
      </w:r>
      <w:r w:rsidR="00D37435">
        <w:rPr>
          <w:rFonts w:ascii="Times New Roman" w:hAnsi="Times New Roman" w:cs="Times New Roman"/>
          <w:sz w:val="28"/>
          <w:szCs w:val="28"/>
        </w:rPr>
        <w:t xml:space="preserve"> </w:t>
      </w:r>
      <w:r w:rsidR="00D37435">
        <w:rPr>
          <w:rFonts w:ascii="Times New Roman" w:hAnsi="Times New Roman" w:cs="Times New Roman"/>
          <w:sz w:val="28"/>
          <w:szCs w:val="28"/>
          <w:lang w:val="uk-UA"/>
        </w:rPr>
        <w:t xml:space="preserve"> і тому розмір освітньої субвенції становить 2</w:t>
      </w:r>
      <w:r w:rsidR="00D37435">
        <w:rPr>
          <w:rFonts w:ascii="Times New Roman" w:hAnsi="Times New Roman" w:cs="Times New Roman"/>
          <w:sz w:val="28"/>
          <w:szCs w:val="28"/>
        </w:rPr>
        <w:t>/</w:t>
      </w:r>
      <w:r w:rsidR="00D37435">
        <w:rPr>
          <w:rFonts w:ascii="Times New Roman" w:hAnsi="Times New Roman" w:cs="Times New Roman"/>
          <w:sz w:val="28"/>
          <w:szCs w:val="28"/>
          <w:lang w:val="uk-UA"/>
        </w:rPr>
        <w:t>13 визначеного обсугу.</w:t>
      </w:r>
      <w:r w:rsidR="0067216C">
        <w:rPr>
          <w:rFonts w:ascii="Times New Roman" w:hAnsi="Times New Roman" w:cs="Times New Roman"/>
          <w:sz w:val="28"/>
          <w:szCs w:val="28"/>
        </w:rPr>
        <w:t xml:space="preserve">  </w:t>
      </w:r>
    </w:p>
    <w:p w:rsidR="00ED01A5" w:rsidRDefault="00ED01A5" w:rsidP="0054659C">
      <w:pPr>
        <w:pStyle w:val="a4"/>
        <w:spacing w:after="0" w:line="360" w:lineRule="auto"/>
        <w:ind w:left="0" w:firstLine="709"/>
        <w:rPr>
          <w:b/>
          <w:sz w:val="28"/>
          <w:szCs w:val="28"/>
          <w:lang w:val="en-US"/>
        </w:rPr>
      </w:pPr>
    </w:p>
    <w:p w:rsidR="0067216C" w:rsidRDefault="0067216C" w:rsidP="0054659C">
      <w:pPr>
        <w:pStyle w:val="a4"/>
        <w:spacing w:after="0" w:line="360" w:lineRule="auto"/>
        <w:ind w:left="0" w:firstLine="709"/>
        <w:rPr>
          <w:b/>
          <w:sz w:val="28"/>
          <w:szCs w:val="28"/>
          <w:lang w:val="en-US"/>
        </w:rPr>
      </w:pPr>
    </w:p>
    <w:p w:rsidR="000F0895" w:rsidRDefault="000F0895" w:rsidP="0054659C">
      <w:pPr>
        <w:pStyle w:val="a4"/>
        <w:spacing w:after="0" w:line="360" w:lineRule="auto"/>
        <w:ind w:left="0" w:firstLine="709"/>
        <w:rPr>
          <w:b/>
          <w:sz w:val="28"/>
          <w:szCs w:val="28"/>
          <w:lang w:val="uk-UA"/>
        </w:rPr>
      </w:pPr>
    </w:p>
    <w:p w:rsidR="000F0895" w:rsidRDefault="000F0895" w:rsidP="0054659C">
      <w:pPr>
        <w:pStyle w:val="a4"/>
        <w:spacing w:after="0" w:line="360" w:lineRule="auto"/>
        <w:ind w:left="0" w:firstLine="709"/>
        <w:rPr>
          <w:b/>
          <w:sz w:val="28"/>
          <w:szCs w:val="28"/>
          <w:lang w:val="uk-UA"/>
        </w:rPr>
      </w:pPr>
    </w:p>
    <w:p w:rsidR="0076489E" w:rsidRPr="00FE73A6" w:rsidRDefault="00B354B4" w:rsidP="0054659C">
      <w:pPr>
        <w:pStyle w:val="a4"/>
        <w:spacing w:after="0" w:line="360" w:lineRule="auto"/>
        <w:ind w:left="0" w:firstLine="709"/>
        <w:rPr>
          <w:b/>
          <w:sz w:val="28"/>
          <w:szCs w:val="28"/>
          <w:lang w:val="uk-UA"/>
        </w:rPr>
      </w:pPr>
      <w:r w:rsidRPr="00FE73A6">
        <w:rPr>
          <w:b/>
          <w:sz w:val="28"/>
          <w:szCs w:val="28"/>
        </w:rPr>
        <w:lastRenderedPageBreak/>
        <w:t>Висновки</w:t>
      </w:r>
      <w:r w:rsidR="0076489E" w:rsidRPr="00FE73A6">
        <w:rPr>
          <w:b/>
          <w:sz w:val="28"/>
          <w:szCs w:val="28"/>
          <w:lang w:val="uk-UA"/>
        </w:rPr>
        <w:t xml:space="preserve"> до розділу 1</w:t>
      </w:r>
    </w:p>
    <w:p w:rsidR="00DE0FE4" w:rsidRPr="00FE73A6" w:rsidRDefault="00DE0FE4" w:rsidP="0054659C">
      <w:pPr>
        <w:pStyle w:val="a4"/>
        <w:spacing w:after="0" w:line="360" w:lineRule="auto"/>
        <w:ind w:left="0" w:firstLine="709"/>
        <w:rPr>
          <w:i/>
          <w:sz w:val="28"/>
          <w:szCs w:val="28"/>
          <w:lang w:val="uk-UA"/>
        </w:rPr>
      </w:pPr>
    </w:p>
    <w:p w:rsidR="0067216C" w:rsidRPr="0067216C" w:rsidRDefault="00B36BC0" w:rsidP="0067216C">
      <w:pPr>
        <w:widowControl w:val="0"/>
        <w:spacing w:after="0" w:line="360" w:lineRule="auto"/>
        <w:ind w:firstLine="709"/>
        <w:jc w:val="both"/>
        <w:rPr>
          <w:rFonts w:ascii="Times New Roman" w:hAnsi="Times New Roman" w:cs="Times New Roman"/>
          <w:i/>
          <w:sz w:val="28"/>
          <w:szCs w:val="28"/>
        </w:rPr>
      </w:pPr>
      <w:r w:rsidRPr="00B36BC0">
        <w:rPr>
          <w:rFonts w:ascii="Times New Roman" w:hAnsi="Times New Roman" w:cs="Times New Roman"/>
          <w:sz w:val="28"/>
          <w:szCs w:val="28"/>
          <w:lang w:val="uk-UA"/>
        </w:rPr>
        <w:t>Формування об</w:t>
      </w:r>
      <w:r>
        <w:rPr>
          <w:rFonts w:ascii="Times New Roman" w:hAnsi="Times New Roman" w:cs="Times New Roman"/>
          <w:sz w:val="28"/>
          <w:szCs w:val="28"/>
          <w:lang w:val="uk-UA"/>
        </w:rPr>
        <w:t>л</w:t>
      </w:r>
      <w:r w:rsidRPr="00B36BC0">
        <w:rPr>
          <w:rFonts w:ascii="Times New Roman" w:hAnsi="Times New Roman" w:cs="Times New Roman"/>
          <w:sz w:val="28"/>
          <w:szCs w:val="28"/>
          <w:lang w:val="uk-UA"/>
        </w:rPr>
        <w:t>ікової політики</w:t>
      </w:r>
      <w:r>
        <w:rPr>
          <w:rFonts w:ascii="Times New Roman" w:hAnsi="Times New Roman" w:cs="Times New Roman"/>
          <w:sz w:val="28"/>
          <w:szCs w:val="28"/>
          <w:lang w:val="uk-UA"/>
        </w:rPr>
        <w:t xml:space="preserve"> є необхідною умовою забезпечення раціональної організації бухгалтерського обліку. Це положення чітко зафіксовано в Законі України </w:t>
      </w:r>
      <w:r w:rsidR="0067216C" w:rsidRPr="007B0293">
        <w:rPr>
          <w:rFonts w:ascii="Times New Roman" w:hAnsi="Times New Roman" w:cs="Times New Roman"/>
          <w:sz w:val="28"/>
          <w:szCs w:val="28"/>
        </w:rPr>
        <w:t>«</w:t>
      </w:r>
      <w:r>
        <w:rPr>
          <w:rFonts w:ascii="Times New Roman" w:hAnsi="Times New Roman" w:cs="Times New Roman"/>
          <w:sz w:val="28"/>
          <w:szCs w:val="28"/>
          <w:lang w:val="uk-UA"/>
        </w:rPr>
        <w:t>Про бухгалтерський облік та фінансову звітнять в Україні</w:t>
      </w:r>
      <w:r w:rsidR="0067216C" w:rsidRPr="007B0293">
        <w:rPr>
          <w:rFonts w:ascii="Times New Roman" w:hAnsi="Times New Roman" w:cs="Times New Roman"/>
          <w:sz w:val="28"/>
          <w:szCs w:val="28"/>
        </w:rPr>
        <w:t>»</w:t>
      </w:r>
      <w:r>
        <w:rPr>
          <w:rFonts w:ascii="Times New Roman" w:hAnsi="Times New Roman" w:cs="Times New Roman"/>
          <w:sz w:val="28"/>
          <w:szCs w:val="28"/>
          <w:lang w:val="uk-UA"/>
        </w:rPr>
        <w:t>. Достатньо ефективну систему обліку як основного елемента управління можливо створити лише на основі правильної побудови облікової політики.</w:t>
      </w:r>
      <w:r w:rsidR="0067216C">
        <w:rPr>
          <w:rFonts w:ascii="Times New Roman" w:hAnsi="Times New Roman" w:cs="Times New Roman"/>
          <w:sz w:val="28"/>
          <w:szCs w:val="28"/>
        </w:rPr>
        <w:t xml:space="preserve">  </w:t>
      </w:r>
    </w:p>
    <w:p w:rsidR="00B36BC0" w:rsidRDefault="00B36BC0"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проводиться активна робота з метою врегулювання системи бухгалтерського обліку в держвному секторі економіки, незважаючи на те, що цей процес є досить складним, оскільки має свої специфічні особливості. Основною особливістю є його достатньо жорстка регламентація значною кількістю нормативно-правових актів. Законодавчо-метод</w:t>
      </w:r>
      <w:r w:rsidR="007F7D42">
        <w:rPr>
          <w:rFonts w:ascii="Times New Roman" w:hAnsi="Times New Roman" w:cs="Times New Roman"/>
          <w:sz w:val="28"/>
          <w:szCs w:val="28"/>
          <w:lang w:val="uk-UA"/>
        </w:rPr>
        <w:t>ологічн</w:t>
      </w:r>
      <w:r>
        <w:rPr>
          <w:rFonts w:ascii="Times New Roman" w:hAnsi="Times New Roman" w:cs="Times New Roman"/>
          <w:sz w:val="28"/>
          <w:szCs w:val="28"/>
          <w:lang w:val="uk-UA"/>
        </w:rPr>
        <w:t xml:space="preserve">е </w:t>
      </w:r>
      <w:r w:rsidR="007F7D42">
        <w:rPr>
          <w:rFonts w:ascii="Times New Roman" w:hAnsi="Times New Roman" w:cs="Times New Roman"/>
          <w:sz w:val="28"/>
          <w:szCs w:val="28"/>
          <w:lang w:val="uk-UA"/>
        </w:rPr>
        <w:t>т</w:t>
      </w:r>
      <w:r>
        <w:rPr>
          <w:rFonts w:ascii="Times New Roman" w:hAnsi="Times New Roman" w:cs="Times New Roman"/>
          <w:sz w:val="28"/>
          <w:szCs w:val="28"/>
          <w:lang w:val="uk-UA"/>
        </w:rPr>
        <w:t>а методичне</w:t>
      </w:r>
      <w:r w:rsidR="007F7D42">
        <w:rPr>
          <w:rFonts w:ascii="Times New Roman" w:hAnsi="Times New Roman" w:cs="Times New Roman"/>
          <w:sz w:val="28"/>
          <w:szCs w:val="28"/>
          <w:lang w:val="uk-UA"/>
        </w:rPr>
        <w:t xml:space="preserve"> забезпечення бухгалтерського обліку в держвному секторі економіки вимагає подальшого вдосконалення не кількісного, а якісного розвитку та гармонізації відповідно до міжнародних стандартів.</w:t>
      </w:r>
    </w:p>
    <w:p w:rsidR="00B36BC0" w:rsidRPr="00B36BC0" w:rsidRDefault="007F7D42" w:rsidP="0054659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Практичне вирішення проблемних аспектів удосконалення організації бухгалтерського обліку в держвному секторі економіки дасть можливість встановити реальність планових показників бюджету та їх виконання, а також визначить пріоритети бюджетного фінансування, зосередження бюджетних коштів на найважливіші соціально-економічні програми, забезпечит</w:t>
      </w:r>
      <w:r w:rsidR="00E51785">
        <w:rPr>
          <w:rFonts w:ascii="Times New Roman" w:hAnsi="Times New Roman" w:cs="Times New Roman"/>
          <w:sz w:val="28"/>
          <w:szCs w:val="28"/>
          <w:lang w:val="uk-UA"/>
        </w:rPr>
        <w:t>ь</w:t>
      </w:r>
      <w:r>
        <w:rPr>
          <w:rFonts w:ascii="Times New Roman" w:hAnsi="Times New Roman" w:cs="Times New Roman"/>
          <w:sz w:val="28"/>
          <w:szCs w:val="28"/>
          <w:lang w:val="uk-UA"/>
        </w:rPr>
        <w:t xml:space="preserve"> ефективне використання фінансових ресурсів, удосконалення практики використання коштів загального та спеціального фондів, а також сприятиме створенню  удосконаленої інформаційно-аналітичної системи управління державними фінансами.</w:t>
      </w:r>
    </w:p>
    <w:p w:rsidR="00485E29" w:rsidRPr="00B36BC0" w:rsidRDefault="00485E29" w:rsidP="0054659C">
      <w:pPr>
        <w:pStyle w:val="Default"/>
        <w:widowControl w:val="0"/>
        <w:spacing w:line="360" w:lineRule="auto"/>
        <w:ind w:firstLine="709"/>
        <w:jc w:val="both"/>
        <w:rPr>
          <w:rFonts w:ascii="Times New Roman" w:hAnsi="Times New Roman" w:cs="Times New Roman"/>
          <w:b/>
          <w:bCs/>
          <w:i/>
          <w:sz w:val="28"/>
          <w:szCs w:val="28"/>
        </w:rPr>
      </w:pPr>
    </w:p>
    <w:p w:rsidR="005D3EBA" w:rsidRPr="00B36BC0" w:rsidRDefault="005D3EBA" w:rsidP="00AC0AD8">
      <w:pPr>
        <w:pStyle w:val="Default"/>
        <w:widowControl w:val="0"/>
        <w:spacing w:line="360" w:lineRule="auto"/>
        <w:ind w:firstLine="709"/>
        <w:jc w:val="center"/>
        <w:rPr>
          <w:rFonts w:ascii="Times New Roman" w:hAnsi="Times New Roman" w:cs="Times New Roman"/>
          <w:b/>
          <w:bCs/>
          <w:i/>
          <w:sz w:val="28"/>
          <w:szCs w:val="28"/>
        </w:rPr>
      </w:pPr>
    </w:p>
    <w:p w:rsidR="005D3EBA" w:rsidRPr="00B36BC0" w:rsidRDefault="005D3EBA" w:rsidP="00AC0AD8">
      <w:pPr>
        <w:pStyle w:val="Default"/>
        <w:widowControl w:val="0"/>
        <w:spacing w:line="360" w:lineRule="auto"/>
        <w:ind w:firstLine="709"/>
        <w:jc w:val="center"/>
        <w:rPr>
          <w:rFonts w:ascii="Times New Roman" w:hAnsi="Times New Roman" w:cs="Times New Roman"/>
          <w:b/>
          <w:bCs/>
          <w:i/>
          <w:sz w:val="28"/>
          <w:szCs w:val="28"/>
        </w:rPr>
      </w:pPr>
    </w:p>
    <w:p w:rsidR="005D3EBA" w:rsidRDefault="005D3EBA" w:rsidP="00AC0AD8">
      <w:pPr>
        <w:pStyle w:val="Default"/>
        <w:widowControl w:val="0"/>
        <w:spacing w:line="360" w:lineRule="auto"/>
        <w:ind w:firstLine="709"/>
        <w:jc w:val="center"/>
        <w:rPr>
          <w:rFonts w:ascii="Times New Roman" w:hAnsi="Times New Roman" w:cs="Times New Roman"/>
          <w:b/>
          <w:bCs/>
          <w:sz w:val="28"/>
          <w:szCs w:val="28"/>
        </w:rPr>
      </w:pPr>
    </w:p>
    <w:p w:rsidR="000F0895" w:rsidRDefault="000F0895" w:rsidP="00AC0AD8">
      <w:pPr>
        <w:pStyle w:val="Default"/>
        <w:widowControl w:val="0"/>
        <w:spacing w:line="360" w:lineRule="auto"/>
        <w:ind w:firstLine="709"/>
        <w:jc w:val="center"/>
        <w:rPr>
          <w:rFonts w:ascii="Times New Roman" w:hAnsi="Times New Roman" w:cs="Times New Roman"/>
          <w:b/>
          <w:bCs/>
          <w:sz w:val="28"/>
          <w:szCs w:val="28"/>
        </w:rPr>
      </w:pPr>
    </w:p>
    <w:p w:rsidR="004F172A" w:rsidRDefault="004F172A" w:rsidP="00AC0AD8">
      <w:pPr>
        <w:pStyle w:val="Default"/>
        <w:widowControl w:val="0"/>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РОЗДІЛ 2</w:t>
      </w:r>
    </w:p>
    <w:p w:rsidR="00A55035" w:rsidRPr="00A55035" w:rsidRDefault="00A55035" w:rsidP="00AC0AD8">
      <w:pPr>
        <w:pStyle w:val="Default"/>
        <w:widowControl w:val="0"/>
        <w:spacing w:line="360" w:lineRule="auto"/>
        <w:ind w:firstLine="709"/>
        <w:jc w:val="center"/>
        <w:rPr>
          <w:rFonts w:ascii="Times New Roman" w:hAnsi="Times New Roman" w:cs="Times New Roman"/>
          <w:b/>
          <w:sz w:val="28"/>
          <w:szCs w:val="28"/>
        </w:rPr>
      </w:pPr>
      <w:r w:rsidRPr="00A55035">
        <w:rPr>
          <w:rFonts w:ascii="Times New Roman" w:hAnsi="Times New Roman" w:cs="Times New Roman"/>
          <w:b/>
          <w:sz w:val="28"/>
          <w:szCs w:val="28"/>
        </w:rPr>
        <w:t>БУХГАЛТЕРСЬКИЙ ОБЛІК В УСТАНОВАХ ДЕРЖАВНОГО СЕКТОРУ ЕКОНОМІКИ</w:t>
      </w:r>
    </w:p>
    <w:p w:rsidR="004F172A" w:rsidRDefault="004F172A" w:rsidP="00AC0AD8">
      <w:pPr>
        <w:pStyle w:val="Default"/>
        <w:widowControl w:val="0"/>
        <w:spacing w:line="360" w:lineRule="auto"/>
        <w:ind w:firstLine="709"/>
        <w:jc w:val="center"/>
        <w:rPr>
          <w:rFonts w:ascii="Times New Roman" w:hAnsi="Times New Roman" w:cs="Times New Roman"/>
          <w:b/>
          <w:bCs/>
          <w:sz w:val="28"/>
          <w:szCs w:val="28"/>
        </w:rPr>
      </w:pPr>
    </w:p>
    <w:p w:rsidR="004F172A" w:rsidRPr="0067216C" w:rsidRDefault="004F172A" w:rsidP="00AC0AD8">
      <w:pPr>
        <w:widowControl w:val="0"/>
        <w:spacing w:after="0" w:line="360" w:lineRule="auto"/>
        <w:ind w:firstLine="709"/>
        <w:rPr>
          <w:rFonts w:ascii="Times New Roman" w:hAnsi="Times New Roman" w:cs="Times New Roman"/>
          <w:b/>
          <w:iCs/>
          <w:color w:val="000000"/>
          <w:sz w:val="28"/>
          <w:szCs w:val="28"/>
        </w:rPr>
      </w:pPr>
      <w:r w:rsidRPr="00CB2EDC">
        <w:rPr>
          <w:rFonts w:ascii="Times New Roman" w:hAnsi="Times New Roman" w:cs="Times New Roman"/>
          <w:b/>
          <w:iCs/>
          <w:color w:val="000000"/>
          <w:sz w:val="28"/>
          <w:szCs w:val="28"/>
          <w:lang w:val="uk-UA"/>
        </w:rPr>
        <w:t>2.1.</w:t>
      </w:r>
      <w:r w:rsidR="003B5F6F">
        <w:rPr>
          <w:rFonts w:ascii="Times New Roman" w:hAnsi="Times New Roman" w:cs="Times New Roman"/>
          <w:b/>
          <w:iCs/>
          <w:color w:val="000000"/>
          <w:sz w:val="28"/>
          <w:szCs w:val="28"/>
          <w:lang w:val="uk-UA"/>
        </w:rPr>
        <w:t xml:space="preserve"> </w:t>
      </w:r>
      <w:r>
        <w:rPr>
          <w:rFonts w:ascii="Times New Roman" w:hAnsi="Times New Roman" w:cs="Times New Roman"/>
          <w:b/>
          <w:iCs/>
          <w:color w:val="000000"/>
          <w:sz w:val="28"/>
          <w:szCs w:val="28"/>
          <w:lang w:val="uk-UA"/>
        </w:rPr>
        <w:t>Методика о</w:t>
      </w:r>
      <w:r w:rsidRPr="00CB2EDC">
        <w:rPr>
          <w:rFonts w:ascii="Times New Roman" w:hAnsi="Times New Roman" w:cs="Times New Roman"/>
          <w:b/>
          <w:iCs/>
          <w:color w:val="000000"/>
          <w:sz w:val="28"/>
          <w:szCs w:val="28"/>
          <w:lang w:val="uk-UA"/>
        </w:rPr>
        <w:t>блік</w:t>
      </w:r>
      <w:r>
        <w:rPr>
          <w:rFonts w:ascii="Times New Roman" w:hAnsi="Times New Roman" w:cs="Times New Roman"/>
          <w:b/>
          <w:iCs/>
          <w:color w:val="000000"/>
          <w:sz w:val="28"/>
          <w:szCs w:val="28"/>
          <w:lang w:val="uk-UA"/>
        </w:rPr>
        <w:t>у</w:t>
      </w:r>
      <w:r w:rsidRPr="00CB2EDC">
        <w:rPr>
          <w:rFonts w:ascii="Times New Roman" w:hAnsi="Times New Roman" w:cs="Times New Roman"/>
          <w:b/>
          <w:iCs/>
          <w:color w:val="000000"/>
          <w:sz w:val="28"/>
          <w:szCs w:val="28"/>
          <w:lang w:val="uk-UA"/>
        </w:rPr>
        <w:t xml:space="preserve"> фінансового забезпечення</w:t>
      </w:r>
      <w:r w:rsidR="0067216C">
        <w:rPr>
          <w:rFonts w:ascii="Times New Roman" w:hAnsi="Times New Roman" w:cs="Times New Roman"/>
          <w:b/>
          <w:iCs/>
          <w:color w:val="000000"/>
          <w:sz w:val="28"/>
          <w:szCs w:val="28"/>
        </w:rPr>
        <w:t xml:space="preserve">  </w:t>
      </w:r>
    </w:p>
    <w:p w:rsidR="00AC0AD8" w:rsidRDefault="00AC0AD8" w:rsidP="00AC0AD8">
      <w:pPr>
        <w:widowControl w:val="0"/>
        <w:spacing w:after="0" w:line="360" w:lineRule="auto"/>
        <w:ind w:firstLine="709"/>
        <w:jc w:val="both"/>
        <w:rPr>
          <w:rFonts w:ascii="Times New Roman" w:hAnsi="Times New Roman" w:cs="Times New Roman"/>
          <w:sz w:val="28"/>
          <w:szCs w:val="28"/>
          <w:lang w:val="uk-UA"/>
        </w:rPr>
      </w:pPr>
    </w:p>
    <w:p w:rsidR="005B6697" w:rsidRPr="00EA2F03" w:rsidRDefault="0052741F" w:rsidP="005B6697">
      <w:pPr>
        <w:pStyle w:val="Default"/>
        <w:widowControl w:val="0"/>
        <w:spacing w:line="360" w:lineRule="auto"/>
        <w:ind w:firstLine="709"/>
        <w:jc w:val="both"/>
        <w:rPr>
          <w:rFonts w:ascii="Times New Roman" w:hAnsi="Times New Roman" w:cs="Times New Roman"/>
          <w:sz w:val="28"/>
          <w:szCs w:val="28"/>
        </w:rPr>
      </w:pPr>
      <w:r w:rsidRPr="0052741F">
        <w:rPr>
          <w:rFonts w:ascii="Times New Roman" w:hAnsi="Times New Roman" w:cs="Times New Roman"/>
          <w:sz w:val="28"/>
          <w:szCs w:val="28"/>
        </w:rPr>
        <w:t xml:space="preserve">В економічній літературі поняття </w:t>
      </w:r>
      <w:r w:rsidR="0067216C" w:rsidRPr="007B0293">
        <w:rPr>
          <w:rFonts w:ascii="Times New Roman" w:hAnsi="Times New Roman" w:cs="Times New Roman"/>
          <w:sz w:val="28"/>
          <w:szCs w:val="28"/>
        </w:rPr>
        <w:t>«</w:t>
      </w:r>
      <w:r w:rsidRPr="0052741F">
        <w:rPr>
          <w:rFonts w:ascii="Times New Roman" w:hAnsi="Times New Roman" w:cs="Times New Roman"/>
          <w:sz w:val="28"/>
          <w:szCs w:val="28"/>
        </w:rPr>
        <w:t>фінансове забезпечення</w:t>
      </w:r>
      <w:r w:rsidR="0067216C" w:rsidRPr="007B0293">
        <w:rPr>
          <w:rFonts w:ascii="Times New Roman" w:hAnsi="Times New Roman" w:cs="Times New Roman"/>
          <w:sz w:val="28"/>
          <w:szCs w:val="28"/>
        </w:rPr>
        <w:t>»</w:t>
      </w:r>
      <w:r w:rsidRPr="0052741F">
        <w:rPr>
          <w:rFonts w:ascii="Times New Roman" w:hAnsi="Times New Roman" w:cs="Times New Roman"/>
          <w:sz w:val="28"/>
          <w:szCs w:val="28"/>
        </w:rPr>
        <w:t xml:space="preserve">, </w:t>
      </w:r>
      <w:r w:rsidR="005B6697" w:rsidRPr="00EA2F03">
        <w:rPr>
          <w:rFonts w:ascii="Times New Roman" w:hAnsi="Times New Roman" w:cs="Times New Roman"/>
          <w:sz w:val="28"/>
          <w:szCs w:val="28"/>
        </w:rPr>
        <w:t>«</w:t>
      </w:r>
      <w:r w:rsidRPr="0052741F">
        <w:rPr>
          <w:rFonts w:ascii="Times New Roman" w:hAnsi="Times New Roman" w:cs="Times New Roman"/>
          <w:sz w:val="28"/>
          <w:szCs w:val="28"/>
        </w:rPr>
        <w:t>фінансування</w:t>
      </w:r>
      <w:r w:rsidR="005B6697" w:rsidRPr="00EA2F03">
        <w:rPr>
          <w:rFonts w:ascii="Times New Roman" w:hAnsi="Times New Roman" w:cs="Times New Roman"/>
          <w:sz w:val="28"/>
          <w:szCs w:val="28"/>
        </w:rPr>
        <w:t>»</w:t>
      </w:r>
      <w:r w:rsidR="005B6697">
        <w:rPr>
          <w:rFonts w:ascii="Times New Roman" w:hAnsi="Times New Roman" w:cs="Times New Roman"/>
          <w:sz w:val="28"/>
          <w:szCs w:val="28"/>
        </w:rPr>
        <w:t xml:space="preserve"> </w:t>
      </w:r>
      <w:r w:rsidRPr="0052741F">
        <w:rPr>
          <w:rFonts w:ascii="Times New Roman" w:hAnsi="Times New Roman" w:cs="Times New Roman"/>
          <w:sz w:val="28"/>
          <w:szCs w:val="28"/>
        </w:rPr>
        <w:t xml:space="preserve"> використовуються дуже часто і нерідко у різних тлумаченнях, тому єдиної думки щодо їх визначення не існує. Так, на думку В.М. Федосова, </w:t>
      </w:r>
      <w:r w:rsidR="005B6697" w:rsidRPr="00EA2F03">
        <w:rPr>
          <w:rFonts w:ascii="Times New Roman" w:hAnsi="Times New Roman" w:cs="Times New Roman"/>
          <w:sz w:val="28"/>
          <w:szCs w:val="28"/>
        </w:rPr>
        <w:t>«</w:t>
      </w:r>
      <w:r w:rsidRPr="0052741F">
        <w:rPr>
          <w:rFonts w:ascii="Times New Roman" w:hAnsi="Times New Roman" w:cs="Times New Roman"/>
          <w:sz w:val="28"/>
          <w:szCs w:val="28"/>
        </w:rPr>
        <w:t>фінансове забезпечення – це структурна підсистема фінансово-кредитного механізму, система джерел і форм фінансування розвитку економічної та соціальної сфер суспільства</w:t>
      </w:r>
      <w:r w:rsidR="005B6697" w:rsidRPr="00EA2F03">
        <w:rPr>
          <w:rFonts w:ascii="Times New Roman" w:hAnsi="Times New Roman" w:cs="Times New Roman"/>
          <w:sz w:val="28"/>
          <w:szCs w:val="28"/>
        </w:rPr>
        <w:t>»</w:t>
      </w:r>
      <w:r w:rsidRPr="0052741F">
        <w:rPr>
          <w:rFonts w:ascii="Times New Roman" w:hAnsi="Times New Roman" w:cs="Times New Roman"/>
          <w:sz w:val="28"/>
          <w:szCs w:val="28"/>
        </w:rPr>
        <w:t xml:space="preserve"> [</w:t>
      </w:r>
      <w:r w:rsidR="00AC0AD8">
        <w:rPr>
          <w:rFonts w:ascii="Times New Roman" w:hAnsi="Times New Roman" w:cs="Times New Roman"/>
          <w:sz w:val="28"/>
          <w:szCs w:val="28"/>
        </w:rPr>
        <w:t>6</w:t>
      </w:r>
      <w:r w:rsidR="005D3EBA">
        <w:rPr>
          <w:rFonts w:ascii="Times New Roman" w:hAnsi="Times New Roman" w:cs="Times New Roman"/>
          <w:sz w:val="28"/>
          <w:szCs w:val="28"/>
        </w:rPr>
        <w:t>8</w:t>
      </w:r>
      <w:r w:rsidRPr="0052741F">
        <w:rPr>
          <w:rFonts w:ascii="Times New Roman" w:hAnsi="Times New Roman" w:cs="Times New Roman"/>
          <w:sz w:val="28"/>
          <w:szCs w:val="28"/>
        </w:rPr>
        <w:t xml:space="preserve">]. Визначення дає фінансовий словник-довідник: </w:t>
      </w:r>
      <w:r w:rsidR="005B6697" w:rsidRPr="00EA2F03">
        <w:rPr>
          <w:rFonts w:ascii="Times New Roman" w:hAnsi="Times New Roman" w:cs="Times New Roman"/>
          <w:sz w:val="28"/>
          <w:szCs w:val="28"/>
        </w:rPr>
        <w:t>«</w:t>
      </w:r>
      <w:r w:rsidRPr="0052741F">
        <w:rPr>
          <w:rFonts w:ascii="Times New Roman" w:hAnsi="Times New Roman" w:cs="Times New Roman"/>
          <w:sz w:val="28"/>
          <w:szCs w:val="28"/>
        </w:rPr>
        <w:t>Фінансування – метод розподілу коштів централізованих і децентралізованих грошових фондів держави та органів місцевого самоврядування; діяльність, пов’язана із забезпеченням грошовими ресурсами соціальних, економічних та інших потреб держави, органів місцевого самоврядування, юридичних і фізичних осіб</w:t>
      </w:r>
      <w:r w:rsidR="005B6697" w:rsidRPr="00EA2F03">
        <w:rPr>
          <w:rFonts w:ascii="Times New Roman" w:hAnsi="Times New Roman" w:cs="Times New Roman"/>
          <w:sz w:val="28"/>
          <w:szCs w:val="28"/>
        </w:rPr>
        <w:t>»</w:t>
      </w:r>
      <w:r w:rsidRPr="0052741F">
        <w:rPr>
          <w:rFonts w:ascii="Times New Roman" w:hAnsi="Times New Roman" w:cs="Times New Roman"/>
          <w:sz w:val="28"/>
          <w:szCs w:val="28"/>
        </w:rPr>
        <w:t xml:space="preserve"> [</w:t>
      </w:r>
      <w:r w:rsidR="005D3EBA">
        <w:rPr>
          <w:rFonts w:ascii="Times New Roman" w:hAnsi="Times New Roman" w:cs="Times New Roman"/>
          <w:sz w:val="28"/>
          <w:szCs w:val="28"/>
        </w:rPr>
        <w:t>6</w:t>
      </w:r>
      <w:r w:rsidR="00AC0AD8">
        <w:rPr>
          <w:rFonts w:ascii="Times New Roman" w:hAnsi="Times New Roman" w:cs="Times New Roman"/>
          <w:sz w:val="28"/>
          <w:szCs w:val="28"/>
        </w:rPr>
        <w:t>2</w:t>
      </w:r>
      <w:r w:rsidRPr="0052741F">
        <w:rPr>
          <w:rFonts w:ascii="Times New Roman" w:hAnsi="Times New Roman" w:cs="Times New Roman"/>
          <w:sz w:val="28"/>
          <w:szCs w:val="28"/>
        </w:rPr>
        <w:t>].</w:t>
      </w:r>
      <w:r w:rsidR="005B6697">
        <w:rPr>
          <w:rFonts w:ascii="Times New Roman" w:hAnsi="Times New Roman" w:cs="Times New Roman"/>
          <w:sz w:val="28"/>
          <w:szCs w:val="28"/>
        </w:rPr>
        <w:t xml:space="preserve">  </w:t>
      </w:r>
    </w:p>
    <w:p w:rsidR="004F172A" w:rsidRPr="00A54173" w:rsidRDefault="004F172A" w:rsidP="00AC0AD8">
      <w:pPr>
        <w:widowControl w:val="0"/>
        <w:autoSpaceDE w:val="0"/>
        <w:autoSpaceDN w:val="0"/>
        <w:adjustRightInd w:val="0"/>
        <w:spacing w:after="0" w:line="360" w:lineRule="auto"/>
        <w:ind w:firstLine="709"/>
        <w:jc w:val="both"/>
        <w:rPr>
          <w:rFonts w:ascii="Times New Roman" w:eastAsia="Arimo" w:hAnsi="Times New Roman" w:cs="Times New Roman"/>
          <w:sz w:val="28"/>
          <w:szCs w:val="28"/>
          <w:lang w:val="uk-UA"/>
        </w:rPr>
      </w:pPr>
      <w:r w:rsidRPr="00A54173">
        <w:rPr>
          <w:rFonts w:ascii="Times New Roman" w:eastAsia="Arimo" w:hAnsi="Times New Roman" w:cs="Times New Roman"/>
          <w:sz w:val="28"/>
          <w:szCs w:val="28"/>
          <w:lang w:val="uk-UA"/>
        </w:rPr>
        <w:t>Процес стратегічного управління фінансовими ресурсами, який забезпечує формування та раціональний розподіл фінансових ресурсів, їх ефективне використання з метою досягнення стратегічних цілей, може бути ефективний лише за правильного вибору напряму, що відповідає потребам.</w:t>
      </w:r>
    </w:p>
    <w:p w:rsidR="004F172A" w:rsidRDefault="004F172A" w:rsidP="00AC0AD8">
      <w:pPr>
        <w:widowControl w:val="0"/>
        <w:autoSpaceDE w:val="0"/>
        <w:autoSpaceDN w:val="0"/>
        <w:adjustRightInd w:val="0"/>
        <w:spacing w:after="0" w:line="360" w:lineRule="auto"/>
        <w:ind w:firstLine="709"/>
        <w:jc w:val="both"/>
        <w:rPr>
          <w:rFonts w:ascii="Times New Roman" w:eastAsia="Arimo" w:hAnsi="Times New Roman" w:cs="Times New Roman"/>
          <w:sz w:val="28"/>
          <w:szCs w:val="28"/>
          <w:lang w:val="uk-UA"/>
        </w:rPr>
      </w:pPr>
      <w:r w:rsidRPr="00A54173">
        <w:rPr>
          <w:rFonts w:ascii="Times New Roman" w:eastAsia="Arimo" w:hAnsi="Times New Roman" w:cs="Times New Roman"/>
          <w:sz w:val="28"/>
          <w:szCs w:val="28"/>
          <w:lang w:val="uk-UA"/>
        </w:rPr>
        <w:t xml:space="preserve">Напрями стратегії управління фінансовими ресурсами в сфері </w:t>
      </w:r>
      <w:r w:rsidR="005D3EBA">
        <w:rPr>
          <w:rFonts w:ascii="Times New Roman" w:eastAsia="Arimo" w:hAnsi="Times New Roman" w:cs="Times New Roman"/>
          <w:sz w:val="28"/>
          <w:szCs w:val="28"/>
          <w:lang w:val="uk-UA"/>
        </w:rPr>
        <w:t>освіт</w:t>
      </w:r>
      <w:r w:rsidRPr="00A54173">
        <w:rPr>
          <w:rFonts w:ascii="Times New Roman" w:eastAsia="Arimo" w:hAnsi="Times New Roman" w:cs="Times New Roman"/>
          <w:sz w:val="28"/>
          <w:szCs w:val="28"/>
          <w:lang w:val="uk-UA"/>
        </w:rPr>
        <w:t>и передбача</w:t>
      </w:r>
      <w:r>
        <w:rPr>
          <w:rFonts w:ascii="Times New Roman" w:eastAsia="Arimo" w:hAnsi="Times New Roman" w:cs="Times New Roman"/>
          <w:sz w:val="28"/>
          <w:szCs w:val="28"/>
          <w:lang w:val="uk-UA"/>
        </w:rPr>
        <w:t>ють</w:t>
      </w:r>
      <w:r w:rsidR="005D3EBA">
        <w:rPr>
          <w:rFonts w:ascii="Times New Roman" w:eastAsia="Arimo" w:hAnsi="Times New Roman" w:cs="Times New Roman"/>
          <w:sz w:val="28"/>
          <w:szCs w:val="28"/>
          <w:lang w:val="uk-UA"/>
        </w:rPr>
        <w:t xml:space="preserve"> зміну</w:t>
      </w:r>
      <w:r w:rsidRPr="00A54173">
        <w:rPr>
          <w:rFonts w:ascii="Times New Roman" w:eastAsia="Arimo" w:hAnsi="Times New Roman" w:cs="Times New Roman"/>
          <w:sz w:val="28"/>
          <w:szCs w:val="28"/>
          <w:lang w:val="uk-UA"/>
        </w:rPr>
        <w:t xml:space="preserve"> структури та джерел залучення фінансових ресурсів.</w:t>
      </w:r>
    </w:p>
    <w:p w:rsidR="00CB6461" w:rsidRPr="00C433C4" w:rsidRDefault="00CB6461" w:rsidP="00CB6461">
      <w:pPr>
        <w:widowControl w:val="0"/>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Бухгалтерський облік має бути побудований таким чином, щоб надати можливість здійснювати прогнозування, також визначати порядок виконання бюджету та проводити аналіз цього показника у динаміці. Тому одним із визначальних напрямів реформи бухгалтерського обліку в державному секторі є підвищення якості інформації. Також вагоме значення щодо посилення контролю за соціально-економічною віддачею усіх видів ресурсів установи надається удосконаленню методології, методики та організації обліку.</w:t>
      </w:r>
    </w:p>
    <w:p w:rsidR="004F172A" w:rsidRPr="006C7644" w:rsidRDefault="004F172A" w:rsidP="00AC0A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C7554">
        <w:rPr>
          <w:rFonts w:ascii="Times New Roman" w:hAnsi="Times New Roman" w:cs="Times New Roman"/>
          <w:color w:val="000000"/>
          <w:sz w:val="28"/>
          <w:szCs w:val="28"/>
        </w:rPr>
        <w:lastRenderedPageBreak/>
        <w:t xml:space="preserve">Завданнями обліку </w:t>
      </w:r>
      <w:r w:rsidRPr="006C7644">
        <w:rPr>
          <w:rFonts w:ascii="Times New Roman" w:eastAsia="Cambria,Bold" w:hAnsi="Times New Roman" w:cs="Times New Roman"/>
          <w:bCs/>
          <w:sz w:val="28"/>
          <w:szCs w:val="28"/>
          <w:lang w:val="uk-UA"/>
        </w:rPr>
        <w:t>фінансового забезпечення</w:t>
      </w:r>
      <w:r w:rsidR="00C16E01">
        <w:rPr>
          <w:rFonts w:ascii="Times New Roman" w:eastAsia="Cambria,Bold" w:hAnsi="Times New Roman" w:cs="Times New Roman"/>
          <w:bCs/>
          <w:sz w:val="28"/>
          <w:szCs w:val="28"/>
          <w:lang w:val="uk-UA"/>
        </w:rPr>
        <w:t xml:space="preserve"> </w:t>
      </w:r>
      <w:r w:rsidRPr="000E0431">
        <w:rPr>
          <w:rFonts w:ascii="Times New Roman" w:hAnsi="Times New Roman" w:cs="Times New Roman"/>
          <w:sz w:val="28"/>
          <w:szCs w:val="28"/>
        </w:rPr>
        <w:t>(рис.</w:t>
      </w:r>
      <w:r>
        <w:rPr>
          <w:rFonts w:ascii="Times New Roman" w:hAnsi="Times New Roman" w:cs="Times New Roman"/>
          <w:sz w:val="28"/>
          <w:szCs w:val="28"/>
          <w:lang w:val="uk-UA"/>
        </w:rPr>
        <w:t>2.1</w:t>
      </w:r>
      <w:r>
        <w:rPr>
          <w:rFonts w:ascii="Times New Roman" w:hAnsi="Times New Roman" w:cs="Times New Roman"/>
          <w:sz w:val="28"/>
          <w:szCs w:val="28"/>
        </w:rPr>
        <w:t>)</w:t>
      </w:r>
      <w:r w:rsidR="00C16E01">
        <w:rPr>
          <w:rFonts w:ascii="Times New Roman" w:hAnsi="Times New Roman" w:cs="Times New Roman"/>
          <w:sz w:val="28"/>
          <w:szCs w:val="28"/>
          <w:lang w:val="uk-UA"/>
        </w:rPr>
        <w:t xml:space="preserve"> </w:t>
      </w:r>
      <w:r w:rsidRPr="007C7554">
        <w:rPr>
          <w:rFonts w:ascii="Times New Roman" w:hAnsi="Times New Roman" w:cs="Times New Roman"/>
          <w:color w:val="000000"/>
          <w:sz w:val="28"/>
          <w:szCs w:val="28"/>
        </w:rPr>
        <w:t>є:</w:t>
      </w:r>
    </w:p>
    <w:p w:rsidR="004F172A" w:rsidRDefault="00A00B12" w:rsidP="002A08A6">
      <w:pPr>
        <w:tabs>
          <w:tab w:val="left" w:pos="4962"/>
        </w:tabs>
      </w:pPr>
      <w:r>
        <w:pict>
          <v:group id="_x0000_s1115" editas="canvas" style="width:481.95pt;height:396pt;mso-position-horizontal-relative:char;mso-position-vertical-relative:line" coordorigin="2362,924" coordsize="7200,5918">
            <o:lock v:ext="edit" aspectratio="t"/>
            <v:shape id="_x0000_s1116" type="#_x0000_t75" style="position:absolute;left:2362;top:924;width:7200;height:5918" o:preferrelative="f">
              <v:fill o:detectmouseclick="t"/>
              <v:path o:extrusionok="t" o:connecttype="none"/>
              <o:lock v:ext="edit" text="t"/>
            </v:shape>
            <v:rect id="_x0000_s1117" style="position:absolute;left:3051;top:1743;width:6005;height:571">
              <v:textbox style="mso-next-textbox:#_x0000_s1117">
                <w:txbxContent>
                  <w:p w:rsidR="009073EB" w:rsidRPr="007A6B2E" w:rsidRDefault="009073EB" w:rsidP="00671795">
                    <w:pPr>
                      <w:widowControl w:val="0"/>
                      <w:spacing w:after="0" w:line="240" w:lineRule="auto"/>
                      <w:rPr>
                        <w:szCs w:val="28"/>
                      </w:rPr>
                    </w:pPr>
                    <w:r w:rsidRPr="007C7554">
                      <w:rPr>
                        <w:rFonts w:ascii="Times New Roman" w:hAnsi="Times New Roman" w:cs="Times New Roman"/>
                        <w:sz w:val="28"/>
                        <w:szCs w:val="28"/>
                      </w:rPr>
                      <w:t>забезпечення якісних показників щодо процесу планування доходів і видатків майбутнього року;</w:t>
                    </w:r>
                  </w:p>
                </w:txbxContent>
              </v:textbox>
            </v:rect>
            <v:rect id="_x0000_s1118" style="position:absolute;left:3095;top:2601;width:5970;height:928">
              <v:textbox style="mso-next-textbox:#_x0000_s1118">
                <w:txbxContent>
                  <w:p w:rsidR="009073EB" w:rsidRPr="007A6B2E" w:rsidRDefault="009073EB" w:rsidP="00671795">
                    <w:pPr>
                      <w:widowControl w:val="0"/>
                      <w:spacing w:after="0" w:line="240" w:lineRule="auto"/>
                      <w:rPr>
                        <w:szCs w:val="28"/>
                      </w:rPr>
                    </w:pPr>
                    <w:r w:rsidRPr="007C7554">
                      <w:rPr>
                        <w:rFonts w:ascii="Times New Roman" w:hAnsi="Times New Roman" w:cs="Times New Roman"/>
                        <w:sz w:val="28"/>
                        <w:szCs w:val="28"/>
                      </w:rPr>
                      <w:t>побудова механізму своєчасного та достовірного фіксування інформації щодо отриманих доходів та здійснених видатків (витрат, затрат);</w:t>
                    </w:r>
                  </w:p>
                </w:txbxContent>
              </v:textbox>
            </v:rect>
            <v:rect id="_x0000_s1119" style="position:absolute;left:3057;top:3816;width:5999;height:1042">
              <v:textbox style="mso-next-textbox:#_x0000_s1119">
                <w:txbxContent>
                  <w:p w:rsidR="009073EB" w:rsidRPr="007A6B2E" w:rsidRDefault="009073EB" w:rsidP="00671795">
                    <w:pPr>
                      <w:widowControl w:val="0"/>
                      <w:spacing w:after="0" w:line="240" w:lineRule="auto"/>
                      <w:rPr>
                        <w:szCs w:val="28"/>
                      </w:rPr>
                    </w:pPr>
                    <w:r w:rsidRPr="007C7554">
                      <w:rPr>
                        <w:rFonts w:ascii="Times New Roman" w:hAnsi="Times New Roman" w:cs="Times New Roman"/>
                        <w:sz w:val="28"/>
                        <w:szCs w:val="28"/>
                      </w:rPr>
                      <w:t>забезпечення безперервності інформаційних потоків щодо оперативних даних за зазначеними об’єктами обліку між бухгалтерською службою і апаратом управління установи в особі керівника;</w:t>
                    </w:r>
                  </w:p>
                </w:txbxContent>
              </v:textbox>
            </v:rect>
            <v:rect id="_x0000_s1120" style="position:absolute;left:3057;top:5145;width:6005;height:587">
              <v:textbox style="mso-next-textbox:#_x0000_s1120">
                <w:txbxContent>
                  <w:p w:rsidR="009073EB" w:rsidRPr="009E6EAB" w:rsidRDefault="009073EB" w:rsidP="009E6EAB">
                    <w:pPr>
                      <w:spacing w:after="0" w:line="240" w:lineRule="auto"/>
                      <w:rPr>
                        <w:szCs w:val="28"/>
                        <w:lang w:val="uk-UA"/>
                      </w:rPr>
                    </w:pPr>
                    <w:r w:rsidRPr="007C7554">
                      <w:rPr>
                        <w:rFonts w:ascii="Times New Roman" w:hAnsi="Times New Roman" w:cs="Times New Roman"/>
                        <w:sz w:val="28"/>
                        <w:szCs w:val="28"/>
                      </w:rPr>
                      <w:t>формування робочої номенклатури економічної класифікації видатків</w:t>
                    </w:r>
                    <w:r>
                      <w:rPr>
                        <w:rFonts w:ascii="Times New Roman" w:hAnsi="Times New Roman" w:cs="Times New Roman"/>
                        <w:sz w:val="28"/>
                        <w:szCs w:val="28"/>
                        <w:lang w:val="uk-UA"/>
                      </w:rPr>
                      <w:t>;</w:t>
                    </w:r>
                  </w:p>
                </w:txbxContent>
              </v:textbox>
            </v:rect>
            <v:rect id="_x0000_s1126" style="position:absolute;left:3095;top:6019;width:6008;height:662">
              <v:textbox style="mso-next-textbox:#_x0000_s1126">
                <w:txbxContent>
                  <w:p w:rsidR="009073EB" w:rsidRPr="000E0431" w:rsidRDefault="009073EB" w:rsidP="00671795">
                    <w:pPr>
                      <w:rPr>
                        <w:rFonts w:ascii="Times New Roman" w:hAnsi="Times New Roman" w:cs="Times New Roman"/>
                        <w:sz w:val="28"/>
                        <w:szCs w:val="28"/>
                      </w:rPr>
                    </w:pPr>
                    <w:r w:rsidRPr="007C7554">
                      <w:rPr>
                        <w:rFonts w:ascii="Times New Roman" w:hAnsi="Times New Roman" w:cs="Times New Roman"/>
                        <w:sz w:val="28"/>
                        <w:szCs w:val="28"/>
                      </w:rPr>
                      <w:t>забезпечення отримання достовірної інформації про результати виконання кошторису доходів і видатків</w:t>
                    </w:r>
                  </w:p>
                </w:txbxContent>
              </v:textbox>
            </v:rect>
            <v:rect id="_x0000_s1128" style="position:absolute;left:2428;top:1097;width:7026;height:358">
              <v:textbox style="mso-next-textbox:#_x0000_s1128">
                <w:txbxContent>
                  <w:p w:rsidR="009073EB" w:rsidRPr="006C7644" w:rsidRDefault="009073EB" w:rsidP="00671795">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7C7554">
                      <w:rPr>
                        <w:rFonts w:ascii="Times New Roman" w:hAnsi="Times New Roman" w:cs="Times New Roman"/>
                        <w:color w:val="000000"/>
                        <w:sz w:val="28"/>
                        <w:szCs w:val="28"/>
                      </w:rPr>
                      <w:t xml:space="preserve">Завдання обліку </w:t>
                    </w:r>
                    <w:r w:rsidRPr="006C7644">
                      <w:rPr>
                        <w:rFonts w:ascii="Times New Roman" w:eastAsia="Cambria,Bold" w:hAnsi="Times New Roman" w:cs="Times New Roman"/>
                        <w:bCs/>
                        <w:sz w:val="28"/>
                        <w:szCs w:val="28"/>
                        <w:lang w:val="uk-UA"/>
                      </w:rPr>
                      <w:t>фінансового забезпечення</w:t>
                    </w:r>
                  </w:p>
                  <w:p w:rsidR="009073EB" w:rsidRPr="007A6B2E" w:rsidRDefault="009073EB" w:rsidP="00671795">
                    <w:pPr>
                      <w:rPr>
                        <w:szCs w:val="28"/>
                      </w:rPr>
                    </w:pPr>
                  </w:p>
                </w:txbxContent>
              </v:textbox>
            </v:rect>
            <v:shape id="_x0000_s1327" type="#_x0000_t67" style="position:absolute;left:5359;top:1455;width:1479;height:288">
              <v:textbox style="layout-flow:vertical-ideographic"/>
            </v:shape>
            <v:shape id="_x0000_s1328" type="#_x0000_t67" style="position:absolute;left:5359;top:2314;width:1479;height:287">
              <v:textbox style="layout-flow:vertical-ideographic"/>
            </v:shape>
            <v:shape id="_x0000_s1329" type="#_x0000_t67" style="position:absolute;left:5359;top:3529;width:1479;height:287">
              <v:textbox style="layout-flow:vertical-ideographic"/>
            </v:shape>
            <v:shape id="_x0000_s1330" type="#_x0000_t67" style="position:absolute;left:5359;top:4858;width:1479;height:287">
              <v:textbox style="layout-flow:vertical-ideographic"/>
            </v:shape>
            <v:shape id="_x0000_s1331" type="#_x0000_t67" style="position:absolute;left:5359;top:5732;width:1479;height:287">
              <v:textbox style="layout-flow:vertical-ideographic"/>
            </v:shape>
            <w10:wrap type="none"/>
            <w10:anchorlock/>
          </v:group>
        </w:pict>
      </w:r>
    </w:p>
    <w:p w:rsidR="004F172A" w:rsidRDefault="004F172A" w:rsidP="004F172A">
      <w:pPr>
        <w:widowControl w:val="0"/>
        <w:spacing w:after="0" w:line="360" w:lineRule="auto"/>
        <w:ind w:firstLine="709"/>
        <w:jc w:val="both"/>
        <w:rPr>
          <w:rFonts w:ascii="Times New Roman" w:hAnsi="Times New Roman" w:cs="Times New Roman"/>
          <w:bCs/>
          <w:sz w:val="28"/>
          <w:szCs w:val="28"/>
          <w:lang w:val="uk-UA"/>
        </w:rPr>
      </w:pPr>
      <w:r w:rsidRPr="006A631B">
        <w:rPr>
          <w:rFonts w:ascii="Times New Roman" w:hAnsi="Times New Roman" w:cs="Times New Roman"/>
          <w:sz w:val="28"/>
          <w:szCs w:val="28"/>
        </w:rPr>
        <w:t>Рис.</w:t>
      </w:r>
      <w:r>
        <w:rPr>
          <w:rFonts w:ascii="Times New Roman" w:hAnsi="Times New Roman" w:cs="Times New Roman"/>
          <w:sz w:val="28"/>
          <w:szCs w:val="28"/>
          <w:lang w:val="uk-UA"/>
        </w:rPr>
        <w:t>2</w:t>
      </w:r>
      <w:r w:rsidRPr="006A631B">
        <w:rPr>
          <w:rFonts w:ascii="Times New Roman" w:hAnsi="Times New Roman" w:cs="Times New Roman"/>
          <w:sz w:val="28"/>
          <w:szCs w:val="28"/>
        </w:rPr>
        <w:t>.</w:t>
      </w:r>
      <w:r>
        <w:rPr>
          <w:rFonts w:ascii="Times New Roman" w:hAnsi="Times New Roman" w:cs="Times New Roman"/>
          <w:sz w:val="28"/>
          <w:szCs w:val="28"/>
          <w:lang w:val="uk-UA"/>
        </w:rPr>
        <w:t>1.</w:t>
      </w:r>
      <w:r w:rsidRPr="007C7554">
        <w:rPr>
          <w:rFonts w:ascii="Times New Roman" w:hAnsi="Times New Roman" w:cs="Times New Roman"/>
          <w:color w:val="000000"/>
          <w:sz w:val="28"/>
          <w:szCs w:val="28"/>
        </w:rPr>
        <w:t xml:space="preserve">Завдання обліку </w:t>
      </w:r>
      <w:r w:rsidRPr="006C7644">
        <w:rPr>
          <w:rFonts w:ascii="Times New Roman" w:eastAsia="Cambria,Bold" w:hAnsi="Times New Roman" w:cs="Times New Roman"/>
          <w:bCs/>
          <w:sz w:val="28"/>
          <w:szCs w:val="28"/>
          <w:lang w:val="uk-UA"/>
        </w:rPr>
        <w:t>фінансового забезпечення</w:t>
      </w:r>
    </w:p>
    <w:p w:rsidR="000F0895" w:rsidRPr="000F0895" w:rsidRDefault="000F0895" w:rsidP="000F0895">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9C0A65" w:rsidRDefault="009C0A65" w:rsidP="00890E5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E10EDC" w:rsidRDefault="00E10EDC" w:rsidP="00890E5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сучасних умовах організація обліку в установах державного сектору зазнає суттєвих змін у напрямі забезпечення їх відповідності Міжнародним стандартам бухгалтерського обліку державного сектору та можливої уніфікації з обліком суб</w:t>
      </w:r>
      <w:r>
        <w:rPr>
          <w:rFonts w:ascii="Times New Roman" w:hAnsi="Times New Roman" w:cs="Times New Roman"/>
          <w:sz w:val="28"/>
          <w:szCs w:val="28"/>
        </w:rPr>
        <w:t>’</w:t>
      </w:r>
      <w:r>
        <w:rPr>
          <w:rFonts w:ascii="Times New Roman" w:hAnsi="Times New Roman" w:cs="Times New Roman"/>
          <w:sz w:val="28"/>
          <w:szCs w:val="28"/>
          <w:lang w:val="uk-UA"/>
        </w:rPr>
        <w:t xml:space="preserve">єктів господарювання. Результатом реформування має бути уніфікована система організаційного й інформаційного забезпечення прозорості руху державних фінансових потоків з метою оцінки ефективності та результативності використання бюджетних коштів. </w:t>
      </w:r>
    </w:p>
    <w:p w:rsidR="00890E5B" w:rsidRPr="00A54173" w:rsidRDefault="00890E5B" w:rsidP="00890E5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54173">
        <w:rPr>
          <w:rFonts w:ascii="Times New Roman" w:hAnsi="Times New Roman" w:cs="Times New Roman"/>
          <w:sz w:val="28"/>
          <w:szCs w:val="28"/>
        </w:rPr>
        <w:t>Необхідність такої оцінки зумовлена такими чинниками:</w:t>
      </w:r>
    </w:p>
    <w:p w:rsidR="00890E5B" w:rsidRPr="00A54173" w:rsidRDefault="00890E5B" w:rsidP="00890E5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54173">
        <w:rPr>
          <w:rFonts w:ascii="Times New Roman" w:hAnsi="Times New Roman" w:cs="Times New Roman"/>
          <w:sz w:val="28"/>
          <w:szCs w:val="28"/>
        </w:rPr>
        <w:t>– переорієнтацією державних видатків у напрямі економності та ефективності;</w:t>
      </w:r>
    </w:p>
    <w:p w:rsidR="00890E5B" w:rsidRPr="00A54173" w:rsidRDefault="00890E5B" w:rsidP="00890E5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54173">
        <w:rPr>
          <w:rFonts w:ascii="Times New Roman" w:hAnsi="Times New Roman" w:cs="Times New Roman"/>
          <w:sz w:val="28"/>
          <w:szCs w:val="28"/>
        </w:rPr>
        <w:lastRenderedPageBreak/>
        <w:t>– обмеженістю бюджетних ресурсів;</w:t>
      </w:r>
    </w:p>
    <w:p w:rsidR="001841E3" w:rsidRPr="001841E3" w:rsidRDefault="00890E5B" w:rsidP="00890E5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54173">
        <w:rPr>
          <w:rFonts w:ascii="Times New Roman" w:hAnsi="Times New Roman" w:cs="Times New Roman"/>
          <w:sz w:val="28"/>
          <w:szCs w:val="28"/>
        </w:rPr>
        <w:t xml:space="preserve">– реформуванням бюджетної системи шляхом приведення її у відповідність </w:t>
      </w:r>
      <w:r w:rsidR="001841E3">
        <w:rPr>
          <w:rFonts w:ascii="Times New Roman" w:hAnsi="Times New Roman" w:cs="Times New Roman"/>
          <w:sz w:val="28"/>
          <w:szCs w:val="28"/>
          <w:lang w:val="uk-UA"/>
        </w:rPr>
        <w:t>до стратегії соціально-економічного розвитку держави.</w:t>
      </w:r>
    </w:p>
    <w:p w:rsidR="004F172A" w:rsidRDefault="004F172A" w:rsidP="004F172A">
      <w:pPr>
        <w:pStyle w:val="12"/>
        <w:tabs>
          <w:tab w:val="left" w:pos="9638"/>
        </w:tabs>
        <w:suppressAutoHyphens w:val="0"/>
        <w:spacing w:line="360" w:lineRule="auto"/>
        <w:ind w:firstLine="709"/>
        <w:jc w:val="both"/>
        <w:rPr>
          <w:rFonts w:cs="Times New Roman"/>
          <w:sz w:val="28"/>
          <w:szCs w:val="28"/>
        </w:rPr>
      </w:pPr>
      <w:r w:rsidRPr="007C7554">
        <w:rPr>
          <w:rFonts w:cs="Times New Roman"/>
          <w:sz w:val="28"/>
          <w:szCs w:val="28"/>
        </w:rPr>
        <w:t xml:space="preserve">Бухгалтерський облік доходів, видатків та фінансових результатів закладів </w:t>
      </w:r>
      <w:r>
        <w:rPr>
          <w:rFonts w:cs="Times New Roman"/>
          <w:sz w:val="28"/>
          <w:szCs w:val="28"/>
        </w:rPr>
        <w:t>освіти</w:t>
      </w:r>
      <w:r w:rsidRPr="007C7554">
        <w:rPr>
          <w:rFonts w:cs="Times New Roman"/>
          <w:sz w:val="28"/>
          <w:szCs w:val="28"/>
        </w:rPr>
        <w:t xml:space="preserve"> здійснюється відповідно до нормативно-правових актів. </w:t>
      </w:r>
    </w:p>
    <w:p w:rsidR="004F172A" w:rsidRPr="0067216C" w:rsidRDefault="004F172A" w:rsidP="004F172A">
      <w:pPr>
        <w:widowControl w:val="0"/>
        <w:autoSpaceDE w:val="0"/>
        <w:autoSpaceDN w:val="0"/>
        <w:adjustRightInd w:val="0"/>
        <w:spacing w:after="0" w:line="360" w:lineRule="auto"/>
        <w:ind w:firstLine="709"/>
        <w:jc w:val="both"/>
        <w:rPr>
          <w:rFonts w:ascii="Times New Roman" w:eastAsia="Arimo" w:hAnsi="Times New Roman" w:cs="Times New Roman"/>
          <w:sz w:val="28"/>
          <w:szCs w:val="28"/>
        </w:rPr>
      </w:pPr>
      <w:r w:rsidRPr="004201A8">
        <w:rPr>
          <w:rFonts w:ascii="Times New Roman" w:eastAsia="Arimo" w:hAnsi="Times New Roman" w:cs="Times New Roman"/>
          <w:sz w:val="28"/>
          <w:szCs w:val="28"/>
          <w:lang w:val="uk-UA"/>
        </w:rPr>
        <w:t>Реалізація стратегії управління фінансовими ресурсами має забезпечити ефективне формування та ефективне використання фінансових ресурсів, відповідність фінансових заходів та дій економічному стану і можливостям установи</w:t>
      </w:r>
      <w:r>
        <w:rPr>
          <w:rFonts w:ascii="Times New Roman" w:eastAsia="Arimo" w:hAnsi="Times New Roman" w:cs="Times New Roman"/>
          <w:sz w:val="28"/>
          <w:szCs w:val="28"/>
          <w:lang w:val="uk-UA"/>
        </w:rPr>
        <w:t xml:space="preserve"> (рис.2.</w:t>
      </w:r>
      <w:r w:rsidR="00B66E52">
        <w:rPr>
          <w:rFonts w:ascii="Times New Roman" w:eastAsia="Arimo" w:hAnsi="Times New Roman" w:cs="Times New Roman"/>
          <w:sz w:val="28"/>
          <w:szCs w:val="28"/>
        </w:rPr>
        <w:t>2</w:t>
      </w:r>
      <w:r>
        <w:rPr>
          <w:rFonts w:ascii="Times New Roman" w:eastAsia="Arimo" w:hAnsi="Times New Roman" w:cs="Times New Roman"/>
          <w:sz w:val="28"/>
          <w:szCs w:val="28"/>
          <w:lang w:val="uk-UA"/>
        </w:rPr>
        <w:t>)</w:t>
      </w:r>
      <w:r w:rsidRPr="004201A8">
        <w:rPr>
          <w:rFonts w:ascii="Times New Roman" w:eastAsia="Arimo" w:hAnsi="Times New Roman" w:cs="Times New Roman"/>
          <w:sz w:val="28"/>
          <w:szCs w:val="28"/>
          <w:lang w:val="uk-UA"/>
        </w:rPr>
        <w:t>.</w:t>
      </w:r>
      <w:r w:rsidR="0067216C">
        <w:rPr>
          <w:rFonts w:ascii="Times New Roman" w:eastAsia="Arimo" w:hAnsi="Times New Roman" w:cs="Times New Roman"/>
          <w:sz w:val="28"/>
          <w:szCs w:val="28"/>
        </w:rPr>
        <w:t xml:space="preserve"> </w:t>
      </w:r>
    </w:p>
    <w:p w:rsidR="00B66E52" w:rsidRDefault="00B66E52" w:rsidP="00B66E52">
      <w:pPr>
        <w:pStyle w:val="Default"/>
        <w:widowControl w:val="0"/>
        <w:spacing w:line="360" w:lineRule="auto"/>
        <w:ind w:firstLine="709"/>
        <w:jc w:val="both"/>
        <w:rPr>
          <w:sz w:val="28"/>
          <w:szCs w:val="28"/>
        </w:rPr>
      </w:pPr>
      <w:r>
        <w:rPr>
          <w:sz w:val="28"/>
          <w:szCs w:val="28"/>
        </w:rPr>
        <w:t>Специфіка діяльності установ</w:t>
      </w:r>
      <w:r w:rsidR="000C765A">
        <w:rPr>
          <w:sz w:val="28"/>
          <w:szCs w:val="28"/>
        </w:rPr>
        <w:t xml:space="preserve"> державного сектору</w:t>
      </w:r>
      <w:r>
        <w:rPr>
          <w:sz w:val="28"/>
          <w:szCs w:val="28"/>
        </w:rPr>
        <w:t xml:space="preserve">, основним чином, полягає в їх зовнішньому фінансуванні. Відповідно, це зумовлює необхідність  впровадження таких напрямів їх роботи як планування доходів і витрат установи та звітування про виконання кошторису. Тобто, доходи і витрати бюджетних установ є основними об’єктами їх обліку. </w:t>
      </w:r>
    </w:p>
    <w:p w:rsidR="005B6697" w:rsidRDefault="00B66E52" w:rsidP="00B66E52">
      <w:pPr>
        <w:pStyle w:val="Default"/>
        <w:widowControl w:val="0"/>
        <w:spacing w:line="360" w:lineRule="auto"/>
        <w:ind w:firstLine="709"/>
        <w:jc w:val="both"/>
        <w:rPr>
          <w:rFonts w:ascii="Times New Roman" w:hAnsi="Times New Roman" w:cs="Times New Roman"/>
          <w:sz w:val="28"/>
          <w:szCs w:val="28"/>
        </w:rPr>
      </w:pPr>
      <w:r>
        <w:rPr>
          <w:sz w:val="28"/>
          <w:szCs w:val="28"/>
        </w:rPr>
        <w:t xml:space="preserve">Аналіз підходів до визначення поняття доходів бюджетних установ вказав на однозначність його тлумачення як міжнародним, так і національним законодавством. Зазначимо, що вказані джерела ототожнюють поняття доходів суб’єктів державного сектору та інших суб’єктів </w:t>
      </w:r>
      <w:r w:rsidRPr="000C765A">
        <w:rPr>
          <w:rFonts w:ascii="Times New Roman" w:hAnsi="Times New Roman" w:cs="Times New Roman"/>
          <w:sz w:val="28"/>
          <w:szCs w:val="28"/>
        </w:rPr>
        <w:t>господарювання</w:t>
      </w:r>
      <w:r w:rsidRPr="000C765A">
        <w:rPr>
          <w:rFonts w:ascii="Times New Roman" w:hAnsi="Times New Roman" w:cs="Times New Roman"/>
          <w:sz w:val="28"/>
          <w:szCs w:val="28"/>
          <w:lang w:val="en-US"/>
        </w:rPr>
        <w:t>.</w:t>
      </w:r>
      <w:r w:rsidR="00EA2F03">
        <w:rPr>
          <w:rFonts w:ascii="Times New Roman" w:hAnsi="Times New Roman" w:cs="Times New Roman"/>
          <w:sz w:val="28"/>
          <w:szCs w:val="28"/>
        </w:rPr>
        <w:t xml:space="preserve"> </w:t>
      </w:r>
    </w:p>
    <w:p w:rsidR="00B66E52" w:rsidRDefault="00B66E52" w:rsidP="00B66E52">
      <w:pPr>
        <w:pStyle w:val="Default"/>
        <w:widowControl w:val="0"/>
        <w:spacing w:line="360" w:lineRule="auto"/>
        <w:ind w:firstLine="709"/>
        <w:jc w:val="both"/>
        <w:rPr>
          <w:sz w:val="28"/>
          <w:szCs w:val="28"/>
        </w:rPr>
      </w:pPr>
      <w:r>
        <w:rPr>
          <w:sz w:val="28"/>
          <w:szCs w:val="28"/>
        </w:rPr>
        <w:t>Важливим показником діяльності бюджетних установ також є їх витрати. При цьому, важливе значення має розмежування понять витрат бюджетних установ та їх видатків. Під витратами, згідно з НП(С)БОДС 101</w:t>
      </w:r>
      <w:r w:rsidR="00EA2F03" w:rsidRPr="00EA2F03">
        <w:rPr>
          <w:rFonts w:ascii="Times New Roman" w:hAnsi="Times New Roman" w:cs="Times New Roman"/>
          <w:sz w:val="28"/>
          <w:szCs w:val="28"/>
        </w:rPr>
        <w:t>«</w:t>
      </w:r>
      <w:r>
        <w:rPr>
          <w:sz w:val="28"/>
          <w:szCs w:val="28"/>
        </w:rPr>
        <w:t>Подання фінансової звітності</w:t>
      </w:r>
      <w:r w:rsidR="00EA2F03" w:rsidRPr="00EA2F03">
        <w:rPr>
          <w:rFonts w:ascii="Times New Roman" w:hAnsi="Times New Roman" w:cs="Times New Roman"/>
          <w:sz w:val="28"/>
          <w:szCs w:val="28"/>
        </w:rPr>
        <w:t>»</w:t>
      </w:r>
      <w:r>
        <w:rPr>
          <w:sz w:val="28"/>
          <w:szCs w:val="28"/>
        </w:rPr>
        <w:t xml:space="preserve"> розуміється зменшення економічних вигід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власником). Тоді як у поняття видатків бюджетних вкладається зміст суми грошових коштів, витрачених установою на забезпечення виконання своїх функцій, яка підтверджена відповідно</w:t>
      </w:r>
      <w:r w:rsidR="00241BBE">
        <w:rPr>
          <w:rFonts w:asciiTheme="minorHAnsi" w:hAnsiTheme="minorHAnsi"/>
          <w:sz w:val="28"/>
          <w:szCs w:val="28"/>
          <w:lang w:val="en-US"/>
        </w:rPr>
        <w:t xml:space="preserve"> </w:t>
      </w:r>
      <w:r>
        <w:rPr>
          <w:sz w:val="28"/>
          <w:szCs w:val="28"/>
        </w:rPr>
        <w:t>оформленими документами.</w:t>
      </w:r>
    </w:p>
    <w:p w:rsidR="004F172A" w:rsidRDefault="00A00B12" w:rsidP="004F172A">
      <w:pPr>
        <w:widowControl w:val="0"/>
        <w:autoSpaceDE w:val="0"/>
        <w:autoSpaceDN w:val="0"/>
        <w:adjustRightInd w:val="0"/>
        <w:spacing w:after="0" w:line="360" w:lineRule="auto"/>
        <w:jc w:val="both"/>
        <w:rPr>
          <w:rFonts w:ascii="Times New Roman" w:hAnsi="Times New Roman"/>
          <w:b/>
          <w:sz w:val="28"/>
          <w:szCs w:val="28"/>
        </w:rPr>
      </w:pPr>
      <w:r w:rsidRPr="00A00B12">
        <w:rPr>
          <w:rFonts w:ascii="Times New Roman" w:hAnsi="Times New Roman"/>
          <w:b/>
          <w:sz w:val="28"/>
          <w:szCs w:val="28"/>
        </w:rPr>
      </w:r>
      <w:r>
        <w:rPr>
          <w:rFonts w:ascii="Times New Roman" w:hAnsi="Times New Roman"/>
          <w:b/>
          <w:sz w:val="28"/>
          <w:szCs w:val="28"/>
        </w:rPr>
        <w:pict>
          <v:group id="_x0000_s1088" editas="canvas" style="width:481.85pt;height:623.1pt;mso-position-horizontal-relative:char;mso-position-vertical-relative:line" coordorigin="2362,795" coordsize="7200,9311">
            <o:lock v:ext="edit" aspectratio="t"/>
            <v:shape id="_x0000_s1089" type="#_x0000_t75" style="position:absolute;left:2362;top:795;width:7200;height:9311" o:preferrelative="f">
              <v:fill o:detectmouseclick="t"/>
              <v:path o:extrusionok="t" o:connecttype="none"/>
              <o:lock v:ext="edit" text="t"/>
            </v:shape>
            <v:rect id="_x0000_s1090" style="position:absolute;left:3073;top:871;width:5749;height:437">
              <v:textbox>
                <w:txbxContent>
                  <w:p w:rsidR="009073EB" w:rsidRPr="00F4473E" w:rsidRDefault="009073EB" w:rsidP="004F172A">
                    <w:pPr>
                      <w:jc w:val="center"/>
                      <w:rPr>
                        <w:rFonts w:ascii="Times New Roman" w:hAnsi="Times New Roman" w:cs="Times New Roman"/>
                        <w:sz w:val="28"/>
                        <w:szCs w:val="28"/>
                        <w:lang w:val="uk-UA"/>
                      </w:rPr>
                    </w:pPr>
                    <w:r>
                      <w:rPr>
                        <w:rFonts w:ascii="Times New Roman" w:hAnsi="Times New Roman" w:cs="Times New Roman"/>
                        <w:sz w:val="28"/>
                        <w:szCs w:val="28"/>
                        <w:lang w:val="uk-UA"/>
                      </w:rPr>
                      <w:t>Чинники впливу</w:t>
                    </w:r>
                  </w:p>
                </w:txbxContent>
              </v:textbox>
            </v:rect>
            <v:rect id="_x0000_s1091" style="position:absolute;left:2860;top:1409;width:2040;height:538">
              <v:textbox>
                <w:txbxContent>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Профіль і структура</w:t>
                    </w:r>
                  </w:p>
                  <w:p w:rsidR="009073EB" w:rsidRPr="0016765F" w:rsidRDefault="009073EB" w:rsidP="004F172A">
                    <w:pPr>
                      <w:jc w:val="center"/>
                      <w:rPr>
                        <w:rFonts w:ascii="Times New Roman" w:hAnsi="Times New Roman" w:cs="Times New Roman"/>
                        <w:sz w:val="24"/>
                        <w:szCs w:val="24"/>
                      </w:rPr>
                    </w:pPr>
                    <w:r w:rsidRPr="0016765F">
                      <w:rPr>
                        <w:rFonts w:ascii="Times New Roman" w:hAnsi="Times New Roman" w:cs="Times New Roman"/>
                        <w:sz w:val="24"/>
                        <w:szCs w:val="24"/>
                        <w:lang w:val="uk-UA"/>
                      </w:rPr>
                      <w:t>закладу</w:t>
                    </w:r>
                  </w:p>
                </w:txbxContent>
              </v:textbox>
            </v:rect>
            <v:rect id="_x0000_s1092" style="position:absolute;left:5426;top:1410;width:3653;height:537">
              <v:textbox>
                <w:txbxContent>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rPr>
                    </w:pPr>
                    <w:r w:rsidRPr="0016765F">
                      <w:rPr>
                        <w:rFonts w:ascii="Times New Roman" w:hAnsi="Times New Roman" w:cs="Times New Roman"/>
                        <w:sz w:val="24"/>
                        <w:szCs w:val="24"/>
                        <w:lang w:val="uk-UA"/>
                      </w:rPr>
                      <w:t>Географічне розташування та пов’язані з ним показники</w:t>
                    </w:r>
                  </w:p>
                </w:txbxContent>
              </v:textbox>
            </v:rect>
            <v:rect id="_x0000_s1093" style="position:absolute;left:2860;top:2059;width:2040;height:751">
              <v:textbox>
                <w:txbxContent>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rPr>
                    </w:pPr>
                    <w:r w:rsidRPr="0016765F">
                      <w:rPr>
                        <w:rFonts w:ascii="Times New Roman" w:hAnsi="Times New Roman" w:cs="Times New Roman"/>
                        <w:sz w:val="24"/>
                        <w:szCs w:val="24"/>
                        <w:lang w:val="uk-UA"/>
                      </w:rPr>
                      <w:t>Визначають можливос</w:t>
                    </w:r>
                    <w:r>
                      <w:rPr>
                        <w:rFonts w:ascii="Times New Roman" w:hAnsi="Times New Roman" w:cs="Times New Roman"/>
                        <w:sz w:val="24"/>
                        <w:szCs w:val="24"/>
                        <w:lang w:val="uk-UA"/>
                      </w:rPr>
                      <w:t>-</w:t>
                    </w:r>
                    <w:r w:rsidRPr="0016765F">
                      <w:rPr>
                        <w:rFonts w:ascii="Times New Roman" w:hAnsi="Times New Roman" w:cs="Times New Roman"/>
                        <w:sz w:val="24"/>
                        <w:szCs w:val="24"/>
                        <w:lang w:val="uk-UA"/>
                      </w:rPr>
                      <w:t>ті розвитку платних послуг та їх перелік</w:t>
                    </w:r>
                  </w:p>
                </w:txbxContent>
              </v:textbox>
            </v:rect>
            <v:rect id="_x0000_s1094" style="position:absolute;left:2860;top:2944;width:2040;height:998">
              <v:textbox>
                <w:txbxContent>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Структура, рівень</w:t>
                    </w:r>
                    <w:r>
                      <w:rPr>
                        <w:rFonts w:ascii="Times New Roman" w:hAnsi="Times New Roman" w:cs="Times New Roman"/>
                        <w:sz w:val="24"/>
                        <w:szCs w:val="24"/>
                      </w:rPr>
                      <w:t xml:space="preserve"> </w:t>
                    </w:r>
                    <w:r w:rsidRPr="0016765F">
                      <w:rPr>
                        <w:rFonts w:ascii="Times New Roman" w:hAnsi="Times New Roman" w:cs="Times New Roman"/>
                        <w:sz w:val="24"/>
                        <w:szCs w:val="24"/>
                        <w:lang w:val="uk-UA"/>
                      </w:rPr>
                      <w:t>та ефективність системи управління</w:t>
                    </w:r>
                  </w:p>
                  <w:p w:rsidR="009073EB" w:rsidRPr="0016765F" w:rsidRDefault="009073EB" w:rsidP="004F172A">
                    <w:pPr>
                      <w:jc w:val="center"/>
                      <w:rPr>
                        <w:rFonts w:ascii="Times New Roman" w:hAnsi="Times New Roman" w:cs="Times New Roman"/>
                        <w:sz w:val="24"/>
                        <w:szCs w:val="24"/>
                      </w:rPr>
                    </w:pPr>
                    <w:r w:rsidRPr="0016765F">
                      <w:rPr>
                        <w:rFonts w:ascii="Times New Roman" w:hAnsi="Times New Roman" w:cs="Times New Roman"/>
                        <w:sz w:val="24"/>
                        <w:szCs w:val="24"/>
                        <w:lang w:val="uk-UA"/>
                      </w:rPr>
                      <w:t>закладу</w:t>
                    </w:r>
                  </w:p>
                </w:txbxContent>
              </v:textbox>
            </v:rect>
            <v:rect id="_x0000_s1095" style="position:absolute;left:5427;top:2171;width:3653;height:1199">
              <v:textbox>
                <w:txbxContent>
                  <w:p w:rsidR="009073EB" w:rsidRPr="0016765F" w:rsidRDefault="009073EB" w:rsidP="004F172A">
                    <w:pPr>
                      <w:autoSpaceDE w:val="0"/>
                      <w:autoSpaceDN w:val="0"/>
                      <w:adjustRightInd w:val="0"/>
                      <w:spacing w:after="0" w:line="240" w:lineRule="auto"/>
                      <w:jc w:val="both"/>
                      <w:rPr>
                        <w:rFonts w:ascii="Times New Roman" w:hAnsi="Times New Roman" w:cs="Times New Roman"/>
                        <w:sz w:val="24"/>
                        <w:szCs w:val="24"/>
                      </w:rPr>
                    </w:pPr>
                    <w:r w:rsidRPr="0016765F">
                      <w:rPr>
                        <w:rFonts w:ascii="Times New Roman" w:hAnsi="Times New Roman" w:cs="Times New Roman"/>
                        <w:sz w:val="24"/>
                        <w:szCs w:val="24"/>
                        <w:lang w:val="uk-UA"/>
                      </w:rPr>
                      <w:t>Густина населення, демографічна ситуація, рівень комунікацій  (транспорту) і доходів населення визначають обсяги власних надходжень, кадрове забезпечення та обсяги діяльності</w:t>
                    </w:r>
                  </w:p>
                </w:txbxContent>
              </v:textbox>
            </v:rect>
            <v:rect id="_x0000_s1096" style="position:absolute;left:2860;top:4065;width:2040;height:2645">
              <v:textbox>
                <w:txbxContent>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Становлять основу</w:t>
                    </w:r>
                  </w:p>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злагодженості та опе-ративності розробки</w:t>
                    </w:r>
                  </w:p>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rPr>
                    </w:pPr>
                    <w:r w:rsidRPr="0016765F">
                      <w:rPr>
                        <w:rFonts w:ascii="Times New Roman" w:hAnsi="Times New Roman" w:cs="Times New Roman"/>
                        <w:sz w:val="24"/>
                        <w:szCs w:val="24"/>
                        <w:lang w:val="uk-UA"/>
                      </w:rPr>
                      <w:t>кошторису, раціональ-ності організації облі</w:t>
                    </w:r>
                    <w:r>
                      <w:rPr>
                        <w:rFonts w:ascii="Times New Roman" w:hAnsi="Times New Roman" w:cs="Times New Roman"/>
                        <w:sz w:val="24"/>
                        <w:szCs w:val="24"/>
                        <w:lang w:val="uk-UA"/>
                      </w:rPr>
                      <w:t>-</w:t>
                    </w:r>
                    <w:r w:rsidRPr="0016765F">
                      <w:rPr>
                        <w:rFonts w:ascii="Times New Roman" w:hAnsi="Times New Roman" w:cs="Times New Roman"/>
                        <w:sz w:val="24"/>
                        <w:szCs w:val="24"/>
                        <w:lang w:val="uk-UA"/>
                      </w:rPr>
                      <w:t>ку, контролю й аналізу, забезпечують ефектив</w:t>
                    </w:r>
                    <w:r>
                      <w:rPr>
                        <w:rFonts w:ascii="Times New Roman" w:hAnsi="Times New Roman" w:cs="Times New Roman"/>
                        <w:sz w:val="24"/>
                        <w:szCs w:val="24"/>
                        <w:lang w:val="uk-UA"/>
                      </w:rPr>
                      <w:t>-</w:t>
                    </w:r>
                    <w:r w:rsidRPr="0016765F">
                      <w:rPr>
                        <w:rFonts w:ascii="Times New Roman" w:hAnsi="Times New Roman" w:cs="Times New Roman"/>
                        <w:sz w:val="24"/>
                        <w:szCs w:val="24"/>
                        <w:lang w:val="uk-UA"/>
                      </w:rPr>
                      <w:t>ність і якість функціо</w:t>
                    </w:r>
                    <w:r>
                      <w:rPr>
                        <w:rFonts w:ascii="Times New Roman" w:hAnsi="Times New Roman" w:cs="Times New Roman"/>
                        <w:sz w:val="24"/>
                        <w:szCs w:val="24"/>
                        <w:lang w:val="uk-UA"/>
                      </w:rPr>
                      <w:t>-</w:t>
                    </w:r>
                    <w:r w:rsidRPr="0016765F">
                      <w:rPr>
                        <w:rFonts w:ascii="Times New Roman" w:hAnsi="Times New Roman" w:cs="Times New Roman"/>
                        <w:sz w:val="24"/>
                        <w:szCs w:val="24"/>
                        <w:lang w:val="uk-UA"/>
                      </w:rPr>
                      <w:t>нування структурних підрозділів,</w:t>
                    </w:r>
                    <w:r>
                      <w:rPr>
                        <w:rFonts w:ascii="Times New Roman" w:hAnsi="Times New Roman" w:cs="Times New Roman"/>
                        <w:sz w:val="24"/>
                        <w:szCs w:val="24"/>
                      </w:rPr>
                      <w:t xml:space="preserve"> </w:t>
                    </w:r>
                    <w:r w:rsidRPr="0016765F">
                      <w:rPr>
                        <w:rFonts w:ascii="Times New Roman" w:hAnsi="Times New Roman" w:cs="Times New Roman"/>
                        <w:sz w:val="24"/>
                        <w:szCs w:val="24"/>
                        <w:lang w:val="uk-UA"/>
                      </w:rPr>
                      <w:t>визнача</w:t>
                    </w:r>
                    <w:r>
                      <w:rPr>
                        <w:rFonts w:ascii="Times New Roman" w:hAnsi="Times New Roman" w:cs="Times New Roman"/>
                        <w:sz w:val="24"/>
                        <w:szCs w:val="24"/>
                        <w:lang w:val="uk-UA"/>
                      </w:rPr>
                      <w:t>-</w:t>
                    </w:r>
                    <w:r w:rsidRPr="0016765F">
                      <w:rPr>
                        <w:rFonts w:ascii="Times New Roman" w:hAnsi="Times New Roman" w:cs="Times New Roman"/>
                        <w:sz w:val="24"/>
                        <w:szCs w:val="24"/>
                        <w:lang w:val="uk-UA"/>
                      </w:rPr>
                      <w:t>ють якісний рівень  послуг</w:t>
                    </w:r>
                  </w:p>
                </w:txbxContent>
              </v:textbox>
            </v:rect>
            <v:rect id="_x0000_s1097" style="position:absolute;left:7153;top:3471;width:1926;height:1177">
              <v:textbox>
                <w:txbxContent>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Стан і структура</w:t>
                    </w:r>
                  </w:p>
                  <w:p w:rsidR="009073EB"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матеріально-тех-нічної та кадрової бази закладу</w:t>
                    </w:r>
                  </w:p>
                  <w:p w:rsidR="009073EB" w:rsidRPr="0016765F" w:rsidRDefault="009073EB" w:rsidP="000C76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освіти</w:t>
                    </w:r>
                  </w:p>
                  <w:p w:rsidR="009073EB" w:rsidRPr="0016765F" w:rsidRDefault="009073EB" w:rsidP="000C765A">
                    <w:pPr>
                      <w:autoSpaceDE w:val="0"/>
                      <w:autoSpaceDN w:val="0"/>
                      <w:adjustRightInd w:val="0"/>
                      <w:spacing w:after="0" w:line="240" w:lineRule="auto"/>
                      <w:jc w:val="center"/>
                      <w:rPr>
                        <w:rFonts w:ascii="Times New Roman" w:hAnsi="Times New Roman" w:cs="Times New Roman"/>
                        <w:sz w:val="24"/>
                        <w:szCs w:val="24"/>
                      </w:rPr>
                    </w:pPr>
                  </w:p>
                </w:txbxContent>
              </v:textbox>
            </v:rect>
            <v:rect id="_x0000_s1098" style="position:absolute;left:5427;top:3754;width:1489;height:1992">
              <v:textbox>
                <w:txbxContent>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Організація</w:t>
                    </w:r>
                  </w:p>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формування</w:t>
                    </w:r>
                  </w:p>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кошторису та</w:t>
                    </w:r>
                  </w:p>
                  <w:p w:rsidR="009073EB"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16765F">
                      <w:rPr>
                        <w:rFonts w:ascii="Times New Roman" w:hAnsi="Times New Roman" w:cs="Times New Roman"/>
                        <w:sz w:val="24"/>
                        <w:szCs w:val="24"/>
                        <w:lang w:val="uk-UA"/>
                      </w:rPr>
                      <w:t>облік фінансо</w:t>
                    </w:r>
                    <w:r>
                      <w:rPr>
                        <w:rFonts w:ascii="Times New Roman" w:hAnsi="Times New Roman" w:cs="Times New Roman"/>
                        <w:sz w:val="24"/>
                        <w:szCs w:val="24"/>
                        <w:lang w:val="uk-UA"/>
                      </w:rPr>
                      <w:t>-</w:t>
                    </w:r>
                    <w:r w:rsidRPr="0016765F">
                      <w:rPr>
                        <w:rFonts w:ascii="Times New Roman" w:hAnsi="Times New Roman" w:cs="Times New Roman"/>
                        <w:sz w:val="24"/>
                        <w:szCs w:val="24"/>
                        <w:lang w:val="uk-UA"/>
                      </w:rPr>
                      <w:t>вого забезпе</w:t>
                    </w:r>
                    <w:r>
                      <w:rPr>
                        <w:rFonts w:ascii="Times New Roman" w:hAnsi="Times New Roman" w:cs="Times New Roman"/>
                        <w:sz w:val="24"/>
                        <w:szCs w:val="24"/>
                        <w:lang w:val="uk-UA"/>
                      </w:rPr>
                      <w:t>-</w:t>
                    </w:r>
                    <w:r w:rsidRPr="0016765F">
                      <w:rPr>
                        <w:rFonts w:ascii="Times New Roman" w:hAnsi="Times New Roman" w:cs="Times New Roman"/>
                        <w:sz w:val="24"/>
                        <w:szCs w:val="24"/>
                        <w:lang w:val="uk-UA"/>
                      </w:rPr>
                      <w:t>чення закладу</w:t>
                    </w:r>
                  </w:p>
                  <w:p w:rsidR="009073EB" w:rsidRPr="0016765F" w:rsidRDefault="009073EB" w:rsidP="004F17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освіти</w:t>
                    </w:r>
                  </w:p>
                </w:txbxContent>
              </v:textbox>
            </v:rect>
            <v:rect id="_x0000_s1099" style="position:absolute;left:7155;top:4760;width:1925;height:1781">
              <v:textbox>
                <w:txbxContent>
                  <w:p w:rsidR="009073EB" w:rsidRPr="0016765F" w:rsidRDefault="009073EB" w:rsidP="004F172A">
                    <w:pPr>
                      <w:autoSpaceDE w:val="0"/>
                      <w:autoSpaceDN w:val="0"/>
                      <w:adjustRightInd w:val="0"/>
                      <w:spacing w:after="0" w:line="240" w:lineRule="auto"/>
                      <w:jc w:val="both"/>
                      <w:rPr>
                        <w:rFonts w:ascii="Times New Roman" w:hAnsi="Times New Roman" w:cs="Times New Roman"/>
                        <w:sz w:val="24"/>
                        <w:szCs w:val="24"/>
                      </w:rPr>
                    </w:pPr>
                    <w:r w:rsidRPr="0016765F">
                      <w:rPr>
                        <w:rFonts w:ascii="Times New Roman" w:hAnsi="Times New Roman" w:cs="Times New Roman"/>
                        <w:sz w:val="24"/>
                        <w:szCs w:val="24"/>
                        <w:lang w:val="uk-UA"/>
                      </w:rPr>
                      <w:t>Виступають основою планування опера-тивних показників, що використовуються для планування доходів і видатків, забезпечують якісн</w:t>
                    </w:r>
                    <w:r>
                      <w:rPr>
                        <w:rFonts w:ascii="Times New Roman" w:hAnsi="Times New Roman" w:cs="Times New Roman"/>
                        <w:sz w:val="24"/>
                        <w:szCs w:val="24"/>
                        <w:lang w:val="uk-UA"/>
                      </w:rPr>
                      <w:t>е</w:t>
                    </w:r>
                    <w:r>
                      <w:rPr>
                        <w:rFonts w:ascii="Times New Roman" w:hAnsi="Times New Roman" w:cs="Times New Roman"/>
                        <w:sz w:val="24"/>
                        <w:szCs w:val="24"/>
                      </w:rPr>
                      <w:t xml:space="preserve"> </w:t>
                    </w:r>
                    <w:r>
                      <w:rPr>
                        <w:rFonts w:ascii="Times New Roman" w:hAnsi="Times New Roman" w:cs="Times New Roman"/>
                        <w:sz w:val="24"/>
                        <w:szCs w:val="24"/>
                        <w:lang w:val="uk-UA"/>
                      </w:rPr>
                      <w:t>надання послуг</w:t>
                    </w:r>
                  </w:p>
                </w:txbxContent>
              </v:textbox>
            </v:rect>
            <v:rect id="_x0000_s1100" style="position:absolute;left:6749;top:6710;width:2331;height:986">
              <v:textbox>
                <w:txbxContent>
                  <w:p w:rsidR="009073EB" w:rsidRPr="002B31A9" w:rsidRDefault="009073EB" w:rsidP="004F172A">
                    <w:pPr>
                      <w:autoSpaceDE w:val="0"/>
                      <w:autoSpaceDN w:val="0"/>
                      <w:adjustRightInd w:val="0"/>
                      <w:spacing w:after="0" w:line="240" w:lineRule="auto"/>
                      <w:jc w:val="center"/>
                      <w:rPr>
                        <w:rFonts w:ascii="Times New Roman" w:hAnsi="Times New Roman" w:cs="Times New Roman"/>
                        <w:sz w:val="24"/>
                        <w:szCs w:val="24"/>
                        <w:lang w:val="uk-UA"/>
                      </w:rPr>
                    </w:pPr>
                    <w:r w:rsidRPr="002B31A9">
                      <w:rPr>
                        <w:rFonts w:ascii="Times New Roman" w:hAnsi="Times New Roman" w:cs="Times New Roman"/>
                        <w:sz w:val="24"/>
                        <w:szCs w:val="24"/>
                        <w:lang w:val="uk-UA"/>
                      </w:rPr>
                      <w:t>Обсяг залучення обліково-</w:t>
                    </w:r>
                  </w:p>
                  <w:p w:rsidR="009073EB" w:rsidRPr="002B31A9" w:rsidRDefault="009073EB" w:rsidP="004F172A">
                    <w:pPr>
                      <w:autoSpaceDE w:val="0"/>
                      <w:autoSpaceDN w:val="0"/>
                      <w:adjustRightInd w:val="0"/>
                      <w:spacing w:after="0" w:line="240" w:lineRule="auto"/>
                      <w:jc w:val="center"/>
                      <w:rPr>
                        <w:rFonts w:ascii="Times New Roman" w:hAnsi="Times New Roman" w:cs="Times New Roman"/>
                        <w:sz w:val="24"/>
                        <w:szCs w:val="24"/>
                      </w:rPr>
                    </w:pPr>
                    <w:r w:rsidRPr="002B31A9">
                      <w:rPr>
                        <w:rFonts w:ascii="Times New Roman" w:hAnsi="Times New Roman" w:cs="Times New Roman"/>
                        <w:sz w:val="24"/>
                        <w:szCs w:val="24"/>
                        <w:lang w:val="uk-UA"/>
                      </w:rPr>
                      <w:t>аналітичної інформації у процеси прийняття управлінських рішень</w:t>
                    </w:r>
                  </w:p>
                </w:txbxContent>
              </v:textbox>
            </v:rect>
            <v:rect id="_x0000_s1101" style="position:absolute;left:6222;top:7808;width:2858;height:1177">
              <v:textbox>
                <w:txbxContent>
                  <w:p w:rsidR="009073EB" w:rsidRPr="002B31A9" w:rsidRDefault="009073EB" w:rsidP="004F172A">
                    <w:pPr>
                      <w:autoSpaceDE w:val="0"/>
                      <w:autoSpaceDN w:val="0"/>
                      <w:adjustRightInd w:val="0"/>
                      <w:spacing w:after="0" w:line="240" w:lineRule="auto"/>
                      <w:jc w:val="both"/>
                      <w:rPr>
                        <w:rFonts w:ascii="Times New Roman" w:hAnsi="Times New Roman" w:cs="Times New Roman"/>
                        <w:sz w:val="24"/>
                        <w:szCs w:val="24"/>
                      </w:rPr>
                    </w:pPr>
                    <w:r w:rsidRPr="002B31A9">
                      <w:rPr>
                        <w:rFonts w:ascii="Times New Roman" w:hAnsi="Times New Roman" w:cs="Times New Roman"/>
                        <w:sz w:val="24"/>
                        <w:szCs w:val="24"/>
                        <w:lang w:val="uk-UA"/>
                      </w:rPr>
                      <w:t xml:space="preserve">Впливає на планування обсягів </w:t>
                    </w:r>
                    <w:r>
                      <w:rPr>
                        <w:rFonts w:ascii="Times New Roman" w:hAnsi="Times New Roman" w:cs="Times New Roman"/>
                        <w:sz w:val="24"/>
                        <w:szCs w:val="24"/>
                        <w:lang w:val="uk-UA"/>
                      </w:rPr>
                      <w:t>в</w:t>
                    </w:r>
                    <w:r w:rsidRPr="002B31A9">
                      <w:rPr>
                        <w:rFonts w:ascii="Times New Roman" w:hAnsi="Times New Roman" w:cs="Times New Roman"/>
                        <w:sz w:val="24"/>
                        <w:szCs w:val="24"/>
                        <w:lang w:val="uk-UA"/>
                      </w:rPr>
                      <w:t>идатків, забезпечує</w:t>
                    </w:r>
                    <w:r>
                      <w:rPr>
                        <w:rFonts w:ascii="Times New Roman" w:hAnsi="Times New Roman" w:cs="Times New Roman"/>
                        <w:sz w:val="24"/>
                        <w:szCs w:val="24"/>
                      </w:rPr>
                      <w:t xml:space="preserve"> </w:t>
                    </w:r>
                    <w:r w:rsidRPr="002B31A9">
                      <w:rPr>
                        <w:rFonts w:ascii="Times New Roman" w:hAnsi="Times New Roman" w:cs="Times New Roman"/>
                        <w:sz w:val="24"/>
                        <w:szCs w:val="24"/>
                        <w:lang w:val="uk-UA"/>
                      </w:rPr>
                      <w:t xml:space="preserve">вихідними фактичними даними для їх розрахунку, </w:t>
                    </w:r>
                    <w:r>
                      <w:rPr>
                        <w:rFonts w:ascii="Times New Roman" w:hAnsi="Times New Roman" w:cs="Times New Roman"/>
                        <w:sz w:val="24"/>
                        <w:szCs w:val="24"/>
                        <w:lang w:val="uk-UA"/>
                      </w:rPr>
                      <w:t>с</w:t>
                    </w:r>
                    <w:r w:rsidRPr="002B31A9">
                      <w:rPr>
                        <w:rFonts w:ascii="Times New Roman" w:hAnsi="Times New Roman" w:cs="Times New Roman"/>
                        <w:sz w:val="24"/>
                        <w:szCs w:val="24"/>
                        <w:lang w:val="uk-UA"/>
                      </w:rPr>
                      <w:t>творює</w:t>
                    </w:r>
                    <w:r>
                      <w:rPr>
                        <w:rFonts w:ascii="Times New Roman" w:hAnsi="Times New Roman" w:cs="Times New Roman"/>
                        <w:sz w:val="24"/>
                        <w:szCs w:val="24"/>
                      </w:rPr>
                      <w:t xml:space="preserve"> </w:t>
                    </w:r>
                    <w:r w:rsidRPr="002B31A9">
                      <w:rPr>
                        <w:rFonts w:ascii="Times New Roman" w:hAnsi="Times New Roman" w:cs="Times New Roman"/>
                        <w:sz w:val="24"/>
                        <w:szCs w:val="24"/>
                        <w:lang w:val="uk-UA"/>
                      </w:rPr>
                      <w:t>умови сво</w:t>
                    </w:r>
                    <w:r>
                      <w:rPr>
                        <w:rFonts w:ascii="Times New Roman" w:hAnsi="Times New Roman" w:cs="Times New Roman"/>
                        <w:sz w:val="24"/>
                        <w:szCs w:val="24"/>
                        <w:lang w:val="uk-UA"/>
                      </w:rPr>
                      <w:t>-</w:t>
                    </w:r>
                    <w:r w:rsidRPr="002B31A9">
                      <w:rPr>
                        <w:rFonts w:ascii="Times New Roman" w:hAnsi="Times New Roman" w:cs="Times New Roman"/>
                        <w:sz w:val="24"/>
                        <w:szCs w:val="24"/>
                        <w:lang w:val="uk-UA"/>
                      </w:rPr>
                      <w:t>єчасності складання кошторису</w:t>
                    </w:r>
                  </w:p>
                </w:txbxContent>
              </v:textbox>
            </v:rect>
            <v:rect id="_x0000_s1102" style="position:absolute;left:5528;top:9064;width:3551;height:941">
              <v:textbox>
                <w:txbxContent>
                  <w:p w:rsidR="009073EB" w:rsidRPr="002B31A9" w:rsidRDefault="009073EB" w:rsidP="004F172A">
                    <w:pPr>
                      <w:autoSpaceDE w:val="0"/>
                      <w:autoSpaceDN w:val="0"/>
                      <w:adjustRightInd w:val="0"/>
                      <w:spacing w:after="0" w:line="240" w:lineRule="auto"/>
                      <w:jc w:val="both"/>
                      <w:rPr>
                        <w:rFonts w:ascii="Times New Roman" w:hAnsi="Times New Roman" w:cs="Times New Roman"/>
                        <w:sz w:val="24"/>
                        <w:szCs w:val="24"/>
                      </w:rPr>
                    </w:pPr>
                    <w:r w:rsidRPr="002B31A9">
                      <w:rPr>
                        <w:rFonts w:ascii="Times New Roman" w:hAnsi="Times New Roman" w:cs="Times New Roman"/>
                        <w:sz w:val="24"/>
                        <w:szCs w:val="24"/>
                        <w:lang w:val="uk-UA"/>
                      </w:rPr>
                      <w:t>Визначають порядок, терміни, якість, вимоги, можливості та обмеження при плануванні, обліку і здійсненні діяльності</w:t>
                    </w:r>
                  </w:p>
                </w:txbxContent>
              </v:textbox>
            </v:rect>
            <v:rect id="_x0000_s1103" style="position:absolute;left:2860;top:6890;width:2040;height:806">
              <v:textbox>
                <w:txbxContent>
                  <w:p w:rsidR="009073EB" w:rsidRPr="002B31A9" w:rsidRDefault="009073EB" w:rsidP="004F172A">
                    <w:pPr>
                      <w:autoSpaceDE w:val="0"/>
                      <w:autoSpaceDN w:val="0"/>
                      <w:adjustRightInd w:val="0"/>
                      <w:spacing w:after="0" w:line="240" w:lineRule="auto"/>
                      <w:rPr>
                        <w:rFonts w:ascii="Times New Roman" w:hAnsi="Times New Roman" w:cs="Times New Roman"/>
                        <w:sz w:val="24"/>
                        <w:szCs w:val="24"/>
                      </w:rPr>
                    </w:pPr>
                    <w:r w:rsidRPr="002B31A9">
                      <w:rPr>
                        <w:rFonts w:ascii="Times New Roman" w:hAnsi="Times New Roman" w:cs="Times New Roman"/>
                        <w:sz w:val="24"/>
                        <w:szCs w:val="24"/>
                        <w:lang w:val="uk-UA"/>
                      </w:rPr>
                      <w:t>Політичні й</w:t>
                    </w:r>
                    <w:r>
                      <w:rPr>
                        <w:rFonts w:ascii="Times New Roman" w:hAnsi="Times New Roman" w:cs="Times New Roman"/>
                        <w:sz w:val="24"/>
                        <w:szCs w:val="24"/>
                      </w:rPr>
                      <w:t xml:space="preserve"> </w:t>
                    </w:r>
                    <w:r w:rsidRPr="002B31A9">
                      <w:rPr>
                        <w:rFonts w:ascii="Times New Roman" w:hAnsi="Times New Roman" w:cs="Times New Roman"/>
                        <w:sz w:val="24"/>
                        <w:szCs w:val="24"/>
                        <w:lang w:val="uk-UA"/>
                      </w:rPr>
                      <w:t>законодав</w:t>
                    </w:r>
                    <w:r>
                      <w:rPr>
                        <w:rFonts w:ascii="Times New Roman" w:hAnsi="Times New Roman" w:cs="Times New Roman"/>
                        <w:sz w:val="24"/>
                        <w:szCs w:val="24"/>
                        <w:lang w:val="uk-UA"/>
                      </w:rPr>
                      <w:t>-</w:t>
                    </w:r>
                    <w:r w:rsidRPr="002B31A9">
                      <w:rPr>
                        <w:rFonts w:ascii="Times New Roman" w:hAnsi="Times New Roman" w:cs="Times New Roman"/>
                        <w:sz w:val="24"/>
                        <w:szCs w:val="24"/>
                        <w:lang w:val="uk-UA"/>
                      </w:rPr>
                      <w:t>чі умови та</w:t>
                    </w:r>
                    <w:r>
                      <w:rPr>
                        <w:rFonts w:ascii="Times New Roman" w:hAnsi="Times New Roman" w:cs="Times New Roman"/>
                        <w:sz w:val="24"/>
                        <w:szCs w:val="24"/>
                      </w:rPr>
                      <w:t xml:space="preserve"> </w:t>
                    </w:r>
                    <w:r w:rsidRPr="002B31A9">
                      <w:rPr>
                        <w:rFonts w:ascii="Times New Roman" w:hAnsi="Times New Roman" w:cs="Times New Roman"/>
                        <w:sz w:val="24"/>
                        <w:szCs w:val="24"/>
                        <w:lang w:val="uk-UA"/>
                      </w:rPr>
                      <w:t>вплив міжнародної</w:t>
                    </w:r>
                    <w:r>
                      <w:rPr>
                        <w:rFonts w:ascii="Times New Roman" w:hAnsi="Times New Roman" w:cs="Times New Roman"/>
                        <w:sz w:val="24"/>
                        <w:szCs w:val="24"/>
                      </w:rPr>
                      <w:t xml:space="preserve"> </w:t>
                    </w:r>
                    <w:r w:rsidRPr="002B31A9">
                      <w:rPr>
                        <w:rFonts w:ascii="Times New Roman" w:hAnsi="Times New Roman" w:cs="Times New Roman"/>
                        <w:sz w:val="24"/>
                        <w:szCs w:val="24"/>
                        <w:lang w:val="uk-UA"/>
                      </w:rPr>
                      <w:t>спільноти</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4" type="#_x0000_t34" style="position:absolute;left:2860;top:1090;width:213;height:6203;rotation:180;flip:y" o:connectortype="elbow" adj="48884,4267,-179545">
              <v:stroke endarrow="block"/>
            </v:shape>
            <v:shapetype id="_x0000_t32" coordsize="21600,21600" o:spt="32" o:oned="t" path="m,l21600,21600e" filled="f">
              <v:path arrowok="t" fillok="f" o:connecttype="none"/>
              <o:lock v:ext="edit" shapetype="t"/>
            </v:shapetype>
            <v:shape id="_x0000_s1105" type="#_x0000_t32" style="position:absolute;left:2603;top:3442;width:257;height:1" o:connectortype="straight">
              <v:stroke endarrow="block"/>
            </v:shape>
            <v:shape id="_x0000_s1106" type="#_x0000_t34" style="position:absolute;left:8822;top:1090;width:258;height:6113" o:connectortype="elbow" adj="44139,-4330,-630094">
              <v:stroke endarrow="block"/>
            </v:shape>
            <v:shape id="_x0000_s1107" type="#_x0000_t32" style="position:absolute;left:9079;top:1678;width:259;height:1;flip:x" o:connectortype="straight">
              <v:stroke endarrow="block"/>
            </v:shape>
            <v:shape id="_x0000_s1108" type="#_x0000_t32" style="position:absolute;left:9079;top:4065;width:259;height:1;flip:x" o:connectortype="straight">
              <v:stroke endarrow="block"/>
            </v:shape>
            <v:shape id="_x0000_s1109" type="#_x0000_t32" style="position:absolute;left:6113;top:3370;width:1;height:384" o:connectortype="straight">
              <v:stroke endarrow="block"/>
            </v:shape>
            <v:shape id="_x0000_s1110" type="#_x0000_t34" style="position:absolute;left:4900;top:3443;width:527;height:1307" o:connectortype="elbow" adj="10785,-59110,-147493">
              <v:stroke endarrow="block"/>
            </v:shape>
            <v:shape id="_x0000_s1111" type="#_x0000_t32" style="position:absolute;left:6896;top:5366;width:257;height:1;flip:x" o:connectortype="straight">
              <v:stroke endarrow="block"/>
            </v:shape>
            <v:shape id="_x0000_s1112" type="#_x0000_t32" style="position:absolute;left:4922;top:5242;width:505;height:1" o:connectortype="straight">
              <v:stroke endarrow="block"/>
            </v:shape>
            <v:shape id="_x0000_s1113" type="#_x0000_t32" style="position:absolute;left:6357;top:5746;width:1;height:2064;flip:y" o:connectortype="straight">
              <v:stroke endarrow="block"/>
            </v:shape>
            <v:shape id="_x0000_s1114" type="#_x0000_t32" style="position:absolute;left:5640;top:5746;width:12;height:3318;flip:y" o:connectortype="straight">
              <v:stroke endarrow="block"/>
            </v:shape>
            <w10:wrap type="none"/>
            <w10:anchorlock/>
          </v:group>
        </w:pict>
      </w:r>
    </w:p>
    <w:p w:rsidR="004F172A" w:rsidRPr="006C7644" w:rsidRDefault="004F172A" w:rsidP="004F172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C7644">
        <w:rPr>
          <w:rFonts w:ascii="Times New Roman" w:eastAsia="Cambria,Bold" w:hAnsi="Times New Roman" w:cs="Times New Roman"/>
          <w:bCs/>
          <w:sz w:val="28"/>
          <w:szCs w:val="28"/>
          <w:lang w:val="uk-UA"/>
        </w:rPr>
        <w:t>Рис. 2.</w:t>
      </w:r>
      <w:r>
        <w:rPr>
          <w:rFonts w:ascii="Times New Roman" w:eastAsia="Cambria,Bold" w:hAnsi="Times New Roman" w:cs="Times New Roman"/>
          <w:bCs/>
          <w:sz w:val="28"/>
          <w:szCs w:val="28"/>
          <w:lang w:val="uk-UA"/>
        </w:rPr>
        <w:t>2.</w:t>
      </w:r>
      <w:r w:rsidRPr="006C7644">
        <w:rPr>
          <w:rFonts w:ascii="Times New Roman" w:eastAsia="Cambria,Bold" w:hAnsi="Times New Roman" w:cs="Times New Roman"/>
          <w:bCs/>
          <w:sz w:val="28"/>
          <w:szCs w:val="28"/>
          <w:lang w:val="uk-UA"/>
        </w:rPr>
        <w:t xml:space="preserve"> Чинники та їх вплив на організацію обліку фінансового забезпечення</w:t>
      </w:r>
    </w:p>
    <w:p w:rsidR="000F0895" w:rsidRPr="000F0895" w:rsidRDefault="000F0895" w:rsidP="000F0895">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241BBE" w:rsidRDefault="00241BBE" w:rsidP="00E07CF7">
      <w:pPr>
        <w:pStyle w:val="Default"/>
        <w:widowControl w:val="0"/>
        <w:spacing w:line="360" w:lineRule="auto"/>
        <w:ind w:firstLine="709"/>
        <w:jc w:val="both"/>
        <w:rPr>
          <w:rFonts w:asciiTheme="minorHAnsi" w:hAnsiTheme="minorHAnsi"/>
          <w:sz w:val="28"/>
          <w:szCs w:val="28"/>
          <w:lang w:val="en-US"/>
        </w:rPr>
      </w:pPr>
    </w:p>
    <w:p w:rsidR="00E07CF7" w:rsidRPr="00ED684F" w:rsidRDefault="00E07CF7" w:rsidP="00E07CF7">
      <w:pPr>
        <w:pStyle w:val="Default"/>
        <w:widowControl w:val="0"/>
        <w:spacing w:line="360" w:lineRule="auto"/>
        <w:ind w:firstLine="709"/>
        <w:jc w:val="both"/>
        <w:rPr>
          <w:sz w:val="28"/>
          <w:szCs w:val="28"/>
        </w:rPr>
      </w:pPr>
      <w:r>
        <w:rPr>
          <w:sz w:val="28"/>
          <w:szCs w:val="28"/>
        </w:rPr>
        <w:lastRenderedPageBreak/>
        <w:t xml:space="preserve">Основні положення щодо порядку класифікації, визнання та оцінки витрат бюджетних установ містить НП(С)БОДС 135 </w:t>
      </w:r>
      <w:r w:rsidR="00EA2F03" w:rsidRPr="00EA2F03">
        <w:rPr>
          <w:rFonts w:ascii="Times New Roman" w:hAnsi="Times New Roman" w:cs="Times New Roman"/>
          <w:sz w:val="28"/>
          <w:szCs w:val="28"/>
        </w:rPr>
        <w:t>«</w:t>
      </w:r>
      <w:r>
        <w:rPr>
          <w:sz w:val="28"/>
          <w:szCs w:val="28"/>
        </w:rPr>
        <w:t>Витрати</w:t>
      </w:r>
      <w:r w:rsidR="00EA2F03" w:rsidRPr="00EA2F03">
        <w:rPr>
          <w:rFonts w:ascii="Times New Roman" w:hAnsi="Times New Roman" w:cs="Times New Roman"/>
          <w:sz w:val="28"/>
          <w:szCs w:val="28"/>
        </w:rPr>
        <w:t>»</w:t>
      </w:r>
      <w:r>
        <w:rPr>
          <w:sz w:val="28"/>
          <w:szCs w:val="28"/>
          <w:lang w:val="en-US"/>
        </w:rPr>
        <w:t>.</w:t>
      </w:r>
      <w:r w:rsidR="00B32201">
        <w:rPr>
          <w:sz w:val="28"/>
          <w:szCs w:val="28"/>
          <w:lang w:val="en-US"/>
        </w:rPr>
        <w:t xml:space="preserve">  </w:t>
      </w:r>
    </w:p>
    <w:p w:rsidR="004F172A" w:rsidRPr="007C7554" w:rsidRDefault="004F172A" w:rsidP="004F172A">
      <w:pPr>
        <w:widowControl w:val="0"/>
        <w:spacing w:after="0" w:line="360" w:lineRule="auto"/>
        <w:ind w:firstLine="709"/>
        <w:jc w:val="both"/>
        <w:rPr>
          <w:rFonts w:ascii="Times New Roman" w:hAnsi="Times New Roman" w:cs="Times New Roman"/>
          <w:color w:val="000000"/>
          <w:sz w:val="28"/>
          <w:szCs w:val="28"/>
        </w:rPr>
      </w:pPr>
      <w:r w:rsidRPr="007C7554">
        <w:rPr>
          <w:rFonts w:ascii="Times New Roman" w:hAnsi="Times New Roman" w:cs="Times New Roman"/>
          <w:color w:val="000000"/>
          <w:sz w:val="28"/>
          <w:szCs w:val="28"/>
        </w:rPr>
        <w:t xml:space="preserve">Організація обліку надходження плати за послуги установ, джерелом утворення яких є власні доходи, потребує чіткого визначення механізму розрахунків </w:t>
      </w:r>
      <w:r w:rsidRPr="007C7554">
        <w:rPr>
          <w:rFonts w:ascii="Times New Roman" w:hAnsi="Times New Roman" w:cs="Times New Roman"/>
          <w:color w:val="000000"/>
          <w:sz w:val="28"/>
          <w:szCs w:val="28"/>
          <w:lang w:val="uk-UA"/>
        </w:rPr>
        <w:t>у</w:t>
      </w:r>
      <w:r w:rsidRPr="007C7554">
        <w:rPr>
          <w:rFonts w:ascii="Times New Roman" w:hAnsi="Times New Roman" w:cs="Times New Roman"/>
          <w:color w:val="000000"/>
          <w:sz w:val="28"/>
          <w:szCs w:val="28"/>
        </w:rPr>
        <w:t xml:space="preserve"> частині форми порядку оплати послуг.</w:t>
      </w:r>
    </w:p>
    <w:p w:rsidR="00AA0AAA" w:rsidRPr="00C93DE6" w:rsidRDefault="00AA0AAA" w:rsidP="00AA0AAA">
      <w:pPr>
        <w:widowControl w:val="0"/>
        <w:shd w:val="clear" w:color="auto" w:fill="FFFFFF"/>
        <w:tabs>
          <w:tab w:val="left" w:pos="9638"/>
        </w:tabs>
        <w:autoSpaceDE w:val="0"/>
        <w:autoSpaceDN w:val="0"/>
        <w:adjustRightInd w:val="0"/>
        <w:spacing w:after="0" w:line="360" w:lineRule="auto"/>
        <w:ind w:firstLine="709"/>
        <w:jc w:val="right"/>
        <w:rPr>
          <w:rFonts w:ascii="Times New Roman" w:hAnsi="Times New Roman" w:cs="Times New Roman"/>
          <w:color w:val="000000"/>
          <w:sz w:val="28"/>
          <w:szCs w:val="28"/>
          <w:lang w:val="uk-UA"/>
        </w:rPr>
      </w:pPr>
      <w:r w:rsidRPr="00126AF5">
        <w:rPr>
          <w:rFonts w:ascii="Times New Roman" w:hAnsi="Times New Roman" w:cs="Times New Roman"/>
          <w:color w:val="000000"/>
          <w:sz w:val="28"/>
          <w:szCs w:val="28"/>
        </w:rPr>
        <w:t xml:space="preserve">Таблиця </w:t>
      </w:r>
      <w:r>
        <w:rPr>
          <w:rFonts w:ascii="Times New Roman" w:hAnsi="Times New Roman" w:cs="Times New Roman"/>
          <w:color w:val="000000"/>
          <w:sz w:val="28"/>
          <w:szCs w:val="28"/>
          <w:lang w:val="uk-UA"/>
        </w:rPr>
        <w:t>2.1</w:t>
      </w:r>
    </w:p>
    <w:p w:rsidR="00AA0AAA" w:rsidRPr="000F0895" w:rsidRDefault="00AA0AAA" w:rsidP="00AA0AAA">
      <w:pPr>
        <w:widowControl w:val="0"/>
        <w:spacing w:after="0" w:line="360" w:lineRule="auto"/>
        <w:ind w:firstLine="709"/>
        <w:jc w:val="center"/>
        <w:rPr>
          <w:rStyle w:val="af0"/>
          <w:rFonts w:ascii="Times New Roman" w:hAnsi="Times New Roman" w:cs="Times New Roman"/>
          <w:b w:val="0"/>
          <w:sz w:val="28"/>
          <w:szCs w:val="28"/>
        </w:rPr>
      </w:pPr>
      <w:r w:rsidRPr="00C93DE6">
        <w:rPr>
          <w:rStyle w:val="af0"/>
          <w:rFonts w:ascii="Times New Roman" w:hAnsi="Times New Roman" w:cs="Times New Roman"/>
          <w:b w:val="0"/>
          <w:sz w:val="28"/>
          <w:szCs w:val="28"/>
          <w:lang w:val="uk-UA"/>
        </w:rPr>
        <w:t>Кореспонденція рахунків з о</w:t>
      </w:r>
      <w:r w:rsidRPr="00C93DE6">
        <w:rPr>
          <w:rStyle w:val="af0"/>
          <w:rFonts w:ascii="Times New Roman" w:hAnsi="Times New Roman" w:cs="Times New Roman"/>
          <w:b w:val="0"/>
          <w:sz w:val="28"/>
          <w:szCs w:val="28"/>
        </w:rPr>
        <w:t>блік</w:t>
      </w:r>
      <w:r w:rsidRPr="00C93DE6">
        <w:rPr>
          <w:rStyle w:val="af0"/>
          <w:rFonts w:ascii="Times New Roman" w:hAnsi="Times New Roman" w:cs="Times New Roman"/>
          <w:b w:val="0"/>
          <w:sz w:val="28"/>
          <w:szCs w:val="28"/>
          <w:lang w:val="uk-UA"/>
        </w:rPr>
        <w:t>у</w:t>
      </w:r>
      <w:r w:rsidR="00FB6E7C">
        <w:rPr>
          <w:rStyle w:val="af0"/>
          <w:rFonts w:ascii="Times New Roman" w:hAnsi="Times New Roman" w:cs="Times New Roman"/>
          <w:b w:val="0"/>
          <w:sz w:val="28"/>
          <w:szCs w:val="28"/>
          <w:lang w:val="uk-UA"/>
        </w:rPr>
        <w:t xml:space="preserve"> </w:t>
      </w:r>
      <w:r w:rsidRPr="00C93DE6">
        <w:rPr>
          <w:rStyle w:val="af0"/>
          <w:rFonts w:ascii="Times New Roman" w:hAnsi="Times New Roman" w:cs="Times New Roman"/>
          <w:b w:val="0"/>
          <w:sz w:val="28"/>
          <w:szCs w:val="28"/>
          <w:lang w:val="uk-UA"/>
        </w:rPr>
        <w:t xml:space="preserve">доходів за </w:t>
      </w:r>
      <w:r w:rsidRPr="00C93DE6">
        <w:rPr>
          <w:rStyle w:val="af0"/>
          <w:rFonts w:ascii="Times New Roman" w:hAnsi="Times New Roman" w:cs="Times New Roman"/>
          <w:b w:val="0"/>
          <w:sz w:val="28"/>
          <w:szCs w:val="28"/>
        </w:rPr>
        <w:t>20</w:t>
      </w:r>
      <w:r>
        <w:rPr>
          <w:rStyle w:val="af0"/>
          <w:rFonts w:ascii="Times New Roman" w:hAnsi="Times New Roman" w:cs="Times New Roman"/>
          <w:b w:val="0"/>
          <w:sz w:val="28"/>
          <w:szCs w:val="28"/>
          <w:lang w:val="uk-UA"/>
        </w:rPr>
        <w:t>19</w:t>
      </w:r>
      <w:r w:rsidR="004F1F10">
        <w:rPr>
          <w:rStyle w:val="af0"/>
          <w:rFonts w:ascii="Times New Roman" w:hAnsi="Times New Roman" w:cs="Times New Roman"/>
          <w:b w:val="0"/>
          <w:sz w:val="28"/>
          <w:szCs w:val="28"/>
          <w:lang w:val="uk-UA"/>
        </w:rPr>
        <w:t xml:space="preserve"> </w:t>
      </w:r>
      <w:r w:rsidRPr="00C93DE6">
        <w:rPr>
          <w:rStyle w:val="af0"/>
          <w:rFonts w:ascii="Times New Roman" w:hAnsi="Times New Roman" w:cs="Times New Roman"/>
          <w:b w:val="0"/>
          <w:sz w:val="28"/>
          <w:szCs w:val="28"/>
          <w:lang w:val="uk-UA"/>
        </w:rPr>
        <w:t>рік</w:t>
      </w:r>
      <w:r w:rsidR="000F0895">
        <w:rPr>
          <w:rStyle w:val="af0"/>
          <w:rFonts w:ascii="Times New Roman" w:hAnsi="Times New Roman" w:cs="Times New Roman"/>
          <w:b w:val="0"/>
          <w:sz w:val="28"/>
          <w:szCs w:val="28"/>
          <w:lang w:val="uk-UA"/>
        </w:rPr>
        <w:t xml:space="preserve"> </w:t>
      </w:r>
    </w:p>
    <w:tbl>
      <w:tblPr>
        <w:tblStyle w:val="a3"/>
        <w:tblW w:w="9639" w:type="dxa"/>
        <w:tblInd w:w="108" w:type="dxa"/>
        <w:tblLayout w:type="fixed"/>
        <w:tblLook w:val="04A0"/>
      </w:tblPr>
      <w:tblGrid>
        <w:gridCol w:w="5529"/>
        <w:gridCol w:w="1275"/>
        <w:gridCol w:w="1134"/>
        <w:gridCol w:w="1701"/>
      </w:tblGrid>
      <w:tr w:rsidR="00AA0AAA" w:rsidRPr="00C346A5" w:rsidTr="00F26DAB">
        <w:trPr>
          <w:trHeight w:val="692"/>
        </w:trPr>
        <w:tc>
          <w:tcPr>
            <w:tcW w:w="5529" w:type="dxa"/>
            <w:vMerge w:val="restart"/>
          </w:tcPr>
          <w:p w:rsidR="00AA0AAA" w:rsidRPr="00C346A5" w:rsidRDefault="00AA0AAA" w:rsidP="00F26DAB">
            <w:pPr>
              <w:widowControl w:val="0"/>
              <w:jc w:val="center"/>
              <w:rPr>
                <w:rFonts w:ascii="Times New Roman" w:hAnsi="Times New Roman" w:cs="Times New Roman"/>
                <w:sz w:val="28"/>
                <w:szCs w:val="28"/>
                <w:lang w:val="uk-UA"/>
              </w:rPr>
            </w:pPr>
          </w:p>
          <w:p w:rsidR="00AA0AAA" w:rsidRPr="00C346A5" w:rsidRDefault="00AA0AAA" w:rsidP="00F26DAB">
            <w:pPr>
              <w:widowControl w:val="0"/>
              <w:jc w:val="center"/>
              <w:rPr>
                <w:rStyle w:val="af1"/>
                <w:rFonts w:ascii="Times New Roman" w:hAnsi="Times New Roman" w:cs="Times New Roman"/>
                <w:i w:val="0"/>
                <w:sz w:val="28"/>
                <w:szCs w:val="28"/>
                <w:lang w:val="uk-UA"/>
              </w:rPr>
            </w:pPr>
            <w:r w:rsidRPr="00C346A5">
              <w:rPr>
                <w:rFonts w:ascii="Times New Roman" w:hAnsi="Times New Roman" w:cs="Times New Roman"/>
                <w:sz w:val="28"/>
                <w:szCs w:val="28"/>
              </w:rPr>
              <w:t>Зміст господарської операції</w:t>
            </w:r>
          </w:p>
        </w:tc>
        <w:tc>
          <w:tcPr>
            <w:tcW w:w="2409" w:type="dxa"/>
            <w:gridSpan w:val="2"/>
          </w:tcPr>
          <w:p w:rsidR="00AA0AAA" w:rsidRPr="00C346A5" w:rsidRDefault="00AA0AAA" w:rsidP="00F26DAB">
            <w:pPr>
              <w:widowControl w:val="0"/>
              <w:jc w:val="center"/>
              <w:rPr>
                <w:rStyle w:val="af1"/>
                <w:rFonts w:ascii="Times New Roman" w:hAnsi="Times New Roman" w:cs="Times New Roman"/>
                <w:i w:val="0"/>
                <w:sz w:val="28"/>
                <w:szCs w:val="28"/>
                <w:lang w:val="uk-UA"/>
              </w:rPr>
            </w:pPr>
            <w:r w:rsidRPr="00C346A5">
              <w:rPr>
                <w:rFonts w:ascii="Times New Roman" w:hAnsi="Times New Roman" w:cs="Times New Roman"/>
                <w:sz w:val="28"/>
                <w:szCs w:val="28"/>
              </w:rPr>
              <w:t>Кореспондуючі субрахунки</w:t>
            </w:r>
          </w:p>
        </w:tc>
        <w:tc>
          <w:tcPr>
            <w:tcW w:w="1701" w:type="dxa"/>
            <w:vMerge w:val="restart"/>
          </w:tcPr>
          <w:p w:rsidR="00AA0AAA" w:rsidRPr="00C346A5" w:rsidRDefault="00AA0AAA" w:rsidP="00F26DAB">
            <w:pPr>
              <w:widowControl w:val="0"/>
              <w:jc w:val="center"/>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Сума,</w:t>
            </w:r>
          </w:p>
          <w:p w:rsidR="00AA0AAA" w:rsidRPr="00C346A5" w:rsidRDefault="00AA0AAA" w:rsidP="00F26DAB">
            <w:pPr>
              <w:widowControl w:val="0"/>
              <w:jc w:val="center"/>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грн.</w:t>
            </w:r>
          </w:p>
        </w:tc>
      </w:tr>
      <w:tr w:rsidR="00AA0AAA" w:rsidRPr="00C346A5" w:rsidTr="00F26DAB">
        <w:trPr>
          <w:trHeight w:val="155"/>
        </w:trPr>
        <w:tc>
          <w:tcPr>
            <w:tcW w:w="5529" w:type="dxa"/>
            <w:vMerge/>
          </w:tcPr>
          <w:p w:rsidR="00AA0AAA" w:rsidRPr="00C346A5" w:rsidRDefault="00AA0AAA" w:rsidP="00F26DAB">
            <w:pPr>
              <w:widowControl w:val="0"/>
              <w:rPr>
                <w:rStyle w:val="af1"/>
                <w:rFonts w:ascii="Times New Roman" w:hAnsi="Times New Roman" w:cs="Times New Roman"/>
                <w:b/>
                <w:i w:val="0"/>
                <w:sz w:val="28"/>
                <w:szCs w:val="28"/>
                <w:lang w:val="uk-UA"/>
              </w:rPr>
            </w:pPr>
          </w:p>
        </w:tc>
        <w:tc>
          <w:tcPr>
            <w:tcW w:w="1275" w:type="dxa"/>
          </w:tcPr>
          <w:p w:rsidR="00AA0AAA" w:rsidRPr="00C346A5" w:rsidRDefault="00AA0AAA" w:rsidP="00F26DAB">
            <w:pPr>
              <w:widowControl w:val="0"/>
              <w:jc w:val="center"/>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Дебет</w:t>
            </w:r>
          </w:p>
        </w:tc>
        <w:tc>
          <w:tcPr>
            <w:tcW w:w="1134" w:type="dxa"/>
          </w:tcPr>
          <w:p w:rsidR="00AA0AAA" w:rsidRPr="00C346A5" w:rsidRDefault="00AA0AAA" w:rsidP="00F26DAB">
            <w:pPr>
              <w:widowControl w:val="0"/>
              <w:jc w:val="center"/>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Кредит</w:t>
            </w:r>
          </w:p>
        </w:tc>
        <w:tc>
          <w:tcPr>
            <w:tcW w:w="1701" w:type="dxa"/>
            <w:vMerge/>
          </w:tcPr>
          <w:p w:rsidR="00AA0AAA" w:rsidRPr="00C346A5" w:rsidRDefault="00AA0AAA" w:rsidP="00F26DAB">
            <w:pPr>
              <w:widowControl w:val="0"/>
              <w:rPr>
                <w:rStyle w:val="af1"/>
                <w:rFonts w:ascii="Times New Roman" w:hAnsi="Times New Roman" w:cs="Times New Roman"/>
                <w:b/>
                <w:i w:val="0"/>
                <w:sz w:val="28"/>
                <w:szCs w:val="28"/>
                <w:lang w:val="uk-UA"/>
              </w:rPr>
            </w:pPr>
          </w:p>
        </w:tc>
      </w:tr>
      <w:tr w:rsidR="00AA0AAA" w:rsidRPr="00C346A5" w:rsidTr="00F26DAB">
        <w:trPr>
          <w:trHeight w:val="338"/>
        </w:trPr>
        <w:tc>
          <w:tcPr>
            <w:tcW w:w="5529" w:type="dxa"/>
          </w:tcPr>
          <w:p w:rsidR="00AA0AAA" w:rsidRPr="00732AB8" w:rsidRDefault="00AA0AAA" w:rsidP="00F26DAB">
            <w:pPr>
              <w:widowControl w:val="0"/>
              <w:rPr>
                <w:rStyle w:val="af1"/>
                <w:rFonts w:ascii="Times New Roman" w:hAnsi="Times New Roman" w:cs="Times New Roman"/>
                <w:i w:val="0"/>
                <w:sz w:val="28"/>
                <w:szCs w:val="28"/>
                <w:lang w:val="uk-UA"/>
              </w:rPr>
            </w:pPr>
            <w:r w:rsidRPr="00732AB8">
              <w:rPr>
                <w:rStyle w:val="af1"/>
                <w:rFonts w:ascii="Times New Roman" w:hAnsi="Times New Roman" w:cs="Times New Roman"/>
                <w:i w:val="0"/>
                <w:sz w:val="28"/>
                <w:szCs w:val="28"/>
                <w:lang w:val="uk-UA"/>
              </w:rPr>
              <w:t>1.</w:t>
            </w:r>
            <w:r w:rsidRPr="00732AB8">
              <w:rPr>
                <w:rFonts w:ascii="Times New Roman" w:hAnsi="Times New Roman" w:cs="Times New Roman"/>
                <w:sz w:val="28"/>
                <w:szCs w:val="28"/>
                <w:lang w:val="uk-UA"/>
              </w:rPr>
              <w:t xml:space="preserve"> Отримання </w:t>
            </w:r>
            <w:r w:rsidRPr="00732AB8">
              <w:rPr>
                <w:rFonts w:ascii="Times New Roman" w:hAnsi="Times New Roman" w:cs="Times New Roman"/>
                <w:sz w:val="28"/>
                <w:szCs w:val="28"/>
              </w:rPr>
              <w:t>бюджет</w:t>
            </w:r>
            <w:r w:rsidRPr="00732AB8">
              <w:rPr>
                <w:rFonts w:ascii="Times New Roman" w:hAnsi="Times New Roman" w:cs="Times New Roman"/>
                <w:sz w:val="28"/>
                <w:szCs w:val="28"/>
                <w:lang w:val="uk-UA"/>
              </w:rPr>
              <w:t>них асигнувань</w:t>
            </w:r>
          </w:p>
        </w:tc>
        <w:tc>
          <w:tcPr>
            <w:tcW w:w="1275" w:type="dxa"/>
          </w:tcPr>
          <w:p w:rsidR="00AA0AAA" w:rsidRPr="00732AB8" w:rsidRDefault="00AA0AAA" w:rsidP="00F26DAB">
            <w:pPr>
              <w:widowControl w:val="0"/>
              <w:jc w:val="center"/>
              <w:rPr>
                <w:rStyle w:val="af1"/>
                <w:rFonts w:ascii="Times New Roman" w:hAnsi="Times New Roman" w:cs="Times New Roman"/>
                <w:i w:val="0"/>
                <w:sz w:val="28"/>
                <w:szCs w:val="28"/>
                <w:lang w:val="uk-UA"/>
              </w:rPr>
            </w:pPr>
            <w:r w:rsidRPr="00732AB8">
              <w:rPr>
                <w:rFonts w:ascii="Times New Roman" w:hAnsi="Times New Roman" w:cs="Times New Roman"/>
                <w:sz w:val="28"/>
                <w:szCs w:val="28"/>
                <w:lang w:val="uk-UA"/>
              </w:rPr>
              <w:t>2313</w:t>
            </w:r>
          </w:p>
        </w:tc>
        <w:tc>
          <w:tcPr>
            <w:tcW w:w="1134" w:type="dxa"/>
          </w:tcPr>
          <w:p w:rsidR="00AA0AAA" w:rsidRPr="00732AB8" w:rsidRDefault="00AA0AAA" w:rsidP="00F26DAB">
            <w:pPr>
              <w:widowControl w:val="0"/>
              <w:jc w:val="center"/>
              <w:rPr>
                <w:rStyle w:val="af1"/>
                <w:rFonts w:ascii="Times New Roman" w:hAnsi="Times New Roman" w:cs="Times New Roman"/>
                <w:i w:val="0"/>
                <w:sz w:val="28"/>
                <w:szCs w:val="28"/>
                <w:lang w:val="uk-UA"/>
              </w:rPr>
            </w:pPr>
            <w:r w:rsidRPr="00732AB8">
              <w:rPr>
                <w:rFonts w:ascii="Times New Roman" w:hAnsi="Times New Roman" w:cs="Times New Roman"/>
                <w:sz w:val="28"/>
                <w:szCs w:val="28"/>
              </w:rPr>
              <w:t>7011</w:t>
            </w:r>
          </w:p>
        </w:tc>
        <w:tc>
          <w:tcPr>
            <w:tcW w:w="1701" w:type="dxa"/>
          </w:tcPr>
          <w:p w:rsidR="00AA0AAA" w:rsidRPr="00732AB8" w:rsidRDefault="00AA0AAA" w:rsidP="00F26DAB">
            <w:pPr>
              <w:widowControl w:val="0"/>
              <w:jc w:val="center"/>
              <w:rPr>
                <w:rStyle w:val="af1"/>
                <w:rFonts w:ascii="Times New Roman" w:hAnsi="Times New Roman" w:cs="Times New Roman"/>
                <w:i w:val="0"/>
                <w:sz w:val="28"/>
                <w:szCs w:val="28"/>
                <w:lang w:val="uk-UA"/>
              </w:rPr>
            </w:pPr>
            <w:r w:rsidRPr="00732AB8">
              <w:rPr>
                <w:rStyle w:val="af1"/>
                <w:rFonts w:ascii="Times New Roman" w:hAnsi="Times New Roman" w:cs="Times New Roman"/>
                <w:i w:val="0"/>
                <w:sz w:val="28"/>
                <w:szCs w:val="28"/>
                <w:lang w:val="uk-UA"/>
              </w:rPr>
              <w:t>3994275</w:t>
            </w:r>
          </w:p>
        </w:tc>
      </w:tr>
      <w:tr w:rsidR="00AA0AAA" w:rsidRPr="00C346A5" w:rsidTr="00F26DAB">
        <w:trPr>
          <w:trHeight w:val="338"/>
        </w:trPr>
        <w:tc>
          <w:tcPr>
            <w:tcW w:w="5529" w:type="dxa"/>
          </w:tcPr>
          <w:p w:rsidR="00AA0AAA" w:rsidRPr="00732AB8" w:rsidRDefault="00AA0AAA" w:rsidP="00CC457B">
            <w:pPr>
              <w:widowControl w:val="0"/>
              <w:rPr>
                <w:rStyle w:val="af1"/>
                <w:rFonts w:ascii="Times New Roman" w:hAnsi="Times New Roman" w:cs="Times New Roman"/>
                <w:i w:val="0"/>
                <w:sz w:val="28"/>
                <w:szCs w:val="28"/>
                <w:lang w:val="uk-UA"/>
              </w:rPr>
            </w:pPr>
            <w:r w:rsidRPr="00732AB8">
              <w:rPr>
                <w:rStyle w:val="af1"/>
                <w:rFonts w:ascii="Times New Roman" w:hAnsi="Times New Roman" w:cs="Times New Roman"/>
                <w:i w:val="0"/>
                <w:sz w:val="28"/>
                <w:szCs w:val="28"/>
                <w:lang w:val="uk-UA"/>
              </w:rPr>
              <w:t>2.</w:t>
            </w:r>
            <w:r w:rsidR="00CC457B">
              <w:rPr>
                <w:rStyle w:val="af1"/>
                <w:rFonts w:ascii="Times New Roman" w:hAnsi="Times New Roman" w:cs="Times New Roman"/>
                <w:i w:val="0"/>
                <w:sz w:val="28"/>
                <w:szCs w:val="28"/>
                <w:lang w:val="uk-UA"/>
              </w:rPr>
              <w:t>Визнання д</w:t>
            </w:r>
            <w:r w:rsidRPr="00732AB8">
              <w:rPr>
                <w:rStyle w:val="af1"/>
                <w:rFonts w:ascii="Times New Roman" w:hAnsi="Times New Roman" w:cs="Times New Roman"/>
                <w:i w:val="0"/>
                <w:sz w:val="28"/>
                <w:szCs w:val="28"/>
                <w:lang w:val="uk-UA"/>
              </w:rPr>
              <w:t>оход</w:t>
            </w:r>
            <w:r w:rsidR="00CC457B">
              <w:rPr>
                <w:rStyle w:val="af1"/>
                <w:rFonts w:ascii="Times New Roman" w:hAnsi="Times New Roman" w:cs="Times New Roman"/>
                <w:i w:val="0"/>
                <w:sz w:val="28"/>
                <w:szCs w:val="28"/>
                <w:lang w:val="uk-UA"/>
              </w:rPr>
              <w:t>ів</w:t>
            </w:r>
            <w:r w:rsidRPr="00732AB8">
              <w:rPr>
                <w:rStyle w:val="af1"/>
                <w:rFonts w:ascii="Times New Roman" w:hAnsi="Times New Roman" w:cs="Times New Roman"/>
                <w:i w:val="0"/>
                <w:sz w:val="28"/>
                <w:szCs w:val="28"/>
                <w:lang w:val="uk-UA"/>
              </w:rPr>
              <w:t xml:space="preserve"> від надання послуг </w:t>
            </w:r>
          </w:p>
        </w:tc>
        <w:tc>
          <w:tcPr>
            <w:tcW w:w="1275" w:type="dxa"/>
          </w:tcPr>
          <w:p w:rsidR="00AA0AAA" w:rsidRPr="00732AB8" w:rsidRDefault="00CC457B" w:rsidP="00F26DAB">
            <w:pPr>
              <w:widowControl w:val="0"/>
              <w:jc w:val="center"/>
              <w:rPr>
                <w:rFonts w:ascii="Times New Roman" w:hAnsi="Times New Roman" w:cs="Times New Roman"/>
                <w:sz w:val="28"/>
                <w:szCs w:val="28"/>
                <w:lang w:val="uk-UA"/>
              </w:rPr>
            </w:pPr>
            <w:r>
              <w:rPr>
                <w:rFonts w:ascii="Times New Roman" w:hAnsi="Times New Roman" w:cs="Times New Roman"/>
                <w:sz w:val="28"/>
                <w:szCs w:val="28"/>
              </w:rPr>
              <w:t>2111</w:t>
            </w:r>
          </w:p>
        </w:tc>
        <w:tc>
          <w:tcPr>
            <w:tcW w:w="1134" w:type="dxa"/>
          </w:tcPr>
          <w:p w:rsidR="001D63DC" w:rsidRPr="00732AB8" w:rsidRDefault="001D63DC" w:rsidP="005325B3">
            <w:pPr>
              <w:widowControl w:val="0"/>
              <w:jc w:val="center"/>
              <w:rPr>
                <w:rFonts w:ascii="Times New Roman" w:hAnsi="Times New Roman" w:cs="Times New Roman"/>
                <w:sz w:val="28"/>
                <w:szCs w:val="28"/>
              </w:rPr>
            </w:pPr>
            <w:r>
              <w:rPr>
                <w:rFonts w:ascii="Times New Roman" w:eastAsia="Times New Roman" w:hAnsi="Times New Roman" w:cs="Times New Roman"/>
                <w:sz w:val="28"/>
                <w:szCs w:val="28"/>
                <w:lang w:val="uk-UA" w:eastAsia="uk-UA"/>
              </w:rPr>
              <w:t>7111</w:t>
            </w:r>
          </w:p>
        </w:tc>
        <w:tc>
          <w:tcPr>
            <w:tcW w:w="1701" w:type="dxa"/>
          </w:tcPr>
          <w:p w:rsidR="00AA0AAA" w:rsidRPr="00732AB8" w:rsidRDefault="00AA0AAA" w:rsidP="00F26DAB">
            <w:pPr>
              <w:widowControl w:val="0"/>
              <w:jc w:val="center"/>
              <w:rPr>
                <w:rStyle w:val="af1"/>
                <w:rFonts w:ascii="Times New Roman" w:hAnsi="Times New Roman" w:cs="Times New Roman"/>
                <w:i w:val="0"/>
                <w:sz w:val="28"/>
                <w:szCs w:val="28"/>
                <w:lang w:val="uk-UA"/>
              </w:rPr>
            </w:pPr>
            <w:r w:rsidRPr="00732AB8">
              <w:rPr>
                <w:rStyle w:val="af1"/>
                <w:rFonts w:ascii="Times New Roman" w:hAnsi="Times New Roman" w:cs="Times New Roman"/>
                <w:i w:val="0"/>
                <w:sz w:val="28"/>
                <w:szCs w:val="28"/>
                <w:lang w:val="uk-UA"/>
              </w:rPr>
              <w:t>1061462</w:t>
            </w:r>
          </w:p>
        </w:tc>
      </w:tr>
      <w:tr w:rsidR="00AA0AAA" w:rsidRPr="00C346A5" w:rsidTr="00F26DAB">
        <w:trPr>
          <w:trHeight w:val="338"/>
        </w:trPr>
        <w:tc>
          <w:tcPr>
            <w:tcW w:w="5529" w:type="dxa"/>
          </w:tcPr>
          <w:p w:rsidR="00AA0AAA" w:rsidRPr="00732AB8" w:rsidRDefault="00AA0AAA" w:rsidP="00AA0AAA">
            <w:pPr>
              <w:widowControl w:val="0"/>
              <w:rPr>
                <w:rStyle w:val="af1"/>
                <w:rFonts w:ascii="Times New Roman" w:hAnsi="Times New Roman" w:cs="Times New Roman"/>
                <w:i w:val="0"/>
                <w:sz w:val="28"/>
                <w:szCs w:val="28"/>
                <w:lang w:val="uk-UA"/>
              </w:rPr>
            </w:pPr>
            <w:r w:rsidRPr="00732AB8">
              <w:rPr>
                <w:rStyle w:val="af1"/>
                <w:rFonts w:ascii="Times New Roman" w:hAnsi="Times New Roman" w:cs="Times New Roman"/>
                <w:i w:val="0"/>
                <w:sz w:val="28"/>
                <w:szCs w:val="28"/>
                <w:lang w:val="uk-UA"/>
              </w:rPr>
              <w:t>3.</w:t>
            </w:r>
            <w:r w:rsidRPr="00732AB8">
              <w:rPr>
                <w:rFonts w:ascii="Times New Roman" w:hAnsi="Times New Roman" w:cs="Times New Roman"/>
                <w:sz w:val="28"/>
                <w:szCs w:val="28"/>
                <w:lang w:val="uk-UA"/>
              </w:rPr>
              <w:t xml:space="preserve"> Доходи від продажу активів</w:t>
            </w:r>
          </w:p>
        </w:tc>
        <w:tc>
          <w:tcPr>
            <w:tcW w:w="1275" w:type="dxa"/>
          </w:tcPr>
          <w:p w:rsidR="00AA0AAA" w:rsidRPr="00732AB8" w:rsidRDefault="00F044E0" w:rsidP="00F26DAB">
            <w:pPr>
              <w:widowControl w:val="0"/>
              <w:jc w:val="center"/>
              <w:rPr>
                <w:rStyle w:val="af1"/>
                <w:rFonts w:ascii="Times New Roman" w:hAnsi="Times New Roman" w:cs="Times New Roman"/>
                <w:i w:val="0"/>
                <w:sz w:val="28"/>
                <w:szCs w:val="28"/>
                <w:lang w:val="uk-UA"/>
              </w:rPr>
            </w:pPr>
            <w:r w:rsidRPr="00732AB8">
              <w:rPr>
                <w:rFonts w:ascii="Times New Roman" w:eastAsia="Times New Roman" w:hAnsi="Times New Roman" w:cs="Times New Roman"/>
                <w:sz w:val="28"/>
                <w:szCs w:val="28"/>
                <w:lang w:val="uk-UA" w:eastAsia="uk-UA"/>
              </w:rPr>
              <w:t>2117</w:t>
            </w:r>
          </w:p>
        </w:tc>
        <w:tc>
          <w:tcPr>
            <w:tcW w:w="1134" w:type="dxa"/>
          </w:tcPr>
          <w:p w:rsidR="00AA0AAA" w:rsidRPr="00732AB8" w:rsidRDefault="00F044E0" w:rsidP="00F26DAB">
            <w:pPr>
              <w:widowControl w:val="0"/>
              <w:jc w:val="center"/>
              <w:rPr>
                <w:rStyle w:val="af1"/>
                <w:rFonts w:ascii="Times New Roman" w:hAnsi="Times New Roman" w:cs="Times New Roman"/>
                <w:i w:val="0"/>
                <w:sz w:val="28"/>
                <w:szCs w:val="28"/>
                <w:lang w:val="uk-UA"/>
              </w:rPr>
            </w:pPr>
            <w:r w:rsidRPr="00732AB8">
              <w:rPr>
                <w:rFonts w:ascii="Times New Roman" w:eastAsia="Times New Roman" w:hAnsi="Times New Roman" w:cs="Times New Roman"/>
                <w:sz w:val="28"/>
                <w:szCs w:val="28"/>
                <w:lang w:val="uk-UA" w:eastAsia="uk-UA"/>
              </w:rPr>
              <w:t>7211</w:t>
            </w:r>
          </w:p>
        </w:tc>
        <w:tc>
          <w:tcPr>
            <w:tcW w:w="1701" w:type="dxa"/>
          </w:tcPr>
          <w:p w:rsidR="00AA0AAA" w:rsidRPr="00732AB8" w:rsidRDefault="00F044E0" w:rsidP="00F26DAB">
            <w:pPr>
              <w:widowControl w:val="0"/>
              <w:jc w:val="center"/>
              <w:rPr>
                <w:rStyle w:val="af1"/>
                <w:rFonts w:ascii="Times New Roman" w:hAnsi="Times New Roman" w:cs="Times New Roman"/>
                <w:i w:val="0"/>
                <w:sz w:val="28"/>
                <w:szCs w:val="28"/>
                <w:lang w:val="uk-UA"/>
              </w:rPr>
            </w:pPr>
            <w:r w:rsidRPr="00732AB8">
              <w:rPr>
                <w:rStyle w:val="af1"/>
                <w:rFonts w:ascii="Times New Roman" w:hAnsi="Times New Roman" w:cs="Times New Roman"/>
                <w:i w:val="0"/>
                <w:sz w:val="28"/>
                <w:szCs w:val="28"/>
                <w:lang w:val="uk-UA"/>
              </w:rPr>
              <w:t>495</w:t>
            </w:r>
          </w:p>
        </w:tc>
      </w:tr>
      <w:tr w:rsidR="00AA0AAA" w:rsidRPr="00C346A5" w:rsidTr="00F26DAB">
        <w:trPr>
          <w:trHeight w:val="354"/>
        </w:trPr>
        <w:tc>
          <w:tcPr>
            <w:tcW w:w="5529" w:type="dxa"/>
          </w:tcPr>
          <w:p w:rsidR="00AA0AAA" w:rsidRPr="00732AB8" w:rsidRDefault="00F044E0" w:rsidP="00F26DAB">
            <w:pPr>
              <w:widowControl w:val="0"/>
              <w:rPr>
                <w:rStyle w:val="af1"/>
                <w:rFonts w:ascii="Times New Roman" w:hAnsi="Times New Roman" w:cs="Times New Roman"/>
                <w:i w:val="0"/>
                <w:sz w:val="28"/>
                <w:szCs w:val="28"/>
                <w:lang w:val="uk-UA"/>
              </w:rPr>
            </w:pPr>
            <w:r w:rsidRPr="00732AB8">
              <w:rPr>
                <w:rStyle w:val="af1"/>
                <w:rFonts w:ascii="Times New Roman" w:hAnsi="Times New Roman" w:cs="Times New Roman"/>
                <w:i w:val="0"/>
                <w:sz w:val="28"/>
                <w:szCs w:val="28"/>
                <w:lang w:val="uk-UA"/>
              </w:rPr>
              <w:t>4</w:t>
            </w:r>
            <w:r w:rsidR="00AA0AAA" w:rsidRPr="00732AB8">
              <w:rPr>
                <w:rStyle w:val="af1"/>
                <w:rFonts w:ascii="Times New Roman" w:hAnsi="Times New Roman" w:cs="Times New Roman"/>
                <w:i w:val="0"/>
                <w:sz w:val="28"/>
                <w:szCs w:val="28"/>
                <w:lang w:val="uk-UA"/>
              </w:rPr>
              <w:t>.Інші доходи від необмінних операцій</w:t>
            </w:r>
            <w:r w:rsidR="00241BBE">
              <w:rPr>
                <w:rStyle w:val="af1"/>
                <w:rFonts w:ascii="Times New Roman" w:hAnsi="Times New Roman" w:cs="Times New Roman"/>
                <w:i w:val="0"/>
                <w:sz w:val="28"/>
                <w:szCs w:val="28"/>
              </w:rPr>
              <w:t xml:space="preserve"> </w:t>
            </w:r>
            <w:r w:rsidR="00DD5099" w:rsidRPr="00DD5099">
              <w:rPr>
                <w:rFonts w:ascii="Times New Roman" w:eastAsia="Times New Roman" w:hAnsi="Times New Roman" w:cs="Times New Roman"/>
                <w:sz w:val="28"/>
                <w:szCs w:val="28"/>
                <w:lang w:val="uk-UA" w:eastAsia="uk-UA"/>
              </w:rPr>
              <w:t>(надходження у натуральній формі)</w:t>
            </w:r>
          </w:p>
        </w:tc>
        <w:tc>
          <w:tcPr>
            <w:tcW w:w="1275" w:type="dxa"/>
          </w:tcPr>
          <w:p w:rsidR="00AA0AAA" w:rsidRPr="00DF32E5" w:rsidRDefault="00DF32E5" w:rsidP="00F26DAB">
            <w:pPr>
              <w:widowControl w:val="0"/>
              <w:jc w:val="center"/>
              <w:rPr>
                <w:rFonts w:ascii="Times New Roman" w:hAnsi="Times New Roman" w:cs="Times New Roman"/>
                <w:sz w:val="28"/>
                <w:szCs w:val="28"/>
              </w:rPr>
            </w:pPr>
            <w:r>
              <w:rPr>
                <w:rStyle w:val="af1"/>
                <w:rFonts w:ascii="Times New Roman" w:hAnsi="Times New Roman" w:cs="Times New Roman"/>
                <w:i w:val="0"/>
                <w:sz w:val="28"/>
                <w:szCs w:val="28"/>
              </w:rPr>
              <w:t>1514</w:t>
            </w:r>
          </w:p>
        </w:tc>
        <w:tc>
          <w:tcPr>
            <w:tcW w:w="1134" w:type="dxa"/>
          </w:tcPr>
          <w:p w:rsidR="00AA0AAA" w:rsidRPr="00732AB8" w:rsidRDefault="00F044E0" w:rsidP="00F26DAB">
            <w:pPr>
              <w:widowControl w:val="0"/>
              <w:jc w:val="center"/>
              <w:rPr>
                <w:rFonts w:ascii="Times New Roman" w:hAnsi="Times New Roman" w:cs="Times New Roman"/>
                <w:sz w:val="28"/>
                <w:szCs w:val="28"/>
              </w:rPr>
            </w:pPr>
            <w:r w:rsidRPr="00732AB8">
              <w:rPr>
                <w:rFonts w:ascii="Times New Roman" w:hAnsi="Times New Roman" w:cs="Times New Roman"/>
                <w:sz w:val="28"/>
                <w:szCs w:val="28"/>
                <w:lang w:val="uk-UA"/>
              </w:rPr>
              <w:t>7511</w:t>
            </w:r>
          </w:p>
        </w:tc>
        <w:tc>
          <w:tcPr>
            <w:tcW w:w="1701" w:type="dxa"/>
          </w:tcPr>
          <w:p w:rsidR="00AA0AAA" w:rsidRPr="00732AB8" w:rsidRDefault="00DD5099" w:rsidP="00F26DAB">
            <w:pPr>
              <w:widowControl w:val="0"/>
              <w:jc w:val="center"/>
              <w:rPr>
                <w:rStyle w:val="af1"/>
                <w:rFonts w:ascii="Times New Roman" w:hAnsi="Times New Roman" w:cs="Times New Roman"/>
                <w:i w:val="0"/>
                <w:sz w:val="28"/>
                <w:szCs w:val="28"/>
                <w:lang w:val="uk-UA"/>
              </w:rPr>
            </w:pPr>
            <w:r>
              <w:rPr>
                <w:rStyle w:val="af1"/>
                <w:rFonts w:ascii="Times New Roman" w:hAnsi="Times New Roman" w:cs="Times New Roman"/>
                <w:i w:val="0"/>
                <w:sz w:val="28"/>
                <w:szCs w:val="28"/>
                <w:lang w:val="uk-UA"/>
              </w:rPr>
              <w:t>564</w:t>
            </w:r>
            <w:r w:rsidR="00AA0AAA" w:rsidRPr="00732AB8">
              <w:rPr>
                <w:rStyle w:val="af1"/>
                <w:rFonts w:ascii="Times New Roman" w:hAnsi="Times New Roman" w:cs="Times New Roman"/>
                <w:i w:val="0"/>
                <w:sz w:val="28"/>
                <w:szCs w:val="28"/>
                <w:lang w:val="uk-UA"/>
              </w:rPr>
              <w:t>0</w:t>
            </w:r>
          </w:p>
        </w:tc>
      </w:tr>
      <w:tr w:rsidR="00AA0AAA" w:rsidRPr="00C346A5" w:rsidTr="00F26DAB">
        <w:trPr>
          <w:trHeight w:val="354"/>
        </w:trPr>
        <w:tc>
          <w:tcPr>
            <w:tcW w:w="5529" w:type="dxa"/>
          </w:tcPr>
          <w:p w:rsidR="00AA0AAA" w:rsidRPr="00732AB8" w:rsidRDefault="00AA0AAA" w:rsidP="00F26DAB">
            <w:pPr>
              <w:widowControl w:val="0"/>
              <w:rPr>
                <w:rStyle w:val="af1"/>
                <w:rFonts w:ascii="Times New Roman" w:hAnsi="Times New Roman" w:cs="Times New Roman"/>
                <w:i w:val="0"/>
                <w:sz w:val="28"/>
                <w:szCs w:val="28"/>
                <w:lang w:val="uk-UA"/>
              </w:rPr>
            </w:pPr>
            <w:r w:rsidRPr="00732AB8">
              <w:rPr>
                <w:rStyle w:val="af1"/>
                <w:rFonts w:ascii="Times New Roman" w:hAnsi="Times New Roman" w:cs="Times New Roman"/>
                <w:i w:val="0"/>
                <w:sz w:val="28"/>
                <w:szCs w:val="28"/>
                <w:lang w:val="uk-UA"/>
              </w:rPr>
              <w:t>Усього доходів</w:t>
            </w:r>
          </w:p>
        </w:tc>
        <w:tc>
          <w:tcPr>
            <w:tcW w:w="1275" w:type="dxa"/>
          </w:tcPr>
          <w:p w:rsidR="00AA0AAA" w:rsidRPr="00732AB8" w:rsidRDefault="00AA0AAA" w:rsidP="00F26DAB">
            <w:pPr>
              <w:widowControl w:val="0"/>
              <w:jc w:val="center"/>
              <w:rPr>
                <w:rFonts w:ascii="Times New Roman" w:hAnsi="Times New Roman" w:cs="Times New Roman"/>
                <w:sz w:val="28"/>
                <w:szCs w:val="28"/>
                <w:lang w:val="uk-UA"/>
              </w:rPr>
            </w:pPr>
          </w:p>
        </w:tc>
        <w:tc>
          <w:tcPr>
            <w:tcW w:w="1134" w:type="dxa"/>
          </w:tcPr>
          <w:p w:rsidR="00AA0AAA" w:rsidRPr="00732AB8" w:rsidRDefault="00AA0AAA" w:rsidP="00F26DAB">
            <w:pPr>
              <w:widowControl w:val="0"/>
              <w:jc w:val="center"/>
              <w:rPr>
                <w:rFonts w:ascii="Times New Roman" w:hAnsi="Times New Roman" w:cs="Times New Roman"/>
                <w:sz w:val="28"/>
                <w:szCs w:val="28"/>
                <w:lang w:val="uk-UA"/>
              </w:rPr>
            </w:pPr>
          </w:p>
        </w:tc>
        <w:tc>
          <w:tcPr>
            <w:tcW w:w="1701" w:type="dxa"/>
          </w:tcPr>
          <w:p w:rsidR="00AA0AAA" w:rsidRPr="00732AB8" w:rsidRDefault="00F044E0" w:rsidP="00F26DAB">
            <w:pPr>
              <w:widowControl w:val="0"/>
              <w:jc w:val="center"/>
              <w:rPr>
                <w:rStyle w:val="af1"/>
                <w:rFonts w:ascii="Times New Roman" w:hAnsi="Times New Roman" w:cs="Times New Roman"/>
                <w:i w:val="0"/>
                <w:sz w:val="28"/>
                <w:szCs w:val="28"/>
                <w:lang w:val="uk-UA"/>
              </w:rPr>
            </w:pPr>
            <w:r w:rsidRPr="00732AB8">
              <w:rPr>
                <w:rStyle w:val="af1"/>
                <w:rFonts w:ascii="Times New Roman" w:hAnsi="Times New Roman" w:cs="Times New Roman"/>
                <w:i w:val="0"/>
                <w:sz w:val="28"/>
                <w:szCs w:val="28"/>
                <w:lang w:val="uk-UA"/>
              </w:rPr>
              <w:t>5061872</w:t>
            </w:r>
          </w:p>
        </w:tc>
      </w:tr>
    </w:tbl>
    <w:p w:rsidR="00DD5099" w:rsidRPr="00DD5099" w:rsidRDefault="00DD5099" w:rsidP="00DD5099">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w:t>
      </w:r>
      <w:r w:rsidR="001D63DC">
        <w:rPr>
          <w:rFonts w:ascii="Times New Roman" w:hAnsi="Times New Roman" w:cs="Times New Roman"/>
          <w:sz w:val="24"/>
          <w:szCs w:val="24"/>
          <w:lang w:val="uk-UA"/>
        </w:rPr>
        <w:t>Д</w:t>
      </w:r>
    </w:p>
    <w:p w:rsidR="00DD5099" w:rsidRPr="00C93DE6" w:rsidRDefault="00DD5099" w:rsidP="00DD5099">
      <w:pPr>
        <w:widowControl w:val="0"/>
        <w:shd w:val="clear" w:color="auto" w:fill="FFFFFF"/>
        <w:tabs>
          <w:tab w:val="left" w:pos="9638"/>
        </w:tabs>
        <w:autoSpaceDE w:val="0"/>
        <w:autoSpaceDN w:val="0"/>
        <w:adjustRightInd w:val="0"/>
        <w:spacing w:after="0" w:line="360" w:lineRule="auto"/>
        <w:ind w:firstLine="709"/>
        <w:jc w:val="right"/>
        <w:rPr>
          <w:rFonts w:ascii="Times New Roman" w:hAnsi="Times New Roman" w:cs="Times New Roman"/>
          <w:color w:val="000000"/>
          <w:sz w:val="28"/>
          <w:szCs w:val="28"/>
          <w:lang w:val="uk-UA"/>
        </w:rPr>
      </w:pPr>
      <w:r w:rsidRPr="00126AF5">
        <w:rPr>
          <w:rFonts w:ascii="Times New Roman" w:hAnsi="Times New Roman" w:cs="Times New Roman"/>
          <w:color w:val="000000"/>
          <w:sz w:val="28"/>
          <w:szCs w:val="28"/>
        </w:rPr>
        <w:t xml:space="preserve">Таблиця </w:t>
      </w:r>
      <w:r>
        <w:rPr>
          <w:rFonts w:ascii="Times New Roman" w:hAnsi="Times New Roman" w:cs="Times New Roman"/>
          <w:color w:val="000000"/>
          <w:sz w:val="28"/>
          <w:szCs w:val="28"/>
          <w:lang w:val="uk-UA"/>
        </w:rPr>
        <w:t>2.2</w:t>
      </w:r>
    </w:p>
    <w:p w:rsidR="00DD5099" w:rsidRPr="00C93DE6" w:rsidRDefault="00DD5099" w:rsidP="00DD5099">
      <w:pPr>
        <w:widowControl w:val="0"/>
        <w:spacing w:after="0" w:line="360" w:lineRule="auto"/>
        <w:ind w:firstLine="709"/>
        <w:jc w:val="center"/>
        <w:rPr>
          <w:rStyle w:val="af0"/>
          <w:rFonts w:ascii="Times New Roman" w:hAnsi="Times New Roman" w:cs="Times New Roman"/>
          <w:b w:val="0"/>
          <w:sz w:val="28"/>
          <w:szCs w:val="28"/>
          <w:lang w:val="uk-UA"/>
        </w:rPr>
      </w:pPr>
      <w:r w:rsidRPr="00C93DE6">
        <w:rPr>
          <w:rStyle w:val="af0"/>
          <w:rFonts w:ascii="Times New Roman" w:hAnsi="Times New Roman" w:cs="Times New Roman"/>
          <w:b w:val="0"/>
          <w:sz w:val="28"/>
          <w:szCs w:val="28"/>
          <w:lang w:val="uk-UA"/>
        </w:rPr>
        <w:t>Кореспонденція рахунків з о</w:t>
      </w:r>
      <w:r w:rsidRPr="00C93DE6">
        <w:rPr>
          <w:rStyle w:val="af0"/>
          <w:rFonts w:ascii="Times New Roman" w:hAnsi="Times New Roman" w:cs="Times New Roman"/>
          <w:b w:val="0"/>
          <w:sz w:val="28"/>
          <w:szCs w:val="28"/>
        </w:rPr>
        <w:t>блік</w:t>
      </w:r>
      <w:r w:rsidRPr="00C93DE6">
        <w:rPr>
          <w:rStyle w:val="af0"/>
          <w:rFonts w:ascii="Times New Roman" w:hAnsi="Times New Roman" w:cs="Times New Roman"/>
          <w:b w:val="0"/>
          <w:sz w:val="28"/>
          <w:szCs w:val="28"/>
          <w:lang w:val="uk-UA"/>
        </w:rPr>
        <w:t>у</w:t>
      </w:r>
      <w:r w:rsidR="002D1939">
        <w:rPr>
          <w:rStyle w:val="af0"/>
          <w:rFonts w:ascii="Times New Roman" w:hAnsi="Times New Roman" w:cs="Times New Roman"/>
          <w:b w:val="0"/>
          <w:sz w:val="28"/>
          <w:szCs w:val="28"/>
          <w:lang w:val="uk-UA"/>
        </w:rPr>
        <w:t xml:space="preserve"> </w:t>
      </w:r>
      <w:r w:rsidRPr="00C93DE6">
        <w:rPr>
          <w:rStyle w:val="af0"/>
          <w:rFonts w:ascii="Times New Roman" w:hAnsi="Times New Roman" w:cs="Times New Roman"/>
          <w:b w:val="0"/>
          <w:sz w:val="28"/>
          <w:szCs w:val="28"/>
          <w:lang w:val="uk-UA"/>
        </w:rPr>
        <w:t xml:space="preserve">доходів за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w:t>
      </w:r>
      <w:r w:rsidR="004F1F10">
        <w:rPr>
          <w:rStyle w:val="af0"/>
          <w:rFonts w:ascii="Times New Roman" w:hAnsi="Times New Roman" w:cs="Times New Roman"/>
          <w:b w:val="0"/>
          <w:sz w:val="28"/>
          <w:szCs w:val="28"/>
          <w:lang w:val="uk-UA"/>
        </w:rPr>
        <w:t xml:space="preserve"> </w:t>
      </w:r>
      <w:r w:rsidRPr="00C93DE6">
        <w:rPr>
          <w:rStyle w:val="af0"/>
          <w:rFonts w:ascii="Times New Roman" w:hAnsi="Times New Roman" w:cs="Times New Roman"/>
          <w:b w:val="0"/>
          <w:sz w:val="28"/>
          <w:szCs w:val="28"/>
          <w:lang w:val="uk-UA"/>
        </w:rPr>
        <w:t>рік</w:t>
      </w:r>
      <w:r w:rsidR="000F0895">
        <w:rPr>
          <w:rStyle w:val="af0"/>
          <w:rFonts w:ascii="Times New Roman" w:hAnsi="Times New Roman" w:cs="Times New Roman"/>
          <w:b w:val="0"/>
          <w:sz w:val="28"/>
          <w:szCs w:val="28"/>
          <w:lang w:val="uk-UA"/>
        </w:rPr>
        <w:t xml:space="preserve"> </w:t>
      </w:r>
    </w:p>
    <w:tbl>
      <w:tblPr>
        <w:tblStyle w:val="a3"/>
        <w:tblW w:w="9639" w:type="dxa"/>
        <w:tblInd w:w="108" w:type="dxa"/>
        <w:tblLayout w:type="fixed"/>
        <w:tblLook w:val="04A0"/>
      </w:tblPr>
      <w:tblGrid>
        <w:gridCol w:w="5529"/>
        <w:gridCol w:w="1275"/>
        <w:gridCol w:w="1134"/>
        <w:gridCol w:w="1701"/>
      </w:tblGrid>
      <w:tr w:rsidR="00DD5099" w:rsidRPr="00C346A5" w:rsidTr="00F26DAB">
        <w:trPr>
          <w:trHeight w:val="692"/>
        </w:trPr>
        <w:tc>
          <w:tcPr>
            <w:tcW w:w="5529" w:type="dxa"/>
            <w:vMerge w:val="restart"/>
          </w:tcPr>
          <w:p w:rsidR="00DD5099" w:rsidRPr="00C346A5" w:rsidRDefault="00DD5099" w:rsidP="00F26DAB">
            <w:pPr>
              <w:widowControl w:val="0"/>
              <w:jc w:val="center"/>
              <w:rPr>
                <w:rFonts w:ascii="Times New Roman" w:hAnsi="Times New Roman" w:cs="Times New Roman"/>
                <w:sz w:val="28"/>
                <w:szCs w:val="28"/>
                <w:lang w:val="uk-UA"/>
              </w:rPr>
            </w:pPr>
          </w:p>
          <w:p w:rsidR="00DD5099" w:rsidRPr="00C346A5" w:rsidRDefault="00DD5099" w:rsidP="00F26DAB">
            <w:pPr>
              <w:widowControl w:val="0"/>
              <w:jc w:val="center"/>
              <w:rPr>
                <w:rStyle w:val="af1"/>
                <w:rFonts w:ascii="Times New Roman" w:hAnsi="Times New Roman" w:cs="Times New Roman"/>
                <w:i w:val="0"/>
                <w:sz w:val="28"/>
                <w:szCs w:val="28"/>
                <w:lang w:val="uk-UA"/>
              </w:rPr>
            </w:pPr>
            <w:r w:rsidRPr="00C346A5">
              <w:rPr>
                <w:rFonts w:ascii="Times New Roman" w:hAnsi="Times New Roman" w:cs="Times New Roman"/>
                <w:sz w:val="28"/>
                <w:szCs w:val="28"/>
              </w:rPr>
              <w:t>Зміст господарської операції</w:t>
            </w:r>
          </w:p>
        </w:tc>
        <w:tc>
          <w:tcPr>
            <w:tcW w:w="2409" w:type="dxa"/>
            <w:gridSpan w:val="2"/>
          </w:tcPr>
          <w:p w:rsidR="00DD5099" w:rsidRPr="00C346A5" w:rsidRDefault="00DD5099" w:rsidP="00F26DAB">
            <w:pPr>
              <w:widowControl w:val="0"/>
              <w:jc w:val="center"/>
              <w:rPr>
                <w:rStyle w:val="af1"/>
                <w:rFonts w:ascii="Times New Roman" w:hAnsi="Times New Roman" w:cs="Times New Roman"/>
                <w:i w:val="0"/>
                <w:sz w:val="28"/>
                <w:szCs w:val="28"/>
                <w:lang w:val="uk-UA"/>
              </w:rPr>
            </w:pPr>
            <w:r w:rsidRPr="00C346A5">
              <w:rPr>
                <w:rFonts w:ascii="Times New Roman" w:hAnsi="Times New Roman" w:cs="Times New Roman"/>
                <w:sz w:val="28"/>
                <w:szCs w:val="28"/>
              </w:rPr>
              <w:t>Кореспондуючі субрахунки</w:t>
            </w:r>
          </w:p>
        </w:tc>
        <w:tc>
          <w:tcPr>
            <w:tcW w:w="1701" w:type="dxa"/>
            <w:vMerge w:val="restart"/>
          </w:tcPr>
          <w:p w:rsidR="00DD5099" w:rsidRPr="00C346A5" w:rsidRDefault="00DD5099" w:rsidP="00F26DAB">
            <w:pPr>
              <w:widowControl w:val="0"/>
              <w:jc w:val="center"/>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Сума,</w:t>
            </w:r>
          </w:p>
          <w:p w:rsidR="00DD5099" w:rsidRPr="00C346A5" w:rsidRDefault="00DD5099" w:rsidP="00F26DAB">
            <w:pPr>
              <w:widowControl w:val="0"/>
              <w:jc w:val="center"/>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грн.</w:t>
            </w:r>
          </w:p>
        </w:tc>
      </w:tr>
      <w:tr w:rsidR="00DD5099" w:rsidRPr="00C346A5" w:rsidTr="00F26DAB">
        <w:trPr>
          <w:trHeight w:val="155"/>
        </w:trPr>
        <w:tc>
          <w:tcPr>
            <w:tcW w:w="5529" w:type="dxa"/>
            <w:vMerge/>
          </w:tcPr>
          <w:p w:rsidR="00DD5099" w:rsidRPr="00C346A5" w:rsidRDefault="00DD5099" w:rsidP="00F26DAB">
            <w:pPr>
              <w:widowControl w:val="0"/>
              <w:rPr>
                <w:rStyle w:val="af1"/>
                <w:rFonts w:ascii="Times New Roman" w:hAnsi="Times New Roman" w:cs="Times New Roman"/>
                <w:b/>
                <w:i w:val="0"/>
                <w:sz w:val="28"/>
                <w:szCs w:val="28"/>
                <w:lang w:val="uk-UA"/>
              </w:rPr>
            </w:pPr>
          </w:p>
        </w:tc>
        <w:tc>
          <w:tcPr>
            <w:tcW w:w="1275" w:type="dxa"/>
          </w:tcPr>
          <w:p w:rsidR="00DD5099" w:rsidRPr="00C346A5" w:rsidRDefault="00DD5099" w:rsidP="00F26DAB">
            <w:pPr>
              <w:widowControl w:val="0"/>
              <w:jc w:val="center"/>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Дебет</w:t>
            </w:r>
          </w:p>
        </w:tc>
        <w:tc>
          <w:tcPr>
            <w:tcW w:w="1134" w:type="dxa"/>
          </w:tcPr>
          <w:p w:rsidR="00DD5099" w:rsidRPr="00C346A5" w:rsidRDefault="00DD5099" w:rsidP="00F26DAB">
            <w:pPr>
              <w:widowControl w:val="0"/>
              <w:jc w:val="center"/>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Кредит</w:t>
            </w:r>
          </w:p>
        </w:tc>
        <w:tc>
          <w:tcPr>
            <w:tcW w:w="1701" w:type="dxa"/>
            <w:vMerge/>
          </w:tcPr>
          <w:p w:rsidR="00DD5099" w:rsidRPr="00C346A5" w:rsidRDefault="00DD5099" w:rsidP="00F26DAB">
            <w:pPr>
              <w:widowControl w:val="0"/>
              <w:rPr>
                <w:rStyle w:val="af1"/>
                <w:rFonts w:ascii="Times New Roman" w:hAnsi="Times New Roman" w:cs="Times New Roman"/>
                <w:b/>
                <w:i w:val="0"/>
                <w:sz w:val="28"/>
                <w:szCs w:val="28"/>
                <w:lang w:val="uk-UA"/>
              </w:rPr>
            </w:pPr>
          </w:p>
        </w:tc>
      </w:tr>
      <w:tr w:rsidR="00DD5099" w:rsidRPr="00C346A5" w:rsidTr="00F26DAB">
        <w:trPr>
          <w:trHeight w:val="338"/>
        </w:trPr>
        <w:tc>
          <w:tcPr>
            <w:tcW w:w="5529" w:type="dxa"/>
          </w:tcPr>
          <w:p w:rsidR="00DD5099" w:rsidRPr="00C346A5" w:rsidRDefault="00DD5099" w:rsidP="00F26DAB">
            <w:pPr>
              <w:widowControl w:val="0"/>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1.</w:t>
            </w:r>
            <w:r w:rsidRPr="00C346A5">
              <w:rPr>
                <w:rFonts w:ascii="Times New Roman" w:hAnsi="Times New Roman" w:cs="Times New Roman"/>
                <w:sz w:val="28"/>
                <w:szCs w:val="28"/>
                <w:lang w:val="uk-UA"/>
              </w:rPr>
              <w:t xml:space="preserve"> Отримання</w:t>
            </w:r>
            <w:r w:rsidR="000057DC">
              <w:rPr>
                <w:rFonts w:ascii="Times New Roman" w:hAnsi="Times New Roman" w:cs="Times New Roman"/>
                <w:sz w:val="28"/>
                <w:szCs w:val="28"/>
                <w:lang w:val="uk-UA"/>
              </w:rPr>
              <w:t xml:space="preserve"> </w:t>
            </w:r>
            <w:r w:rsidRPr="00C346A5">
              <w:rPr>
                <w:rFonts w:ascii="Times New Roman" w:hAnsi="Times New Roman" w:cs="Times New Roman"/>
                <w:sz w:val="28"/>
                <w:szCs w:val="28"/>
              </w:rPr>
              <w:t>бюджет</w:t>
            </w:r>
            <w:r w:rsidRPr="00C346A5">
              <w:rPr>
                <w:rFonts w:ascii="Times New Roman" w:hAnsi="Times New Roman" w:cs="Times New Roman"/>
                <w:sz w:val="28"/>
                <w:szCs w:val="28"/>
                <w:lang w:val="uk-UA"/>
              </w:rPr>
              <w:t>них асигнувань</w:t>
            </w:r>
          </w:p>
        </w:tc>
        <w:tc>
          <w:tcPr>
            <w:tcW w:w="1275" w:type="dxa"/>
          </w:tcPr>
          <w:p w:rsidR="00DD5099" w:rsidRPr="00C346A5" w:rsidRDefault="00DD5099" w:rsidP="00F26DAB">
            <w:pPr>
              <w:widowControl w:val="0"/>
              <w:jc w:val="center"/>
              <w:rPr>
                <w:rStyle w:val="af1"/>
                <w:rFonts w:ascii="Times New Roman" w:hAnsi="Times New Roman" w:cs="Times New Roman"/>
                <w:i w:val="0"/>
                <w:sz w:val="28"/>
                <w:szCs w:val="28"/>
                <w:lang w:val="uk-UA"/>
              </w:rPr>
            </w:pPr>
            <w:r w:rsidRPr="00C346A5">
              <w:rPr>
                <w:rFonts w:ascii="Times New Roman" w:hAnsi="Times New Roman" w:cs="Times New Roman"/>
                <w:sz w:val="28"/>
                <w:szCs w:val="28"/>
                <w:lang w:val="uk-UA"/>
              </w:rPr>
              <w:t>231</w:t>
            </w:r>
            <w:r>
              <w:rPr>
                <w:rFonts w:ascii="Times New Roman" w:hAnsi="Times New Roman" w:cs="Times New Roman"/>
                <w:sz w:val="28"/>
                <w:szCs w:val="28"/>
                <w:lang w:val="uk-UA"/>
              </w:rPr>
              <w:t>3</w:t>
            </w:r>
          </w:p>
        </w:tc>
        <w:tc>
          <w:tcPr>
            <w:tcW w:w="1134" w:type="dxa"/>
          </w:tcPr>
          <w:p w:rsidR="00DD5099" w:rsidRPr="00F044E0" w:rsidRDefault="00DD5099" w:rsidP="006F71E8">
            <w:pPr>
              <w:widowControl w:val="0"/>
              <w:jc w:val="center"/>
              <w:rPr>
                <w:rStyle w:val="af1"/>
                <w:rFonts w:ascii="Times New Roman" w:hAnsi="Times New Roman" w:cs="Times New Roman"/>
                <w:i w:val="0"/>
                <w:sz w:val="28"/>
                <w:szCs w:val="28"/>
                <w:lang w:val="uk-UA"/>
              </w:rPr>
            </w:pPr>
            <w:r w:rsidRPr="00C346A5">
              <w:rPr>
                <w:rFonts w:ascii="Times New Roman" w:hAnsi="Times New Roman" w:cs="Times New Roman"/>
                <w:sz w:val="28"/>
                <w:szCs w:val="28"/>
              </w:rPr>
              <w:t>7011</w:t>
            </w:r>
          </w:p>
        </w:tc>
        <w:tc>
          <w:tcPr>
            <w:tcW w:w="1701" w:type="dxa"/>
          </w:tcPr>
          <w:p w:rsidR="00DD5099" w:rsidRPr="004C0629" w:rsidRDefault="00DD5099" w:rsidP="00F26DAB">
            <w:pPr>
              <w:widowControl w:val="0"/>
              <w:jc w:val="center"/>
              <w:rPr>
                <w:rStyle w:val="af1"/>
                <w:rFonts w:ascii="Times New Roman" w:hAnsi="Times New Roman" w:cs="Times New Roman"/>
                <w:i w:val="0"/>
                <w:sz w:val="28"/>
                <w:szCs w:val="28"/>
                <w:lang w:val="uk-UA"/>
              </w:rPr>
            </w:pPr>
            <w:r>
              <w:rPr>
                <w:rStyle w:val="af1"/>
                <w:rFonts w:ascii="Times New Roman" w:hAnsi="Times New Roman" w:cs="Times New Roman"/>
                <w:i w:val="0"/>
                <w:sz w:val="28"/>
                <w:szCs w:val="28"/>
              </w:rPr>
              <w:t>46</w:t>
            </w:r>
            <w:r>
              <w:rPr>
                <w:rStyle w:val="af1"/>
                <w:rFonts w:ascii="Times New Roman" w:hAnsi="Times New Roman" w:cs="Times New Roman"/>
                <w:i w:val="0"/>
                <w:sz w:val="28"/>
                <w:szCs w:val="28"/>
                <w:lang w:val="uk-UA"/>
              </w:rPr>
              <w:t>08500</w:t>
            </w:r>
          </w:p>
        </w:tc>
      </w:tr>
      <w:tr w:rsidR="00DD5099" w:rsidRPr="00C346A5" w:rsidTr="00F26DAB">
        <w:trPr>
          <w:trHeight w:val="338"/>
        </w:trPr>
        <w:tc>
          <w:tcPr>
            <w:tcW w:w="5529" w:type="dxa"/>
          </w:tcPr>
          <w:p w:rsidR="00DD5099" w:rsidRPr="00C346A5" w:rsidRDefault="00DD5099" w:rsidP="00F26DAB">
            <w:pPr>
              <w:widowControl w:val="0"/>
              <w:rPr>
                <w:rStyle w:val="af1"/>
                <w:rFonts w:ascii="Times New Roman" w:hAnsi="Times New Roman" w:cs="Times New Roman"/>
                <w:i w:val="0"/>
                <w:sz w:val="28"/>
                <w:szCs w:val="28"/>
                <w:lang w:val="uk-UA"/>
              </w:rPr>
            </w:pPr>
            <w:r>
              <w:rPr>
                <w:rStyle w:val="af1"/>
                <w:rFonts w:ascii="Times New Roman" w:hAnsi="Times New Roman" w:cs="Times New Roman"/>
                <w:i w:val="0"/>
                <w:sz w:val="28"/>
                <w:szCs w:val="28"/>
                <w:lang w:val="uk-UA"/>
              </w:rPr>
              <w:t>2.Інші доходи від необмінних операцій</w:t>
            </w:r>
            <w:r w:rsidR="002E55BC">
              <w:rPr>
                <w:rStyle w:val="af1"/>
                <w:rFonts w:ascii="Times New Roman" w:hAnsi="Times New Roman" w:cs="Times New Roman"/>
                <w:i w:val="0"/>
                <w:sz w:val="28"/>
                <w:szCs w:val="28"/>
                <w:lang w:val="uk-UA"/>
              </w:rPr>
              <w:t xml:space="preserve"> </w:t>
            </w:r>
            <w:r w:rsidRPr="00DD5099">
              <w:rPr>
                <w:rFonts w:ascii="Times New Roman" w:eastAsia="Times New Roman" w:hAnsi="Times New Roman" w:cs="Times New Roman"/>
                <w:sz w:val="28"/>
                <w:szCs w:val="28"/>
                <w:lang w:val="uk-UA" w:eastAsia="uk-UA"/>
              </w:rPr>
              <w:t>(надходження у натуральній формі)</w:t>
            </w:r>
          </w:p>
        </w:tc>
        <w:tc>
          <w:tcPr>
            <w:tcW w:w="1275" w:type="dxa"/>
          </w:tcPr>
          <w:p w:rsidR="00DD5099" w:rsidRPr="00C346A5" w:rsidRDefault="00DF32E5" w:rsidP="00F26DAB">
            <w:pPr>
              <w:widowControl w:val="0"/>
              <w:jc w:val="center"/>
              <w:rPr>
                <w:rFonts w:ascii="Times New Roman" w:hAnsi="Times New Roman" w:cs="Times New Roman"/>
                <w:sz w:val="28"/>
                <w:szCs w:val="28"/>
                <w:lang w:val="uk-UA"/>
              </w:rPr>
            </w:pPr>
            <w:r>
              <w:rPr>
                <w:rStyle w:val="af1"/>
                <w:rFonts w:ascii="Times New Roman" w:hAnsi="Times New Roman" w:cs="Times New Roman"/>
                <w:i w:val="0"/>
                <w:sz w:val="28"/>
                <w:szCs w:val="28"/>
              </w:rPr>
              <w:t>1514</w:t>
            </w:r>
          </w:p>
        </w:tc>
        <w:tc>
          <w:tcPr>
            <w:tcW w:w="1134" w:type="dxa"/>
          </w:tcPr>
          <w:p w:rsidR="00DD5099" w:rsidRPr="00C346A5" w:rsidRDefault="00DD5099" w:rsidP="00F26DAB">
            <w:pPr>
              <w:widowControl w:val="0"/>
              <w:jc w:val="center"/>
              <w:rPr>
                <w:rFonts w:ascii="Times New Roman" w:hAnsi="Times New Roman" w:cs="Times New Roman"/>
                <w:sz w:val="28"/>
                <w:szCs w:val="28"/>
              </w:rPr>
            </w:pPr>
            <w:r w:rsidRPr="00C346A5">
              <w:rPr>
                <w:rFonts w:ascii="Times New Roman" w:hAnsi="Times New Roman" w:cs="Times New Roman"/>
                <w:sz w:val="28"/>
                <w:szCs w:val="28"/>
                <w:lang w:val="uk-UA"/>
              </w:rPr>
              <w:t>7511</w:t>
            </w:r>
          </w:p>
        </w:tc>
        <w:tc>
          <w:tcPr>
            <w:tcW w:w="1701" w:type="dxa"/>
          </w:tcPr>
          <w:p w:rsidR="00DD5099" w:rsidRPr="00AA0AAA" w:rsidRDefault="00DD5099" w:rsidP="00F26DAB">
            <w:pPr>
              <w:widowControl w:val="0"/>
              <w:jc w:val="center"/>
              <w:rPr>
                <w:rStyle w:val="af1"/>
                <w:rFonts w:ascii="Times New Roman" w:hAnsi="Times New Roman" w:cs="Times New Roman"/>
                <w:i w:val="0"/>
                <w:sz w:val="28"/>
                <w:szCs w:val="28"/>
                <w:lang w:val="uk-UA"/>
              </w:rPr>
            </w:pPr>
            <w:r>
              <w:rPr>
                <w:rStyle w:val="af1"/>
                <w:rFonts w:ascii="Times New Roman" w:hAnsi="Times New Roman" w:cs="Times New Roman"/>
                <w:i w:val="0"/>
                <w:sz w:val="28"/>
                <w:szCs w:val="28"/>
                <w:lang w:val="uk-UA"/>
              </w:rPr>
              <w:t>1920</w:t>
            </w:r>
          </w:p>
        </w:tc>
      </w:tr>
      <w:tr w:rsidR="00DD5099" w:rsidRPr="00C346A5" w:rsidTr="00F26DAB">
        <w:trPr>
          <w:trHeight w:val="354"/>
        </w:trPr>
        <w:tc>
          <w:tcPr>
            <w:tcW w:w="5529" w:type="dxa"/>
          </w:tcPr>
          <w:p w:rsidR="00DD5099" w:rsidRPr="00C346A5" w:rsidRDefault="00DD5099" w:rsidP="00F26DAB">
            <w:pPr>
              <w:widowControl w:val="0"/>
              <w:rPr>
                <w:rStyle w:val="af1"/>
                <w:rFonts w:ascii="Times New Roman" w:hAnsi="Times New Roman" w:cs="Times New Roman"/>
                <w:i w:val="0"/>
                <w:sz w:val="28"/>
                <w:szCs w:val="28"/>
                <w:lang w:val="uk-UA"/>
              </w:rPr>
            </w:pPr>
            <w:r w:rsidRPr="00C346A5">
              <w:rPr>
                <w:rStyle w:val="af1"/>
                <w:rFonts w:ascii="Times New Roman" w:hAnsi="Times New Roman" w:cs="Times New Roman"/>
                <w:i w:val="0"/>
                <w:sz w:val="28"/>
                <w:szCs w:val="28"/>
                <w:lang w:val="uk-UA"/>
              </w:rPr>
              <w:t>Усього доходів</w:t>
            </w:r>
          </w:p>
        </w:tc>
        <w:tc>
          <w:tcPr>
            <w:tcW w:w="1275" w:type="dxa"/>
          </w:tcPr>
          <w:p w:rsidR="00DD5099" w:rsidRPr="00C346A5" w:rsidRDefault="00DD5099" w:rsidP="00F26DAB">
            <w:pPr>
              <w:widowControl w:val="0"/>
              <w:jc w:val="center"/>
              <w:rPr>
                <w:rFonts w:ascii="Times New Roman" w:hAnsi="Times New Roman" w:cs="Times New Roman"/>
                <w:sz w:val="28"/>
                <w:szCs w:val="28"/>
                <w:lang w:val="uk-UA"/>
              </w:rPr>
            </w:pPr>
          </w:p>
        </w:tc>
        <w:tc>
          <w:tcPr>
            <w:tcW w:w="1134" w:type="dxa"/>
          </w:tcPr>
          <w:p w:rsidR="00DD5099" w:rsidRPr="00C346A5" w:rsidRDefault="00DD5099" w:rsidP="00F26DAB">
            <w:pPr>
              <w:widowControl w:val="0"/>
              <w:jc w:val="center"/>
              <w:rPr>
                <w:rFonts w:ascii="Times New Roman" w:hAnsi="Times New Roman" w:cs="Times New Roman"/>
                <w:sz w:val="28"/>
                <w:szCs w:val="28"/>
                <w:lang w:val="uk-UA"/>
              </w:rPr>
            </w:pPr>
          </w:p>
        </w:tc>
        <w:tc>
          <w:tcPr>
            <w:tcW w:w="1701" w:type="dxa"/>
          </w:tcPr>
          <w:p w:rsidR="00DD5099" w:rsidRPr="00C346A5" w:rsidRDefault="00DD5099" w:rsidP="00F26DAB">
            <w:pPr>
              <w:widowControl w:val="0"/>
              <w:jc w:val="center"/>
              <w:rPr>
                <w:rStyle w:val="af1"/>
                <w:rFonts w:ascii="Times New Roman" w:hAnsi="Times New Roman" w:cs="Times New Roman"/>
                <w:i w:val="0"/>
                <w:sz w:val="28"/>
                <w:szCs w:val="28"/>
                <w:lang w:val="uk-UA"/>
              </w:rPr>
            </w:pPr>
            <w:r>
              <w:rPr>
                <w:rStyle w:val="af1"/>
                <w:rFonts w:ascii="Times New Roman" w:hAnsi="Times New Roman" w:cs="Times New Roman"/>
                <w:i w:val="0"/>
                <w:sz w:val="28"/>
                <w:szCs w:val="28"/>
                <w:lang w:val="uk-UA"/>
              </w:rPr>
              <w:t>4610420</w:t>
            </w:r>
          </w:p>
        </w:tc>
      </w:tr>
    </w:tbl>
    <w:p w:rsidR="00DD5099" w:rsidRPr="00DD5099" w:rsidRDefault="00DD5099" w:rsidP="00DD5099">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w:t>
      </w:r>
      <w:r w:rsidR="001D63DC">
        <w:rPr>
          <w:rFonts w:ascii="Times New Roman" w:hAnsi="Times New Roman" w:cs="Times New Roman"/>
          <w:sz w:val="24"/>
          <w:szCs w:val="24"/>
          <w:lang w:val="uk-UA"/>
        </w:rPr>
        <w:t>Д</w:t>
      </w:r>
    </w:p>
    <w:p w:rsidR="00DD5099" w:rsidRDefault="00DD5099" w:rsidP="00DD5099">
      <w:pPr>
        <w:rPr>
          <w:rFonts w:ascii="Times New Roman" w:hAnsi="Times New Roman" w:cs="Times New Roman"/>
          <w:sz w:val="28"/>
          <w:szCs w:val="28"/>
          <w:lang w:val="uk-UA"/>
        </w:rPr>
      </w:pPr>
    </w:p>
    <w:p w:rsidR="00DD5099" w:rsidRDefault="00DD5099" w:rsidP="00DD5099">
      <w:pPr>
        <w:widowControl w:val="0"/>
        <w:spacing w:after="0" w:line="360" w:lineRule="auto"/>
        <w:ind w:firstLine="709"/>
        <w:jc w:val="both"/>
        <w:rPr>
          <w:rFonts w:ascii="Times New Roman" w:hAnsi="Times New Roman" w:cs="Times New Roman"/>
          <w:sz w:val="28"/>
          <w:szCs w:val="28"/>
          <w:lang w:val="uk-UA"/>
        </w:rPr>
      </w:pPr>
      <w:r w:rsidRPr="0003794C">
        <w:rPr>
          <w:rFonts w:ascii="Times New Roman" w:hAnsi="Times New Roman" w:cs="Times New Roman"/>
          <w:sz w:val="28"/>
          <w:szCs w:val="28"/>
          <w:lang w:val="uk-UA"/>
        </w:rPr>
        <w:t>З</w:t>
      </w:r>
      <w:r w:rsidR="00FB3EC5">
        <w:rPr>
          <w:rFonts w:ascii="Times New Roman" w:hAnsi="Times New Roman" w:cs="Times New Roman"/>
          <w:sz w:val="28"/>
          <w:szCs w:val="28"/>
          <w:lang w:val="uk-UA"/>
        </w:rPr>
        <w:t xml:space="preserve">а даними </w:t>
      </w:r>
      <w:r w:rsidRPr="0003794C">
        <w:rPr>
          <w:rFonts w:ascii="Times New Roman" w:hAnsi="Times New Roman" w:cs="Times New Roman"/>
          <w:sz w:val="28"/>
          <w:szCs w:val="28"/>
          <w:lang w:val="uk-UA"/>
        </w:rPr>
        <w:t>таблиц</w:t>
      </w:r>
      <w:r w:rsidR="00FB3EC5">
        <w:rPr>
          <w:rFonts w:ascii="Times New Roman" w:hAnsi="Times New Roman" w:cs="Times New Roman"/>
          <w:sz w:val="28"/>
          <w:szCs w:val="28"/>
          <w:lang w:val="uk-UA"/>
        </w:rPr>
        <w:t>ь 2.1 та 2.2 доцільно зробити висновок про те</w:t>
      </w:r>
      <w:r>
        <w:rPr>
          <w:rFonts w:ascii="Times New Roman" w:hAnsi="Times New Roman" w:cs="Times New Roman"/>
          <w:sz w:val="28"/>
          <w:szCs w:val="28"/>
          <w:lang w:val="uk-UA"/>
        </w:rPr>
        <w:t xml:space="preserve">, що у </w:t>
      </w:r>
      <w:r w:rsidR="00FB3EC5" w:rsidRPr="002F74A2">
        <w:rPr>
          <w:rFonts w:ascii="Times New Roman" w:hAnsi="Times New Roman" w:cs="Times New Roman"/>
          <w:sz w:val="28"/>
          <w:szCs w:val="28"/>
        </w:rPr>
        <w:t>Тернопільсько</w:t>
      </w:r>
      <w:r w:rsidR="00FB3EC5">
        <w:rPr>
          <w:rFonts w:ascii="Times New Roman" w:hAnsi="Times New Roman" w:cs="Times New Roman"/>
          <w:sz w:val="28"/>
          <w:szCs w:val="28"/>
          <w:lang w:val="uk-UA"/>
        </w:rPr>
        <w:t>му</w:t>
      </w:r>
      <w:r w:rsidR="00FB3EC5" w:rsidRPr="002F74A2">
        <w:rPr>
          <w:rFonts w:ascii="Times New Roman" w:hAnsi="Times New Roman" w:cs="Times New Roman"/>
          <w:sz w:val="28"/>
          <w:szCs w:val="28"/>
        </w:rPr>
        <w:t xml:space="preserve"> обласно</w:t>
      </w:r>
      <w:r w:rsidR="00FB3EC5">
        <w:rPr>
          <w:rFonts w:ascii="Times New Roman" w:hAnsi="Times New Roman" w:cs="Times New Roman"/>
          <w:sz w:val="28"/>
          <w:szCs w:val="28"/>
          <w:lang w:val="uk-UA"/>
        </w:rPr>
        <w:t>му</w:t>
      </w:r>
      <w:r w:rsidR="00FB3EC5" w:rsidRPr="002F74A2">
        <w:rPr>
          <w:rFonts w:ascii="Times New Roman" w:hAnsi="Times New Roman" w:cs="Times New Roman"/>
          <w:sz w:val="28"/>
          <w:szCs w:val="28"/>
        </w:rPr>
        <w:t xml:space="preserve"> комунально</w:t>
      </w:r>
      <w:r w:rsidR="00FB3EC5">
        <w:rPr>
          <w:rFonts w:ascii="Times New Roman" w:hAnsi="Times New Roman" w:cs="Times New Roman"/>
          <w:sz w:val="28"/>
          <w:szCs w:val="28"/>
          <w:lang w:val="uk-UA"/>
        </w:rPr>
        <w:t>му</w:t>
      </w:r>
      <w:r w:rsidR="00FB3EC5" w:rsidRPr="002F74A2">
        <w:rPr>
          <w:rFonts w:ascii="Times New Roman" w:hAnsi="Times New Roman" w:cs="Times New Roman"/>
          <w:sz w:val="28"/>
          <w:szCs w:val="28"/>
        </w:rPr>
        <w:t xml:space="preserve"> центр</w:t>
      </w:r>
      <w:r w:rsidR="00FB3EC5">
        <w:rPr>
          <w:rFonts w:ascii="Times New Roman" w:hAnsi="Times New Roman" w:cs="Times New Roman"/>
          <w:sz w:val="28"/>
          <w:szCs w:val="28"/>
          <w:lang w:val="uk-UA"/>
        </w:rPr>
        <w:t>і</w:t>
      </w:r>
      <w:r w:rsidR="00FB3EC5" w:rsidRPr="002F74A2">
        <w:rPr>
          <w:rFonts w:ascii="Times New Roman" w:hAnsi="Times New Roman" w:cs="Times New Roman"/>
          <w:sz w:val="28"/>
          <w:szCs w:val="28"/>
        </w:rPr>
        <w:t xml:space="preserve"> туризму, краєзнавства, спорту та екскурсій учнівської молоді</w:t>
      </w:r>
      <w:r w:rsidR="00F035FF">
        <w:rPr>
          <w:rFonts w:ascii="Times New Roman" w:hAnsi="Times New Roman" w:cs="Times New Roman"/>
          <w:sz w:val="28"/>
          <w:szCs w:val="28"/>
        </w:rPr>
        <w:t xml:space="preserve"> </w:t>
      </w:r>
      <w:r>
        <w:rPr>
          <w:rFonts w:ascii="Times New Roman" w:hAnsi="Times New Roman" w:cs="Times New Roman"/>
          <w:sz w:val="28"/>
          <w:szCs w:val="28"/>
          <w:lang w:val="uk-UA"/>
        </w:rPr>
        <w:t>доходи формуються із різних джерел.</w:t>
      </w:r>
    </w:p>
    <w:p w:rsidR="00FB3EC5" w:rsidRDefault="00FB3EC5" w:rsidP="00DD5099">
      <w:pPr>
        <w:widowControl w:val="0"/>
        <w:spacing w:after="0" w:line="360" w:lineRule="auto"/>
        <w:ind w:firstLine="709"/>
        <w:jc w:val="both"/>
        <w:rPr>
          <w:rStyle w:val="af1"/>
          <w:rFonts w:ascii="Times New Roman" w:hAnsi="Times New Roman" w:cs="Times New Roman"/>
          <w:i w:val="0"/>
          <w:sz w:val="28"/>
          <w:szCs w:val="28"/>
          <w:lang w:val="uk-UA"/>
        </w:rPr>
      </w:pPr>
      <w:r>
        <w:rPr>
          <w:rFonts w:ascii="Times New Roman" w:hAnsi="Times New Roman" w:cs="Times New Roman"/>
          <w:sz w:val="28"/>
          <w:szCs w:val="28"/>
          <w:lang w:val="uk-UA"/>
        </w:rPr>
        <w:t xml:space="preserve">У 2019 сума </w:t>
      </w:r>
      <w:r w:rsidRPr="00C93DE6">
        <w:rPr>
          <w:rStyle w:val="af0"/>
          <w:rFonts w:ascii="Times New Roman" w:hAnsi="Times New Roman" w:cs="Times New Roman"/>
          <w:b w:val="0"/>
          <w:sz w:val="28"/>
          <w:szCs w:val="28"/>
          <w:lang w:val="uk-UA"/>
        </w:rPr>
        <w:t>доходів</w:t>
      </w:r>
      <w:r>
        <w:rPr>
          <w:rStyle w:val="af0"/>
          <w:rFonts w:ascii="Times New Roman" w:hAnsi="Times New Roman" w:cs="Times New Roman"/>
          <w:b w:val="0"/>
          <w:sz w:val="28"/>
          <w:szCs w:val="28"/>
          <w:lang w:val="uk-UA"/>
        </w:rPr>
        <w:t xml:space="preserve"> становила </w:t>
      </w:r>
      <w:r w:rsidRPr="00732AB8">
        <w:rPr>
          <w:rStyle w:val="af1"/>
          <w:rFonts w:ascii="Times New Roman" w:hAnsi="Times New Roman" w:cs="Times New Roman"/>
          <w:i w:val="0"/>
          <w:sz w:val="28"/>
          <w:szCs w:val="28"/>
          <w:lang w:val="uk-UA"/>
        </w:rPr>
        <w:t>5061872</w:t>
      </w:r>
      <w:r>
        <w:rPr>
          <w:rStyle w:val="af1"/>
          <w:rFonts w:ascii="Times New Roman" w:hAnsi="Times New Roman" w:cs="Times New Roman"/>
          <w:i w:val="0"/>
          <w:sz w:val="28"/>
          <w:szCs w:val="28"/>
          <w:lang w:val="uk-UA"/>
        </w:rPr>
        <w:t xml:space="preserve"> грн., 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20р</w:t>
      </w:r>
      <w:r>
        <w:rPr>
          <w:rStyle w:val="af0"/>
          <w:rFonts w:ascii="Times New Roman" w:hAnsi="Times New Roman" w:cs="Times New Roman"/>
          <w:b w:val="0"/>
          <w:sz w:val="28"/>
          <w:szCs w:val="28"/>
          <w:lang w:val="uk-UA"/>
        </w:rPr>
        <w:t xml:space="preserve">оці відповідно </w:t>
      </w:r>
      <w:r>
        <w:rPr>
          <w:rStyle w:val="af1"/>
          <w:rFonts w:ascii="Times New Roman" w:hAnsi="Times New Roman" w:cs="Times New Roman"/>
          <w:i w:val="0"/>
          <w:sz w:val="28"/>
          <w:szCs w:val="28"/>
          <w:lang w:val="uk-UA"/>
        </w:rPr>
        <w:t>4610420 грн., що на 451452 грн. менше, ніж у попередньому році.</w:t>
      </w:r>
    </w:p>
    <w:p w:rsidR="00FB3EC5" w:rsidRDefault="00FB3EC5" w:rsidP="00DD5099">
      <w:pPr>
        <w:widowControl w:val="0"/>
        <w:spacing w:after="0" w:line="360" w:lineRule="auto"/>
        <w:ind w:firstLine="709"/>
        <w:jc w:val="both"/>
        <w:rPr>
          <w:rStyle w:val="af0"/>
          <w:rFonts w:ascii="Times New Roman" w:hAnsi="Times New Roman" w:cs="Times New Roman"/>
          <w:b w:val="0"/>
          <w:sz w:val="28"/>
          <w:szCs w:val="28"/>
          <w:lang w:val="uk-UA"/>
        </w:rPr>
      </w:pPr>
      <w:r>
        <w:rPr>
          <w:rStyle w:val="af1"/>
          <w:rFonts w:ascii="Times New Roman" w:hAnsi="Times New Roman" w:cs="Times New Roman"/>
          <w:i w:val="0"/>
          <w:sz w:val="28"/>
          <w:szCs w:val="28"/>
          <w:lang w:val="uk-UA"/>
        </w:rPr>
        <w:t xml:space="preserve">Витрати за </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 xml:space="preserve">ями </w:t>
      </w:r>
      <w:r w:rsidRPr="00C93DE6">
        <w:rPr>
          <w:rStyle w:val="af0"/>
          <w:rFonts w:ascii="Times New Roman" w:hAnsi="Times New Roman" w:cs="Times New Roman"/>
          <w:b w:val="0"/>
          <w:sz w:val="28"/>
          <w:szCs w:val="28"/>
          <w:lang w:val="uk-UA"/>
        </w:rPr>
        <w:t xml:space="preserve">за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w:t>
      </w:r>
      <w:r w:rsidR="00F035FF">
        <w:rPr>
          <w:rStyle w:val="af0"/>
          <w:rFonts w:ascii="Times New Roman" w:hAnsi="Times New Roman" w:cs="Times New Roman"/>
          <w:b w:val="0"/>
          <w:sz w:val="28"/>
          <w:szCs w:val="28"/>
        </w:rPr>
        <w:t xml:space="preserve"> </w:t>
      </w:r>
      <w:r w:rsidRPr="00C93DE6">
        <w:rPr>
          <w:rStyle w:val="af0"/>
          <w:rFonts w:ascii="Times New Roman" w:hAnsi="Times New Roman" w:cs="Times New Roman"/>
          <w:b w:val="0"/>
          <w:sz w:val="28"/>
          <w:szCs w:val="28"/>
          <w:lang w:val="uk-UA"/>
        </w:rPr>
        <w:t>рік</w:t>
      </w:r>
      <w:r>
        <w:rPr>
          <w:rStyle w:val="af0"/>
          <w:rFonts w:ascii="Times New Roman" w:hAnsi="Times New Roman" w:cs="Times New Roman"/>
          <w:b w:val="0"/>
          <w:sz w:val="28"/>
          <w:szCs w:val="28"/>
          <w:lang w:val="uk-UA"/>
        </w:rPr>
        <w:t xml:space="preserve"> було визначено у сумі 5251987 грн.</w:t>
      </w:r>
      <w:r w:rsidR="004075D6">
        <w:rPr>
          <w:rStyle w:val="af0"/>
          <w:rFonts w:ascii="Times New Roman" w:hAnsi="Times New Roman" w:cs="Times New Roman"/>
          <w:b w:val="0"/>
          <w:sz w:val="28"/>
          <w:szCs w:val="28"/>
          <w:lang w:val="uk-UA"/>
        </w:rPr>
        <w:t xml:space="preserve"> у т.ч.: витрати на виконання бюджетних програм – 4610772 грн., </w:t>
      </w:r>
      <w:r w:rsidR="004075D6">
        <w:rPr>
          <w:rStyle w:val="af0"/>
          <w:rFonts w:ascii="Times New Roman" w:hAnsi="Times New Roman" w:cs="Times New Roman"/>
          <w:b w:val="0"/>
          <w:sz w:val="28"/>
          <w:szCs w:val="28"/>
          <w:lang w:val="uk-UA"/>
        </w:rPr>
        <w:lastRenderedPageBreak/>
        <w:t xml:space="preserve">витрати на надання послуг – 622701 грн., інші витрати за </w:t>
      </w:r>
      <w:r w:rsidR="004075D6" w:rsidRPr="00732AB8">
        <w:rPr>
          <w:rStyle w:val="af1"/>
          <w:rFonts w:ascii="Times New Roman" w:hAnsi="Times New Roman" w:cs="Times New Roman"/>
          <w:i w:val="0"/>
          <w:sz w:val="28"/>
          <w:szCs w:val="28"/>
          <w:lang w:val="uk-UA"/>
        </w:rPr>
        <w:t>обмінни</w:t>
      </w:r>
      <w:r w:rsidR="004075D6">
        <w:rPr>
          <w:rStyle w:val="af1"/>
          <w:rFonts w:ascii="Times New Roman" w:hAnsi="Times New Roman" w:cs="Times New Roman"/>
          <w:i w:val="0"/>
          <w:sz w:val="28"/>
          <w:szCs w:val="28"/>
          <w:lang w:val="uk-UA"/>
        </w:rPr>
        <w:t>ми</w:t>
      </w:r>
      <w:r w:rsidR="004075D6" w:rsidRPr="00732AB8">
        <w:rPr>
          <w:rStyle w:val="af1"/>
          <w:rFonts w:ascii="Times New Roman" w:hAnsi="Times New Roman" w:cs="Times New Roman"/>
          <w:i w:val="0"/>
          <w:sz w:val="28"/>
          <w:szCs w:val="28"/>
          <w:lang w:val="uk-UA"/>
        </w:rPr>
        <w:t xml:space="preserve"> операці</w:t>
      </w:r>
      <w:r w:rsidR="004075D6">
        <w:rPr>
          <w:rStyle w:val="af1"/>
          <w:rFonts w:ascii="Times New Roman" w:hAnsi="Times New Roman" w:cs="Times New Roman"/>
          <w:i w:val="0"/>
          <w:sz w:val="28"/>
          <w:szCs w:val="28"/>
          <w:lang w:val="uk-UA"/>
        </w:rPr>
        <w:t xml:space="preserve">ями </w:t>
      </w:r>
      <w:r w:rsidR="004075D6">
        <w:rPr>
          <w:rStyle w:val="af0"/>
          <w:rFonts w:ascii="Times New Roman" w:hAnsi="Times New Roman" w:cs="Times New Roman"/>
          <w:b w:val="0"/>
          <w:sz w:val="28"/>
          <w:szCs w:val="28"/>
          <w:lang w:val="uk-UA"/>
        </w:rPr>
        <w:t>– 18514 грн.</w:t>
      </w:r>
      <w:r w:rsidR="00F035FF">
        <w:rPr>
          <w:rStyle w:val="af0"/>
          <w:rFonts w:ascii="Times New Roman" w:hAnsi="Times New Roman" w:cs="Times New Roman"/>
          <w:b w:val="0"/>
          <w:sz w:val="28"/>
          <w:szCs w:val="28"/>
        </w:rPr>
        <w:t xml:space="preserve"> </w:t>
      </w:r>
      <w:r w:rsidR="004075D6">
        <w:rPr>
          <w:rStyle w:val="af1"/>
          <w:rFonts w:ascii="Times New Roman" w:hAnsi="Times New Roman" w:cs="Times New Roman"/>
          <w:i w:val="0"/>
          <w:sz w:val="28"/>
          <w:szCs w:val="28"/>
          <w:lang w:val="uk-UA"/>
        </w:rPr>
        <w:t xml:space="preserve">Витрати за </w:t>
      </w:r>
      <w:r w:rsidR="00E17E16">
        <w:rPr>
          <w:rStyle w:val="af1"/>
          <w:rFonts w:ascii="Times New Roman" w:hAnsi="Times New Roman" w:cs="Times New Roman"/>
          <w:i w:val="0"/>
          <w:sz w:val="28"/>
          <w:szCs w:val="28"/>
          <w:lang w:val="uk-UA"/>
        </w:rPr>
        <w:t>не</w:t>
      </w:r>
      <w:r w:rsidR="004075D6" w:rsidRPr="00732AB8">
        <w:rPr>
          <w:rStyle w:val="af1"/>
          <w:rFonts w:ascii="Times New Roman" w:hAnsi="Times New Roman" w:cs="Times New Roman"/>
          <w:i w:val="0"/>
          <w:sz w:val="28"/>
          <w:szCs w:val="28"/>
          <w:lang w:val="uk-UA"/>
        </w:rPr>
        <w:t>обмінни</w:t>
      </w:r>
      <w:r w:rsidR="004075D6">
        <w:rPr>
          <w:rStyle w:val="af1"/>
          <w:rFonts w:ascii="Times New Roman" w:hAnsi="Times New Roman" w:cs="Times New Roman"/>
          <w:i w:val="0"/>
          <w:sz w:val="28"/>
          <w:szCs w:val="28"/>
          <w:lang w:val="uk-UA"/>
        </w:rPr>
        <w:t>ми</w:t>
      </w:r>
      <w:r w:rsidR="004075D6" w:rsidRPr="00732AB8">
        <w:rPr>
          <w:rStyle w:val="af1"/>
          <w:rFonts w:ascii="Times New Roman" w:hAnsi="Times New Roman" w:cs="Times New Roman"/>
          <w:i w:val="0"/>
          <w:sz w:val="28"/>
          <w:szCs w:val="28"/>
          <w:lang w:val="uk-UA"/>
        </w:rPr>
        <w:t xml:space="preserve"> операці</w:t>
      </w:r>
      <w:r w:rsidR="004075D6">
        <w:rPr>
          <w:rStyle w:val="af1"/>
          <w:rFonts w:ascii="Times New Roman" w:hAnsi="Times New Roman" w:cs="Times New Roman"/>
          <w:i w:val="0"/>
          <w:sz w:val="28"/>
          <w:szCs w:val="28"/>
          <w:lang w:val="uk-UA"/>
        </w:rPr>
        <w:t xml:space="preserve">ями </w:t>
      </w:r>
      <w:r w:rsidR="004075D6" w:rsidRPr="00C93DE6">
        <w:rPr>
          <w:rStyle w:val="af0"/>
          <w:rFonts w:ascii="Times New Roman" w:hAnsi="Times New Roman" w:cs="Times New Roman"/>
          <w:b w:val="0"/>
          <w:sz w:val="28"/>
          <w:szCs w:val="28"/>
          <w:lang w:val="uk-UA"/>
        </w:rPr>
        <w:t xml:space="preserve">за </w:t>
      </w:r>
      <w:r w:rsidR="004075D6" w:rsidRPr="00C93DE6">
        <w:rPr>
          <w:rStyle w:val="af0"/>
          <w:rFonts w:ascii="Times New Roman" w:hAnsi="Times New Roman" w:cs="Times New Roman"/>
          <w:b w:val="0"/>
          <w:sz w:val="28"/>
          <w:szCs w:val="28"/>
        </w:rPr>
        <w:t>20</w:t>
      </w:r>
      <w:r w:rsidR="004075D6" w:rsidRPr="00C93DE6">
        <w:rPr>
          <w:rStyle w:val="af0"/>
          <w:rFonts w:ascii="Times New Roman" w:hAnsi="Times New Roman" w:cs="Times New Roman"/>
          <w:b w:val="0"/>
          <w:sz w:val="28"/>
          <w:szCs w:val="28"/>
          <w:lang w:val="uk-UA"/>
        </w:rPr>
        <w:t>20рік</w:t>
      </w:r>
      <w:r w:rsidR="004075D6">
        <w:rPr>
          <w:rStyle w:val="af0"/>
          <w:rFonts w:ascii="Times New Roman" w:hAnsi="Times New Roman" w:cs="Times New Roman"/>
          <w:b w:val="0"/>
          <w:sz w:val="28"/>
          <w:szCs w:val="28"/>
          <w:lang w:val="uk-UA"/>
        </w:rPr>
        <w:t xml:space="preserve"> було визначено у сумі </w:t>
      </w:r>
      <w:r>
        <w:rPr>
          <w:rStyle w:val="af0"/>
          <w:rFonts w:ascii="Times New Roman" w:hAnsi="Times New Roman" w:cs="Times New Roman"/>
          <w:b w:val="0"/>
          <w:sz w:val="28"/>
          <w:szCs w:val="28"/>
          <w:lang w:val="uk-UA"/>
        </w:rPr>
        <w:t>1920 грн.</w:t>
      </w:r>
      <w:r w:rsidR="00E17E16">
        <w:rPr>
          <w:rStyle w:val="af0"/>
          <w:rFonts w:ascii="Times New Roman" w:hAnsi="Times New Roman" w:cs="Times New Roman"/>
          <w:b w:val="0"/>
          <w:sz w:val="28"/>
          <w:szCs w:val="28"/>
          <w:lang w:val="uk-UA"/>
        </w:rPr>
        <w:t xml:space="preserve">Усього витрати </w:t>
      </w:r>
      <w:r w:rsidR="00E17E16" w:rsidRPr="00C93DE6">
        <w:rPr>
          <w:rStyle w:val="af0"/>
          <w:rFonts w:ascii="Times New Roman" w:hAnsi="Times New Roman" w:cs="Times New Roman"/>
          <w:b w:val="0"/>
          <w:sz w:val="28"/>
          <w:szCs w:val="28"/>
          <w:lang w:val="uk-UA"/>
        </w:rPr>
        <w:t xml:space="preserve">за </w:t>
      </w:r>
      <w:r w:rsidR="00E17E16" w:rsidRPr="00C93DE6">
        <w:rPr>
          <w:rStyle w:val="af0"/>
          <w:rFonts w:ascii="Times New Roman" w:hAnsi="Times New Roman" w:cs="Times New Roman"/>
          <w:b w:val="0"/>
          <w:sz w:val="28"/>
          <w:szCs w:val="28"/>
        </w:rPr>
        <w:t>20</w:t>
      </w:r>
      <w:r w:rsidR="00E17E16" w:rsidRPr="00C93DE6">
        <w:rPr>
          <w:rStyle w:val="af0"/>
          <w:rFonts w:ascii="Times New Roman" w:hAnsi="Times New Roman" w:cs="Times New Roman"/>
          <w:b w:val="0"/>
          <w:sz w:val="28"/>
          <w:szCs w:val="28"/>
          <w:lang w:val="uk-UA"/>
        </w:rPr>
        <w:t>20рік</w:t>
      </w:r>
      <w:r w:rsidR="00E17E16">
        <w:rPr>
          <w:rStyle w:val="af0"/>
          <w:rFonts w:ascii="Times New Roman" w:hAnsi="Times New Roman" w:cs="Times New Roman"/>
          <w:b w:val="0"/>
          <w:sz w:val="28"/>
          <w:szCs w:val="28"/>
          <w:lang w:val="uk-UA"/>
        </w:rPr>
        <w:t xml:space="preserve"> склала  5253907 грн. </w:t>
      </w:r>
      <w:r w:rsidR="004075D6">
        <w:rPr>
          <w:rStyle w:val="af0"/>
          <w:rFonts w:ascii="Times New Roman" w:hAnsi="Times New Roman" w:cs="Times New Roman"/>
          <w:b w:val="0"/>
          <w:sz w:val="28"/>
          <w:szCs w:val="28"/>
          <w:lang w:val="uk-UA"/>
        </w:rPr>
        <w:t>За даними Звіту про фінансові результати дефіцит за звітний період склав 643487 грн.</w:t>
      </w:r>
    </w:p>
    <w:p w:rsidR="00973DB7" w:rsidRDefault="00973DB7" w:rsidP="00DD5099">
      <w:pPr>
        <w:widowControl w:val="0"/>
        <w:spacing w:after="0" w:line="360" w:lineRule="auto"/>
        <w:ind w:firstLine="709"/>
        <w:jc w:val="both"/>
        <w:rPr>
          <w:rFonts w:ascii="Times New Roman" w:hAnsi="Times New Roman" w:cs="Times New Roman"/>
          <w:sz w:val="28"/>
          <w:szCs w:val="28"/>
          <w:lang w:val="uk-UA"/>
        </w:rPr>
      </w:pPr>
    </w:p>
    <w:p w:rsidR="00C07CAC" w:rsidRDefault="00C07CAC" w:rsidP="00C07CAC">
      <w:pPr>
        <w:widowControl w:val="0"/>
        <w:spacing w:after="0" w:line="360" w:lineRule="auto"/>
        <w:jc w:val="both"/>
        <w:rPr>
          <w:rFonts w:ascii="Times New Roman" w:hAnsi="Times New Roman" w:cs="Times New Roman"/>
          <w:sz w:val="28"/>
          <w:szCs w:val="28"/>
          <w:lang w:val="uk-UA"/>
        </w:rPr>
      </w:pPr>
      <w:r w:rsidRPr="00C07CAC">
        <w:rPr>
          <w:rFonts w:ascii="Times New Roman" w:hAnsi="Times New Roman" w:cs="Times New Roman"/>
          <w:noProof/>
          <w:sz w:val="28"/>
          <w:szCs w:val="28"/>
          <w:lang w:val="uk-UA" w:eastAsia="uk-UA"/>
        </w:rPr>
        <w:drawing>
          <wp:inline distT="0" distB="0" distL="0" distR="0">
            <wp:extent cx="6029325" cy="3914776"/>
            <wp:effectExtent l="19050" t="0" r="9525" b="9524"/>
            <wp:docPr id="2"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7CAC" w:rsidRDefault="00C07CAC" w:rsidP="00DD5099">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Рис.2.3.</w:t>
      </w:r>
      <w:r w:rsidR="00DB4355">
        <w:rPr>
          <w:rFonts w:ascii="Times New Roman" w:hAnsi="Times New Roman" w:cs="Times New Roman"/>
          <w:sz w:val="28"/>
          <w:szCs w:val="28"/>
          <w:lang w:val="uk-UA"/>
        </w:rPr>
        <w:t xml:space="preserve">Структура </w:t>
      </w:r>
      <w:r w:rsidR="00DB4355" w:rsidRPr="00C93DE6">
        <w:rPr>
          <w:rStyle w:val="af0"/>
          <w:rFonts w:ascii="Times New Roman" w:hAnsi="Times New Roman" w:cs="Times New Roman"/>
          <w:b w:val="0"/>
          <w:sz w:val="28"/>
          <w:szCs w:val="28"/>
          <w:lang w:val="uk-UA"/>
        </w:rPr>
        <w:t>доходів</w:t>
      </w:r>
      <w:r w:rsidR="00DB4355">
        <w:rPr>
          <w:rFonts w:ascii="Times New Roman" w:hAnsi="Times New Roman" w:cs="Times New Roman"/>
          <w:sz w:val="28"/>
          <w:szCs w:val="28"/>
          <w:lang w:val="uk-UA"/>
        </w:rPr>
        <w:t xml:space="preserve"> за 2019 рік</w:t>
      </w:r>
    </w:p>
    <w:p w:rsidR="005D5865" w:rsidRPr="00DD5099" w:rsidRDefault="005D5865" w:rsidP="005D5865">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w:t>
      </w:r>
      <w:r w:rsidR="001D63DC">
        <w:rPr>
          <w:rFonts w:ascii="Times New Roman" w:hAnsi="Times New Roman" w:cs="Times New Roman"/>
          <w:sz w:val="24"/>
          <w:szCs w:val="24"/>
          <w:lang w:val="uk-UA"/>
        </w:rPr>
        <w:t>Д</w:t>
      </w:r>
    </w:p>
    <w:p w:rsidR="005D5865" w:rsidRDefault="005D5865" w:rsidP="00DD5099">
      <w:pPr>
        <w:widowControl w:val="0"/>
        <w:spacing w:after="0" w:line="360" w:lineRule="auto"/>
        <w:ind w:firstLine="709"/>
        <w:jc w:val="both"/>
        <w:rPr>
          <w:rFonts w:ascii="Times New Roman" w:hAnsi="Times New Roman" w:cs="Times New Roman"/>
          <w:sz w:val="28"/>
          <w:szCs w:val="28"/>
          <w:lang w:val="uk-UA"/>
        </w:rPr>
      </w:pPr>
    </w:p>
    <w:p w:rsidR="006F365B" w:rsidRDefault="00DB4355" w:rsidP="00DD5099">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w:t>
      </w:r>
      <w:r w:rsidRPr="00C93DE6">
        <w:rPr>
          <w:rStyle w:val="af0"/>
          <w:rFonts w:ascii="Times New Roman" w:hAnsi="Times New Roman" w:cs="Times New Roman"/>
          <w:b w:val="0"/>
          <w:sz w:val="28"/>
          <w:szCs w:val="28"/>
          <w:lang w:val="uk-UA"/>
        </w:rPr>
        <w:t>доходів</w:t>
      </w:r>
      <w:r w:rsidR="007B0293">
        <w:rPr>
          <w:rStyle w:val="af0"/>
          <w:rFonts w:ascii="Times New Roman" w:hAnsi="Times New Roman" w:cs="Times New Roman"/>
          <w:b w:val="0"/>
          <w:sz w:val="28"/>
          <w:szCs w:val="28"/>
          <w:lang w:val="uk-UA"/>
        </w:rPr>
        <w:t xml:space="preserve"> </w:t>
      </w:r>
      <w:r w:rsidR="00660077" w:rsidRPr="002F74A2">
        <w:rPr>
          <w:rFonts w:ascii="Times New Roman" w:hAnsi="Times New Roman" w:cs="Times New Roman"/>
          <w:sz w:val="28"/>
          <w:szCs w:val="28"/>
        </w:rPr>
        <w:t>Тернопільського обласного комунального центру туризму, краєзнавства, спорту та екскурсій учнівської молоді</w:t>
      </w:r>
      <w:r>
        <w:rPr>
          <w:rFonts w:ascii="Times New Roman" w:hAnsi="Times New Roman" w:cs="Times New Roman"/>
          <w:sz w:val="28"/>
          <w:szCs w:val="28"/>
          <w:lang w:val="uk-UA"/>
        </w:rPr>
        <w:t>за 2019 рік сформована за наступними даними:</w:t>
      </w:r>
    </w:p>
    <w:p w:rsidR="00DB4355" w:rsidRDefault="00DB4355" w:rsidP="00DD5099">
      <w:pPr>
        <w:widowControl w:val="0"/>
        <w:spacing w:after="0" w:line="360" w:lineRule="auto"/>
        <w:ind w:firstLine="709"/>
        <w:jc w:val="both"/>
        <w:rPr>
          <w:rFonts w:ascii="Times New Roman" w:hAnsi="Times New Roman" w:cs="Times New Roman"/>
          <w:sz w:val="28"/>
          <w:szCs w:val="28"/>
          <w:lang w:val="uk-UA"/>
        </w:rPr>
      </w:pPr>
      <w:r w:rsidRPr="00732AB8">
        <w:rPr>
          <w:rFonts w:ascii="Times New Roman" w:hAnsi="Times New Roman" w:cs="Times New Roman"/>
          <w:sz w:val="28"/>
          <w:szCs w:val="28"/>
        </w:rPr>
        <w:t>бюджет</w:t>
      </w:r>
      <w:r w:rsidRPr="00732AB8">
        <w:rPr>
          <w:rFonts w:ascii="Times New Roman" w:hAnsi="Times New Roman" w:cs="Times New Roman"/>
          <w:sz w:val="28"/>
          <w:szCs w:val="28"/>
          <w:lang w:val="uk-UA"/>
        </w:rPr>
        <w:t>н</w:t>
      </w:r>
      <w:r>
        <w:rPr>
          <w:rFonts w:ascii="Times New Roman" w:hAnsi="Times New Roman" w:cs="Times New Roman"/>
          <w:sz w:val="28"/>
          <w:szCs w:val="28"/>
          <w:lang w:val="uk-UA"/>
        </w:rPr>
        <w:t>і</w:t>
      </w:r>
      <w:r w:rsidRPr="00732AB8">
        <w:rPr>
          <w:rFonts w:ascii="Times New Roman" w:hAnsi="Times New Roman" w:cs="Times New Roman"/>
          <w:sz w:val="28"/>
          <w:szCs w:val="28"/>
          <w:lang w:val="uk-UA"/>
        </w:rPr>
        <w:t xml:space="preserve"> асигнуван</w:t>
      </w:r>
      <w:r>
        <w:rPr>
          <w:rFonts w:ascii="Times New Roman" w:hAnsi="Times New Roman" w:cs="Times New Roman"/>
          <w:sz w:val="28"/>
          <w:szCs w:val="28"/>
          <w:lang w:val="uk-UA"/>
        </w:rPr>
        <w:t xml:space="preserve">ня  в сумі </w:t>
      </w:r>
      <w:r w:rsidRPr="00732AB8">
        <w:rPr>
          <w:rStyle w:val="af1"/>
          <w:rFonts w:ascii="Times New Roman" w:hAnsi="Times New Roman" w:cs="Times New Roman"/>
          <w:i w:val="0"/>
          <w:sz w:val="28"/>
          <w:szCs w:val="28"/>
          <w:lang w:val="uk-UA"/>
        </w:rPr>
        <w:t>3994275</w:t>
      </w:r>
      <w:r>
        <w:rPr>
          <w:rStyle w:val="af1"/>
          <w:rFonts w:ascii="Times New Roman" w:hAnsi="Times New Roman" w:cs="Times New Roman"/>
          <w:i w:val="0"/>
          <w:sz w:val="28"/>
          <w:szCs w:val="28"/>
          <w:lang w:val="uk-UA"/>
        </w:rPr>
        <w:t xml:space="preserve"> грн.,</w:t>
      </w:r>
      <w:r>
        <w:rPr>
          <w:rFonts w:ascii="Times New Roman" w:hAnsi="Times New Roman" w:cs="Times New Roman"/>
          <w:sz w:val="28"/>
          <w:szCs w:val="28"/>
          <w:lang w:val="uk-UA"/>
        </w:rPr>
        <w:t xml:space="preserve"> що становить </w:t>
      </w:r>
      <w:r w:rsidR="001A76D8">
        <w:rPr>
          <w:rFonts w:ascii="Times New Roman" w:hAnsi="Times New Roman" w:cs="Times New Roman"/>
          <w:sz w:val="28"/>
          <w:szCs w:val="28"/>
          <w:lang w:val="uk-UA"/>
        </w:rPr>
        <w:t>78,9</w:t>
      </w:r>
      <w:r>
        <w:rPr>
          <w:rFonts w:ascii="Times New Roman" w:hAnsi="Times New Roman" w:cs="Times New Roman"/>
          <w:sz w:val="28"/>
          <w:szCs w:val="28"/>
          <w:lang w:val="uk-UA"/>
        </w:rPr>
        <w:t>%, д</w:t>
      </w:r>
      <w:r w:rsidRPr="00732AB8">
        <w:rPr>
          <w:rStyle w:val="af1"/>
          <w:rFonts w:ascii="Times New Roman" w:hAnsi="Times New Roman" w:cs="Times New Roman"/>
          <w:i w:val="0"/>
          <w:sz w:val="28"/>
          <w:szCs w:val="28"/>
          <w:lang w:val="uk-UA"/>
        </w:rPr>
        <w:t>оходи від надання послуг (виконання робіт)</w:t>
      </w:r>
      <w:r w:rsidR="00C16E01">
        <w:rPr>
          <w:rStyle w:val="af1"/>
          <w:rFonts w:ascii="Times New Roman" w:hAnsi="Times New Roman" w:cs="Times New Roman"/>
          <w:i w:val="0"/>
          <w:sz w:val="28"/>
          <w:szCs w:val="28"/>
          <w:lang w:val="uk-UA"/>
        </w:rPr>
        <w:t xml:space="preserve"> </w:t>
      </w:r>
      <w:r>
        <w:rPr>
          <w:rFonts w:ascii="Times New Roman" w:hAnsi="Times New Roman" w:cs="Times New Roman"/>
          <w:sz w:val="28"/>
          <w:szCs w:val="28"/>
          <w:lang w:val="uk-UA"/>
        </w:rPr>
        <w:t>−</w:t>
      </w:r>
      <w:r w:rsidRPr="00732AB8">
        <w:rPr>
          <w:rStyle w:val="af1"/>
          <w:rFonts w:ascii="Times New Roman" w:hAnsi="Times New Roman" w:cs="Times New Roman"/>
          <w:i w:val="0"/>
          <w:sz w:val="28"/>
          <w:szCs w:val="28"/>
          <w:lang w:val="uk-UA"/>
        </w:rPr>
        <w:t>1061462</w:t>
      </w:r>
      <w:r>
        <w:rPr>
          <w:rStyle w:val="af1"/>
          <w:rFonts w:ascii="Times New Roman" w:hAnsi="Times New Roman" w:cs="Times New Roman"/>
          <w:i w:val="0"/>
          <w:sz w:val="28"/>
          <w:szCs w:val="28"/>
          <w:lang w:val="uk-UA"/>
        </w:rPr>
        <w:t xml:space="preserve"> грн.</w:t>
      </w:r>
      <w:r w:rsidR="001A76D8">
        <w:rPr>
          <w:rStyle w:val="af1"/>
          <w:rFonts w:ascii="Times New Roman" w:hAnsi="Times New Roman" w:cs="Times New Roman"/>
          <w:i w:val="0"/>
          <w:sz w:val="28"/>
          <w:szCs w:val="28"/>
          <w:lang w:val="uk-UA"/>
        </w:rPr>
        <w:t xml:space="preserve"> (20,99 %)</w:t>
      </w:r>
      <w:r>
        <w:rPr>
          <w:rStyle w:val="af1"/>
          <w:rFonts w:ascii="Times New Roman" w:hAnsi="Times New Roman" w:cs="Times New Roman"/>
          <w:i w:val="0"/>
          <w:sz w:val="28"/>
          <w:szCs w:val="28"/>
          <w:lang w:val="uk-UA"/>
        </w:rPr>
        <w:t>, д</w:t>
      </w:r>
      <w:r w:rsidRPr="00732AB8">
        <w:rPr>
          <w:rFonts w:ascii="Times New Roman" w:hAnsi="Times New Roman" w:cs="Times New Roman"/>
          <w:sz w:val="28"/>
          <w:szCs w:val="28"/>
          <w:lang w:val="uk-UA"/>
        </w:rPr>
        <w:t>оходи від продажу активів</w:t>
      </w:r>
      <w:r>
        <w:rPr>
          <w:rFonts w:ascii="Times New Roman" w:hAnsi="Times New Roman" w:cs="Times New Roman"/>
          <w:sz w:val="28"/>
          <w:szCs w:val="28"/>
          <w:lang w:val="uk-UA"/>
        </w:rPr>
        <w:t xml:space="preserve"> – </w:t>
      </w:r>
      <w:r w:rsidRPr="00732AB8">
        <w:rPr>
          <w:rStyle w:val="af1"/>
          <w:rFonts w:ascii="Times New Roman" w:hAnsi="Times New Roman" w:cs="Times New Roman"/>
          <w:i w:val="0"/>
          <w:sz w:val="28"/>
          <w:szCs w:val="28"/>
          <w:lang w:val="uk-UA"/>
        </w:rPr>
        <w:t>495</w:t>
      </w:r>
      <w:r>
        <w:rPr>
          <w:rStyle w:val="af1"/>
          <w:rFonts w:ascii="Times New Roman" w:hAnsi="Times New Roman" w:cs="Times New Roman"/>
          <w:i w:val="0"/>
          <w:sz w:val="28"/>
          <w:szCs w:val="28"/>
          <w:lang w:val="uk-UA"/>
        </w:rPr>
        <w:t xml:space="preserve"> грн.</w:t>
      </w:r>
      <w:r w:rsidR="00F035FF">
        <w:rPr>
          <w:rStyle w:val="af1"/>
          <w:rFonts w:ascii="Times New Roman" w:hAnsi="Times New Roman" w:cs="Times New Roman"/>
          <w:i w:val="0"/>
          <w:sz w:val="28"/>
          <w:szCs w:val="28"/>
        </w:rPr>
        <w:t xml:space="preserve"> </w:t>
      </w:r>
      <w:r w:rsidR="001A76D8">
        <w:rPr>
          <w:rStyle w:val="af1"/>
          <w:rFonts w:ascii="Times New Roman" w:hAnsi="Times New Roman" w:cs="Times New Roman"/>
          <w:i w:val="0"/>
          <w:sz w:val="28"/>
          <w:szCs w:val="28"/>
          <w:lang w:val="uk-UA"/>
        </w:rPr>
        <w:t xml:space="preserve">(0,01 %), </w:t>
      </w:r>
      <w:r>
        <w:rPr>
          <w:rStyle w:val="af1"/>
          <w:rFonts w:ascii="Times New Roman" w:hAnsi="Times New Roman" w:cs="Times New Roman"/>
          <w:i w:val="0"/>
          <w:sz w:val="28"/>
          <w:szCs w:val="28"/>
          <w:lang w:val="uk-UA"/>
        </w:rPr>
        <w:t xml:space="preserve"> та</w:t>
      </w:r>
      <w:r w:rsidR="00876A52">
        <w:rPr>
          <w:rStyle w:val="af1"/>
          <w:rFonts w:ascii="Times New Roman" w:hAnsi="Times New Roman" w:cs="Times New Roman"/>
          <w:i w:val="0"/>
          <w:sz w:val="28"/>
          <w:szCs w:val="28"/>
        </w:rPr>
        <w:t xml:space="preserve"> </w:t>
      </w:r>
      <w:r w:rsidRPr="00732AB8">
        <w:rPr>
          <w:rStyle w:val="af1"/>
          <w:rFonts w:ascii="Times New Roman" w:hAnsi="Times New Roman" w:cs="Times New Roman"/>
          <w:i w:val="0"/>
          <w:sz w:val="28"/>
          <w:szCs w:val="28"/>
          <w:lang w:val="uk-UA"/>
        </w:rPr>
        <w:t>доход</w:t>
      </w:r>
      <w:r>
        <w:rPr>
          <w:rStyle w:val="af1"/>
          <w:rFonts w:ascii="Times New Roman" w:hAnsi="Times New Roman" w:cs="Times New Roman"/>
          <w:i w:val="0"/>
          <w:sz w:val="28"/>
          <w:szCs w:val="28"/>
          <w:lang w:val="uk-UA"/>
        </w:rPr>
        <w:t>ів</w:t>
      </w:r>
      <w:r w:rsidRPr="00732AB8">
        <w:rPr>
          <w:rStyle w:val="af1"/>
          <w:rFonts w:ascii="Times New Roman" w:hAnsi="Times New Roman" w:cs="Times New Roman"/>
          <w:i w:val="0"/>
          <w:sz w:val="28"/>
          <w:szCs w:val="28"/>
          <w:lang w:val="uk-UA"/>
        </w:rPr>
        <w:t xml:space="preserve"> від необмінних операцій</w:t>
      </w:r>
      <w:r w:rsidR="00C16E01">
        <w:rPr>
          <w:rStyle w:val="af1"/>
          <w:rFonts w:ascii="Times New Roman" w:hAnsi="Times New Roman" w:cs="Times New Roman"/>
          <w:i w:val="0"/>
          <w:sz w:val="28"/>
          <w:szCs w:val="28"/>
          <w:lang w:val="uk-UA"/>
        </w:rPr>
        <w:t xml:space="preserve"> </w:t>
      </w:r>
      <w:r>
        <w:rPr>
          <w:rFonts w:ascii="Times New Roman" w:hAnsi="Times New Roman" w:cs="Times New Roman"/>
          <w:sz w:val="28"/>
          <w:szCs w:val="28"/>
          <w:lang w:val="uk-UA"/>
        </w:rPr>
        <w:t xml:space="preserve">– </w:t>
      </w:r>
      <w:r>
        <w:rPr>
          <w:rStyle w:val="af1"/>
          <w:rFonts w:ascii="Times New Roman" w:hAnsi="Times New Roman" w:cs="Times New Roman"/>
          <w:i w:val="0"/>
          <w:sz w:val="28"/>
          <w:szCs w:val="28"/>
          <w:lang w:val="uk-UA"/>
        </w:rPr>
        <w:t>564</w:t>
      </w:r>
      <w:r w:rsidRPr="00732AB8">
        <w:rPr>
          <w:rStyle w:val="af1"/>
          <w:rFonts w:ascii="Times New Roman" w:hAnsi="Times New Roman" w:cs="Times New Roman"/>
          <w:i w:val="0"/>
          <w:sz w:val="28"/>
          <w:szCs w:val="28"/>
          <w:lang w:val="uk-UA"/>
        </w:rPr>
        <w:t>0</w:t>
      </w:r>
      <w:r>
        <w:rPr>
          <w:rStyle w:val="af1"/>
          <w:rFonts w:ascii="Times New Roman" w:hAnsi="Times New Roman" w:cs="Times New Roman"/>
          <w:i w:val="0"/>
          <w:sz w:val="28"/>
          <w:szCs w:val="28"/>
          <w:lang w:val="uk-UA"/>
        </w:rPr>
        <w:t xml:space="preserve"> грн.</w:t>
      </w:r>
      <w:r w:rsidR="00C16E01">
        <w:rPr>
          <w:rStyle w:val="af1"/>
          <w:rFonts w:ascii="Times New Roman" w:hAnsi="Times New Roman" w:cs="Times New Roman"/>
          <w:i w:val="0"/>
          <w:sz w:val="28"/>
          <w:szCs w:val="28"/>
          <w:lang w:val="uk-UA"/>
        </w:rPr>
        <w:t xml:space="preserve"> </w:t>
      </w:r>
      <w:r w:rsidR="001A76D8">
        <w:rPr>
          <w:rStyle w:val="af1"/>
          <w:rFonts w:ascii="Times New Roman" w:hAnsi="Times New Roman" w:cs="Times New Roman"/>
          <w:i w:val="0"/>
          <w:sz w:val="28"/>
          <w:szCs w:val="28"/>
          <w:lang w:val="uk-UA"/>
        </w:rPr>
        <w:t>(0,1 %).</w:t>
      </w:r>
    </w:p>
    <w:p w:rsidR="00E37807" w:rsidRDefault="006F365B" w:rsidP="006F365B">
      <w:pPr>
        <w:widowControl w:val="0"/>
        <w:spacing w:after="0" w:line="360" w:lineRule="auto"/>
        <w:ind w:firstLine="567"/>
        <w:jc w:val="both"/>
        <w:rPr>
          <w:rFonts w:ascii="Times New Roman" w:hAnsi="Times New Roman" w:cs="Times New Roman"/>
          <w:sz w:val="28"/>
          <w:szCs w:val="28"/>
          <w:lang w:val="uk-UA"/>
        </w:rPr>
      </w:pPr>
      <w:r w:rsidRPr="006F365B">
        <w:rPr>
          <w:rFonts w:ascii="Times New Roman" w:hAnsi="Times New Roman" w:cs="Times New Roman"/>
          <w:noProof/>
          <w:sz w:val="28"/>
          <w:szCs w:val="28"/>
          <w:lang w:val="uk-UA" w:eastAsia="uk-UA"/>
        </w:rPr>
        <w:lastRenderedPageBreak/>
        <w:drawing>
          <wp:inline distT="0" distB="0" distL="0" distR="0">
            <wp:extent cx="5629275" cy="3276600"/>
            <wp:effectExtent l="19050" t="0" r="9525" b="0"/>
            <wp:docPr id="5"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365B" w:rsidRDefault="006F365B" w:rsidP="006F365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Рис.2.4.Структура </w:t>
      </w:r>
      <w:r w:rsidRPr="00C93DE6">
        <w:rPr>
          <w:rStyle w:val="af0"/>
          <w:rFonts w:ascii="Times New Roman" w:hAnsi="Times New Roman" w:cs="Times New Roman"/>
          <w:b w:val="0"/>
          <w:sz w:val="28"/>
          <w:szCs w:val="28"/>
          <w:lang w:val="uk-UA"/>
        </w:rPr>
        <w:t>доходів</w:t>
      </w:r>
      <w:r>
        <w:rPr>
          <w:rFonts w:ascii="Times New Roman" w:hAnsi="Times New Roman" w:cs="Times New Roman"/>
          <w:sz w:val="28"/>
          <w:szCs w:val="28"/>
          <w:lang w:val="uk-UA"/>
        </w:rPr>
        <w:t xml:space="preserve"> за 2020 рік</w:t>
      </w:r>
    </w:p>
    <w:p w:rsidR="005D5865" w:rsidRPr="00DD5099" w:rsidRDefault="005D5865" w:rsidP="005D5865">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w:t>
      </w:r>
      <w:r w:rsidR="001D63DC">
        <w:rPr>
          <w:rFonts w:ascii="Times New Roman" w:hAnsi="Times New Roman" w:cs="Times New Roman"/>
          <w:sz w:val="24"/>
          <w:szCs w:val="24"/>
          <w:lang w:val="uk-UA"/>
        </w:rPr>
        <w:t>Д</w:t>
      </w:r>
    </w:p>
    <w:p w:rsidR="006F365B" w:rsidRDefault="006F365B" w:rsidP="006F365B">
      <w:pPr>
        <w:widowControl w:val="0"/>
        <w:spacing w:after="0" w:line="360" w:lineRule="auto"/>
        <w:ind w:firstLine="709"/>
        <w:jc w:val="both"/>
        <w:rPr>
          <w:rStyle w:val="af1"/>
          <w:rFonts w:ascii="Times New Roman" w:hAnsi="Times New Roman" w:cs="Times New Roman"/>
          <w:i w:val="0"/>
          <w:sz w:val="28"/>
          <w:szCs w:val="28"/>
          <w:lang w:val="uk-UA"/>
        </w:rPr>
      </w:pPr>
      <w:r>
        <w:rPr>
          <w:rFonts w:ascii="Times New Roman" w:hAnsi="Times New Roman" w:cs="Times New Roman"/>
          <w:sz w:val="28"/>
          <w:szCs w:val="28"/>
          <w:lang w:val="uk-UA"/>
        </w:rPr>
        <w:t xml:space="preserve">Структура </w:t>
      </w:r>
      <w:r w:rsidRPr="00C93DE6">
        <w:rPr>
          <w:rStyle w:val="af0"/>
          <w:rFonts w:ascii="Times New Roman" w:hAnsi="Times New Roman" w:cs="Times New Roman"/>
          <w:b w:val="0"/>
          <w:sz w:val="28"/>
          <w:szCs w:val="28"/>
          <w:lang w:val="uk-UA"/>
        </w:rPr>
        <w:t>доходів</w:t>
      </w:r>
      <w:r>
        <w:rPr>
          <w:rFonts w:ascii="Times New Roman" w:hAnsi="Times New Roman" w:cs="Times New Roman"/>
          <w:sz w:val="28"/>
          <w:szCs w:val="28"/>
          <w:lang w:val="uk-UA"/>
        </w:rPr>
        <w:t xml:space="preserve"> досліджуваної установи за 2020 рік сформована за наступними даними:</w:t>
      </w:r>
      <w:r w:rsidR="00F035FF">
        <w:rPr>
          <w:rFonts w:ascii="Times New Roman" w:hAnsi="Times New Roman" w:cs="Times New Roman"/>
          <w:sz w:val="28"/>
          <w:szCs w:val="28"/>
        </w:rPr>
        <w:t xml:space="preserve"> </w:t>
      </w:r>
      <w:r w:rsidRPr="00732AB8">
        <w:rPr>
          <w:rFonts w:ascii="Times New Roman" w:hAnsi="Times New Roman" w:cs="Times New Roman"/>
          <w:sz w:val="28"/>
          <w:szCs w:val="28"/>
        </w:rPr>
        <w:t>бюджет</w:t>
      </w:r>
      <w:r w:rsidRPr="00732AB8">
        <w:rPr>
          <w:rFonts w:ascii="Times New Roman" w:hAnsi="Times New Roman" w:cs="Times New Roman"/>
          <w:sz w:val="28"/>
          <w:szCs w:val="28"/>
          <w:lang w:val="uk-UA"/>
        </w:rPr>
        <w:t>н</w:t>
      </w:r>
      <w:r>
        <w:rPr>
          <w:rFonts w:ascii="Times New Roman" w:hAnsi="Times New Roman" w:cs="Times New Roman"/>
          <w:sz w:val="28"/>
          <w:szCs w:val="28"/>
          <w:lang w:val="uk-UA"/>
        </w:rPr>
        <w:t>і</w:t>
      </w:r>
      <w:r w:rsidRPr="00732AB8">
        <w:rPr>
          <w:rFonts w:ascii="Times New Roman" w:hAnsi="Times New Roman" w:cs="Times New Roman"/>
          <w:sz w:val="28"/>
          <w:szCs w:val="28"/>
          <w:lang w:val="uk-UA"/>
        </w:rPr>
        <w:t xml:space="preserve"> асигнуван</w:t>
      </w:r>
      <w:r>
        <w:rPr>
          <w:rFonts w:ascii="Times New Roman" w:hAnsi="Times New Roman" w:cs="Times New Roman"/>
          <w:sz w:val="28"/>
          <w:szCs w:val="28"/>
          <w:lang w:val="uk-UA"/>
        </w:rPr>
        <w:t>ня  в сумі 4608500</w:t>
      </w:r>
      <w:r>
        <w:rPr>
          <w:rStyle w:val="af1"/>
          <w:rFonts w:ascii="Times New Roman" w:hAnsi="Times New Roman" w:cs="Times New Roman"/>
          <w:i w:val="0"/>
          <w:sz w:val="28"/>
          <w:szCs w:val="28"/>
          <w:lang w:val="uk-UA"/>
        </w:rPr>
        <w:t xml:space="preserve"> грн.,</w:t>
      </w:r>
      <w:r>
        <w:rPr>
          <w:rFonts w:ascii="Times New Roman" w:hAnsi="Times New Roman" w:cs="Times New Roman"/>
          <w:sz w:val="28"/>
          <w:szCs w:val="28"/>
          <w:lang w:val="uk-UA"/>
        </w:rPr>
        <w:t xml:space="preserve"> що становить 99,96%,</w:t>
      </w:r>
      <w:r>
        <w:rPr>
          <w:rStyle w:val="af1"/>
          <w:rFonts w:ascii="Times New Roman" w:hAnsi="Times New Roman" w:cs="Times New Roman"/>
          <w:i w:val="0"/>
          <w:sz w:val="28"/>
          <w:szCs w:val="28"/>
          <w:lang w:val="uk-UA"/>
        </w:rPr>
        <w:t>та</w:t>
      </w:r>
      <w:r w:rsidRPr="00732AB8">
        <w:rPr>
          <w:rStyle w:val="af1"/>
          <w:rFonts w:ascii="Times New Roman" w:hAnsi="Times New Roman" w:cs="Times New Roman"/>
          <w:i w:val="0"/>
          <w:sz w:val="28"/>
          <w:szCs w:val="28"/>
          <w:lang w:val="uk-UA"/>
        </w:rPr>
        <w:t>доход</w:t>
      </w:r>
      <w:r>
        <w:rPr>
          <w:rStyle w:val="af1"/>
          <w:rFonts w:ascii="Times New Roman" w:hAnsi="Times New Roman" w:cs="Times New Roman"/>
          <w:i w:val="0"/>
          <w:sz w:val="28"/>
          <w:szCs w:val="28"/>
          <w:lang w:val="uk-UA"/>
        </w:rPr>
        <w:t>ів</w:t>
      </w:r>
      <w:r w:rsidRPr="00732AB8">
        <w:rPr>
          <w:rStyle w:val="af1"/>
          <w:rFonts w:ascii="Times New Roman" w:hAnsi="Times New Roman" w:cs="Times New Roman"/>
          <w:i w:val="0"/>
          <w:sz w:val="28"/>
          <w:szCs w:val="28"/>
          <w:lang w:val="uk-UA"/>
        </w:rPr>
        <w:t xml:space="preserve"> від необмінних операцій</w:t>
      </w:r>
      <w:r w:rsidR="00C16E01">
        <w:rPr>
          <w:rStyle w:val="af1"/>
          <w:rFonts w:ascii="Times New Roman" w:hAnsi="Times New Roman" w:cs="Times New Roman"/>
          <w:i w:val="0"/>
          <w:sz w:val="28"/>
          <w:szCs w:val="28"/>
          <w:lang w:val="uk-UA"/>
        </w:rPr>
        <w:t xml:space="preserve"> </w:t>
      </w:r>
      <w:r>
        <w:rPr>
          <w:rFonts w:ascii="Times New Roman" w:hAnsi="Times New Roman" w:cs="Times New Roman"/>
          <w:sz w:val="28"/>
          <w:szCs w:val="28"/>
          <w:lang w:val="uk-UA"/>
        </w:rPr>
        <w:t xml:space="preserve">– </w:t>
      </w:r>
      <w:r>
        <w:rPr>
          <w:rStyle w:val="af1"/>
          <w:rFonts w:ascii="Times New Roman" w:hAnsi="Times New Roman" w:cs="Times New Roman"/>
          <w:i w:val="0"/>
          <w:sz w:val="28"/>
          <w:szCs w:val="28"/>
          <w:lang w:val="uk-UA"/>
        </w:rPr>
        <w:t>192</w:t>
      </w:r>
      <w:r w:rsidRPr="00732AB8">
        <w:rPr>
          <w:rStyle w:val="af1"/>
          <w:rFonts w:ascii="Times New Roman" w:hAnsi="Times New Roman" w:cs="Times New Roman"/>
          <w:i w:val="0"/>
          <w:sz w:val="28"/>
          <w:szCs w:val="28"/>
          <w:lang w:val="uk-UA"/>
        </w:rPr>
        <w:t>0</w:t>
      </w:r>
      <w:r>
        <w:rPr>
          <w:rStyle w:val="af1"/>
          <w:rFonts w:ascii="Times New Roman" w:hAnsi="Times New Roman" w:cs="Times New Roman"/>
          <w:i w:val="0"/>
          <w:sz w:val="28"/>
          <w:szCs w:val="28"/>
          <w:lang w:val="uk-UA"/>
        </w:rPr>
        <w:t xml:space="preserve"> грн.</w:t>
      </w:r>
      <w:r w:rsidR="00C16E01">
        <w:rPr>
          <w:rStyle w:val="af1"/>
          <w:rFonts w:ascii="Times New Roman" w:hAnsi="Times New Roman" w:cs="Times New Roman"/>
          <w:i w:val="0"/>
          <w:sz w:val="28"/>
          <w:szCs w:val="28"/>
          <w:lang w:val="uk-UA"/>
        </w:rPr>
        <w:t xml:space="preserve"> </w:t>
      </w:r>
      <w:r>
        <w:rPr>
          <w:rStyle w:val="af1"/>
          <w:rFonts w:ascii="Times New Roman" w:hAnsi="Times New Roman" w:cs="Times New Roman"/>
          <w:i w:val="0"/>
          <w:sz w:val="28"/>
          <w:szCs w:val="28"/>
          <w:lang w:val="uk-UA"/>
        </w:rPr>
        <w:t>(0,04%).</w:t>
      </w:r>
    </w:p>
    <w:p w:rsidR="005D5865" w:rsidRDefault="005D5865" w:rsidP="006F365B">
      <w:pPr>
        <w:widowControl w:val="0"/>
        <w:spacing w:after="0" w:line="360" w:lineRule="auto"/>
        <w:ind w:firstLine="709"/>
        <w:jc w:val="both"/>
        <w:rPr>
          <w:rFonts w:ascii="Times New Roman" w:hAnsi="Times New Roman" w:cs="Times New Roman"/>
          <w:sz w:val="28"/>
          <w:szCs w:val="28"/>
          <w:lang w:val="uk-UA"/>
        </w:rPr>
      </w:pPr>
    </w:p>
    <w:p w:rsidR="005D5865" w:rsidRDefault="005D5865" w:rsidP="00DD5099">
      <w:pPr>
        <w:widowControl w:val="0"/>
        <w:spacing w:after="0" w:line="360" w:lineRule="auto"/>
        <w:ind w:firstLine="709"/>
        <w:jc w:val="both"/>
        <w:rPr>
          <w:rFonts w:ascii="Times New Roman" w:hAnsi="Times New Roman" w:cs="Times New Roman"/>
          <w:sz w:val="28"/>
          <w:szCs w:val="28"/>
          <w:lang w:val="uk-UA"/>
        </w:rPr>
      </w:pPr>
      <w:r w:rsidRPr="005D5865">
        <w:rPr>
          <w:rFonts w:ascii="Times New Roman" w:hAnsi="Times New Roman" w:cs="Times New Roman"/>
          <w:noProof/>
          <w:sz w:val="28"/>
          <w:szCs w:val="28"/>
          <w:lang w:val="uk-UA" w:eastAsia="uk-UA"/>
        </w:rPr>
        <w:drawing>
          <wp:inline distT="0" distB="0" distL="0" distR="0">
            <wp:extent cx="5534025" cy="3477260"/>
            <wp:effectExtent l="19050" t="0" r="9525" b="8890"/>
            <wp:docPr id="6"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865" w:rsidRDefault="005D5865" w:rsidP="005D5865">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Рис.2.5.Структура</w:t>
      </w:r>
      <w:r>
        <w:rPr>
          <w:rStyle w:val="af0"/>
          <w:rFonts w:ascii="Times New Roman" w:hAnsi="Times New Roman" w:cs="Times New Roman"/>
          <w:b w:val="0"/>
          <w:sz w:val="28"/>
          <w:szCs w:val="28"/>
          <w:lang w:val="uk-UA"/>
        </w:rPr>
        <w:t xml:space="preserve"> витрат</w:t>
      </w:r>
      <w:r>
        <w:rPr>
          <w:rFonts w:ascii="Times New Roman" w:hAnsi="Times New Roman" w:cs="Times New Roman"/>
          <w:sz w:val="28"/>
          <w:szCs w:val="28"/>
          <w:lang w:val="uk-UA"/>
        </w:rPr>
        <w:t xml:space="preserve"> за 2019 рік</w:t>
      </w:r>
    </w:p>
    <w:p w:rsidR="005D5865" w:rsidRPr="00DD5099" w:rsidRDefault="005D5865" w:rsidP="005D5865">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w:t>
      </w:r>
      <w:r w:rsidR="001D63DC">
        <w:rPr>
          <w:rFonts w:ascii="Times New Roman" w:hAnsi="Times New Roman" w:cs="Times New Roman"/>
          <w:sz w:val="24"/>
          <w:szCs w:val="24"/>
          <w:lang w:val="uk-UA"/>
        </w:rPr>
        <w:t>Д</w:t>
      </w:r>
    </w:p>
    <w:p w:rsidR="005D5865" w:rsidRDefault="005D5865" w:rsidP="005D5865">
      <w:pPr>
        <w:widowControl w:val="0"/>
        <w:spacing w:after="0" w:line="360" w:lineRule="auto"/>
        <w:ind w:firstLine="709"/>
        <w:jc w:val="both"/>
        <w:rPr>
          <w:rStyle w:val="af1"/>
          <w:rFonts w:ascii="Times New Roman" w:hAnsi="Times New Roman" w:cs="Times New Roman"/>
          <w:i w:val="0"/>
          <w:sz w:val="28"/>
          <w:szCs w:val="28"/>
          <w:lang w:val="uk-UA"/>
        </w:rPr>
      </w:pPr>
      <w:r>
        <w:rPr>
          <w:rFonts w:ascii="Times New Roman" w:hAnsi="Times New Roman" w:cs="Times New Roman"/>
          <w:sz w:val="28"/>
          <w:szCs w:val="28"/>
          <w:lang w:val="uk-UA"/>
        </w:rPr>
        <w:lastRenderedPageBreak/>
        <w:t xml:space="preserve">За даними рисунку видно, що було проведено </w:t>
      </w:r>
      <w:r>
        <w:rPr>
          <w:rStyle w:val="af0"/>
          <w:rFonts w:ascii="Times New Roman" w:hAnsi="Times New Roman" w:cs="Times New Roman"/>
          <w:b w:val="0"/>
          <w:sz w:val="28"/>
          <w:szCs w:val="28"/>
          <w:lang w:val="uk-UA"/>
        </w:rPr>
        <w:t>витрати</w:t>
      </w:r>
      <w:r>
        <w:rPr>
          <w:rFonts w:ascii="Times New Roman" w:hAnsi="Times New Roman" w:cs="Times New Roman"/>
          <w:sz w:val="28"/>
          <w:szCs w:val="28"/>
          <w:lang w:val="uk-UA"/>
        </w:rPr>
        <w:t xml:space="preserve"> за 2019 рік </w:t>
      </w:r>
      <w:r>
        <w:rPr>
          <w:rStyle w:val="af1"/>
          <w:rFonts w:ascii="Times New Roman" w:hAnsi="Times New Roman" w:cs="Times New Roman"/>
          <w:i w:val="0"/>
          <w:sz w:val="28"/>
          <w:szCs w:val="28"/>
          <w:lang w:val="uk-UA"/>
        </w:rPr>
        <w:t xml:space="preserve">за </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 xml:space="preserve"> та не</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 xml:space="preserve">ями. Витрати за </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ями становлять 4875822 грн. (99,9%), а за не</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ями лише 5640 грн. (0,1%).</w:t>
      </w:r>
    </w:p>
    <w:p w:rsidR="00F26DAB" w:rsidRDefault="00F26DAB" w:rsidP="005D5865">
      <w:pPr>
        <w:widowControl w:val="0"/>
        <w:spacing w:after="0" w:line="360" w:lineRule="auto"/>
        <w:ind w:firstLine="709"/>
        <w:jc w:val="both"/>
        <w:rPr>
          <w:rFonts w:ascii="Times New Roman" w:hAnsi="Times New Roman" w:cs="Times New Roman"/>
          <w:sz w:val="28"/>
          <w:szCs w:val="28"/>
          <w:lang w:val="uk-UA"/>
        </w:rPr>
      </w:pPr>
    </w:p>
    <w:p w:rsidR="005726E6" w:rsidRDefault="007F22A4" w:rsidP="00DD5099">
      <w:pPr>
        <w:widowControl w:val="0"/>
        <w:spacing w:after="0" w:line="360" w:lineRule="auto"/>
        <w:ind w:firstLine="709"/>
        <w:jc w:val="both"/>
        <w:rPr>
          <w:rFonts w:ascii="Times New Roman" w:hAnsi="Times New Roman" w:cs="Times New Roman"/>
          <w:sz w:val="28"/>
          <w:szCs w:val="28"/>
          <w:lang w:val="uk-UA"/>
        </w:rPr>
      </w:pPr>
      <w:r w:rsidRPr="007F22A4">
        <w:rPr>
          <w:rFonts w:ascii="Times New Roman" w:hAnsi="Times New Roman" w:cs="Times New Roman"/>
          <w:noProof/>
          <w:sz w:val="28"/>
          <w:szCs w:val="28"/>
          <w:lang w:val="uk-UA" w:eastAsia="uk-UA"/>
        </w:rPr>
        <w:drawing>
          <wp:inline distT="0" distB="0" distL="0" distR="0">
            <wp:extent cx="5534025" cy="3905250"/>
            <wp:effectExtent l="19050" t="0" r="9525" b="0"/>
            <wp:docPr id="7"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26E6" w:rsidRDefault="005726E6" w:rsidP="00DD5099">
      <w:pPr>
        <w:widowControl w:val="0"/>
        <w:spacing w:after="0" w:line="360" w:lineRule="auto"/>
        <w:ind w:firstLine="709"/>
        <w:jc w:val="both"/>
        <w:rPr>
          <w:rFonts w:ascii="Times New Roman" w:hAnsi="Times New Roman" w:cs="Times New Roman"/>
          <w:sz w:val="28"/>
          <w:szCs w:val="28"/>
          <w:lang w:val="uk-UA"/>
        </w:rPr>
      </w:pPr>
    </w:p>
    <w:p w:rsidR="007F22A4" w:rsidRDefault="007F22A4" w:rsidP="007F22A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Рис.2.</w:t>
      </w:r>
      <w:r w:rsidR="00F26DAB">
        <w:rPr>
          <w:rFonts w:ascii="Times New Roman" w:hAnsi="Times New Roman" w:cs="Times New Roman"/>
          <w:sz w:val="28"/>
          <w:szCs w:val="28"/>
          <w:lang w:val="uk-UA"/>
        </w:rPr>
        <w:t>6</w:t>
      </w:r>
      <w:r>
        <w:rPr>
          <w:rFonts w:ascii="Times New Roman" w:hAnsi="Times New Roman" w:cs="Times New Roman"/>
          <w:sz w:val="28"/>
          <w:szCs w:val="28"/>
          <w:lang w:val="uk-UA"/>
        </w:rPr>
        <w:t>.Структура</w:t>
      </w:r>
      <w:r>
        <w:rPr>
          <w:rStyle w:val="af0"/>
          <w:rFonts w:ascii="Times New Roman" w:hAnsi="Times New Roman" w:cs="Times New Roman"/>
          <w:b w:val="0"/>
          <w:sz w:val="28"/>
          <w:szCs w:val="28"/>
          <w:lang w:val="uk-UA"/>
        </w:rPr>
        <w:t xml:space="preserve"> витрат</w:t>
      </w:r>
      <w:r>
        <w:rPr>
          <w:rFonts w:ascii="Times New Roman" w:hAnsi="Times New Roman" w:cs="Times New Roman"/>
          <w:sz w:val="28"/>
          <w:szCs w:val="28"/>
          <w:lang w:val="uk-UA"/>
        </w:rPr>
        <w:t xml:space="preserve"> за 2020 рік</w:t>
      </w:r>
    </w:p>
    <w:p w:rsidR="007F22A4" w:rsidRPr="00DD5099" w:rsidRDefault="007F22A4" w:rsidP="007F22A4">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w:t>
      </w:r>
      <w:r w:rsidR="001D63DC">
        <w:rPr>
          <w:rFonts w:ascii="Times New Roman" w:hAnsi="Times New Roman" w:cs="Times New Roman"/>
          <w:sz w:val="24"/>
          <w:szCs w:val="24"/>
          <w:lang w:val="uk-UA"/>
        </w:rPr>
        <w:t>Д</w:t>
      </w:r>
    </w:p>
    <w:p w:rsidR="00D37FF7" w:rsidRDefault="00D37FF7" w:rsidP="007F22A4">
      <w:pPr>
        <w:widowControl w:val="0"/>
        <w:spacing w:after="0" w:line="360" w:lineRule="auto"/>
        <w:ind w:firstLine="709"/>
        <w:jc w:val="both"/>
        <w:rPr>
          <w:rFonts w:ascii="Times New Roman" w:hAnsi="Times New Roman" w:cs="Times New Roman"/>
          <w:sz w:val="28"/>
          <w:szCs w:val="28"/>
          <w:lang w:val="uk-UA"/>
        </w:rPr>
      </w:pPr>
    </w:p>
    <w:p w:rsidR="007F22A4" w:rsidRDefault="007F22A4" w:rsidP="007F22A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структурі витрат за 2020 рік в</w:t>
      </w:r>
      <w:r>
        <w:rPr>
          <w:rStyle w:val="af1"/>
          <w:rFonts w:ascii="Times New Roman" w:hAnsi="Times New Roman" w:cs="Times New Roman"/>
          <w:i w:val="0"/>
          <w:sz w:val="28"/>
          <w:szCs w:val="28"/>
          <w:lang w:val="uk-UA"/>
        </w:rPr>
        <w:t xml:space="preserve">итрати за </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ями становлять  5251987 грн. (99,97%), а за не</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ями лише 1920 грн. (0,03%).</w:t>
      </w:r>
    </w:p>
    <w:p w:rsidR="005726E6" w:rsidRDefault="005726E6" w:rsidP="00DD5099">
      <w:pPr>
        <w:widowControl w:val="0"/>
        <w:spacing w:after="0" w:line="360" w:lineRule="auto"/>
        <w:ind w:firstLine="709"/>
        <w:jc w:val="both"/>
        <w:rPr>
          <w:rFonts w:ascii="Times New Roman" w:hAnsi="Times New Roman" w:cs="Times New Roman"/>
          <w:sz w:val="28"/>
          <w:szCs w:val="28"/>
          <w:lang w:val="uk-UA"/>
        </w:rPr>
      </w:pPr>
    </w:p>
    <w:p w:rsidR="00E07CF7" w:rsidRPr="00E07CF7" w:rsidRDefault="00E07CF7" w:rsidP="00E07CF7">
      <w:pPr>
        <w:pStyle w:val="Default"/>
        <w:widowControl w:val="0"/>
        <w:spacing w:line="360" w:lineRule="auto"/>
        <w:ind w:firstLine="709"/>
        <w:rPr>
          <w:rFonts w:ascii="Times New Roman" w:hAnsi="Times New Roman" w:cs="Times New Roman"/>
          <w:b/>
          <w:bCs/>
          <w:sz w:val="28"/>
          <w:szCs w:val="28"/>
          <w:u w:val="single"/>
        </w:rPr>
      </w:pPr>
      <w:r w:rsidRPr="00E07CF7">
        <w:rPr>
          <w:rFonts w:ascii="Times New Roman" w:hAnsi="Times New Roman" w:cs="Times New Roman"/>
          <w:b/>
          <w:sz w:val="28"/>
          <w:szCs w:val="28"/>
        </w:rPr>
        <w:t>2.2. Особливості обліку фінансових та нефінансових активів</w:t>
      </w:r>
    </w:p>
    <w:p w:rsidR="00BD538D" w:rsidRDefault="00BD538D" w:rsidP="004F172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A37556" w:rsidRDefault="00BD538D" w:rsidP="00A37556">
      <w:pPr>
        <w:widowControl w:val="0"/>
        <w:autoSpaceDE w:val="0"/>
        <w:autoSpaceDN w:val="0"/>
        <w:adjustRightInd w:val="0"/>
        <w:spacing w:after="0" w:line="360" w:lineRule="auto"/>
        <w:ind w:firstLine="709"/>
        <w:jc w:val="both"/>
        <w:rPr>
          <w:noProof/>
          <w:lang w:val="uk-UA" w:eastAsia="uk-UA"/>
        </w:rPr>
      </w:pPr>
      <w:r>
        <w:rPr>
          <w:rFonts w:ascii="Times New Roman" w:hAnsi="Times New Roman" w:cs="Times New Roman"/>
          <w:sz w:val="28"/>
          <w:szCs w:val="28"/>
          <w:lang w:val="uk-UA"/>
        </w:rPr>
        <w:t xml:space="preserve">Структуру фінансових активів </w:t>
      </w:r>
      <w:r w:rsidRPr="002F74A2">
        <w:rPr>
          <w:rFonts w:ascii="Times New Roman" w:hAnsi="Times New Roman" w:cs="Times New Roman"/>
          <w:sz w:val="28"/>
          <w:szCs w:val="28"/>
        </w:rPr>
        <w:t>Тернопільського обласного комунального центру туризму, краєзнавства, спорту та екскурсій учнівської молоді</w:t>
      </w:r>
      <w:r>
        <w:rPr>
          <w:rFonts w:ascii="Times New Roman" w:hAnsi="Times New Roman" w:cs="Times New Roman"/>
          <w:sz w:val="28"/>
          <w:szCs w:val="28"/>
          <w:lang w:val="uk-UA"/>
        </w:rPr>
        <w:t xml:space="preserve"> формують </w:t>
      </w:r>
      <w:r>
        <w:rPr>
          <w:rFonts w:ascii="Times New Roman" w:hAnsi="Times New Roman" w:cs="Times New Roman"/>
          <w:sz w:val="28"/>
          <w:szCs w:val="28"/>
          <w:lang w:val="uk-UA"/>
        </w:rPr>
        <w:lastRenderedPageBreak/>
        <w:t>п</w:t>
      </w:r>
      <w:r w:rsidRPr="000D135B">
        <w:rPr>
          <w:rFonts w:ascii="Times New Roman" w:hAnsi="Times New Roman" w:cs="Times New Roman"/>
          <w:sz w:val="28"/>
          <w:szCs w:val="28"/>
          <w:lang w:val="uk-UA"/>
        </w:rPr>
        <w:t>оточна дебіторська заборгованістьза розрахунками із соціального страхування</w:t>
      </w:r>
      <w:r>
        <w:rPr>
          <w:rFonts w:ascii="Times New Roman" w:hAnsi="Times New Roman" w:cs="Times New Roman"/>
          <w:sz w:val="28"/>
          <w:szCs w:val="28"/>
          <w:lang w:val="uk-UA"/>
        </w:rPr>
        <w:t xml:space="preserve"> та</w:t>
      </w:r>
      <w:r w:rsidR="00F035FF">
        <w:rPr>
          <w:rFonts w:ascii="Times New Roman" w:hAnsi="Times New Roman" w:cs="Times New Roman"/>
          <w:sz w:val="28"/>
          <w:szCs w:val="28"/>
        </w:rPr>
        <w:t xml:space="preserve"> </w:t>
      </w:r>
      <w:r w:rsidRPr="000D135B">
        <w:rPr>
          <w:rFonts w:ascii="Times New Roman" w:hAnsi="Times New Roman" w:cs="Times New Roman"/>
          <w:sz w:val="28"/>
          <w:szCs w:val="28"/>
          <w:lang w:val="uk-UA"/>
        </w:rPr>
        <w:t>грошові кошти у національній валюті в казначействі</w:t>
      </w:r>
      <w:r>
        <w:rPr>
          <w:rFonts w:ascii="Times New Roman" w:hAnsi="Times New Roman" w:cs="Times New Roman"/>
          <w:sz w:val="28"/>
          <w:szCs w:val="28"/>
          <w:lang w:val="uk-UA"/>
        </w:rPr>
        <w:t>.</w:t>
      </w:r>
    </w:p>
    <w:p w:rsidR="00A37556" w:rsidRDefault="00A37556" w:rsidP="00A37556">
      <w:pPr>
        <w:widowControl w:val="0"/>
        <w:autoSpaceDE w:val="0"/>
        <w:autoSpaceDN w:val="0"/>
        <w:adjustRightInd w:val="0"/>
        <w:spacing w:after="0" w:line="360" w:lineRule="auto"/>
        <w:ind w:left="993"/>
        <w:jc w:val="both"/>
        <w:rPr>
          <w:rFonts w:ascii="Times New Roman" w:hAnsi="Times New Roman" w:cs="Times New Roman"/>
          <w:sz w:val="28"/>
          <w:szCs w:val="28"/>
          <w:lang w:val="uk-UA"/>
        </w:rPr>
      </w:pPr>
      <w:r w:rsidRPr="00A37556">
        <w:rPr>
          <w:rFonts w:ascii="Times New Roman" w:hAnsi="Times New Roman" w:cs="Times New Roman"/>
          <w:noProof/>
          <w:sz w:val="28"/>
          <w:szCs w:val="28"/>
          <w:lang w:val="uk-UA" w:eastAsia="uk-UA"/>
        </w:rPr>
        <w:drawing>
          <wp:inline distT="0" distB="0" distL="0" distR="0">
            <wp:extent cx="5276850" cy="3438525"/>
            <wp:effectExtent l="19050" t="0" r="19050" b="0"/>
            <wp:docPr id="10"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436C" w:rsidRDefault="00C2436C" w:rsidP="00A3755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Рис.2.7.Структура</w:t>
      </w:r>
      <w:r w:rsidR="004F1F10">
        <w:rPr>
          <w:rFonts w:ascii="Times New Roman" w:hAnsi="Times New Roman" w:cs="Times New Roman"/>
          <w:sz w:val="28"/>
          <w:szCs w:val="28"/>
          <w:lang w:val="uk-UA"/>
        </w:rPr>
        <w:t xml:space="preserve"> </w:t>
      </w:r>
      <w:r>
        <w:rPr>
          <w:rFonts w:ascii="Times New Roman" w:hAnsi="Times New Roman" w:cs="Times New Roman"/>
          <w:sz w:val="28"/>
          <w:szCs w:val="28"/>
          <w:lang w:val="uk-UA"/>
        </w:rPr>
        <w:t>фінансових активів на 1 січня 2020 року</w:t>
      </w:r>
    </w:p>
    <w:p w:rsidR="00C2436C" w:rsidRDefault="00C2436C" w:rsidP="00C2436C">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w:t>
      </w:r>
      <w:r w:rsidR="001767A8">
        <w:rPr>
          <w:rFonts w:ascii="Times New Roman" w:hAnsi="Times New Roman" w:cs="Times New Roman"/>
          <w:sz w:val="24"/>
          <w:szCs w:val="24"/>
          <w:lang w:val="uk-UA"/>
        </w:rPr>
        <w:t>В</w:t>
      </w:r>
    </w:p>
    <w:p w:rsidR="00A37556" w:rsidRPr="00DD5099" w:rsidRDefault="00A37556" w:rsidP="00C2436C">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p>
    <w:p w:rsidR="00C2436C" w:rsidRDefault="00A37556" w:rsidP="00BD538D">
      <w:pPr>
        <w:widowControl w:val="0"/>
        <w:shd w:val="clear" w:color="auto" w:fill="FFFFFF"/>
        <w:spacing w:after="0" w:line="360" w:lineRule="auto"/>
        <w:ind w:firstLine="709"/>
        <w:jc w:val="center"/>
        <w:rPr>
          <w:rFonts w:ascii="Times New Roman" w:hAnsi="Times New Roman" w:cs="Times New Roman"/>
          <w:sz w:val="28"/>
          <w:szCs w:val="28"/>
          <w:lang w:val="uk-UA"/>
        </w:rPr>
      </w:pPr>
      <w:r w:rsidRPr="00A37556">
        <w:rPr>
          <w:rFonts w:ascii="Times New Roman" w:hAnsi="Times New Roman" w:cs="Times New Roman"/>
          <w:noProof/>
          <w:sz w:val="28"/>
          <w:szCs w:val="28"/>
          <w:lang w:val="uk-UA" w:eastAsia="uk-UA"/>
        </w:rPr>
        <w:drawing>
          <wp:inline distT="0" distB="0" distL="0" distR="0">
            <wp:extent cx="5381625" cy="3200400"/>
            <wp:effectExtent l="19050" t="0" r="9525" b="0"/>
            <wp:docPr id="9"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436C" w:rsidRDefault="00C2436C" w:rsidP="00BD538D">
      <w:pPr>
        <w:widowControl w:val="0"/>
        <w:shd w:val="clear" w:color="auto" w:fill="FFFFFF"/>
        <w:spacing w:after="0" w:line="360" w:lineRule="auto"/>
        <w:ind w:firstLine="709"/>
        <w:jc w:val="center"/>
        <w:rPr>
          <w:rFonts w:ascii="Times New Roman" w:hAnsi="Times New Roman" w:cs="Times New Roman"/>
          <w:sz w:val="28"/>
          <w:szCs w:val="28"/>
          <w:lang w:val="uk-UA"/>
        </w:rPr>
      </w:pPr>
    </w:p>
    <w:p w:rsidR="00C2436C" w:rsidRDefault="00C2436C" w:rsidP="00C2436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Рис.2.8.Структура</w:t>
      </w:r>
      <w:r w:rsidR="004F1F10">
        <w:rPr>
          <w:rFonts w:ascii="Times New Roman" w:hAnsi="Times New Roman" w:cs="Times New Roman"/>
          <w:sz w:val="28"/>
          <w:szCs w:val="28"/>
          <w:lang w:val="uk-UA"/>
        </w:rPr>
        <w:t xml:space="preserve"> </w:t>
      </w:r>
      <w:r>
        <w:rPr>
          <w:rFonts w:ascii="Times New Roman" w:hAnsi="Times New Roman" w:cs="Times New Roman"/>
          <w:sz w:val="28"/>
          <w:szCs w:val="28"/>
          <w:lang w:val="uk-UA"/>
        </w:rPr>
        <w:t>фінансових активів на 1 січня 2021 року</w:t>
      </w:r>
    </w:p>
    <w:p w:rsidR="00C2436C" w:rsidRPr="00DD5099" w:rsidRDefault="00C2436C" w:rsidP="00C2436C">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w:t>
      </w:r>
      <w:r w:rsidR="001767A8">
        <w:rPr>
          <w:rFonts w:ascii="Times New Roman" w:hAnsi="Times New Roman" w:cs="Times New Roman"/>
          <w:sz w:val="24"/>
          <w:szCs w:val="24"/>
          <w:lang w:val="uk-UA"/>
        </w:rPr>
        <w:t>В</w:t>
      </w:r>
    </w:p>
    <w:p w:rsidR="005B7FE8" w:rsidRDefault="00A37556" w:rsidP="005B7FE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даними рисунків 2.7 та 2.8 за досліджуваний період </w:t>
      </w:r>
      <w:r w:rsidR="00B51A7C">
        <w:rPr>
          <w:rFonts w:ascii="Times New Roman" w:hAnsi="Times New Roman" w:cs="Times New Roman"/>
          <w:sz w:val="28"/>
          <w:szCs w:val="28"/>
          <w:lang w:val="uk-UA"/>
        </w:rPr>
        <w:t>необхідно зробити висновок про те, що в структі</w:t>
      </w:r>
      <w:r w:rsidR="00F035FF">
        <w:rPr>
          <w:rFonts w:ascii="Times New Roman" w:hAnsi="Times New Roman" w:cs="Times New Roman"/>
          <w:sz w:val="28"/>
          <w:szCs w:val="28"/>
        </w:rPr>
        <w:t xml:space="preserve"> </w:t>
      </w:r>
      <w:r w:rsidR="00B51A7C">
        <w:rPr>
          <w:rFonts w:ascii="Times New Roman" w:hAnsi="Times New Roman" w:cs="Times New Roman"/>
          <w:sz w:val="28"/>
          <w:szCs w:val="28"/>
          <w:lang w:val="uk-UA"/>
        </w:rPr>
        <w:t>фінансових активів на 1 січня 2020 року</w:t>
      </w:r>
      <w:r w:rsidR="00F035FF">
        <w:rPr>
          <w:rFonts w:ascii="Times New Roman" w:hAnsi="Times New Roman" w:cs="Times New Roman"/>
          <w:sz w:val="28"/>
          <w:szCs w:val="28"/>
        </w:rPr>
        <w:t xml:space="preserve"> </w:t>
      </w:r>
      <w:r w:rsidR="005B7FE8">
        <w:rPr>
          <w:rFonts w:ascii="Times New Roman" w:hAnsi="Times New Roman" w:cs="Times New Roman"/>
          <w:sz w:val="28"/>
          <w:szCs w:val="28"/>
          <w:lang w:val="uk-UA"/>
        </w:rPr>
        <w:t>п</w:t>
      </w:r>
      <w:r w:rsidR="005B7FE8" w:rsidRPr="000D135B">
        <w:rPr>
          <w:rFonts w:ascii="Times New Roman" w:hAnsi="Times New Roman" w:cs="Times New Roman"/>
          <w:sz w:val="28"/>
          <w:szCs w:val="28"/>
          <w:lang w:val="uk-UA"/>
        </w:rPr>
        <w:t xml:space="preserve">оточна дебіторська заборгованість </w:t>
      </w:r>
      <w:r w:rsidR="005B7FE8">
        <w:rPr>
          <w:rFonts w:ascii="Times New Roman" w:hAnsi="Times New Roman" w:cs="Times New Roman"/>
          <w:sz w:val="28"/>
          <w:szCs w:val="28"/>
          <w:lang w:val="uk-UA"/>
        </w:rPr>
        <w:t xml:space="preserve">за </w:t>
      </w:r>
      <w:r w:rsidR="005B7FE8" w:rsidRPr="000D135B">
        <w:rPr>
          <w:rFonts w:ascii="Times New Roman" w:hAnsi="Times New Roman" w:cs="Times New Roman"/>
          <w:sz w:val="28"/>
          <w:szCs w:val="28"/>
          <w:lang w:val="uk-UA"/>
        </w:rPr>
        <w:t>розрахунки із соціального страхування</w:t>
      </w:r>
      <w:r w:rsidR="005B7FE8">
        <w:rPr>
          <w:rFonts w:ascii="Times New Roman" w:hAnsi="Times New Roman" w:cs="Times New Roman"/>
          <w:sz w:val="28"/>
          <w:szCs w:val="28"/>
          <w:lang w:val="uk-UA"/>
        </w:rPr>
        <w:t xml:space="preserve"> визначена  в сумі </w:t>
      </w:r>
      <w:r w:rsidR="005B7FE8" w:rsidRPr="000D135B">
        <w:rPr>
          <w:rFonts w:ascii="Times New Roman" w:hAnsi="Times New Roman" w:cs="Times New Roman"/>
          <w:sz w:val="28"/>
          <w:szCs w:val="28"/>
          <w:lang w:val="uk-UA"/>
        </w:rPr>
        <w:t>2369</w:t>
      </w:r>
      <w:r w:rsidR="005B7FE8">
        <w:rPr>
          <w:rFonts w:ascii="Times New Roman" w:hAnsi="Times New Roman" w:cs="Times New Roman"/>
          <w:sz w:val="28"/>
          <w:szCs w:val="28"/>
          <w:lang w:val="uk-UA"/>
        </w:rPr>
        <w:t xml:space="preserve"> грн.і це становить 0,1 %, а </w:t>
      </w:r>
      <w:r w:rsidR="005B7FE8" w:rsidRPr="000D135B">
        <w:rPr>
          <w:rFonts w:ascii="Times New Roman" w:hAnsi="Times New Roman" w:cs="Times New Roman"/>
          <w:sz w:val="28"/>
          <w:szCs w:val="28"/>
          <w:lang w:val="uk-UA"/>
        </w:rPr>
        <w:t>грошові кошти у національній валюті в казначействі</w:t>
      </w:r>
      <w:r w:rsidR="005B7FE8">
        <w:rPr>
          <w:rFonts w:ascii="Times New Roman" w:hAnsi="Times New Roman" w:cs="Times New Roman"/>
          <w:sz w:val="28"/>
          <w:szCs w:val="28"/>
          <w:lang w:val="uk-UA"/>
        </w:rPr>
        <w:t xml:space="preserve"> 1693124 грн. (99,9 %). На 1 січня 2021 рокувідповідно п</w:t>
      </w:r>
      <w:r w:rsidR="005B7FE8" w:rsidRPr="000D135B">
        <w:rPr>
          <w:rFonts w:ascii="Times New Roman" w:hAnsi="Times New Roman" w:cs="Times New Roman"/>
          <w:sz w:val="28"/>
          <w:szCs w:val="28"/>
          <w:lang w:val="uk-UA"/>
        </w:rPr>
        <w:t xml:space="preserve">оточна дебіторська заборгованість </w:t>
      </w:r>
      <w:r w:rsidR="005B7FE8">
        <w:rPr>
          <w:rFonts w:ascii="Times New Roman" w:hAnsi="Times New Roman" w:cs="Times New Roman"/>
          <w:sz w:val="28"/>
          <w:szCs w:val="28"/>
          <w:lang w:val="uk-UA"/>
        </w:rPr>
        <w:t xml:space="preserve">за </w:t>
      </w:r>
      <w:r w:rsidR="005B7FE8" w:rsidRPr="000D135B">
        <w:rPr>
          <w:rFonts w:ascii="Times New Roman" w:hAnsi="Times New Roman" w:cs="Times New Roman"/>
          <w:sz w:val="28"/>
          <w:szCs w:val="28"/>
          <w:lang w:val="uk-UA"/>
        </w:rPr>
        <w:t>розрахунки із соціального страхування</w:t>
      </w:r>
      <w:r w:rsidR="00F035FF">
        <w:rPr>
          <w:rFonts w:ascii="Times New Roman" w:hAnsi="Times New Roman" w:cs="Times New Roman"/>
          <w:sz w:val="28"/>
          <w:szCs w:val="28"/>
        </w:rPr>
        <w:t xml:space="preserve"> </w:t>
      </w:r>
      <w:r w:rsidR="005B7FE8" w:rsidRPr="000D135B">
        <w:rPr>
          <w:rFonts w:ascii="Times New Roman" w:hAnsi="Times New Roman" w:cs="Times New Roman"/>
          <w:sz w:val="28"/>
          <w:szCs w:val="28"/>
          <w:lang w:val="uk-UA"/>
        </w:rPr>
        <w:t>6794</w:t>
      </w:r>
      <w:r w:rsidR="005B7FE8">
        <w:rPr>
          <w:rFonts w:ascii="Times New Roman" w:hAnsi="Times New Roman" w:cs="Times New Roman"/>
          <w:sz w:val="28"/>
          <w:szCs w:val="28"/>
          <w:lang w:val="uk-UA"/>
        </w:rPr>
        <w:t xml:space="preserve"> грн.(0,6%) та  </w:t>
      </w:r>
      <w:r w:rsidR="005B7FE8" w:rsidRPr="000D135B">
        <w:rPr>
          <w:rFonts w:ascii="Times New Roman" w:hAnsi="Times New Roman" w:cs="Times New Roman"/>
          <w:sz w:val="28"/>
          <w:szCs w:val="28"/>
          <w:lang w:val="uk-UA"/>
        </w:rPr>
        <w:t>грошові кошти у національній валюті в казначействі</w:t>
      </w:r>
      <w:r w:rsidR="005B7FE8">
        <w:rPr>
          <w:rFonts w:ascii="Times New Roman" w:hAnsi="Times New Roman" w:cs="Times New Roman"/>
          <w:sz w:val="28"/>
          <w:szCs w:val="28"/>
          <w:lang w:val="uk-UA"/>
        </w:rPr>
        <w:t xml:space="preserve"> 1081641 грн. (99,4 %).</w:t>
      </w:r>
    </w:p>
    <w:p w:rsidR="00130DAA" w:rsidRDefault="00130DAA" w:rsidP="005B7FE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С</w:t>
      </w:r>
      <w:r w:rsidRPr="009074DC">
        <w:rPr>
          <w:rFonts w:ascii="Times New Roman" w:eastAsia="Calibri" w:hAnsi="Times New Roman" w:cs="Times New Roman"/>
          <w:sz w:val="28"/>
          <w:szCs w:val="28"/>
          <w:lang w:val="uk-UA"/>
        </w:rPr>
        <w:t xml:space="preserve">клад та </w:t>
      </w:r>
      <w:r w:rsidRPr="00155B0A">
        <w:rPr>
          <w:rFonts w:ascii="Times New Roman" w:hAnsi="Times New Roman" w:cs="Times New Roman"/>
          <w:sz w:val="28"/>
          <w:szCs w:val="28"/>
          <w:lang w:val="uk-UA"/>
        </w:rPr>
        <w:t>структур</w:t>
      </w:r>
      <w:r>
        <w:rPr>
          <w:rFonts w:ascii="Times New Roman" w:hAnsi="Times New Roman" w:cs="Times New Roman"/>
          <w:sz w:val="28"/>
          <w:szCs w:val="28"/>
          <w:lang w:val="uk-UA"/>
        </w:rPr>
        <w:t>у</w:t>
      </w:r>
      <w:r w:rsidR="00F035FF">
        <w:rPr>
          <w:rFonts w:ascii="Times New Roman" w:hAnsi="Times New Roman" w:cs="Times New Roman"/>
          <w:sz w:val="28"/>
          <w:szCs w:val="28"/>
        </w:rPr>
        <w:t xml:space="preserve"> </w:t>
      </w:r>
      <w:r>
        <w:rPr>
          <w:rFonts w:ascii="Times New Roman" w:hAnsi="Times New Roman" w:cs="Times New Roman"/>
          <w:sz w:val="28"/>
          <w:szCs w:val="28"/>
          <w:lang w:val="uk-UA"/>
        </w:rPr>
        <w:t>нефінансових активів на 1 січня 2021 року</w:t>
      </w:r>
      <w:r w:rsidR="00F035FF">
        <w:rPr>
          <w:rFonts w:ascii="Times New Roman" w:hAnsi="Times New Roman" w:cs="Times New Roman"/>
          <w:sz w:val="28"/>
          <w:szCs w:val="28"/>
        </w:rPr>
        <w:t xml:space="preserve"> </w:t>
      </w:r>
      <w:r>
        <w:rPr>
          <w:rFonts w:ascii="Times New Roman" w:hAnsi="Times New Roman" w:cs="Times New Roman"/>
          <w:sz w:val="28"/>
          <w:szCs w:val="28"/>
          <w:lang w:val="uk-UA"/>
        </w:rPr>
        <w:t>установи</w:t>
      </w:r>
      <w:r w:rsidR="00F035FF">
        <w:rPr>
          <w:rFonts w:ascii="Times New Roman" w:hAnsi="Times New Roman" w:cs="Times New Roman"/>
          <w:sz w:val="28"/>
          <w:szCs w:val="28"/>
        </w:rPr>
        <w:t xml:space="preserve"> </w:t>
      </w:r>
      <w:r>
        <w:rPr>
          <w:rFonts w:ascii="Times New Roman" w:hAnsi="Times New Roman" w:cs="Times New Roman"/>
          <w:sz w:val="28"/>
          <w:szCs w:val="28"/>
          <w:lang w:val="uk-UA"/>
        </w:rPr>
        <w:t>формують о</w:t>
      </w:r>
      <w:r w:rsidRPr="00323214">
        <w:rPr>
          <w:rFonts w:ascii="Times New Roman" w:hAnsi="Times New Roman" w:cs="Times New Roman"/>
          <w:sz w:val="28"/>
          <w:szCs w:val="28"/>
          <w:lang w:val="uk-UA"/>
        </w:rPr>
        <w:t>сновні засоби</w:t>
      </w:r>
      <w:r>
        <w:rPr>
          <w:rFonts w:ascii="Times New Roman" w:hAnsi="Times New Roman" w:cs="Times New Roman"/>
          <w:sz w:val="28"/>
          <w:szCs w:val="28"/>
          <w:lang w:val="uk-UA"/>
        </w:rPr>
        <w:t xml:space="preserve"> та запаси (</w:t>
      </w:r>
      <w:r w:rsidR="00762E28">
        <w:rPr>
          <w:rFonts w:ascii="Times New Roman" w:hAnsi="Times New Roman" w:cs="Times New Roman"/>
          <w:sz w:val="28"/>
          <w:szCs w:val="28"/>
          <w:lang w:val="uk-UA"/>
        </w:rPr>
        <w:t>рис</w:t>
      </w:r>
      <w:r>
        <w:rPr>
          <w:rFonts w:ascii="Times New Roman" w:hAnsi="Times New Roman" w:cs="Times New Roman"/>
          <w:sz w:val="28"/>
          <w:szCs w:val="28"/>
          <w:lang w:val="uk-UA"/>
        </w:rPr>
        <w:t>. 2.</w:t>
      </w:r>
      <w:r w:rsidR="00762E28">
        <w:rPr>
          <w:rFonts w:ascii="Times New Roman" w:hAnsi="Times New Roman" w:cs="Times New Roman"/>
          <w:sz w:val="28"/>
          <w:szCs w:val="28"/>
          <w:lang w:val="uk-UA"/>
        </w:rPr>
        <w:t>9</w:t>
      </w:r>
      <w:r>
        <w:rPr>
          <w:rFonts w:ascii="Times New Roman" w:hAnsi="Times New Roman" w:cs="Times New Roman"/>
          <w:sz w:val="28"/>
          <w:szCs w:val="28"/>
          <w:lang w:val="uk-UA"/>
        </w:rPr>
        <w:t>).</w:t>
      </w:r>
    </w:p>
    <w:p w:rsidR="00E36DA4" w:rsidRDefault="00E36DA4" w:rsidP="005B7FE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E36DA4" w:rsidRDefault="00E36DA4" w:rsidP="005B7FE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E36DA4">
        <w:rPr>
          <w:rFonts w:ascii="Times New Roman" w:hAnsi="Times New Roman" w:cs="Times New Roman"/>
          <w:noProof/>
          <w:sz w:val="28"/>
          <w:szCs w:val="28"/>
          <w:lang w:val="uk-UA" w:eastAsia="uk-UA"/>
        </w:rPr>
        <w:drawing>
          <wp:inline distT="0" distB="0" distL="0" distR="0">
            <wp:extent cx="5600700" cy="3505200"/>
            <wp:effectExtent l="19050" t="0" r="1905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6DA4" w:rsidRDefault="00762E28" w:rsidP="005B7FE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Рис.2.9.</w:t>
      </w:r>
      <w:r>
        <w:rPr>
          <w:rFonts w:ascii="Times New Roman" w:eastAsia="Calibri" w:hAnsi="Times New Roman" w:cs="Times New Roman"/>
          <w:sz w:val="28"/>
          <w:szCs w:val="28"/>
          <w:lang w:val="uk-UA"/>
        </w:rPr>
        <w:t>С</w:t>
      </w:r>
      <w:r w:rsidRPr="00155B0A">
        <w:rPr>
          <w:rFonts w:ascii="Times New Roman" w:hAnsi="Times New Roman" w:cs="Times New Roman"/>
          <w:sz w:val="28"/>
          <w:szCs w:val="28"/>
          <w:lang w:val="uk-UA"/>
        </w:rPr>
        <w:t>труктур</w:t>
      </w:r>
      <w:r w:rsidR="00D07D1F">
        <w:rPr>
          <w:rFonts w:ascii="Times New Roman" w:hAnsi="Times New Roman" w:cs="Times New Roman"/>
          <w:sz w:val="28"/>
          <w:szCs w:val="28"/>
          <w:lang w:val="uk-UA"/>
        </w:rPr>
        <w:t>а</w:t>
      </w:r>
      <w:r w:rsidR="004F1F10">
        <w:rPr>
          <w:rFonts w:ascii="Times New Roman" w:hAnsi="Times New Roman" w:cs="Times New Roman"/>
          <w:sz w:val="28"/>
          <w:szCs w:val="28"/>
          <w:lang w:val="uk-UA"/>
        </w:rPr>
        <w:t xml:space="preserve"> </w:t>
      </w:r>
      <w:r>
        <w:rPr>
          <w:rFonts w:ascii="Times New Roman" w:hAnsi="Times New Roman" w:cs="Times New Roman"/>
          <w:sz w:val="28"/>
          <w:szCs w:val="28"/>
          <w:lang w:val="uk-UA"/>
        </w:rPr>
        <w:t>нефінансових активів на 1 січня 2021 року</w:t>
      </w:r>
    </w:p>
    <w:p w:rsidR="001767A8" w:rsidRPr="00DD5099" w:rsidRDefault="001767A8" w:rsidP="001767A8">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w:t>
      </w:r>
      <w:r w:rsidR="001D63DC">
        <w:rPr>
          <w:rFonts w:ascii="Times New Roman" w:hAnsi="Times New Roman" w:cs="Times New Roman"/>
          <w:sz w:val="24"/>
          <w:szCs w:val="24"/>
          <w:lang w:val="uk-UA"/>
        </w:rPr>
        <w:t>В</w:t>
      </w:r>
    </w:p>
    <w:p w:rsidR="001767A8" w:rsidRDefault="001767A8" w:rsidP="005B7FE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val="uk-UA"/>
        </w:rPr>
      </w:pPr>
    </w:p>
    <w:p w:rsidR="001767A8" w:rsidRPr="00A033AF" w:rsidRDefault="001767A8" w:rsidP="002E67EB">
      <w:pPr>
        <w:widowControl w:val="0"/>
        <w:tabs>
          <w:tab w:val="left" w:pos="993"/>
          <w:tab w:val="left" w:pos="1080"/>
        </w:tabs>
        <w:spacing w:after="0" w:line="360" w:lineRule="auto"/>
        <w:ind w:firstLine="709"/>
        <w:jc w:val="both"/>
        <w:rPr>
          <w:rFonts w:ascii="Times New Roman" w:hAnsi="Times New Roman" w:cs="Times New Roman"/>
          <w:b/>
          <w:sz w:val="28"/>
          <w:szCs w:val="28"/>
        </w:rPr>
      </w:pPr>
      <w:r w:rsidRPr="00A033AF">
        <w:rPr>
          <w:rFonts w:ascii="Times New Roman" w:hAnsi="Times New Roman" w:cs="Times New Roman"/>
          <w:sz w:val="28"/>
          <w:szCs w:val="28"/>
          <w:lang w:val="uk-UA"/>
        </w:rPr>
        <w:t xml:space="preserve">З приведених даних </w:t>
      </w:r>
      <w:r>
        <w:rPr>
          <w:rFonts w:ascii="Times New Roman" w:hAnsi="Times New Roman" w:cs="Times New Roman"/>
          <w:sz w:val="28"/>
          <w:szCs w:val="28"/>
          <w:lang w:val="uk-UA"/>
        </w:rPr>
        <w:t>рисунку 2</w:t>
      </w:r>
      <w:r w:rsidRPr="00A033AF">
        <w:rPr>
          <w:rFonts w:ascii="Times New Roman" w:hAnsi="Times New Roman" w:cs="Times New Roman"/>
          <w:sz w:val="28"/>
          <w:szCs w:val="28"/>
          <w:lang w:val="uk-UA"/>
        </w:rPr>
        <w:t>.</w:t>
      </w:r>
      <w:r>
        <w:rPr>
          <w:rFonts w:ascii="Times New Roman" w:hAnsi="Times New Roman" w:cs="Times New Roman"/>
          <w:sz w:val="28"/>
          <w:szCs w:val="28"/>
          <w:lang w:val="uk-UA"/>
        </w:rPr>
        <w:t>9</w:t>
      </w:r>
      <w:r w:rsidRPr="00A033AF">
        <w:rPr>
          <w:rFonts w:ascii="Times New Roman" w:hAnsi="Times New Roman" w:cs="Times New Roman"/>
          <w:sz w:val="28"/>
          <w:szCs w:val="28"/>
          <w:lang w:val="uk-UA"/>
        </w:rPr>
        <w:t xml:space="preserve"> видно, що </w:t>
      </w:r>
      <w:r w:rsidRPr="00E44696">
        <w:rPr>
          <w:rFonts w:ascii="Times New Roman" w:hAnsi="Times New Roman" w:cs="Times New Roman"/>
          <w:sz w:val="28"/>
          <w:szCs w:val="28"/>
          <w:lang w:val="uk-UA"/>
        </w:rPr>
        <w:t>н</w:t>
      </w:r>
      <w:r w:rsidRPr="00E44696">
        <w:rPr>
          <w:rFonts w:ascii="Times New Roman" w:hAnsi="Times New Roman" w:cs="Times New Roman"/>
          <w:sz w:val="28"/>
          <w:szCs w:val="28"/>
        </w:rPr>
        <w:t xml:space="preserve">а </w:t>
      </w:r>
      <w:r w:rsidRPr="00E44696">
        <w:rPr>
          <w:rFonts w:ascii="Times New Roman" w:hAnsi="Times New Roman" w:cs="Times New Roman"/>
          <w:sz w:val="28"/>
          <w:szCs w:val="28"/>
          <w:lang w:val="uk-UA"/>
        </w:rPr>
        <w:t xml:space="preserve">1 січня </w:t>
      </w:r>
      <w:r w:rsidRPr="00E44696">
        <w:rPr>
          <w:rFonts w:ascii="Times New Roman" w:hAnsi="Times New Roman" w:cs="Times New Roman"/>
          <w:sz w:val="28"/>
          <w:szCs w:val="28"/>
        </w:rPr>
        <w:t>20</w:t>
      </w:r>
      <w:r>
        <w:rPr>
          <w:rFonts w:ascii="Times New Roman" w:hAnsi="Times New Roman" w:cs="Times New Roman"/>
          <w:sz w:val="28"/>
          <w:szCs w:val="28"/>
          <w:lang w:val="uk-UA"/>
        </w:rPr>
        <w:t>21</w:t>
      </w:r>
      <w:r w:rsidRPr="00E44696">
        <w:rPr>
          <w:rFonts w:ascii="Times New Roman" w:hAnsi="Times New Roman" w:cs="Times New Roman"/>
          <w:sz w:val="28"/>
          <w:szCs w:val="28"/>
        </w:rPr>
        <w:t xml:space="preserve"> рок</w:t>
      </w:r>
      <w:r>
        <w:rPr>
          <w:rFonts w:ascii="Times New Roman" w:hAnsi="Times New Roman" w:cs="Times New Roman"/>
          <w:sz w:val="28"/>
          <w:szCs w:val="28"/>
          <w:lang w:val="uk-UA"/>
        </w:rPr>
        <w:t>у</w:t>
      </w:r>
      <w:r w:rsidR="00F035FF">
        <w:rPr>
          <w:rFonts w:ascii="Times New Roman" w:hAnsi="Times New Roman" w:cs="Times New Roman"/>
          <w:sz w:val="28"/>
          <w:szCs w:val="28"/>
        </w:rPr>
        <w:t xml:space="preserve"> </w:t>
      </w:r>
      <w:r w:rsidRPr="00A033AF">
        <w:rPr>
          <w:rFonts w:ascii="Times New Roman" w:hAnsi="Times New Roman" w:cs="Times New Roman"/>
          <w:sz w:val="28"/>
          <w:szCs w:val="28"/>
          <w:lang w:val="uk-UA"/>
        </w:rPr>
        <w:t xml:space="preserve">у структурі </w:t>
      </w:r>
      <w:r>
        <w:rPr>
          <w:rFonts w:ascii="Times New Roman" w:hAnsi="Times New Roman" w:cs="Times New Roman"/>
          <w:sz w:val="28"/>
          <w:szCs w:val="28"/>
          <w:lang w:val="uk-UA"/>
        </w:rPr>
        <w:t xml:space="preserve">нефінансових активів </w:t>
      </w:r>
      <w:r w:rsidRPr="00A033AF">
        <w:rPr>
          <w:rFonts w:ascii="Times New Roman" w:hAnsi="Times New Roman" w:cs="Times New Roman"/>
          <w:sz w:val="28"/>
          <w:szCs w:val="28"/>
          <w:lang w:val="uk-UA"/>
        </w:rPr>
        <w:t xml:space="preserve">найбільша частка припадає на </w:t>
      </w:r>
      <w:r>
        <w:rPr>
          <w:rFonts w:ascii="Times New Roman" w:hAnsi="Times New Roman" w:cs="Times New Roman"/>
          <w:sz w:val="28"/>
          <w:szCs w:val="28"/>
          <w:lang w:val="uk-UA"/>
        </w:rPr>
        <w:t>о</w:t>
      </w:r>
      <w:r w:rsidRPr="00323214">
        <w:rPr>
          <w:rFonts w:ascii="Times New Roman" w:hAnsi="Times New Roman" w:cs="Times New Roman"/>
          <w:sz w:val="28"/>
          <w:szCs w:val="28"/>
          <w:lang w:val="uk-UA"/>
        </w:rPr>
        <w:t>сновні засоби</w:t>
      </w:r>
      <w:r w:rsidR="00F035FF">
        <w:rPr>
          <w:rFonts w:ascii="Times New Roman" w:hAnsi="Times New Roman" w:cs="Times New Roman"/>
          <w:sz w:val="28"/>
          <w:szCs w:val="28"/>
        </w:rPr>
        <w:t xml:space="preserve"> </w:t>
      </w:r>
      <w:r>
        <w:rPr>
          <w:rFonts w:ascii="Times New Roman" w:hAnsi="Times New Roman" w:cs="Times New Roman"/>
          <w:sz w:val="28"/>
          <w:szCs w:val="28"/>
          <w:lang w:val="uk-UA"/>
        </w:rPr>
        <w:t>73</w:t>
      </w:r>
      <w:r w:rsidRPr="00A033AF">
        <w:rPr>
          <w:rFonts w:ascii="Times New Roman" w:hAnsi="Times New Roman" w:cs="Times New Roman"/>
          <w:sz w:val="28"/>
          <w:szCs w:val="28"/>
          <w:lang w:val="uk-UA"/>
        </w:rPr>
        <w:t>%</w:t>
      </w:r>
      <w:r>
        <w:rPr>
          <w:rFonts w:ascii="Times New Roman" w:hAnsi="Times New Roman" w:cs="Times New Roman"/>
          <w:sz w:val="28"/>
          <w:szCs w:val="28"/>
          <w:lang w:val="uk-UA"/>
        </w:rPr>
        <w:t>, або це становить 665361 грн</w:t>
      </w:r>
      <w:r w:rsidRPr="00A033AF">
        <w:rPr>
          <w:rFonts w:ascii="Times New Roman" w:hAnsi="Times New Roman" w:cs="Times New Roman"/>
          <w:sz w:val="28"/>
          <w:szCs w:val="28"/>
          <w:lang w:val="uk-UA"/>
        </w:rPr>
        <w:t xml:space="preserve">. </w:t>
      </w:r>
      <w:r>
        <w:rPr>
          <w:rFonts w:ascii="Times New Roman" w:hAnsi="Times New Roman" w:cs="Times New Roman"/>
          <w:sz w:val="28"/>
          <w:szCs w:val="28"/>
          <w:lang w:val="uk-UA"/>
        </w:rPr>
        <w:t>Запаси становлять 27% (244895 грн.)</w:t>
      </w:r>
    </w:p>
    <w:p w:rsidR="004F172A" w:rsidRDefault="004F172A" w:rsidP="002E67E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54EC8">
        <w:rPr>
          <w:rFonts w:ascii="Times New Roman" w:hAnsi="Times New Roman" w:cs="Times New Roman"/>
          <w:sz w:val="28"/>
          <w:szCs w:val="28"/>
          <w:lang w:val="uk-UA"/>
        </w:rPr>
        <w:t>Резерви кращого використання основних засобів полягають в удосконаленні їхньої структури</w:t>
      </w:r>
      <w:r>
        <w:rPr>
          <w:rFonts w:ascii="Times New Roman" w:hAnsi="Times New Roman" w:cs="Times New Roman"/>
          <w:sz w:val="28"/>
          <w:szCs w:val="28"/>
          <w:lang w:val="uk-UA"/>
        </w:rPr>
        <w:t xml:space="preserve"> (рис.2.</w:t>
      </w:r>
      <w:r w:rsidR="005848D8">
        <w:rPr>
          <w:rFonts w:ascii="Times New Roman" w:hAnsi="Times New Roman" w:cs="Times New Roman"/>
          <w:sz w:val="28"/>
          <w:szCs w:val="28"/>
          <w:lang w:val="uk-UA"/>
        </w:rPr>
        <w:t>10</w:t>
      </w:r>
      <w:r>
        <w:rPr>
          <w:rFonts w:ascii="Times New Roman" w:hAnsi="Times New Roman" w:cs="Times New Roman"/>
          <w:sz w:val="28"/>
          <w:szCs w:val="28"/>
          <w:lang w:val="uk-UA"/>
        </w:rPr>
        <w:t>).</w:t>
      </w:r>
    </w:p>
    <w:p w:rsidR="0035241B" w:rsidRDefault="0035241B" w:rsidP="004F172A">
      <w:pPr>
        <w:autoSpaceDE w:val="0"/>
        <w:autoSpaceDN w:val="0"/>
        <w:adjustRightInd w:val="0"/>
        <w:spacing w:line="360" w:lineRule="auto"/>
        <w:jc w:val="both"/>
        <w:rPr>
          <w:sz w:val="28"/>
          <w:szCs w:val="28"/>
          <w:lang w:val="uk-UA"/>
        </w:rPr>
      </w:pPr>
    </w:p>
    <w:p w:rsidR="004F172A" w:rsidRDefault="00A00B12" w:rsidP="004F172A">
      <w:pPr>
        <w:autoSpaceDE w:val="0"/>
        <w:autoSpaceDN w:val="0"/>
        <w:adjustRightInd w:val="0"/>
        <w:spacing w:line="360" w:lineRule="auto"/>
        <w:jc w:val="both"/>
        <w:rPr>
          <w:sz w:val="28"/>
          <w:szCs w:val="28"/>
          <w:lang w:val="uk-UA"/>
        </w:rPr>
      </w:pPr>
      <w:r>
        <w:rPr>
          <w:sz w:val="28"/>
          <w:szCs w:val="28"/>
          <w:lang w:val="uk-UA"/>
        </w:rPr>
      </w:r>
      <w:r>
        <w:rPr>
          <w:sz w:val="28"/>
          <w:szCs w:val="28"/>
          <w:lang w:val="uk-UA"/>
        </w:rPr>
        <w:pict>
          <v:group id="_x0000_s1130" editas="canvas" style="width:481.95pt;height:534.05pt;mso-position-horizontal-relative:char;mso-position-vertical-relative:line" coordorigin="2362,5940" coordsize="7200,7979">
            <o:lock v:ext="edit" aspectratio="t"/>
            <v:shape id="_x0000_s1131" type="#_x0000_t75" style="position:absolute;left:2362;top:5940;width:7200;height:7979" o:preferrelative="f">
              <v:fill o:detectmouseclick="t"/>
              <v:path o:extrusionok="t" o:connecttype="none"/>
              <o:lock v:ext="edit" text="t"/>
            </v:shape>
            <v:roundrect id="_x0000_s1132" style="position:absolute;left:3981;top:6046;width:3294;height:381" arcsize="10923f">
              <v:textbox>
                <w:txbxContent>
                  <w:p w:rsidR="009073EB" w:rsidRPr="00B54EC8" w:rsidRDefault="009073EB" w:rsidP="004F172A">
                    <w:pPr>
                      <w:jc w:val="center"/>
                      <w:rPr>
                        <w:rFonts w:ascii="Times New Roman" w:hAnsi="Times New Roman" w:cs="Times New Roman"/>
                        <w:sz w:val="28"/>
                        <w:szCs w:val="28"/>
                      </w:rPr>
                    </w:pPr>
                    <w:r w:rsidRPr="00B54EC8">
                      <w:rPr>
                        <w:rFonts w:ascii="Times New Roman" w:hAnsi="Times New Roman" w:cs="Times New Roman"/>
                        <w:sz w:val="28"/>
                        <w:szCs w:val="28"/>
                        <w:lang w:val="uk-UA"/>
                      </w:rPr>
                      <w:t>Визначення видів послуг</w:t>
                    </w:r>
                  </w:p>
                </w:txbxContent>
              </v:textbox>
            </v:roundrect>
            <v:roundrect id="_x0000_s1133" style="position:absolute;left:3745;top:7061;width:3766;height:639" arcsize="10923f">
              <v:textbox>
                <w:txbxContent>
                  <w:p w:rsidR="009073EB" w:rsidRPr="00B54EC8" w:rsidRDefault="009073EB" w:rsidP="004F172A">
                    <w:pPr>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Формування структури основних</w:t>
                    </w:r>
                  </w:p>
                  <w:p w:rsidR="009073EB" w:rsidRPr="00B54EC8" w:rsidRDefault="009073EB" w:rsidP="004F172A">
                    <w:pPr>
                      <w:jc w:val="center"/>
                      <w:rPr>
                        <w:rFonts w:ascii="Times New Roman" w:hAnsi="Times New Roman" w:cs="Times New Roman"/>
                        <w:sz w:val="28"/>
                        <w:szCs w:val="28"/>
                      </w:rPr>
                    </w:pPr>
                    <w:r w:rsidRPr="00B54EC8">
                      <w:rPr>
                        <w:rFonts w:ascii="Times New Roman" w:hAnsi="Times New Roman" w:cs="Times New Roman"/>
                        <w:sz w:val="28"/>
                        <w:szCs w:val="28"/>
                        <w:lang w:val="uk-UA"/>
                      </w:rPr>
                      <w:t>засобів в розрізі окремого виду послуг</w:t>
                    </w:r>
                  </w:p>
                </w:txbxContent>
              </v:textbox>
            </v:roundrect>
            <v:roundrect id="_x0000_s1134" style="position:absolute;left:3747;top:8217;width:1569;height:1164" arcsize="10923f">
              <v:textbox>
                <w:txbxContent>
                  <w:p w:rsidR="009073EB" w:rsidRPr="00B54EC8" w:rsidRDefault="009073EB" w:rsidP="004F172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Формування</w:t>
                    </w:r>
                  </w:p>
                  <w:p w:rsidR="009073EB" w:rsidRPr="00B54EC8" w:rsidRDefault="009073EB" w:rsidP="004F172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груп</w:t>
                    </w:r>
                  </w:p>
                  <w:p w:rsidR="009073EB" w:rsidRPr="00B54EC8" w:rsidRDefault="009073EB" w:rsidP="004F172A">
                    <w:pPr>
                      <w:widowControl w:val="0"/>
                      <w:spacing w:after="0" w:line="240" w:lineRule="auto"/>
                      <w:jc w:val="center"/>
                      <w:rPr>
                        <w:rFonts w:ascii="Times New Roman" w:hAnsi="Times New Roman" w:cs="Times New Roman"/>
                        <w:sz w:val="28"/>
                        <w:szCs w:val="28"/>
                      </w:rPr>
                    </w:pPr>
                    <w:r w:rsidRPr="00B54EC8">
                      <w:rPr>
                        <w:rFonts w:ascii="Times New Roman" w:hAnsi="Times New Roman" w:cs="Times New Roman"/>
                        <w:sz w:val="28"/>
                        <w:szCs w:val="28"/>
                        <w:lang w:val="uk-UA"/>
                      </w:rPr>
                      <w:t>основних засобів</w:t>
                    </w:r>
                  </w:p>
                </w:txbxContent>
              </v:textbox>
            </v:roundrect>
            <v:roundrect id="_x0000_s1135" style="position:absolute;left:5942;top:8216;width:1569;height:1165" arcsize="10923f">
              <v:textbox>
                <w:txbxContent>
                  <w:p w:rsidR="009073EB" w:rsidRPr="00B54EC8" w:rsidRDefault="009073EB" w:rsidP="004F172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Формування</w:t>
                    </w:r>
                  </w:p>
                  <w:p w:rsidR="009073EB" w:rsidRPr="00B54EC8" w:rsidRDefault="009073EB" w:rsidP="004F172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підгруп</w:t>
                    </w:r>
                  </w:p>
                  <w:p w:rsidR="009073EB" w:rsidRPr="00B54EC8" w:rsidRDefault="009073EB" w:rsidP="004F172A">
                    <w:pPr>
                      <w:widowControl w:val="0"/>
                      <w:spacing w:after="0" w:line="240" w:lineRule="auto"/>
                      <w:jc w:val="center"/>
                      <w:rPr>
                        <w:rFonts w:ascii="Times New Roman" w:hAnsi="Times New Roman" w:cs="Times New Roman"/>
                        <w:sz w:val="28"/>
                        <w:szCs w:val="28"/>
                      </w:rPr>
                    </w:pPr>
                    <w:r w:rsidRPr="00B54EC8">
                      <w:rPr>
                        <w:rFonts w:ascii="Times New Roman" w:hAnsi="Times New Roman" w:cs="Times New Roman"/>
                        <w:sz w:val="28"/>
                        <w:szCs w:val="28"/>
                        <w:lang w:val="uk-UA"/>
                      </w:rPr>
                      <w:t>основних засобів</w:t>
                    </w:r>
                  </w:p>
                </w:txbxContent>
              </v:textbox>
            </v:roundrect>
            <v:roundrect id="_x0000_s1136" style="position:absolute;left:3747;top:9695;width:3764;height:650" arcsize="10923f">
              <v:textbox>
                <w:txbxContent>
                  <w:p w:rsidR="009073EB" w:rsidRPr="00B54EC8" w:rsidRDefault="009073EB" w:rsidP="004F172A">
                    <w:pPr>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Аналіз складу і структури основних</w:t>
                    </w:r>
                  </w:p>
                  <w:p w:rsidR="009073EB" w:rsidRPr="00B54EC8" w:rsidRDefault="009073EB" w:rsidP="004F172A">
                    <w:pPr>
                      <w:jc w:val="center"/>
                      <w:rPr>
                        <w:rFonts w:ascii="Times New Roman" w:hAnsi="Times New Roman" w:cs="Times New Roman"/>
                        <w:sz w:val="28"/>
                        <w:szCs w:val="28"/>
                      </w:rPr>
                    </w:pPr>
                    <w:r w:rsidRPr="00B54EC8">
                      <w:rPr>
                        <w:rFonts w:ascii="Times New Roman" w:hAnsi="Times New Roman" w:cs="Times New Roman"/>
                        <w:sz w:val="28"/>
                        <w:szCs w:val="28"/>
                        <w:lang w:val="uk-UA"/>
                      </w:rPr>
                      <w:t xml:space="preserve">засобів </w:t>
                    </w:r>
                  </w:p>
                </w:txbxContent>
              </v:textbox>
            </v:roundrect>
            <v:roundrect id="_x0000_s1137" style="position:absolute;left:3836;top:11196;width:3585;height:651" arcsize="10923f">
              <v:textbox>
                <w:txbxContent>
                  <w:p w:rsidR="009073EB" w:rsidRPr="00B54EC8" w:rsidRDefault="009073EB" w:rsidP="004F172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Оцінювання та аналізування</w:t>
                    </w:r>
                  </w:p>
                  <w:p w:rsidR="009073EB" w:rsidRPr="00C06650" w:rsidRDefault="009073EB" w:rsidP="004F172A">
                    <w:pPr>
                      <w:widowControl w:val="0"/>
                      <w:spacing w:after="0" w:line="240" w:lineRule="auto"/>
                      <w:jc w:val="center"/>
                      <w:rPr>
                        <w:sz w:val="28"/>
                        <w:szCs w:val="28"/>
                      </w:rPr>
                    </w:pPr>
                    <w:r w:rsidRPr="00B54EC8">
                      <w:rPr>
                        <w:rFonts w:ascii="Times New Roman" w:hAnsi="Times New Roman" w:cs="Times New Roman"/>
                        <w:sz w:val="28"/>
                        <w:szCs w:val="28"/>
                        <w:lang w:val="uk-UA"/>
                      </w:rPr>
                      <w:t>технічного стану основних засобів</w:t>
                    </w:r>
                  </w:p>
                </w:txbxContent>
              </v:textbox>
            </v:roundrect>
            <v:roundrect id="_x0000_s1138" style="position:absolute;left:3982;top:10681;width:3293;height:381" arcsize="10923f" strokecolor="white [3212]">
              <v:textbox>
                <w:txbxContent>
                  <w:p w:rsidR="009073EB" w:rsidRPr="00B54EC8" w:rsidRDefault="009073EB" w:rsidP="004F172A">
                    <w:pPr>
                      <w:jc w:val="center"/>
                      <w:rPr>
                        <w:rFonts w:ascii="Times New Roman" w:hAnsi="Times New Roman" w:cs="Times New Roman"/>
                        <w:sz w:val="28"/>
                        <w:szCs w:val="28"/>
                      </w:rPr>
                    </w:pPr>
                    <w:r w:rsidRPr="00B54EC8">
                      <w:rPr>
                        <w:rFonts w:ascii="Times New Roman" w:hAnsi="Times New Roman" w:cs="Times New Roman"/>
                        <w:sz w:val="28"/>
                        <w:szCs w:val="28"/>
                        <w:lang w:val="uk-UA"/>
                      </w:rPr>
                      <w:t>Технічна складова оцінювання</w:t>
                    </w:r>
                  </w:p>
                </w:txbxContent>
              </v:textbox>
            </v:roundrect>
            <v:roundrect id="_x0000_s1139" style="position:absolute;left:3982;top:12261;width:3294;height:381" arcsize="10923f" strokecolor="white [3212]">
              <v:textbox>
                <w:txbxContent>
                  <w:p w:rsidR="009073EB" w:rsidRPr="00B54EC8" w:rsidRDefault="009073EB" w:rsidP="004F172A">
                    <w:pPr>
                      <w:widowControl w:val="0"/>
                      <w:jc w:val="center"/>
                      <w:rPr>
                        <w:rFonts w:ascii="Times New Roman" w:hAnsi="Times New Roman" w:cs="Times New Roman"/>
                        <w:sz w:val="28"/>
                        <w:szCs w:val="28"/>
                      </w:rPr>
                    </w:pPr>
                    <w:r w:rsidRPr="00B54EC8">
                      <w:rPr>
                        <w:rFonts w:ascii="Times New Roman" w:hAnsi="Times New Roman" w:cs="Times New Roman"/>
                        <w:sz w:val="28"/>
                        <w:szCs w:val="28"/>
                        <w:lang w:val="uk-UA"/>
                      </w:rPr>
                      <w:t>Економічна складова оцінювання</w:t>
                    </w:r>
                  </w:p>
                </w:txbxContent>
              </v:textbox>
            </v:roundrect>
            <v:roundrect id="_x0000_s1140" style="position:absolute;left:3894;top:12781;width:3527;height:650" arcsize="10923f">
              <v:textbox>
                <w:txbxContent>
                  <w:p w:rsidR="009073EB" w:rsidRPr="00B54EC8" w:rsidRDefault="009073EB" w:rsidP="004F172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Оцінювання ефективності</w:t>
                    </w:r>
                  </w:p>
                  <w:p w:rsidR="009073EB" w:rsidRPr="00B54EC8" w:rsidRDefault="009073EB" w:rsidP="004F172A">
                    <w:pPr>
                      <w:widowControl w:val="0"/>
                      <w:spacing w:after="0" w:line="240" w:lineRule="auto"/>
                      <w:jc w:val="center"/>
                      <w:rPr>
                        <w:rFonts w:ascii="Times New Roman" w:hAnsi="Times New Roman" w:cs="Times New Roman"/>
                        <w:sz w:val="28"/>
                        <w:szCs w:val="28"/>
                      </w:rPr>
                    </w:pPr>
                    <w:r w:rsidRPr="00B54EC8">
                      <w:rPr>
                        <w:rFonts w:ascii="Times New Roman" w:hAnsi="Times New Roman" w:cs="Times New Roman"/>
                        <w:sz w:val="28"/>
                        <w:szCs w:val="28"/>
                        <w:lang w:val="uk-UA"/>
                      </w:rPr>
                      <w:t>використання основних засобів</w:t>
                    </w:r>
                  </w:p>
                </w:txbxContent>
              </v:textbox>
            </v:roundrect>
            <v:roundrect id="_x0000_s1141" style="position:absolute;left:2581;top:8686;width:616;height:2443" arcsize="10923f">
              <v:textbox style="layout-flow:vertical;mso-layout-flow-alt:bottom-to-top">
                <w:txbxContent>
                  <w:p w:rsidR="009073EB" w:rsidRPr="00B54EC8" w:rsidRDefault="009073EB" w:rsidP="004F172A">
                    <w:pPr>
                      <w:widowControl w:val="0"/>
                      <w:spacing w:after="0" w:line="240" w:lineRule="auto"/>
                      <w:rPr>
                        <w:rFonts w:ascii="Times New Roman" w:hAnsi="Times New Roman" w:cs="Times New Roman"/>
                        <w:sz w:val="28"/>
                        <w:szCs w:val="28"/>
                      </w:rPr>
                    </w:pPr>
                    <w:r w:rsidRPr="00B54EC8">
                      <w:rPr>
                        <w:rFonts w:ascii="Times New Roman" w:hAnsi="Times New Roman" w:cs="Times New Roman"/>
                        <w:sz w:val="28"/>
                        <w:szCs w:val="28"/>
                        <w:lang w:val="uk-UA"/>
                      </w:rPr>
                      <w:t>Пошук резервів ресурсів</w:t>
                    </w:r>
                  </w:p>
                </w:txbxContent>
              </v:textbox>
            </v:roundrect>
            <v:roundrect id="_x0000_s1142" style="position:absolute;left:8418;top:6759;width:1063;height:2801" arcsize="10923f">
              <v:textbox style="layout-flow:vertical;mso-layout-flow-alt:bottom-to-top">
                <w:txbxContent>
                  <w:p w:rsidR="009073EB" w:rsidRPr="00B54EC8" w:rsidRDefault="009073EB" w:rsidP="004F172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Прийняття рішення щодо ефективності сформованої</w:t>
                    </w:r>
                  </w:p>
                  <w:p w:rsidR="009073EB" w:rsidRPr="007A7C6B" w:rsidRDefault="009073EB" w:rsidP="004F172A">
                    <w:pPr>
                      <w:widowControl w:val="0"/>
                      <w:spacing w:after="0" w:line="240" w:lineRule="auto"/>
                      <w:jc w:val="center"/>
                      <w:rPr>
                        <w:sz w:val="28"/>
                        <w:szCs w:val="28"/>
                      </w:rPr>
                    </w:pPr>
                    <w:r w:rsidRPr="00B54EC8">
                      <w:rPr>
                        <w:rFonts w:ascii="Times New Roman" w:hAnsi="Times New Roman" w:cs="Times New Roman"/>
                        <w:sz w:val="28"/>
                        <w:szCs w:val="28"/>
                        <w:lang w:val="uk-UA"/>
                      </w:rPr>
                      <w:t>структури основних засобів</w:t>
                    </w:r>
                  </w:p>
                </w:txbxContent>
              </v:textbox>
            </v:roundrect>
            <v:roundrect id="_x0000_s1143" style="position:absolute;left:8416;top:10842;width:1065;height:2801" arcsize="10923f">
              <v:textbox style="layout-flow:vertical;mso-layout-flow-alt:bottom-to-top">
                <w:txbxContent>
                  <w:p w:rsidR="009073EB" w:rsidRPr="00B54EC8" w:rsidRDefault="009073EB" w:rsidP="004F172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Прийняття рішення щодо</w:t>
                    </w:r>
                  </w:p>
                  <w:p w:rsidR="009073EB" w:rsidRPr="00B54EC8" w:rsidRDefault="009073EB" w:rsidP="004F172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B54EC8">
                      <w:rPr>
                        <w:rFonts w:ascii="Times New Roman" w:hAnsi="Times New Roman" w:cs="Times New Roman"/>
                        <w:sz w:val="28"/>
                        <w:szCs w:val="28"/>
                        <w:lang w:val="uk-UA"/>
                      </w:rPr>
                      <w:t>доцільності оновлення</w:t>
                    </w:r>
                  </w:p>
                  <w:p w:rsidR="009073EB" w:rsidRPr="00B54EC8" w:rsidRDefault="009073EB" w:rsidP="004F172A">
                    <w:pPr>
                      <w:widowControl w:val="0"/>
                      <w:spacing w:after="0" w:line="240" w:lineRule="auto"/>
                      <w:jc w:val="center"/>
                      <w:rPr>
                        <w:rFonts w:ascii="Times New Roman" w:hAnsi="Times New Roman" w:cs="Times New Roman"/>
                        <w:sz w:val="28"/>
                        <w:szCs w:val="28"/>
                      </w:rPr>
                    </w:pPr>
                    <w:r w:rsidRPr="00B54EC8">
                      <w:rPr>
                        <w:rFonts w:ascii="Times New Roman" w:hAnsi="Times New Roman" w:cs="Times New Roman"/>
                        <w:sz w:val="28"/>
                        <w:szCs w:val="28"/>
                        <w:lang w:val="uk-UA"/>
                      </w:rPr>
                      <w:t>структури основних засобів</w:t>
                    </w:r>
                  </w:p>
                </w:txbxContent>
              </v:textbox>
            </v:roundrect>
            <v:shape id="_x0000_s1144" type="#_x0000_t32" style="position:absolute;left:3511;top:6759;width:4213;height:0" o:connectortype="straight">
              <v:stroke dashstyle="dash"/>
            </v:shape>
            <v:shape id="_x0000_s1145" type="#_x0000_t32" style="position:absolute;left:7724;top:6759;width:1;height:2062" o:connectortype="straight">
              <v:stroke dashstyle="dash"/>
            </v:shape>
            <v:shape id="_x0000_s1146" type="#_x0000_t32" style="position:absolute;left:3511;top:8823;width:236;height:1" o:connectortype="straight">
              <v:stroke dashstyle="dash"/>
            </v:shape>
            <v:shape id="_x0000_s1147" type="#_x0000_t32" style="position:absolute;left:7511;top:8822;width:236;height:1" o:connectortype="straight">
              <v:stroke dashstyle="dash"/>
            </v:shape>
            <v:shape id="_x0000_s1148" type="#_x0000_t32" style="position:absolute;left:3510;top:6759;width:1;height:2062" o:connectortype="straight">
              <v:stroke dashstyle="dash"/>
            </v:shape>
            <v:shape id="_x0000_s1149" type="#_x0000_t32" style="position:absolute;left:5316;top:8799;width:626;height:1" o:connectortype="straight">
              <v:stroke dashstyle="dash"/>
            </v:shape>
            <v:shape id="_x0000_s1150" type="#_x0000_t32" style="position:absolute;left:5628;top:6427;width:0;height:332" o:connectortype="straight">
              <v:stroke endarrow="block"/>
            </v:shape>
            <v:shape id="_x0000_s1151" type="#_x0000_t32" style="position:absolute;left:4487;top:7701;width:1;height:516" o:connectortype="straight">
              <v:stroke endarrow="block"/>
            </v:shape>
            <v:shape id="_x0000_s1152" type="#_x0000_t32" style="position:absolute;left:6704;top:7701;width:2;height:516" o:connectortype="straight">
              <v:stroke endarrow="block"/>
            </v:shape>
            <v:shape id="_x0000_s1153" type="#_x0000_t32" style="position:absolute;left:5628;top:8799;width:1;height:896" o:connectortype="straight">
              <v:stroke endarrow="block"/>
            </v:shape>
            <v:shape id="_x0000_s1154" type="#_x0000_t32" style="position:absolute;left:3590;top:10558;width:4134;height:1" o:connectortype="straight">
              <v:stroke dashstyle="dash"/>
            </v:shape>
            <v:shape id="_x0000_s1155" type="#_x0000_t32" style="position:absolute;left:3590;top:11512;width:246;height:1;flip:x" o:connectortype="straight">
              <v:stroke dashstyle="dash"/>
            </v:shape>
            <v:shape id="_x0000_s1156" type="#_x0000_t32" style="position:absolute;left:3590;top:10559;width:0;height:953" o:connectortype="straight">
              <v:stroke dashstyle="dash"/>
            </v:shape>
            <v:shape id="_x0000_s1157" type="#_x0000_t32" style="position:absolute;left:7722;top:10569;width:2;height:953" o:connectortype="straight">
              <v:stroke dashstyle="dash"/>
            </v:shape>
            <v:shape id="_x0000_s1158" type="#_x0000_t32" style="position:absolute;left:7421;top:11522;width:304;height:1" o:connectortype="straight">
              <v:stroke dashstyle="dash"/>
            </v:shape>
            <v:shape id="_x0000_s1159" type="#_x0000_t32" style="position:absolute;left:3612;top:12176;width:4135;height:1" o:connectortype="straight">
              <v:stroke dashstyle="dash"/>
            </v:shape>
            <v:shape id="_x0000_s1160" type="#_x0000_t32" style="position:absolute;left:5629;top:11847;width:2;height:335;flip:x" o:connectortype="straight">
              <v:stroke endarrow="block"/>
            </v:shape>
            <v:shape id="_x0000_s1161" type="#_x0000_t32" style="position:absolute;left:3590;top:12182;width:1;height:953" o:connectortype="straight">
              <v:stroke dashstyle="dash"/>
            </v:shape>
            <v:shape id="_x0000_s1162" type="#_x0000_t32" style="position:absolute;left:3590;top:13135;width:304;height:1" o:connectortype="straight">
              <v:stroke dashstyle="dash"/>
            </v:shape>
            <v:shape id="_x0000_s1163" type="#_x0000_t32" style="position:absolute;left:7747;top:12183;width:1;height:953" o:connectortype="straight">
              <v:stroke dashstyle="dash"/>
            </v:shape>
            <v:shape id="_x0000_s1164" type="#_x0000_t32" style="position:absolute;left:7444;top:13136;width:304;height:2" o:connectortype="straight">
              <v:stroke dashstyle="dash"/>
            </v:shape>
            <v:roundrect id="_x0000_s1165" style="position:absolute;left:3680;top:13431;width:3943;height:399" arcsize="10923f">
              <v:textbox>
                <w:txbxContent>
                  <w:p w:rsidR="009073EB" w:rsidRPr="00B54EC8" w:rsidRDefault="009073EB" w:rsidP="004F172A">
                    <w:pPr>
                      <w:spacing w:after="0" w:line="240" w:lineRule="auto"/>
                      <w:jc w:val="center"/>
                      <w:rPr>
                        <w:rFonts w:ascii="Times New Roman" w:hAnsi="Times New Roman" w:cs="Times New Roman"/>
                      </w:rPr>
                    </w:pPr>
                    <w:r w:rsidRPr="00B54EC8">
                      <w:rPr>
                        <w:rFonts w:ascii="Times New Roman" w:hAnsi="Times New Roman" w:cs="Times New Roman"/>
                        <w:sz w:val="28"/>
                        <w:szCs w:val="28"/>
                        <w:lang w:val="uk-UA"/>
                      </w:rPr>
                      <w:t>Оновлення структури основних засобів</w:t>
                    </w:r>
                  </w:p>
                </w:txbxContent>
              </v:textbox>
            </v:roundrect>
            <v:shape id="_x0000_s1166" type="#_x0000_t32" style="position:absolute;left:7623;top:13631;width:291;height:2;flip:x y" o:connectortype="straight">
              <v:stroke endarrow="block"/>
            </v:shape>
            <v:shape id="_x0000_s1167" type="#_x0000_t32" style="position:absolute;left:7914;top:11064;width:1;height:2566;flip:y" o:connectortype="straight"/>
            <v:shape id="_x0000_s1168" type="#_x0000_t32" style="position:absolute;left:7724;top:11063;width:190;height:1;flip:x y" o:connectortype="straight"/>
            <v:shape id="_x0000_s1169" type="#_x0000_t32" style="position:absolute;left:7748;top:12781;width:390;height:0" o:connectortype="straight">
              <v:stroke dashstyle="dash"/>
            </v:shape>
            <v:shape id="_x0000_s1170" type="#_x0000_t32" style="position:absolute;left:8138;top:7767;width:0;height:5014;flip:y" o:connectortype="straight">
              <v:stroke dashstyle="dash"/>
            </v:shape>
            <v:shape id="_x0000_s1171" type="#_x0000_t32" style="position:absolute;left:7725;top:7767;width:413;height:0;flip:x" o:connectortype="straight">
              <v:stroke dashstyle="dash" endarrow="block"/>
            </v:shape>
            <v:shapetype id="_x0000_t33" coordsize="21600,21600" o:spt="33" o:oned="t" path="m,l21600,r,21600e" filled="f">
              <v:stroke joinstyle="miter"/>
              <v:path arrowok="t" fillok="f" o:connecttype="none"/>
              <o:lock v:ext="edit" shapetype="t"/>
            </v:shapetype>
            <v:shape id="_x0000_s1172" type="#_x0000_t33" style="position:absolute;left:2034;top:11984;width:2502;height:791;rotation:90;flip:x" o:connectortype="elbow" adj="-13693,181783,-13693">
              <v:stroke endarrow="block"/>
            </v:shape>
            <v:shape id="_x0000_s1173" type="#_x0000_t33" style="position:absolute;left:2923;top:8099;width:553;height:622;rotation:270" o:connectortype="elbow" adj="-61885,-116983,-61885">
              <v:stroke endarrow="block"/>
            </v:shape>
            <w10:wrap type="none"/>
            <w10:anchorlock/>
          </v:group>
        </w:pict>
      </w:r>
    </w:p>
    <w:p w:rsidR="005848D8" w:rsidRDefault="005848D8" w:rsidP="005848D8">
      <w:pPr>
        <w:widowControl w:val="0"/>
        <w:autoSpaceDE w:val="0"/>
        <w:autoSpaceDN w:val="0"/>
        <w:adjustRightInd w:val="0"/>
        <w:spacing w:after="0" w:line="360" w:lineRule="auto"/>
        <w:ind w:firstLine="709"/>
        <w:rPr>
          <w:rFonts w:ascii="Times New Roman" w:hAnsi="Times New Roman" w:cs="Times New Roman"/>
          <w:sz w:val="28"/>
          <w:szCs w:val="28"/>
          <w:lang w:val="uk-UA"/>
        </w:rPr>
      </w:pPr>
    </w:p>
    <w:p w:rsidR="00935853" w:rsidRDefault="00935853" w:rsidP="005848D8">
      <w:pPr>
        <w:widowControl w:val="0"/>
        <w:autoSpaceDE w:val="0"/>
        <w:autoSpaceDN w:val="0"/>
        <w:adjustRightInd w:val="0"/>
        <w:spacing w:after="0" w:line="360" w:lineRule="auto"/>
        <w:ind w:firstLine="709"/>
        <w:rPr>
          <w:rFonts w:ascii="Times New Roman" w:hAnsi="Times New Roman" w:cs="Times New Roman"/>
          <w:sz w:val="28"/>
          <w:szCs w:val="28"/>
        </w:rPr>
      </w:pPr>
    </w:p>
    <w:p w:rsidR="004F172A" w:rsidRPr="00B54EC8" w:rsidRDefault="004F172A" w:rsidP="005848D8">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B54EC8">
        <w:rPr>
          <w:rFonts w:ascii="Times New Roman" w:hAnsi="Times New Roman" w:cs="Times New Roman"/>
          <w:sz w:val="28"/>
          <w:szCs w:val="28"/>
          <w:lang w:val="uk-UA"/>
        </w:rPr>
        <w:t xml:space="preserve">Рис. </w:t>
      </w:r>
      <w:r>
        <w:rPr>
          <w:rFonts w:ascii="Times New Roman" w:hAnsi="Times New Roman" w:cs="Times New Roman"/>
          <w:sz w:val="28"/>
          <w:szCs w:val="28"/>
          <w:lang w:val="uk-UA"/>
        </w:rPr>
        <w:t>2</w:t>
      </w:r>
      <w:r w:rsidRPr="00B54EC8">
        <w:rPr>
          <w:rFonts w:ascii="Times New Roman" w:hAnsi="Times New Roman" w:cs="Times New Roman"/>
          <w:sz w:val="28"/>
          <w:szCs w:val="28"/>
          <w:lang w:val="uk-UA"/>
        </w:rPr>
        <w:t xml:space="preserve">. </w:t>
      </w:r>
      <w:r w:rsidR="005848D8">
        <w:rPr>
          <w:rFonts w:ascii="Times New Roman" w:hAnsi="Times New Roman" w:cs="Times New Roman"/>
          <w:sz w:val="28"/>
          <w:szCs w:val="28"/>
          <w:lang w:val="uk-UA"/>
        </w:rPr>
        <w:t>10</w:t>
      </w:r>
      <w:r>
        <w:rPr>
          <w:rFonts w:ascii="Times New Roman" w:hAnsi="Times New Roman" w:cs="Times New Roman"/>
          <w:sz w:val="28"/>
          <w:szCs w:val="28"/>
          <w:lang w:val="uk-UA"/>
        </w:rPr>
        <w:t>.</w:t>
      </w:r>
      <w:r w:rsidRPr="00B54EC8">
        <w:rPr>
          <w:rFonts w:ascii="Times New Roman" w:hAnsi="Times New Roman" w:cs="Times New Roman"/>
          <w:sz w:val="28"/>
          <w:szCs w:val="28"/>
          <w:lang w:val="uk-UA"/>
        </w:rPr>
        <w:t>Модель формування структури основних засобів</w:t>
      </w:r>
    </w:p>
    <w:p w:rsidR="00F55A8A" w:rsidRPr="000F0895" w:rsidRDefault="00F55A8A" w:rsidP="00F55A8A">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4F172A" w:rsidRDefault="004F172A" w:rsidP="001A2E26">
      <w:pPr>
        <w:pStyle w:val="Default"/>
        <w:widowControl w:val="0"/>
        <w:spacing w:line="360" w:lineRule="auto"/>
        <w:ind w:firstLine="709"/>
        <w:jc w:val="center"/>
        <w:rPr>
          <w:rFonts w:ascii="Times New Roman" w:hAnsi="Times New Roman" w:cs="Times New Roman"/>
          <w:b/>
          <w:bCs/>
          <w:sz w:val="28"/>
          <w:szCs w:val="28"/>
        </w:rPr>
      </w:pPr>
    </w:p>
    <w:p w:rsidR="005848D8" w:rsidRDefault="005848D8" w:rsidP="005848D8">
      <w:pPr>
        <w:widowControl w:val="0"/>
        <w:spacing w:after="0" w:line="360" w:lineRule="auto"/>
        <w:ind w:firstLine="709"/>
        <w:jc w:val="right"/>
        <w:rPr>
          <w:rFonts w:ascii="Times New Roman" w:hAnsi="Times New Roman" w:cs="Times New Roman"/>
          <w:sz w:val="28"/>
          <w:szCs w:val="28"/>
          <w:lang w:val="uk-UA"/>
        </w:rPr>
      </w:pPr>
    </w:p>
    <w:p w:rsidR="005848D8" w:rsidRDefault="005848D8" w:rsidP="005848D8">
      <w:pPr>
        <w:widowControl w:val="0"/>
        <w:spacing w:after="0" w:line="360" w:lineRule="auto"/>
        <w:ind w:firstLine="709"/>
        <w:jc w:val="right"/>
        <w:rPr>
          <w:rFonts w:ascii="Times New Roman" w:hAnsi="Times New Roman" w:cs="Times New Roman"/>
          <w:sz w:val="28"/>
          <w:szCs w:val="28"/>
          <w:lang w:val="uk-UA"/>
        </w:rPr>
      </w:pPr>
      <w:r w:rsidRPr="00E44696">
        <w:rPr>
          <w:rFonts w:ascii="Times New Roman" w:hAnsi="Times New Roman" w:cs="Times New Roman"/>
          <w:sz w:val="28"/>
          <w:szCs w:val="28"/>
        </w:rPr>
        <w:lastRenderedPageBreak/>
        <w:t>Таблиця</w:t>
      </w:r>
      <w:r>
        <w:rPr>
          <w:rFonts w:ascii="Times New Roman" w:hAnsi="Times New Roman" w:cs="Times New Roman"/>
          <w:sz w:val="28"/>
          <w:szCs w:val="28"/>
          <w:lang w:val="uk-UA"/>
        </w:rPr>
        <w:t xml:space="preserve"> 2</w:t>
      </w:r>
      <w:r w:rsidRPr="00E44696">
        <w:rPr>
          <w:rFonts w:ascii="Times New Roman" w:hAnsi="Times New Roman" w:cs="Times New Roman"/>
          <w:sz w:val="28"/>
          <w:szCs w:val="28"/>
          <w:lang w:val="uk-UA"/>
        </w:rPr>
        <w:t>.</w:t>
      </w:r>
      <w:r>
        <w:rPr>
          <w:rFonts w:ascii="Times New Roman" w:hAnsi="Times New Roman" w:cs="Times New Roman"/>
          <w:sz w:val="28"/>
          <w:szCs w:val="28"/>
          <w:lang w:val="uk-UA"/>
        </w:rPr>
        <w:t>3</w:t>
      </w:r>
    </w:p>
    <w:p w:rsidR="00F55A8A" w:rsidRPr="00F55A8A" w:rsidRDefault="005848D8" w:rsidP="008F31EB">
      <w:pPr>
        <w:spacing w:line="360" w:lineRule="auto"/>
        <w:ind w:firstLine="709"/>
        <w:jc w:val="center"/>
        <w:rPr>
          <w:rFonts w:ascii="Times New Roman" w:hAnsi="Times New Roman" w:cs="Times New Roman"/>
          <w:sz w:val="24"/>
          <w:szCs w:val="24"/>
        </w:rPr>
      </w:pPr>
      <w:r>
        <w:rPr>
          <w:rFonts w:ascii="Times New Roman" w:eastAsia="Calibri" w:hAnsi="Times New Roman" w:cs="Times New Roman"/>
          <w:sz w:val="28"/>
          <w:szCs w:val="28"/>
          <w:lang w:val="uk-UA"/>
        </w:rPr>
        <w:t>С</w:t>
      </w:r>
      <w:r w:rsidRPr="009074DC">
        <w:rPr>
          <w:rFonts w:ascii="Times New Roman" w:eastAsia="Calibri" w:hAnsi="Times New Roman" w:cs="Times New Roman"/>
          <w:sz w:val="28"/>
          <w:szCs w:val="28"/>
          <w:lang w:val="uk-UA"/>
        </w:rPr>
        <w:t xml:space="preserve">клад та </w:t>
      </w:r>
      <w:r w:rsidRPr="00155B0A">
        <w:rPr>
          <w:rFonts w:ascii="Times New Roman" w:hAnsi="Times New Roman" w:cs="Times New Roman"/>
          <w:sz w:val="28"/>
          <w:szCs w:val="28"/>
          <w:lang w:val="uk-UA"/>
        </w:rPr>
        <w:t>структур</w:t>
      </w:r>
      <w:r>
        <w:rPr>
          <w:rFonts w:ascii="Times New Roman" w:hAnsi="Times New Roman" w:cs="Times New Roman"/>
          <w:sz w:val="28"/>
          <w:szCs w:val="28"/>
          <w:lang w:val="uk-UA"/>
        </w:rPr>
        <w:t>а</w:t>
      </w:r>
      <w:r w:rsidR="00FB6E7C">
        <w:rPr>
          <w:rFonts w:ascii="Times New Roman" w:hAnsi="Times New Roman" w:cs="Times New Roman"/>
          <w:sz w:val="28"/>
          <w:szCs w:val="28"/>
          <w:lang w:val="uk-UA"/>
        </w:rPr>
        <w:t xml:space="preserve"> </w:t>
      </w:r>
      <w:r>
        <w:rPr>
          <w:rFonts w:ascii="Times New Roman" w:hAnsi="Times New Roman" w:cs="Times New Roman"/>
          <w:sz w:val="28"/>
          <w:szCs w:val="28"/>
          <w:lang w:val="uk-UA"/>
        </w:rPr>
        <w:t>запасів</w:t>
      </w:r>
      <w:r w:rsidR="00FB6E7C">
        <w:rPr>
          <w:rFonts w:ascii="Times New Roman" w:hAnsi="Times New Roman" w:cs="Times New Roman"/>
          <w:sz w:val="28"/>
          <w:szCs w:val="28"/>
          <w:lang w:val="uk-UA"/>
        </w:rPr>
        <w:t xml:space="preserve"> </w:t>
      </w:r>
      <w:r>
        <w:rPr>
          <w:rFonts w:ascii="Times New Roman" w:hAnsi="Times New Roman" w:cs="Times New Roman"/>
          <w:sz w:val="28"/>
          <w:szCs w:val="28"/>
          <w:lang w:val="uk-UA"/>
        </w:rPr>
        <w:t>установи</w:t>
      </w:r>
      <w:r w:rsidR="00FB6E7C">
        <w:rPr>
          <w:rFonts w:ascii="Times New Roman" w:hAnsi="Times New Roman" w:cs="Times New Roman"/>
          <w:sz w:val="28"/>
          <w:szCs w:val="28"/>
          <w:lang w:val="uk-UA"/>
        </w:rPr>
        <w:t xml:space="preserve"> </w:t>
      </w:r>
      <w:r w:rsidRPr="00E44696">
        <w:rPr>
          <w:rFonts w:ascii="Times New Roman" w:hAnsi="Times New Roman" w:cs="Times New Roman"/>
          <w:sz w:val="28"/>
          <w:szCs w:val="28"/>
          <w:lang w:val="uk-UA"/>
        </w:rPr>
        <w:t>н</w:t>
      </w:r>
      <w:r w:rsidRPr="00E44696">
        <w:rPr>
          <w:rFonts w:ascii="Times New Roman" w:hAnsi="Times New Roman" w:cs="Times New Roman"/>
          <w:sz w:val="28"/>
          <w:szCs w:val="28"/>
        </w:rPr>
        <w:t xml:space="preserve">а </w:t>
      </w:r>
      <w:r w:rsidRPr="00E44696">
        <w:rPr>
          <w:rFonts w:ascii="Times New Roman" w:hAnsi="Times New Roman" w:cs="Times New Roman"/>
          <w:sz w:val="28"/>
          <w:szCs w:val="28"/>
          <w:lang w:val="uk-UA"/>
        </w:rPr>
        <w:t xml:space="preserve">1 січня </w:t>
      </w:r>
      <w:r w:rsidRPr="00E44696">
        <w:rPr>
          <w:rFonts w:ascii="Times New Roman" w:hAnsi="Times New Roman" w:cs="Times New Roman"/>
          <w:sz w:val="28"/>
          <w:szCs w:val="28"/>
        </w:rPr>
        <w:t>20</w:t>
      </w:r>
      <w:r>
        <w:rPr>
          <w:rFonts w:ascii="Times New Roman" w:hAnsi="Times New Roman" w:cs="Times New Roman"/>
          <w:sz w:val="28"/>
          <w:szCs w:val="28"/>
          <w:lang w:val="uk-UA"/>
        </w:rPr>
        <w:t>21</w:t>
      </w:r>
      <w:r w:rsidRPr="00E44696">
        <w:rPr>
          <w:rFonts w:ascii="Times New Roman" w:hAnsi="Times New Roman" w:cs="Times New Roman"/>
          <w:sz w:val="28"/>
          <w:szCs w:val="28"/>
        </w:rPr>
        <w:t xml:space="preserve"> рок</w:t>
      </w:r>
      <w:r>
        <w:rPr>
          <w:rFonts w:ascii="Times New Roman" w:hAnsi="Times New Roman" w:cs="Times New Roman"/>
          <w:sz w:val="28"/>
          <w:szCs w:val="28"/>
          <w:lang w:val="uk-UA"/>
        </w:rPr>
        <w:t>у</w:t>
      </w:r>
    </w:p>
    <w:tbl>
      <w:tblPr>
        <w:tblStyle w:val="a3"/>
        <w:tblW w:w="0" w:type="auto"/>
        <w:tblLayout w:type="fixed"/>
        <w:tblLook w:val="01E0"/>
      </w:tblPr>
      <w:tblGrid>
        <w:gridCol w:w="6345"/>
        <w:gridCol w:w="1985"/>
        <w:gridCol w:w="1276"/>
      </w:tblGrid>
      <w:tr w:rsidR="005848D8" w:rsidRPr="00891F88" w:rsidTr="00A1656B">
        <w:tc>
          <w:tcPr>
            <w:tcW w:w="6345" w:type="dxa"/>
            <w:vMerge w:val="restart"/>
          </w:tcPr>
          <w:p w:rsidR="005848D8" w:rsidRPr="000F6ACF" w:rsidRDefault="005848D8" w:rsidP="00A1656B">
            <w:pPr>
              <w:pStyle w:val="a4"/>
              <w:spacing w:after="0"/>
              <w:ind w:left="0"/>
              <w:jc w:val="center"/>
              <w:rPr>
                <w:noProof/>
                <w:sz w:val="28"/>
                <w:szCs w:val="28"/>
              </w:rPr>
            </w:pPr>
          </w:p>
          <w:p w:rsidR="005848D8" w:rsidRPr="008817D1" w:rsidRDefault="005848D8" w:rsidP="00A1656B">
            <w:pPr>
              <w:pStyle w:val="a4"/>
              <w:spacing w:after="0"/>
              <w:ind w:left="0"/>
              <w:jc w:val="center"/>
              <w:rPr>
                <w:noProof/>
                <w:sz w:val="28"/>
                <w:szCs w:val="28"/>
                <w:lang w:val="uk-UA"/>
              </w:rPr>
            </w:pPr>
            <w:r>
              <w:rPr>
                <w:noProof/>
                <w:sz w:val="28"/>
                <w:szCs w:val="28"/>
                <w:lang w:val="uk-UA"/>
              </w:rPr>
              <w:t>Найменування показника</w:t>
            </w:r>
          </w:p>
          <w:p w:rsidR="005848D8" w:rsidRPr="000F6ACF" w:rsidRDefault="005848D8" w:rsidP="00A1656B">
            <w:pPr>
              <w:pStyle w:val="a4"/>
              <w:spacing w:after="0"/>
              <w:ind w:left="0"/>
              <w:jc w:val="center"/>
              <w:rPr>
                <w:noProof/>
                <w:sz w:val="28"/>
                <w:szCs w:val="28"/>
              </w:rPr>
            </w:pPr>
          </w:p>
        </w:tc>
        <w:tc>
          <w:tcPr>
            <w:tcW w:w="3261" w:type="dxa"/>
            <w:gridSpan w:val="2"/>
          </w:tcPr>
          <w:p w:rsidR="005848D8" w:rsidRPr="008817D1" w:rsidRDefault="005848D8" w:rsidP="00A1656B">
            <w:pPr>
              <w:pStyle w:val="a4"/>
              <w:spacing w:after="0"/>
              <w:ind w:left="0"/>
              <w:jc w:val="center"/>
              <w:rPr>
                <w:noProof/>
                <w:sz w:val="28"/>
                <w:szCs w:val="28"/>
                <w:lang w:val="uk-UA"/>
              </w:rPr>
            </w:pPr>
            <w:r>
              <w:rPr>
                <w:sz w:val="28"/>
                <w:szCs w:val="28"/>
                <w:lang w:val="uk-UA"/>
              </w:rPr>
              <w:t>Балансова вартість</w:t>
            </w:r>
          </w:p>
        </w:tc>
      </w:tr>
      <w:tr w:rsidR="005848D8" w:rsidRPr="00891F88" w:rsidTr="00A1656B">
        <w:tc>
          <w:tcPr>
            <w:tcW w:w="6345" w:type="dxa"/>
            <w:vMerge/>
          </w:tcPr>
          <w:p w:rsidR="005848D8" w:rsidRPr="000F6ACF" w:rsidRDefault="005848D8" w:rsidP="00A1656B">
            <w:pPr>
              <w:pStyle w:val="a4"/>
              <w:spacing w:after="0"/>
              <w:ind w:left="0"/>
              <w:jc w:val="center"/>
              <w:rPr>
                <w:noProof/>
                <w:sz w:val="28"/>
                <w:szCs w:val="28"/>
              </w:rPr>
            </w:pPr>
          </w:p>
        </w:tc>
        <w:tc>
          <w:tcPr>
            <w:tcW w:w="1985" w:type="dxa"/>
          </w:tcPr>
          <w:p w:rsidR="005848D8" w:rsidRPr="000F6ACF" w:rsidRDefault="005848D8" w:rsidP="00A1656B">
            <w:pPr>
              <w:pStyle w:val="a4"/>
              <w:spacing w:after="0"/>
              <w:ind w:left="0" w:firstLine="34"/>
              <w:jc w:val="center"/>
              <w:rPr>
                <w:noProof/>
                <w:sz w:val="28"/>
                <w:szCs w:val="28"/>
              </w:rPr>
            </w:pPr>
            <w:r w:rsidRPr="000F6ACF">
              <w:rPr>
                <w:noProof/>
                <w:sz w:val="28"/>
                <w:szCs w:val="28"/>
              </w:rPr>
              <w:t>Сума, грн.</w:t>
            </w:r>
          </w:p>
        </w:tc>
        <w:tc>
          <w:tcPr>
            <w:tcW w:w="1276" w:type="dxa"/>
          </w:tcPr>
          <w:p w:rsidR="005848D8" w:rsidRPr="000F6ACF" w:rsidRDefault="005848D8" w:rsidP="00A1656B">
            <w:pPr>
              <w:pStyle w:val="a4"/>
              <w:spacing w:after="0"/>
              <w:ind w:left="0" w:firstLine="34"/>
              <w:jc w:val="center"/>
              <w:rPr>
                <w:noProof/>
                <w:sz w:val="28"/>
                <w:szCs w:val="28"/>
              </w:rPr>
            </w:pPr>
            <w:r w:rsidRPr="000F6ACF">
              <w:rPr>
                <w:noProof/>
                <w:sz w:val="28"/>
                <w:szCs w:val="28"/>
              </w:rPr>
              <w:t>Питома вага, %</w:t>
            </w:r>
          </w:p>
        </w:tc>
      </w:tr>
      <w:tr w:rsidR="005848D8" w:rsidRPr="00891F88" w:rsidTr="00A1656B">
        <w:tc>
          <w:tcPr>
            <w:tcW w:w="6345" w:type="dxa"/>
          </w:tcPr>
          <w:p w:rsidR="005848D8" w:rsidRPr="00A033AF" w:rsidRDefault="005848D8" w:rsidP="00A1656B">
            <w:pPr>
              <w:pStyle w:val="a4"/>
              <w:spacing w:after="0"/>
              <w:ind w:left="0" w:firstLine="0"/>
              <w:rPr>
                <w:noProof/>
                <w:sz w:val="28"/>
                <w:szCs w:val="28"/>
              </w:rPr>
            </w:pPr>
            <w:r w:rsidRPr="00A033AF">
              <w:rPr>
                <w:noProof/>
                <w:sz w:val="28"/>
                <w:szCs w:val="28"/>
                <w:lang w:val="uk-UA"/>
              </w:rPr>
              <w:t>Усього запасів,</w:t>
            </w:r>
            <w:r w:rsidRPr="00A033AF">
              <w:rPr>
                <w:color w:val="000000"/>
                <w:sz w:val="28"/>
                <w:szCs w:val="28"/>
              </w:rPr>
              <w:t>в тому числі:</w:t>
            </w:r>
          </w:p>
        </w:tc>
        <w:tc>
          <w:tcPr>
            <w:tcW w:w="1985" w:type="dxa"/>
          </w:tcPr>
          <w:p w:rsidR="005848D8" w:rsidRPr="00130DAA" w:rsidRDefault="005848D8" w:rsidP="00A1656B">
            <w:pPr>
              <w:pStyle w:val="a4"/>
              <w:spacing w:after="0"/>
              <w:ind w:left="0" w:firstLine="34"/>
              <w:jc w:val="center"/>
              <w:rPr>
                <w:noProof/>
                <w:sz w:val="28"/>
                <w:szCs w:val="28"/>
                <w:lang w:val="uk-UA"/>
              </w:rPr>
            </w:pPr>
            <w:r w:rsidRPr="00130DAA">
              <w:rPr>
                <w:noProof/>
                <w:sz w:val="28"/>
                <w:szCs w:val="28"/>
                <w:lang w:val="uk-UA"/>
              </w:rPr>
              <w:t>244895</w:t>
            </w:r>
          </w:p>
        </w:tc>
        <w:tc>
          <w:tcPr>
            <w:tcW w:w="1276" w:type="dxa"/>
          </w:tcPr>
          <w:p w:rsidR="005848D8" w:rsidRPr="00A033AF" w:rsidRDefault="005848D8" w:rsidP="00A1656B">
            <w:pPr>
              <w:pStyle w:val="a4"/>
              <w:spacing w:after="0"/>
              <w:ind w:left="0" w:firstLine="34"/>
              <w:jc w:val="center"/>
              <w:rPr>
                <w:b/>
                <w:noProof/>
                <w:sz w:val="28"/>
                <w:szCs w:val="28"/>
              </w:rPr>
            </w:pPr>
            <w:r w:rsidRPr="00A033AF">
              <w:rPr>
                <w:b/>
                <w:noProof/>
                <w:sz w:val="28"/>
                <w:szCs w:val="28"/>
              </w:rPr>
              <w:t>100</w:t>
            </w:r>
          </w:p>
        </w:tc>
      </w:tr>
      <w:tr w:rsidR="005848D8" w:rsidRPr="00891F88" w:rsidTr="00A1656B">
        <w:tc>
          <w:tcPr>
            <w:tcW w:w="6345" w:type="dxa"/>
          </w:tcPr>
          <w:p w:rsidR="005848D8" w:rsidRPr="00A033AF" w:rsidRDefault="005848D8" w:rsidP="00A1656B">
            <w:pPr>
              <w:rPr>
                <w:rFonts w:ascii="Times New Roman" w:hAnsi="Times New Roman" w:cs="Times New Roman"/>
                <w:color w:val="000000"/>
                <w:sz w:val="28"/>
                <w:szCs w:val="28"/>
              </w:rPr>
            </w:pPr>
            <w:r w:rsidRPr="00A033AF">
              <w:rPr>
                <w:rFonts w:ascii="Times New Roman" w:hAnsi="Times New Roman" w:cs="Times New Roman"/>
                <w:sz w:val="28"/>
                <w:szCs w:val="28"/>
                <w:lang w:val="uk-UA"/>
              </w:rPr>
              <w:t>Будівельні матеріали</w:t>
            </w:r>
          </w:p>
        </w:tc>
        <w:tc>
          <w:tcPr>
            <w:tcW w:w="1985" w:type="dxa"/>
          </w:tcPr>
          <w:p w:rsidR="005848D8" w:rsidRPr="00A033AF" w:rsidRDefault="005848D8" w:rsidP="00A1656B">
            <w:pPr>
              <w:pStyle w:val="a4"/>
              <w:spacing w:after="0"/>
              <w:ind w:left="0" w:firstLine="34"/>
              <w:jc w:val="center"/>
              <w:rPr>
                <w:noProof/>
                <w:sz w:val="28"/>
                <w:szCs w:val="28"/>
                <w:lang w:val="uk-UA"/>
              </w:rPr>
            </w:pPr>
            <w:r>
              <w:rPr>
                <w:noProof/>
                <w:sz w:val="28"/>
                <w:szCs w:val="28"/>
                <w:lang w:val="uk-UA"/>
              </w:rPr>
              <w:t>37162</w:t>
            </w:r>
          </w:p>
        </w:tc>
        <w:tc>
          <w:tcPr>
            <w:tcW w:w="1276" w:type="dxa"/>
          </w:tcPr>
          <w:p w:rsidR="005848D8" w:rsidRPr="00A033AF" w:rsidRDefault="005848D8" w:rsidP="00A1656B">
            <w:pPr>
              <w:pStyle w:val="a4"/>
              <w:spacing w:after="0"/>
              <w:ind w:left="0" w:firstLine="34"/>
              <w:jc w:val="center"/>
              <w:rPr>
                <w:noProof/>
                <w:sz w:val="28"/>
                <w:szCs w:val="28"/>
                <w:lang w:val="uk-UA"/>
              </w:rPr>
            </w:pPr>
            <w:r>
              <w:rPr>
                <w:noProof/>
                <w:sz w:val="28"/>
                <w:szCs w:val="28"/>
                <w:lang w:val="uk-UA"/>
              </w:rPr>
              <w:t>15,2</w:t>
            </w:r>
          </w:p>
        </w:tc>
      </w:tr>
      <w:tr w:rsidR="005848D8" w:rsidRPr="00891F88" w:rsidTr="00A1656B">
        <w:tc>
          <w:tcPr>
            <w:tcW w:w="6345" w:type="dxa"/>
          </w:tcPr>
          <w:p w:rsidR="005848D8" w:rsidRPr="00A033AF" w:rsidRDefault="005848D8" w:rsidP="00A1656B">
            <w:pPr>
              <w:rPr>
                <w:rFonts w:ascii="Times New Roman" w:hAnsi="Times New Roman" w:cs="Times New Roman"/>
                <w:color w:val="000000"/>
                <w:sz w:val="28"/>
                <w:szCs w:val="28"/>
                <w:lang w:val="uk-UA"/>
              </w:rPr>
            </w:pPr>
            <w:r w:rsidRPr="00A033AF">
              <w:rPr>
                <w:rFonts w:ascii="Times New Roman" w:hAnsi="Times New Roman" w:cs="Times New Roman"/>
                <w:sz w:val="28"/>
                <w:szCs w:val="28"/>
              </w:rPr>
              <w:t>Пал</w:t>
            </w:r>
            <w:r w:rsidRPr="00A033AF">
              <w:rPr>
                <w:rFonts w:ascii="Times New Roman" w:hAnsi="Times New Roman" w:cs="Times New Roman"/>
                <w:sz w:val="28"/>
                <w:szCs w:val="28"/>
                <w:lang w:val="uk-UA"/>
              </w:rPr>
              <w:t>ьн</w:t>
            </w:r>
            <w:r w:rsidRPr="00A033AF">
              <w:rPr>
                <w:rFonts w:ascii="Times New Roman" w:hAnsi="Times New Roman" w:cs="Times New Roman"/>
                <w:sz w:val="28"/>
                <w:szCs w:val="28"/>
              </w:rPr>
              <w:t>о</w:t>
            </w:r>
            <w:r w:rsidRPr="00A033AF">
              <w:rPr>
                <w:rFonts w:ascii="Times New Roman" w:hAnsi="Times New Roman" w:cs="Times New Roman"/>
                <w:sz w:val="28"/>
                <w:szCs w:val="28"/>
                <w:lang w:val="uk-UA"/>
              </w:rPr>
              <w:t>-мастильні</w:t>
            </w:r>
            <w:r w:rsidRPr="00A033AF">
              <w:rPr>
                <w:rFonts w:ascii="Times New Roman" w:hAnsi="Times New Roman" w:cs="Times New Roman"/>
                <w:sz w:val="28"/>
                <w:szCs w:val="28"/>
              </w:rPr>
              <w:t xml:space="preserve"> матеріали</w:t>
            </w:r>
          </w:p>
        </w:tc>
        <w:tc>
          <w:tcPr>
            <w:tcW w:w="1985" w:type="dxa"/>
          </w:tcPr>
          <w:p w:rsidR="005848D8" w:rsidRPr="00A033AF" w:rsidRDefault="005848D8" w:rsidP="00A1656B">
            <w:pPr>
              <w:pStyle w:val="a4"/>
              <w:spacing w:after="0"/>
              <w:ind w:left="0" w:firstLine="34"/>
              <w:jc w:val="center"/>
              <w:rPr>
                <w:noProof/>
                <w:sz w:val="28"/>
                <w:szCs w:val="28"/>
                <w:lang w:val="uk-UA"/>
              </w:rPr>
            </w:pPr>
            <w:r>
              <w:rPr>
                <w:noProof/>
                <w:sz w:val="28"/>
                <w:szCs w:val="28"/>
                <w:lang w:val="uk-UA"/>
              </w:rPr>
              <w:t>28115</w:t>
            </w:r>
          </w:p>
        </w:tc>
        <w:tc>
          <w:tcPr>
            <w:tcW w:w="1276" w:type="dxa"/>
          </w:tcPr>
          <w:p w:rsidR="005848D8" w:rsidRPr="00A033AF" w:rsidRDefault="005848D8" w:rsidP="00A1656B">
            <w:pPr>
              <w:pStyle w:val="a4"/>
              <w:spacing w:after="0"/>
              <w:ind w:left="0" w:firstLine="34"/>
              <w:jc w:val="center"/>
              <w:rPr>
                <w:noProof/>
                <w:sz w:val="28"/>
                <w:szCs w:val="28"/>
                <w:lang w:val="uk-UA"/>
              </w:rPr>
            </w:pPr>
            <w:r>
              <w:rPr>
                <w:noProof/>
                <w:sz w:val="28"/>
                <w:szCs w:val="28"/>
                <w:lang w:val="uk-UA"/>
              </w:rPr>
              <w:t>11,5</w:t>
            </w:r>
          </w:p>
        </w:tc>
      </w:tr>
      <w:tr w:rsidR="005848D8" w:rsidRPr="00891F88" w:rsidTr="00A1656B">
        <w:tc>
          <w:tcPr>
            <w:tcW w:w="6345" w:type="dxa"/>
          </w:tcPr>
          <w:p w:rsidR="005848D8" w:rsidRPr="00A033AF" w:rsidRDefault="005848D8" w:rsidP="00A1656B">
            <w:pPr>
              <w:rPr>
                <w:rFonts w:ascii="Times New Roman" w:hAnsi="Times New Roman" w:cs="Times New Roman"/>
                <w:noProof/>
                <w:color w:val="000000"/>
                <w:sz w:val="28"/>
                <w:szCs w:val="28"/>
                <w:lang w:val="uk-UA"/>
              </w:rPr>
            </w:pPr>
            <w:r w:rsidRPr="00A033AF">
              <w:rPr>
                <w:rFonts w:ascii="Times New Roman" w:hAnsi="Times New Roman" w:cs="Times New Roman"/>
                <w:sz w:val="28"/>
                <w:szCs w:val="28"/>
                <w:lang w:val="uk-UA"/>
              </w:rPr>
              <w:t>Запасні частини</w:t>
            </w:r>
          </w:p>
        </w:tc>
        <w:tc>
          <w:tcPr>
            <w:tcW w:w="1985" w:type="dxa"/>
          </w:tcPr>
          <w:p w:rsidR="005848D8" w:rsidRPr="00A033AF" w:rsidRDefault="005848D8" w:rsidP="00A1656B">
            <w:pPr>
              <w:pStyle w:val="a4"/>
              <w:spacing w:after="0"/>
              <w:ind w:left="0" w:firstLine="34"/>
              <w:jc w:val="center"/>
              <w:rPr>
                <w:noProof/>
                <w:sz w:val="28"/>
                <w:szCs w:val="28"/>
                <w:lang w:val="uk-UA"/>
              </w:rPr>
            </w:pPr>
            <w:r>
              <w:rPr>
                <w:noProof/>
                <w:sz w:val="28"/>
                <w:szCs w:val="28"/>
                <w:lang w:val="uk-UA"/>
              </w:rPr>
              <w:t>95054</w:t>
            </w:r>
          </w:p>
        </w:tc>
        <w:tc>
          <w:tcPr>
            <w:tcW w:w="1276" w:type="dxa"/>
          </w:tcPr>
          <w:p w:rsidR="005848D8" w:rsidRPr="00A033AF" w:rsidRDefault="005848D8" w:rsidP="00A1656B">
            <w:pPr>
              <w:pStyle w:val="a4"/>
              <w:spacing w:after="0"/>
              <w:ind w:left="0" w:firstLine="34"/>
              <w:jc w:val="center"/>
              <w:rPr>
                <w:noProof/>
                <w:sz w:val="28"/>
                <w:szCs w:val="28"/>
                <w:lang w:val="uk-UA"/>
              </w:rPr>
            </w:pPr>
            <w:r>
              <w:rPr>
                <w:noProof/>
                <w:sz w:val="28"/>
                <w:szCs w:val="28"/>
                <w:lang w:val="uk-UA"/>
              </w:rPr>
              <w:t>38,8</w:t>
            </w:r>
          </w:p>
        </w:tc>
      </w:tr>
      <w:tr w:rsidR="005848D8" w:rsidRPr="00891F88" w:rsidTr="00A1656B">
        <w:tc>
          <w:tcPr>
            <w:tcW w:w="6345" w:type="dxa"/>
          </w:tcPr>
          <w:p w:rsidR="005848D8" w:rsidRPr="00A033AF" w:rsidRDefault="005848D8" w:rsidP="00A1656B">
            <w:pPr>
              <w:rPr>
                <w:rFonts w:ascii="Times New Roman" w:hAnsi="Times New Roman" w:cs="Times New Roman"/>
                <w:noProof/>
                <w:color w:val="000000"/>
                <w:sz w:val="28"/>
                <w:szCs w:val="28"/>
                <w:lang w:val="uk-UA"/>
              </w:rPr>
            </w:pPr>
            <w:r w:rsidRPr="00A033AF">
              <w:rPr>
                <w:rFonts w:ascii="Times New Roman" w:hAnsi="Times New Roman" w:cs="Times New Roman"/>
                <w:sz w:val="28"/>
                <w:szCs w:val="28"/>
                <w:lang w:val="uk-UA"/>
              </w:rPr>
              <w:t>М</w:t>
            </w:r>
            <w:r>
              <w:rPr>
                <w:rFonts w:ascii="Times New Roman" w:hAnsi="Times New Roman" w:cs="Times New Roman"/>
                <w:sz w:val="28"/>
                <w:szCs w:val="28"/>
                <w:lang w:val="uk-UA"/>
              </w:rPr>
              <w:t>алоцінні та швидкозношувані предмети</w:t>
            </w:r>
          </w:p>
        </w:tc>
        <w:tc>
          <w:tcPr>
            <w:tcW w:w="1985" w:type="dxa"/>
          </w:tcPr>
          <w:p w:rsidR="005848D8" w:rsidRPr="00A033AF" w:rsidRDefault="005848D8" w:rsidP="00A1656B">
            <w:pPr>
              <w:pStyle w:val="a4"/>
              <w:spacing w:after="0"/>
              <w:ind w:left="0" w:firstLine="34"/>
              <w:jc w:val="center"/>
              <w:rPr>
                <w:noProof/>
                <w:sz w:val="28"/>
                <w:szCs w:val="28"/>
                <w:lang w:val="uk-UA"/>
              </w:rPr>
            </w:pPr>
            <w:r>
              <w:rPr>
                <w:noProof/>
                <w:sz w:val="28"/>
                <w:szCs w:val="28"/>
                <w:lang w:val="uk-UA"/>
              </w:rPr>
              <w:t>83323</w:t>
            </w:r>
          </w:p>
        </w:tc>
        <w:tc>
          <w:tcPr>
            <w:tcW w:w="1276" w:type="dxa"/>
          </w:tcPr>
          <w:p w:rsidR="005848D8" w:rsidRPr="00A033AF" w:rsidRDefault="005848D8" w:rsidP="00A1656B">
            <w:pPr>
              <w:pStyle w:val="a4"/>
              <w:spacing w:after="0"/>
              <w:ind w:left="0" w:firstLine="34"/>
              <w:jc w:val="center"/>
              <w:rPr>
                <w:noProof/>
                <w:sz w:val="28"/>
                <w:szCs w:val="28"/>
                <w:lang w:val="uk-UA"/>
              </w:rPr>
            </w:pPr>
            <w:r>
              <w:rPr>
                <w:noProof/>
                <w:sz w:val="28"/>
                <w:szCs w:val="28"/>
                <w:lang w:val="uk-UA"/>
              </w:rPr>
              <w:t>34,0</w:t>
            </w:r>
          </w:p>
        </w:tc>
      </w:tr>
      <w:tr w:rsidR="005848D8" w:rsidRPr="00891F88" w:rsidTr="00A1656B">
        <w:tc>
          <w:tcPr>
            <w:tcW w:w="6345" w:type="dxa"/>
          </w:tcPr>
          <w:p w:rsidR="005848D8" w:rsidRPr="00A033AF" w:rsidRDefault="005848D8" w:rsidP="00A1656B">
            <w:pPr>
              <w:rPr>
                <w:rFonts w:ascii="Times New Roman" w:hAnsi="Times New Roman" w:cs="Times New Roman"/>
                <w:sz w:val="28"/>
                <w:szCs w:val="28"/>
                <w:lang w:val="uk-UA"/>
              </w:rPr>
            </w:pPr>
            <w:r w:rsidRPr="00A033AF">
              <w:rPr>
                <w:rFonts w:ascii="Times New Roman" w:hAnsi="Times New Roman" w:cs="Times New Roman"/>
                <w:sz w:val="28"/>
                <w:szCs w:val="28"/>
                <w:lang w:val="uk-UA"/>
              </w:rPr>
              <w:t xml:space="preserve">Інші </w:t>
            </w:r>
            <w:r>
              <w:rPr>
                <w:rFonts w:ascii="Times New Roman" w:hAnsi="Times New Roman" w:cs="Times New Roman"/>
                <w:sz w:val="28"/>
                <w:szCs w:val="28"/>
                <w:lang w:val="uk-UA"/>
              </w:rPr>
              <w:t>нефінансові активи</w:t>
            </w:r>
          </w:p>
        </w:tc>
        <w:tc>
          <w:tcPr>
            <w:tcW w:w="1985" w:type="dxa"/>
          </w:tcPr>
          <w:p w:rsidR="005848D8" w:rsidRDefault="005848D8" w:rsidP="00A1656B">
            <w:pPr>
              <w:pStyle w:val="a4"/>
              <w:spacing w:after="0"/>
              <w:ind w:left="0" w:firstLine="34"/>
              <w:jc w:val="center"/>
              <w:rPr>
                <w:noProof/>
                <w:sz w:val="28"/>
                <w:szCs w:val="28"/>
                <w:lang w:val="uk-UA"/>
              </w:rPr>
            </w:pPr>
            <w:r>
              <w:rPr>
                <w:noProof/>
                <w:sz w:val="28"/>
                <w:szCs w:val="28"/>
                <w:lang w:val="uk-UA"/>
              </w:rPr>
              <w:t>1241</w:t>
            </w:r>
          </w:p>
        </w:tc>
        <w:tc>
          <w:tcPr>
            <w:tcW w:w="1276" w:type="dxa"/>
          </w:tcPr>
          <w:p w:rsidR="005848D8" w:rsidRPr="00A033AF" w:rsidRDefault="005848D8" w:rsidP="00A1656B">
            <w:pPr>
              <w:pStyle w:val="a4"/>
              <w:spacing w:after="0"/>
              <w:ind w:left="0" w:firstLine="34"/>
              <w:jc w:val="center"/>
              <w:rPr>
                <w:noProof/>
                <w:sz w:val="28"/>
                <w:szCs w:val="28"/>
                <w:lang w:val="uk-UA"/>
              </w:rPr>
            </w:pPr>
            <w:r>
              <w:rPr>
                <w:noProof/>
                <w:sz w:val="28"/>
                <w:szCs w:val="28"/>
                <w:lang w:val="uk-UA"/>
              </w:rPr>
              <w:t>0,5</w:t>
            </w:r>
          </w:p>
        </w:tc>
      </w:tr>
    </w:tbl>
    <w:p w:rsidR="005848D8" w:rsidRPr="00A033AF" w:rsidRDefault="005848D8" w:rsidP="005848D8">
      <w:pPr>
        <w:spacing w:line="360" w:lineRule="auto"/>
        <w:ind w:firstLine="709"/>
        <w:jc w:val="both"/>
        <w:rPr>
          <w:rFonts w:ascii="Times New Roman" w:hAnsi="Times New Roman" w:cs="Times New Roman"/>
          <w:sz w:val="24"/>
          <w:szCs w:val="24"/>
          <w:lang w:val="uk-UA"/>
        </w:rPr>
      </w:pPr>
      <w:r w:rsidRPr="00A033AF">
        <w:rPr>
          <w:rFonts w:ascii="Times New Roman" w:hAnsi="Times New Roman" w:cs="Times New Roman"/>
          <w:sz w:val="24"/>
          <w:szCs w:val="24"/>
        </w:rPr>
        <w:t>Примітка. Розраховано автором за даними</w:t>
      </w:r>
      <w:r w:rsidR="00F55A8A">
        <w:rPr>
          <w:rFonts w:ascii="Times New Roman" w:hAnsi="Times New Roman" w:cs="Times New Roman"/>
          <w:sz w:val="24"/>
          <w:szCs w:val="24"/>
          <w:lang w:val="uk-UA"/>
        </w:rPr>
        <w:t xml:space="preserve"> </w:t>
      </w:r>
      <w:r w:rsidRPr="00A033AF">
        <w:rPr>
          <w:rFonts w:ascii="Times New Roman" w:hAnsi="Times New Roman" w:cs="Times New Roman"/>
          <w:sz w:val="24"/>
          <w:szCs w:val="24"/>
        </w:rPr>
        <w:t xml:space="preserve">додатку </w:t>
      </w:r>
      <w:r w:rsidRPr="00A033AF">
        <w:rPr>
          <w:rFonts w:ascii="Times New Roman" w:hAnsi="Times New Roman" w:cs="Times New Roman"/>
          <w:sz w:val="24"/>
          <w:szCs w:val="24"/>
          <w:lang w:val="uk-UA"/>
        </w:rPr>
        <w:t>З</w:t>
      </w:r>
    </w:p>
    <w:p w:rsidR="005848D8" w:rsidRPr="00306973" w:rsidRDefault="005848D8" w:rsidP="005848D8">
      <w:pPr>
        <w:widowControl w:val="0"/>
        <w:tabs>
          <w:tab w:val="left" w:pos="993"/>
          <w:tab w:val="left" w:pos="1080"/>
        </w:tabs>
        <w:spacing w:after="0" w:line="360" w:lineRule="auto"/>
        <w:ind w:firstLine="709"/>
        <w:jc w:val="both"/>
        <w:rPr>
          <w:rFonts w:ascii="Times New Roman" w:hAnsi="Times New Roman" w:cs="Times New Roman"/>
          <w:b/>
          <w:sz w:val="28"/>
          <w:szCs w:val="28"/>
        </w:rPr>
      </w:pPr>
      <w:r w:rsidRPr="00306973">
        <w:rPr>
          <w:rFonts w:ascii="Times New Roman" w:hAnsi="Times New Roman" w:cs="Times New Roman"/>
          <w:sz w:val="28"/>
          <w:szCs w:val="28"/>
          <w:lang w:val="uk-UA"/>
        </w:rPr>
        <w:t>З приведених даних таблиці 2.3 видно, що н</w:t>
      </w:r>
      <w:r w:rsidRPr="00306973">
        <w:rPr>
          <w:rFonts w:ascii="Times New Roman" w:hAnsi="Times New Roman" w:cs="Times New Roman"/>
          <w:sz w:val="28"/>
          <w:szCs w:val="28"/>
        </w:rPr>
        <w:t xml:space="preserve">а </w:t>
      </w:r>
      <w:r w:rsidRPr="00306973">
        <w:rPr>
          <w:rFonts w:ascii="Times New Roman" w:hAnsi="Times New Roman" w:cs="Times New Roman"/>
          <w:sz w:val="28"/>
          <w:szCs w:val="28"/>
          <w:lang w:val="uk-UA"/>
        </w:rPr>
        <w:t xml:space="preserve">1 січня </w:t>
      </w:r>
      <w:r w:rsidRPr="00306973">
        <w:rPr>
          <w:rFonts w:ascii="Times New Roman" w:hAnsi="Times New Roman" w:cs="Times New Roman"/>
          <w:sz w:val="28"/>
          <w:szCs w:val="28"/>
        </w:rPr>
        <w:t>20</w:t>
      </w:r>
      <w:r w:rsidRPr="00306973">
        <w:rPr>
          <w:rFonts w:ascii="Times New Roman" w:hAnsi="Times New Roman" w:cs="Times New Roman"/>
          <w:sz w:val="28"/>
          <w:szCs w:val="28"/>
          <w:lang w:val="uk-UA"/>
        </w:rPr>
        <w:t>21</w:t>
      </w:r>
      <w:r w:rsidRPr="00306973">
        <w:rPr>
          <w:rFonts w:ascii="Times New Roman" w:hAnsi="Times New Roman" w:cs="Times New Roman"/>
          <w:sz w:val="28"/>
          <w:szCs w:val="28"/>
        </w:rPr>
        <w:t xml:space="preserve"> рок</w:t>
      </w:r>
      <w:r w:rsidRPr="00306973">
        <w:rPr>
          <w:rFonts w:ascii="Times New Roman" w:hAnsi="Times New Roman" w:cs="Times New Roman"/>
          <w:sz w:val="28"/>
          <w:szCs w:val="28"/>
          <w:lang w:val="uk-UA"/>
        </w:rPr>
        <w:t xml:space="preserve">у у структурі запасів найбільша частка припадає на Запасні частини </w:t>
      </w:r>
      <w:r w:rsidRPr="00306973">
        <w:rPr>
          <w:rFonts w:ascii="Times New Roman" w:hAnsi="Times New Roman" w:cs="Times New Roman"/>
          <w:noProof/>
          <w:sz w:val="28"/>
          <w:szCs w:val="28"/>
          <w:lang w:val="uk-UA"/>
        </w:rPr>
        <w:t>38,8</w:t>
      </w:r>
      <w:r w:rsidRPr="00306973">
        <w:rPr>
          <w:rFonts w:ascii="Times New Roman" w:hAnsi="Times New Roman" w:cs="Times New Roman"/>
          <w:sz w:val="28"/>
          <w:szCs w:val="28"/>
          <w:lang w:val="uk-UA"/>
        </w:rPr>
        <w:t xml:space="preserve">% або це становить </w:t>
      </w:r>
      <w:r w:rsidRPr="00306973">
        <w:rPr>
          <w:rFonts w:ascii="Times New Roman" w:hAnsi="Times New Roman" w:cs="Times New Roman"/>
          <w:noProof/>
          <w:sz w:val="28"/>
          <w:szCs w:val="28"/>
          <w:lang w:val="uk-UA"/>
        </w:rPr>
        <w:t>95054 грн.</w:t>
      </w:r>
      <w:r w:rsidRPr="00306973">
        <w:rPr>
          <w:rFonts w:ascii="Times New Roman" w:hAnsi="Times New Roman" w:cs="Times New Roman"/>
          <w:sz w:val="28"/>
          <w:szCs w:val="28"/>
          <w:lang w:val="uk-UA"/>
        </w:rPr>
        <w:t xml:space="preserve"> Малоцінні та швидкозношувані предмети </w:t>
      </w:r>
      <w:r w:rsidRPr="00306973">
        <w:rPr>
          <w:rFonts w:ascii="Times New Roman" w:hAnsi="Times New Roman" w:cs="Times New Roman"/>
          <w:noProof/>
          <w:sz w:val="28"/>
          <w:szCs w:val="28"/>
          <w:lang w:val="uk-UA"/>
        </w:rPr>
        <w:t xml:space="preserve">83323 грн. (34%), </w:t>
      </w:r>
      <w:r w:rsidRPr="00306973">
        <w:rPr>
          <w:rFonts w:ascii="Times New Roman" w:hAnsi="Times New Roman" w:cs="Times New Roman"/>
          <w:sz w:val="28"/>
          <w:szCs w:val="28"/>
          <w:lang w:val="uk-UA"/>
        </w:rPr>
        <w:t xml:space="preserve">Будівельні матеріали </w:t>
      </w:r>
      <w:r w:rsidRPr="00306973">
        <w:rPr>
          <w:rFonts w:ascii="Times New Roman" w:hAnsi="Times New Roman" w:cs="Times New Roman"/>
          <w:noProof/>
          <w:sz w:val="28"/>
          <w:szCs w:val="28"/>
          <w:lang w:val="uk-UA"/>
        </w:rPr>
        <w:t>37162 грн. (15,2</w:t>
      </w:r>
      <w:r w:rsidRPr="00306973">
        <w:rPr>
          <w:rFonts w:ascii="Times New Roman" w:hAnsi="Times New Roman" w:cs="Times New Roman"/>
          <w:sz w:val="28"/>
          <w:szCs w:val="28"/>
          <w:lang w:val="uk-UA"/>
        </w:rPr>
        <w:t>%),</w:t>
      </w:r>
      <w:r w:rsidRPr="00306973">
        <w:rPr>
          <w:rFonts w:ascii="Times New Roman" w:hAnsi="Times New Roman" w:cs="Times New Roman"/>
          <w:sz w:val="28"/>
          <w:szCs w:val="28"/>
        </w:rPr>
        <w:t xml:space="preserve"> Пал</w:t>
      </w:r>
      <w:r w:rsidRPr="00306973">
        <w:rPr>
          <w:rFonts w:ascii="Times New Roman" w:hAnsi="Times New Roman" w:cs="Times New Roman"/>
          <w:sz w:val="28"/>
          <w:szCs w:val="28"/>
          <w:lang w:val="uk-UA"/>
        </w:rPr>
        <w:t>ьн</w:t>
      </w:r>
      <w:r w:rsidRPr="00306973">
        <w:rPr>
          <w:rFonts w:ascii="Times New Roman" w:hAnsi="Times New Roman" w:cs="Times New Roman"/>
          <w:sz w:val="28"/>
          <w:szCs w:val="28"/>
        </w:rPr>
        <w:t>о</w:t>
      </w:r>
      <w:r w:rsidRPr="00306973">
        <w:rPr>
          <w:rFonts w:ascii="Times New Roman" w:hAnsi="Times New Roman" w:cs="Times New Roman"/>
          <w:sz w:val="28"/>
          <w:szCs w:val="28"/>
          <w:lang w:val="uk-UA"/>
        </w:rPr>
        <w:t>-мастильні</w:t>
      </w:r>
      <w:r w:rsidRPr="00306973">
        <w:rPr>
          <w:rFonts w:ascii="Times New Roman" w:hAnsi="Times New Roman" w:cs="Times New Roman"/>
          <w:sz w:val="28"/>
          <w:szCs w:val="28"/>
        </w:rPr>
        <w:t xml:space="preserve"> матеріали</w:t>
      </w:r>
      <w:r w:rsidR="00F035FF">
        <w:rPr>
          <w:rFonts w:ascii="Times New Roman" w:hAnsi="Times New Roman" w:cs="Times New Roman"/>
          <w:sz w:val="28"/>
          <w:szCs w:val="28"/>
        </w:rPr>
        <w:t xml:space="preserve"> </w:t>
      </w:r>
      <w:r w:rsidRPr="00306973">
        <w:rPr>
          <w:rFonts w:ascii="Times New Roman" w:hAnsi="Times New Roman" w:cs="Times New Roman"/>
          <w:noProof/>
          <w:sz w:val="28"/>
          <w:szCs w:val="28"/>
          <w:lang w:val="uk-UA"/>
        </w:rPr>
        <w:t>28115 грн. (11,5</w:t>
      </w:r>
      <w:r w:rsidRPr="00306973">
        <w:rPr>
          <w:rFonts w:ascii="Times New Roman" w:hAnsi="Times New Roman" w:cs="Times New Roman"/>
          <w:sz w:val="28"/>
          <w:szCs w:val="28"/>
          <w:lang w:val="uk-UA"/>
        </w:rPr>
        <w:t xml:space="preserve">%), Інші нефінансові активи </w:t>
      </w:r>
      <w:r w:rsidRPr="00306973">
        <w:rPr>
          <w:rFonts w:ascii="Times New Roman" w:hAnsi="Times New Roman" w:cs="Times New Roman"/>
          <w:noProof/>
          <w:sz w:val="28"/>
          <w:szCs w:val="28"/>
          <w:lang w:val="uk-UA"/>
        </w:rPr>
        <w:t>1241 грн. (0,5</w:t>
      </w:r>
      <w:r w:rsidRPr="00306973">
        <w:rPr>
          <w:rFonts w:ascii="Times New Roman" w:hAnsi="Times New Roman" w:cs="Times New Roman"/>
          <w:sz w:val="28"/>
          <w:szCs w:val="28"/>
          <w:lang w:val="uk-UA"/>
        </w:rPr>
        <w:t>%)</w:t>
      </w:r>
      <w:r>
        <w:rPr>
          <w:rFonts w:ascii="Times New Roman" w:hAnsi="Times New Roman" w:cs="Times New Roman"/>
          <w:sz w:val="28"/>
          <w:szCs w:val="28"/>
          <w:lang w:val="uk-UA"/>
        </w:rPr>
        <w:t>.</w:t>
      </w:r>
    </w:p>
    <w:p w:rsidR="005848D8" w:rsidRDefault="005848D8" w:rsidP="005848D8">
      <w:pPr>
        <w:pStyle w:val="Pa24"/>
        <w:widowControl w:val="0"/>
        <w:spacing w:line="360" w:lineRule="auto"/>
        <w:ind w:firstLine="709"/>
        <w:jc w:val="both"/>
        <w:rPr>
          <w:rFonts w:eastAsia="Arimo"/>
          <w:sz w:val="28"/>
          <w:szCs w:val="28"/>
          <w:lang w:val="en-US"/>
        </w:rPr>
      </w:pPr>
      <w:r>
        <w:rPr>
          <w:sz w:val="28"/>
          <w:szCs w:val="28"/>
        </w:rPr>
        <w:t xml:space="preserve">Виділяють такі напрями вдосконалення обліку та управління запасами </w:t>
      </w:r>
      <w:r w:rsidRPr="00BC6934">
        <w:rPr>
          <w:rFonts w:eastAsia="Arimo"/>
          <w:sz w:val="28"/>
          <w:szCs w:val="28"/>
        </w:rPr>
        <w:t>(рис.2.</w:t>
      </w:r>
      <w:r>
        <w:rPr>
          <w:rFonts w:eastAsia="Arimo"/>
          <w:sz w:val="28"/>
          <w:szCs w:val="28"/>
        </w:rPr>
        <w:t>11</w:t>
      </w:r>
      <w:r w:rsidRPr="00BC6934">
        <w:rPr>
          <w:rFonts w:eastAsia="Arimo"/>
          <w:sz w:val="28"/>
          <w:szCs w:val="28"/>
        </w:rPr>
        <w:t>):</w:t>
      </w:r>
    </w:p>
    <w:p w:rsidR="004F367F" w:rsidRDefault="00A00B12" w:rsidP="004F367F">
      <w:pPr>
        <w:widowControl w:val="0"/>
        <w:autoSpaceDE w:val="0"/>
        <w:autoSpaceDN w:val="0"/>
        <w:adjustRightInd w:val="0"/>
        <w:spacing w:after="0" w:line="360" w:lineRule="auto"/>
        <w:jc w:val="both"/>
      </w:pPr>
      <w:r>
        <w:rPr>
          <w:noProof/>
          <w:lang w:val="uk-UA" w:eastAsia="uk-UA"/>
        </w:rPr>
        <w:pict>
          <v:rect id="_x0000_s1185" style="position:absolute;left:0;text-align:left;margin-left:6.35pt;margin-top:9.75pt;width:468.5pt;height:23.55pt;z-index:251662336">
            <v:textbox style="mso-next-textbox:#_x0000_s1185">
              <w:txbxContent>
                <w:p w:rsidR="009073EB" w:rsidRPr="00053442" w:rsidRDefault="009073EB" w:rsidP="004F367F">
                  <w:pPr>
                    <w:jc w:val="center"/>
                    <w:rPr>
                      <w:szCs w:val="28"/>
                    </w:rPr>
                  </w:pPr>
                  <w:r>
                    <w:rPr>
                      <w:rFonts w:ascii="Times New Roman" w:hAnsi="Times New Roman" w:cs="Times New Roman"/>
                      <w:sz w:val="28"/>
                      <w:szCs w:val="28"/>
                      <w:lang w:val="uk-UA"/>
                    </w:rPr>
                    <w:t>Напрями вдосконалення обліку та управління запасами</w:t>
                  </w:r>
                </w:p>
              </w:txbxContent>
            </v:textbox>
          </v:rect>
        </w:pict>
      </w:r>
      <w:r>
        <w:pict>
          <v:group id="_x0000_s1174" editas="canvas" style="width:481.95pt;height:263.55pt;mso-position-horizontal-relative:char;mso-position-vertical-relative:line" coordorigin="2362,705" coordsize="7200,3937">
            <o:lock v:ext="edit" aspectratio="t"/>
            <v:shape id="_x0000_s1175" type="#_x0000_t75" style="position:absolute;left:2362;top:705;width:7200;height:3937" o:preferrelative="f">
              <v:fill o:detectmouseclick="t"/>
              <v:path o:extrusionok="t" o:connecttype="none"/>
              <o:lock v:ext="edit" text="t"/>
            </v:shape>
            <v:rect id="_x0000_s1176" style="position:absolute;left:3051;top:1489;width:5951;height:1084">
              <v:textbox style="mso-next-textbox:#_x0000_s1176">
                <w:txbxContent>
                  <w:p w:rsidR="009073EB" w:rsidRPr="00207F02" w:rsidRDefault="009073EB" w:rsidP="00DF22C3">
                    <w:pPr>
                      <w:pStyle w:val="af"/>
                      <w:tabs>
                        <w:tab w:val="left" w:pos="993"/>
                      </w:tabs>
                      <w:autoSpaceDE w:val="0"/>
                      <w:autoSpaceDN w:val="0"/>
                      <w:adjustRightInd w:val="0"/>
                      <w:ind w:left="0" w:firstLine="0"/>
                      <w:contextualSpacing w:val="0"/>
                      <w:jc w:val="both"/>
                      <w:rPr>
                        <w:sz w:val="28"/>
                        <w:szCs w:val="28"/>
                        <w:lang w:val="uk-UA"/>
                      </w:rPr>
                    </w:pPr>
                    <w:r w:rsidRPr="00207F02">
                      <w:rPr>
                        <w:sz w:val="28"/>
                        <w:szCs w:val="28"/>
                        <w:lang w:val="uk-UA"/>
                      </w:rPr>
                      <w:t>підвищення оперативності інформаційного забезпечення щодо управління запасами установи, яке базується на основі запровадження інформаційних технологій обробки економічної інформації;</w:t>
                    </w:r>
                  </w:p>
                  <w:p w:rsidR="009073EB" w:rsidRPr="00BC6934" w:rsidRDefault="009073EB" w:rsidP="00DF22C3">
                    <w:pPr>
                      <w:rPr>
                        <w:szCs w:val="28"/>
                      </w:rPr>
                    </w:pPr>
                  </w:p>
                </w:txbxContent>
              </v:textbox>
            </v:rect>
            <v:rect id="_x0000_s1177" style="position:absolute;left:3058;top:3980;width:5944;height:572">
              <v:textbox style="mso-next-textbox:#_x0000_s1177">
                <w:txbxContent>
                  <w:p w:rsidR="009073EB" w:rsidRPr="00207F02" w:rsidRDefault="009073EB" w:rsidP="00DF22C3">
                    <w:pPr>
                      <w:pStyle w:val="af"/>
                      <w:tabs>
                        <w:tab w:val="left" w:pos="993"/>
                      </w:tabs>
                      <w:autoSpaceDE w:val="0"/>
                      <w:autoSpaceDN w:val="0"/>
                      <w:adjustRightInd w:val="0"/>
                      <w:ind w:left="0" w:firstLine="0"/>
                      <w:contextualSpacing w:val="0"/>
                      <w:jc w:val="both"/>
                      <w:rPr>
                        <w:sz w:val="28"/>
                        <w:szCs w:val="28"/>
                      </w:rPr>
                    </w:pPr>
                    <w:r w:rsidRPr="00207F02">
                      <w:rPr>
                        <w:sz w:val="28"/>
                        <w:szCs w:val="28"/>
                        <w:lang w:val="uk-UA"/>
                      </w:rPr>
                      <w:t>чітка організація обліково-контрольних процедур руху запасів в установі</w:t>
                    </w:r>
                  </w:p>
                  <w:p w:rsidR="009073EB" w:rsidRPr="00BC6934" w:rsidRDefault="009073EB" w:rsidP="00DF22C3">
                    <w:pPr>
                      <w:rPr>
                        <w:szCs w:val="28"/>
                      </w:rPr>
                    </w:pPr>
                  </w:p>
                </w:txbxContent>
              </v:textbox>
            </v:rect>
            <v:rect id="_x0000_s1183" style="position:absolute;left:3051;top:2858;width:5951;height:836">
              <v:textbox style="mso-next-textbox:#_x0000_s1183">
                <w:txbxContent>
                  <w:p w:rsidR="009073EB" w:rsidRPr="00207F02" w:rsidRDefault="009073EB" w:rsidP="00DF22C3">
                    <w:pPr>
                      <w:pStyle w:val="af"/>
                      <w:tabs>
                        <w:tab w:val="left" w:pos="993"/>
                      </w:tabs>
                      <w:autoSpaceDE w:val="0"/>
                      <w:autoSpaceDN w:val="0"/>
                      <w:adjustRightInd w:val="0"/>
                      <w:ind w:left="0" w:firstLine="0"/>
                      <w:contextualSpacing w:val="0"/>
                      <w:jc w:val="both"/>
                      <w:rPr>
                        <w:sz w:val="28"/>
                        <w:szCs w:val="28"/>
                        <w:lang w:val="uk-UA"/>
                      </w:rPr>
                    </w:pPr>
                    <w:r w:rsidRPr="00207F02">
                      <w:rPr>
                        <w:sz w:val="28"/>
                        <w:szCs w:val="28"/>
                        <w:lang w:val="uk-UA"/>
                      </w:rPr>
                      <w:t>удосконалення системи автоматизації обліково-аналітичних робіт в</w:t>
                    </w:r>
                    <w:r>
                      <w:rPr>
                        <w:sz w:val="28"/>
                        <w:szCs w:val="28"/>
                        <w:lang w:val="en-US"/>
                      </w:rPr>
                      <w:t xml:space="preserve"> </w:t>
                    </w:r>
                    <w:r w:rsidRPr="00207F02">
                      <w:rPr>
                        <w:sz w:val="28"/>
                        <w:szCs w:val="28"/>
                        <w:lang w:val="uk-UA"/>
                      </w:rPr>
                      <w:t>управлінні запасами та обґрунтування раціональних методів проведення інвентаризації запасів;</w:t>
                    </w:r>
                  </w:p>
                  <w:p w:rsidR="009073EB" w:rsidRPr="00D205A5" w:rsidRDefault="009073EB" w:rsidP="00DF22C3">
                    <w:pPr>
                      <w:rPr>
                        <w:szCs w:val="28"/>
                      </w:rPr>
                    </w:pPr>
                  </w:p>
                </w:txbxContent>
              </v:textbox>
            </v:rect>
            <v:shape id="_x0000_s1334" type="#_x0000_t67" style="position:absolute;left:5280;top:1203;width:1479;height:286">
              <v:textbox style="layout-flow:vertical-ideographic"/>
            </v:shape>
            <v:shape id="_x0000_s1335" type="#_x0000_t67" style="position:absolute;left:5336;top:2573;width:1479;height:285">
              <v:textbox style="layout-flow:vertical-ideographic"/>
            </v:shape>
            <v:shape id="_x0000_s1336" type="#_x0000_t67" style="position:absolute;left:5336;top:3694;width:1479;height:286">
              <v:textbox style="layout-flow:vertical-ideographic"/>
            </v:shape>
            <w10:wrap type="none"/>
            <w10:anchorlock/>
          </v:group>
        </w:pict>
      </w:r>
    </w:p>
    <w:p w:rsidR="004F367F" w:rsidRPr="00053442" w:rsidRDefault="004F367F" w:rsidP="004F367F">
      <w:pPr>
        <w:jc w:val="center"/>
        <w:rPr>
          <w:szCs w:val="28"/>
        </w:rPr>
      </w:pPr>
      <w:r w:rsidRPr="006A631B">
        <w:rPr>
          <w:rFonts w:ascii="Times New Roman" w:hAnsi="Times New Roman" w:cs="Times New Roman"/>
          <w:sz w:val="28"/>
          <w:szCs w:val="28"/>
        </w:rPr>
        <w:t>Рис.</w:t>
      </w:r>
      <w:r>
        <w:rPr>
          <w:rFonts w:ascii="Times New Roman" w:hAnsi="Times New Roman" w:cs="Times New Roman"/>
          <w:sz w:val="28"/>
          <w:szCs w:val="28"/>
          <w:lang w:val="uk-UA"/>
        </w:rPr>
        <w:t>2</w:t>
      </w:r>
      <w:r w:rsidRPr="006A631B">
        <w:rPr>
          <w:rFonts w:ascii="Times New Roman" w:hAnsi="Times New Roman" w:cs="Times New Roman"/>
          <w:sz w:val="28"/>
          <w:szCs w:val="28"/>
        </w:rPr>
        <w:t>.</w:t>
      </w:r>
      <w:r w:rsidR="005848D8">
        <w:rPr>
          <w:rFonts w:ascii="Times New Roman" w:hAnsi="Times New Roman" w:cs="Times New Roman"/>
          <w:sz w:val="28"/>
          <w:szCs w:val="28"/>
          <w:lang w:val="uk-UA"/>
        </w:rPr>
        <w:t>11</w:t>
      </w:r>
      <w:r>
        <w:rPr>
          <w:rFonts w:ascii="Times New Roman" w:hAnsi="Times New Roman" w:cs="Times New Roman"/>
          <w:sz w:val="28"/>
          <w:szCs w:val="28"/>
          <w:lang w:val="uk-UA"/>
        </w:rPr>
        <w:t>.Напрями вдосконалення обліку та управління запасами</w:t>
      </w:r>
    </w:p>
    <w:p w:rsidR="00F55A8A" w:rsidRPr="000F0895" w:rsidRDefault="00F55A8A" w:rsidP="00F55A8A">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D647E7" w:rsidRDefault="00D647E7" w:rsidP="00D647E7">
      <w:pPr>
        <w:pStyle w:val="Pa24"/>
        <w:widowControl w:val="0"/>
        <w:spacing w:line="360" w:lineRule="auto"/>
        <w:ind w:firstLine="709"/>
        <w:jc w:val="both"/>
        <w:rPr>
          <w:sz w:val="28"/>
          <w:szCs w:val="28"/>
          <w:lang w:val="en-US"/>
        </w:rPr>
      </w:pPr>
      <w:r>
        <w:rPr>
          <w:color w:val="000000"/>
          <w:sz w:val="28"/>
          <w:szCs w:val="28"/>
        </w:rPr>
        <w:lastRenderedPageBreak/>
        <w:t>Вивчаючи склад та структуру</w:t>
      </w:r>
      <w:r w:rsidR="00F035FF">
        <w:rPr>
          <w:color w:val="000000"/>
          <w:sz w:val="28"/>
          <w:szCs w:val="28"/>
          <w:lang w:val="en-US"/>
        </w:rPr>
        <w:t xml:space="preserve"> </w:t>
      </w:r>
      <w:r>
        <w:rPr>
          <w:sz w:val="28"/>
          <w:szCs w:val="28"/>
        </w:rPr>
        <w:t>нефінансових та</w:t>
      </w:r>
      <w:r w:rsidR="00F035FF">
        <w:rPr>
          <w:sz w:val="28"/>
          <w:szCs w:val="28"/>
          <w:lang w:val="en-US"/>
        </w:rPr>
        <w:t xml:space="preserve"> </w:t>
      </w:r>
      <w:r>
        <w:rPr>
          <w:sz w:val="28"/>
          <w:szCs w:val="28"/>
        </w:rPr>
        <w:t>фінансових активів</w:t>
      </w:r>
      <w:r w:rsidR="00F035FF">
        <w:rPr>
          <w:sz w:val="28"/>
          <w:szCs w:val="28"/>
          <w:lang w:val="en-US"/>
        </w:rPr>
        <w:t xml:space="preserve"> </w:t>
      </w:r>
      <w:r w:rsidRPr="002F74A2">
        <w:rPr>
          <w:sz w:val="28"/>
          <w:szCs w:val="28"/>
        </w:rPr>
        <w:t>Тернопільського обласного комунального центру туризму, краєзнавства, спорту та екскурсій учнівської молоді</w:t>
      </w:r>
      <w:r>
        <w:rPr>
          <w:sz w:val="28"/>
          <w:szCs w:val="28"/>
        </w:rPr>
        <w:t xml:space="preserve"> необхідно зазначити, що </w:t>
      </w:r>
      <w:r w:rsidR="00A1656B">
        <w:rPr>
          <w:sz w:val="28"/>
          <w:szCs w:val="28"/>
        </w:rPr>
        <w:t>їх вартість за досліджуваний період становить 1998619 грн. (100%).</w:t>
      </w:r>
    </w:p>
    <w:p w:rsidR="008F31EB" w:rsidRPr="008F31EB" w:rsidRDefault="008F31EB" w:rsidP="008F31EB">
      <w:pPr>
        <w:pStyle w:val="Default"/>
        <w:rPr>
          <w:lang w:val="en-US"/>
        </w:rPr>
      </w:pPr>
    </w:p>
    <w:p w:rsidR="00537A7E" w:rsidRPr="00537A7E" w:rsidRDefault="00537A7E" w:rsidP="00537A7E">
      <w:pPr>
        <w:pStyle w:val="Default"/>
      </w:pPr>
    </w:p>
    <w:p w:rsidR="00D647E7" w:rsidRPr="00D647E7" w:rsidRDefault="00A1656B" w:rsidP="00A1656B">
      <w:pPr>
        <w:pStyle w:val="Default"/>
        <w:ind w:firstLine="709"/>
        <w:rPr>
          <w:lang w:val="en-US"/>
        </w:rPr>
      </w:pPr>
      <w:r w:rsidRPr="00A1656B">
        <w:rPr>
          <w:noProof/>
          <w:lang w:eastAsia="uk-UA"/>
        </w:rPr>
        <w:drawing>
          <wp:inline distT="0" distB="0" distL="0" distR="0">
            <wp:extent cx="5467350" cy="3724275"/>
            <wp:effectExtent l="19050" t="0" r="19050" b="0"/>
            <wp:docPr id="3"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47E7" w:rsidRDefault="00D647E7" w:rsidP="00D647E7">
      <w:pPr>
        <w:pStyle w:val="Default"/>
      </w:pPr>
    </w:p>
    <w:p w:rsidR="00537A7E" w:rsidRPr="00537A7E" w:rsidRDefault="00537A7E" w:rsidP="00D647E7">
      <w:pPr>
        <w:pStyle w:val="Default"/>
      </w:pPr>
    </w:p>
    <w:p w:rsidR="00D647E7" w:rsidRDefault="00D647E7" w:rsidP="00D647E7">
      <w:pPr>
        <w:pStyle w:val="Default"/>
        <w:rPr>
          <w:lang w:val="en-US"/>
        </w:rPr>
      </w:pPr>
    </w:p>
    <w:p w:rsidR="00D07D1F" w:rsidRPr="00D07D1F" w:rsidRDefault="00D07D1F" w:rsidP="00D07D1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07D1F">
        <w:rPr>
          <w:rFonts w:ascii="Times New Roman" w:hAnsi="Times New Roman" w:cs="Times New Roman"/>
          <w:sz w:val="28"/>
          <w:szCs w:val="28"/>
          <w:lang w:val="uk-UA"/>
        </w:rPr>
        <w:t>Рис.2.</w:t>
      </w:r>
      <w:r w:rsidR="0035551F">
        <w:rPr>
          <w:rFonts w:ascii="Times New Roman" w:hAnsi="Times New Roman" w:cs="Times New Roman"/>
          <w:sz w:val="28"/>
          <w:szCs w:val="28"/>
          <w:lang w:val="uk-UA"/>
        </w:rPr>
        <w:t>12</w:t>
      </w:r>
      <w:r w:rsidRPr="00D07D1F">
        <w:rPr>
          <w:rFonts w:ascii="Times New Roman" w:hAnsi="Times New Roman" w:cs="Times New Roman"/>
          <w:sz w:val="28"/>
          <w:szCs w:val="28"/>
          <w:lang w:val="uk-UA"/>
        </w:rPr>
        <w:t>.</w:t>
      </w:r>
      <w:r w:rsidRPr="00D07D1F">
        <w:rPr>
          <w:rFonts w:ascii="Times New Roman" w:eastAsia="Calibri" w:hAnsi="Times New Roman" w:cs="Times New Roman"/>
          <w:sz w:val="28"/>
          <w:szCs w:val="28"/>
          <w:lang w:val="uk-UA"/>
        </w:rPr>
        <w:t xml:space="preserve"> Склад та </w:t>
      </w:r>
      <w:r w:rsidRPr="00D07D1F">
        <w:rPr>
          <w:rFonts w:ascii="Times New Roman" w:hAnsi="Times New Roman" w:cs="Times New Roman"/>
          <w:sz w:val="28"/>
          <w:szCs w:val="28"/>
          <w:lang w:val="uk-UA"/>
        </w:rPr>
        <w:t xml:space="preserve">структура нефінансових </w:t>
      </w:r>
      <w:r w:rsidRPr="00D07D1F">
        <w:rPr>
          <w:rFonts w:ascii="Times New Roman" w:hAnsi="Times New Roman" w:cs="Times New Roman"/>
          <w:sz w:val="28"/>
          <w:szCs w:val="28"/>
        </w:rPr>
        <w:t xml:space="preserve">та </w:t>
      </w:r>
      <w:r w:rsidRPr="00D07D1F">
        <w:rPr>
          <w:rFonts w:ascii="Times New Roman" w:hAnsi="Times New Roman" w:cs="Times New Roman"/>
          <w:sz w:val="28"/>
          <w:szCs w:val="28"/>
          <w:lang w:val="uk-UA"/>
        </w:rPr>
        <w:t>фінансових активів на 1 січня 2021 року</w:t>
      </w:r>
    </w:p>
    <w:p w:rsidR="00D07D1F" w:rsidRPr="00DD5099" w:rsidRDefault="00D07D1F" w:rsidP="00D07D1F">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но автором за даними</w:t>
      </w:r>
      <w:r>
        <w:rPr>
          <w:rFonts w:ascii="Times New Roman" w:hAnsi="Times New Roman" w:cs="Times New Roman"/>
          <w:sz w:val="24"/>
          <w:szCs w:val="24"/>
          <w:lang w:val="uk-UA"/>
        </w:rPr>
        <w:t xml:space="preserve"> додатку В</w:t>
      </w:r>
    </w:p>
    <w:p w:rsidR="00D647E7" w:rsidRDefault="00D647E7" w:rsidP="005848D8">
      <w:pPr>
        <w:pStyle w:val="Pa24"/>
        <w:widowControl w:val="0"/>
        <w:spacing w:line="360" w:lineRule="auto"/>
        <w:ind w:firstLine="709"/>
        <w:jc w:val="both"/>
        <w:rPr>
          <w:color w:val="000000"/>
          <w:sz w:val="28"/>
          <w:szCs w:val="28"/>
          <w:lang w:val="en-US"/>
        </w:rPr>
      </w:pPr>
    </w:p>
    <w:p w:rsidR="00D647E7" w:rsidRDefault="00A1656B" w:rsidP="005848D8">
      <w:pPr>
        <w:pStyle w:val="Pa24"/>
        <w:widowControl w:val="0"/>
        <w:spacing w:line="360" w:lineRule="auto"/>
        <w:ind w:firstLine="709"/>
        <w:jc w:val="both"/>
        <w:rPr>
          <w:color w:val="000000"/>
          <w:sz w:val="28"/>
          <w:szCs w:val="28"/>
          <w:lang w:val="en-US"/>
        </w:rPr>
      </w:pPr>
      <w:r>
        <w:rPr>
          <w:sz w:val="28"/>
          <w:szCs w:val="28"/>
        </w:rPr>
        <w:t>Вагомішу частку займають фінансові активи − 54%, або це становить 1088435 грн. Відповідно нефінансові активи − 46% (910256 грн.).</w:t>
      </w:r>
    </w:p>
    <w:p w:rsidR="005848D8" w:rsidRDefault="005848D8" w:rsidP="005848D8">
      <w:pPr>
        <w:pStyle w:val="Pa24"/>
        <w:widowControl w:val="0"/>
        <w:spacing w:line="360" w:lineRule="auto"/>
        <w:ind w:firstLine="709"/>
        <w:jc w:val="both"/>
        <w:rPr>
          <w:rFonts w:eastAsia="Arimo"/>
          <w:sz w:val="28"/>
          <w:szCs w:val="28"/>
          <w:lang w:val="en-US"/>
        </w:rPr>
      </w:pPr>
      <w:r w:rsidRPr="00207F02">
        <w:rPr>
          <w:color w:val="000000"/>
          <w:sz w:val="28"/>
          <w:szCs w:val="28"/>
        </w:rPr>
        <w:t xml:space="preserve">Удосконалення організації обліку </w:t>
      </w:r>
      <w:r>
        <w:rPr>
          <w:sz w:val="28"/>
          <w:szCs w:val="28"/>
        </w:rPr>
        <w:t>нефінансових активів</w:t>
      </w:r>
      <w:r w:rsidRPr="00207F02">
        <w:rPr>
          <w:color w:val="000000"/>
          <w:sz w:val="28"/>
          <w:szCs w:val="28"/>
        </w:rPr>
        <w:t>, посилення його контрольних функцій за фінансо</w:t>
      </w:r>
      <w:r w:rsidRPr="00207F02">
        <w:rPr>
          <w:color w:val="000000"/>
          <w:sz w:val="28"/>
          <w:szCs w:val="28"/>
        </w:rPr>
        <w:softHyphen/>
        <w:t>во</w:t>
      </w:r>
      <w:r>
        <w:rPr>
          <w:color w:val="000000"/>
          <w:sz w:val="28"/>
          <w:szCs w:val="28"/>
        </w:rPr>
        <w:t>-</w:t>
      </w:r>
      <w:r w:rsidRPr="00207F02">
        <w:rPr>
          <w:color w:val="000000"/>
          <w:sz w:val="28"/>
          <w:szCs w:val="28"/>
        </w:rPr>
        <w:t xml:space="preserve">господарською діяльністю </w:t>
      </w:r>
      <w:r>
        <w:rPr>
          <w:color w:val="000000"/>
          <w:sz w:val="28"/>
          <w:szCs w:val="28"/>
        </w:rPr>
        <w:t>установи</w:t>
      </w:r>
      <w:r w:rsidRPr="00207F02">
        <w:rPr>
          <w:color w:val="000000"/>
          <w:sz w:val="28"/>
          <w:szCs w:val="28"/>
        </w:rPr>
        <w:t xml:space="preserve"> є основою дотримання фінансово-бюджетної дисципліни. Висока якість облікової інформації створює умови ефективної реалізації всіх без винятку функцій управління. </w:t>
      </w:r>
    </w:p>
    <w:p w:rsidR="008F31EB" w:rsidRDefault="008F31EB" w:rsidP="00CB6461">
      <w:pPr>
        <w:widowControl w:val="0"/>
        <w:autoSpaceDE w:val="0"/>
        <w:autoSpaceDN w:val="0"/>
        <w:adjustRightInd w:val="0"/>
        <w:spacing w:after="0" w:line="360" w:lineRule="auto"/>
        <w:ind w:firstLine="709"/>
        <w:jc w:val="both"/>
        <w:rPr>
          <w:rFonts w:ascii="Times New Roman" w:hAnsi="Times New Roman" w:cs="Times New Roman"/>
          <w:b/>
          <w:sz w:val="28"/>
          <w:szCs w:val="28"/>
        </w:rPr>
      </w:pP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b/>
          <w:sz w:val="28"/>
          <w:szCs w:val="28"/>
          <w:lang w:val="uk-UA"/>
        </w:rPr>
      </w:pPr>
      <w:r w:rsidRPr="00AD7C13">
        <w:rPr>
          <w:rFonts w:ascii="Times New Roman" w:hAnsi="Times New Roman" w:cs="Times New Roman"/>
          <w:b/>
          <w:sz w:val="28"/>
          <w:szCs w:val="28"/>
          <w:lang w:val="uk-UA"/>
        </w:rPr>
        <w:lastRenderedPageBreak/>
        <w:t>2.3. Інформаційні технології обліку, аналізу та контролю</w:t>
      </w:r>
      <w:r w:rsidRPr="00AD7C13">
        <w:rPr>
          <w:rFonts w:ascii="Times New Roman" w:hAnsi="Times New Roman" w:cs="Times New Roman"/>
          <w:b/>
          <w:sz w:val="28"/>
          <w:szCs w:val="28"/>
        </w:rPr>
        <w:t xml:space="preserve"> </w:t>
      </w: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sidRPr="00AD7C13">
        <w:rPr>
          <w:rFonts w:ascii="Times New Roman" w:hAnsi="Times New Roman" w:cs="Times New Roman"/>
          <w:sz w:val="28"/>
          <w:szCs w:val="28"/>
          <w:shd w:val="clear" w:color="auto" w:fill="FFFFFF"/>
          <w:lang w:val="uk-UA"/>
        </w:rPr>
        <w:t xml:space="preserve"> </w:t>
      </w:r>
    </w:p>
    <w:p w:rsidR="00CB6461" w:rsidRPr="00AD7C13" w:rsidRDefault="00CB6461" w:rsidP="00CB6461">
      <w:pPr>
        <w:widowControl w:val="0"/>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t>Сучасні напрями удосконалення повинні, у першу чергу, стосуватись процесів опрацювання облікової, аналітичної та контрольної інформації шляхом застосування новітніх технологій. З цією метою необхідно використовувати передові інформаційні технології, які дають можливість полегшити працю бухгалтера та інших працівників економічних служб і вплинути на ефективність використання наявних ресурсів закладу освіти.</w:t>
      </w:r>
    </w:p>
    <w:p w:rsidR="00CB6461" w:rsidRPr="00AD7C13" w:rsidRDefault="00CB6461" w:rsidP="00CB6461">
      <w:pPr>
        <w:widowControl w:val="0"/>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t>Заклади освіти, як і інші установи державного сектору, знаходяться під впливом ряду проблем економічного, правового, технічного характеру, тому часто відстають від сучасних інформаційних технологій через відсутність матеріальної бази. Дана обставина також зумовлена інформаційними проблеми, що вже безпосередньо стосується правильного вибору облікового, аналітичного та контрольного інструментаріїв. Проте це питання можливо вирішити за допомогою правильного підбору гнучкої та легкої в налаштуванні, при незначних змінах, програми. При роботі із системою користувач має можливість отримати інформацію та належним чином її згрупувати щодо доходів та одночасно уточнити дані розпису; провести аналіз виконання запланованих показників за доходами за різні періоди і здійснити аналіз видатків за обліковий період за кодами економічної класифікації видатків; отримати інформацію щодо фінансування в розрізі економічної класифікації на визначений день, місяць і з початку року.</w:t>
      </w:r>
    </w:p>
    <w:p w:rsidR="00CB6461" w:rsidRPr="00AD7C13" w:rsidRDefault="00CB6461" w:rsidP="00CB6461">
      <w:pPr>
        <w:widowControl w:val="0"/>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t>Виходячи із цього можна зазначити, що у кожному конкретному випадку доцільно лише правильно поставити задачу щодо розробки програмного забезпечення з обліку, аналізу  та контролю. Так як процес використання сучасних технологій спрямований на удосконалення обліку, контролю та проведення обробки і аналізу економічної інформації.</w:t>
      </w:r>
    </w:p>
    <w:p w:rsidR="00CB6461" w:rsidRPr="00AD7C13" w:rsidRDefault="00CB6461" w:rsidP="00CB6461">
      <w:pPr>
        <w:widowControl w:val="0"/>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t xml:space="preserve">Ефективне використання нових інформаційних технологій автоматизації обліку надає додаткові можливості щодо раціонального використання усіх ресурсів, що знаходяться у розпорядженні установи, а також провести </w:t>
      </w:r>
      <w:r w:rsidRPr="00AD7C13">
        <w:rPr>
          <w:rFonts w:ascii="Times New Roman" w:hAnsi="Times New Roman" w:cs="Times New Roman"/>
          <w:sz w:val="28"/>
          <w:szCs w:val="28"/>
          <w:lang w:val="uk-UA"/>
        </w:rPr>
        <w:lastRenderedPageBreak/>
        <w:t>детальний контроль за їх використанням (рис.2.</w:t>
      </w:r>
      <w:r w:rsidR="008F31EB">
        <w:rPr>
          <w:rFonts w:ascii="Times New Roman" w:hAnsi="Times New Roman" w:cs="Times New Roman"/>
          <w:sz w:val="28"/>
          <w:szCs w:val="28"/>
        </w:rPr>
        <w:t>13</w:t>
      </w:r>
      <w:r w:rsidRPr="00AD7C13">
        <w:rPr>
          <w:rFonts w:ascii="Times New Roman" w:hAnsi="Times New Roman" w:cs="Times New Roman"/>
          <w:sz w:val="28"/>
          <w:szCs w:val="28"/>
          <w:lang w:val="uk-UA"/>
        </w:rPr>
        <w:t>).</w:t>
      </w:r>
    </w:p>
    <w:p w:rsidR="00CB6461" w:rsidRDefault="00A00B12" w:rsidP="00CB6461">
      <w:pPr>
        <w:rPr>
          <w:lang w:val="uk-UA"/>
        </w:rPr>
      </w:pPr>
      <w:r>
        <w:rPr>
          <w:lang w:val="uk-UA"/>
        </w:rPr>
      </w:r>
      <w:r>
        <w:rPr>
          <w:lang w:val="uk-UA"/>
        </w:rPr>
        <w:pict>
          <v:group id="_x0000_s1616" editas="canvas" style="width:481.95pt;height:290.6pt;mso-position-horizontal-relative:char;mso-position-vertical-relative:line" coordorigin="2362,-60" coordsize="7200,4342">
            <o:lock v:ext="edit" aspectratio="t"/>
            <v:shape id="_x0000_s1617" type="#_x0000_t75" style="position:absolute;left:2362;top:-60;width:7200;height:4342" o:preferrelative="f">
              <v:fill o:detectmouseclick="t"/>
              <v:path o:extrusionok="t" o:connecttype="none"/>
              <o:lock v:ext="edit" text="t"/>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618" type="#_x0000_t132" style="position:absolute;left:3051;top:12;width:706;height:616">
              <v:textbox style="mso-next-textbox:#_x0000_s1618">
                <w:txbxContent>
                  <w:p w:rsidR="009073EB" w:rsidRPr="00AD7C13" w:rsidRDefault="009073EB" w:rsidP="00CB6461">
                    <w:pPr>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БД1</w:t>
                    </w:r>
                  </w:p>
                </w:txbxContent>
              </v:textbox>
            </v:shape>
            <v:shape id="_x0000_s1619" type="#_x0000_t132" style="position:absolute;left:3857;top:12;width:708;height:616">
              <v:textbox style="mso-next-textbox:#_x0000_s1619">
                <w:txbxContent>
                  <w:p w:rsidR="009073EB" w:rsidRPr="00AD7C13" w:rsidRDefault="009073EB" w:rsidP="00CB6461">
                    <w:pPr>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БД2</w:t>
                    </w:r>
                  </w:p>
                </w:txbxContent>
              </v:textbox>
            </v:shape>
            <v:shape id="_x0000_s1620" type="#_x0000_t132" style="position:absolute;left:4664;top:12;width:706;height:616">
              <v:textbox style="mso-next-textbox:#_x0000_s1620">
                <w:txbxContent>
                  <w:p w:rsidR="009073EB" w:rsidRPr="00AD7C13" w:rsidRDefault="009073EB" w:rsidP="00CB6461">
                    <w:pPr>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БД3</w:t>
                    </w:r>
                  </w:p>
                </w:txbxContent>
              </v:textbox>
            </v:shape>
            <v:shape id="_x0000_s1621" type="#_x0000_t132" style="position:absolute;left:5472;top:12;width:705;height:616">
              <v:textbox style="mso-next-textbox:#_x0000_s1621">
                <w:txbxContent>
                  <w:p w:rsidR="009073EB" w:rsidRPr="00AD7C13" w:rsidRDefault="009073EB" w:rsidP="00CB6461">
                    <w:pPr>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БД1</w:t>
                    </w:r>
                  </w:p>
                </w:txbxContent>
              </v:textbox>
            </v:shape>
            <v:rect id="_x0000_s1622" style="position:absolute;left:3051;top:886;width:3126;height:430">
              <v:textbox style="mso-next-textbox:#_x0000_s1622">
                <w:txbxContent>
                  <w:p w:rsidR="009073EB" w:rsidRPr="00AD7C13" w:rsidRDefault="009073EB" w:rsidP="00CB6461">
                    <w:pPr>
                      <w:jc w:val="center"/>
                      <w:rPr>
                        <w:rFonts w:ascii="Times New Roman" w:hAnsi="Times New Roman" w:cs="Times New Roman"/>
                        <w:sz w:val="28"/>
                        <w:szCs w:val="28"/>
                      </w:rPr>
                    </w:pPr>
                    <w:r w:rsidRPr="00AD7C13">
                      <w:rPr>
                        <w:rFonts w:ascii="Times New Roman" w:hAnsi="Times New Roman" w:cs="Times New Roman"/>
                        <w:bCs/>
                        <w:sz w:val="28"/>
                        <w:szCs w:val="28"/>
                        <w:lang w:val="uk-UA"/>
                      </w:rPr>
                      <w:t>Операції (облікові фрази)</w:t>
                    </w:r>
                  </w:p>
                </w:txbxContent>
              </v:textbox>
            </v:rect>
            <v:rect id="_x0000_s1623" style="position:absolute;left:2804;top:1538;width:1916;height:592" strokecolor="white [3212]">
              <v:textbox style="mso-next-textbox:#_x0000_s1623">
                <w:txbxContent>
                  <w:p w:rsidR="009073EB" w:rsidRPr="00AD7C13" w:rsidRDefault="009073EB" w:rsidP="00CB6461">
                    <w:pPr>
                      <w:widowControl w:val="0"/>
                      <w:autoSpaceDE w:val="0"/>
                      <w:autoSpaceDN w:val="0"/>
                      <w:adjustRightInd w:val="0"/>
                      <w:spacing w:after="0" w:line="240" w:lineRule="auto"/>
                      <w:jc w:val="center"/>
                      <w:rPr>
                        <w:rFonts w:ascii="Times New Roman" w:hAnsi="Times New Roman" w:cs="Times New Roman"/>
                        <w:sz w:val="28"/>
                        <w:szCs w:val="28"/>
                      </w:rPr>
                    </w:pPr>
                    <w:r w:rsidRPr="00AD7C13">
                      <w:rPr>
                        <w:rFonts w:ascii="Times New Roman" w:hAnsi="Times New Roman" w:cs="Times New Roman"/>
                        <w:bCs/>
                        <w:sz w:val="28"/>
                        <w:szCs w:val="28"/>
                        <w:lang w:val="uk-UA"/>
                      </w:rPr>
                      <w:t>Контрольні техно-логії та правила</w:t>
                    </w:r>
                  </w:p>
                </w:txbxContent>
              </v:textbox>
            </v:rect>
            <v:rect id="_x0000_s1624" style="position:absolute;left:2523;top:2265;width:1088;height:629">
              <v:textbox style="mso-next-textbox:#_x0000_s1624">
                <w:txbxContent>
                  <w:p w:rsidR="009073EB" w:rsidRPr="00AD7C13" w:rsidRDefault="009073EB" w:rsidP="00CB6461">
                    <w:pPr>
                      <w:widowControl w:val="0"/>
                      <w:autoSpaceDE w:val="0"/>
                      <w:autoSpaceDN w:val="0"/>
                      <w:adjustRightInd w:val="0"/>
                      <w:spacing w:after="0" w:line="240" w:lineRule="auto"/>
                      <w:rPr>
                        <w:rFonts w:ascii="Times New Roman" w:hAnsi="Times New Roman" w:cs="Times New Roman"/>
                        <w:bCs/>
                        <w:sz w:val="28"/>
                        <w:szCs w:val="28"/>
                        <w:lang w:val="uk-UA"/>
                      </w:rPr>
                    </w:pPr>
                    <w:r w:rsidRPr="00AD7C13">
                      <w:rPr>
                        <w:rFonts w:ascii="Times New Roman" w:hAnsi="Times New Roman" w:cs="Times New Roman"/>
                        <w:bCs/>
                        <w:sz w:val="28"/>
                        <w:szCs w:val="28"/>
                        <w:lang w:val="uk-UA"/>
                      </w:rPr>
                      <w:t>Сумнівні</w:t>
                    </w:r>
                  </w:p>
                  <w:p w:rsidR="009073EB" w:rsidRPr="00AD7C13" w:rsidRDefault="009073EB" w:rsidP="00CB6461">
                    <w:pPr>
                      <w:jc w:val="center"/>
                      <w:rPr>
                        <w:rFonts w:ascii="Times New Roman" w:hAnsi="Times New Roman" w:cs="Times New Roman"/>
                        <w:sz w:val="28"/>
                        <w:szCs w:val="28"/>
                      </w:rPr>
                    </w:pPr>
                    <w:r w:rsidRPr="00AD7C13">
                      <w:rPr>
                        <w:rFonts w:ascii="Times New Roman" w:hAnsi="Times New Roman" w:cs="Times New Roman"/>
                        <w:bCs/>
                        <w:sz w:val="28"/>
                        <w:szCs w:val="28"/>
                        <w:lang w:val="uk-UA"/>
                      </w:rPr>
                      <w:t>операції</w:t>
                    </w:r>
                  </w:p>
                </w:txbxContent>
              </v:textbox>
            </v:rect>
            <v:rect id="_x0000_s1625" style="position:absolute;left:3676;top:2265;width:1291;height:627">
              <v:textbox style="mso-next-textbox:#_x0000_s1625">
                <w:txbxContent>
                  <w:p w:rsidR="009073EB" w:rsidRPr="00AD7C13" w:rsidRDefault="009073EB" w:rsidP="00CB6461">
                    <w:pPr>
                      <w:autoSpaceDE w:val="0"/>
                      <w:autoSpaceDN w:val="0"/>
                      <w:adjustRightInd w:val="0"/>
                      <w:spacing w:after="0" w:line="240" w:lineRule="auto"/>
                      <w:rPr>
                        <w:rFonts w:ascii="Times New Roman" w:hAnsi="Times New Roman" w:cs="Times New Roman"/>
                        <w:bCs/>
                        <w:sz w:val="28"/>
                        <w:szCs w:val="28"/>
                        <w:lang w:val="uk-UA"/>
                      </w:rPr>
                    </w:pPr>
                    <w:r w:rsidRPr="00AD7C13">
                      <w:rPr>
                        <w:rFonts w:ascii="Times New Roman" w:hAnsi="Times New Roman" w:cs="Times New Roman"/>
                        <w:bCs/>
                        <w:sz w:val="28"/>
                        <w:szCs w:val="28"/>
                        <w:lang w:val="uk-UA"/>
                      </w:rPr>
                      <w:t>Відхилення</w:t>
                    </w:r>
                  </w:p>
                  <w:p w:rsidR="009073EB" w:rsidRPr="00AD7C13" w:rsidRDefault="009073EB" w:rsidP="00CB6461">
                    <w:pPr>
                      <w:spacing w:after="0" w:line="240" w:lineRule="auto"/>
                      <w:jc w:val="center"/>
                      <w:rPr>
                        <w:rFonts w:ascii="Times New Roman" w:hAnsi="Times New Roman" w:cs="Times New Roman"/>
                        <w:sz w:val="28"/>
                        <w:szCs w:val="28"/>
                      </w:rPr>
                    </w:pPr>
                    <w:r w:rsidRPr="00AD7C13">
                      <w:rPr>
                        <w:rFonts w:ascii="Times New Roman" w:hAnsi="Times New Roman" w:cs="Times New Roman"/>
                        <w:bCs/>
                        <w:sz w:val="28"/>
                        <w:szCs w:val="28"/>
                        <w:lang w:val="uk-UA"/>
                      </w:rPr>
                      <w:t>від норм</w:t>
                    </w:r>
                  </w:p>
                </w:txbxContent>
              </v:textbox>
            </v:rect>
            <v:rect id="_x0000_s1626" style="position:absolute;left:2523;top:3228;width:2444;height:628">
              <v:textbox style="mso-next-textbox:#_x0000_s1626">
                <w:txbxContent>
                  <w:p w:rsidR="009073EB" w:rsidRPr="00AD7C13" w:rsidRDefault="009073EB" w:rsidP="00CB6461">
                    <w:pPr>
                      <w:autoSpaceDE w:val="0"/>
                      <w:autoSpaceDN w:val="0"/>
                      <w:adjustRightInd w:val="0"/>
                      <w:spacing w:after="0" w:line="240" w:lineRule="auto"/>
                      <w:jc w:val="center"/>
                      <w:rPr>
                        <w:rFonts w:ascii="Times New Roman" w:hAnsi="Times New Roman" w:cs="Times New Roman"/>
                        <w:bCs/>
                        <w:sz w:val="28"/>
                        <w:szCs w:val="28"/>
                        <w:lang w:val="uk-UA"/>
                      </w:rPr>
                    </w:pPr>
                    <w:r w:rsidRPr="00AD7C13">
                      <w:rPr>
                        <w:rFonts w:ascii="Times New Roman" w:hAnsi="Times New Roman" w:cs="Times New Roman"/>
                        <w:bCs/>
                        <w:sz w:val="28"/>
                        <w:szCs w:val="28"/>
                        <w:lang w:val="uk-UA"/>
                      </w:rPr>
                      <w:t>Додаткові складні</w:t>
                    </w:r>
                  </w:p>
                  <w:p w:rsidR="009073EB" w:rsidRPr="00AD7C13" w:rsidRDefault="009073EB" w:rsidP="00CB6461">
                    <w:pPr>
                      <w:spacing w:after="0" w:line="240" w:lineRule="auto"/>
                      <w:jc w:val="center"/>
                      <w:rPr>
                        <w:rFonts w:ascii="Times New Roman" w:hAnsi="Times New Roman" w:cs="Times New Roman"/>
                        <w:sz w:val="28"/>
                        <w:szCs w:val="28"/>
                      </w:rPr>
                    </w:pPr>
                    <w:r w:rsidRPr="00AD7C13">
                      <w:rPr>
                        <w:rFonts w:ascii="Times New Roman" w:hAnsi="Times New Roman" w:cs="Times New Roman"/>
                        <w:bCs/>
                        <w:sz w:val="28"/>
                        <w:szCs w:val="28"/>
                        <w:lang w:val="uk-UA"/>
                      </w:rPr>
                      <w:t>аналітичні моделі</w:t>
                    </w:r>
                  </w:p>
                </w:txbxContent>
              </v:textbox>
            </v:rect>
            <v:rect id="_x0000_s1627" style="position:absolute;left:5472;top:2398;width:1960;height:371">
              <v:textbox style="mso-next-textbox:#_x0000_s1627">
                <w:txbxContent>
                  <w:p w:rsidR="009073EB" w:rsidRPr="00AD7C13" w:rsidRDefault="009073EB" w:rsidP="00CB6461">
                    <w:pPr>
                      <w:rPr>
                        <w:rFonts w:ascii="Times New Roman" w:hAnsi="Times New Roman" w:cs="Times New Roman"/>
                        <w:sz w:val="28"/>
                        <w:szCs w:val="28"/>
                      </w:rPr>
                    </w:pPr>
                    <w:r w:rsidRPr="00AD7C13">
                      <w:rPr>
                        <w:rFonts w:ascii="Times New Roman" w:hAnsi="Times New Roman" w:cs="Times New Roman"/>
                        <w:bCs/>
                        <w:sz w:val="28"/>
                        <w:szCs w:val="28"/>
                        <w:lang w:val="uk-UA"/>
                      </w:rPr>
                      <w:t>Тривожний сигнал</w:t>
                    </w:r>
                  </w:p>
                </w:txbxContent>
              </v:textbox>
            </v:rect>
            <v:rect id="_x0000_s1628" style="position:absolute;left:5472;top:2948;width:3977;height:372">
              <v:textbox style="mso-next-textbox:#_x0000_s1628">
                <w:txbxContent>
                  <w:p w:rsidR="009073EB" w:rsidRPr="00AD7C13" w:rsidRDefault="009073EB" w:rsidP="00CB6461">
                    <w:pPr>
                      <w:autoSpaceDE w:val="0"/>
                      <w:autoSpaceDN w:val="0"/>
                      <w:adjustRightInd w:val="0"/>
                      <w:rPr>
                        <w:rFonts w:ascii="Times New Roman" w:hAnsi="Times New Roman" w:cs="Times New Roman"/>
                        <w:spacing w:val="-10"/>
                        <w:sz w:val="28"/>
                        <w:szCs w:val="28"/>
                      </w:rPr>
                    </w:pPr>
                    <w:r w:rsidRPr="00AD7C13">
                      <w:rPr>
                        <w:rFonts w:ascii="Times New Roman" w:hAnsi="Times New Roman" w:cs="Times New Roman"/>
                        <w:bCs/>
                        <w:spacing w:val="-10"/>
                        <w:sz w:val="28"/>
                        <w:szCs w:val="28"/>
                        <w:lang w:val="uk-UA"/>
                      </w:rPr>
                      <w:t>Керівники підрозділів установи</w:t>
                    </w:r>
                  </w:p>
                </w:txbxContent>
              </v:textbox>
            </v:rect>
            <v:rect id="_x0000_s1629" style="position:absolute;left:5472;top:3485;width:2106;height:371">
              <v:textbox style="mso-next-textbox:#_x0000_s1629">
                <w:txbxContent>
                  <w:p w:rsidR="009073EB" w:rsidRPr="00AD7C13" w:rsidRDefault="009073EB" w:rsidP="00CB6461">
                    <w:pPr>
                      <w:autoSpaceDE w:val="0"/>
                      <w:autoSpaceDN w:val="0"/>
                      <w:adjustRightInd w:val="0"/>
                      <w:rPr>
                        <w:rFonts w:ascii="Times New Roman" w:hAnsi="Times New Roman" w:cs="Times New Roman"/>
                        <w:sz w:val="28"/>
                        <w:szCs w:val="28"/>
                      </w:rPr>
                    </w:pPr>
                    <w:r w:rsidRPr="00AD7C13">
                      <w:rPr>
                        <w:rFonts w:ascii="Times New Roman" w:hAnsi="Times New Roman" w:cs="Times New Roman"/>
                        <w:bCs/>
                        <w:sz w:val="28"/>
                        <w:szCs w:val="28"/>
                        <w:lang w:val="uk-UA"/>
                      </w:rPr>
                      <w:t>Знайдені відхилення</w:t>
                    </w:r>
                  </w:p>
                </w:txbxContent>
              </v:textbox>
            </v:rect>
            <v:rect id="_x0000_s1630" style="position:absolute;left:7804;top:3856;width:1645;height:370">
              <v:textbox style="mso-next-textbox:#_x0000_s1630">
                <w:txbxContent>
                  <w:p w:rsidR="009073EB" w:rsidRPr="00AD7C13" w:rsidRDefault="009073EB" w:rsidP="00CB6461">
                    <w:pPr>
                      <w:jc w:val="center"/>
                      <w:rPr>
                        <w:rFonts w:ascii="Times New Roman" w:hAnsi="Times New Roman" w:cs="Times New Roman"/>
                        <w:sz w:val="28"/>
                        <w:szCs w:val="28"/>
                      </w:rPr>
                    </w:pPr>
                    <w:r w:rsidRPr="00AD7C13">
                      <w:rPr>
                        <w:rFonts w:ascii="Times New Roman" w:hAnsi="Times New Roman" w:cs="Times New Roman"/>
                        <w:bCs/>
                        <w:sz w:val="28"/>
                        <w:szCs w:val="28"/>
                        <w:lang w:val="uk-UA"/>
                      </w:rPr>
                      <w:t>Коригуючі дії</w:t>
                    </w:r>
                  </w:p>
                </w:txbxContent>
              </v:textbox>
            </v:rect>
            <v:shape id="_x0000_s1631" type="#_x0000_t32" style="position:absolute;left:4194;top:629;width:1;height:257" o:connectortype="straight">
              <v:stroke endarrow="block"/>
            </v:shape>
            <v:shape id="_x0000_s1632" type="#_x0000_t32" style="position:absolute;left:5841;top:628;width:1;height:257" o:connectortype="straight">
              <v:stroke endarrow="block"/>
            </v:shape>
            <v:shape id="_x0000_s1633" type="#_x0000_t32" style="position:absolute;left:4967;top:628;width:1;height:258" o:connectortype="straight">
              <v:stroke endarrow="block"/>
            </v:shape>
            <v:shape id="_x0000_s1634" type="#_x0000_t32" style="position:absolute;left:3376;top:629;width:1;height:257" o:connectortype="straight">
              <v:stroke endarrow="block"/>
            </v:shape>
            <v:shape id="_x0000_s1635" type="#_x0000_t32" style="position:absolute;left:2434;top:1402;width:2601;height:1" o:connectortype="straight">
              <v:stroke dashstyle="dash"/>
            </v:shape>
            <v:shape id="_x0000_s1636" type="#_x0000_t32" style="position:absolute;left:2434;top:4080;width:2601;height:1" o:connectortype="straight">
              <v:stroke dashstyle="dash"/>
            </v:shape>
            <v:shape id="_x0000_s1637" type="#_x0000_t32" style="position:absolute;left:2434;top:1402;width:0;height:2678" o:connectortype="straight">
              <v:stroke dashstyle="dash"/>
            </v:shape>
            <v:shape id="_x0000_s1638" type="#_x0000_t32" style="position:absolute;left:5035;top:1403;width:1;height:2678" o:connectortype="straight">
              <v:stroke dashstyle="dash"/>
            </v:shape>
            <v:shape id="_x0000_s1639" type="#_x0000_t34" style="position:absolute;left:5035;top:1101;width:1142;height:880;flip:x" o:connectortype="elbow" adj="-5072,-62013,92164">
              <v:stroke endarrow="block"/>
            </v:shape>
            <v:shape id="_x0000_s1640" type="#_x0000_t32" style="position:absolute;left:4967;top:2579;width:505;height:5" o:connectortype="straight">
              <v:stroke endarrow="block"/>
            </v:shape>
            <v:shape id="_x0000_s1641" type="#_x0000_t33" style="position:absolute;left:8064;top:2584;width:29;height:364" o:connectortype="elbow" adj="-4543754,-239818,-4543754">
              <v:stroke endarrow="block"/>
            </v:shape>
            <v:shape id="_x0000_s1642" type="#_x0000_t32" style="position:absolute;left:7432;top:2584;width:661;height:0;flip:x" o:connectortype="straight"/>
            <v:shape id="_x0000_s1643" type="#_x0000_t32" style="position:absolute;left:4967;top:3666;width:505;height:5" o:connectortype="straight">
              <v:stroke endarrow="block"/>
            </v:shape>
            <v:shape id="_x0000_s1644" type="#_x0000_t32" style="position:absolute;left:7578;top:3671;width:515;height:0" o:connectortype="straight"/>
            <v:shape id="_x0000_s1645" type="#_x0000_t32" style="position:absolute;left:8093;top:3320;width:1;height:346;flip:y" o:connectortype="straight">
              <v:stroke endarrow="block"/>
            </v:shape>
            <v:shape id="_x0000_s1646" type="#_x0000_t32" style="position:absolute;left:9044;top:3342;width:2;height:514" o:connectortype="straight">
              <v:stroke endarrow="block"/>
            </v:shape>
            <w10:wrap type="none"/>
            <w10:anchorlock/>
          </v:group>
        </w:pict>
      </w:r>
    </w:p>
    <w:p w:rsidR="00CB6461" w:rsidRDefault="00CB6461" w:rsidP="00CB6461">
      <w:pPr>
        <w:rPr>
          <w:sz w:val="28"/>
          <w:szCs w:val="28"/>
          <w:lang w:val="uk-UA"/>
        </w:rPr>
      </w:pPr>
    </w:p>
    <w:p w:rsidR="00CB6461" w:rsidRPr="00AD7C13" w:rsidRDefault="00CB6461" w:rsidP="00CB6461">
      <w:pPr>
        <w:widowControl w:val="0"/>
        <w:spacing w:after="0" w:line="360" w:lineRule="auto"/>
        <w:ind w:firstLine="709"/>
        <w:rPr>
          <w:rFonts w:ascii="Times New Roman" w:hAnsi="Times New Roman" w:cs="Times New Roman"/>
          <w:lang w:val="uk-UA"/>
        </w:rPr>
      </w:pPr>
      <w:r w:rsidRPr="00AD7C13">
        <w:rPr>
          <w:rFonts w:ascii="Times New Roman" w:hAnsi="Times New Roman" w:cs="Times New Roman"/>
          <w:sz w:val="28"/>
          <w:szCs w:val="28"/>
          <w:lang w:val="uk-UA"/>
        </w:rPr>
        <w:t>Рис. 2.</w:t>
      </w:r>
      <w:r w:rsidR="008F31EB">
        <w:rPr>
          <w:rFonts w:ascii="Times New Roman" w:hAnsi="Times New Roman" w:cs="Times New Roman"/>
          <w:sz w:val="28"/>
          <w:szCs w:val="28"/>
        </w:rPr>
        <w:t>13</w:t>
      </w:r>
      <w:r w:rsidRPr="00AD7C13">
        <w:rPr>
          <w:rFonts w:ascii="Times New Roman" w:hAnsi="Times New Roman" w:cs="Times New Roman"/>
          <w:sz w:val="28"/>
          <w:szCs w:val="28"/>
          <w:lang w:val="uk-UA"/>
        </w:rPr>
        <w:t>. Теоретична схема здійснення безперервного контролю</w:t>
      </w: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AD7C13">
        <w:rPr>
          <w:rFonts w:ascii="Times New Roman" w:hAnsi="Times New Roman" w:cs="Times New Roman"/>
          <w:sz w:val="24"/>
          <w:szCs w:val="24"/>
          <w:lang w:val="uk-UA"/>
        </w:rPr>
        <w:t>Приміка. Розроблено автором самостійно</w:t>
      </w:r>
    </w:p>
    <w:p w:rsidR="00CB6461" w:rsidRPr="00AD7C13" w:rsidRDefault="00CB6461" w:rsidP="00CB6461">
      <w:pPr>
        <w:widowControl w:val="0"/>
        <w:spacing w:after="0" w:line="360" w:lineRule="auto"/>
        <w:ind w:firstLine="709"/>
        <w:jc w:val="both"/>
        <w:rPr>
          <w:rFonts w:ascii="Times New Roman" w:hAnsi="Times New Roman" w:cs="Times New Roman"/>
          <w:sz w:val="28"/>
          <w:szCs w:val="28"/>
          <w:lang w:val="uk-UA"/>
        </w:rPr>
      </w:pPr>
    </w:p>
    <w:p w:rsidR="00CB6461" w:rsidRPr="00AD7C13" w:rsidRDefault="00CB6461" w:rsidP="00CB6461">
      <w:pPr>
        <w:widowControl w:val="0"/>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t>Закладам освіти притаманні певні особливості, тому їх обов’</w:t>
      </w:r>
      <w:r w:rsidRPr="00AD7C13">
        <w:rPr>
          <w:rFonts w:ascii="Times New Roman" w:hAnsi="Times New Roman" w:cs="Times New Roman"/>
          <w:sz w:val="28"/>
          <w:szCs w:val="28"/>
        </w:rPr>
        <w:t xml:space="preserve">язково необхідно враховувати при впровадженні інформаційних технологій з дотриманням діючого законодавства. Для цього доцільно у першу чергу визначити </w:t>
      </w:r>
      <w:r w:rsidRPr="00AD7C13">
        <w:rPr>
          <w:rFonts w:ascii="Times New Roman" w:hAnsi="Times New Roman" w:cs="Times New Roman"/>
          <w:sz w:val="28"/>
          <w:szCs w:val="28"/>
          <w:lang w:val="uk-UA"/>
        </w:rPr>
        <w:t>мету</w:t>
      </w:r>
      <w:r w:rsidRPr="00AD7C13">
        <w:rPr>
          <w:rFonts w:ascii="Times New Roman" w:hAnsi="Times New Roman" w:cs="Times New Roman"/>
          <w:sz w:val="28"/>
          <w:szCs w:val="28"/>
        </w:rPr>
        <w:t xml:space="preserve"> </w:t>
      </w:r>
      <w:r w:rsidRPr="00AD7C13">
        <w:rPr>
          <w:rFonts w:ascii="Times New Roman" w:hAnsi="Times New Roman" w:cs="Times New Roman"/>
          <w:sz w:val="28"/>
          <w:szCs w:val="28"/>
          <w:lang w:val="uk-UA"/>
        </w:rPr>
        <w:t>і усю подальшу роботу направити на її реалізацію з метою налагодження ефективного функціонування установи. Далі потрібно усі види облікової інформації, яка формується із різних джерел інформації,  об’</w:t>
      </w:r>
      <w:r w:rsidRPr="00AD7C13">
        <w:rPr>
          <w:rFonts w:ascii="Times New Roman" w:hAnsi="Times New Roman" w:cs="Times New Roman"/>
          <w:sz w:val="28"/>
          <w:szCs w:val="28"/>
        </w:rPr>
        <w:t>єднати таким чином, щоб її легше можна було використовувати</w:t>
      </w:r>
      <w:r w:rsidRPr="00AD7C13">
        <w:rPr>
          <w:rFonts w:ascii="Times New Roman" w:hAnsi="Times New Roman" w:cs="Times New Roman"/>
          <w:sz w:val="28"/>
          <w:szCs w:val="28"/>
          <w:lang w:val="uk-UA"/>
        </w:rPr>
        <w:t xml:space="preserve">. За таких обставин інформацію на початковому етапі необхідно розглядати як планову та нормативну, а по завершенню вказаного етапу вона уже буде адаптована для потреб управління. Це дасть можливість правильно організувати документообіг на різних носіях та уникнути дублювання інформаційних і документальних потоків та уніфікувати роботу з обліковими документами. Вказані обставини дадуть можливість чітко окреслити мету, яка стоїть перед даною установою та </w:t>
      </w:r>
      <w:r w:rsidRPr="00AD7C13">
        <w:rPr>
          <w:rFonts w:ascii="Times New Roman" w:hAnsi="Times New Roman" w:cs="Times New Roman"/>
          <w:sz w:val="28"/>
          <w:szCs w:val="28"/>
          <w:lang w:val="uk-UA"/>
        </w:rPr>
        <w:lastRenderedPageBreak/>
        <w:t>шляхи її забезпечення, розв’</w:t>
      </w:r>
      <w:r w:rsidRPr="00AD7C13">
        <w:rPr>
          <w:rFonts w:ascii="Times New Roman" w:hAnsi="Times New Roman" w:cs="Times New Roman"/>
          <w:sz w:val="28"/>
          <w:szCs w:val="28"/>
        </w:rPr>
        <w:t>язання</w:t>
      </w:r>
      <w:r w:rsidRPr="00AD7C13">
        <w:rPr>
          <w:rFonts w:ascii="Times New Roman" w:hAnsi="Times New Roman" w:cs="Times New Roman"/>
          <w:sz w:val="28"/>
          <w:szCs w:val="28"/>
          <w:lang w:val="uk-UA"/>
        </w:rPr>
        <w:t>, аналізу</w:t>
      </w:r>
      <w:r w:rsidRPr="00AD7C13">
        <w:rPr>
          <w:rFonts w:ascii="Times New Roman" w:hAnsi="Times New Roman" w:cs="Times New Roman"/>
          <w:sz w:val="28"/>
          <w:szCs w:val="28"/>
        </w:rPr>
        <w:t>.</w:t>
      </w:r>
      <w:r w:rsidRPr="00AD7C13">
        <w:rPr>
          <w:rFonts w:ascii="Times New Roman" w:hAnsi="Times New Roman" w:cs="Times New Roman"/>
          <w:sz w:val="28"/>
          <w:szCs w:val="28"/>
          <w:lang w:val="uk-UA"/>
        </w:rPr>
        <w:t xml:space="preserve"> З допомогою </w:t>
      </w:r>
      <w:r w:rsidRPr="00AD7C13">
        <w:rPr>
          <w:rFonts w:ascii="Times New Roman" w:hAnsi="Times New Roman" w:cs="Times New Roman"/>
          <w:sz w:val="28"/>
          <w:szCs w:val="28"/>
        </w:rPr>
        <w:t>інформаційних технологій</w:t>
      </w:r>
      <w:r w:rsidRPr="00AD7C13">
        <w:rPr>
          <w:rFonts w:ascii="Times New Roman" w:hAnsi="Times New Roman" w:cs="Times New Roman"/>
          <w:sz w:val="28"/>
          <w:szCs w:val="28"/>
          <w:lang w:val="uk-UA"/>
        </w:rPr>
        <w:t xml:space="preserve"> виникає можливість врахування специфіки діяльності, встановлення певних однотипних правил та проведення моделювання побудованих даних.</w:t>
      </w:r>
    </w:p>
    <w:p w:rsidR="00CB6461" w:rsidRPr="00AD7C13" w:rsidRDefault="00CB6461" w:rsidP="00CB6461">
      <w:pPr>
        <w:widowControl w:val="0"/>
        <w:spacing w:after="0" w:line="360" w:lineRule="auto"/>
        <w:ind w:firstLine="709"/>
        <w:jc w:val="both"/>
        <w:rPr>
          <w:rFonts w:ascii="Times New Roman" w:hAnsi="Times New Roman" w:cs="Times New Roman"/>
          <w:sz w:val="28"/>
          <w:szCs w:val="28"/>
          <w:lang w:val="uk-UA"/>
        </w:rPr>
      </w:pPr>
    </w:p>
    <w:p w:rsidR="00CB6461" w:rsidRDefault="00A00B12" w:rsidP="00CB6461">
      <w:pPr>
        <w:rPr>
          <w:lang w:val="uk-UA"/>
        </w:rPr>
      </w:pPr>
      <w:r>
        <w:rPr>
          <w:lang w:val="uk-UA"/>
        </w:rPr>
      </w:r>
      <w:r>
        <w:rPr>
          <w:lang w:val="uk-UA"/>
        </w:rPr>
        <w:pict>
          <v:group id="_x0000_s1590" editas="canvas" style="width:481.95pt;height:385.8pt;mso-position-horizontal-relative:char;mso-position-vertical-relative:line" coordorigin="2362,45" coordsize="7200,5764">
            <o:lock v:ext="edit" aspectratio="t"/>
            <v:shape id="_x0000_s1591" type="#_x0000_t75" style="position:absolute;left:2362;top:45;width:7200;height:5764" o:preferrelative="f">
              <v:fill o:detectmouseclick="t"/>
              <v:path o:extrusionok="t" o:connecttype="none"/>
              <o:lock v:ext="edit" text="t"/>
            </v:shape>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592" type="#_x0000_t133" style="position:absolute;left:2434;top:139;width:1715;height:303">
              <v:textbox style="mso-next-textbox:#_x0000_s1592">
                <w:txbxContent>
                  <w:p w:rsidR="009073EB" w:rsidRPr="00FF076D" w:rsidRDefault="009073EB" w:rsidP="00CB6461">
                    <w:pPr>
                      <w:rPr>
                        <w:rFonts w:ascii="Times New Roman" w:hAnsi="Times New Roman" w:cs="Times New Roman"/>
                      </w:rPr>
                    </w:pPr>
                    <w:r w:rsidRPr="00FF076D">
                      <w:rPr>
                        <w:rFonts w:ascii="Times New Roman" w:hAnsi="Times New Roman" w:cs="Times New Roman"/>
                        <w:lang w:val="uk-UA"/>
                      </w:rPr>
                      <w:t>Операції</w:t>
                    </w:r>
                  </w:p>
                </w:txbxContent>
              </v:textbox>
            </v:shape>
            <v:shape id="_x0000_s1593" type="#_x0000_t133" style="position:absolute;left:2434;top:1394;width:1715;height:325">
              <v:textbox style="mso-next-textbox:#_x0000_s1593">
                <w:txbxContent>
                  <w:p w:rsidR="009073EB" w:rsidRPr="00FF076D" w:rsidRDefault="009073EB" w:rsidP="00CB6461">
                    <w:pPr>
                      <w:rPr>
                        <w:rFonts w:ascii="Times New Roman" w:hAnsi="Times New Roman" w:cs="Times New Roman"/>
                      </w:rPr>
                    </w:pPr>
                    <w:r w:rsidRPr="00FF076D">
                      <w:rPr>
                        <w:rFonts w:ascii="Times New Roman" w:hAnsi="Times New Roman" w:cs="Times New Roman"/>
                        <w:spacing w:val="-14"/>
                        <w:lang w:val="uk-UA"/>
                      </w:rPr>
                      <w:t>Довідник</w:t>
                    </w:r>
                    <w:r w:rsidRPr="00FF076D">
                      <w:rPr>
                        <w:rFonts w:ascii="Times New Roman" w:hAnsi="Times New Roman" w:cs="Times New Roman"/>
                        <w:lang w:val="uk-UA"/>
                      </w:rPr>
                      <w:t>и</w:t>
                    </w:r>
                  </w:p>
                </w:txbxContent>
              </v:textbox>
            </v:shape>
            <v:rect id="_x0000_s1594" style="position:absolute;left:2817;top:621;width:2386;height:650">
              <v:textbox style="mso-next-textbox:#_x0000_s1594">
                <w:txbxContent>
                  <w:p w:rsidR="009073EB" w:rsidRPr="00FF076D" w:rsidRDefault="009073EB" w:rsidP="00CB6461">
                    <w:pPr>
                      <w:widowControl w:val="0"/>
                      <w:autoSpaceDE w:val="0"/>
                      <w:autoSpaceDN w:val="0"/>
                      <w:adjustRightInd w:val="0"/>
                      <w:spacing w:after="0" w:line="240" w:lineRule="auto"/>
                      <w:jc w:val="center"/>
                      <w:rPr>
                        <w:rFonts w:ascii="Times New Roman" w:hAnsi="Times New Roman" w:cs="Times New Roman"/>
                        <w:lang w:val="uk-UA"/>
                      </w:rPr>
                    </w:pPr>
                    <w:r w:rsidRPr="00FF076D">
                      <w:rPr>
                        <w:rFonts w:ascii="Times New Roman" w:hAnsi="Times New Roman" w:cs="Times New Roman"/>
                        <w:lang w:val="uk-UA"/>
                      </w:rPr>
                      <w:t>Перетворення даних в</w:t>
                    </w:r>
                  </w:p>
                  <w:p w:rsidR="009073EB" w:rsidRPr="00FF076D" w:rsidRDefault="009073EB" w:rsidP="00CB6461">
                    <w:pPr>
                      <w:widowControl w:val="0"/>
                      <w:spacing w:after="0" w:line="240" w:lineRule="auto"/>
                      <w:jc w:val="center"/>
                    </w:pPr>
                    <w:r w:rsidRPr="00FF076D">
                      <w:rPr>
                        <w:rFonts w:ascii="Times New Roman" w:hAnsi="Times New Roman" w:cs="Times New Roman"/>
                        <w:lang w:val="uk-UA"/>
                      </w:rPr>
                      <w:t>уніфікований формат</w:t>
                    </w:r>
                  </w:p>
                </w:txbxContent>
              </v:textbox>
            </v:rect>
            <v:shape id="_x0000_s1595" type="#_x0000_t133" style="position:absolute;left:5516;top:520;width:1748;height:818">
              <v:textbox style="mso-next-textbox:#_x0000_s1595">
                <w:txbxContent>
                  <w:p w:rsidR="009073EB" w:rsidRPr="00FF076D" w:rsidRDefault="009073EB" w:rsidP="00CB6461">
                    <w:pPr>
                      <w:widowControl w:val="0"/>
                      <w:autoSpaceDE w:val="0"/>
                      <w:autoSpaceDN w:val="0"/>
                      <w:adjustRightInd w:val="0"/>
                      <w:spacing w:after="0" w:line="240" w:lineRule="auto"/>
                      <w:rPr>
                        <w:rFonts w:ascii="Times New Roman" w:hAnsi="Times New Roman" w:cs="Times New Roman"/>
                        <w:lang w:val="uk-UA"/>
                      </w:rPr>
                    </w:pPr>
                    <w:r w:rsidRPr="00FF076D">
                      <w:rPr>
                        <w:rFonts w:ascii="Times New Roman" w:hAnsi="Times New Roman" w:cs="Times New Roman"/>
                        <w:lang w:val="uk-UA"/>
                      </w:rPr>
                      <w:t>Набір</w:t>
                    </w:r>
                  </w:p>
                  <w:p w:rsidR="009073EB" w:rsidRPr="00FF076D" w:rsidRDefault="009073EB" w:rsidP="00CB6461">
                    <w:pPr>
                      <w:widowControl w:val="0"/>
                      <w:autoSpaceDE w:val="0"/>
                      <w:autoSpaceDN w:val="0"/>
                      <w:adjustRightInd w:val="0"/>
                      <w:spacing w:after="0" w:line="240" w:lineRule="auto"/>
                      <w:rPr>
                        <w:rFonts w:ascii="Times New Roman" w:hAnsi="Times New Roman" w:cs="Times New Roman"/>
                        <w:lang w:val="uk-UA"/>
                      </w:rPr>
                    </w:pPr>
                    <w:r w:rsidRPr="00FF076D">
                      <w:rPr>
                        <w:rFonts w:ascii="Times New Roman" w:hAnsi="Times New Roman" w:cs="Times New Roman"/>
                        <w:lang w:val="uk-UA"/>
                      </w:rPr>
                      <w:t>правил</w:t>
                    </w:r>
                  </w:p>
                  <w:p w:rsidR="009073EB" w:rsidRPr="00FF076D" w:rsidRDefault="009073EB" w:rsidP="00CB6461">
                    <w:pPr>
                      <w:rPr>
                        <w:rFonts w:ascii="Times New Roman" w:hAnsi="Times New Roman" w:cs="Times New Roman"/>
                      </w:rPr>
                    </w:pPr>
                    <w:r w:rsidRPr="00FF076D">
                      <w:rPr>
                        <w:rFonts w:ascii="Times New Roman" w:hAnsi="Times New Roman" w:cs="Times New Roman"/>
                        <w:lang w:val="uk-UA"/>
                      </w:rPr>
                      <w:t>перевірки</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596" type="#_x0000_t115" style="position:absolute;left:7690;top:307;width:1121;height:1031">
              <v:textbox style="mso-next-textbox:#_x0000_s1596">
                <w:txbxContent>
                  <w:p w:rsidR="009073EB" w:rsidRPr="00FF076D" w:rsidRDefault="009073EB" w:rsidP="00CB6461">
                    <w:pPr>
                      <w:widowControl w:val="0"/>
                      <w:autoSpaceDE w:val="0"/>
                      <w:autoSpaceDN w:val="0"/>
                      <w:adjustRightInd w:val="0"/>
                      <w:spacing w:after="0" w:line="240" w:lineRule="auto"/>
                      <w:jc w:val="center"/>
                      <w:rPr>
                        <w:rFonts w:ascii="Times New Roman" w:hAnsi="Times New Roman" w:cs="Times New Roman"/>
                        <w:lang w:val="uk-UA"/>
                      </w:rPr>
                    </w:pPr>
                    <w:r w:rsidRPr="00FF076D">
                      <w:rPr>
                        <w:rFonts w:ascii="Times New Roman" w:hAnsi="Times New Roman" w:cs="Times New Roman"/>
                        <w:lang w:val="uk-UA"/>
                      </w:rPr>
                      <w:t>Звіти про</w:t>
                    </w:r>
                  </w:p>
                  <w:p w:rsidR="009073EB" w:rsidRPr="00FF076D" w:rsidRDefault="009073EB" w:rsidP="00CB6461">
                    <w:pPr>
                      <w:widowControl w:val="0"/>
                      <w:spacing w:after="0" w:line="240" w:lineRule="auto"/>
                      <w:jc w:val="center"/>
                      <w:rPr>
                        <w:rFonts w:ascii="Times New Roman" w:hAnsi="Times New Roman" w:cs="Times New Roman"/>
                      </w:rPr>
                    </w:pPr>
                    <w:r w:rsidRPr="00FF076D">
                      <w:rPr>
                        <w:rFonts w:ascii="Times New Roman" w:hAnsi="Times New Roman" w:cs="Times New Roman"/>
                        <w:lang w:val="uk-UA"/>
                      </w:rPr>
                      <w:t>винятки</w:t>
                    </w:r>
                  </w:p>
                </w:txbxContent>
              </v:textbox>
            </v:shape>
            <v:shape id="_x0000_s1597" type="#_x0000_t32" style="position:absolute;left:4149;top:306;width:517;height:1" o:connectortype="straight"/>
            <v:shape id="_x0000_s1598" type="#_x0000_t32" style="position:absolute;left:4149;top:1611;width:586;height:3" o:connectortype="straight"/>
            <v:shape id="_x0000_s1599" type="#_x0000_t32" style="position:absolute;left:4666;top:305;width:1;height:316" o:connectortype="straight">
              <v:stroke endarrow="block"/>
            </v:shape>
            <v:shape id="_x0000_s1600" type="#_x0000_t32" style="position:absolute;left:4667;top:1274;width:2;height:344;flip:y" o:connectortype="straight">
              <v:stroke endarrow="block"/>
            </v:shape>
            <v:shape id="_x0000_s1601" type="#_x0000_t32" style="position:absolute;left:5203;top:946;width:313;height:1" o:connectortype="straight">
              <v:stroke endarrow="block"/>
            </v:shape>
            <v:shapetype id="_x0000_t110" coordsize="21600,21600" o:spt="110" path="m10800,l,10800,10800,21600,21600,10800xe">
              <v:stroke joinstyle="miter"/>
              <v:path gradientshapeok="t" o:connecttype="rect" textboxrect="5400,5400,16200,16200"/>
            </v:shapetype>
            <v:shape id="_x0000_s1602" type="#_x0000_t110" style="position:absolute;left:4620;top:1455;width:2331;height:1786">
              <v:textbox style="mso-next-textbox:#_x0000_s1602">
                <w:txbxContent>
                  <w:p w:rsidR="009073EB" w:rsidRPr="00FF076D" w:rsidRDefault="009073EB" w:rsidP="00CB6461">
                    <w:pPr>
                      <w:autoSpaceDE w:val="0"/>
                      <w:autoSpaceDN w:val="0"/>
                      <w:adjustRightInd w:val="0"/>
                      <w:spacing w:after="0" w:line="240" w:lineRule="auto"/>
                      <w:jc w:val="center"/>
                      <w:rPr>
                        <w:rFonts w:ascii="Times New Roman" w:hAnsi="Times New Roman" w:cs="Times New Roman"/>
                        <w:lang w:val="uk-UA"/>
                      </w:rPr>
                    </w:pPr>
                    <w:r w:rsidRPr="00FF076D">
                      <w:rPr>
                        <w:rFonts w:ascii="Times New Roman" w:hAnsi="Times New Roman" w:cs="Times New Roman"/>
                        <w:lang w:val="uk-UA"/>
                      </w:rPr>
                      <w:t>Винятки кла-сифіковані та</w:t>
                    </w:r>
                  </w:p>
                  <w:p w:rsidR="009073EB" w:rsidRPr="00FF076D" w:rsidRDefault="009073EB" w:rsidP="00CB6461">
                    <w:pPr>
                      <w:jc w:val="center"/>
                      <w:rPr>
                        <w:rFonts w:ascii="Times New Roman" w:hAnsi="Times New Roman" w:cs="Times New Roman"/>
                      </w:rPr>
                    </w:pPr>
                    <w:r w:rsidRPr="00FF076D">
                      <w:rPr>
                        <w:rFonts w:ascii="Times New Roman" w:hAnsi="Times New Roman" w:cs="Times New Roman"/>
                        <w:lang w:val="uk-UA"/>
                      </w:rPr>
                      <w:t>збережені</w:t>
                    </w:r>
                  </w:p>
                </w:txbxContent>
              </v:textbox>
            </v:shape>
            <v:shape id="_x0000_s1603" type="#_x0000_t33" style="position:absolute;left:7055;top:1153;width:1091;height:1300;rotation:90" o:connectortype="elbow" adj="-137510,-59574,-137510">
              <v:stroke endarrow="block"/>
            </v:shape>
            <v:shape id="_x0000_s1604" type="#_x0000_t33" style="position:absolute;left:8811;top:823;width:347;height:1882" o:connectortype="elbow" adj="-467891,-20571,-467891">
              <v:stroke endarrow="block"/>
            </v:shape>
            <v:rect id="_x0000_s1605" style="position:absolute;left:8452;top:2705;width:1043;height:762">
              <v:textbox style="mso-next-textbox:#_x0000_s1605">
                <w:txbxContent>
                  <w:p w:rsidR="009073EB" w:rsidRPr="00FF076D" w:rsidRDefault="009073EB" w:rsidP="00CB6461">
                    <w:pPr>
                      <w:widowControl w:val="0"/>
                      <w:autoSpaceDE w:val="0"/>
                      <w:autoSpaceDN w:val="0"/>
                      <w:adjustRightInd w:val="0"/>
                      <w:spacing w:after="0" w:line="240" w:lineRule="auto"/>
                      <w:jc w:val="center"/>
                      <w:rPr>
                        <w:rFonts w:ascii="Times New Roman" w:hAnsi="Times New Roman" w:cs="Times New Roman"/>
                        <w:lang w:val="uk-UA"/>
                      </w:rPr>
                    </w:pPr>
                    <w:r w:rsidRPr="00FF076D">
                      <w:rPr>
                        <w:rFonts w:ascii="Times New Roman" w:hAnsi="Times New Roman" w:cs="Times New Roman"/>
                        <w:lang w:val="uk-UA"/>
                      </w:rPr>
                      <w:t>Вивчення знайдених</w:t>
                    </w:r>
                  </w:p>
                  <w:p w:rsidR="009073EB" w:rsidRPr="00FF076D" w:rsidRDefault="009073EB" w:rsidP="00CB6461">
                    <w:pPr>
                      <w:jc w:val="center"/>
                      <w:rPr>
                        <w:rFonts w:ascii="Times New Roman" w:hAnsi="Times New Roman" w:cs="Times New Roman"/>
                      </w:rPr>
                    </w:pPr>
                    <w:r w:rsidRPr="00FF076D">
                      <w:rPr>
                        <w:rFonts w:ascii="Times New Roman" w:hAnsi="Times New Roman" w:cs="Times New Roman"/>
                        <w:lang w:val="uk-UA"/>
                      </w:rPr>
                      <w:t>винятків</w:t>
                    </w:r>
                  </w:p>
                </w:txbxContent>
              </v:textbox>
            </v:rect>
            <v:rect id="_x0000_s1606" style="position:absolute;left:2401;top:2761;width:1748;height:560" strokecolor="white [3212]">
              <v:textbox style="mso-next-textbox:#_x0000_s1606">
                <w:txbxContent>
                  <w:p w:rsidR="009073EB" w:rsidRPr="00FF076D" w:rsidRDefault="009073EB" w:rsidP="00CB6461">
                    <w:pPr>
                      <w:autoSpaceDE w:val="0"/>
                      <w:autoSpaceDN w:val="0"/>
                      <w:adjustRightInd w:val="0"/>
                      <w:spacing w:after="0" w:line="240" w:lineRule="auto"/>
                      <w:rPr>
                        <w:rFonts w:ascii="Times New Roman" w:hAnsi="Times New Roman" w:cs="Times New Roman"/>
                      </w:rPr>
                    </w:pPr>
                    <w:r w:rsidRPr="00FF076D">
                      <w:rPr>
                        <w:rFonts w:ascii="Times New Roman" w:hAnsi="Times New Roman" w:cs="Times New Roman"/>
                        <w:lang w:val="uk-UA"/>
                      </w:rPr>
                      <w:t>Етап 1. Отримання даних і звітування</w:t>
                    </w:r>
                  </w:p>
                </w:txbxContent>
              </v:textbox>
            </v:rect>
            <v:rect id="_x0000_s1607" style="position:absolute;left:2434;top:3816;width:1715;height:783" strokecolor="white [3212]">
              <v:textbox style="mso-next-textbox:#_x0000_s1607">
                <w:txbxContent>
                  <w:p w:rsidR="009073EB" w:rsidRPr="00FF076D" w:rsidRDefault="009073EB" w:rsidP="00CB6461">
                    <w:pPr>
                      <w:autoSpaceDE w:val="0"/>
                      <w:autoSpaceDN w:val="0"/>
                      <w:adjustRightInd w:val="0"/>
                      <w:spacing w:after="0" w:line="240" w:lineRule="auto"/>
                      <w:rPr>
                        <w:rFonts w:ascii="Times New Roman" w:hAnsi="Times New Roman" w:cs="Times New Roman"/>
                      </w:rPr>
                    </w:pPr>
                    <w:r w:rsidRPr="00FF076D">
                      <w:rPr>
                        <w:rFonts w:ascii="Times New Roman" w:hAnsi="Times New Roman" w:cs="Times New Roman"/>
                        <w:lang w:val="uk-UA"/>
                      </w:rPr>
                      <w:t>Етап 2. Аналітичне моделювання та добування даних</w:t>
                    </w:r>
                  </w:p>
                </w:txbxContent>
              </v:textbox>
            </v:rect>
            <v:shape id="_x0000_s1608" type="#_x0000_t32" style="position:absolute;left:2434;top:3658;width:6993;height:1" o:connectortype="straight">
              <v:stroke dashstyle="dash"/>
            </v:shape>
            <v:shape id="_x0000_s1609" type="#_x0000_t133" style="position:absolute;left:3040;top:4599;width:1961;height:617">
              <v:textbox style="mso-next-textbox:#_x0000_s1609">
                <w:txbxContent>
                  <w:p w:rsidR="009073EB" w:rsidRPr="00FF076D" w:rsidRDefault="009073EB" w:rsidP="00CB6461">
                    <w:pPr>
                      <w:widowControl w:val="0"/>
                      <w:autoSpaceDE w:val="0"/>
                      <w:autoSpaceDN w:val="0"/>
                      <w:adjustRightInd w:val="0"/>
                      <w:spacing w:after="0" w:line="240" w:lineRule="auto"/>
                      <w:rPr>
                        <w:rFonts w:ascii="Times New Roman" w:hAnsi="Times New Roman" w:cs="Times New Roman"/>
                        <w:lang w:val="uk-UA"/>
                      </w:rPr>
                    </w:pPr>
                    <w:r w:rsidRPr="00FF076D">
                      <w:rPr>
                        <w:rFonts w:ascii="Times New Roman" w:hAnsi="Times New Roman" w:cs="Times New Roman"/>
                        <w:lang w:val="uk-UA"/>
                      </w:rPr>
                      <w:t>Історія</w:t>
                    </w:r>
                  </w:p>
                  <w:p w:rsidR="009073EB" w:rsidRPr="00FF076D" w:rsidRDefault="009073EB" w:rsidP="00CB6461">
                    <w:pPr>
                      <w:widowControl w:val="0"/>
                      <w:spacing w:after="0" w:line="240" w:lineRule="auto"/>
                      <w:rPr>
                        <w:rFonts w:ascii="Times New Roman" w:hAnsi="Times New Roman" w:cs="Times New Roman"/>
                      </w:rPr>
                    </w:pPr>
                    <w:r w:rsidRPr="00FF076D">
                      <w:rPr>
                        <w:rFonts w:ascii="Times New Roman" w:hAnsi="Times New Roman" w:cs="Times New Roman"/>
                        <w:lang w:val="uk-UA"/>
                      </w:rPr>
                      <w:t>винятків</w:t>
                    </w:r>
                  </w:p>
                </w:txbxContent>
              </v:textbox>
            </v:shape>
            <v:shape id="_x0000_s1610" type="#_x0000_t34" style="position:absolute;left:4225;top:3037;width:1358;height:1765;rotation:90" o:connectortype="elbow" adj=",-68146,-71299">
              <v:stroke endarrow="blo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611" type="#_x0000_t9" style="position:absolute;left:5292;top:4431;width:1514;height:1019">
              <v:textbox>
                <w:txbxContent>
                  <w:p w:rsidR="009073EB" w:rsidRPr="00FF076D" w:rsidRDefault="009073EB" w:rsidP="00CB6461">
                    <w:pPr>
                      <w:autoSpaceDE w:val="0"/>
                      <w:autoSpaceDN w:val="0"/>
                      <w:adjustRightInd w:val="0"/>
                      <w:spacing w:after="0" w:line="240" w:lineRule="auto"/>
                      <w:jc w:val="center"/>
                      <w:rPr>
                        <w:rFonts w:ascii="Times New Roman" w:hAnsi="Times New Roman" w:cs="Times New Roman"/>
                      </w:rPr>
                    </w:pPr>
                    <w:r w:rsidRPr="00FF076D">
                      <w:rPr>
                        <w:rFonts w:ascii="Times New Roman" w:hAnsi="Times New Roman" w:cs="Times New Roman"/>
                        <w:lang w:val="uk-UA"/>
                      </w:rPr>
                      <w:t>Засоби аналізу</w:t>
                    </w:r>
                  </w:p>
                </w:txbxContent>
              </v:textbox>
            </v:shape>
            <v:shape id="_x0000_s1612" type="#_x0000_t115" style="position:absolute;left:7175;top:4431;width:1736;height:1087">
              <v:textbox style="mso-next-textbox:#_x0000_s1612">
                <w:txbxContent>
                  <w:p w:rsidR="009073EB" w:rsidRPr="00FF076D" w:rsidRDefault="009073EB" w:rsidP="00CB6461">
                    <w:pPr>
                      <w:autoSpaceDE w:val="0"/>
                      <w:autoSpaceDN w:val="0"/>
                      <w:adjustRightInd w:val="0"/>
                      <w:spacing w:after="0" w:line="240" w:lineRule="auto"/>
                      <w:rPr>
                        <w:rFonts w:ascii="Times New Roman" w:hAnsi="Times New Roman" w:cs="Times New Roman"/>
                      </w:rPr>
                    </w:pPr>
                    <w:r w:rsidRPr="00FF076D">
                      <w:rPr>
                        <w:rFonts w:ascii="Times New Roman" w:hAnsi="Times New Roman" w:cs="Times New Roman"/>
                        <w:lang w:val="uk-UA"/>
                      </w:rPr>
                      <w:t>Моделі та зразки співвідношень даних</w:t>
                    </w:r>
                  </w:p>
                </w:txbxContent>
              </v:textbox>
            </v:shape>
            <v:shape id="_x0000_s1613" type="#_x0000_t32" style="position:absolute;left:5001;top:4907;width:291;height:39" o:connectortype="straight">
              <v:stroke endarrow="block"/>
            </v:shape>
            <v:shape id="_x0000_s1614" type="#_x0000_t32" style="position:absolute;left:6806;top:4944;width:369;height:1" o:connectortype="straight">
              <v:stroke endarrow="block"/>
            </v:shape>
            <v:shape id="_x0000_s1615" type="#_x0000_t33" style="position:absolute;left:8911;top:3466;width:309;height:1509;flip:y" o:connectortype="elbow" adj="-531339,85180,-531339">
              <v:stroke endarrow="block"/>
            </v:shape>
            <w10:wrap type="none"/>
            <w10:anchorlock/>
          </v:group>
        </w:pict>
      </w:r>
    </w:p>
    <w:p w:rsidR="00CB6461" w:rsidRDefault="00CB6461" w:rsidP="00CB6461">
      <w:pPr>
        <w:spacing w:line="360" w:lineRule="auto"/>
        <w:ind w:firstLine="709"/>
        <w:jc w:val="both"/>
        <w:rPr>
          <w:sz w:val="28"/>
          <w:szCs w:val="28"/>
          <w:lang w:val="uk-UA"/>
        </w:rPr>
      </w:pPr>
    </w:p>
    <w:p w:rsidR="00CB6461" w:rsidRPr="00AD7C13" w:rsidRDefault="008F31EB" w:rsidP="00CB6461">
      <w:pPr>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Рис. 2.</w:t>
      </w:r>
      <w:r>
        <w:rPr>
          <w:rFonts w:ascii="Times New Roman" w:hAnsi="Times New Roman" w:cs="Times New Roman"/>
          <w:sz w:val="28"/>
          <w:szCs w:val="28"/>
        </w:rPr>
        <w:t>14</w:t>
      </w:r>
      <w:r w:rsidR="00CB6461" w:rsidRPr="00AD7C13">
        <w:rPr>
          <w:rFonts w:ascii="Times New Roman" w:hAnsi="Times New Roman" w:cs="Times New Roman"/>
          <w:sz w:val="28"/>
          <w:szCs w:val="28"/>
          <w:lang w:val="uk-UA"/>
        </w:rPr>
        <w:t>. Процес отримання даних для аналізу та побудови аналітичних моделей</w:t>
      </w:r>
    </w:p>
    <w:p w:rsidR="00CB6461" w:rsidRPr="00AD7C13" w:rsidRDefault="00CB6461" w:rsidP="00CB6461">
      <w:pPr>
        <w:autoSpaceDE w:val="0"/>
        <w:autoSpaceDN w:val="0"/>
        <w:adjustRightInd w:val="0"/>
        <w:spacing w:after="0" w:line="360" w:lineRule="auto"/>
        <w:ind w:firstLine="709"/>
        <w:jc w:val="both"/>
        <w:rPr>
          <w:rFonts w:ascii="Times New Roman" w:hAnsi="Times New Roman" w:cs="Times New Roman"/>
          <w:b/>
          <w:sz w:val="28"/>
          <w:szCs w:val="28"/>
        </w:rPr>
      </w:pPr>
      <w:r w:rsidRPr="00AD7C13">
        <w:rPr>
          <w:rFonts w:ascii="Times New Roman" w:hAnsi="Times New Roman" w:cs="Times New Roman"/>
          <w:lang w:val="uk-UA"/>
        </w:rPr>
        <w:t>Приміка. Розроблено автором самостійно</w:t>
      </w:r>
    </w:p>
    <w:p w:rsidR="00CB6461" w:rsidRPr="00AD7C13" w:rsidRDefault="00CB6461" w:rsidP="00CB6461">
      <w:pPr>
        <w:spacing w:after="0" w:line="360" w:lineRule="auto"/>
        <w:ind w:firstLine="709"/>
        <w:jc w:val="both"/>
        <w:rPr>
          <w:rFonts w:ascii="Times New Roman" w:hAnsi="Times New Roman" w:cs="Times New Roman"/>
          <w:sz w:val="28"/>
          <w:szCs w:val="28"/>
          <w:lang w:val="uk-UA"/>
        </w:rPr>
      </w:pPr>
    </w:p>
    <w:p w:rsidR="00CB6461" w:rsidRPr="00AD7C13" w:rsidRDefault="00CB6461" w:rsidP="00CB6461">
      <w:pPr>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t>У розробленій інформаційній системі, з врахуванням мети, доцільно сформувати критерії, які яким вона повинна відповідати. До таких критеріїв доречно віднести повноту набору функцій, інтегрованість та модульність, гнучкість та надійність, зрозумілий інтерфейс користувача та інші.</w:t>
      </w:r>
    </w:p>
    <w:p w:rsidR="00CB6461" w:rsidRPr="00AD7C13" w:rsidRDefault="00CB6461" w:rsidP="00CB6461">
      <w:pPr>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lastRenderedPageBreak/>
        <w:t>За допомогою використання програмних продуктів проходить трансформація системи обліку та контролю облікових процесів, а це в свою чергу підвищує якість їх проведення та можливість швидко реагувати на зміни і таким чином приймати правильні управлінські рішення.</w:t>
      </w:r>
    </w:p>
    <w:p w:rsidR="00CB6461" w:rsidRPr="00AD7C13" w:rsidRDefault="00CB6461" w:rsidP="00CB6461">
      <w:pPr>
        <w:autoSpaceDE w:val="0"/>
        <w:autoSpaceDN w:val="0"/>
        <w:adjustRightInd w:val="0"/>
        <w:spacing w:after="0" w:line="360" w:lineRule="auto"/>
        <w:ind w:firstLine="709"/>
        <w:jc w:val="both"/>
        <w:rPr>
          <w:rFonts w:ascii="Times New Roman" w:hAnsi="Times New Roman" w:cs="Times New Roman"/>
          <w:sz w:val="28"/>
          <w:szCs w:val="28"/>
          <w:lang w:val="uk-UA"/>
        </w:rPr>
      </w:pPr>
    </w:p>
    <w:p w:rsidR="00CB6461" w:rsidRDefault="00A00B12" w:rsidP="00CB6461">
      <w:pPr>
        <w:rPr>
          <w:lang w:val="uk-UA"/>
        </w:rPr>
      </w:pPr>
      <w:r>
        <w:rPr>
          <w:lang w:val="uk-UA"/>
        </w:rPr>
      </w:r>
      <w:r>
        <w:rPr>
          <w:lang w:val="uk-UA"/>
        </w:rPr>
        <w:pict>
          <v:group id="_x0000_s1565" editas="canvas" style="width:481.95pt;height:312.3pt;mso-position-horizontal-relative:char;mso-position-vertical-relative:line" coordorigin="2362,45" coordsize="7200,4666">
            <o:lock v:ext="edit" aspectratio="t"/>
            <v:shape id="_x0000_s1566" type="#_x0000_t75" style="position:absolute;left:2362;top:45;width:7200;height:4666" o:preferrelative="f">
              <v:fill o:detectmouseclick="t"/>
              <v:path o:extrusionok="t" o:connecttype="none"/>
              <o:lock v:ext="edit" text="t"/>
            </v:shape>
            <v:rect id="_x0000_s1567" style="position:absolute;left:2469;top:173;width:1748;height:1143">
              <v:textbox>
                <w:txbxContent>
                  <w:p w:rsidR="009073EB" w:rsidRPr="00AD7C13" w:rsidRDefault="009073EB" w:rsidP="00CB6461">
                    <w:pPr>
                      <w:autoSpaceDE w:val="0"/>
                      <w:autoSpaceDN w:val="0"/>
                      <w:adjustRightInd w:val="0"/>
                      <w:spacing w:after="0" w:line="240" w:lineRule="auto"/>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Модель системи</w:t>
                    </w:r>
                  </w:p>
                  <w:p w:rsidR="009073EB" w:rsidRPr="00AD7C13" w:rsidRDefault="009073EB" w:rsidP="00CB6461">
                    <w:pPr>
                      <w:autoSpaceDE w:val="0"/>
                      <w:autoSpaceDN w:val="0"/>
                      <w:adjustRightInd w:val="0"/>
                      <w:spacing w:after="0" w:line="240" w:lineRule="auto"/>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внутрішнього</w:t>
                    </w:r>
                  </w:p>
                  <w:p w:rsidR="009073EB" w:rsidRPr="00AD7C13" w:rsidRDefault="009073EB" w:rsidP="00CB6461">
                    <w:pPr>
                      <w:autoSpaceDE w:val="0"/>
                      <w:autoSpaceDN w:val="0"/>
                      <w:adjustRightInd w:val="0"/>
                      <w:spacing w:after="0" w:line="240" w:lineRule="auto"/>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контролю, яка</w:t>
                    </w:r>
                  </w:p>
                  <w:p w:rsidR="009073EB" w:rsidRPr="009F4180" w:rsidRDefault="009073EB" w:rsidP="00CB6461">
                    <w:pPr>
                      <w:jc w:val="center"/>
                      <w:rPr>
                        <w:sz w:val="28"/>
                        <w:szCs w:val="28"/>
                      </w:rPr>
                    </w:pPr>
                    <w:r w:rsidRPr="00AD7C13">
                      <w:rPr>
                        <w:rFonts w:ascii="Times New Roman" w:hAnsi="Times New Roman" w:cs="Times New Roman"/>
                        <w:sz w:val="28"/>
                        <w:szCs w:val="28"/>
                        <w:lang w:val="uk-UA"/>
                      </w:rPr>
                      <w:t>перевіряється</w:t>
                    </w:r>
                  </w:p>
                </w:txbxContent>
              </v:textbox>
            </v:rect>
            <v:rect id="_x0000_s1568" style="position:absolute;left:7645;top:173;width:1771;height:1087">
              <v:textbox>
                <w:txbxContent>
                  <w:p w:rsidR="009073EB" w:rsidRPr="00AD7C13" w:rsidRDefault="009073EB" w:rsidP="00CB6461">
                    <w:pPr>
                      <w:widowControl w:val="0"/>
                      <w:autoSpaceDE w:val="0"/>
                      <w:autoSpaceDN w:val="0"/>
                      <w:adjustRightInd w:val="0"/>
                      <w:spacing w:after="0" w:line="240" w:lineRule="auto"/>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Ідентифікація</w:t>
                    </w:r>
                  </w:p>
                  <w:p w:rsidR="009073EB" w:rsidRPr="00AD7C13" w:rsidRDefault="009073EB" w:rsidP="00CB6461">
                    <w:pPr>
                      <w:widowControl w:val="0"/>
                      <w:autoSpaceDE w:val="0"/>
                      <w:autoSpaceDN w:val="0"/>
                      <w:adjustRightInd w:val="0"/>
                      <w:spacing w:after="0" w:line="240" w:lineRule="auto"/>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потенційних</w:t>
                    </w:r>
                  </w:p>
                  <w:p w:rsidR="009073EB" w:rsidRPr="00AD7C13" w:rsidRDefault="009073EB" w:rsidP="00CB6461">
                    <w:pPr>
                      <w:widowControl w:val="0"/>
                      <w:spacing w:after="0" w:line="240" w:lineRule="auto"/>
                      <w:jc w:val="center"/>
                      <w:rPr>
                        <w:rFonts w:ascii="Times New Roman" w:hAnsi="Times New Roman" w:cs="Times New Roman"/>
                        <w:sz w:val="28"/>
                        <w:szCs w:val="28"/>
                      </w:rPr>
                    </w:pPr>
                    <w:r w:rsidRPr="00AD7C13">
                      <w:rPr>
                        <w:rFonts w:ascii="Times New Roman" w:hAnsi="Times New Roman" w:cs="Times New Roman"/>
                        <w:sz w:val="28"/>
                        <w:szCs w:val="28"/>
                        <w:lang w:val="uk-UA"/>
                      </w:rPr>
                      <w:t>проблем</w:t>
                    </w:r>
                  </w:p>
                </w:txbxContent>
              </v:textbox>
            </v:rect>
            <v:roundrect id="_x0000_s1569" style="position:absolute;left:4844;top:318;width:2174;height:998" arcsize="10923f">
              <v:textbox>
                <w:txbxContent>
                  <w:p w:rsidR="009073EB" w:rsidRPr="00AD7C13" w:rsidRDefault="009073EB" w:rsidP="00CB6461">
                    <w:pPr>
                      <w:widowControl w:val="0"/>
                      <w:autoSpaceDE w:val="0"/>
                      <w:autoSpaceDN w:val="0"/>
                      <w:adjustRightInd w:val="0"/>
                      <w:spacing w:after="0" w:line="240" w:lineRule="auto"/>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Порівняння</w:t>
                    </w:r>
                  </w:p>
                  <w:p w:rsidR="009073EB" w:rsidRPr="00AD7C13" w:rsidRDefault="009073EB" w:rsidP="00CB6461">
                    <w:pPr>
                      <w:widowControl w:val="0"/>
                      <w:autoSpaceDE w:val="0"/>
                      <w:autoSpaceDN w:val="0"/>
                      <w:adjustRightInd w:val="0"/>
                      <w:spacing w:after="0" w:line="240" w:lineRule="auto"/>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моделі системи</w:t>
                    </w:r>
                  </w:p>
                  <w:p w:rsidR="009073EB" w:rsidRPr="00AD7C13" w:rsidRDefault="009073EB" w:rsidP="00CB6461">
                    <w:pPr>
                      <w:jc w:val="center"/>
                      <w:rPr>
                        <w:rFonts w:ascii="Times New Roman" w:hAnsi="Times New Roman" w:cs="Times New Roman"/>
                        <w:sz w:val="28"/>
                        <w:szCs w:val="28"/>
                      </w:rPr>
                    </w:pPr>
                    <w:r w:rsidRPr="00AD7C13">
                      <w:rPr>
                        <w:rFonts w:ascii="Times New Roman" w:hAnsi="Times New Roman" w:cs="Times New Roman"/>
                        <w:sz w:val="28"/>
                        <w:szCs w:val="28"/>
                        <w:lang w:val="uk-UA"/>
                      </w:rPr>
                      <w:t>із зразками</w:t>
                    </w:r>
                  </w:p>
                </w:txbxContent>
              </v:textbox>
            </v:roundrect>
            <v:shape id="_x0000_s1570" type="#_x0000_t32" style="position:absolute;left:4217;top:845;width:627;height:2" o:connectortype="straight">
              <v:stroke endarrow="block"/>
            </v:shape>
            <v:shape id="_x0000_s1571" type="#_x0000_t32" style="position:absolute;left:7018;top:842;width:627;height:3" o:connectortype="straight">
              <v:stroke endarrow="block"/>
            </v:shape>
            <v:rect id="_x0000_s1572" style="position:absolute;left:3332;top:1775;width:1254;height:437" strokecolor="white [3212]">
              <v:textbox>
                <w:txbxContent>
                  <w:p w:rsidR="009073EB" w:rsidRPr="00AD7C13" w:rsidRDefault="009073EB" w:rsidP="00CB6461">
                    <w:pPr>
                      <w:jc w:val="center"/>
                      <w:rPr>
                        <w:rFonts w:ascii="Times New Roman" w:hAnsi="Times New Roman" w:cs="Times New Roman"/>
                        <w:sz w:val="28"/>
                        <w:szCs w:val="28"/>
                      </w:rPr>
                    </w:pPr>
                    <w:r w:rsidRPr="00AD7C13">
                      <w:rPr>
                        <w:rFonts w:ascii="Times New Roman" w:hAnsi="Times New Roman" w:cs="Times New Roman"/>
                        <w:sz w:val="28"/>
                        <w:szCs w:val="28"/>
                        <w:lang w:val="uk-UA"/>
                      </w:rPr>
                      <w:t>Бази знань</w:t>
                    </w:r>
                  </w:p>
                </w:txbxContent>
              </v:textbox>
            </v:rect>
            <v:rect id="_x0000_s1573" style="position:absolute;left:3791;top:2279;width:4482;height:617" strokecolor="white [3212]">
              <v:textbox>
                <w:txbxContent>
                  <w:p w:rsidR="009073EB" w:rsidRPr="00AD7C13" w:rsidRDefault="009073EB" w:rsidP="00CB6461">
                    <w:pPr>
                      <w:autoSpaceDE w:val="0"/>
                      <w:autoSpaceDN w:val="0"/>
                      <w:adjustRightInd w:val="0"/>
                      <w:spacing w:after="0" w:line="240" w:lineRule="auto"/>
                      <w:jc w:val="center"/>
                      <w:rPr>
                        <w:rFonts w:ascii="Times New Roman" w:hAnsi="Times New Roman" w:cs="Times New Roman"/>
                        <w:sz w:val="28"/>
                        <w:szCs w:val="28"/>
                      </w:rPr>
                    </w:pPr>
                    <w:r w:rsidRPr="00AD7C13">
                      <w:rPr>
                        <w:rFonts w:ascii="Times New Roman" w:hAnsi="Times New Roman" w:cs="Times New Roman"/>
                        <w:sz w:val="28"/>
                        <w:szCs w:val="28"/>
                        <w:lang w:val="uk-UA"/>
                      </w:rPr>
                      <w:t>Потенційні недоліки системи внутрішнього контролю</w:t>
                    </w:r>
                  </w:p>
                </w:txbxContent>
              </v:textbox>
            </v:rect>
            <v:rect id="_x0000_s1574" style="position:absolute;left:3612;top:2896;width:1838;height:593">
              <v:textbox>
                <w:txbxContent>
                  <w:p w:rsidR="009073EB" w:rsidRPr="00AD7C13" w:rsidRDefault="009073EB" w:rsidP="00CB6461">
                    <w:pPr>
                      <w:autoSpaceDE w:val="0"/>
                      <w:autoSpaceDN w:val="0"/>
                      <w:adjustRightInd w:val="0"/>
                      <w:spacing w:after="0" w:line="240" w:lineRule="auto"/>
                      <w:rPr>
                        <w:rFonts w:ascii="Times New Roman" w:hAnsi="Times New Roman" w:cs="Times New Roman"/>
                        <w:sz w:val="28"/>
                        <w:szCs w:val="28"/>
                        <w:lang w:val="uk-UA"/>
                      </w:rPr>
                    </w:pPr>
                    <w:r w:rsidRPr="00AD7C13">
                      <w:rPr>
                        <w:rFonts w:ascii="Times New Roman" w:hAnsi="Times New Roman" w:cs="Times New Roman"/>
                        <w:sz w:val="28"/>
                        <w:szCs w:val="28"/>
                        <w:lang w:val="uk-UA"/>
                      </w:rPr>
                      <w:t>Описи можливих</w:t>
                    </w:r>
                  </w:p>
                  <w:p w:rsidR="009073EB" w:rsidRPr="00AD7C13" w:rsidRDefault="009073EB" w:rsidP="00CB6461">
                    <w:pPr>
                      <w:jc w:val="center"/>
                      <w:rPr>
                        <w:rFonts w:ascii="Times New Roman" w:hAnsi="Times New Roman" w:cs="Times New Roman"/>
                        <w:sz w:val="28"/>
                        <w:szCs w:val="28"/>
                      </w:rPr>
                    </w:pPr>
                    <w:r w:rsidRPr="00AD7C13">
                      <w:rPr>
                        <w:rFonts w:ascii="Times New Roman" w:hAnsi="Times New Roman" w:cs="Times New Roman"/>
                        <w:sz w:val="28"/>
                        <w:szCs w:val="28"/>
                        <w:lang w:val="uk-UA"/>
                      </w:rPr>
                      <w:t>недоліків</w:t>
                    </w:r>
                  </w:p>
                </w:txbxContent>
              </v:textbox>
            </v:rect>
            <v:rect id="_x0000_s1575" style="position:absolute;left:6054;top:2896;width:2107;height:593">
              <v:textbox>
                <w:txbxContent>
                  <w:p w:rsidR="009073EB" w:rsidRPr="00AD7C13" w:rsidRDefault="009073EB" w:rsidP="00CB6461">
                    <w:pPr>
                      <w:autoSpaceDE w:val="0"/>
                      <w:autoSpaceDN w:val="0"/>
                      <w:adjustRightInd w:val="0"/>
                      <w:spacing w:after="0" w:line="240" w:lineRule="auto"/>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Описи можливих</w:t>
                    </w:r>
                  </w:p>
                  <w:p w:rsidR="009073EB" w:rsidRPr="00AD7C13" w:rsidRDefault="009073EB" w:rsidP="00CB6461">
                    <w:pPr>
                      <w:autoSpaceDE w:val="0"/>
                      <w:autoSpaceDN w:val="0"/>
                      <w:adjustRightInd w:val="0"/>
                      <w:spacing w:after="0" w:line="240" w:lineRule="auto"/>
                      <w:jc w:val="center"/>
                      <w:rPr>
                        <w:rFonts w:ascii="Times New Roman" w:hAnsi="Times New Roman" w:cs="Times New Roman"/>
                        <w:sz w:val="28"/>
                        <w:szCs w:val="28"/>
                      </w:rPr>
                    </w:pPr>
                    <w:r w:rsidRPr="00AD7C13">
                      <w:rPr>
                        <w:rFonts w:ascii="Times New Roman" w:hAnsi="Times New Roman" w:cs="Times New Roman"/>
                        <w:sz w:val="28"/>
                        <w:szCs w:val="28"/>
                        <w:lang w:val="uk-UA"/>
                      </w:rPr>
                      <w:t>втрат від відхилень</w:t>
                    </w:r>
                  </w:p>
                </w:txbxContent>
              </v:textbox>
            </v:rect>
            <v:shape id="_x0000_s1576" type="#_x0000_t32" style="position:absolute;left:3489;top:2212;width:1;height:1446" o:connectortype="straight"/>
            <v:shape id="_x0000_s1577" type="#_x0000_t32" style="position:absolute;left:3489;top:3658;width:4784;height:0" o:connectortype="straight"/>
            <v:shape id="_x0000_s1578" type="#_x0000_t32" style="position:absolute;left:8271;top:2212;width:2;height:1448" o:connectortype="straight"/>
            <v:shape id="_x0000_s1579" type="#_x0000_t32" style="position:absolute;left:3490;top:2212;width:4783;height:1" o:connectortype="straight"/>
            <v:rect id="_x0000_s1580" style="position:absolute;left:3612;top:3870;width:1838;height:595">
              <v:textbox>
                <w:txbxContent>
                  <w:p w:rsidR="009073EB" w:rsidRPr="00AD7C13" w:rsidRDefault="009073EB" w:rsidP="00CB6461">
                    <w:pPr>
                      <w:autoSpaceDE w:val="0"/>
                      <w:autoSpaceDN w:val="0"/>
                      <w:adjustRightInd w:val="0"/>
                      <w:spacing w:after="0" w:line="240" w:lineRule="auto"/>
                      <w:jc w:val="center"/>
                      <w:rPr>
                        <w:rFonts w:ascii="Times New Roman" w:hAnsi="Times New Roman" w:cs="Times New Roman"/>
                        <w:sz w:val="28"/>
                        <w:szCs w:val="28"/>
                      </w:rPr>
                    </w:pPr>
                    <w:r w:rsidRPr="00AD7C13">
                      <w:rPr>
                        <w:rFonts w:ascii="Times New Roman" w:hAnsi="Times New Roman" w:cs="Times New Roman"/>
                        <w:sz w:val="28"/>
                        <w:szCs w:val="28"/>
                        <w:lang w:val="uk-UA"/>
                      </w:rPr>
                      <w:t>Описи контроль-них технологій</w:t>
                    </w:r>
                  </w:p>
                </w:txbxContent>
              </v:textbox>
            </v:rect>
            <v:rect id="_x0000_s1581" style="position:absolute;left:6054;top:3870;width:2107;height:595">
              <v:textbox>
                <w:txbxContent>
                  <w:p w:rsidR="009073EB" w:rsidRPr="00AD7C13" w:rsidRDefault="009073EB" w:rsidP="00CB6461">
                    <w:pPr>
                      <w:autoSpaceDE w:val="0"/>
                      <w:autoSpaceDN w:val="0"/>
                      <w:adjustRightInd w:val="0"/>
                      <w:spacing w:after="0" w:line="240" w:lineRule="auto"/>
                      <w:jc w:val="center"/>
                      <w:rPr>
                        <w:rFonts w:ascii="Times New Roman" w:hAnsi="Times New Roman" w:cs="Times New Roman"/>
                        <w:sz w:val="28"/>
                        <w:szCs w:val="28"/>
                        <w:lang w:val="uk-UA"/>
                      </w:rPr>
                    </w:pPr>
                    <w:r w:rsidRPr="00AD7C13">
                      <w:rPr>
                        <w:rFonts w:ascii="Times New Roman" w:hAnsi="Times New Roman" w:cs="Times New Roman"/>
                        <w:sz w:val="28"/>
                        <w:szCs w:val="28"/>
                        <w:lang w:val="uk-UA"/>
                      </w:rPr>
                      <w:t>Схеми та описи</w:t>
                    </w:r>
                  </w:p>
                  <w:p w:rsidR="009073EB" w:rsidRPr="00AD7C13" w:rsidRDefault="009073EB" w:rsidP="00CB6461">
                    <w:pPr>
                      <w:spacing w:after="0" w:line="240" w:lineRule="auto"/>
                      <w:jc w:val="center"/>
                      <w:rPr>
                        <w:rFonts w:ascii="Times New Roman" w:hAnsi="Times New Roman" w:cs="Times New Roman"/>
                        <w:sz w:val="28"/>
                        <w:szCs w:val="28"/>
                      </w:rPr>
                    </w:pPr>
                    <w:r w:rsidRPr="00AD7C13">
                      <w:rPr>
                        <w:rFonts w:ascii="Times New Roman" w:hAnsi="Times New Roman" w:cs="Times New Roman"/>
                        <w:sz w:val="28"/>
                        <w:szCs w:val="28"/>
                        <w:lang w:val="uk-UA"/>
                      </w:rPr>
                      <w:t>процесів діяльності</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582" type="#_x0000_t68" style="position:absolute;left:4670;top:3489;width:107;height:381">
              <v:textbox style="layout-flow:vertical-ideographic"/>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583" type="#_x0000_t66" style="position:absolute;left:5450;top:4088;width:604;height:10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84" type="#_x0000_t13" style="position:absolute;left:5450;top:3114;width:604;height:106"/>
            <v:shape id="_x0000_s1585" type="#_x0000_t32" style="position:absolute;left:3176;top:1775;width:5390;height:1" o:connectortype="straight"/>
            <v:shape id="_x0000_s1586" type="#_x0000_t32" style="position:absolute;left:3176;top:4643;width:5390;height:1" o:connectortype="straight"/>
            <v:shape id="_x0000_s1587" type="#_x0000_t32" style="position:absolute;left:3176;top:1776;width:0;height:2867" o:connectortype="straight"/>
            <v:shape id="_x0000_s1588" type="#_x0000_t32" style="position:absolute;left:8565;top:1776;width:1;height:2868" o:connectortype="straight"/>
            <v:shape id="_x0000_s1589" type="#_x0000_t68" style="position:absolute;left:5663;top:1316;width:582;height:896">
              <v:textbox style="layout-flow:vertical-ideographic"/>
            </v:shape>
            <w10:wrap type="none"/>
            <w10:anchorlock/>
          </v:group>
        </w:pict>
      </w: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lang w:val="uk-UA"/>
        </w:rPr>
      </w:pPr>
      <w:r w:rsidRPr="00AD7C13">
        <w:rPr>
          <w:rFonts w:ascii="Times New Roman" w:hAnsi="Times New Roman" w:cs="Times New Roman"/>
          <w:sz w:val="28"/>
          <w:szCs w:val="28"/>
          <w:lang w:val="uk-UA"/>
        </w:rPr>
        <w:t>Рис. 2.</w:t>
      </w:r>
      <w:r w:rsidR="008F31EB">
        <w:rPr>
          <w:rFonts w:ascii="Times New Roman" w:hAnsi="Times New Roman" w:cs="Times New Roman"/>
          <w:sz w:val="28"/>
          <w:szCs w:val="28"/>
        </w:rPr>
        <w:t>15</w:t>
      </w:r>
      <w:r w:rsidRPr="00AD7C13">
        <w:rPr>
          <w:rFonts w:ascii="Times New Roman" w:hAnsi="Times New Roman" w:cs="Times New Roman"/>
          <w:sz w:val="28"/>
          <w:szCs w:val="28"/>
          <w:lang w:val="uk-UA"/>
        </w:rPr>
        <w:t xml:space="preserve">. Структура програмного забезпечення контрольних технологій </w:t>
      </w: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AD7C13">
        <w:rPr>
          <w:rFonts w:ascii="Times New Roman" w:hAnsi="Times New Roman" w:cs="Times New Roman"/>
          <w:lang w:val="uk-UA"/>
        </w:rPr>
        <w:t>Приміка. Розроблено автором самостійно</w:t>
      </w:r>
    </w:p>
    <w:p w:rsidR="00CB6461" w:rsidRPr="00AD7C13" w:rsidRDefault="00CB6461" w:rsidP="00CB6461">
      <w:pPr>
        <w:widowControl w:val="0"/>
        <w:spacing w:after="0" w:line="360" w:lineRule="auto"/>
        <w:ind w:firstLine="709"/>
        <w:rPr>
          <w:rFonts w:ascii="Times New Roman" w:hAnsi="Times New Roman" w:cs="Times New Roman"/>
          <w:lang w:val="uk-UA"/>
        </w:rPr>
      </w:pP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t>В умовах швидкого розвитку інформаційних технологій проблема здійснення автоматизації облікових та контрольних процесів вимагає подальших наукових досліджень та успішного вирішення.</w:t>
      </w: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t>Подані напрямки діяльності у поєднанні формують наукову та практичну цінність не лише для системи бухгалтерського обліку, але і внутрішнього контролю (рис. 2.</w:t>
      </w:r>
      <w:r w:rsidR="008F31EB">
        <w:rPr>
          <w:rFonts w:ascii="Times New Roman" w:hAnsi="Times New Roman" w:cs="Times New Roman"/>
          <w:sz w:val="28"/>
          <w:szCs w:val="28"/>
        </w:rPr>
        <w:t>16</w:t>
      </w:r>
      <w:r w:rsidRPr="00AD7C13">
        <w:rPr>
          <w:rFonts w:ascii="Times New Roman" w:hAnsi="Times New Roman" w:cs="Times New Roman"/>
          <w:sz w:val="28"/>
          <w:szCs w:val="28"/>
          <w:lang w:val="uk-UA"/>
        </w:rPr>
        <w:t>).</w:t>
      </w: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D7C13">
        <w:rPr>
          <w:rFonts w:ascii="Times New Roman" w:hAnsi="Times New Roman" w:cs="Times New Roman"/>
          <w:sz w:val="28"/>
          <w:szCs w:val="28"/>
          <w:lang w:val="uk-UA"/>
        </w:rPr>
        <w:t xml:space="preserve">Важливе значення в діяльності досліджуваної установи мають послуги, тому автоматизація даної ділянки обліку полегшить роботу облікових </w:t>
      </w:r>
      <w:r w:rsidRPr="00AD7C13">
        <w:rPr>
          <w:rFonts w:ascii="Times New Roman" w:hAnsi="Times New Roman" w:cs="Times New Roman"/>
          <w:sz w:val="28"/>
          <w:szCs w:val="28"/>
          <w:lang w:val="uk-UA"/>
        </w:rPr>
        <w:lastRenderedPageBreak/>
        <w:t>працівників. З цією метою проводять дослідження ринку аналогічних послуг, їх спектру. На основі детального аналізу можливо розробити стратегії цінової політики та провести аналіз і здійснити вибір тих чи інших послуг, на які є значний попит і на цій основі провести оцінку ефективності діяльності установи щодо виконання своїх основних завдань.</w:t>
      </w:r>
    </w:p>
    <w:p w:rsidR="00CB6461" w:rsidRPr="00AD7C13" w:rsidRDefault="00CB6461" w:rsidP="00CB646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CB6461" w:rsidRDefault="00A00B12" w:rsidP="00CB6461">
      <w:pPr>
        <w:spacing w:line="360" w:lineRule="auto"/>
        <w:jc w:val="both"/>
      </w:pPr>
      <w:r>
        <w:pict>
          <v:group id="_x0000_s1534" editas="canvas" style="width:481.95pt;height:497.1pt;mso-position-horizontal-relative:char;mso-position-vertical-relative:line" coordorigin="2362,660" coordsize="7200,7427">
            <o:lock v:ext="edit" aspectratio="t"/>
            <v:shape id="_x0000_s1535" type="#_x0000_t75" style="position:absolute;left:2362;top:660;width:7200;height:7427" o:preferrelative="f">
              <v:fill o:detectmouseclick="t"/>
              <v:path o:extrusionok="t" o:connecttype="none"/>
              <o:lock v:ext="edit" text="t"/>
            </v:shape>
            <v:rect id="_x0000_s1536" style="position:absolute;left:3477;top:732;width:3137;height:527">
              <v:textbox style="mso-next-textbox:#_x0000_s1536">
                <w:txbxContent>
                  <w:p w:rsidR="009073EB" w:rsidRPr="0081539C" w:rsidRDefault="009073EB" w:rsidP="00CB6461">
                    <w:pPr>
                      <w:widowControl w:val="0"/>
                      <w:autoSpaceDE w:val="0"/>
                      <w:autoSpaceDN w:val="0"/>
                      <w:adjustRightInd w:val="0"/>
                      <w:spacing w:after="0" w:line="240" w:lineRule="auto"/>
                      <w:jc w:val="center"/>
                      <w:rPr>
                        <w:rFonts w:ascii="Times New Roman" w:hAnsi="Times New Roman" w:cs="Times New Roman"/>
                        <w:sz w:val="24"/>
                        <w:szCs w:val="24"/>
                        <w:lang w:val="uk-UA"/>
                      </w:rPr>
                    </w:pPr>
                    <w:r w:rsidRPr="0081539C">
                      <w:rPr>
                        <w:rFonts w:ascii="Times New Roman" w:hAnsi="Times New Roman" w:cs="Times New Roman"/>
                        <w:sz w:val="24"/>
                        <w:szCs w:val="24"/>
                        <w:lang w:val="uk-UA"/>
                      </w:rPr>
                      <w:t>Визначення структури системи</w:t>
                    </w:r>
                  </w:p>
                  <w:p w:rsidR="009073EB" w:rsidRPr="0081539C" w:rsidRDefault="009073EB" w:rsidP="00CB6461">
                    <w:pPr>
                      <w:jc w:val="center"/>
                      <w:rPr>
                        <w:rFonts w:ascii="Times New Roman" w:hAnsi="Times New Roman" w:cs="Times New Roman"/>
                        <w:sz w:val="24"/>
                        <w:szCs w:val="24"/>
                      </w:rPr>
                    </w:pPr>
                    <w:r w:rsidRPr="0081539C">
                      <w:rPr>
                        <w:rFonts w:ascii="Times New Roman" w:hAnsi="Times New Roman" w:cs="Times New Roman"/>
                        <w:sz w:val="24"/>
                        <w:szCs w:val="24"/>
                        <w:lang w:val="uk-UA"/>
                      </w:rPr>
                      <w:t>внутрішнього контролю</w:t>
                    </w:r>
                  </w:p>
                </w:txbxContent>
              </v:textbox>
            </v:rect>
            <v:rect id="_x0000_s1537" style="position:absolute;left:3007;top:1495;width:4392;height:371">
              <v:textbox style="mso-next-textbox:#_x0000_s1537">
                <w:txbxContent>
                  <w:p w:rsidR="009073EB" w:rsidRPr="0081539C" w:rsidRDefault="009073EB" w:rsidP="00CB6461">
                    <w:pPr>
                      <w:jc w:val="center"/>
                      <w:rPr>
                        <w:rFonts w:ascii="Times New Roman" w:hAnsi="Times New Roman" w:cs="Times New Roman"/>
                        <w:sz w:val="24"/>
                        <w:szCs w:val="24"/>
                      </w:rPr>
                    </w:pPr>
                    <w:r w:rsidRPr="0081539C">
                      <w:rPr>
                        <w:rFonts w:ascii="Times New Roman" w:hAnsi="Times New Roman" w:cs="Times New Roman"/>
                        <w:sz w:val="24"/>
                        <w:szCs w:val="24"/>
                        <w:lang w:val="uk-UA"/>
                      </w:rPr>
                      <w:t>Оцінка ризику внутрішнього контролю</w:t>
                    </w:r>
                  </w:p>
                </w:txbxContent>
              </v:textbox>
            </v:rect>
            <v:shape id="_x0000_s1538" type="#_x0000_t32" style="position:absolute;left:5001;top:1259;width:2;height:236" o:connectortype="straight">
              <v:stroke endarrow="block"/>
            </v:shape>
            <v:shape id="_x0000_s1539" type="#_x0000_t110" style="position:absolute;left:3636;top:2102;width:2710;height:1278">
              <v:textbox style="mso-next-textbox:#_x0000_s1539">
                <w:txbxContent>
                  <w:p w:rsidR="009073EB" w:rsidRPr="00622A26" w:rsidRDefault="009073EB" w:rsidP="00CB6461">
                    <w:pPr>
                      <w:widowControl w:val="0"/>
                      <w:autoSpaceDE w:val="0"/>
                      <w:autoSpaceDN w:val="0"/>
                      <w:adjustRightInd w:val="0"/>
                      <w:spacing w:after="0" w:line="240" w:lineRule="auto"/>
                      <w:jc w:val="center"/>
                      <w:rPr>
                        <w:rFonts w:ascii="Times New Roman" w:hAnsi="Times New Roman" w:cs="Times New Roman"/>
                        <w:lang w:val="uk-UA"/>
                      </w:rPr>
                    </w:pPr>
                    <w:r w:rsidRPr="00622A26">
                      <w:rPr>
                        <w:rFonts w:ascii="Times New Roman" w:hAnsi="Times New Roman" w:cs="Times New Roman"/>
                        <w:lang w:val="uk-UA"/>
                      </w:rPr>
                      <w:t>Покладатися на</w:t>
                    </w:r>
                  </w:p>
                  <w:p w:rsidR="009073EB" w:rsidRPr="00622A26" w:rsidRDefault="009073EB" w:rsidP="00CB6461">
                    <w:pPr>
                      <w:widowControl w:val="0"/>
                      <w:spacing w:after="0" w:line="240" w:lineRule="auto"/>
                      <w:jc w:val="center"/>
                      <w:rPr>
                        <w:rFonts w:ascii="Times New Roman" w:hAnsi="Times New Roman" w:cs="Times New Roman"/>
                      </w:rPr>
                    </w:pPr>
                    <w:r w:rsidRPr="00622A26">
                      <w:rPr>
                        <w:rFonts w:ascii="Times New Roman" w:hAnsi="Times New Roman" w:cs="Times New Roman"/>
                        <w:lang w:val="uk-UA"/>
                      </w:rPr>
                      <w:t>контрольні технології</w:t>
                    </w:r>
                  </w:p>
                </w:txbxContent>
              </v:textbox>
            </v:shape>
            <v:rect id="_x0000_s1540" style="position:absolute;left:3571;top:3616;width:2911;height:370">
              <v:textbox style="mso-next-textbox:#_x0000_s1540">
                <w:txbxContent>
                  <w:p w:rsidR="009073EB" w:rsidRPr="0081539C" w:rsidRDefault="009073EB" w:rsidP="00CB6461">
                    <w:pPr>
                      <w:rPr>
                        <w:rFonts w:ascii="Times New Roman" w:hAnsi="Times New Roman" w:cs="Times New Roman"/>
                        <w:sz w:val="24"/>
                        <w:szCs w:val="24"/>
                      </w:rPr>
                    </w:pPr>
                    <w:r w:rsidRPr="0081539C">
                      <w:rPr>
                        <w:rFonts w:ascii="Times New Roman" w:hAnsi="Times New Roman" w:cs="Times New Roman"/>
                        <w:sz w:val="24"/>
                        <w:szCs w:val="24"/>
                        <w:lang w:val="uk-UA"/>
                      </w:rPr>
                      <w:t>Перевірка контрольних технологій</w:t>
                    </w:r>
                  </w:p>
                </w:txbxContent>
              </v:textbox>
            </v:rect>
            <v:rect id="_x0000_s1541" style="position:absolute;left:3119;top:4222;width:5098;height:372">
              <v:textbox style="mso-next-textbox:#_x0000_s1541">
                <w:txbxContent>
                  <w:p w:rsidR="009073EB" w:rsidRPr="0081539C" w:rsidRDefault="009073EB" w:rsidP="00CB6461">
                    <w:pPr>
                      <w:jc w:val="center"/>
                      <w:rPr>
                        <w:rFonts w:ascii="Times New Roman" w:hAnsi="Times New Roman" w:cs="Times New Roman"/>
                        <w:sz w:val="24"/>
                        <w:szCs w:val="24"/>
                      </w:rPr>
                    </w:pPr>
                    <w:r w:rsidRPr="0081539C">
                      <w:rPr>
                        <w:rFonts w:ascii="Times New Roman" w:hAnsi="Times New Roman" w:cs="Times New Roman"/>
                        <w:sz w:val="24"/>
                        <w:szCs w:val="24"/>
                        <w:lang w:val="uk-UA"/>
                      </w:rPr>
                      <w:t>Повторна оцінка ризику внутрішнього контролю</w:t>
                    </w:r>
                  </w:p>
                </w:txbxContent>
              </v:textbox>
            </v:rect>
            <v:shape id="_x0000_s1542" type="#_x0000_t110" style="position:absolute;left:3636;top:4830;width:2710;height:1278">
              <v:textbox style="mso-next-textbox:#_x0000_s1542">
                <w:txbxContent>
                  <w:p w:rsidR="009073EB" w:rsidRPr="00622A26" w:rsidRDefault="009073EB" w:rsidP="00CB6461">
                    <w:pPr>
                      <w:widowControl w:val="0"/>
                      <w:autoSpaceDE w:val="0"/>
                      <w:autoSpaceDN w:val="0"/>
                      <w:adjustRightInd w:val="0"/>
                      <w:spacing w:after="0" w:line="240" w:lineRule="auto"/>
                      <w:jc w:val="center"/>
                      <w:rPr>
                        <w:rFonts w:ascii="Times New Roman" w:hAnsi="Times New Roman" w:cs="Times New Roman"/>
                      </w:rPr>
                    </w:pPr>
                    <w:r w:rsidRPr="00622A26">
                      <w:rPr>
                        <w:rFonts w:ascii="Times New Roman" w:hAnsi="Times New Roman" w:cs="Times New Roman"/>
                        <w:spacing w:val="-8"/>
                      </w:rPr>
                      <w:t>Все ще п</w:t>
                    </w:r>
                    <w:r w:rsidRPr="00622A26">
                      <w:rPr>
                        <w:rFonts w:ascii="Times New Roman" w:hAnsi="Times New Roman" w:cs="Times New Roman"/>
                        <w:spacing w:val="-8"/>
                        <w:lang w:val="uk-UA"/>
                      </w:rPr>
                      <w:t>оклада-</w:t>
                    </w:r>
                    <w:r w:rsidRPr="00622A26">
                      <w:rPr>
                        <w:rFonts w:ascii="Times New Roman" w:hAnsi="Times New Roman" w:cs="Times New Roman"/>
                        <w:spacing w:val="-10"/>
                        <w:lang w:val="uk-UA"/>
                      </w:rPr>
                      <w:t>тися на контроль-</w:t>
                    </w:r>
                    <w:r w:rsidRPr="00622A26">
                      <w:rPr>
                        <w:rFonts w:ascii="Times New Roman" w:hAnsi="Times New Roman" w:cs="Times New Roman"/>
                        <w:spacing w:val="-8"/>
                        <w:lang w:val="uk-UA"/>
                      </w:rPr>
                      <w:t>ні</w:t>
                    </w:r>
                    <w:r w:rsidRPr="00622A26">
                      <w:rPr>
                        <w:rFonts w:ascii="Times New Roman" w:hAnsi="Times New Roman" w:cs="Times New Roman"/>
                        <w:lang w:val="uk-UA"/>
                      </w:rPr>
                      <w:t xml:space="preserve"> технології</w:t>
                    </w:r>
                  </w:p>
                </w:txbxContent>
              </v:textbox>
            </v:shape>
            <v:shape id="_x0000_s1543" type="#_x0000_t110" style="position:absolute;left:3636;top:6344;width:2710;height:1429">
              <v:textbox style="mso-next-textbox:#_x0000_s1543">
                <w:txbxContent>
                  <w:p w:rsidR="009073EB" w:rsidRPr="00622A26" w:rsidRDefault="009073EB" w:rsidP="00CB6461">
                    <w:pPr>
                      <w:autoSpaceDE w:val="0"/>
                      <w:autoSpaceDN w:val="0"/>
                      <w:adjustRightInd w:val="0"/>
                      <w:spacing w:after="0" w:line="240" w:lineRule="auto"/>
                      <w:jc w:val="center"/>
                      <w:rPr>
                        <w:rFonts w:ascii="Times New Roman" w:hAnsi="Times New Roman" w:cs="Times New Roman"/>
                      </w:rPr>
                    </w:pPr>
                    <w:r w:rsidRPr="00622A26">
                      <w:rPr>
                        <w:rFonts w:ascii="Times New Roman" w:hAnsi="Times New Roman" w:cs="Times New Roman"/>
                        <w:spacing w:val="-8"/>
                        <w:lang w:val="uk-UA"/>
                      </w:rPr>
                      <w:t>Підвищувати до-</w:t>
                    </w:r>
                    <w:r w:rsidRPr="00622A26">
                      <w:rPr>
                        <w:rFonts w:ascii="Times New Roman" w:hAnsi="Times New Roman" w:cs="Times New Roman"/>
                        <w:spacing w:val="-12"/>
                        <w:lang w:val="uk-UA"/>
                      </w:rPr>
                      <w:t>віру до  контроль-</w:t>
                    </w:r>
                    <w:r w:rsidRPr="00622A26">
                      <w:rPr>
                        <w:rFonts w:ascii="Times New Roman" w:hAnsi="Times New Roman" w:cs="Times New Roman"/>
                        <w:spacing w:val="-14"/>
                        <w:lang w:val="uk-UA"/>
                      </w:rPr>
                      <w:t>них</w:t>
                    </w:r>
                    <w:r w:rsidRPr="00622A26">
                      <w:rPr>
                        <w:rFonts w:ascii="Times New Roman" w:hAnsi="Times New Roman" w:cs="Times New Roman"/>
                        <w:lang w:val="uk-UA"/>
                      </w:rPr>
                      <w:t xml:space="preserve"> технологій</w:t>
                    </w:r>
                  </w:p>
                </w:txbxContent>
              </v:textbox>
            </v:shape>
            <v:shape id="_x0000_s1544" type="#_x0000_t32" style="position:absolute;left:4998;top:1866;width:3;height:236" o:connectortype="straight">
              <v:stroke endarrow="block"/>
            </v:shape>
            <v:shape id="_x0000_s1545" type="#_x0000_t32" style="position:absolute;left:4998;top:3380;width:3;height:236" o:connectortype="straight">
              <v:stroke endarrow="block"/>
            </v:shape>
            <v:shape id="_x0000_s1546" type="#_x0000_t32" style="position:absolute;left:5001;top:3986;width:3;height:236" o:connectortype="straight">
              <v:stroke endarrow="block"/>
            </v:shape>
            <v:shape id="_x0000_s1547" type="#_x0000_t32" style="position:absolute;left:5001;top:4594;width:3;height:236" o:connectortype="straight">
              <v:stroke endarrow="block"/>
            </v:shape>
            <v:shape id="_x0000_s1548" type="#_x0000_t32" style="position:absolute;left:4995;top:6108;width:3;height:236" o:connectortype="straight">
              <v:stroke endarrow="block"/>
            </v:shape>
            <v:rect id="_x0000_s1549" style="position:absolute;left:8093;top:4968;width:1222;height:975">
              <v:textbox style="mso-next-textbox:#_x0000_s1549">
                <w:txbxContent>
                  <w:p w:rsidR="009073EB" w:rsidRPr="00920A6B" w:rsidRDefault="009073EB" w:rsidP="00CB6461">
                    <w:pPr>
                      <w:autoSpaceDE w:val="0"/>
                      <w:autoSpaceDN w:val="0"/>
                      <w:adjustRightInd w:val="0"/>
                      <w:spacing w:after="0" w:line="240" w:lineRule="auto"/>
                      <w:jc w:val="center"/>
                      <w:rPr>
                        <w:rFonts w:ascii="Times New Roman" w:hAnsi="Times New Roman" w:cs="Times New Roman"/>
                        <w:sz w:val="24"/>
                        <w:szCs w:val="24"/>
                        <w:lang w:val="uk-UA"/>
                      </w:rPr>
                    </w:pPr>
                    <w:r w:rsidRPr="00920A6B">
                      <w:rPr>
                        <w:rFonts w:ascii="Times New Roman" w:hAnsi="Times New Roman" w:cs="Times New Roman"/>
                        <w:sz w:val="24"/>
                        <w:szCs w:val="24"/>
                        <w:lang w:val="uk-UA"/>
                      </w:rPr>
                      <w:t>Розгорнута перевірка</w:t>
                    </w:r>
                  </w:p>
                  <w:p w:rsidR="009073EB" w:rsidRPr="00920A6B" w:rsidRDefault="009073EB" w:rsidP="00CB6461">
                    <w:pPr>
                      <w:autoSpaceDE w:val="0"/>
                      <w:autoSpaceDN w:val="0"/>
                      <w:adjustRightInd w:val="0"/>
                      <w:spacing w:after="0" w:line="240" w:lineRule="auto"/>
                      <w:jc w:val="center"/>
                      <w:rPr>
                        <w:rFonts w:ascii="Times New Roman" w:hAnsi="Times New Roman" w:cs="Times New Roman"/>
                        <w:sz w:val="24"/>
                        <w:szCs w:val="24"/>
                      </w:rPr>
                    </w:pPr>
                    <w:r w:rsidRPr="00920A6B">
                      <w:rPr>
                        <w:rFonts w:ascii="Times New Roman" w:hAnsi="Times New Roman" w:cs="Times New Roman"/>
                        <w:sz w:val="24"/>
                        <w:szCs w:val="24"/>
                        <w:lang w:val="uk-UA"/>
                      </w:rPr>
                      <w:t>конкретних показників</w:t>
                    </w:r>
                  </w:p>
                </w:txbxContent>
              </v:textbox>
            </v:rect>
            <v:shape id="_x0000_s1550" type="#_x0000_t32" style="position:absolute;left:6346;top:5469;width:1747;height:3" o:connectortype="straight">
              <v:stroke endarrow="block"/>
            </v:shape>
            <v:shape id="_x0000_s1551" type="#_x0000_t33" style="position:absolute;left:6346;top:2741;width:2358;height:2227" o:connectortype="elbow" adj="-46205,-50207,-46205">
              <v:stroke endarrow="block"/>
            </v:shape>
            <v:rect id="_x0000_s1552" style="position:absolute;left:6692;top:6505;width:1131;height:1175">
              <v:textbox style="mso-next-textbox:#_x0000_s1552">
                <w:txbxContent>
                  <w:p w:rsidR="009073EB" w:rsidRPr="00920A6B" w:rsidRDefault="009073EB" w:rsidP="00CB6461">
                    <w:pPr>
                      <w:autoSpaceDE w:val="0"/>
                      <w:autoSpaceDN w:val="0"/>
                      <w:adjustRightInd w:val="0"/>
                      <w:spacing w:after="0" w:line="240" w:lineRule="auto"/>
                      <w:jc w:val="center"/>
                      <w:rPr>
                        <w:rFonts w:ascii="Times New Roman" w:hAnsi="Times New Roman" w:cs="Times New Roman"/>
                        <w:sz w:val="24"/>
                        <w:szCs w:val="24"/>
                        <w:lang w:val="uk-UA"/>
                      </w:rPr>
                    </w:pPr>
                    <w:r w:rsidRPr="00920A6B">
                      <w:rPr>
                        <w:rFonts w:ascii="Times New Roman" w:hAnsi="Times New Roman" w:cs="Times New Roman"/>
                        <w:sz w:val="24"/>
                        <w:szCs w:val="24"/>
                        <w:lang w:val="uk-UA"/>
                      </w:rPr>
                      <w:t>Обмежена</w:t>
                    </w:r>
                  </w:p>
                  <w:p w:rsidR="009073EB" w:rsidRPr="00920A6B" w:rsidRDefault="009073EB" w:rsidP="00CB6461">
                    <w:pPr>
                      <w:autoSpaceDE w:val="0"/>
                      <w:autoSpaceDN w:val="0"/>
                      <w:adjustRightInd w:val="0"/>
                      <w:spacing w:after="0" w:line="240" w:lineRule="auto"/>
                      <w:jc w:val="center"/>
                      <w:rPr>
                        <w:rFonts w:ascii="Times New Roman" w:hAnsi="Times New Roman" w:cs="Times New Roman"/>
                        <w:sz w:val="24"/>
                        <w:szCs w:val="24"/>
                        <w:lang w:val="uk-UA"/>
                      </w:rPr>
                    </w:pPr>
                    <w:r w:rsidRPr="00920A6B">
                      <w:rPr>
                        <w:rFonts w:ascii="Times New Roman" w:hAnsi="Times New Roman" w:cs="Times New Roman"/>
                        <w:sz w:val="24"/>
                        <w:szCs w:val="24"/>
                        <w:lang w:val="uk-UA"/>
                      </w:rPr>
                      <w:t>перевірка</w:t>
                    </w:r>
                  </w:p>
                  <w:p w:rsidR="009073EB" w:rsidRPr="00920A6B" w:rsidRDefault="009073EB" w:rsidP="00CB6461">
                    <w:pPr>
                      <w:autoSpaceDE w:val="0"/>
                      <w:autoSpaceDN w:val="0"/>
                      <w:adjustRightInd w:val="0"/>
                      <w:spacing w:after="0" w:line="240" w:lineRule="auto"/>
                      <w:jc w:val="center"/>
                      <w:rPr>
                        <w:rFonts w:ascii="Times New Roman" w:hAnsi="Times New Roman" w:cs="Times New Roman"/>
                        <w:sz w:val="24"/>
                        <w:szCs w:val="24"/>
                        <w:lang w:val="uk-UA"/>
                      </w:rPr>
                    </w:pPr>
                    <w:r w:rsidRPr="00920A6B">
                      <w:rPr>
                        <w:rFonts w:ascii="Times New Roman" w:hAnsi="Times New Roman" w:cs="Times New Roman"/>
                        <w:sz w:val="24"/>
                        <w:szCs w:val="24"/>
                        <w:lang w:val="uk-UA"/>
                      </w:rPr>
                      <w:t>конкретних</w:t>
                    </w:r>
                  </w:p>
                  <w:p w:rsidR="009073EB" w:rsidRPr="00920A6B" w:rsidRDefault="009073EB" w:rsidP="00CB6461">
                    <w:pPr>
                      <w:jc w:val="center"/>
                      <w:rPr>
                        <w:rFonts w:ascii="Times New Roman" w:hAnsi="Times New Roman" w:cs="Times New Roman"/>
                        <w:sz w:val="24"/>
                        <w:szCs w:val="24"/>
                      </w:rPr>
                    </w:pPr>
                    <w:r w:rsidRPr="00920A6B">
                      <w:rPr>
                        <w:rFonts w:ascii="Times New Roman" w:hAnsi="Times New Roman" w:cs="Times New Roman"/>
                        <w:sz w:val="24"/>
                        <w:szCs w:val="24"/>
                        <w:lang w:val="uk-UA"/>
                      </w:rPr>
                      <w:t>показників</w:t>
                    </w:r>
                  </w:p>
                </w:txbxContent>
              </v:textbox>
            </v:rect>
            <v:rect id="_x0000_s1553" style="position:absolute;left:8167;top:6505;width:1120;height:1335">
              <v:textbox style="mso-next-textbox:#_x0000_s1553">
                <w:txbxContent>
                  <w:p w:rsidR="009073EB" w:rsidRPr="00920A6B" w:rsidRDefault="009073EB" w:rsidP="00CB6461">
                    <w:pPr>
                      <w:widowControl w:val="0"/>
                      <w:autoSpaceDE w:val="0"/>
                      <w:autoSpaceDN w:val="0"/>
                      <w:adjustRightInd w:val="0"/>
                      <w:spacing w:after="0" w:line="240" w:lineRule="auto"/>
                      <w:jc w:val="center"/>
                      <w:rPr>
                        <w:rFonts w:ascii="Times New Roman" w:hAnsi="Times New Roman" w:cs="Times New Roman"/>
                        <w:lang w:val="uk-UA"/>
                      </w:rPr>
                    </w:pPr>
                    <w:r w:rsidRPr="00920A6B">
                      <w:rPr>
                        <w:rFonts w:ascii="Times New Roman" w:hAnsi="Times New Roman" w:cs="Times New Roman"/>
                        <w:lang w:val="uk-UA"/>
                      </w:rPr>
                      <w:t>Формування</w:t>
                    </w:r>
                  </w:p>
                  <w:p w:rsidR="009073EB" w:rsidRPr="00920A6B" w:rsidRDefault="009073EB" w:rsidP="00CB6461">
                    <w:pPr>
                      <w:widowControl w:val="0"/>
                      <w:spacing w:after="0" w:line="240" w:lineRule="auto"/>
                      <w:jc w:val="center"/>
                      <w:rPr>
                        <w:rFonts w:ascii="Times New Roman" w:hAnsi="Times New Roman" w:cs="Times New Roman"/>
                        <w:lang w:val="uk-UA"/>
                      </w:rPr>
                    </w:pPr>
                    <w:r w:rsidRPr="00920A6B">
                      <w:rPr>
                        <w:rFonts w:ascii="Times New Roman" w:hAnsi="Times New Roman" w:cs="Times New Roman"/>
                        <w:lang w:val="uk-UA"/>
                      </w:rPr>
                      <w:t>висновку щодо результатів</w:t>
                    </w:r>
                  </w:p>
                  <w:p w:rsidR="009073EB" w:rsidRPr="00920A6B" w:rsidRDefault="009073EB" w:rsidP="00CB6461">
                    <w:pPr>
                      <w:widowControl w:val="0"/>
                      <w:spacing w:after="0" w:line="240" w:lineRule="auto"/>
                      <w:jc w:val="center"/>
                      <w:rPr>
                        <w:rFonts w:ascii="Times New Roman" w:hAnsi="Times New Roman" w:cs="Times New Roman"/>
                      </w:rPr>
                    </w:pPr>
                    <w:r w:rsidRPr="00920A6B">
                      <w:rPr>
                        <w:rFonts w:ascii="Times New Roman" w:hAnsi="Times New Roman" w:cs="Times New Roman"/>
                        <w:lang w:val="uk-UA"/>
                      </w:rPr>
                      <w:t>перевірки</w:t>
                    </w:r>
                  </w:p>
                </w:txbxContent>
              </v:textbox>
            </v:rect>
            <v:shape id="_x0000_s1554" type="#_x0000_t32" style="position:absolute;left:6346;top:7058;width:346;height:1" o:connectortype="straight">
              <v:stroke endarrow="block"/>
            </v:shape>
            <v:shape id="_x0000_s1555" type="#_x0000_t32" style="position:absolute;left:7823;top:7063;width:344;height:1" o:connectortype="straight">
              <v:stroke endarrow="block"/>
            </v:shape>
            <v:shape id="_x0000_s1556" type="#_x0000_t32" style="position:absolute;left:8703;top:5978;width:1;height:527" o:connectortype="straight">
              <v:stroke endarrow="block"/>
            </v:shape>
            <v:shape id="_x0000_s1557" type="#_x0000_t32" style="position:absolute;left:2760;top:7059;width:876;height:4;flip:x" o:connectortype="straight"/>
            <v:shape id="_x0000_s1558" type="#_x0000_t33" style="position:absolute;left:1574;top:4987;width:3183;height:811;rotation:270" o:connectortype="elbow" adj="-9885,-205538,-9885">
              <v:stroke endarrow="block"/>
            </v:shape>
            <v:rect id="_x0000_s1559" style="position:absolute;left:5404;top:3198;width:527;height:336" strokecolor="white [3212]">
              <v:textbox style="mso-next-textbox:#_x0000_s1559">
                <w:txbxContent>
                  <w:p w:rsidR="009073EB" w:rsidRPr="0081539C" w:rsidRDefault="009073EB" w:rsidP="00CB6461">
                    <w:pPr>
                      <w:jc w:val="center"/>
                      <w:rPr>
                        <w:rFonts w:ascii="Times New Roman" w:hAnsi="Times New Roman" w:cs="Times New Roman"/>
                        <w:sz w:val="24"/>
                        <w:szCs w:val="24"/>
                        <w:lang w:val="uk-UA"/>
                      </w:rPr>
                    </w:pPr>
                    <w:r w:rsidRPr="0081539C">
                      <w:rPr>
                        <w:rFonts w:ascii="Times New Roman" w:hAnsi="Times New Roman" w:cs="Times New Roman"/>
                        <w:sz w:val="24"/>
                        <w:szCs w:val="24"/>
                        <w:lang w:val="uk-UA"/>
                      </w:rPr>
                      <w:t>так</w:t>
                    </w:r>
                  </w:p>
                </w:txbxContent>
              </v:textbox>
            </v:rect>
            <v:rect id="_x0000_s1560" style="position:absolute;left:3196;top:6505;width:528;height:335" strokecolor="white [3212]">
              <v:textbox style="mso-next-textbox:#_x0000_s1560">
                <w:txbxContent>
                  <w:p w:rsidR="009073EB" w:rsidRPr="00920A6B" w:rsidRDefault="009073EB" w:rsidP="00CB6461">
                    <w:pPr>
                      <w:jc w:val="center"/>
                      <w:rPr>
                        <w:rFonts w:ascii="Times New Roman" w:hAnsi="Times New Roman" w:cs="Times New Roman"/>
                        <w:sz w:val="24"/>
                        <w:szCs w:val="24"/>
                        <w:lang w:val="uk-UA"/>
                      </w:rPr>
                    </w:pPr>
                    <w:r w:rsidRPr="00920A6B">
                      <w:rPr>
                        <w:rFonts w:ascii="Times New Roman" w:hAnsi="Times New Roman" w:cs="Times New Roman"/>
                        <w:sz w:val="24"/>
                        <w:szCs w:val="24"/>
                        <w:lang w:val="uk-UA"/>
                      </w:rPr>
                      <w:t>так</w:t>
                    </w:r>
                  </w:p>
                </w:txbxContent>
              </v:textbox>
            </v:rect>
            <v:rect id="_x0000_s1561" style="position:absolute;left:4194;top:6009;width:528;height:335" strokecolor="white [3212]">
              <v:textbox style="mso-next-textbox:#_x0000_s1561">
                <w:txbxContent>
                  <w:p w:rsidR="009073EB" w:rsidRPr="00920A6B" w:rsidRDefault="009073EB" w:rsidP="00CB6461">
                    <w:pPr>
                      <w:jc w:val="center"/>
                      <w:rPr>
                        <w:rFonts w:ascii="Times New Roman" w:hAnsi="Times New Roman" w:cs="Times New Roman"/>
                        <w:sz w:val="24"/>
                        <w:szCs w:val="24"/>
                        <w:lang w:val="uk-UA"/>
                      </w:rPr>
                    </w:pPr>
                    <w:r w:rsidRPr="00920A6B">
                      <w:rPr>
                        <w:rFonts w:ascii="Times New Roman" w:hAnsi="Times New Roman" w:cs="Times New Roman"/>
                        <w:sz w:val="24"/>
                        <w:szCs w:val="24"/>
                        <w:lang w:val="uk-UA"/>
                      </w:rPr>
                      <w:t>так</w:t>
                    </w:r>
                  </w:p>
                </w:txbxContent>
              </v:textbox>
            </v:rect>
            <v:rect id="_x0000_s1562" style="position:absolute;left:6346;top:2314;width:449;height:335" strokecolor="white [3212]">
              <v:textbox style="mso-next-textbox:#_x0000_s1562">
                <w:txbxContent>
                  <w:p w:rsidR="009073EB" w:rsidRPr="0081539C" w:rsidRDefault="009073EB" w:rsidP="00CB6461">
                    <w:pPr>
                      <w:jc w:val="center"/>
                      <w:rPr>
                        <w:rFonts w:ascii="Times New Roman" w:hAnsi="Times New Roman" w:cs="Times New Roman"/>
                        <w:sz w:val="24"/>
                        <w:szCs w:val="24"/>
                        <w:lang w:val="uk-UA"/>
                      </w:rPr>
                    </w:pPr>
                    <w:r w:rsidRPr="0081539C">
                      <w:rPr>
                        <w:rFonts w:ascii="Times New Roman" w:hAnsi="Times New Roman" w:cs="Times New Roman"/>
                        <w:sz w:val="24"/>
                        <w:szCs w:val="24"/>
                        <w:lang w:val="uk-UA"/>
                      </w:rPr>
                      <w:t>ні</w:t>
                    </w:r>
                  </w:p>
                </w:txbxContent>
              </v:textbox>
            </v:rect>
            <v:rect id="_x0000_s1563" style="position:absolute;left:6346;top:5059;width:449;height:335" strokecolor="white [3212]">
              <v:textbox style="mso-next-textbox:#_x0000_s1563">
                <w:txbxContent>
                  <w:p w:rsidR="009073EB" w:rsidRPr="0081539C" w:rsidRDefault="009073EB" w:rsidP="00CB6461">
                    <w:pPr>
                      <w:jc w:val="center"/>
                      <w:rPr>
                        <w:rFonts w:ascii="Times New Roman" w:hAnsi="Times New Roman" w:cs="Times New Roman"/>
                        <w:sz w:val="24"/>
                        <w:szCs w:val="24"/>
                        <w:lang w:val="uk-UA"/>
                      </w:rPr>
                    </w:pPr>
                    <w:r w:rsidRPr="0081539C">
                      <w:rPr>
                        <w:rFonts w:ascii="Times New Roman" w:hAnsi="Times New Roman" w:cs="Times New Roman"/>
                        <w:sz w:val="24"/>
                        <w:szCs w:val="24"/>
                        <w:lang w:val="uk-UA"/>
                      </w:rPr>
                      <w:t>ні</w:t>
                    </w:r>
                  </w:p>
                </w:txbxContent>
              </v:textbox>
            </v:rect>
            <v:rect id="_x0000_s1564" style="position:absolute;left:6077;top:6505;width:449;height:335" strokecolor="white [3212]">
              <v:textbox style="mso-next-textbox:#_x0000_s1564">
                <w:txbxContent>
                  <w:p w:rsidR="009073EB" w:rsidRPr="00920A6B" w:rsidRDefault="009073EB" w:rsidP="00CB6461">
                    <w:pPr>
                      <w:jc w:val="center"/>
                      <w:rPr>
                        <w:rFonts w:ascii="Times New Roman" w:hAnsi="Times New Roman" w:cs="Times New Roman"/>
                        <w:sz w:val="24"/>
                        <w:szCs w:val="24"/>
                        <w:lang w:val="uk-UA"/>
                      </w:rPr>
                    </w:pPr>
                    <w:r w:rsidRPr="00920A6B">
                      <w:rPr>
                        <w:rFonts w:ascii="Times New Roman" w:hAnsi="Times New Roman" w:cs="Times New Roman"/>
                        <w:sz w:val="24"/>
                        <w:szCs w:val="24"/>
                        <w:lang w:val="uk-UA"/>
                      </w:rPr>
                      <w:t>ні</w:t>
                    </w:r>
                  </w:p>
                </w:txbxContent>
              </v:textbox>
            </v:rect>
            <w10:wrap type="none"/>
            <w10:anchorlock/>
          </v:group>
        </w:pict>
      </w:r>
    </w:p>
    <w:p w:rsidR="00CB6461" w:rsidRPr="00920A6B" w:rsidRDefault="00CB6461" w:rsidP="00CB646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920A6B">
        <w:rPr>
          <w:rFonts w:ascii="Times New Roman" w:hAnsi="Times New Roman" w:cs="Times New Roman"/>
          <w:sz w:val="28"/>
          <w:szCs w:val="28"/>
          <w:lang w:val="uk-UA"/>
        </w:rPr>
        <w:t>Рис. 2.</w:t>
      </w:r>
      <w:r w:rsidR="008F31EB">
        <w:rPr>
          <w:rFonts w:ascii="Times New Roman" w:hAnsi="Times New Roman" w:cs="Times New Roman"/>
          <w:sz w:val="28"/>
          <w:szCs w:val="28"/>
        </w:rPr>
        <w:t>16</w:t>
      </w:r>
      <w:r w:rsidRPr="00920A6B">
        <w:rPr>
          <w:rFonts w:ascii="Times New Roman" w:hAnsi="Times New Roman" w:cs="Times New Roman"/>
          <w:sz w:val="28"/>
          <w:szCs w:val="28"/>
          <w:lang w:val="uk-UA"/>
        </w:rPr>
        <w:t>. Циклічний алгоритм проведення контролю</w:t>
      </w:r>
      <w:r w:rsidRPr="00920A6B">
        <w:rPr>
          <w:rFonts w:ascii="Times New Roman" w:hAnsi="Times New Roman" w:cs="Times New Roman"/>
          <w:sz w:val="28"/>
          <w:szCs w:val="28"/>
        </w:rPr>
        <w:t xml:space="preserve"> </w:t>
      </w:r>
    </w:p>
    <w:p w:rsidR="00CB6461" w:rsidRPr="00920A6B" w:rsidRDefault="00CB6461" w:rsidP="00CB6461">
      <w:pPr>
        <w:widowControl w:val="0"/>
        <w:autoSpaceDE w:val="0"/>
        <w:autoSpaceDN w:val="0"/>
        <w:adjustRightInd w:val="0"/>
        <w:spacing w:after="0" w:line="360" w:lineRule="auto"/>
        <w:ind w:firstLine="709"/>
        <w:jc w:val="both"/>
        <w:rPr>
          <w:rFonts w:ascii="Times New Roman" w:hAnsi="Times New Roman" w:cs="Times New Roman"/>
          <w:lang w:val="uk-UA"/>
        </w:rPr>
      </w:pPr>
      <w:r w:rsidRPr="00920A6B">
        <w:rPr>
          <w:rFonts w:ascii="Times New Roman" w:hAnsi="Times New Roman" w:cs="Times New Roman"/>
          <w:lang w:val="uk-UA"/>
        </w:rPr>
        <w:t xml:space="preserve">Приміка. Розроблено автором </w:t>
      </w:r>
    </w:p>
    <w:p w:rsidR="00CB6461" w:rsidRDefault="00CB6461" w:rsidP="00CB6461">
      <w:pPr>
        <w:autoSpaceDE w:val="0"/>
        <w:autoSpaceDN w:val="0"/>
        <w:adjustRightInd w:val="0"/>
        <w:spacing w:line="360" w:lineRule="auto"/>
        <w:ind w:firstLine="709"/>
        <w:jc w:val="both"/>
        <w:rPr>
          <w:lang w:val="uk-UA"/>
        </w:rPr>
      </w:pPr>
    </w:p>
    <w:p w:rsidR="00CB6461" w:rsidRPr="00920A6B" w:rsidRDefault="00CB6461" w:rsidP="00CB6461">
      <w:pPr>
        <w:autoSpaceDE w:val="0"/>
        <w:autoSpaceDN w:val="0"/>
        <w:adjustRightInd w:val="0"/>
        <w:spacing w:after="0" w:line="360" w:lineRule="auto"/>
        <w:ind w:firstLine="709"/>
        <w:jc w:val="both"/>
        <w:rPr>
          <w:rFonts w:ascii="Times New Roman" w:hAnsi="Times New Roman" w:cs="Times New Roman"/>
          <w:sz w:val="28"/>
          <w:szCs w:val="28"/>
          <w:lang w:val="uk-UA"/>
        </w:rPr>
      </w:pPr>
      <w:r w:rsidRPr="00920A6B">
        <w:rPr>
          <w:rFonts w:ascii="Times New Roman" w:hAnsi="Times New Roman" w:cs="Times New Roman"/>
          <w:sz w:val="28"/>
          <w:szCs w:val="28"/>
          <w:lang w:val="uk-UA"/>
        </w:rPr>
        <w:lastRenderedPageBreak/>
        <w:t>Доцільно зазначити, що комплексний аналіз особливостей використання різних програмних продуктів з метою проведення раціонального вибору програмного забезпечення для установи, на нашу думку, є досить перспективними, так як від правильного вибору залежить ефективна робота облікових працівників установи</w:t>
      </w:r>
      <w:r>
        <w:rPr>
          <w:rFonts w:ascii="Times New Roman" w:hAnsi="Times New Roman" w:cs="Times New Roman"/>
          <w:sz w:val="28"/>
          <w:szCs w:val="28"/>
          <w:lang w:val="uk-UA"/>
        </w:rPr>
        <w:t xml:space="preserve"> та законність проведених операцій, що забезпечується на основі регулювання ( рис.</w:t>
      </w:r>
      <w:r w:rsidR="008F31EB">
        <w:rPr>
          <w:rFonts w:ascii="Times New Roman" w:hAnsi="Times New Roman" w:cs="Times New Roman"/>
          <w:sz w:val="28"/>
          <w:szCs w:val="28"/>
        </w:rPr>
        <w:t>2</w:t>
      </w:r>
      <w:r w:rsidRPr="00920A6B">
        <w:rPr>
          <w:rFonts w:ascii="Times New Roman" w:hAnsi="Times New Roman" w:cs="Times New Roman"/>
          <w:sz w:val="28"/>
          <w:szCs w:val="28"/>
          <w:lang w:val="uk-UA"/>
        </w:rPr>
        <w:t>.</w:t>
      </w:r>
      <w:r w:rsidR="008F31EB">
        <w:rPr>
          <w:rFonts w:ascii="Times New Roman" w:hAnsi="Times New Roman" w:cs="Times New Roman"/>
          <w:sz w:val="28"/>
          <w:szCs w:val="28"/>
        </w:rPr>
        <w:t>17</w:t>
      </w:r>
      <w:r>
        <w:rPr>
          <w:rFonts w:ascii="Times New Roman" w:hAnsi="Times New Roman" w:cs="Times New Roman"/>
          <w:sz w:val="28"/>
          <w:szCs w:val="28"/>
          <w:lang w:val="uk-UA"/>
        </w:rPr>
        <w:t>)</w:t>
      </w:r>
    </w:p>
    <w:p w:rsidR="00CB6461" w:rsidRDefault="00A00B12" w:rsidP="00CB6461">
      <w:pPr>
        <w:spacing w:line="360" w:lineRule="auto"/>
        <w:jc w:val="both"/>
        <w:rPr>
          <w:b/>
          <w:sz w:val="28"/>
          <w:szCs w:val="28"/>
          <w:lang w:val="uk-UA"/>
        </w:rPr>
      </w:pPr>
      <w:r>
        <w:rPr>
          <w:b/>
          <w:sz w:val="28"/>
          <w:szCs w:val="28"/>
          <w:lang w:val="uk-UA"/>
        </w:rPr>
      </w:r>
      <w:r>
        <w:rPr>
          <w:b/>
          <w:sz w:val="28"/>
          <w:szCs w:val="28"/>
          <w:lang w:val="uk-UA"/>
        </w:rPr>
        <w:pict>
          <v:group id="_x0000_s1506" editas="canvas" style="width:481.95pt;height:488.05pt;mso-position-horizontal-relative:char;mso-position-vertical-relative:line" coordorigin="2362,3945" coordsize="7200,7292">
            <o:lock v:ext="edit" aspectratio="t"/>
            <v:shape id="_x0000_s1507" type="#_x0000_t75" style="position:absolute;left:2362;top:3945;width:7200;height:7292" o:preferrelative="f">
              <v:fill o:detectmouseclick="t"/>
              <v:path o:extrusionok="t" o:connecttype="none"/>
              <o:lock v:ext="edit" text="t"/>
            </v:shape>
            <v:rect id="_x0000_s1508" style="position:absolute;left:2547;top:3945;width:6801;height:384">
              <v:textbox style="mso-next-textbox:#_x0000_s1508">
                <w:txbxContent>
                  <w:p w:rsidR="009073EB" w:rsidRPr="004603DC" w:rsidRDefault="009073EB" w:rsidP="004603DC">
                    <w:pPr>
                      <w:jc w:val="center"/>
                      <w:rPr>
                        <w:szCs w:val="28"/>
                      </w:rPr>
                    </w:pPr>
                    <w:r>
                      <w:rPr>
                        <w:rFonts w:ascii="Times New Roman" w:hAnsi="Times New Roman" w:cs="Times New Roman"/>
                        <w:bCs/>
                        <w:sz w:val="28"/>
                        <w:szCs w:val="28"/>
                        <w:lang w:val="uk-UA"/>
                      </w:rPr>
                      <w:t>Р</w:t>
                    </w:r>
                    <w:r w:rsidRPr="00734C43">
                      <w:rPr>
                        <w:rFonts w:ascii="Times New Roman" w:hAnsi="Times New Roman" w:cs="Times New Roman"/>
                        <w:bCs/>
                        <w:sz w:val="28"/>
                        <w:szCs w:val="28"/>
                        <w:lang w:val="uk-UA"/>
                      </w:rPr>
                      <w:t>егулювання системи освіти</w:t>
                    </w:r>
                    <w:r>
                      <w:rPr>
                        <w:rFonts w:ascii="Times New Roman" w:hAnsi="Times New Roman" w:cs="Times New Roman"/>
                        <w:bCs/>
                        <w:sz w:val="28"/>
                        <w:szCs w:val="28"/>
                        <w:lang w:val="uk-UA"/>
                      </w:rPr>
                      <w:t xml:space="preserve"> в умовах ІТ</w:t>
                    </w:r>
                  </w:p>
                </w:txbxContent>
              </v:textbox>
            </v:rect>
            <v:rect id="_x0000_s1509" style="position:absolute;left:3388;top:4575;width:5210;height:1300">
              <v:textbox style="mso-next-textbox:#_x0000_s1509">
                <w:txbxContent>
                  <w:p w:rsidR="009073EB" w:rsidRPr="009663E4" w:rsidRDefault="009073EB" w:rsidP="00CB6461">
                    <w:pPr>
                      <w:autoSpaceDE w:val="0"/>
                      <w:autoSpaceDN w:val="0"/>
                      <w:adjustRightInd w:val="0"/>
                      <w:spacing w:after="0" w:line="240" w:lineRule="auto"/>
                      <w:jc w:val="center"/>
                      <w:rPr>
                        <w:rFonts w:ascii="Times New Roman" w:hAnsi="Times New Roman" w:cs="Times New Roman"/>
                        <w:sz w:val="24"/>
                        <w:szCs w:val="24"/>
                      </w:rPr>
                    </w:pPr>
                    <w:r w:rsidRPr="009663E4">
                      <w:rPr>
                        <w:rFonts w:ascii="Times New Roman" w:hAnsi="Times New Roman" w:cs="Times New Roman"/>
                        <w:sz w:val="24"/>
                        <w:szCs w:val="24"/>
                        <w:lang w:val="uk-UA"/>
                      </w:rPr>
                      <w:t>упорядкування діяльності навчальних закладів; забезпечення дотримання чинного законодавства; досягнення необхідного рівня якості освіти, його відповідності актуальним потребам національної економіки</w:t>
                    </w:r>
                    <w:r>
                      <w:rPr>
                        <w:rFonts w:ascii="Times New Roman" w:hAnsi="Times New Roman" w:cs="Times New Roman"/>
                        <w:sz w:val="24"/>
                        <w:szCs w:val="24"/>
                        <w:lang w:val="uk-UA"/>
                      </w:rPr>
                      <w:t>, використання сучасних інформаційних технологій</w:t>
                    </w:r>
                  </w:p>
                </w:txbxContent>
              </v:textbox>
            </v:rect>
            <v:rect id="_x0000_s1510" style="position:absolute;left:3387;top:6175;width:5209;height:384">
              <v:textbox style="mso-next-textbox:#_x0000_s1510">
                <w:txbxContent>
                  <w:p w:rsidR="009073EB" w:rsidRPr="009663E4" w:rsidRDefault="009073EB" w:rsidP="00CB6461">
                    <w:pPr>
                      <w:jc w:val="center"/>
                      <w:rPr>
                        <w:rFonts w:ascii="Times New Roman" w:hAnsi="Times New Roman" w:cs="Times New Roman"/>
                        <w:sz w:val="28"/>
                        <w:szCs w:val="28"/>
                      </w:rPr>
                    </w:pPr>
                    <w:r w:rsidRPr="009663E4">
                      <w:rPr>
                        <w:rFonts w:ascii="Times New Roman" w:hAnsi="Times New Roman" w:cs="Times New Roman"/>
                        <w:sz w:val="28"/>
                        <w:szCs w:val="28"/>
                        <w:lang w:val="uk-UA"/>
                      </w:rPr>
                      <w:t>Регуляторні дії держави у системі освіти</w:t>
                    </w:r>
                  </w:p>
                </w:txbxContent>
              </v:textbox>
            </v:rect>
            <v:shape id="_x0000_s1511" type="#_x0000_t32" style="position:absolute;left:2771;top:4340;width:1;height:2006" o:connectortype="straight"/>
            <v:shape id="_x0000_s1512" type="#_x0000_t32" style="position:absolute;left:2771;top:6368;width:618;height:1" o:connectortype="straight">
              <v:stroke endarrow="block"/>
            </v:shape>
            <v:shape id="_x0000_s1513" type="#_x0000_t32" style="position:absolute;left:9133;top:4329;width:2;height:2006" o:connectortype="straight"/>
            <v:shape id="_x0000_s1514" type="#_x0000_t32" style="position:absolute;left:8596;top:6369;width:539;height:1;flip:x" o:connectortype="straight">
              <v:stroke endarrow="block"/>
            </v:shape>
            <v:rect id="_x0000_s1515" style="position:absolute;left:3097;top:6861;width:2453;height:381">
              <v:textbox style="mso-next-textbox:#_x0000_s1515">
                <w:txbxContent>
                  <w:p w:rsidR="009073EB" w:rsidRPr="00734C43" w:rsidRDefault="009073EB" w:rsidP="00CB6461">
                    <w:pPr>
                      <w:jc w:val="center"/>
                      <w:rPr>
                        <w:rFonts w:ascii="Times New Roman" w:hAnsi="Times New Roman" w:cs="Times New Roman"/>
                        <w:sz w:val="28"/>
                        <w:szCs w:val="28"/>
                      </w:rPr>
                    </w:pPr>
                    <w:r w:rsidRPr="00734C43">
                      <w:rPr>
                        <w:rFonts w:ascii="Times New Roman" w:hAnsi="Times New Roman" w:cs="Times New Roman"/>
                        <w:sz w:val="28"/>
                        <w:szCs w:val="28"/>
                        <w:lang w:val="uk-UA"/>
                      </w:rPr>
                      <w:t>Методи прямої дії</w:t>
                    </w:r>
                  </w:p>
                </w:txbxContent>
              </v:textbox>
            </v:rect>
            <v:rect id="_x0000_s1516" style="position:absolute;left:6379;top:6861;width:2399;height:381">
              <v:textbox style="mso-next-textbox:#_x0000_s1516">
                <w:txbxContent>
                  <w:p w:rsidR="009073EB" w:rsidRPr="00734C43" w:rsidRDefault="009073EB" w:rsidP="00CB6461">
                    <w:pPr>
                      <w:autoSpaceDE w:val="0"/>
                      <w:autoSpaceDN w:val="0"/>
                      <w:adjustRightInd w:val="0"/>
                      <w:rPr>
                        <w:rFonts w:ascii="Times New Roman" w:hAnsi="Times New Roman" w:cs="Times New Roman"/>
                        <w:sz w:val="28"/>
                        <w:szCs w:val="28"/>
                      </w:rPr>
                    </w:pPr>
                    <w:r w:rsidRPr="00734C43">
                      <w:rPr>
                        <w:rFonts w:ascii="Times New Roman" w:hAnsi="Times New Roman" w:cs="Times New Roman"/>
                        <w:sz w:val="28"/>
                        <w:szCs w:val="28"/>
                        <w:lang w:val="uk-UA"/>
                      </w:rPr>
                      <w:t>Опосередковані методи</w:t>
                    </w:r>
                  </w:p>
                </w:txbxContent>
              </v:textbox>
            </v:rect>
            <v:shape id="_x0000_s1517" type="#_x0000_t32" style="position:absolute;left:5976;top:4340;width:1;height:213" o:connectortype="straigh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518" type="#_x0000_t69" style="position:absolute;left:5550;top:6973;width:829;height:197">
              <v:stroke dashstyle="dash"/>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519" type="#_x0000_t21" style="position:absolute;left:3533;top:7242;width:2286;height:2931">
              <v:textbox style="mso-next-textbox:#_x0000_s1519">
                <w:txbxContent>
                  <w:p w:rsidR="009073EB" w:rsidRPr="004603DC" w:rsidRDefault="009073EB" w:rsidP="004603DC">
                    <w:pPr>
                      <w:widowControl w:val="0"/>
                      <w:autoSpaceDE w:val="0"/>
                      <w:autoSpaceDN w:val="0"/>
                      <w:adjustRightInd w:val="0"/>
                      <w:spacing w:after="0" w:line="240" w:lineRule="auto"/>
                      <w:rPr>
                        <w:rFonts w:ascii="Times New Roman" w:hAnsi="Times New Roman" w:cs="Times New Roman"/>
                        <w:spacing w:val="-6"/>
                        <w:lang w:val="uk-UA"/>
                      </w:rPr>
                    </w:pPr>
                    <w:r w:rsidRPr="004603DC">
                      <w:rPr>
                        <w:rFonts w:ascii="Times New Roman" w:hAnsi="Times New Roman" w:cs="Times New Roman"/>
                        <w:spacing w:val="-6"/>
                        <w:lang w:val="uk-UA"/>
                      </w:rPr>
                      <w:t>формування планів та програм;</w:t>
                    </w:r>
                  </w:p>
                  <w:p w:rsidR="009073EB" w:rsidRPr="004603DC" w:rsidRDefault="009073EB" w:rsidP="004603DC">
                    <w:pPr>
                      <w:widowControl w:val="0"/>
                      <w:autoSpaceDE w:val="0"/>
                      <w:autoSpaceDN w:val="0"/>
                      <w:adjustRightInd w:val="0"/>
                      <w:spacing w:after="0" w:line="240" w:lineRule="auto"/>
                      <w:rPr>
                        <w:rFonts w:ascii="Times New Roman" w:hAnsi="Times New Roman" w:cs="Times New Roman"/>
                        <w:lang w:val="uk-UA"/>
                      </w:rPr>
                    </w:pPr>
                    <w:r w:rsidRPr="004603DC">
                      <w:rPr>
                        <w:rFonts w:ascii="Times New Roman" w:hAnsi="Times New Roman" w:cs="Times New Roman"/>
                        <w:lang w:val="uk-UA"/>
                      </w:rPr>
                      <w:t>державне замовлення;</w:t>
                    </w:r>
                  </w:p>
                  <w:p w:rsidR="009073EB" w:rsidRPr="004603DC" w:rsidRDefault="009073EB" w:rsidP="004603DC">
                    <w:pPr>
                      <w:widowControl w:val="0"/>
                      <w:autoSpaceDE w:val="0"/>
                      <w:autoSpaceDN w:val="0"/>
                      <w:adjustRightInd w:val="0"/>
                      <w:spacing w:after="0" w:line="240" w:lineRule="auto"/>
                      <w:rPr>
                        <w:rFonts w:ascii="Times New Roman" w:hAnsi="Times New Roman" w:cs="Times New Roman"/>
                        <w:spacing w:val="-6"/>
                        <w:lang w:val="uk-UA"/>
                      </w:rPr>
                    </w:pPr>
                    <w:r w:rsidRPr="004603DC">
                      <w:rPr>
                        <w:rFonts w:ascii="Times New Roman" w:hAnsi="Times New Roman" w:cs="Times New Roman"/>
                        <w:spacing w:val="-6"/>
                        <w:lang w:val="uk-UA"/>
                      </w:rPr>
                      <w:t>державна фінансова підтримка;</w:t>
                    </w:r>
                  </w:p>
                  <w:p w:rsidR="009073EB" w:rsidRPr="004603DC" w:rsidRDefault="009073EB" w:rsidP="004603DC">
                    <w:pPr>
                      <w:widowControl w:val="0"/>
                      <w:autoSpaceDE w:val="0"/>
                      <w:autoSpaceDN w:val="0"/>
                      <w:adjustRightInd w:val="0"/>
                      <w:spacing w:after="0" w:line="240" w:lineRule="auto"/>
                      <w:rPr>
                        <w:rFonts w:ascii="Times New Roman" w:hAnsi="Times New Roman" w:cs="Times New Roman"/>
                        <w:lang w:val="uk-UA"/>
                      </w:rPr>
                    </w:pPr>
                    <w:r w:rsidRPr="004603DC">
                      <w:rPr>
                        <w:rFonts w:ascii="Times New Roman" w:hAnsi="Times New Roman" w:cs="Times New Roman"/>
                        <w:lang w:val="uk-UA"/>
                      </w:rPr>
                      <w:t>-нормативи витрат;</w:t>
                    </w:r>
                  </w:p>
                  <w:p w:rsidR="009073EB" w:rsidRPr="004603DC" w:rsidRDefault="009073EB" w:rsidP="004603DC">
                    <w:pPr>
                      <w:widowControl w:val="0"/>
                      <w:autoSpaceDE w:val="0"/>
                      <w:autoSpaceDN w:val="0"/>
                      <w:adjustRightInd w:val="0"/>
                      <w:spacing w:after="0" w:line="240" w:lineRule="auto"/>
                      <w:rPr>
                        <w:rFonts w:ascii="Times New Roman" w:hAnsi="Times New Roman" w:cs="Times New Roman"/>
                        <w:lang w:val="uk-UA"/>
                      </w:rPr>
                    </w:pPr>
                    <w:r w:rsidRPr="004603DC">
                      <w:rPr>
                        <w:rFonts w:ascii="Times New Roman" w:hAnsi="Times New Roman" w:cs="Times New Roman"/>
                        <w:lang w:val="uk-UA"/>
                      </w:rPr>
                      <w:t>-державні стандарти;</w:t>
                    </w:r>
                  </w:p>
                  <w:p w:rsidR="009073EB" w:rsidRDefault="009073EB" w:rsidP="004603DC">
                    <w:pPr>
                      <w:widowControl w:val="0"/>
                      <w:autoSpaceDE w:val="0"/>
                      <w:autoSpaceDN w:val="0"/>
                      <w:adjustRightInd w:val="0"/>
                      <w:spacing w:after="0" w:line="240" w:lineRule="auto"/>
                      <w:rPr>
                        <w:rFonts w:ascii="Times New Roman" w:hAnsi="Times New Roman" w:cs="Times New Roman"/>
                        <w:sz w:val="24"/>
                        <w:szCs w:val="24"/>
                        <w:lang w:val="uk-UA"/>
                      </w:rPr>
                    </w:pPr>
                    <w:r w:rsidRPr="004603DC">
                      <w:rPr>
                        <w:rFonts w:ascii="Times New Roman" w:hAnsi="Times New Roman" w:cs="Times New Roman"/>
                        <w:lang w:val="uk-UA"/>
                      </w:rPr>
                      <w:t xml:space="preserve"> ліцензування, </w:t>
                    </w:r>
                    <w:r w:rsidRPr="004603DC">
                      <w:rPr>
                        <w:rFonts w:ascii="Times New Roman" w:hAnsi="Times New Roman" w:cs="Times New Roman"/>
                        <w:sz w:val="24"/>
                        <w:szCs w:val="24"/>
                        <w:lang w:val="uk-UA"/>
                      </w:rPr>
                      <w:t>акредитація</w:t>
                    </w:r>
                  </w:p>
                </w:txbxContent>
              </v:textbox>
            </v:shape>
            <v:shape id="_x0000_s1520" type="#_x0000_t21" style="position:absolute;left:6148;top:7242;width:2193;height:2931">
              <v:textbox style="mso-next-textbox:#_x0000_s1520">
                <w:txbxContent>
                  <w:p w:rsidR="009073EB" w:rsidRPr="00734C43" w:rsidRDefault="009073EB" w:rsidP="00CB6461">
                    <w:pPr>
                      <w:widowControl w:val="0"/>
                      <w:autoSpaceDE w:val="0"/>
                      <w:autoSpaceDN w:val="0"/>
                      <w:adjustRightInd w:val="0"/>
                      <w:spacing w:after="0" w:line="240" w:lineRule="auto"/>
                      <w:rPr>
                        <w:rFonts w:ascii="Times New Roman" w:hAnsi="Times New Roman" w:cs="Times New Roman"/>
                        <w:sz w:val="24"/>
                        <w:szCs w:val="24"/>
                        <w:lang w:val="uk-UA"/>
                      </w:rPr>
                    </w:pPr>
                    <w:r w:rsidRPr="00734C43">
                      <w:rPr>
                        <w:rFonts w:ascii="Times New Roman" w:hAnsi="Times New Roman" w:cs="Times New Roman"/>
                        <w:sz w:val="24"/>
                        <w:szCs w:val="24"/>
                        <w:lang w:val="uk-UA"/>
                      </w:rPr>
                      <w:t>тарифне регулювання;</w:t>
                    </w:r>
                  </w:p>
                  <w:p w:rsidR="009073EB" w:rsidRPr="00734C43" w:rsidRDefault="009073EB" w:rsidP="00CB6461">
                    <w:pPr>
                      <w:widowControl w:val="0"/>
                      <w:autoSpaceDE w:val="0"/>
                      <w:autoSpaceDN w:val="0"/>
                      <w:adjustRightInd w:val="0"/>
                      <w:spacing w:after="0" w:line="240" w:lineRule="auto"/>
                      <w:rPr>
                        <w:rFonts w:ascii="Times New Roman" w:hAnsi="Times New Roman" w:cs="Times New Roman"/>
                        <w:sz w:val="24"/>
                        <w:szCs w:val="24"/>
                        <w:lang w:val="uk-UA"/>
                      </w:rPr>
                    </w:pPr>
                    <w:r w:rsidRPr="00734C43">
                      <w:rPr>
                        <w:rFonts w:ascii="Times New Roman" w:hAnsi="Times New Roman" w:cs="Times New Roman"/>
                        <w:sz w:val="24"/>
                        <w:szCs w:val="24"/>
                        <w:lang w:val="uk-UA"/>
                      </w:rPr>
                      <w:t xml:space="preserve"> регулювання  цін;</w:t>
                    </w:r>
                  </w:p>
                  <w:p w:rsidR="009073EB" w:rsidRPr="00734C43" w:rsidRDefault="009073EB" w:rsidP="00CB6461">
                    <w:pPr>
                      <w:widowControl w:val="0"/>
                      <w:autoSpaceDE w:val="0"/>
                      <w:autoSpaceDN w:val="0"/>
                      <w:adjustRightInd w:val="0"/>
                      <w:spacing w:after="0" w:line="240" w:lineRule="auto"/>
                      <w:rPr>
                        <w:rFonts w:ascii="Times New Roman" w:hAnsi="Times New Roman" w:cs="Times New Roman"/>
                        <w:sz w:val="24"/>
                        <w:szCs w:val="24"/>
                        <w:lang w:val="uk-UA"/>
                      </w:rPr>
                    </w:pPr>
                    <w:r w:rsidRPr="00734C43">
                      <w:rPr>
                        <w:rFonts w:ascii="Times New Roman" w:hAnsi="Times New Roman" w:cs="Times New Roman"/>
                        <w:sz w:val="24"/>
                        <w:szCs w:val="24"/>
                        <w:lang w:val="uk-UA"/>
                      </w:rPr>
                      <w:t>позабюджетне</w:t>
                    </w:r>
                  </w:p>
                  <w:p w:rsidR="009073EB" w:rsidRPr="00734C43" w:rsidRDefault="009073EB" w:rsidP="00CB6461">
                    <w:pPr>
                      <w:widowControl w:val="0"/>
                      <w:autoSpaceDE w:val="0"/>
                      <w:autoSpaceDN w:val="0"/>
                      <w:adjustRightInd w:val="0"/>
                      <w:spacing w:after="0" w:line="240" w:lineRule="auto"/>
                      <w:rPr>
                        <w:rFonts w:ascii="Times New Roman" w:hAnsi="Times New Roman" w:cs="Times New Roman"/>
                        <w:sz w:val="24"/>
                        <w:szCs w:val="24"/>
                        <w:lang w:val="uk-UA"/>
                      </w:rPr>
                    </w:pPr>
                    <w:r w:rsidRPr="00734C43">
                      <w:rPr>
                        <w:rFonts w:ascii="Times New Roman" w:hAnsi="Times New Roman" w:cs="Times New Roman"/>
                        <w:sz w:val="24"/>
                        <w:szCs w:val="24"/>
                        <w:lang w:val="uk-UA"/>
                      </w:rPr>
                      <w:t>фінансування;</w:t>
                    </w:r>
                  </w:p>
                  <w:p w:rsidR="009073EB" w:rsidRDefault="009073EB" w:rsidP="00CB6461">
                    <w:pPr>
                      <w:widowControl w:val="0"/>
                      <w:spacing w:after="0" w:line="240" w:lineRule="auto"/>
                      <w:rPr>
                        <w:rFonts w:ascii="Times New Roman" w:hAnsi="Times New Roman" w:cs="Times New Roman"/>
                        <w:sz w:val="24"/>
                        <w:szCs w:val="24"/>
                        <w:lang w:val="uk-UA"/>
                      </w:rPr>
                    </w:pPr>
                    <w:r w:rsidRPr="00734C43">
                      <w:rPr>
                        <w:rFonts w:ascii="Times New Roman" w:hAnsi="Times New Roman" w:cs="Times New Roman"/>
                        <w:sz w:val="24"/>
                        <w:szCs w:val="24"/>
                        <w:lang w:val="uk-UA"/>
                      </w:rPr>
                      <w:t>податкові  пільги</w:t>
                    </w:r>
                    <w:r>
                      <w:rPr>
                        <w:rFonts w:ascii="Times New Roman" w:hAnsi="Times New Roman" w:cs="Times New Roman"/>
                        <w:sz w:val="24"/>
                        <w:szCs w:val="24"/>
                        <w:lang w:val="uk-UA"/>
                      </w:rPr>
                      <w:t>;</w:t>
                    </w:r>
                  </w:p>
                  <w:p w:rsidR="009073EB" w:rsidRPr="004603DC" w:rsidRDefault="009073EB" w:rsidP="004603DC">
                    <w:pPr>
                      <w:widowControl w:val="0"/>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використання спеціальних програм для БУ</w:t>
                    </w:r>
                  </w:p>
                  <w:p w:rsidR="009073EB" w:rsidRPr="00734C43" w:rsidRDefault="009073EB" w:rsidP="00CB6461">
                    <w:pPr>
                      <w:widowControl w:val="0"/>
                      <w:spacing w:after="0" w:line="240" w:lineRule="auto"/>
                      <w:rPr>
                        <w:rFonts w:ascii="Times New Roman" w:hAnsi="Times New Roman" w:cs="Times New Roman"/>
                        <w:sz w:val="24"/>
                        <w:szCs w:val="24"/>
                      </w:rPr>
                    </w:pPr>
                  </w:p>
                </w:txbxContent>
              </v:textbox>
            </v:shape>
            <v:rect id="_x0000_s1521" style="position:absolute;left:3097;top:7629;width:436;height:2129">
              <v:textbox style="layout-flow:vertical;mso-layout-flow-alt:bottom-to-top;mso-next-textbox:#_x0000_s1521">
                <w:txbxContent>
                  <w:p w:rsidR="009073EB" w:rsidRPr="00734C43" w:rsidRDefault="009073EB" w:rsidP="00CB6461">
                    <w:pPr>
                      <w:jc w:val="center"/>
                      <w:rPr>
                        <w:rFonts w:ascii="Times New Roman" w:hAnsi="Times New Roman" w:cs="Times New Roman"/>
                        <w:sz w:val="28"/>
                        <w:szCs w:val="28"/>
                        <w:lang w:val="uk-UA"/>
                      </w:rPr>
                    </w:pPr>
                    <w:r w:rsidRPr="00734C43">
                      <w:rPr>
                        <w:rFonts w:ascii="Times New Roman" w:hAnsi="Times New Roman" w:cs="Times New Roman"/>
                        <w:sz w:val="28"/>
                        <w:szCs w:val="28"/>
                        <w:lang w:val="uk-UA"/>
                      </w:rPr>
                      <w:t>Інструменти</w:t>
                    </w:r>
                  </w:p>
                </w:txbxContent>
              </v:textbox>
            </v:rect>
            <v:rect id="_x0000_s1522" style="position:absolute;left:8341;top:7629;width:437;height:2129">
              <v:textbox style="layout-flow:vertical;mso-layout-flow-alt:bottom-to-top;mso-next-textbox:#_x0000_s1522">
                <w:txbxContent>
                  <w:p w:rsidR="009073EB" w:rsidRPr="00734C43" w:rsidRDefault="009073EB" w:rsidP="00CB6461">
                    <w:pPr>
                      <w:jc w:val="center"/>
                      <w:rPr>
                        <w:rFonts w:ascii="Times New Roman" w:hAnsi="Times New Roman" w:cs="Times New Roman"/>
                        <w:sz w:val="28"/>
                        <w:szCs w:val="28"/>
                        <w:lang w:val="uk-UA"/>
                      </w:rPr>
                    </w:pPr>
                    <w:r w:rsidRPr="00734C43">
                      <w:rPr>
                        <w:rFonts w:ascii="Times New Roman" w:hAnsi="Times New Roman" w:cs="Times New Roman"/>
                        <w:sz w:val="28"/>
                        <w:szCs w:val="28"/>
                        <w:lang w:val="uk-UA"/>
                      </w:rPr>
                      <w:t>Інструменти</w:t>
                    </w:r>
                  </w:p>
                </w:txbxContent>
              </v:textbox>
            </v:rect>
            <v:shape id="_x0000_s1523" type="#_x0000_t67" style="position:absolute;left:4318;top:6559;width:347;height:302">
              <v:textbox style="layout-flow:vertical-ideographic"/>
            </v:shape>
            <v:shape id="_x0000_s1524" type="#_x0000_t67" style="position:absolute;left:7400;top:6559;width:346;height:302">
              <v:textbox style="layout-flow:vertical-ideographic"/>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525" type="#_x0000_t103" style="position:absolute;left:8778;top:6861;width:570;height:1012"/>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526" type="#_x0000_t102" style="position:absolute;left:2362;top:6861;width:735;height:1012"/>
            <v:rect id="_x0000_s1527" style="position:absolute;left:2977;top:10789;width:2461;height:381">
              <v:textbox style="mso-next-textbox:#_x0000_s1527">
                <w:txbxContent>
                  <w:p w:rsidR="009073EB" w:rsidRPr="00734C43" w:rsidRDefault="009073EB" w:rsidP="00CB6461">
                    <w:pPr>
                      <w:rPr>
                        <w:rFonts w:ascii="Times New Roman" w:hAnsi="Times New Roman" w:cs="Times New Roman"/>
                        <w:sz w:val="28"/>
                        <w:szCs w:val="28"/>
                      </w:rPr>
                    </w:pPr>
                    <w:r w:rsidRPr="00734C43">
                      <w:rPr>
                        <w:rFonts w:ascii="Times New Roman" w:hAnsi="Times New Roman" w:cs="Times New Roman"/>
                        <w:sz w:val="28"/>
                        <w:szCs w:val="28"/>
                        <w:lang w:val="uk-UA"/>
                      </w:rPr>
                      <w:t>Адміністративні методи</w:t>
                    </w:r>
                  </w:p>
                </w:txbxContent>
              </v:textbox>
            </v:rect>
            <v:rect id="_x0000_s1528" style="position:absolute;left:6470;top:10789;width:2453;height:381">
              <v:textbox style="mso-next-textbox:#_x0000_s1528">
                <w:txbxContent>
                  <w:p w:rsidR="009073EB" w:rsidRPr="00734C43" w:rsidRDefault="009073EB" w:rsidP="00CB6461">
                    <w:pPr>
                      <w:jc w:val="center"/>
                      <w:rPr>
                        <w:rFonts w:ascii="Times New Roman" w:hAnsi="Times New Roman" w:cs="Times New Roman"/>
                        <w:sz w:val="28"/>
                        <w:szCs w:val="28"/>
                      </w:rPr>
                    </w:pPr>
                    <w:r w:rsidRPr="00734C43">
                      <w:rPr>
                        <w:rFonts w:ascii="Times New Roman" w:hAnsi="Times New Roman" w:cs="Times New Roman"/>
                        <w:sz w:val="28"/>
                        <w:szCs w:val="28"/>
                        <w:lang w:val="uk-UA"/>
                      </w:rPr>
                      <w:t>Економічні методи</w:t>
                    </w:r>
                  </w:p>
                </w:txbxContent>
              </v:textbox>
            </v:rect>
            <v:shape id="_x0000_s1529" type="#_x0000_t32" style="position:absolute;left:5976;top:6559;width:16;height:4420;flip:x" o:connectortype="straight"/>
            <v:shape id="_x0000_s1530" type="#_x0000_t32" style="position:absolute;left:5438;top:10979;width:1032;height:1" o:connectortype="straight">
              <v:stroke startarrow="block" endarrow="block"/>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531" type="#_x0000_t70" style="position:absolute;left:4602;top:10173;width:314;height:616">
              <v:textbox style="layout-flow:vertical-ideographic"/>
            </v:shape>
            <v:shape id="_x0000_s1532" type="#_x0000_t70" style="position:absolute;left:7302;top:10172;width:314;height:617">
              <v:textbox style="layout-flow:vertical-ideographic"/>
            </v:shape>
            <v:shape id="_x0000_s1533" type="#_x0000_t32" style="position:absolute;left:5564;top:9882;width:906;height:1098;flip:x y" o:connectortype="straight">
              <v:stroke endarrow="block"/>
            </v:shape>
            <w10:wrap type="none"/>
            <w10:anchorlock/>
          </v:group>
        </w:pict>
      </w:r>
    </w:p>
    <w:p w:rsidR="00CB6461" w:rsidRPr="00734C43" w:rsidRDefault="00CB6461" w:rsidP="00CB6461">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r w:rsidRPr="00734C43">
        <w:rPr>
          <w:rFonts w:ascii="Times New Roman" w:hAnsi="Times New Roman" w:cs="Times New Roman"/>
          <w:bCs/>
          <w:sz w:val="28"/>
          <w:szCs w:val="28"/>
          <w:lang w:val="uk-UA"/>
        </w:rPr>
        <w:t>Рис.</w:t>
      </w:r>
      <w:r w:rsidR="008F31EB">
        <w:rPr>
          <w:rFonts w:ascii="Times New Roman" w:hAnsi="Times New Roman" w:cs="Times New Roman"/>
          <w:bCs/>
          <w:sz w:val="28"/>
          <w:szCs w:val="28"/>
        </w:rPr>
        <w:t>2</w:t>
      </w:r>
      <w:r w:rsidRPr="00734C43">
        <w:rPr>
          <w:rFonts w:ascii="Times New Roman" w:hAnsi="Times New Roman" w:cs="Times New Roman"/>
          <w:bCs/>
          <w:sz w:val="28"/>
          <w:szCs w:val="28"/>
          <w:lang w:val="uk-UA"/>
        </w:rPr>
        <w:t>.</w:t>
      </w:r>
      <w:r w:rsidR="008F31EB">
        <w:rPr>
          <w:rFonts w:ascii="Times New Roman" w:hAnsi="Times New Roman" w:cs="Times New Roman"/>
          <w:bCs/>
          <w:sz w:val="28"/>
          <w:szCs w:val="28"/>
        </w:rPr>
        <w:t>17</w:t>
      </w:r>
      <w:r w:rsidRPr="00734C43">
        <w:rPr>
          <w:rFonts w:ascii="Times New Roman" w:hAnsi="Times New Roman" w:cs="Times New Roman"/>
          <w:bCs/>
          <w:sz w:val="28"/>
          <w:szCs w:val="28"/>
          <w:lang w:val="uk-UA"/>
        </w:rPr>
        <w:t xml:space="preserve">.Схема державного регулювання системи освіти в умовах </w:t>
      </w:r>
      <w:r w:rsidR="004603DC">
        <w:rPr>
          <w:rFonts w:ascii="Times New Roman" w:hAnsi="Times New Roman" w:cs="Times New Roman"/>
          <w:bCs/>
          <w:sz w:val="28"/>
          <w:szCs w:val="28"/>
          <w:lang w:val="uk-UA"/>
        </w:rPr>
        <w:t>інформаційних технологій</w:t>
      </w:r>
    </w:p>
    <w:p w:rsidR="00CB6461" w:rsidRPr="00734C43" w:rsidRDefault="00CB6461" w:rsidP="00CB6461">
      <w:pPr>
        <w:widowControl w:val="0"/>
        <w:spacing w:after="0" w:line="360" w:lineRule="auto"/>
        <w:ind w:firstLine="709"/>
        <w:rPr>
          <w:rFonts w:ascii="Times New Roman" w:hAnsi="Times New Roman" w:cs="Times New Roman"/>
          <w:sz w:val="24"/>
          <w:szCs w:val="24"/>
          <w:lang w:val="uk-UA"/>
        </w:rPr>
      </w:pPr>
      <w:r w:rsidRPr="00734C43">
        <w:rPr>
          <w:rFonts w:ascii="Times New Roman" w:hAnsi="Times New Roman" w:cs="Times New Roman"/>
          <w:sz w:val="24"/>
          <w:szCs w:val="24"/>
        </w:rPr>
        <w:t>Примітка. Розр</w:t>
      </w:r>
      <w:r w:rsidRPr="00734C43">
        <w:rPr>
          <w:rFonts w:ascii="Times New Roman" w:hAnsi="Times New Roman" w:cs="Times New Roman"/>
          <w:sz w:val="24"/>
          <w:szCs w:val="24"/>
          <w:lang w:val="uk-UA"/>
        </w:rPr>
        <w:t>обле</w:t>
      </w:r>
      <w:r w:rsidRPr="00734C43">
        <w:rPr>
          <w:rFonts w:ascii="Times New Roman" w:hAnsi="Times New Roman" w:cs="Times New Roman"/>
          <w:sz w:val="24"/>
          <w:szCs w:val="24"/>
        </w:rPr>
        <w:t>но автором</w:t>
      </w:r>
    </w:p>
    <w:p w:rsidR="00CB6461" w:rsidRDefault="00CB6461" w:rsidP="00CB6461">
      <w:pPr>
        <w:widowControl w:val="0"/>
        <w:spacing w:after="0" w:line="360" w:lineRule="auto"/>
        <w:ind w:firstLine="709"/>
        <w:rPr>
          <w:rFonts w:ascii="Times New Roman" w:hAnsi="Times New Roman" w:cs="Times New Roman"/>
          <w:b/>
          <w:sz w:val="28"/>
          <w:szCs w:val="28"/>
          <w:lang w:val="uk-UA"/>
        </w:rPr>
      </w:pPr>
    </w:p>
    <w:p w:rsidR="00C93DE6" w:rsidRPr="008C6251" w:rsidRDefault="00C93DE6" w:rsidP="008C6251">
      <w:pPr>
        <w:widowControl w:val="0"/>
        <w:spacing w:after="0" w:line="360" w:lineRule="auto"/>
        <w:ind w:firstLine="709"/>
        <w:rPr>
          <w:rFonts w:ascii="Times New Roman" w:hAnsi="Times New Roman" w:cs="Times New Roman"/>
          <w:sz w:val="28"/>
          <w:szCs w:val="28"/>
          <w:u w:val="single"/>
          <w:lang w:val="uk-UA"/>
        </w:rPr>
      </w:pPr>
      <w:r w:rsidRPr="008C6251">
        <w:rPr>
          <w:rFonts w:ascii="Times New Roman" w:hAnsi="Times New Roman" w:cs="Times New Roman"/>
          <w:b/>
          <w:sz w:val="28"/>
          <w:szCs w:val="28"/>
          <w:lang w:val="uk-UA"/>
        </w:rPr>
        <w:lastRenderedPageBreak/>
        <w:t xml:space="preserve">Висновки до розділу 2  </w:t>
      </w:r>
    </w:p>
    <w:p w:rsidR="008C6251" w:rsidRPr="008C6251" w:rsidRDefault="008C6251" w:rsidP="008C6251">
      <w:pPr>
        <w:widowControl w:val="0"/>
        <w:spacing w:after="0" w:line="360" w:lineRule="auto"/>
        <w:ind w:firstLine="709"/>
        <w:rPr>
          <w:rFonts w:ascii="Times New Roman" w:hAnsi="Times New Roman" w:cs="Times New Roman"/>
          <w:b/>
          <w:sz w:val="28"/>
          <w:szCs w:val="28"/>
          <w:lang w:val="uk-UA"/>
        </w:rPr>
      </w:pPr>
    </w:p>
    <w:p w:rsidR="008C6251" w:rsidRPr="008C6251" w:rsidRDefault="008C6251" w:rsidP="008C6251">
      <w:pPr>
        <w:widowControl w:val="0"/>
        <w:tabs>
          <w:tab w:val="left" w:pos="993"/>
          <w:tab w:val="left" w:pos="1080"/>
        </w:tabs>
        <w:spacing w:after="0" w:line="360" w:lineRule="auto"/>
        <w:ind w:firstLine="709"/>
        <w:jc w:val="both"/>
        <w:rPr>
          <w:rFonts w:ascii="Times New Roman" w:hAnsi="Times New Roman" w:cs="Times New Roman"/>
          <w:sz w:val="28"/>
          <w:szCs w:val="28"/>
        </w:rPr>
      </w:pPr>
      <w:r w:rsidRPr="008C6251">
        <w:rPr>
          <w:rFonts w:ascii="Times New Roman" w:hAnsi="Times New Roman" w:cs="Times New Roman"/>
          <w:sz w:val="28"/>
          <w:szCs w:val="28"/>
          <w:lang w:val="uk-UA"/>
        </w:rPr>
        <w:t>Важ</w:t>
      </w:r>
      <w:r w:rsidRPr="008C6251">
        <w:rPr>
          <w:rFonts w:ascii="Times New Roman" w:hAnsi="Times New Roman" w:cs="Times New Roman"/>
          <w:sz w:val="28"/>
          <w:szCs w:val="28"/>
        </w:rPr>
        <w:t>ливими напрямами розвитку обліку, крім автоматизовано</w:t>
      </w:r>
      <w:r w:rsidRPr="008C6251">
        <w:rPr>
          <w:rFonts w:ascii="Times New Roman" w:hAnsi="Times New Roman" w:cs="Times New Roman"/>
          <w:sz w:val="28"/>
          <w:szCs w:val="28"/>
          <w:lang w:val="uk-UA"/>
        </w:rPr>
        <w:t>го</w:t>
      </w:r>
      <w:r w:rsidRPr="008C6251">
        <w:rPr>
          <w:rFonts w:ascii="Times New Roman" w:hAnsi="Times New Roman" w:cs="Times New Roman"/>
          <w:sz w:val="28"/>
          <w:szCs w:val="28"/>
        </w:rPr>
        <w:t xml:space="preserve"> о</w:t>
      </w:r>
      <w:r w:rsidRPr="008C6251">
        <w:rPr>
          <w:rFonts w:ascii="Times New Roman" w:hAnsi="Times New Roman" w:cs="Times New Roman"/>
          <w:sz w:val="28"/>
          <w:szCs w:val="28"/>
          <w:lang w:val="uk-UA"/>
        </w:rPr>
        <w:t xml:space="preserve">працювання </w:t>
      </w:r>
      <w:r w:rsidRPr="008C6251">
        <w:rPr>
          <w:rFonts w:ascii="Times New Roman" w:hAnsi="Times New Roman" w:cs="Times New Roman"/>
          <w:sz w:val="28"/>
          <w:szCs w:val="28"/>
        </w:rPr>
        <w:t xml:space="preserve">інформації, є розробка </w:t>
      </w:r>
      <w:r w:rsidRPr="008C6251">
        <w:rPr>
          <w:rFonts w:ascii="Times New Roman" w:hAnsi="Times New Roman" w:cs="Times New Roman"/>
          <w:sz w:val="28"/>
          <w:szCs w:val="28"/>
          <w:lang w:val="uk-UA"/>
        </w:rPr>
        <w:t>та удосконалення</w:t>
      </w:r>
      <w:r w:rsidRPr="008C6251">
        <w:rPr>
          <w:rFonts w:ascii="Times New Roman" w:hAnsi="Times New Roman" w:cs="Times New Roman"/>
          <w:sz w:val="28"/>
          <w:szCs w:val="28"/>
        </w:rPr>
        <w:t xml:space="preserve"> обліку платних послуг, що визначаються, як доходи. Важливою складовою </w:t>
      </w:r>
      <w:r w:rsidRPr="008C6251">
        <w:rPr>
          <w:rFonts w:ascii="Times New Roman" w:hAnsi="Times New Roman" w:cs="Times New Roman"/>
          <w:sz w:val="28"/>
          <w:szCs w:val="28"/>
          <w:lang w:val="uk-UA"/>
        </w:rPr>
        <w:t>збільшення доходів</w:t>
      </w:r>
      <w:r w:rsidRPr="008C6251">
        <w:rPr>
          <w:rFonts w:ascii="Times New Roman" w:hAnsi="Times New Roman" w:cs="Times New Roman"/>
          <w:sz w:val="28"/>
          <w:szCs w:val="28"/>
        </w:rPr>
        <w:t xml:space="preserve"> є розширення спектру послуг</w:t>
      </w:r>
      <w:r w:rsidRPr="008C6251">
        <w:rPr>
          <w:rFonts w:ascii="Times New Roman" w:hAnsi="Times New Roman" w:cs="Times New Roman"/>
          <w:sz w:val="28"/>
          <w:szCs w:val="28"/>
          <w:lang w:val="uk-UA"/>
        </w:rPr>
        <w:t xml:space="preserve">, що надаються </w:t>
      </w:r>
      <w:r w:rsidRPr="008C6251">
        <w:rPr>
          <w:rFonts w:ascii="Times New Roman" w:hAnsi="Times New Roman" w:cs="Times New Roman"/>
          <w:sz w:val="28"/>
          <w:szCs w:val="28"/>
        </w:rPr>
        <w:t>на платній основі</w:t>
      </w:r>
      <w:r w:rsidRPr="008C6251">
        <w:rPr>
          <w:rFonts w:ascii="Times New Roman" w:hAnsi="Times New Roman" w:cs="Times New Roman"/>
          <w:sz w:val="28"/>
          <w:szCs w:val="28"/>
          <w:lang w:val="uk-UA"/>
        </w:rPr>
        <w:t xml:space="preserve"> та</w:t>
      </w:r>
      <w:r w:rsidRPr="008C6251">
        <w:rPr>
          <w:rFonts w:ascii="Times New Roman" w:hAnsi="Times New Roman" w:cs="Times New Roman"/>
          <w:sz w:val="28"/>
          <w:szCs w:val="28"/>
        </w:rPr>
        <w:t xml:space="preserve"> встановленн</w:t>
      </w:r>
      <w:r w:rsidRPr="008C6251">
        <w:rPr>
          <w:rFonts w:ascii="Times New Roman" w:hAnsi="Times New Roman" w:cs="Times New Roman"/>
          <w:sz w:val="28"/>
          <w:szCs w:val="28"/>
          <w:lang w:val="uk-UA"/>
        </w:rPr>
        <w:t>я</w:t>
      </w:r>
      <w:r w:rsidR="00AB6098">
        <w:rPr>
          <w:rFonts w:ascii="Times New Roman" w:hAnsi="Times New Roman" w:cs="Times New Roman"/>
          <w:sz w:val="28"/>
          <w:szCs w:val="28"/>
        </w:rPr>
        <w:t xml:space="preserve"> </w:t>
      </w:r>
      <w:r w:rsidRPr="008C6251">
        <w:rPr>
          <w:rFonts w:ascii="Times New Roman" w:hAnsi="Times New Roman" w:cs="Times New Roman"/>
          <w:sz w:val="28"/>
          <w:szCs w:val="28"/>
        </w:rPr>
        <w:t>справедливої ціни, яка б задовольняла споживача</w:t>
      </w:r>
      <w:r w:rsidRPr="008C6251">
        <w:rPr>
          <w:rFonts w:ascii="Times New Roman" w:hAnsi="Times New Roman" w:cs="Times New Roman"/>
          <w:sz w:val="28"/>
          <w:szCs w:val="28"/>
          <w:lang w:val="uk-UA"/>
        </w:rPr>
        <w:t xml:space="preserve"> і установу</w:t>
      </w:r>
      <w:r w:rsidRPr="008C6251">
        <w:rPr>
          <w:rFonts w:ascii="Times New Roman" w:hAnsi="Times New Roman" w:cs="Times New Roman"/>
          <w:sz w:val="28"/>
          <w:szCs w:val="28"/>
        </w:rPr>
        <w:t>.</w:t>
      </w:r>
    </w:p>
    <w:p w:rsidR="00361930" w:rsidRPr="00361930" w:rsidRDefault="00361930" w:rsidP="00361930">
      <w:pPr>
        <w:widowControl w:val="0"/>
        <w:spacing w:after="0" w:line="360" w:lineRule="auto"/>
        <w:ind w:firstLine="709"/>
        <w:jc w:val="both"/>
        <w:rPr>
          <w:rStyle w:val="af1"/>
          <w:rFonts w:ascii="Times New Roman" w:hAnsi="Times New Roman" w:cs="Times New Roman"/>
          <w:i w:val="0"/>
          <w:sz w:val="28"/>
          <w:szCs w:val="28"/>
          <w:lang w:val="uk-UA"/>
        </w:rPr>
      </w:pPr>
      <w:r w:rsidRPr="006969E9">
        <w:rPr>
          <w:rFonts w:ascii="Times New Roman" w:hAnsi="Times New Roman" w:cs="Times New Roman"/>
          <w:sz w:val="28"/>
          <w:szCs w:val="28"/>
          <w:lang w:val="uk-UA"/>
        </w:rPr>
        <w:t xml:space="preserve">Структура </w:t>
      </w:r>
      <w:r w:rsidRPr="006969E9">
        <w:rPr>
          <w:rStyle w:val="af0"/>
          <w:rFonts w:ascii="Times New Roman" w:hAnsi="Times New Roman" w:cs="Times New Roman"/>
          <w:b w:val="0"/>
          <w:sz w:val="28"/>
          <w:szCs w:val="28"/>
          <w:lang w:val="uk-UA"/>
        </w:rPr>
        <w:t>доходів</w:t>
      </w:r>
      <w:r w:rsidRPr="006969E9">
        <w:rPr>
          <w:rFonts w:ascii="Times New Roman" w:hAnsi="Times New Roman" w:cs="Times New Roman"/>
          <w:sz w:val="28"/>
          <w:szCs w:val="28"/>
          <w:lang w:val="uk-UA"/>
        </w:rPr>
        <w:t xml:space="preserve"> досліджуваної установи за 2020 рік сформована за наступними даними: </w:t>
      </w:r>
      <w:r w:rsidRPr="006969E9">
        <w:rPr>
          <w:rFonts w:ascii="Times New Roman" w:hAnsi="Times New Roman" w:cs="Times New Roman"/>
          <w:sz w:val="28"/>
          <w:szCs w:val="28"/>
        </w:rPr>
        <w:t>бюджет</w:t>
      </w:r>
      <w:r w:rsidRPr="006969E9">
        <w:rPr>
          <w:rFonts w:ascii="Times New Roman" w:hAnsi="Times New Roman" w:cs="Times New Roman"/>
          <w:sz w:val="28"/>
          <w:szCs w:val="28"/>
          <w:lang w:val="uk-UA"/>
        </w:rPr>
        <w:t>ні асигнування  в сумі 4608500</w:t>
      </w:r>
      <w:r w:rsidRPr="006969E9">
        <w:rPr>
          <w:rStyle w:val="af1"/>
          <w:rFonts w:ascii="Times New Roman" w:hAnsi="Times New Roman" w:cs="Times New Roman"/>
          <w:sz w:val="28"/>
          <w:szCs w:val="28"/>
          <w:lang w:val="uk-UA"/>
        </w:rPr>
        <w:t xml:space="preserve"> </w:t>
      </w:r>
      <w:r w:rsidRPr="00361930">
        <w:rPr>
          <w:rStyle w:val="af1"/>
          <w:rFonts w:ascii="Times New Roman" w:hAnsi="Times New Roman" w:cs="Times New Roman"/>
          <w:i w:val="0"/>
          <w:sz w:val="28"/>
          <w:szCs w:val="28"/>
          <w:lang w:val="uk-UA"/>
        </w:rPr>
        <w:t>грн.,</w:t>
      </w:r>
      <w:r w:rsidRPr="006969E9">
        <w:rPr>
          <w:rFonts w:ascii="Times New Roman" w:hAnsi="Times New Roman" w:cs="Times New Roman"/>
          <w:sz w:val="28"/>
          <w:szCs w:val="28"/>
          <w:lang w:val="uk-UA"/>
        </w:rPr>
        <w:t xml:space="preserve"> що становить 99,96</w:t>
      </w:r>
      <w:r w:rsidRPr="00B1046D">
        <w:rPr>
          <w:rFonts w:ascii="Times New Roman" w:hAnsi="Times New Roman" w:cs="Times New Roman"/>
          <w:sz w:val="28"/>
          <w:szCs w:val="28"/>
          <w:lang w:val="uk-UA"/>
        </w:rPr>
        <w:t>%</w:t>
      </w:r>
      <w:r w:rsidRPr="00361930">
        <w:rPr>
          <w:rFonts w:ascii="Times New Roman" w:hAnsi="Times New Roman" w:cs="Times New Roman"/>
          <w:i/>
          <w:sz w:val="28"/>
          <w:szCs w:val="28"/>
          <w:lang w:val="uk-UA"/>
        </w:rPr>
        <w:t xml:space="preserve"> </w:t>
      </w:r>
      <w:r w:rsidRPr="00361930">
        <w:rPr>
          <w:rStyle w:val="af1"/>
          <w:rFonts w:ascii="Times New Roman" w:hAnsi="Times New Roman" w:cs="Times New Roman"/>
          <w:i w:val="0"/>
          <w:sz w:val="28"/>
          <w:szCs w:val="28"/>
          <w:lang w:val="uk-UA"/>
        </w:rPr>
        <w:t xml:space="preserve">та доходів від необмінних операцій </w:t>
      </w:r>
      <w:r w:rsidRPr="00361930">
        <w:rPr>
          <w:rFonts w:ascii="Times New Roman" w:hAnsi="Times New Roman" w:cs="Times New Roman"/>
          <w:i/>
          <w:sz w:val="28"/>
          <w:szCs w:val="28"/>
          <w:lang w:val="uk-UA"/>
        </w:rPr>
        <w:t xml:space="preserve">– </w:t>
      </w:r>
      <w:r w:rsidRPr="00361930">
        <w:rPr>
          <w:rStyle w:val="af1"/>
          <w:rFonts w:ascii="Times New Roman" w:hAnsi="Times New Roman" w:cs="Times New Roman"/>
          <w:i w:val="0"/>
          <w:sz w:val="28"/>
          <w:szCs w:val="28"/>
          <w:lang w:val="uk-UA"/>
        </w:rPr>
        <w:t>1920 грн. (0,04%).</w:t>
      </w:r>
    </w:p>
    <w:p w:rsidR="00361930" w:rsidRDefault="00361930" w:rsidP="00361930">
      <w:pPr>
        <w:widowControl w:val="0"/>
        <w:spacing w:after="0" w:line="360" w:lineRule="auto"/>
        <w:ind w:firstLine="709"/>
        <w:jc w:val="both"/>
        <w:rPr>
          <w:rStyle w:val="af0"/>
          <w:rFonts w:ascii="Times New Roman" w:hAnsi="Times New Roman" w:cs="Times New Roman"/>
          <w:b w:val="0"/>
          <w:sz w:val="28"/>
          <w:szCs w:val="28"/>
          <w:lang w:val="uk-UA"/>
        </w:rPr>
      </w:pPr>
      <w:r>
        <w:rPr>
          <w:rStyle w:val="af1"/>
          <w:rFonts w:ascii="Times New Roman" w:hAnsi="Times New Roman" w:cs="Times New Roman"/>
          <w:i w:val="0"/>
          <w:sz w:val="28"/>
          <w:szCs w:val="28"/>
          <w:lang w:val="uk-UA"/>
        </w:rPr>
        <w:t xml:space="preserve">Витрати за </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 xml:space="preserve">ями </w:t>
      </w:r>
      <w:r w:rsidRPr="00C93DE6">
        <w:rPr>
          <w:rStyle w:val="af0"/>
          <w:rFonts w:ascii="Times New Roman" w:hAnsi="Times New Roman" w:cs="Times New Roman"/>
          <w:b w:val="0"/>
          <w:sz w:val="28"/>
          <w:szCs w:val="28"/>
          <w:lang w:val="uk-UA"/>
        </w:rPr>
        <w:t xml:space="preserve">за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w:t>
      </w:r>
      <w:r>
        <w:rPr>
          <w:rStyle w:val="af0"/>
          <w:rFonts w:ascii="Times New Roman" w:hAnsi="Times New Roman" w:cs="Times New Roman"/>
          <w:b w:val="0"/>
          <w:sz w:val="28"/>
          <w:szCs w:val="28"/>
        </w:rPr>
        <w:t xml:space="preserve"> </w:t>
      </w:r>
      <w:r w:rsidRPr="00C93DE6">
        <w:rPr>
          <w:rStyle w:val="af0"/>
          <w:rFonts w:ascii="Times New Roman" w:hAnsi="Times New Roman" w:cs="Times New Roman"/>
          <w:b w:val="0"/>
          <w:sz w:val="28"/>
          <w:szCs w:val="28"/>
          <w:lang w:val="uk-UA"/>
        </w:rPr>
        <w:t>рік</w:t>
      </w:r>
      <w:r>
        <w:rPr>
          <w:rStyle w:val="af0"/>
          <w:rFonts w:ascii="Times New Roman" w:hAnsi="Times New Roman" w:cs="Times New Roman"/>
          <w:b w:val="0"/>
          <w:sz w:val="28"/>
          <w:szCs w:val="28"/>
          <w:lang w:val="uk-UA"/>
        </w:rPr>
        <w:t xml:space="preserve"> було визначено у сумі 5251987 грн. у т.ч.: витрати на виконання бюджетних програм – 4610772 грн., витрати на надання послуг – 622701 грн., інші витрати за </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 xml:space="preserve">ями </w:t>
      </w:r>
      <w:r>
        <w:rPr>
          <w:rStyle w:val="af0"/>
          <w:rFonts w:ascii="Times New Roman" w:hAnsi="Times New Roman" w:cs="Times New Roman"/>
          <w:b w:val="0"/>
          <w:sz w:val="28"/>
          <w:szCs w:val="28"/>
          <w:lang w:val="uk-UA"/>
        </w:rPr>
        <w:t>– 18514 грн.</w:t>
      </w:r>
      <w:r>
        <w:rPr>
          <w:rStyle w:val="af0"/>
          <w:rFonts w:ascii="Times New Roman" w:hAnsi="Times New Roman" w:cs="Times New Roman"/>
          <w:b w:val="0"/>
          <w:sz w:val="28"/>
          <w:szCs w:val="28"/>
        </w:rPr>
        <w:t xml:space="preserve"> </w:t>
      </w:r>
      <w:r>
        <w:rPr>
          <w:rStyle w:val="af1"/>
          <w:rFonts w:ascii="Times New Roman" w:hAnsi="Times New Roman" w:cs="Times New Roman"/>
          <w:i w:val="0"/>
          <w:sz w:val="28"/>
          <w:szCs w:val="28"/>
          <w:lang w:val="uk-UA"/>
        </w:rPr>
        <w:t>Витрати за не</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 xml:space="preserve">ями </w:t>
      </w:r>
      <w:r w:rsidRPr="00C93DE6">
        <w:rPr>
          <w:rStyle w:val="af0"/>
          <w:rFonts w:ascii="Times New Roman" w:hAnsi="Times New Roman" w:cs="Times New Roman"/>
          <w:b w:val="0"/>
          <w:sz w:val="28"/>
          <w:szCs w:val="28"/>
          <w:lang w:val="uk-UA"/>
        </w:rPr>
        <w:t xml:space="preserve">за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20рік</w:t>
      </w:r>
      <w:r>
        <w:rPr>
          <w:rStyle w:val="af0"/>
          <w:rFonts w:ascii="Times New Roman" w:hAnsi="Times New Roman" w:cs="Times New Roman"/>
          <w:b w:val="0"/>
          <w:sz w:val="28"/>
          <w:szCs w:val="28"/>
          <w:lang w:val="uk-UA"/>
        </w:rPr>
        <w:t xml:space="preserve"> було визначено у сумі 1920 грн.</w:t>
      </w:r>
      <w:r w:rsidR="00B1046D">
        <w:rPr>
          <w:rStyle w:val="af0"/>
          <w:rFonts w:ascii="Times New Roman" w:hAnsi="Times New Roman" w:cs="Times New Roman"/>
          <w:b w:val="0"/>
          <w:sz w:val="28"/>
          <w:szCs w:val="28"/>
          <w:lang w:val="uk-UA"/>
        </w:rPr>
        <w:t xml:space="preserve"> </w:t>
      </w:r>
      <w:r>
        <w:rPr>
          <w:rStyle w:val="af0"/>
          <w:rFonts w:ascii="Times New Roman" w:hAnsi="Times New Roman" w:cs="Times New Roman"/>
          <w:b w:val="0"/>
          <w:sz w:val="28"/>
          <w:szCs w:val="28"/>
          <w:lang w:val="uk-UA"/>
        </w:rPr>
        <w:t xml:space="preserve">Усього витрати </w:t>
      </w:r>
      <w:r w:rsidRPr="00C93DE6">
        <w:rPr>
          <w:rStyle w:val="af0"/>
          <w:rFonts w:ascii="Times New Roman" w:hAnsi="Times New Roman" w:cs="Times New Roman"/>
          <w:b w:val="0"/>
          <w:sz w:val="28"/>
          <w:szCs w:val="28"/>
          <w:lang w:val="uk-UA"/>
        </w:rPr>
        <w:t xml:space="preserve">за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w:t>
      </w:r>
      <w:r w:rsidR="00B1046D">
        <w:rPr>
          <w:rStyle w:val="af0"/>
          <w:rFonts w:ascii="Times New Roman" w:hAnsi="Times New Roman" w:cs="Times New Roman"/>
          <w:b w:val="0"/>
          <w:sz w:val="28"/>
          <w:szCs w:val="28"/>
          <w:lang w:val="uk-UA"/>
        </w:rPr>
        <w:t xml:space="preserve"> </w:t>
      </w:r>
      <w:r w:rsidRPr="00C93DE6">
        <w:rPr>
          <w:rStyle w:val="af0"/>
          <w:rFonts w:ascii="Times New Roman" w:hAnsi="Times New Roman" w:cs="Times New Roman"/>
          <w:b w:val="0"/>
          <w:sz w:val="28"/>
          <w:szCs w:val="28"/>
          <w:lang w:val="uk-UA"/>
        </w:rPr>
        <w:t>рік</w:t>
      </w:r>
      <w:r>
        <w:rPr>
          <w:rStyle w:val="af0"/>
          <w:rFonts w:ascii="Times New Roman" w:hAnsi="Times New Roman" w:cs="Times New Roman"/>
          <w:b w:val="0"/>
          <w:sz w:val="28"/>
          <w:szCs w:val="28"/>
          <w:lang w:val="uk-UA"/>
        </w:rPr>
        <w:t xml:space="preserve"> склала  5253907 грн. За даними Звіту про фінансові результати дефіцит за звітний період склав 643487 грн.</w:t>
      </w:r>
    </w:p>
    <w:p w:rsidR="00361930" w:rsidRPr="006969E9" w:rsidRDefault="00361930" w:rsidP="00361930">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969E9">
        <w:rPr>
          <w:rFonts w:ascii="Times New Roman" w:hAnsi="Times New Roman" w:cs="Times New Roman"/>
          <w:sz w:val="28"/>
          <w:szCs w:val="28"/>
          <w:lang w:val="uk-UA"/>
        </w:rPr>
        <w:t>3а досліджуваний період необхідно зробити висновок про те, що в структурі фінансових активів на 1 січня 2021 року відповідно поточна дебіторська заборгованість за розрахунки із соціального страхування 6794 грн.(0,6%) та  грошові кошти у національній валюті в казначействі 1081641 грн. (99,4 %).</w:t>
      </w:r>
    </w:p>
    <w:p w:rsidR="00361930" w:rsidRDefault="00361930" w:rsidP="00361930">
      <w:pPr>
        <w:widowControl w:val="0"/>
        <w:tabs>
          <w:tab w:val="left" w:pos="993"/>
          <w:tab w:val="left" w:pos="1080"/>
        </w:tabs>
        <w:spacing w:after="0" w:line="360" w:lineRule="auto"/>
        <w:ind w:firstLine="709"/>
        <w:jc w:val="both"/>
        <w:rPr>
          <w:rFonts w:ascii="Times New Roman" w:hAnsi="Times New Roman" w:cs="Times New Roman"/>
          <w:sz w:val="28"/>
          <w:szCs w:val="28"/>
          <w:lang w:val="uk-UA"/>
        </w:rPr>
      </w:pPr>
      <w:r w:rsidRPr="006969E9">
        <w:rPr>
          <w:rFonts w:ascii="Times New Roman" w:hAnsi="Times New Roman" w:cs="Times New Roman"/>
          <w:sz w:val="28"/>
          <w:szCs w:val="28"/>
          <w:lang w:val="uk-UA"/>
        </w:rPr>
        <w:t>З приведених видно, що н</w:t>
      </w:r>
      <w:r w:rsidRPr="006969E9">
        <w:rPr>
          <w:rFonts w:ascii="Times New Roman" w:hAnsi="Times New Roman" w:cs="Times New Roman"/>
          <w:sz w:val="28"/>
          <w:szCs w:val="28"/>
        </w:rPr>
        <w:t xml:space="preserve">а </w:t>
      </w:r>
      <w:r w:rsidRPr="006969E9">
        <w:rPr>
          <w:rFonts w:ascii="Times New Roman" w:hAnsi="Times New Roman" w:cs="Times New Roman"/>
          <w:sz w:val="28"/>
          <w:szCs w:val="28"/>
          <w:lang w:val="uk-UA"/>
        </w:rPr>
        <w:t xml:space="preserve">1 січня </w:t>
      </w:r>
      <w:r w:rsidRPr="006969E9">
        <w:rPr>
          <w:rFonts w:ascii="Times New Roman" w:hAnsi="Times New Roman" w:cs="Times New Roman"/>
          <w:sz w:val="28"/>
          <w:szCs w:val="28"/>
        </w:rPr>
        <w:t>20</w:t>
      </w:r>
      <w:r w:rsidRPr="006969E9">
        <w:rPr>
          <w:rFonts w:ascii="Times New Roman" w:hAnsi="Times New Roman" w:cs="Times New Roman"/>
          <w:sz w:val="28"/>
          <w:szCs w:val="28"/>
          <w:lang w:val="uk-UA"/>
        </w:rPr>
        <w:t>21</w:t>
      </w:r>
      <w:r w:rsidRPr="006969E9">
        <w:rPr>
          <w:rFonts w:ascii="Times New Roman" w:hAnsi="Times New Roman" w:cs="Times New Roman"/>
          <w:sz w:val="28"/>
          <w:szCs w:val="28"/>
        </w:rPr>
        <w:t xml:space="preserve"> рок</w:t>
      </w:r>
      <w:r w:rsidRPr="006969E9">
        <w:rPr>
          <w:rFonts w:ascii="Times New Roman" w:hAnsi="Times New Roman" w:cs="Times New Roman"/>
          <w:sz w:val="28"/>
          <w:szCs w:val="28"/>
          <w:lang w:val="uk-UA"/>
        </w:rPr>
        <w:t>у у структурі нефінансових активів найбільша частка припадає на основні засоби 73%, або це становить 665361 грн. Запаси становлять 27% (244895 грн.)</w:t>
      </w:r>
      <w:r>
        <w:rPr>
          <w:rFonts w:ascii="Times New Roman" w:hAnsi="Times New Roman" w:cs="Times New Roman"/>
          <w:sz w:val="28"/>
          <w:szCs w:val="28"/>
          <w:lang w:val="uk-UA"/>
        </w:rPr>
        <w:t>.</w:t>
      </w:r>
    </w:p>
    <w:p w:rsidR="00B1046D" w:rsidRPr="006969E9" w:rsidRDefault="00B1046D" w:rsidP="00B1046D">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969E9">
        <w:rPr>
          <w:rFonts w:ascii="Times New Roman" w:eastAsia="Calibri" w:hAnsi="Times New Roman" w:cs="Times New Roman"/>
          <w:sz w:val="28"/>
          <w:szCs w:val="28"/>
          <w:lang w:val="uk-UA"/>
        </w:rPr>
        <w:t xml:space="preserve">Склад та </w:t>
      </w:r>
      <w:r w:rsidRPr="006969E9">
        <w:rPr>
          <w:rFonts w:ascii="Times New Roman" w:hAnsi="Times New Roman" w:cs="Times New Roman"/>
          <w:sz w:val="28"/>
          <w:szCs w:val="28"/>
          <w:lang w:val="uk-UA"/>
        </w:rPr>
        <w:t xml:space="preserve">структура нефінансових </w:t>
      </w:r>
      <w:r w:rsidRPr="006969E9">
        <w:rPr>
          <w:rFonts w:ascii="Times New Roman" w:hAnsi="Times New Roman" w:cs="Times New Roman"/>
          <w:sz w:val="28"/>
          <w:szCs w:val="28"/>
        </w:rPr>
        <w:t xml:space="preserve">та </w:t>
      </w:r>
      <w:r w:rsidRPr="006969E9">
        <w:rPr>
          <w:rFonts w:ascii="Times New Roman" w:hAnsi="Times New Roman" w:cs="Times New Roman"/>
          <w:sz w:val="28"/>
          <w:szCs w:val="28"/>
          <w:lang w:val="uk-UA"/>
        </w:rPr>
        <w:t>фінансових активів на 1 січня 2021 року</w:t>
      </w:r>
      <w:r w:rsidRPr="006969E9">
        <w:rPr>
          <w:rFonts w:ascii="Times New Roman" w:hAnsi="Times New Roman" w:cs="Times New Roman"/>
          <w:sz w:val="28"/>
          <w:szCs w:val="28"/>
        </w:rPr>
        <w:t xml:space="preserve"> подана наступним чином: </w:t>
      </w:r>
      <w:r w:rsidRPr="006969E9">
        <w:rPr>
          <w:rFonts w:ascii="Times New Roman" w:hAnsi="Times New Roman" w:cs="Times New Roman"/>
          <w:sz w:val="28"/>
          <w:szCs w:val="28"/>
          <w:lang w:val="uk-UA"/>
        </w:rPr>
        <w:t>в</w:t>
      </w:r>
      <w:r w:rsidRPr="006969E9">
        <w:rPr>
          <w:rFonts w:ascii="Times New Roman" w:hAnsi="Times New Roman" w:cs="Times New Roman"/>
          <w:sz w:val="28"/>
          <w:szCs w:val="28"/>
        </w:rPr>
        <w:t>агомішу частку займають фінансові активи − 54%, або це становить 1088435 грн. Відповідно нефінансові активи − 46% (910256 грн.).</w:t>
      </w:r>
    </w:p>
    <w:p w:rsidR="00361930" w:rsidRDefault="00361930" w:rsidP="00ED6B57">
      <w:pPr>
        <w:widowControl w:val="0"/>
        <w:spacing w:after="0" w:line="360" w:lineRule="auto"/>
        <w:ind w:firstLine="709"/>
        <w:jc w:val="center"/>
        <w:rPr>
          <w:rFonts w:ascii="Times New Roman" w:hAnsi="Times New Roman" w:cs="Times New Roman"/>
          <w:b/>
          <w:sz w:val="28"/>
          <w:szCs w:val="28"/>
          <w:lang w:val="uk-UA"/>
        </w:rPr>
      </w:pPr>
    </w:p>
    <w:p w:rsidR="00C93DE6" w:rsidRDefault="00C93DE6" w:rsidP="00ED6B57">
      <w:pPr>
        <w:widowControl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C93DE6" w:rsidRDefault="00ED6B57" w:rsidP="00ED6B57">
      <w:pPr>
        <w:widowControl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ПРОВЕДЕННЯ АНАЛІЗУ ТА КОНТРОЛЮ ФІНАНСОВО-ГОСПОДАРСЬКОЇ ДІЯЛЬНОСТІ</w:t>
      </w:r>
    </w:p>
    <w:p w:rsidR="00C93DE6" w:rsidRDefault="00C93DE6" w:rsidP="005A2541">
      <w:pPr>
        <w:widowControl w:val="0"/>
        <w:spacing w:after="0" w:line="360" w:lineRule="auto"/>
        <w:ind w:firstLine="709"/>
        <w:rPr>
          <w:rFonts w:ascii="Times New Roman" w:hAnsi="Times New Roman" w:cs="Times New Roman"/>
          <w:b/>
          <w:sz w:val="28"/>
          <w:szCs w:val="28"/>
          <w:lang w:val="uk-UA"/>
        </w:rPr>
      </w:pPr>
    </w:p>
    <w:p w:rsidR="00A92FE4" w:rsidRDefault="00236F16" w:rsidP="005A2541">
      <w:pPr>
        <w:widowControl w:val="0"/>
        <w:spacing w:after="0" w:line="360" w:lineRule="auto"/>
        <w:ind w:firstLine="709"/>
        <w:rPr>
          <w:rFonts w:ascii="Times New Roman" w:hAnsi="Times New Roman" w:cs="Times New Roman"/>
          <w:b/>
          <w:sz w:val="28"/>
          <w:szCs w:val="28"/>
          <w:lang w:val="uk-UA"/>
        </w:rPr>
      </w:pPr>
      <w:r w:rsidRPr="00236F16">
        <w:rPr>
          <w:rFonts w:ascii="Times New Roman" w:hAnsi="Times New Roman" w:cs="Times New Roman"/>
          <w:b/>
          <w:sz w:val="28"/>
          <w:szCs w:val="28"/>
          <w:lang w:val="uk-UA"/>
        </w:rPr>
        <w:t>3.1.</w:t>
      </w:r>
      <w:r w:rsidRPr="00236F16">
        <w:rPr>
          <w:rFonts w:ascii="Times New Roman" w:hAnsi="Times New Roman" w:cs="Times New Roman"/>
          <w:b/>
          <w:sz w:val="28"/>
          <w:szCs w:val="28"/>
        </w:rPr>
        <w:t>Організаційно-методичні положення економічного аналізу</w:t>
      </w:r>
    </w:p>
    <w:p w:rsidR="00236F16" w:rsidRPr="00236F16" w:rsidRDefault="00236F16" w:rsidP="005A2541">
      <w:pPr>
        <w:widowControl w:val="0"/>
        <w:spacing w:after="0" w:line="360" w:lineRule="auto"/>
        <w:ind w:firstLine="709"/>
        <w:rPr>
          <w:rFonts w:ascii="Times New Roman" w:hAnsi="Times New Roman" w:cs="Times New Roman"/>
          <w:b/>
          <w:sz w:val="28"/>
          <w:szCs w:val="28"/>
          <w:lang w:val="uk-UA"/>
        </w:rPr>
      </w:pPr>
    </w:p>
    <w:p w:rsidR="004D2531" w:rsidRDefault="004D2531" w:rsidP="004D25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Розроблення кошторису закладу освіти спрямоване на розв’язання відповідних завдань (рис. 3.1). </w:t>
      </w:r>
    </w:p>
    <w:p w:rsidR="004D2531" w:rsidRDefault="00A00B12" w:rsidP="00236F16">
      <w:pPr>
        <w:widowControl w:val="0"/>
        <w:tabs>
          <w:tab w:val="left" w:pos="3969"/>
        </w:tabs>
        <w:autoSpaceDE w:val="0"/>
        <w:autoSpaceDN w:val="0"/>
        <w:adjustRightInd w:val="0"/>
        <w:spacing w:after="0" w:line="360" w:lineRule="auto"/>
        <w:jc w:val="both"/>
      </w:pPr>
      <w:r>
        <w:rPr>
          <w:noProof/>
          <w:lang w:val="uk-UA" w:eastAsia="uk-UA"/>
        </w:rPr>
        <w:pict>
          <v:rect id="_x0000_s1438" style="position:absolute;left:0;text-align:left;margin-left:6.35pt;margin-top:9.75pt;width:468.5pt;height:23.55pt;z-index:251664384">
            <v:textbox style="mso-next-textbox:#_x0000_s1438">
              <w:txbxContent>
                <w:p w:rsidR="009073EB" w:rsidRPr="004D2531" w:rsidRDefault="009073EB" w:rsidP="004D2531">
                  <w:pPr>
                    <w:spacing w:after="0" w:line="240" w:lineRule="auto"/>
                    <w:jc w:val="center"/>
                    <w:rPr>
                      <w:rFonts w:ascii="Times New Roman" w:hAnsi="Times New Roman" w:cs="Times New Roman"/>
                      <w:sz w:val="28"/>
                      <w:szCs w:val="28"/>
                      <w:lang w:val="uk-UA"/>
                    </w:rPr>
                  </w:pPr>
                  <w:r w:rsidRPr="004D2531">
                    <w:rPr>
                      <w:rFonts w:ascii="Times New Roman" w:hAnsi="Times New Roman" w:cs="Times New Roman"/>
                      <w:sz w:val="28"/>
                      <w:szCs w:val="28"/>
                      <w:lang w:val="uk-UA"/>
                    </w:rPr>
                    <w:t>Завдання розробки кошторисів</w:t>
                  </w:r>
                </w:p>
                <w:p w:rsidR="009073EB" w:rsidRPr="004D2531" w:rsidRDefault="009073EB" w:rsidP="004D2531">
                  <w:pPr>
                    <w:rPr>
                      <w:szCs w:val="28"/>
                    </w:rPr>
                  </w:pPr>
                </w:p>
              </w:txbxContent>
            </v:textbox>
          </v:rect>
        </w:pict>
      </w:r>
      <w:r>
        <w:pict>
          <v:group id="_x0000_s1430" editas="canvas" style="width:481.95pt;height:225pt;mso-position-horizontal-relative:char;mso-position-vertical-relative:line" coordorigin="2362,705" coordsize="7200,3361">
            <o:lock v:ext="edit" aspectratio="t"/>
            <v:shape id="_x0000_s1431" type="#_x0000_t75" style="position:absolute;left:2362;top:705;width:7200;height:3361" o:preferrelative="f">
              <v:fill o:detectmouseclick="t"/>
              <v:path o:extrusionok="t" o:connecttype="none"/>
              <o:lock v:ext="edit" text="t"/>
            </v:shape>
            <v:rect id="_x0000_s1432" style="position:absolute;left:3051;top:1489;width:5951;height:404">
              <v:textbox style="mso-next-textbox:#_x0000_s1432">
                <w:txbxContent>
                  <w:p w:rsidR="009073EB" w:rsidRPr="004D2531" w:rsidRDefault="009073EB" w:rsidP="004D2531">
                    <w:pPr>
                      <w:spacing w:after="0" w:line="240" w:lineRule="auto"/>
                      <w:jc w:val="center"/>
                      <w:rPr>
                        <w:rFonts w:ascii="Times New Roman" w:hAnsi="Times New Roman" w:cs="Times New Roman"/>
                        <w:sz w:val="28"/>
                        <w:szCs w:val="28"/>
                        <w:lang w:val="uk-UA"/>
                      </w:rPr>
                    </w:pPr>
                    <w:r w:rsidRPr="004D2531">
                      <w:rPr>
                        <w:rFonts w:ascii="Times New Roman" w:hAnsi="Times New Roman" w:cs="Times New Roman"/>
                        <w:sz w:val="28"/>
                        <w:szCs w:val="28"/>
                        <w:lang w:val="uk-UA"/>
                      </w:rPr>
                      <w:t>Визначаються джерела залучення  необхідних коштів</w:t>
                    </w:r>
                  </w:p>
                  <w:p w:rsidR="009073EB" w:rsidRPr="004D2531" w:rsidRDefault="009073EB" w:rsidP="004D2531">
                    <w:pPr>
                      <w:jc w:val="center"/>
                      <w:rPr>
                        <w:sz w:val="28"/>
                        <w:szCs w:val="28"/>
                      </w:rPr>
                    </w:pPr>
                  </w:p>
                </w:txbxContent>
              </v:textbox>
            </v:rect>
            <v:rect id="_x0000_s1433" style="position:absolute;left:3058;top:3064;width:5944;height:834">
              <v:textbox style="mso-next-textbox:#_x0000_s1433">
                <w:txbxContent>
                  <w:p w:rsidR="009073EB" w:rsidRPr="004D2531" w:rsidRDefault="009073EB" w:rsidP="004D2531">
                    <w:pPr>
                      <w:spacing w:after="0" w:line="240" w:lineRule="auto"/>
                      <w:jc w:val="both"/>
                      <w:rPr>
                        <w:rFonts w:ascii="Times New Roman" w:hAnsi="Times New Roman" w:cs="Times New Roman"/>
                        <w:sz w:val="28"/>
                        <w:szCs w:val="28"/>
                        <w:lang w:val="uk-UA"/>
                      </w:rPr>
                    </w:pPr>
                    <w:r w:rsidRPr="004D2531">
                      <w:rPr>
                        <w:rFonts w:ascii="Times New Roman" w:hAnsi="Times New Roman" w:cs="Times New Roman"/>
                        <w:sz w:val="28"/>
                        <w:szCs w:val="28"/>
                        <w:lang w:val="uk-UA"/>
                      </w:rPr>
                      <w:t>Визначаються фінансові взаємовідносини освітньої установи з державним і місцевим бюджетами, партнерами з економічної діяльності</w:t>
                    </w:r>
                  </w:p>
                  <w:p w:rsidR="009073EB" w:rsidRPr="004D2531" w:rsidRDefault="009073EB" w:rsidP="004D2531">
                    <w:pPr>
                      <w:rPr>
                        <w:sz w:val="28"/>
                        <w:szCs w:val="28"/>
                      </w:rPr>
                    </w:pPr>
                  </w:p>
                </w:txbxContent>
              </v:textbox>
            </v:rect>
            <v:rect id="_x0000_s1434" style="position:absolute;left:3051;top:2179;width:5951;height:599">
              <v:textbox style="mso-next-textbox:#_x0000_s1434">
                <w:txbxContent>
                  <w:p w:rsidR="009073EB" w:rsidRPr="004D2531" w:rsidRDefault="009073EB" w:rsidP="004D2531">
                    <w:pPr>
                      <w:spacing w:after="0" w:line="240" w:lineRule="auto"/>
                      <w:jc w:val="both"/>
                      <w:rPr>
                        <w:rFonts w:ascii="Times New Roman" w:hAnsi="Times New Roman" w:cs="Times New Roman"/>
                        <w:sz w:val="28"/>
                        <w:szCs w:val="28"/>
                        <w:lang w:val="uk-UA"/>
                      </w:rPr>
                    </w:pPr>
                    <w:r w:rsidRPr="004D2531">
                      <w:rPr>
                        <w:rFonts w:ascii="Times New Roman" w:hAnsi="Times New Roman" w:cs="Times New Roman"/>
                        <w:sz w:val="28"/>
                        <w:szCs w:val="28"/>
                        <w:lang w:val="uk-UA"/>
                      </w:rPr>
                      <w:t>Визначаються об’єми фінансових ресурсів, які виділяють установ</w:t>
                    </w:r>
                    <w:r>
                      <w:rPr>
                        <w:rFonts w:ascii="Times New Roman" w:hAnsi="Times New Roman" w:cs="Times New Roman"/>
                        <w:sz w:val="28"/>
                        <w:szCs w:val="28"/>
                        <w:lang w:val="uk-UA"/>
                      </w:rPr>
                      <w:t>і</w:t>
                    </w:r>
                    <w:r w:rsidRPr="004D2531">
                      <w:rPr>
                        <w:rFonts w:ascii="Times New Roman" w:hAnsi="Times New Roman" w:cs="Times New Roman"/>
                        <w:sz w:val="28"/>
                        <w:szCs w:val="28"/>
                        <w:lang w:val="uk-UA"/>
                      </w:rPr>
                      <w:t xml:space="preserve"> освіти на наступний фінансовий рік</w:t>
                    </w:r>
                  </w:p>
                  <w:p w:rsidR="009073EB" w:rsidRPr="008D7C36" w:rsidRDefault="009073EB" w:rsidP="004D2531">
                    <w:pPr>
                      <w:spacing w:line="240" w:lineRule="auto"/>
                      <w:jc w:val="center"/>
                      <w:rPr>
                        <w:lang w:val="uk-UA"/>
                      </w:rPr>
                    </w:pPr>
                  </w:p>
                  <w:p w:rsidR="009073EB" w:rsidRPr="00D205A5" w:rsidRDefault="009073EB" w:rsidP="004D2531">
                    <w:pPr>
                      <w:rPr>
                        <w:szCs w:val="28"/>
                      </w:rPr>
                    </w:pPr>
                  </w:p>
                </w:txbxContent>
              </v:textbox>
            </v:rect>
            <v:shape id="_x0000_s1435" type="#_x0000_t67" style="position:absolute;left:5280;top:1203;width:1479;height:286">
              <v:textbox style="layout-flow:vertical-ideographic"/>
            </v:shape>
            <v:shape id="_x0000_s1436" type="#_x0000_t67" style="position:absolute;left:5280;top:1893;width:1479;height:286">
              <v:textbox style="layout-flow:vertical-ideographic"/>
            </v:shape>
            <v:shape id="_x0000_s1437" type="#_x0000_t67" style="position:absolute;left:5336;top:2778;width:1479;height:286">
              <v:textbox style="layout-flow:vertical-ideographic"/>
            </v:shape>
            <w10:wrap type="none"/>
            <w10:anchorlock/>
          </v:group>
        </w:pict>
      </w:r>
    </w:p>
    <w:p w:rsidR="004D2531" w:rsidRPr="00D62EB6" w:rsidRDefault="004D2531" w:rsidP="004D2531">
      <w:pPr>
        <w:widowControl w:val="0"/>
        <w:spacing w:after="0" w:line="360" w:lineRule="auto"/>
        <w:ind w:firstLine="709"/>
        <w:jc w:val="both"/>
        <w:rPr>
          <w:rFonts w:ascii="Times New Roman" w:hAnsi="Times New Roman" w:cs="Times New Roman"/>
          <w:sz w:val="28"/>
          <w:szCs w:val="28"/>
          <w:lang w:val="uk-UA"/>
        </w:rPr>
      </w:pPr>
      <w:r w:rsidRPr="00D62EB6">
        <w:rPr>
          <w:rFonts w:ascii="Times New Roman" w:hAnsi="Times New Roman" w:cs="Times New Roman"/>
          <w:sz w:val="28"/>
          <w:szCs w:val="28"/>
          <w:lang w:val="uk-UA"/>
        </w:rPr>
        <w:t xml:space="preserve">Рис. </w:t>
      </w:r>
      <w:r>
        <w:rPr>
          <w:rFonts w:ascii="Times New Roman" w:hAnsi="Times New Roman" w:cs="Times New Roman"/>
          <w:sz w:val="28"/>
          <w:szCs w:val="28"/>
          <w:lang w:val="uk-UA"/>
        </w:rPr>
        <w:t>3</w:t>
      </w:r>
      <w:r w:rsidRPr="00D62EB6">
        <w:rPr>
          <w:rFonts w:ascii="Times New Roman" w:hAnsi="Times New Roman" w:cs="Times New Roman"/>
          <w:sz w:val="28"/>
          <w:szCs w:val="28"/>
          <w:lang w:val="uk-UA"/>
        </w:rPr>
        <w:t>.</w:t>
      </w:r>
      <w:r>
        <w:rPr>
          <w:rFonts w:ascii="Times New Roman" w:hAnsi="Times New Roman" w:cs="Times New Roman"/>
          <w:sz w:val="28"/>
          <w:szCs w:val="28"/>
          <w:lang w:val="uk-UA"/>
        </w:rPr>
        <w:t>1</w:t>
      </w:r>
      <w:r w:rsidRPr="00D62EB6">
        <w:rPr>
          <w:rFonts w:ascii="Times New Roman" w:hAnsi="Times New Roman" w:cs="Times New Roman"/>
          <w:sz w:val="28"/>
          <w:szCs w:val="28"/>
          <w:lang w:val="uk-UA"/>
        </w:rPr>
        <w:t>.Основні завдання, що підлягають розгляду під час розроблення кошторисів закладів освіти</w:t>
      </w:r>
    </w:p>
    <w:p w:rsidR="00F55A8A" w:rsidRPr="000F0895" w:rsidRDefault="00F55A8A" w:rsidP="00F55A8A">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450832" w:rsidRDefault="00450832" w:rsidP="00450832">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50832" w:rsidRPr="00AB0DEF" w:rsidRDefault="00450832" w:rsidP="00450832">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B0DEF">
        <w:rPr>
          <w:rFonts w:ascii="Times New Roman" w:hAnsi="Times New Roman" w:cs="Times New Roman"/>
          <w:sz w:val="28"/>
          <w:szCs w:val="28"/>
          <w:lang w:val="uk-UA"/>
        </w:rPr>
        <w:t xml:space="preserve">Головним джерелом вивчення </w:t>
      </w:r>
      <w:r>
        <w:rPr>
          <w:rFonts w:ascii="Times New Roman" w:hAnsi="Times New Roman" w:cs="Times New Roman"/>
          <w:sz w:val="28"/>
          <w:szCs w:val="28"/>
          <w:lang w:val="uk-UA"/>
        </w:rPr>
        <w:t>діяльності</w:t>
      </w:r>
      <w:r w:rsidR="00AB6098">
        <w:rPr>
          <w:rFonts w:ascii="Times New Roman" w:hAnsi="Times New Roman" w:cs="Times New Roman"/>
          <w:sz w:val="28"/>
          <w:szCs w:val="28"/>
        </w:rPr>
        <w:t xml:space="preserve"> </w:t>
      </w:r>
      <w:r w:rsidRPr="00D62EB6">
        <w:rPr>
          <w:rFonts w:ascii="Times New Roman" w:hAnsi="Times New Roman" w:cs="Times New Roman"/>
          <w:sz w:val="28"/>
          <w:szCs w:val="28"/>
          <w:lang w:val="uk-UA"/>
        </w:rPr>
        <w:t>закладів освіти</w:t>
      </w:r>
      <w:r w:rsidRPr="00AB0DEF">
        <w:rPr>
          <w:rFonts w:ascii="Times New Roman" w:hAnsi="Times New Roman" w:cs="Times New Roman"/>
          <w:sz w:val="28"/>
          <w:szCs w:val="28"/>
          <w:lang w:val="uk-UA"/>
        </w:rPr>
        <w:t xml:space="preserve"> є аналіз виконання кошторису доходів та видатків</w:t>
      </w:r>
      <w:r>
        <w:rPr>
          <w:rFonts w:ascii="Times New Roman" w:hAnsi="Times New Roman" w:cs="Times New Roman"/>
          <w:sz w:val="28"/>
          <w:szCs w:val="28"/>
          <w:lang w:val="uk-UA"/>
        </w:rPr>
        <w:t>, окрім</w:t>
      </w:r>
      <w:r w:rsidRPr="00AB0DEF">
        <w:rPr>
          <w:rFonts w:ascii="Times New Roman" w:hAnsi="Times New Roman" w:cs="Times New Roman"/>
          <w:sz w:val="28"/>
          <w:szCs w:val="28"/>
          <w:lang w:val="uk-UA"/>
        </w:rPr>
        <w:t xml:space="preserve"> цього до інформаційної бази відносять: існуючі офіційні матеріали, що регулюють діяльність установи; планово-нормативна документація, господарські договори, угоди;  бухгалтерська і статистична звітність, що містить дані про діяльність установи та окремі напрями діяльності.</w:t>
      </w:r>
    </w:p>
    <w:p w:rsidR="004F367F" w:rsidRDefault="004F367F" w:rsidP="004F367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B0DEF">
        <w:rPr>
          <w:rFonts w:ascii="Times New Roman" w:hAnsi="Times New Roman" w:cs="Times New Roman"/>
          <w:sz w:val="28"/>
          <w:szCs w:val="28"/>
          <w:lang w:val="uk-UA"/>
        </w:rPr>
        <w:t>У процесі аналізу кошторису установи використовуються різні прийоми та</w:t>
      </w:r>
      <w:r w:rsidR="00AB6098">
        <w:rPr>
          <w:rFonts w:ascii="Times New Roman" w:hAnsi="Times New Roman" w:cs="Times New Roman"/>
          <w:sz w:val="28"/>
          <w:szCs w:val="28"/>
        </w:rPr>
        <w:t xml:space="preserve"> </w:t>
      </w:r>
      <w:r w:rsidRPr="00AB0DEF">
        <w:rPr>
          <w:rFonts w:ascii="Times New Roman" w:hAnsi="Times New Roman" w:cs="Times New Roman"/>
          <w:sz w:val="28"/>
          <w:szCs w:val="28"/>
          <w:lang w:val="uk-UA"/>
        </w:rPr>
        <w:t xml:space="preserve">методи економічного аналізу. </w:t>
      </w:r>
      <w:r w:rsidRPr="00AB0DEF">
        <w:rPr>
          <w:rFonts w:ascii="Times New Roman" w:hAnsi="Times New Roman" w:cs="Times New Roman"/>
          <w:sz w:val="28"/>
          <w:szCs w:val="28"/>
        </w:rPr>
        <w:t xml:space="preserve">Порядок здійснення аналізу кошторису </w:t>
      </w:r>
      <w:r w:rsidRPr="00AB0DEF">
        <w:rPr>
          <w:rFonts w:ascii="Times New Roman" w:hAnsi="Times New Roman" w:cs="Times New Roman"/>
          <w:sz w:val="28"/>
          <w:szCs w:val="28"/>
          <w:lang w:val="uk-UA"/>
        </w:rPr>
        <w:t>установи можна провести покроково (рис. 3.</w:t>
      </w:r>
      <w:r w:rsidR="00B1058B">
        <w:rPr>
          <w:rFonts w:ascii="Times New Roman" w:hAnsi="Times New Roman" w:cs="Times New Roman"/>
          <w:sz w:val="28"/>
          <w:szCs w:val="28"/>
          <w:lang w:val="uk-UA"/>
        </w:rPr>
        <w:t>2</w:t>
      </w:r>
      <w:r w:rsidRPr="00AB0DEF">
        <w:rPr>
          <w:rFonts w:ascii="Times New Roman" w:hAnsi="Times New Roman" w:cs="Times New Roman"/>
          <w:sz w:val="28"/>
          <w:szCs w:val="28"/>
          <w:lang w:val="uk-UA"/>
        </w:rPr>
        <w:t>).</w:t>
      </w:r>
    </w:p>
    <w:p w:rsidR="004F367F" w:rsidRDefault="004F367F" w:rsidP="004F367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F367F" w:rsidRDefault="00A00B12" w:rsidP="004F367F">
      <w:r>
        <w:pict>
          <v:group id="_x0000_s1186" editas="canvas" style="width:481.95pt;height:455.7pt;mso-position-horizontal-relative:char;mso-position-vertical-relative:line" coordorigin="2361,1260" coordsize="7200,6808">
            <o:lock v:ext="edit" aspectratio="t"/>
            <v:shape id="_x0000_s1187" type="#_x0000_t75" style="position:absolute;left:2361;top:1260;width:7200;height:6808" o:preferrelative="f">
              <v:fill o:detectmouseclick="t"/>
              <v:path o:extrusionok="t" o:connecttype="none"/>
              <o:lock v:ext="edit" text="t"/>
            </v:shape>
            <v:rect id="_x0000_s1188" style="position:absolute;left:2427;top:1260;width:1822;height:966">
              <v:textbox style="mso-next-textbox:#_x0000_s1188">
                <w:txbxContent>
                  <w:p w:rsidR="009073EB" w:rsidRDefault="009073EB" w:rsidP="004F367F">
                    <w:pPr>
                      <w:spacing w:after="0" w:line="240" w:lineRule="auto"/>
                      <w:jc w:val="center"/>
                      <w:rPr>
                        <w:rFonts w:ascii="Times New Roman" w:hAnsi="Times New Roman" w:cs="Times New Roman"/>
                        <w:sz w:val="24"/>
                        <w:szCs w:val="24"/>
                        <w:lang w:val="uk-UA"/>
                      </w:rPr>
                    </w:pPr>
                    <w:r w:rsidRPr="00AB0DEF">
                      <w:rPr>
                        <w:rFonts w:ascii="Times New Roman" w:hAnsi="Times New Roman" w:cs="Times New Roman"/>
                        <w:sz w:val="24"/>
                        <w:szCs w:val="24"/>
                      </w:rPr>
                      <w:t xml:space="preserve">Крок 1. </w:t>
                    </w:r>
                  </w:p>
                  <w:p w:rsidR="009073EB" w:rsidRPr="00AB0DEF" w:rsidRDefault="009073EB" w:rsidP="004F367F">
                    <w:pPr>
                      <w:spacing w:after="0" w:line="240" w:lineRule="auto"/>
                      <w:jc w:val="center"/>
                      <w:rPr>
                        <w:rFonts w:ascii="Times New Roman" w:hAnsi="Times New Roman" w:cs="Times New Roman"/>
                        <w:sz w:val="24"/>
                        <w:szCs w:val="24"/>
                      </w:rPr>
                    </w:pPr>
                    <w:r w:rsidRPr="00AB0DEF">
                      <w:rPr>
                        <w:rFonts w:ascii="Times New Roman" w:hAnsi="Times New Roman" w:cs="Times New Roman"/>
                        <w:sz w:val="24"/>
                        <w:szCs w:val="24"/>
                      </w:rPr>
                      <w:t>Визначення об’єкта, мети, завдань аналізу</w:t>
                    </w:r>
                  </w:p>
                </w:txbxContent>
              </v:textbox>
            </v:rect>
            <v:rect id="_x0000_s1189" style="position:absolute;left:4669;top:1260;width:4823;height:797">
              <v:textbox style="mso-next-textbox:#_x0000_s1189">
                <w:txbxContent>
                  <w:p w:rsidR="009073EB" w:rsidRPr="00AB0DEF" w:rsidRDefault="009073EB" w:rsidP="004F367F">
                    <w:pPr>
                      <w:widowControl w:val="0"/>
                      <w:spacing w:after="0" w:line="240" w:lineRule="auto"/>
                      <w:rPr>
                        <w:rFonts w:ascii="Times New Roman" w:hAnsi="Times New Roman" w:cs="Times New Roman"/>
                        <w:sz w:val="24"/>
                        <w:szCs w:val="24"/>
                      </w:rPr>
                    </w:pPr>
                    <w:r w:rsidRPr="00AB0DEF">
                      <w:rPr>
                        <w:rFonts w:ascii="Times New Roman" w:hAnsi="Times New Roman" w:cs="Times New Roman"/>
                        <w:sz w:val="24"/>
                        <w:szCs w:val="24"/>
                      </w:rPr>
                      <w:t xml:space="preserve">Об’єкт: </w:t>
                    </w:r>
                    <w:r>
                      <w:rPr>
                        <w:rFonts w:ascii="Times New Roman" w:hAnsi="Times New Roman" w:cs="Times New Roman"/>
                        <w:sz w:val="24"/>
                        <w:szCs w:val="24"/>
                        <w:lang w:val="uk-UA"/>
                      </w:rPr>
                      <w:t>установа освіти</w:t>
                    </w:r>
                  </w:p>
                  <w:p w:rsidR="009073EB" w:rsidRDefault="009073EB" w:rsidP="004F367F">
                    <w:pPr>
                      <w:widowControl w:val="0"/>
                      <w:spacing w:after="0" w:line="240" w:lineRule="auto"/>
                      <w:rPr>
                        <w:rFonts w:ascii="Times New Roman" w:hAnsi="Times New Roman" w:cs="Times New Roman"/>
                        <w:sz w:val="24"/>
                        <w:szCs w:val="24"/>
                        <w:lang w:val="uk-UA"/>
                      </w:rPr>
                    </w:pPr>
                    <w:r w:rsidRPr="00AB0DEF">
                      <w:rPr>
                        <w:rFonts w:ascii="Times New Roman" w:hAnsi="Times New Roman" w:cs="Times New Roman"/>
                        <w:sz w:val="24"/>
                        <w:szCs w:val="24"/>
                      </w:rPr>
                      <w:t xml:space="preserve">Мета: аналіз кошторису </w:t>
                    </w:r>
                    <w:r>
                      <w:rPr>
                        <w:rFonts w:ascii="Times New Roman" w:hAnsi="Times New Roman" w:cs="Times New Roman"/>
                        <w:sz w:val="24"/>
                        <w:szCs w:val="24"/>
                        <w:lang w:val="uk-UA"/>
                      </w:rPr>
                      <w:t xml:space="preserve">установи </w:t>
                    </w:r>
                  </w:p>
                  <w:p w:rsidR="009073EB" w:rsidRPr="00AB0DEF" w:rsidRDefault="009073EB" w:rsidP="004F367F">
                    <w:pPr>
                      <w:widowControl w:val="0"/>
                      <w:spacing w:after="0" w:line="240" w:lineRule="auto"/>
                      <w:rPr>
                        <w:rFonts w:ascii="Times New Roman" w:hAnsi="Times New Roman" w:cs="Times New Roman"/>
                        <w:sz w:val="24"/>
                        <w:szCs w:val="24"/>
                      </w:rPr>
                    </w:pPr>
                    <w:r w:rsidRPr="00AB0DEF">
                      <w:rPr>
                        <w:rFonts w:ascii="Times New Roman" w:hAnsi="Times New Roman" w:cs="Times New Roman"/>
                        <w:sz w:val="24"/>
                        <w:szCs w:val="24"/>
                      </w:rPr>
                      <w:t xml:space="preserve"> Завдання: підвищення ефективності діяльності </w:t>
                    </w:r>
                  </w:p>
                </w:txbxContent>
              </v:textbox>
            </v:rect>
            <v:rect id="_x0000_s1190" style="position:absolute;left:2427;top:2354;width:1166;height:997">
              <v:textbox style="mso-next-textbox:#_x0000_s1190">
                <w:txbxContent>
                  <w:p w:rsidR="009073EB" w:rsidRPr="00AB0DEF" w:rsidRDefault="009073EB" w:rsidP="004F367F">
                    <w:pPr>
                      <w:widowControl w:val="0"/>
                      <w:spacing w:after="0" w:line="240" w:lineRule="auto"/>
                      <w:jc w:val="center"/>
                      <w:rPr>
                        <w:rFonts w:ascii="Times New Roman" w:hAnsi="Times New Roman" w:cs="Times New Roman"/>
                        <w:sz w:val="24"/>
                        <w:szCs w:val="24"/>
                      </w:rPr>
                    </w:pPr>
                    <w:r w:rsidRPr="00AB0DEF">
                      <w:rPr>
                        <w:rFonts w:ascii="Times New Roman" w:hAnsi="Times New Roman" w:cs="Times New Roman"/>
                        <w:sz w:val="24"/>
                        <w:szCs w:val="24"/>
                      </w:rPr>
                      <w:t>Крок 2. Визначення джерел інформації</w:t>
                    </w:r>
                  </w:p>
                </w:txbxContent>
              </v:textbox>
            </v:rect>
            <v:rect id="_x0000_s1191" style="position:absolute;left:4497;top:2226;width:4892;height:423">
              <v:textbox style="mso-next-textbox:#_x0000_s1191">
                <w:txbxContent>
                  <w:p w:rsidR="009073EB" w:rsidRPr="00AB0DEF" w:rsidRDefault="009073EB" w:rsidP="004F367F">
                    <w:pPr>
                      <w:rPr>
                        <w:rFonts w:ascii="Times New Roman" w:hAnsi="Times New Roman" w:cs="Times New Roman"/>
                        <w:sz w:val="24"/>
                        <w:szCs w:val="24"/>
                      </w:rPr>
                    </w:pPr>
                    <w:r w:rsidRPr="00AB0DEF">
                      <w:rPr>
                        <w:rFonts w:ascii="Times New Roman" w:hAnsi="Times New Roman" w:cs="Times New Roman"/>
                        <w:sz w:val="24"/>
                        <w:szCs w:val="24"/>
                      </w:rPr>
                      <w:t>Кошторис, звіт про виконання кошторису, план асигнувань</w:t>
                    </w:r>
                  </w:p>
                </w:txbxContent>
              </v:textbox>
            </v:rect>
            <v:shape id="_x0000_s1192" type="#_x0000_t32" style="position:absolute;left:3623;top:2545;width:874;height:1" o:connectortype="straight">
              <v:stroke endarrow="block"/>
            </v:shape>
            <v:rect id="_x0000_s1193" style="position:absolute;left:9089;top:2794;width:403;height:4515">
              <v:textbox style="mso-next-textbox:#_x0000_s1193">
                <w:txbxContent>
                  <w:p w:rsidR="009073EB" w:rsidRDefault="009073EB" w:rsidP="004F367F"/>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П </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О </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К </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А </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З </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Н </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И </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К </w:t>
                    </w:r>
                  </w:p>
                  <w:p w:rsidR="009073EB" w:rsidRPr="00AB0DEF" w:rsidRDefault="009073EB" w:rsidP="004F367F">
                    <w:pPr>
                      <w:widowControl w:val="0"/>
                      <w:spacing w:after="0" w:line="240" w:lineRule="auto"/>
                      <w:rPr>
                        <w:rFonts w:ascii="Times New Roman" w:hAnsi="Times New Roman" w:cs="Times New Roman"/>
                      </w:rPr>
                    </w:pPr>
                  </w:p>
                  <w:p w:rsidR="009073EB" w:rsidRDefault="009073EB" w:rsidP="004F367F">
                    <w:r w:rsidRPr="00AB0DEF">
                      <w:rPr>
                        <w:rFonts w:ascii="Times New Roman" w:hAnsi="Times New Roman" w:cs="Times New Roman"/>
                      </w:rPr>
                      <w:t>И</w:t>
                    </w:r>
                  </w:p>
                </w:txbxContent>
              </v:textbox>
            </v:rect>
            <v:rect id="_x0000_s1194" style="position:absolute;left:4494;top:2929;width:4410;height:539">
              <v:textbox style="mso-next-textbox:#_x0000_s1194">
                <w:txbxContent>
                  <w:p w:rsidR="009073EB" w:rsidRPr="00AB0DEF" w:rsidRDefault="009073EB" w:rsidP="004F367F">
                    <w:pPr>
                      <w:spacing w:after="0" w:line="240" w:lineRule="auto"/>
                      <w:rPr>
                        <w:rFonts w:ascii="Times New Roman" w:hAnsi="Times New Roman" w:cs="Times New Roman"/>
                        <w:sz w:val="24"/>
                        <w:szCs w:val="24"/>
                      </w:rPr>
                    </w:pPr>
                    <w:r w:rsidRPr="00AB0DEF">
                      <w:rPr>
                        <w:rFonts w:ascii="Times New Roman" w:hAnsi="Times New Roman" w:cs="Times New Roman"/>
                        <w:sz w:val="24"/>
                        <w:szCs w:val="24"/>
                      </w:rPr>
                      <w:t xml:space="preserve">Аналіз структури та динаміки надходжень і видатків загального та спеціального фондів </w:t>
                    </w:r>
                  </w:p>
                </w:txbxContent>
              </v:textbox>
            </v:rect>
            <v:rect id="_x0000_s1195" style="position:absolute;left:3791;top:2797;width:370;height:4512">
              <v:textbox style="mso-next-textbox:#_x0000_s1195">
                <w:txbxContent>
                  <w:p w:rsidR="009073EB" w:rsidRDefault="009073EB" w:rsidP="004F367F"/>
                  <w:p w:rsidR="009073EB" w:rsidRDefault="009073EB" w:rsidP="004F367F"/>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Н</w:t>
                    </w: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 А</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П </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Р </w:t>
                    </w:r>
                  </w:p>
                  <w:p w:rsidR="009073EB" w:rsidRPr="00AB0DEF" w:rsidRDefault="009073EB" w:rsidP="004F367F">
                    <w:pPr>
                      <w:widowControl w:val="0"/>
                      <w:spacing w:after="0" w:line="240" w:lineRule="auto"/>
                      <w:rPr>
                        <w:rFonts w:ascii="Times New Roman" w:hAnsi="Times New Roman" w:cs="Times New Roman"/>
                      </w:rPr>
                    </w:pPr>
                  </w:p>
                  <w:p w:rsidR="009073EB" w:rsidRPr="00AB0DEF" w:rsidRDefault="009073EB" w:rsidP="004F367F">
                    <w:pPr>
                      <w:widowControl w:val="0"/>
                      <w:spacing w:after="0" w:line="240" w:lineRule="auto"/>
                      <w:rPr>
                        <w:rFonts w:ascii="Times New Roman" w:hAnsi="Times New Roman" w:cs="Times New Roman"/>
                      </w:rPr>
                    </w:pPr>
                    <w:r w:rsidRPr="00AB0DEF">
                      <w:rPr>
                        <w:rFonts w:ascii="Times New Roman" w:hAnsi="Times New Roman" w:cs="Times New Roman"/>
                      </w:rPr>
                      <w:t xml:space="preserve">Я </w:t>
                    </w:r>
                  </w:p>
                  <w:p w:rsidR="009073EB" w:rsidRPr="00AB0DEF" w:rsidRDefault="009073EB" w:rsidP="004F367F">
                    <w:pPr>
                      <w:spacing w:after="0" w:line="240" w:lineRule="auto"/>
                      <w:rPr>
                        <w:rFonts w:ascii="Times New Roman" w:hAnsi="Times New Roman" w:cs="Times New Roman"/>
                      </w:rPr>
                    </w:pPr>
                  </w:p>
                  <w:p w:rsidR="009073EB" w:rsidRPr="00AB0DEF" w:rsidRDefault="009073EB" w:rsidP="004F367F">
                    <w:pPr>
                      <w:spacing w:after="0" w:line="240" w:lineRule="auto"/>
                      <w:rPr>
                        <w:rFonts w:ascii="Times New Roman" w:hAnsi="Times New Roman" w:cs="Times New Roman"/>
                      </w:rPr>
                    </w:pPr>
                    <w:r w:rsidRPr="00AB0DEF">
                      <w:rPr>
                        <w:rFonts w:ascii="Times New Roman" w:hAnsi="Times New Roman" w:cs="Times New Roman"/>
                      </w:rPr>
                      <w:t>М И</w:t>
                    </w:r>
                  </w:p>
                </w:txbxContent>
              </v:textbox>
            </v:rect>
            <v:rect id="_x0000_s1196" style="position:absolute;left:4494;top:3530;width:4410;height:559">
              <v:textbox style="mso-next-textbox:#_x0000_s1196">
                <w:txbxContent>
                  <w:p w:rsidR="009073EB" w:rsidRPr="00AB0DEF" w:rsidRDefault="009073EB" w:rsidP="004F367F">
                    <w:pPr>
                      <w:widowControl w:val="0"/>
                      <w:spacing w:after="0" w:line="240" w:lineRule="auto"/>
                      <w:rPr>
                        <w:rFonts w:ascii="Times New Roman" w:hAnsi="Times New Roman" w:cs="Times New Roman"/>
                        <w:sz w:val="24"/>
                        <w:szCs w:val="24"/>
                      </w:rPr>
                    </w:pPr>
                    <w:r w:rsidRPr="00AB0DEF">
                      <w:rPr>
                        <w:rFonts w:ascii="Times New Roman" w:hAnsi="Times New Roman" w:cs="Times New Roman"/>
                        <w:sz w:val="24"/>
                        <w:szCs w:val="24"/>
                      </w:rPr>
                      <w:t>Показники:</w:t>
                    </w:r>
                    <w:r>
                      <w:rPr>
                        <w:rFonts w:ascii="Times New Roman" w:hAnsi="Times New Roman" w:cs="Times New Roman"/>
                        <w:sz w:val="24"/>
                        <w:szCs w:val="24"/>
                      </w:rPr>
                      <w:t xml:space="preserve"> </w:t>
                    </w:r>
                    <w:r w:rsidRPr="00AB0DEF">
                      <w:rPr>
                        <w:rFonts w:ascii="Times New Roman" w:hAnsi="Times New Roman" w:cs="Times New Roman"/>
                        <w:sz w:val="24"/>
                        <w:szCs w:val="24"/>
                      </w:rPr>
                      <w:t>питома вага, абсолютне відхилення, відносне відхилення та відхилення пунктів структури</w:t>
                    </w:r>
                  </w:p>
                </w:txbxContent>
              </v:textbox>
            </v:rect>
            <v:shape id="_x0000_s1197" type="#_x0000_t32" style="position:absolute;left:4349;top:2795;width:4658;height:2;flip:y" o:connectortype="straight">
              <v:stroke dashstyle="dash"/>
            </v:shape>
            <v:shape id="_x0000_s1198" type="#_x0000_t32" style="position:absolute;left:4349;top:2797;width:1;height:1405" o:connectortype="straight">
              <v:stroke dashstyle="dash"/>
            </v:shape>
            <v:shape id="_x0000_s1199" type="#_x0000_t32" style="position:absolute;left:4350;top:4201;width:4657;height:1" o:connectortype="straight">
              <v:stroke dashstyle="dash"/>
            </v:shape>
            <v:shape id="_x0000_s1200" type="#_x0000_t32" style="position:absolute;left:9007;top:2797;width:1;height:1404" o:connectortype="straight">
              <v:stroke dashstyle="dash"/>
            </v:shape>
            <v:shape id="_x0000_s1201" type="#_x0000_t32" style="position:absolute;left:4349;top:6020;width:4658;height:3" o:connectortype="straight">
              <v:stroke dashstyle="dash"/>
            </v:shape>
            <v:rect id="_x0000_s1202" style="position:absolute;left:4494;top:4386;width:4409;height:503">
              <v:textbox style="mso-next-textbox:#_x0000_s1202">
                <w:txbxContent>
                  <w:p w:rsidR="009073EB" w:rsidRPr="00AB0DEF" w:rsidRDefault="009073EB" w:rsidP="004F367F">
                    <w:pPr>
                      <w:widowControl w:val="0"/>
                      <w:spacing w:after="0" w:line="240" w:lineRule="auto"/>
                      <w:rPr>
                        <w:rFonts w:ascii="Times New Roman" w:hAnsi="Times New Roman" w:cs="Times New Roman"/>
                        <w:sz w:val="24"/>
                        <w:szCs w:val="24"/>
                      </w:rPr>
                    </w:pPr>
                    <w:r w:rsidRPr="00AB0DEF">
                      <w:rPr>
                        <w:rFonts w:ascii="Times New Roman" w:hAnsi="Times New Roman" w:cs="Times New Roman"/>
                        <w:sz w:val="24"/>
                        <w:szCs w:val="24"/>
                      </w:rPr>
                      <w:t>Аналіз руху коштів загального та спеціального фондів організації</w:t>
                    </w:r>
                  </w:p>
                </w:txbxContent>
              </v:textbox>
            </v:rect>
            <v:rect id="_x0000_s1203" style="position:absolute;left:4494;top:4966;width:4408;height:947">
              <v:textbox style="mso-next-textbox:#_x0000_s1203">
                <w:txbxContent>
                  <w:p w:rsidR="009073EB" w:rsidRPr="00AB0DEF" w:rsidRDefault="009073EB" w:rsidP="004F367F">
                    <w:pPr>
                      <w:widowControl w:val="0"/>
                      <w:spacing w:after="0" w:line="240" w:lineRule="auto"/>
                      <w:rPr>
                        <w:rFonts w:ascii="Times New Roman" w:hAnsi="Times New Roman" w:cs="Times New Roman"/>
                        <w:sz w:val="24"/>
                        <w:szCs w:val="24"/>
                      </w:rPr>
                    </w:pPr>
                    <w:r w:rsidRPr="00AB0DEF">
                      <w:rPr>
                        <w:rFonts w:ascii="Times New Roman" w:hAnsi="Times New Roman" w:cs="Times New Roman"/>
                        <w:sz w:val="24"/>
                        <w:szCs w:val="24"/>
                      </w:rPr>
                      <w:t>Показники: коефіцієнт обороту з надходження коштів загального/спеціального фонду, коефіцієнт обороту з використання коштів загального/спеціального фонду, коефіцієнт співвідношення надходжень і витрат</w:t>
                    </w:r>
                  </w:p>
                </w:txbxContent>
              </v:textbox>
            </v:rect>
            <v:shape id="_x0000_s1204" type="#_x0000_t32" style="position:absolute;left:4350;top:4298;width:4658;height:3" o:connectortype="straight">
              <v:stroke dashstyle="dash"/>
            </v:shape>
            <v:shape id="_x0000_s1205" type="#_x0000_t32" style="position:absolute;left:4349;top:4301;width:0;height:1725" o:connectortype="straight">
              <v:stroke dashstyle="dash"/>
            </v:shape>
            <v:shape id="_x0000_s1206" type="#_x0000_t32" style="position:absolute;left:9008;top:4301;width:0;height:1728" o:connectortype="straight">
              <v:stroke dashstyle="dash"/>
            </v:shape>
            <v:shape id="_x0000_s1207" type="#_x0000_t32" style="position:absolute;left:4349;top:6129;width:4658;height:3" o:connectortype="straight">
              <v:stroke dashstyle="dash"/>
            </v:shape>
            <v:rect id="_x0000_s1208" style="position:absolute;left:4494;top:6239;width:4408;height:555">
              <v:textbox style="mso-next-textbox:#_x0000_s1208">
                <w:txbxContent>
                  <w:p w:rsidR="009073EB" w:rsidRPr="00AB0DEF" w:rsidRDefault="009073EB" w:rsidP="00670371">
                    <w:pPr>
                      <w:widowControl w:val="0"/>
                      <w:spacing w:after="0" w:line="240" w:lineRule="auto"/>
                      <w:rPr>
                        <w:rFonts w:ascii="Times New Roman" w:hAnsi="Times New Roman" w:cs="Times New Roman"/>
                        <w:sz w:val="24"/>
                        <w:szCs w:val="24"/>
                      </w:rPr>
                    </w:pPr>
                    <w:r w:rsidRPr="00AB0DEF">
                      <w:rPr>
                        <w:rFonts w:ascii="Times New Roman" w:hAnsi="Times New Roman" w:cs="Times New Roman"/>
                        <w:sz w:val="24"/>
                        <w:szCs w:val="24"/>
                      </w:rPr>
                      <w:t xml:space="preserve">Аналіз виконання плану асигнувань загального фонду </w:t>
                    </w:r>
                    <w:r>
                      <w:rPr>
                        <w:rFonts w:ascii="Times New Roman" w:hAnsi="Times New Roman" w:cs="Times New Roman"/>
                        <w:sz w:val="24"/>
                        <w:szCs w:val="24"/>
                        <w:lang w:val="uk-UA"/>
                      </w:rPr>
                      <w:t>установи освіти</w:t>
                    </w:r>
                  </w:p>
                  <w:p w:rsidR="009073EB" w:rsidRDefault="009073EB" w:rsidP="004F367F">
                    <w:pPr>
                      <w:widowControl w:val="0"/>
                      <w:spacing w:after="0" w:line="240" w:lineRule="auto"/>
                      <w:rPr>
                        <w:rFonts w:ascii="Times New Roman" w:hAnsi="Times New Roman" w:cs="Times New Roman"/>
                        <w:sz w:val="24"/>
                        <w:szCs w:val="24"/>
                        <w:lang w:val="uk-UA"/>
                      </w:rPr>
                    </w:pPr>
                  </w:p>
                  <w:p w:rsidR="009073EB" w:rsidRPr="00AB0DEF" w:rsidRDefault="009073EB" w:rsidP="004F367F">
                    <w:pPr>
                      <w:widowControl w:val="0"/>
                      <w:spacing w:after="0" w:line="240" w:lineRule="auto"/>
                      <w:rPr>
                        <w:rFonts w:ascii="Times New Roman" w:hAnsi="Times New Roman" w:cs="Times New Roman"/>
                        <w:sz w:val="24"/>
                        <w:szCs w:val="24"/>
                      </w:rPr>
                    </w:pPr>
                  </w:p>
                </w:txbxContent>
              </v:textbox>
            </v:rect>
            <v:rect id="_x0000_s1209" style="position:absolute;left:4497;top:6859;width:4407;height:359">
              <v:textbox style="mso-next-textbox:#_x0000_s1209">
                <w:txbxContent>
                  <w:p w:rsidR="009073EB" w:rsidRPr="00AB0DEF" w:rsidRDefault="009073EB" w:rsidP="004F367F">
                    <w:pPr>
                      <w:widowControl w:val="0"/>
                      <w:spacing w:after="0" w:line="240" w:lineRule="auto"/>
                      <w:rPr>
                        <w:rFonts w:ascii="Times New Roman" w:hAnsi="Times New Roman" w:cs="Times New Roman"/>
                        <w:sz w:val="24"/>
                        <w:szCs w:val="24"/>
                      </w:rPr>
                    </w:pPr>
                    <w:r w:rsidRPr="00AB0DEF">
                      <w:rPr>
                        <w:rFonts w:ascii="Times New Roman" w:hAnsi="Times New Roman" w:cs="Times New Roman"/>
                        <w:sz w:val="24"/>
                        <w:szCs w:val="24"/>
                      </w:rPr>
                      <w:t>Показники: коефіцієнт виконання плану</w:t>
                    </w:r>
                  </w:p>
                </w:txbxContent>
              </v:textbox>
            </v:rect>
            <v:shape id="_x0000_s1210" type="#_x0000_t32" style="position:absolute;left:4350;top:7311;width:4658;height:3" o:connectortype="straight">
              <v:stroke dashstyle="dash"/>
            </v:shape>
            <v:shape id="_x0000_s1211" type="#_x0000_t32" style="position:absolute;left:4349;top:6132;width:1;height:1179" o:connectortype="straight">
              <v:stroke dashstyle="dash"/>
            </v:shape>
            <v:shape id="_x0000_s1212" type="#_x0000_t32" style="position:absolute;left:9008;top:6129;width:1;height:1180" o:connectortype="straight">
              <v:stroke dashstyle="dash"/>
            </v:shape>
            <v:rect id="_x0000_s1213" style="position:absolute;left:2427;top:4461;width:1166;height:1559">
              <v:textbox>
                <w:txbxContent>
                  <w:p w:rsidR="009073EB" w:rsidRPr="00AB0DEF" w:rsidRDefault="009073EB" w:rsidP="004F367F">
                    <w:pPr>
                      <w:widowControl w:val="0"/>
                      <w:spacing w:after="0" w:line="240" w:lineRule="auto"/>
                      <w:jc w:val="center"/>
                      <w:rPr>
                        <w:rFonts w:ascii="Times New Roman" w:hAnsi="Times New Roman" w:cs="Times New Roman"/>
                        <w:sz w:val="24"/>
                        <w:szCs w:val="24"/>
                      </w:rPr>
                    </w:pPr>
                    <w:r w:rsidRPr="00AB0DEF">
                      <w:rPr>
                        <w:rFonts w:ascii="Times New Roman" w:hAnsi="Times New Roman" w:cs="Times New Roman"/>
                        <w:sz w:val="24"/>
                        <w:szCs w:val="24"/>
                      </w:rPr>
                      <w:t>Крок 3. Вибір та розрахунок показників за напрямами</w:t>
                    </w:r>
                  </w:p>
                </w:txbxContent>
              </v:textbox>
            </v:rect>
            <v:rect id="_x0000_s1214" style="position:absolute;left:2427;top:7406;width:7134;height:525">
              <v:textbox style="mso-next-textbox:#_x0000_s1214">
                <w:txbxContent>
                  <w:p w:rsidR="009073EB" w:rsidRPr="00AB0DEF" w:rsidRDefault="009073EB" w:rsidP="004F367F">
                    <w:pPr>
                      <w:widowControl w:val="0"/>
                      <w:spacing w:after="0" w:line="240" w:lineRule="auto"/>
                      <w:rPr>
                        <w:rFonts w:ascii="Times New Roman" w:hAnsi="Times New Roman" w:cs="Times New Roman"/>
                        <w:sz w:val="24"/>
                        <w:szCs w:val="24"/>
                      </w:rPr>
                    </w:pPr>
                    <w:r w:rsidRPr="00AB0DEF">
                      <w:rPr>
                        <w:rFonts w:ascii="Times New Roman" w:hAnsi="Times New Roman" w:cs="Times New Roman"/>
                        <w:sz w:val="24"/>
                        <w:szCs w:val="24"/>
                      </w:rPr>
                      <w:t xml:space="preserve">Крок 4. Узагальнення результатів аналізу та розробка подальших заходів щодо підвищення ефективності роботи </w:t>
                    </w:r>
                    <w:r>
                      <w:rPr>
                        <w:rFonts w:ascii="Times New Roman" w:hAnsi="Times New Roman" w:cs="Times New Roman"/>
                        <w:sz w:val="24"/>
                        <w:szCs w:val="24"/>
                        <w:lang w:val="uk-UA"/>
                      </w:rPr>
                      <w:t>установи освіти</w:t>
                    </w:r>
                    <w:r w:rsidRPr="00AB0DEF">
                      <w:rPr>
                        <w:rFonts w:ascii="Times New Roman" w:hAnsi="Times New Roman" w:cs="Times New Roman"/>
                        <w:sz w:val="24"/>
                        <w:szCs w:val="24"/>
                      </w:rPr>
                      <w:t>, а також контроль за їх виконанням</w:t>
                    </w:r>
                  </w:p>
                </w:txbxContent>
              </v:textbox>
            </v:rect>
            <v:shape id="_x0000_s1215" type="#_x0000_t32" style="position:absolute;left:3010;top:6020;width:1;height:1386" o:connectortype="straight">
              <v:stroke endarrow="block"/>
            </v:shape>
            <v:shape id="_x0000_s1216" type="#_x0000_t32" style="position:absolute;left:3010;top:3351;width:1;height:1110" o:connectortype="straight">
              <v:stroke endarrow="block"/>
            </v:shape>
            <v:shape id="_x0000_s1217" type="#_x0000_t32" style="position:absolute;left:4249;top:1690;width:428;height:2" o:connectortype="straight">
              <v:stroke endarrow="block"/>
            </v:shape>
            <w10:wrap type="none"/>
            <w10:anchorlock/>
          </v:group>
        </w:pict>
      </w:r>
    </w:p>
    <w:p w:rsidR="004F367F" w:rsidRPr="00AB0DEF" w:rsidRDefault="004F367F" w:rsidP="004F367F">
      <w:pPr>
        <w:widowControl w:val="0"/>
        <w:spacing w:after="0" w:line="360" w:lineRule="auto"/>
        <w:ind w:firstLine="709"/>
        <w:rPr>
          <w:rFonts w:ascii="Times New Roman" w:hAnsi="Times New Roman" w:cs="Times New Roman"/>
          <w:sz w:val="28"/>
          <w:szCs w:val="28"/>
          <w:lang w:val="uk-UA"/>
        </w:rPr>
      </w:pPr>
      <w:r w:rsidRPr="00AB0DEF">
        <w:rPr>
          <w:rFonts w:ascii="Times New Roman" w:hAnsi="Times New Roman" w:cs="Times New Roman"/>
          <w:sz w:val="28"/>
          <w:szCs w:val="28"/>
        </w:rPr>
        <w:t xml:space="preserve">Рис. </w:t>
      </w:r>
      <w:r w:rsidRPr="00AB0DEF">
        <w:rPr>
          <w:rFonts w:ascii="Times New Roman" w:hAnsi="Times New Roman" w:cs="Times New Roman"/>
          <w:sz w:val="28"/>
          <w:szCs w:val="28"/>
          <w:lang w:val="uk-UA"/>
        </w:rPr>
        <w:t>3.</w:t>
      </w:r>
      <w:r w:rsidR="00B1058B">
        <w:rPr>
          <w:rFonts w:ascii="Times New Roman" w:hAnsi="Times New Roman" w:cs="Times New Roman"/>
          <w:sz w:val="28"/>
          <w:szCs w:val="28"/>
          <w:lang w:val="uk-UA"/>
        </w:rPr>
        <w:t>2</w:t>
      </w:r>
      <w:r>
        <w:rPr>
          <w:rFonts w:ascii="Times New Roman" w:hAnsi="Times New Roman" w:cs="Times New Roman"/>
          <w:sz w:val="28"/>
          <w:szCs w:val="28"/>
          <w:lang w:val="uk-UA"/>
        </w:rPr>
        <w:t>.</w:t>
      </w:r>
      <w:r w:rsidRPr="00AB0DEF">
        <w:rPr>
          <w:rFonts w:ascii="Times New Roman" w:hAnsi="Times New Roman" w:cs="Times New Roman"/>
          <w:sz w:val="28"/>
          <w:szCs w:val="28"/>
        </w:rPr>
        <w:t xml:space="preserve"> Порядок здійснення аналізу кошторису </w:t>
      </w:r>
      <w:r w:rsidRPr="00AB0DEF">
        <w:rPr>
          <w:rFonts w:ascii="Times New Roman" w:hAnsi="Times New Roman" w:cs="Times New Roman"/>
          <w:sz w:val="28"/>
          <w:szCs w:val="28"/>
          <w:lang w:val="uk-UA"/>
        </w:rPr>
        <w:t>установи</w:t>
      </w:r>
    </w:p>
    <w:p w:rsidR="00F55A8A" w:rsidRPr="000F0895" w:rsidRDefault="00F55A8A" w:rsidP="00F55A8A">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4F367F" w:rsidRPr="00AB0DEF" w:rsidRDefault="004F367F" w:rsidP="004F367F">
      <w:pPr>
        <w:widowControl w:val="0"/>
        <w:spacing w:after="0" w:line="360" w:lineRule="auto"/>
        <w:ind w:firstLine="709"/>
        <w:rPr>
          <w:rFonts w:ascii="Times New Roman" w:hAnsi="Times New Roman" w:cs="Times New Roman"/>
        </w:rPr>
      </w:pPr>
    </w:p>
    <w:p w:rsidR="00E44696" w:rsidRDefault="00450832" w:rsidP="00450832">
      <w:pPr>
        <w:widowControl w:val="0"/>
        <w:spacing w:after="0" w:line="360" w:lineRule="auto"/>
        <w:ind w:firstLine="709"/>
        <w:jc w:val="both"/>
        <w:rPr>
          <w:sz w:val="28"/>
          <w:szCs w:val="28"/>
          <w:lang w:val="uk-UA"/>
        </w:rPr>
      </w:pPr>
      <w:r>
        <w:rPr>
          <w:rFonts w:ascii="Times New Roman" w:hAnsi="Times New Roman" w:cs="Times New Roman"/>
          <w:sz w:val="28"/>
          <w:szCs w:val="28"/>
          <w:lang w:val="uk-UA"/>
        </w:rPr>
        <w:t>П</w:t>
      </w:r>
      <w:r w:rsidRPr="00AB0DEF">
        <w:rPr>
          <w:rFonts w:ascii="Times New Roman" w:hAnsi="Times New Roman" w:cs="Times New Roman"/>
          <w:sz w:val="28"/>
          <w:szCs w:val="28"/>
          <w:lang w:val="uk-UA"/>
        </w:rPr>
        <w:t>роведення аналізу кошторису дає можливість з’ясувати причини нестачі бюджетного фінансування</w:t>
      </w:r>
      <w:r>
        <w:rPr>
          <w:rFonts w:ascii="Times New Roman" w:hAnsi="Times New Roman" w:cs="Times New Roman"/>
          <w:sz w:val="28"/>
          <w:szCs w:val="28"/>
          <w:lang w:val="uk-UA"/>
        </w:rPr>
        <w:t>,</w:t>
      </w:r>
      <w:r w:rsidRPr="00AB0DEF">
        <w:rPr>
          <w:rFonts w:ascii="Times New Roman" w:hAnsi="Times New Roman" w:cs="Times New Roman"/>
          <w:sz w:val="28"/>
          <w:szCs w:val="28"/>
          <w:lang w:val="uk-UA"/>
        </w:rPr>
        <w:t xml:space="preserve"> виявити перевитрати коштів чи завищення асигнувань, а також здійснювати ефективний контроль за наявними ресурсами установи</w:t>
      </w:r>
      <w:r>
        <w:rPr>
          <w:rFonts w:ascii="Times New Roman" w:hAnsi="Times New Roman" w:cs="Times New Roman"/>
          <w:sz w:val="28"/>
          <w:szCs w:val="28"/>
          <w:lang w:val="uk-UA"/>
        </w:rPr>
        <w:t>.</w:t>
      </w:r>
      <w:r w:rsidR="00AB6098">
        <w:rPr>
          <w:rFonts w:ascii="Times New Roman" w:hAnsi="Times New Roman" w:cs="Times New Roman"/>
          <w:sz w:val="28"/>
          <w:szCs w:val="28"/>
        </w:rPr>
        <w:t xml:space="preserve"> </w:t>
      </w:r>
      <w:r w:rsidRPr="0058269E">
        <w:rPr>
          <w:rFonts w:ascii="Times New Roman" w:hAnsi="Times New Roman" w:cs="Times New Roman"/>
          <w:sz w:val="28"/>
          <w:szCs w:val="28"/>
          <w:lang w:val="uk-UA"/>
        </w:rPr>
        <w:t>Вдосконалення формування кошторису, призведе до змін у фінансовому забезпеченні та надасть можливість установі на власний розсуд використовувати частину фінансових ресурсів, які знаходяться у її розпорядженні</w:t>
      </w:r>
      <w:r>
        <w:rPr>
          <w:rFonts w:ascii="Times New Roman" w:hAnsi="Times New Roman" w:cs="Times New Roman"/>
          <w:sz w:val="28"/>
          <w:szCs w:val="28"/>
          <w:lang w:val="uk-UA"/>
        </w:rPr>
        <w:t>.</w:t>
      </w:r>
    </w:p>
    <w:p w:rsidR="00E44696" w:rsidRPr="00E44696" w:rsidRDefault="00E44696" w:rsidP="00E44696">
      <w:pPr>
        <w:pStyle w:val="a4"/>
        <w:spacing w:after="0" w:line="360" w:lineRule="auto"/>
        <w:ind w:left="0" w:firstLine="709"/>
        <w:jc w:val="right"/>
        <w:rPr>
          <w:iCs/>
          <w:noProof/>
          <w:sz w:val="28"/>
          <w:szCs w:val="28"/>
          <w:lang w:val="uk-UA"/>
        </w:rPr>
      </w:pPr>
      <w:r w:rsidRPr="00D3765A">
        <w:rPr>
          <w:iCs/>
          <w:noProof/>
          <w:sz w:val="28"/>
          <w:szCs w:val="28"/>
        </w:rPr>
        <w:lastRenderedPageBreak/>
        <w:t xml:space="preserve">Таблиця </w:t>
      </w:r>
      <w:r w:rsidRPr="00D3765A">
        <w:rPr>
          <w:iCs/>
          <w:noProof/>
          <w:sz w:val="28"/>
          <w:szCs w:val="28"/>
          <w:lang w:val="uk-UA"/>
        </w:rPr>
        <w:t>3</w:t>
      </w:r>
      <w:r w:rsidRPr="00D3765A">
        <w:rPr>
          <w:iCs/>
          <w:noProof/>
          <w:sz w:val="28"/>
          <w:szCs w:val="28"/>
        </w:rPr>
        <w:t>.</w:t>
      </w:r>
      <w:r>
        <w:rPr>
          <w:iCs/>
          <w:noProof/>
          <w:sz w:val="28"/>
          <w:szCs w:val="28"/>
          <w:lang w:val="uk-UA"/>
        </w:rPr>
        <w:t>1</w:t>
      </w:r>
    </w:p>
    <w:p w:rsidR="00E44696" w:rsidRDefault="00E44696" w:rsidP="00E44696">
      <w:pPr>
        <w:pStyle w:val="a4"/>
        <w:spacing w:after="0" w:line="360" w:lineRule="auto"/>
        <w:ind w:left="0" w:firstLine="709"/>
        <w:jc w:val="center"/>
        <w:rPr>
          <w:noProof/>
          <w:sz w:val="28"/>
          <w:szCs w:val="28"/>
          <w:lang w:val="uk-UA"/>
        </w:rPr>
      </w:pPr>
      <w:r w:rsidRPr="007977C9">
        <w:rPr>
          <w:noProof/>
          <w:sz w:val="28"/>
          <w:szCs w:val="28"/>
          <w:lang w:val="uk-UA"/>
        </w:rPr>
        <w:t>Аналіз складу і с</w:t>
      </w:r>
      <w:r w:rsidRPr="007977C9">
        <w:rPr>
          <w:noProof/>
          <w:sz w:val="28"/>
          <w:szCs w:val="28"/>
        </w:rPr>
        <w:t>труктур</w:t>
      </w:r>
      <w:r w:rsidRPr="007977C9">
        <w:rPr>
          <w:noProof/>
          <w:sz w:val="28"/>
          <w:szCs w:val="28"/>
          <w:lang w:val="uk-UA"/>
        </w:rPr>
        <w:t>и</w:t>
      </w:r>
      <w:r w:rsidRPr="007977C9">
        <w:rPr>
          <w:noProof/>
          <w:sz w:val="28"/>
          <w:szCs w:val="28"/>
        </w:rPr>
        <w:t xml:space="preserve"> видаткової частини </w:t>
      </w:r>
      <w:r w:rsidRPr="007977C9">
        <w:rPr>
          <w:noProof/>
          <w:sz w:val="28"/>
          <w:szCs w:val="28"/>
          <w:lang w:val="uk-UA"/>
        </w:rPr>
        <w:t xml:space="preserve">кошторису </w:t>
      </w:r>
    </w:p>
    <w:p w:rsidR="00E44696" w:rsidRPr="00F55A8A" w:rsidRDefault="00E44696" w:rsidP="00E44696">
      <w:pPr>
        <w:pStyle w:val="a4"/>
        <w:spacing w:after="0" w:line="360" w:lineRule="auto"/>
        <w:ind w:left="0" w:firstLine="709"/>
        <w:jc w:val="center"/>
        <w:rPr>
          <w:noProof/>
          <w:sz w:val="28"/>
          <w:szCs w:val="28"/>
          <w:lang w:val="en-US"/>
        </w:rPr>
      </w:pPr>
      <w:r w:rsidRPr="00D3765A">
        <w:rPr>
          <w:sz w:val="28"/>
          <w:szCs w:val="28"/>
          <w:lang w:val="uk-UA"/>
        </w:rPr>
        <w:t xml:space="preserve">за загальним фондом </w:t>
      </w:r>
      <w:r w:rsidRPr="00D3765A">
        <w:rPr>
          <w:noProof/>
          <w:sz w:val="28"/>
          <w:szCs w:val="28"/>
        </w:rPr>
        <w:t>за 20</w:t>
      </w:r>
      <w:r w:rsidRPr="00D3765A">
        <w:rPr>
          <w:noProof/>
          <w:sz w:val="28"/>
          <w:szCs w:val="28"/>
          <w:lang w:val="uk-UA"/>
        </w:rPr>
        <w:t>1</w:t>
      </w:r>
      <w:r w:rsidR="00773D98">
        <w:rPr>
          <w:noProof/>
          <w:sz w:val="28"/>
          <w:szCs w:val="28"/>
          <w:lang w:val="uk-UA"/>
        </w:rPr>
        <w:t>9</w:t>
      </w:r>
      <w:r w:rsidRPr="00D3765A">
        <w:rPr>
          <w:noProof/>
          <w:sz w:val="28"/>
          <w:szCs w:val="28"/>
        </w:rPr>
        <w:t>-20</w:t>
      </w:r>
      <w:r w:rsidR="00773D98">
        <w:rPr>
          <w:noProof/>
          <w:sz w:val="28"/>
          <w:szCs w:val="28"/>
          <w:lang w:val="uk-UA"/>
        </w:rPr>
        <w:t>20</w:t>
      </w:r>
      <w:r w:rsidRPr="00D3765A">
        <w:rPr>
          <w:noProof/>
          <w:sz w:val="28"/>
          <w:szCs w:val="28"/>
        </w:rPr>
        <w:t xml:space="preserve"> роки </w:t>
      </w:r>
      <w:r w:rsidRPr="00D3765A">
        <w:rPr>
          <w:noProof/>
          <w:sz w:val="28"/>
          <w:szCs w:val="28"/>
          <w:lang w:val="uk-UA"/>
        </w:rPr>
        <w:t>(грн.)</w:t>
      </w:r>
      <w:r w:rsidR="00F55A8A">
        <w:rPr>
          <w:noProof/>
          <w:sz w:val="28"/>
          <w:szCs w:val="28"/>
          <w:lang w:val="uk-UA"/>
        </w:rPr>
        <w:t xml:space="preserve"> </w:t>
      </w:r>
    </w:p>
    <w:tbl>
      <w:tblPr>
        <w:tblStyle w:val="a3"/>
        <w:tblW w:w="0" w:type="auto"/>
        <w:tblInd w:w="108" w:type="dxa"/>
        <w:tblLayout w:type="fixed"/>
        <w:tblLook w:val="01E0"/>
      </w:tblPr>
      <w:tblGrid>
        <w:gridCol w:w="2835"/>
        <w:gridCol w:w="1276"/>
        <w:gridCol w:w="1134"/>
        <w:gridCol w:w="1276"/>
        <w:gridCol w:w="1134"/>
        <w:gridCol w:w="1134"/>
        <w:gridCol w:w="850"/>
      </w:tblGrid>
      <w:tr w:rsidR="00E44696" w:rsidTr="00E44696">
        <w:trPr>
          <w:trHeight w:val="465"/>
        </w:trPr>
        <w:tc>
          <w:tcPr>
            <w:tcW w:w="2835" w:type="dxa"/>
            <w:vMerge w:val="restart"/>
          </w:tcPr>
          <w:p w:rsidR="00E44696" w:rsidRPr="00CB2BBA" w:rsidRDefault="00E44696" w:rsidP="00E44696">
            <w:pPr>
              <w:pStyle w:val="a4"/>
              <w:spacing w:after="0"/>
              <w:ind w:left="0" w:firstLine="0"/>
              <w:jc w:val="center"/>
              <w:rPr>
                <w:noProof/>
                <w:sz w:val="24"/>
                <w:szCs w:val="24"/>
                <w:lang w:val="uk-UA"/>
              </w:rPr>
            </w:pPr>
          </w:p>
          <w:p w:rsidR="00E44696" w:rsidRPr="00CB2BBA" w:rsidRDefault="00E44696" w:rsidP="00E44696">
            <w:pPr>
              <w:pStyle w:val="a4"/>
              <w:spacing w:after="0"/>
              <w:ind w:left="0" w:firstLine="0"/>
              <w:jc w:val="center"/>
              <w:rPr>
                <w:noProof/>
                <w:sz w:val="24"/>
                <w:szCs w:val="24"/>
                <w:lang w:val="uk-UA"/>
              </w:rPr>
            </w:pPr>
            <w:r w:rsidRPr="00CB2BBA">
              <w:rPr>
                <w:noProof/>
                <w:sz w:val="24"/>
                <w:szCs w:val="24"/>
                <w:lang w:val="uk-UA"/>
              </w:rPr>
              <w:t>Статті видатків</w:t>
            </w:r>
          </w:p>
          <w:p w:rsidR="00E44696" w:rsidRPr="00CB2BBA" w:rsidRDefault="00E44696" w:rsidP="00E44696">
            <w:pPr>
              <w:pStyle w:val="a4"/>
              <w:spacing w:after="0"/>
              <w:ind w:left="0" w:firstLine="0"/>
              <w:jc w:val="center"/>
              <w:rPr>
                <w:noProof/>
                <w:sz w:val="24"/>
                <w:szCs w:val="24"/>
                <w:lang w:val="uk-UA"/>
              </w:rPr>
            </w:pPr>
          </w:p>
        </w:tc>
        <w:tc>
          <w:tcPr>
            <w:tcW w:w="2410" w:type="dxa"/>
            <w:gridSpan w:val="2"/>
          </w:tcPr>
          <w:p w:rsidR="00E44696" w:rsidRPr="00CB2BBA" w:rsidRDefault="00E44696" w:rsidP="00CB2BBA">
            <w:pPr>
              <w:pStyle w:val="a4"/>
              <w:spacing w:after="0"/>
              <w:ind w:left="0" w:firstLine="0"/>
              <w:jc w:val="center"/>
              <w:rPr>
                <w:noProof/>
                <w:sz w:val="24"/>
                <w:szCs w:val="24"/>
                <w:lang w:val="uk-UA"/>
              </w:rPr>
            </w:pPr>
            <w:r w:rsidRPr="00CB2BBA">
              <w:rPr>
                <w:noProof/>
                <w:sz w:val="24"/>
                <w:szCs w:val="24"/>
                <w:lang w:val="uk-UA"/>
              </w:rPr>
              <w:t>201</w:t>
            </w:r>
            <w:r w:rsidR="00CB2BBA">
              <w:rPr>
                <w:noProof/>
                <w:sz w:val="24"/>
                <w:szCs w:val="24"/>
                <w:lang w:val="uk-UA"/>
              </w:rPr>
              <w:t>9</w:t>
            </w:r>
            <w:r w:rsidRPr="00CB2BBA">
              <w:rPr>
                <w:noProof/>
                <w:sz w:val="24"/>
                <w:szCs w:val="24"/>
                <w:lang w:val="uk-UA"/>
              </w:rPr>
              <w:t xml:space="preserve"> рік</w:t>
            </w:r>
          </w:p>
        </w:tc>
        <w:tc>
          <w:tcPr>
            <w:tcW w:w="2410" w:type="dxa"/>
            <w:gridSpan w:val="2"/>
          </w:tcPr>
          <w:p w:rsidR="00E44696" w:rsidRPr="00CB2BBA" w:rsidRDefault="00E44696" w:rsidP="00CB2BBA">
            <w:pPr>
              <w:pStyle w:val="a4"/>
              <w:spacing w:after="0"/>
              <w:ind w:left="0" w:firstLine="0"/>
              <w:jc w:val="center"/>
              <w:rPr>
                <w:noProof/>
                <w:sz w:val="24"/>
                <w:szCs w:val="24"/>
                <w:lang w:val="uk-UA"/>
              </w:rPr>
            </w:pPr>
            <w:r w:rsidRPr="00CB2BBA">
              <w:rPr>
                <w:noProof/>
                <w:sz w:val="24"/>
                <w:szCs w:val="24"/>
                <w:lang w:val="uk-UA"/>
              </w:rPr>
              <w:t>20</w:t>
            </w:r>
            <w:r w:rsidR="00CB2BBA">
              <w:rPr>
                <w:noProof/>
                <w:sz w:val="24"/>
                <w:szCs w:val="24"/>
                <w:lang w:val="uk-UA"/>
              </w:rPr>
              <w:t>20</w:t>
            </w:r>
            <w:r w:rsidRPr="00CB2BBA">
              <w:rPr>
                <w:noProof/>
                <w:sz w:val="24"/>
                <w:szCs w:val="24"/>
                <w:lang w:val="uk-UA"/>
              </w:rPr>
              <w:t xml:space="preserve"> рік</w:t>
            </w:r>
          </w:p>
        </w:tc>
        <w:tc>
          <w:tcPr>
            <w:tcW w:w="1984" w:type="dxa"/>
            <w:gridSpan w:val="2"/>
          </w:tcPr>
          <w:p w:rsidR="00E44696" w:rsidRPr="00CB2BBA" w:rsidRDefault="00E44696" w:rsidP="00E44696">
            <w:pPr>
              <w:pStyle w:val="a4"/>
              <w:spacing w:after="0"/>
              <w:ind w:left="0" w:firstLine="0"/>
              <w:jc w:val="center"/>
              <w:rPr>
                <w:noProof/>
                <w:sz w:val="24"/>
                <w:szCs w:val="24"/>
                <w:lang w:val="uk-UA"/>
              </w:rPr>
            </w:pPr>
            <w:r w:rsidRPr="00CB2BBA">
              <w:rPr>
                <w:noProof/>
                <w:sz w:val="24"/>
                <w:szCs w:val="24"/>
                <w:lang w:val="uk-UA"/>
              </w:rPr>
              <w:t>Відхилення</w:t>
            </w:r>
          </w:p>
        </w:tc>
      </w:tr>
      <w:tr w:rsidR="00E44696" w:rsidTr="00E44696">
        <w:tc>
          <w:tcPr>
            <w:tcW w:w="2835" w:type="dxa"/>
            <w:vMerge/>
          </w:tcPr>
          <w:p w:rsidR="00E44696" w:rsidRPr="00CB2BBA" w:rsidRDefault="00E44696" w:rsidP="00E44696">
            <w:pPr>
              <w:pStyle w:val="a4"/>
              <w:spacing w:after="0"/>
              <w:ind w:left="0" w:firstLine="0"/>
              <w:jc w:val="center"/>
              <w:rPr>
                <w:noProof/>
                <w:sz w:val="24"/>
                <w:szCs w:val="24"/>
                <w:lang w:val="uk-UA"/>
              </w:rPr>
            </w:pPr>
          </w:p>
        </w:tc>
        <w:tc>
          <w:tcPr>
            <w:tcW w:w="1276" w:type="dxa"/>
          </w:tcPr>
          <w:p w:rsidR="00E44696" w:rsidRPr="00CB2BBA" w:rsidRDefault="00E44696" w:rsidP="00E44696">
            <w:pPr>
              <w:pStyle w:val="a4"/>
              <w:spacing w:after="0"/>
              <w:ind w:left="0" w:firstLine="0"/>
              <w:jc w:val="center"/>
              <w:rPr>
                <w:noProof/>
                <w:sz w:val="24"/>
                <w:szCs w:val="24"/>
                <w:lang w:val="uk-UA"/>
              </w:rPr>
            </w:pPr>
            <w:r w:rsidRPr="00CB2BBA">
              <w:rPr>
                <w:noProof/>
                <w:sz w:val="24"/>
                <w:szCs w:val="24"/>
                <w:lang w:val="uk-UA"/>
              </w:rPr>
              <w:t>Фактично</w:t>
            </w:r>
          </w:p>
        </w:tc>
        <w:tc>
          <w:tcPr>
            <w:tcW w:w="1134" w:type="dxa"/>
          </w:tcPr>
          <w:p w:rsidR="00E44696" w:rsidRPr="00CB2BBA" w:rsidRDefault="00E44696" w:rsidP="00E44696">
            <w:pPr>
              <w:pStyle w:val="a4"/>
              <w:spacing w:after="0"/>
              <w:ind w:left="0" w:firstLine="0"/>
              <w:jc w:val="center"/>
              <w:rPr>
                <w:noProof/>
                <w:sz w:val="24"/>
                <w:szCs w:val="24"/>
                <w:lang w:val="uk-UA"/>
              </w:rPr>
            </w:pPr>
            <w:r w:rsidRPr="00CB2BBA">
              <w:rPr>
                <w:noProof/>
                <w:sz w:val="24"/>
                <w:szCs w:val="24"/>
                <w:lang w:val="uk-UA"/>
              </w:rPr>
              <w:t>Питома вага, %</w:t>
            </w:r>
          </w:p>
        </w:tc>
        <w:tc>
          <w:tcPr>
            <w:tcW w:w="1276" w:type="dxa"/>
          </w:tcPr>
          <w:p w:rsidR="00E44696" w:rsidRPr="00CB2BBA" w:rsidRDefault="00E44696" w:rsidP="00E44696">
            <w:pPr>
              <w:pStyle w:val="a4"/>
              <w:spacing w:after="0"/>
              <w:ind w:left="0" w:firstLine="0"/>
              <w:jc w:val="center"/>
              <w:rPr>
                <w:noProof/>
                <w:sz w:val="24"/>
                <w:szCs w:val="24"/>
                <w:lang w:val="uk-UA"/>
              </w:rPr>
            </w:pPr>
            <w:r w:rsidRPr="00CB2BBA">
              <w:rPr>
                <w:noProof/>
                <w:sz w:val="24"/>
                <w:szCs w:val="24"/>
                <w:lang w:val="uk-UA"/>
              </w:rPr>
              <w:t>Фактично</w:t>
            </w:r>
          </w:p>
        </w:tc>
        <w:tc>
          <w:tcPr>
            <w:tcW w:w="1134" w:type="dxa"/>
          </w:tcPr>
          <w:p w:rsidR="00E44696" w:rsidRPr="00CB2BBA" w:rsidRDefault="00E44696" w:rsidP="00E44696">
            <w:pPr>
              <w:pStyle w:val="a4"/>
              <w:spacing w:after="0"/>
              <w:ind w:left="0" w:firstLine="0"/>
              <w:jc w:val="center"/>
              <w:rPr>
                <w:noProof/>
                <w:sz w:val="24"/>
                <w:szCs w:val="24"/>
                <w:lang w:val="uk-UA"/>
              </w:rPr>
            </w:pPr>
            <w:r w:rsidRPr="00CB2BBA">
              <w:rPr>
                <w:noProof/>
                <w:sz w:val="24"/>
                <w:szCs w:val="24"/>
                <w:lang w:val="uk-UA"/>
              </w:rPr>
              <w:t>Питома вага, %</w:t>
            </w:r>
          </w:p>
        </w:tc>
        <w:tc>
          <w:tcPr>
            <w:tcW w:w="1134" w:type="dxa"/>
          </w:tcPr>
          <w:p w:rsidR="00E44696" w:rsidRPr="00CB2BBA" w:rsidRDefault="00E44696" w:rsidP="00E44696">
            <w:pPr>
              <w:pStyle w:val="a4"/>
              <w:spacing w:after="0"/>
              <w:ind w:left="0" w:firstLine="0"/>
              <w:jc w:val="center"/>
              <w:rPr>
                <w:noProof/>
                <w:sz w:val="24"/>
                <w:szCs w:val="24"/>
                <w:lang w:val="uk-UA"/>
              </w:rPr>
            </w:pPr>
            <w:r w:rsidRPr="00CB2BBA">
              <w:rPr>
                <w:noProof/>
                <w:sz w:val="24"/>
                <w:szCs w:val="24"/>
                <w:lang w:val="uk-UA"/>
              </w:rPr>
              <w:t>+</w:t>
            </w:r>
            <w:r w:rsidRPr="00CB2BBA">
              <w:rPr>
                <w:noProof/>
                <w:sz w:val="24"/>
                <w:szCs w:val="24"/>
                <w:lang w:val="en-US"/>
              </w:rPr>
              <w:t>/</w:t>
            </w:r>
            <w:r w:rsidRPr="00CB2BBA">
              <w:rPr>
                <w:noProof/>
                <w:sz w:val="24"/>
                <w:szCs w:val="24"/>
                <w:lang w:val="uk-UA"/>
              </w:rPr>
              <w:t>−</w:t>
            </w:r>
          </w:p>
        </w:tc>
        <w:tc>
          <w:tcPr>
            <w:tcW w:w="850" w:type="dxa"/>
          </w:tcPr>
          <w:p w:rsidR="00E44696" w:rsidRPr="00CB2BBA" w:rsidRDefault="00E44696" w:rsidP="00E44696">
            <w:pPr>
              <w:pStyle w:val="a4"/>
              <w:spacing w:after="0"/>
              <w:ind w:left="0" w:firstLine="0"/>
              <w:jc w:val="center"/>
              <w:rPr>
                <w:noProof/>
                <w:sz w:val="24"/>
                <w:szCs w:val="24"/>
                <w:lang w:val="uk-UA"/>
              </w:rPr>
            </w:pPr>
            <w:r w:rsidRPr="00CB2BBA">
              <w:rPr>
                <w:noProof/>
                <w:sz w:val="24"/>
                <w:szCs w:val="24"/>
                <w:lang w:val="uk-UA"/>
              </w:rPr>
              <w:t>%</w:t>
            </w:r>
          </w:p>
          <w:p w:rsidR="00E44696" w:rsidRPr="00CB2BBA" w:rsidRDefault="00E44696" w:rsidP="00E44696">
            <w:pPr>
              <w:pStyle w:val="a4"/>
              <w:spacing w:after="0"/>
              <w:ind w:left="0" w:firstLine="0"/>
              <w:jc w:val="center"/>
              <w:rPr>
                <w:noProof/>
                <w:sz w:val="24"/>
                <w:szCs w:val="24"/>
                <w:lang w:val="uk-UA"/>
              </w:rPr>
            </w:pPr>
          </w:p>
        </w:tc>
      </w:tr>
      <w:tr w:rsidR="00D977EF" w:rsidRPr="006F271C" w:rsidTr="00E44696">
        <w:tc>
          <w:tcPr>
            <w:tcW w:w="2835" w:type="dxa"/>
          </w:tcPr>
          <w:p w:rsidR="00D977EF" w:rsidRPr="00CB2BBA" w:rsidRDefault="00D977EF" w:rsidP="00E44696">
            <w:pPr>
              <w:rPr>
                <w:rFonts w:ascii="Times New Roman" w:hAnsi="Times New Roman" w:cs="Times New Roman"/>
                <w:color w:val="000000"/>
                <w:sz w:val="24"/>
                <w:szCs w:val="24"/>
              </w:rPr>
            </w:pPr>
            <w:r w:rsidRPr="00CB2BBA">
              <w:rPr>
                <w:rFonts w:ascii="Times New Roman" w:hAnsi="Times New Roman" w:cs="Times New Roman"/>
                <w:b/>
                <w:noProof/>
                <w:sz w:val="24"/>
                <w:szCs w:val="24"/>
                <w:lang w:val="uk-UA"/>
              </w:rPr>
              <w:t>Поточні видатки</w:t>
            </w:r>
            <w:r w:rsidRPr="00CB2BBA">
              <w:rPr>
                <w:rFonts w:ascii="Times New Roman" w:hAnsi="Times New Roman" w:cs="Times New Roman"/>
                <w:b/>
                <w:sz w:val="24"/>
                <w:szCs w:val="24"/>
              </w:rPr>
              <w:t xml:space="preserve"> в тому числі:</w:t>
            </w:r>
          </w:p>
        </w:tc>
        <w:tc>
          <w:tcPr>
            <w:tcW w:w="1276" w:type="dxa"/>
          </w:tcPr>
          <w:p w:rsidR="00D977EF" w:rsidRPr="00CB2BBA" w:rsidRDefault="00B758B1" w:rsidP="00E44696">
            <w:pPr>
              <w:pStyle w:val="a4"/>
              <w:spacing w:after="0"/>
              <w:ind w:left="0" w:firstLine="0"/>
              <w:jc w:val="center"/>
              <w:rPr>
                <w:b/>
                <w:noProof/>
                <w:sz w:val="24"/>
                <w:szCs w:val="24"/>
                <w:lang w:val="uk-UA"/>
              </w:rPr>
            </w:pPr>
            <w:r>
              <w:rPr>
                <w:b/>
                <w:noProof/>
                <w:sz w:val="24"/>
                <w:szCs w:val="24"/>
                <w:lang w:val="uk-UA"/>
              </w:rPr>
              <w:t>4055100</w:t>
            </w:r>
          </w:p>
        </w:tc>
        <w:tc>
          <w:tcPr>
            <w:tcW w:w="1134" w:type="dxa"/>
          </w:tcPr>
          <w:p w:rsidR="00D977EF" w:rsidRPr="00CB2BBA" w:rsidRDefault="00B758B1" w:rsidP="00E44696">
            <w:pPr>
              <w:pStyle w:val="a4"/>
              <w:spacing w:after="0"/>
              <w:ind w:left="0" w:firstLine="0"/>
              <w:jc w:val="center"/>
              <w:rPr>
                <w:b/>
                <w:noProof/>
                <w:sz w:val="24"/>
                <w:szCs w:val="24"/>
                <w:lang w:val="uk-UA"/>
              </w:rPr>
            </w:pPr>
            <w:r w:rsidRPr="00CB2BBA">
              <w:rPr>
                <w:b/>
                <w:noProof/>
                <w:sz w:val="24"/>
                <w:szCs w:val="24"/>
                <w:lang w:val="uk-UA"/>
              </w:rPr>
              <w:t>100,0</w:t>
            </w:r>
          </w:p>
        </w:tc>
        <w:tc>
          <w:tcPr>
            <w:tcW w:w="1276" w:type="dxa"/>
          </w:tcPr>
          <w:p w:rsidR="00D977EF" w:rsidRPr="00CB2BBA" w:rsidRDefault="00D977EF" w:rsidP="00974379">
            <w:pPr>
              <w:pStyle w:val="a4"/>
              <w:spacing w:after="0"/>
              <w:ind w:left="0" w:firstLine="0"/>
              <w:jc w:val="center"/>
              <w:rPr>
                <w:b/>
                <w:noProof/>
                <w:sz w:val="24"/>
                <w:szCs w:val="24"/>
                <w:lang w:val="uk-UA"/>
              </w:rPr>
            </w:pPr>
            <w:r>
              <w:rPr>
                <w:b/>
                <w:noProof/>
                <w:sz w:val="24"/>
                <w:szCs w:val="24"/>
                <w:lang w:val="uk-UA"/>
              </w:rPr>
              <w:t>4747500</w:t>
            </w:r>
          </w:p>
        </w:tc>
        <w:tc>
          <w:tcPr>
            <w:tcW w:w="1134" w:type="dxa"/>
          </w:tcPr>
          <w:p w:rsidR="00D977EF" w:rsidRPr="00CB2BBA" w:rsidRDefault="00D977EF" w:rsidP="00974379">
            <w:pPr>
              <w:pStyle w:val="a4"/>
              <w:spacing w:after="0"/>
              <w:ind w:left="0" w:firstLine="0"/>
              <w:jc w:val="center"/>
              <w:rPr>
                <w:b/>
                <w:noProof/>
                <w:sz w:val="24"/>
                <w:szCs w:val="24"/>
                <w:lang w:val="uk-UA"/>
              </w:rPr>
            </w:pPr>
            <w:r w:rsidRPr="00CB2BBA">
              <w:rPr>
                <w:b/>
                <w:noProof/>
                <w:sz w:val="24"/>
                <w:szCs w:val="24"/>
                <w:lang w:val="uk-UA"/>
              </w:rPr>
              <w:t>100,0</w:t>
            </w:r>
          </w:p>
        </w:tc>
        <w:tc>
          <w:tcPr>
            <w:tcW w:w="1134" w:type="dxa"/>
          </w:tcPr>
          <w:p w:rsidR="00D977EF" w:rsidRPr="00CB2BBA" w:rsidRDefault="00D14F89" w:rsidP="00E44696">
            <w:pPr>
              <w:pStyle w:val="a4"/>
              <w:spacing w:after="0"/>
              <w:ind w:left="0" w:firstLine="0"/>
              <w:jc w:val="center"/>
              <w:rPr>
                <w:b/>
                <w:noProof/>
                <w:sz w:val="24"/>
                <w:szCs w:val="24"/>
                <w:lang w:val="uk-UA"/>
              </w:rPr>
            </w:pPr>
            <w:r>
              <w:rPr>
                <w:b/>
                <w:noProof/>
                <w:sz w:val="24"/>
                <w:szCs w:val="24"/>
                <w:lang w:val="uk-UA"/>
              </w:rPr>
              <w:t>692400</w:t>
            </w:r>
          </w:p>
        </w:tc>
        <w:tc>
          <w:tcPr>
            <w:tcW w:w="850" w:type="dxa"/>
          </w:tcPr>
          <w:p w:rsidR="00D977EF" w:rsidRPr="00CB2BBA" w:rsidRDefault="00D14F89" w:rsidP="00E44696">
            <w:pPr>
              <w:pStyle w:val="a4"/>
              <w:spacing w:after="0"/>
              <w:ind w:left="0" w:firstLine="0"/>
              <w:jc w:val="center"/>
              <w:rPr>
                <w:b/>
                <w:noProof/>
                <w:sz w:val="24"/>
                <w:szCs w:val="24"/>
                <w:lang w:val="uk-UA"/>
              </w:rPr>
            </w:pPr>
            <w:r>
              <w:rPr>
                <w:b/>
                <w:noProof/>
                <w:sz w:val="24"/>
                <w:szCs w:val="24"/>
                <w:lang w:val="uk-UA"/>
              </w:rPr>
              <w:t>117,0</w:t>
            </w:r>
          </w:p>
        </w:tc>
      </w:tr>
      <w:tr w:rsidR="00D977EF" w:rsidRPr="006F271C" w:rsidTr="00E44696">
        <w:tc>
          <w:tcPr>
            <w:tcW w:w="2835" w:type="dxa"/>
          </w:tcPr>
          <w:p w:rsidR="00D977EF" w:rsidRPr="00CB2BBA" w:rsidRDefault="00D977EF" w:rsidP="00E44696">
            <w:pPr>
              <w:rPr>
                <w:rFonts w:ascii="Times New Roman" w:hAnsi="Times New Roman" w:cs="Times New Roman"/>
                <w:color w:val="000000"/>
                <w:sz w:val="24"/>
                <w:szCs w:val="24"/>
              </w:rPr>
            </w:pPr>
            <w:r w:rsidRPr="00CB2BBA">
              <w:rPr>
                <w:rFonts w:ascii="Times New Roman" w:hAnsi="Times New Roman" w:cs="Times New Roman"/>
                <w:b/>
                <w:color w:val="000000"/>
                <w:sz w:val="24"/>
                <w:szCs w:val="24"/>
                <w:lang w:val="uk-UA"/>
              </w:rPr>
              <w:t>Оплата праці</w:t>
            </w:r>
          </w:p>
        </w:tc>
        <w:tc>
          <w:tcPr>
            <w:tcW w:w="1276" w:type="dxa"/>
          </w:tcPr>
          <w:p w:rsidR="00D977EF" w:rsidRPr="00CB2BBA" w:rsidRDefault="00B758B1" w:rsidP="00E44696">
            <w:pPr>
              <w:pStyle w:val="a4"/>
              <w:spacing w:after="0"/>
              <w:ind w:left="0" w:firstLine="0"/>
              <w:jc w:val="center"/>
              <w:rPr>
                <w:b/>
                <w:noProof/>
                <w:sz w:val="24"/>
                <w:szCs w:val="24"/>
                <w:lang w:val="uk-UA"/>
              </w:rPr>
            </w:pPr>
            <w:r>
              <w:rPr>
                <w:b/>
                <w:noProof/>
                <w:sz w:val="24"/>
                <w:szCs w:val="24"/>
                <w:lang w:val="uk-UA"/>
              </w:rPr>
              <w:t>2867500</w:t>
            </w:r>
          </w:p>
        </w:tc>
        <w:tc>
          <w:tcPr>
            <w:tcW w:w="1134" w:type="dxa"/>
          </w:tcPr>
          <w:p w:rsidR="00D977EF" w:rsidRPr="00CB2BBA" w:rsidRDefault="00406A4C" w:rsidP="00E44696">
            <w:pPr>
              <w:pStyle w:val="a4"/>
              <w:spacing w:after="0"/>
              <w:ind w:left="0" w:firstLine="0"/>
              <w:jc w:val="center"/>
              <w:rPr>
                <w:b/>
                <w:noProof/>
                <w:sz w:val="24"/>
                <w:szCs w:val="24"/>
                <w:lang w:val="uk-UA"/>
              </w:rPr>
            </w:pPr>
            <w:r>
              <w:rPr>
                <w:b/>
                <w:noProof/>
                <w:sz w:val="24"/>
                <w:szCs w:val="24"/>
                <w:lang w:val="uk-UA"/>
              </w:rPr>
              <w:t>70,7</w:t>
            </w:r>
          </w:p>
        </w:tc>
        <w:tc>
          <w:tcPr>
            <w:tcW w:w="1276" w:type="dxa"/>
          </w:tcPr>
          <w:p w:rsidR="00D977EF" w:rsidRPr="00CB2BBA" w:rsidRDefault="00D977EF" w:rsidP="00974379">
            <w:pPr>
              <w:pStyle w:val="a4"/>
              <w:spacing w:after="0"/>
              <w:ind w:left="0" w:firstLine="0"/>
              <w:jc w:val="center"/>
              <w:rPr>
                <w:b/>
                <w:noProof/>
                <w:sz w:val="24"/>
                <w:szCs w:val="24"/>
                <w:lang w:val="uk-UA"/>
              </w:rPr>
            </w:pPr>
            <w:r>
              <w:rPr>
                <w:b/>
                <w:noProof/>
                <w:sz w:val="24"/>
                <w:szCs w:val="24"/>
                <w:lang w:val="uk-UA"/>
              </w:rPr>
              <w:t>3501500</w:t>
            </w:r>
          </w:p>
        </w:tc>
        <w:tc>
          <w:tcPr>
            <w:tcW w:w="1134" w:type="dxa"/>
          </w:tcPr>
          <w:p w:rsidR="00D977EF" w:rsidRPr="00CB2BBA" w:rsidRDefault="00D977EF" w:rsidP="00974379">
            <w:pPr>
              <w:pStyle w:val="a4"/>
              <w:spacing w:after="0"/>
              <w:ind w:left="0" w:firstLine="0"/>
              <w:jc w:val="center"/>
              <w:rPr>
                <w:b/>
                <w:noProof/>
                <w:sz w:val="24"/>
                <w:szCs w:val="24"/>
                <w:lang w:val="uk-UA"/>
              </w:rPr>
            </w:pPr>
            <w:r>
              <w:rPr>
                <w:b/>
                <w:noProof/>
                <w:sz w:val="24"/>
                <w:szCs w:val="24"/>
                <w:lang w:val="uk-UA"/>
              </w:rPr>
              <w:t>73,8</w:t>
            </w:r>
          </w:p>
        </w:tc>
        <w:tc>
          <w:tcPr>
            <w:tcW w:w="1134" w:type="dxa"/>
          </w:tcPr>
          <w:p w:rsidR="00D977EF" w:rsidRPr="00CB2BBA" w:rsidRDefault="00D14F89" w:rsidP="00E44696">
            <w:pPr>
              <w:pStyle w:val="a4"/>
              <w:spacing w:after="0"/>
              <w:ind w:left="0" w:firstLine="0"/>
              <w:jc w:val="center"/>
              <w:rPr>
                <w:b/>
                <w:noProof/>
                <w:sz w:val="24"/>
                <w:szCs w:val="24"/>
                <w:lang w:val="uk-UA"/>
              </w:rPr>
            </w:pPr>
            <w:r>
              <w:rPr>
                <w:b/>
                <w:noProof/>
                <w:sz w:val="24"/>
                <w:szCs w:val="24"/>
                <w:lang w:val="uk-UA"/>
              </w:rPr>
              <w:t>634000</w:t>
            </w:r>
          </w:p>
        </w:tc>
        <w:tc>
          <w:tcPr>
            <w:tcW w:w="850" w:type="dxa"/>
          </w:tcPr>
          <w:p w:rsidR="00D977EF" w:rsidRPr="00CB2BBA" w:rsidRDefault="00D14F89" w:rsidP="00E44696">
            <w:pPr>
              <w:pStyle w:val="a4"/>
              <w:spacing w:after="0"/>
              <w:ind w:left="0" w:firstLine="0"/>
              <w:jc w:val="center"/>
              <w:rPr>
                <w:b/>
                <w:noProof/>
                <w:sz w:val="24"/>
                <w:szCs w:val="24"/>
                <w:lang w:val="uk-UA"/>
              </w:rPr>
            </w:pPr>
            <w:r>
              <w:rPr>
                <w:b/>
                <w:noProof/>
                <w:sz w:val="24"/>
                <w:szCs w:val="24"/>
                <w:lang w:val="uk-UA"/>
              </w:rPr>
              <w:t>122,1</w:t>
            </w:r>
          </w:p>
        </w:tc>
      </w:tr>
      <w:tr w:rsidR="00D977EF" w:rsidRPr="006F271C" w:rsidTr="00E44696">
        <w:tc>
          <w:tcPr>
            <w:tcW w:w="2835" w:type="dxa"/>
          </w:tcPr>
          <w:p w:rsidR="00D977EF" w:rsidRPr="00CB2BBA" w:rsidRDefault="00D977EF" w:rsidP="00E44696">
            <w:pPr>
              <w:rPr>
                <w:rFonts w:ascii="Times New Roman" w:hAnsi="Times New Roman" w:cs="Times New Roman"/>
                <w:color w:val="000000"/>
                <w:sz w:val="24"/>
                <w:szCs w:val="24"/>
              </w:rPr>
            </w:pPr>
            <w:r w:rsidRPr="00CB2BBA">
              <w:rPr>
                <w:rFonts w:ascii="Times New Roman" w:hAnsi="Times New Roman" w:cs="Times New Roman"/>
                <w:b/>
                <w:color w:val="000000"/>
                <w:sz w:val="24"/>
                <w:szCs w:val="24"/>
              </w:rPr>
              <w:t xml:space="preserve">Нарахування на </w:t>
            </w:r>
            <w:r w:rsidRPr="00CB2BBA">
              <w:rPr>
                <w:rFonts w:ascii="Times New Roman" w:hAnsi="Times New Roman" w:cs="Times New Roman"/>
                <w:b/>
                <w:color w:val="000000"/>
                <w:sz w:val="24"/>
                <w:szCs w:val="24"/>
                <w:lang w:val="uk-UA"/>
              </w:rPr>
              <w:t>оплату праці</w:t>
            </w:r>
          </w:p>
        </w:tc>
        <w:tc>
          <w:tcPr>
            <w:tcW w:w="1276" w:type="dxa"/>
          </w:tcPr>
          <w:p w:rsidR="00D977EF" w:rsidRPr="00661A9E" w:rsidRDefault="00B758B1" w:rsidP="00E44696">
            <w:pPr>
              <w:pStyle w:val="a4"/>
              <w:spacing w:after="0"/>
              <w:ind w:left="0" w:firstLine="0"/>
              <w:jc w:val="center"/>
              <w:rPr>
                <w:b/>
                <w:noProof/>
                <w:sz w:val="24"/>
                <w:szCs w:val="24"/>
                <w:lang w:val="uk-UA"/>
              </w:rPr>
            </w:pPr>
            <w:r>
              <w:rPr>
                <w:b/>
                <w:noProof/>
                <w:sz w:val="24"/>
                <w:szCs w:val="24"/>
                <w:lang w:val="uk-UA"/>
              </w:rPr>
              <w:t>630800</w:t>
            </w:r>
          </w:p>
        </w:tc>
        <w:tc>
          <w:tcPr>
            <w:tcW w:w="1134" w:type="dxa"/>
          </w:tcPr>
          <w:p w:rsidR="00D977EF" w:rsidRPr="00CB2BBA" w:rsidRDefault="00406A4C" w:rsidP="00406A4C">
            <w:pPr>
              <w:pStyle w:val="a4"/>
              <w:spacing w:after="0"/>
              <w:ind w:left="0" w:firstLine="0"/>
              <w:jc w:val="center"/>
              <w:rPr>
                <w:b/>
                <w:noProof/>
                <w:sz w:val="24"/>
                <w:szCs w:val="24"/>
                <w:lang w:val="uk-UA"/>
              </w:rPr>
            </w:pPr>
            <w:r>
              <w:rPr>
                <w:b/>
                <w:noProof/>
                <w:sz w:val="24"/>
                <w:szCs w:val="24"/>
                <w:lang w:val="uk-UA"/>
              </w:rPr>
              <w:t>15,59</w:t>
            </w:r>
          </w:p>
        </w:tc>
        <w:tc>
          <w:tcPr>
            <w:tcW w:w="1276" w:type="dxa"/>
          </w:tcPr>
          <w:p w:rsidR="00D977EF" w:rsidRPr="00661A9E" w:rsidRDefault="00D977EF" w:rsidP="00974379">
            <w:pPr>
              <w:pStyle w:val="a4"/>
              <w:spacing w:after="0"/>
              <w:ind w:left="0" w:firstLine="0"/>
              <w:jc w:val="center"/>
              <w:rPr>
                <w:b/>
                <w:noProof/>
                <w:sz w:val="24"/>
                <w:szCs w:val="24"/>
                <w:lang w:val="uk-UA"/>
              </w:rPr>
            </w:pPr>
            <w:r>
              <w:rPr>
                <w:b/>
                <w:noProof/>
                <w:sz w:val="24"/>
                <w:szCs w:val="24"/>
                <w:lang w:val="uk-UA"/>
              </w:rPr>
              <w:t>770500</w:t>
            </w:r>
          </w:p>
        </w:tc>
        <w:tc>
          <w:tcPr>
            <w:tcW w:w="1134" w:type="dxa"/>
          </w:tcPr>
          <w:p w:rsidR="00D977EF" w:rsidRPr="00CB2BBA" w:rsidRDefault="00D977EF" w:rsidP="00974379">
            <w:pPr>
              <w:pStyle w:val="a4"/>
              <w:spacing w:after="0"/>
              <w:ind w:left="0" w:firstLine="0"/>
              <w:jc w:val="center"/>
              <w:rPr>
                <w:b/>
                <w:noProof/>
                <w:sz w:val="24"/>
                <w:szCs w:val="24"/>
                <w:lang w:val="uk-UA"/>
              </w:rPr>
            </w:pPr>
            <w:r>
              <w:rPr>
                <w:b/>
                <w:noProof/>
                <w:sz w:val="24"/>
                <w:szCs w:val="24"/>
                <w:lang w:val="uk-UA"/>
              </w:rPr>
              <w:t>16,19</w:t>
            </w:r>
          </w:p>
        </w:tc>
        <w:tc>
          <w:tcPr>
            <w:tcW w:w="1134" w:type="dxa"/>
          </w:tcPr>
          <w:p w:rsidR="00D977EF" w:rsidRPr="00CB2BBA" w:rsidRDefault="00D14F89" w:rsidP="00E44696">
            <w:pPr>
              <w:pStyle w:val="a4"/>
              <w:spacing w:after="0"/>
              <w:ind w:left="0" w:firstLine="0"/>
              <w:jc w:val="center"/>
              <w:rPr>
                <w:b/>
                <w:noProof/>
                <w:sz w:val="24"/>
                <w:szCs w:val="24"/>
                <w:lang w:val="uk-UA"/>
              </w:rPr>
            </w:pPr>
            <w:r>
              <w:rPr>
                <w:b/>
                <w:noProof/>
                <w:sz w:val="24"/>
                <w:szCs w:val="24"/>
                <w:lang w:val="uk-UA"/>
              </w:rPr>
              <w:t>139700</w:t>
            </w:r>
          </w:p>
        </w:tc>
        <w:tc>
          <w:tcPr>
            <w:tcW w:w="850" w:type="dxa"/>
          </w:tcPr>
          <w:p w:rsidR="00D977EF" w:rsidRPr="00CB2BBA" w:rsidRDefault="00D14F89" w:rsidP="00E44696">
            <w:pPr>
              <w:pStyle w:val="a4"/>
              <w:spacing w:after="0"/>
              <w:ind w:left="0" w:firstLine="0"/>
              <w:jc w:val="center"/>
              <w:rPr>
                <w:b/>
                <w:noProof/>
                <w:sz w:val="24"/>
                <w:szCs w:val="24"/>
                <w:lang w:val="uk-UA"/>
              </w:rPr>
            </w:pPr>
            <w:r>
              <w:rPr>
                <w:b/>
                <w:noProof/>
                <w:sz w:val="24"/>
                <w:szCs w:val="24"/>
                <w:lang w:val="uk-UA"/>
              </w:rPr>
              <w:t>122,1</w:t>
            </w:r>
          </w:p>
        </w:tc>
      </w:tr>
      <w:tr w:rsidR="00D977EF" w:rsidRPr="006F271C" w:rsidTr="00E44696">
        <w:tc>
          <w:tcPr>
            <w:tcW w:w="2835" w:type="dxa"/>
          </w:tcPr>
          <w:p w:rsidR="00D977EF" w:rsidRPr="00CB2BBA" w:rsidRDefault="00D977EF" w:rsidP="00E44696">
            <w:pPr>
              <w:rPr>
                <w:rFonts w:ascii="Times New Roman" w:hAnsi="Times New Roman" w:cs="Times New Roman"/>
                <w:b/>
                <w:color w:val="000000"/>
                <w:sz w:val="24"/>
                <w:szCs w:val="24"/>
              </w:rPr>
            </w:pPr>
            <w:r w:rsidRPr="00CB2BBA">
              <w:rPr>
                <w:rFonts w:ascii="Times New Roman" w:hAnsi="Times New Roman" w:cs="Times New Roman"/>
                <w:b/>
                <w:color w:val="000000"/>
                <w:sz w:val="24"/>
                <w:szCs w:val="24"/>
                <w:lang w:val="uk-UA"/>
              </w:rPr>
              <w:t>Використання товарів і послуг</w:t>
            </w:r>
            <w:r w:rsidRPr="00CB2BBA">
              <w:rPr>
                <w:rFonts w:ascii="Times New Roman" w:hAnsi="Times New Roman" w:cs="Times New Roman"/>
                <w:b/>
                <w:color w:val="000000"/>
                <w:sz w:val="24"/>
                <w:szCs w:val="24"/>
              </w:rPr>
              <w:t xml:space="preserve"> в тому числі:</w:t>
            </w:r>
          </w:p>
        </w:tc>
        <w:tc>
          <w:tcPr>
            <w:tcW w:w="1276" w:type="dxa"/>
          </w:tcPr>
          <w:p w:rsidR="00D977EF" w:rsidRPr="00661A9E" w:rsidRDefault="00B758B1" w:rsidP="00E44696">
            <w:pPr>
              <w:pStyle w:val="a4"/>
              <w:spacing w:after="0"/>
              <w:ind w:left="0" w:firstLine="0"/>
              <w:jc w:val="center"/>
              <w:rPr>
                <w:b/>
                <w:noProof/>
                <w:sz w:val="24"/>
                <w:szCs w:val="24"/>
                <w:lang w:val="uk-UA"/>
              </w:rPr>
            </w:pPr>
            <w:r>
              <w:rPr>
                <w:b/>
                <w:noProof/>
                <w:sz w:val="24"/>
                <w:szCs w:val="24"/>
                <w:lang w:val="uk-UA"/>
              </w:rPr>
              <w:t>556500</w:t>
            </w:r>
          </w:p>
        </w:tc>
        <w:tc>
          <w:tcPr>
            <w:tcW w:w="1134" w:type="dxa"/>
          </w:tcPr>
          <w:p w:rsidR="00D977EF" w:rsidRPr="00CB2BBA" w:rsidRDefault="00406A4C" w:rsidP="00E44696">
            <w:pPr>
              <w:pStyle w:val="a4"/>
              <w:spacing w:after="0"/>
              <w:ind w:left="0" w:firstLine="0"/>
              <w:jc w:val="center"/>
              <w:rPr>
                <w:b/>
                <w:noProof/>
                <w:sz w:val="24"/>
                <w:szCs w:val="24"/>
                <w:lang w:val="uk-UA"/>
              </w:rPr>
            </w:pPr>
            <w:r>
              <w:rPr>
                <w:b/>
                <w:noProof/>
                <w:sz w:val="24"/>
                <w:szCs w:val="24"/>
                <w:lang w:val="uk-UA"/>
              </w:rPr>
              <w:t>13,7</w:t>
            </w:r>
          </w:p>
        </w:tc>
        <w:tc>
          <w:tcPr>
            <w:tcW w:w="1276" w:type="dxa"/>
          </w:tcPr>
          <w:p w:rsidR="00D977EF" w:rsidRPr="00661A9E" w:rsidRDefault="00D977EF" w:rsidP="00974379">
            <w:pPr>
              <w:pStyle w:val="a4"/>
              <w:spacing w:after="0"/>
              <w:ind w:left="0" w:firstLine="0"/>
              <w:jc w:val="center"/>
              <w:rPr>
                <w:b/>
                <w:noProof/>
                <w:sz w:val="24"/>
                <w:szCs w:val="24"/>
                <w:lang w:val="uk-UA"/>
              </w:rPr>
            </w:pPr>
            <w:r>
              <w:rPr>
                <w:b/>
                <w:noProof/>
                <w:sz w:val="24"/>
                <w:szCs w:val="24"/>
                <w:lang w:val="uk-UA"/>
              </w:rPr>
              <w:t>475200</w:t>
            </w:r>
          </w:p>
        </w:tc>
        <w:tc>
          <w:tcPr>
            <w:tcW w:w="1134" w:type="dxa"/>
          </w:tcPr>
          <w:p w:rsidR="00D977EF" w:rsidRPr="00CB2BBA" w:rsidRDefault="00D977EF" w:rsidP="00974379">
            <w:pPr>
              <w:pStyle w:val="a4"/>
              <w:spacing w:after="0"/>
              <w:ind w:left="0" w:firstLine="0"/>
              <w:jc w:val="center"/>
              <w:rPr>
                <w:b/>
                <w:noProof/>
                <w:sz w:val="24"/>
                <w:szCs w:val="24"/>
                <w:lang w:val="uk-UA"/>
              </w:rPr>
            </w:pPr>
            <w:r>
              <w:rPr>
                <w:b/>
                <w:noProof/>
                <w:sz w:val="24"/>
                <w:szCs w:val="24"/>
                <w:lang w:val="uk-UA"/>
              </w:rPr>
              <w:t>10,0</w:t>
            </w:r>
          </w:p>
        </w:tc>
        <w:tc>
          <w:tcPr>
            <w:tcW w:w="1134" w:type="dxa"/>
          </w:tcPr>
          <w:p w:rsidR="00D977EF" w:rsidRPr="009A6223" w:rsidRDefault="00D14F89" w:rsidP="00E44696">
            <w:pPr>
              <w:pStyle w:val="a4"/>
              <w:spacing w:after="0"/>
              <w:ind w:left="0" w:firstLine="0"/>
              <w:jc w:val="center"/>
              <w:rPr>
                <w:b/>
                <w:noProof/>
                <w:sz w:val="24"/>
                <w:szCs w:val="24"/>
                <w:lang w:val="uk-UA"/>
              </w:rPr>
            </w:pPr>
            <w:r w:rsidRPr="009A6223">
              <w:rPr>
                <w:b/>
                <w:noProof/>
                <w:sz w:val="24"/>
                <w:szCs w:val="24"/>
                <w:lang w:val="uk-UA"/>
              </w:rPr>
              <w:t>-81300</w:t>
            </w:r>
          </w:p>
        </w:tc>
        <w:tc>
          <w:tcPr>
            <w:tcW w:w="850" w:type="dxa"/>
          </w:tcPr>
          <w:p w:rsidR="00D977EF" w:rsidRPr="00CB2BBA" w:rsidRDefault="00D14F89" w:rsidP="00E44696">
            <w:pPr>
              <w:pStyle w:val="a4"/>
              <w:spacing w:after="0"/>
              <w:ind w:left="0" w:firstLine="0"/>
              <w:jc w:val="center"/>
              <w:rPr>
                <w:b/>
                <w:noProof/>
                <w:sz w:val="24"/>
                <w:szCs w:val="24"/>
                <w:lang w:val="uk-UA"/>
              </w:rPr>
            </w:pPr>
            <w:r>
              <w:rPr>
                <w:b/>
                <w:noProof/>
                <w:sz w:val="24"/>
                <w:szCs w:val="24"/>
                <w:lang w:val="uk-UA"/>
              </w:rPr>
              <w:t>85,4</w:t>
            </w:r>
          </w:p>
        </w:tc>
      </w:tr>
      <w:tr w:rsidR="00D977EF" w:rsidRPr="006F271C" w:rsidTr="00E44696">
        <w:tc>
          <w:tcPr>
            <w:tcW w:w="2835" w:type="dxa"/>
          </w:tcPr>
          <w:p w:rsidR="00D977EF" w:rsidRPr="00CB2BBA" w:rsidRDefault="00D977EF" w:rsidP="00E44696">
            <w:pPr>
              <w:rPr>
                <w:rFonts w:ascii="Times New Roman" w:hAnsi="Times New Roman" w:cs="Times New Roman"/>
                <w:b/>
                <w:color w:val="000000"/>
                <w:sz w:val="24"/>
                <w:szCs w:val="24"/>
                <w:lang w:val="uk-UA"/>
              </w:rPr>
            </w:pPr>
            <w:r w:rsidRPr="00CB2BBA">
              <w:rPr>
                <w:rFonts w:ascii="Times New Roman" w:hAnsi="Times New Roman" w:cs="Times New Roman"/>
                <w:noProof/>
                <w:color w:val="000000"/>
                <w:sz w:val="24"/>
                <w:szCs w:val="24"/>
                <w:lang w:val="uk-UA"/>
              </w:rPr>
              <w:t>Предмети, матеріали, обладнання та інвентар</w:t>
            </w:r>
          </w:p>
        </w:tc>
        <w:tc>
          <w:tcPr>
            <w:tcW w:w="1276" w:type="dxa"/>
          </w:tcPr>
          <w:p w:rsidR="00D977EF" w:rsidRPr="00661A9E" w:rsidRDefault="00B758B1" w:rsidP="00E44696">
            <w:pPr>
              <w:pStyle w:val="a4"/>
              <w:spacing w:after="0"/>
              <w:ind w:left="0" w:firstLine="0"/>
              <w:jc w:val="center"/>
              <w:rPr>
                <w:noProof/>
                <w:sz w:val="24"/>
                <w:szCs w:val="24"/>
                <w:lang w:val="uk-UA"/>
              </w:rPr>
            </w:pPr>
            <w:r>
              <w:rPr>
                <w:noProof/>
                <w:sz w:val="24"/>
                <w:szCs w:val="24"/>
                <w:lang w:val="uk-UA"/>
              </w:rPr>
              <w:t>100000</w:t>
            </w:r>
          </w:p>
        </w:tc>
        <w:tc>
          <w:tcPr>
            <w:tcW w:w="1134" w:type="dxa"/>
          </w:tcPr>
          <w:p w:rsidR="00D977EF" w:rsidRPr="003B673E" w:rsidRDefault="008A4CB6" w:rsidP="00E44696">
            <w:pPr>
              <w:pStyle w:val="a4"/>
              <w:spacing w:after="0"/>
              <w:ind w:left="0" w:firstLine="0"/>
              <w:jc w:val="center"/>
              <w:rPr>
                <w:noProof/>
                <w:sz w:val="24"/>
                <w:szCs w:val="24"/>
                <w:lang w:val="uk-UA"/>
              </w:rPr>
            </w:pPr>
            <w:r>
              <w:rPr>
                <w:noProof/>
                <w:sz w:val="24"/>
                <w:szCs w:val="24"/>
                <w:lang w:val="uk-UA"/>
              </w:rPr>
              <w:t>18,0</w:t>
            </w:r>
          </w:p>
        </w:tc>
        <w:tc>
          <w:tcPr>
            <w:tcW w:w="1276" w:type="dxa"/>
          </w:tcPr>
          <w:p w:rsidR="00D977EF" w:rsidRPr="00661A9E" w:rsidRDefault="00D977EF" w:rsidP="00974379">
            <w:pPr>
              <w:pStyle w:val="a4"/>
              <w:spacing w:after="0"/>
              <w:ind w:left="0" w:firstLine="0"/>
              <w:jc w:val="center"/>
              <w:rPr>
                <w:noProof/>
                <w:sz w:val="24"/>
                <w:szCs w:val="24"/>
                <w:lang w:val="uk-UA"/>
              </w:rPr>
            </w:pPr>
            <w:r w:rsidRPr="00661A9E">
              <w:rPr>
                <w:noProof/>
                <w:sz w:val="24"/>
                <w:szCs w:val="24"/>
                <w:lang w:val="uk-UA"/>
              </w:rPr>
              <w:t>70000</w:t>
            </w:r>
          </w:p>
        </w:tc>
        <w:tc>
          <w:tcPr>
            <w:tcW w:w="1134" w:type="dxa"/>
          </w:tcPr>
          <w:p w:rsidR="00D977EF" w:rsidRPr="003B673E" w:rsidRDefault="00D977EF" w:rsidP="00974379">
            <w:pPr>
              <w:pStyle w:val="a4"/>
              <w:spacing w:after="0"/>
              <w:ind w:left="0" w:firstLine="0"/>
              <w:jc w:val="center"/>
              <w:rPr>
                <w:noProof/>
                <w:sz w:val="24"/>
                <w:szCs w:val="24"/>
                <w:lang w:val="uk-UA"/>
              </w:rPr>
            </w:pPr>
            <w:r w:rsidRPr="003B673E">
              <w:rPr>
                <w:noProof/>
                <w:sz w:val="24"/>
                <w:szCs w:val="24"/>
                <w:lang w:val="uk-UA"/>
              </w:rPr>
              <w:t>14,7</w:t>
            </w:r>
          </w:p>
        </w:tc>
        <w:tc>
          <w:tcPr>
            <w:tcW w:w="1134" w:type="dxa"/>
          </w:tcPr>
          <w:p w:rsidR="00D977EF" w:rsidRPr="009A6223" w:rsidRDefault="009A6223" w:rsidP="00E44696">
            <w:pPr>
              <w:pStyle w:val="a4"/>
              <w:spacing w:after="0"/>
              <w:ind w:left="0" w:firstLine="0"/>
              <w:jc w:val="center"/>
              <w:rPr>
                <w:noProof/>
                <w:sz w:val="24"/>
                <w:szCs w:val="24"/>
                <w:lang w:val="uk-UA"/>
              </w:rPr>
            </w:pPr>
            <w:r>
              <w:rPr>
                <w:noProof/>
                <w:sz w:val="24"/>
                <w:szCs w:val="24"/>
                <w:lang w:val="uk-UA"/>
              </w:rPr>
              <w:t>-</w:t>
            </w:r>
            <w:r w:rsidRPr="009A6223">
              <w:rPr>
                <w:noProof/>
                <w:sz w:val="24"/>
                <w:szCs w:val="24"/>
                <w:lang w:val="uk-UA"/>
              </w:rPr>
              <w:t>30000</w:t>
            </w:r>
          </w:p>
        </w:tc>
        <w:tc>
          <w:tcPr>
            <w:tcW w:w="850" w:type="dxa"/>
          </w:tcPr>
          <w:p w:rsidR="00D977EF" w:rsidRPr="009A6223" w:rsidRDefault="009A6223" w:rsidP="00E44696">
            <w:pPr>
              <w:pStyle w:val="a4"/>
              <w:spacing w:after="0"/>
              <w:ind w:left="0" w:firstLine="0"/>
              <w:jc w:val="center"/>
              <w:rPr>
                <w:noProof/>
                <w:sz w:val="24"/>
                <w:szCs w:val="24"/>
                <w:lang w:val="uk-UA"/>
              </w:rPr>
            </w:pPr>
            <w:r w:rsidRPr="009A6223">
              <w:rPr>
                <w:noProof/>
                <w:sz w:val="24"/>
                <w:szCs w:val="24"/>
                <w:lang w:val="uk-UA"/>
              </w:rPr>
              <w:t>70,0</w:t>
            </w:r>
          </w:p>
        </w:tc>
      </w:tr>
      <w:tr w:rsidR="00D977EF" w:rsidRPr="006F271C" w:rsidTr="00E44696">
        <w:tc>
          <w:tcPr>
            <w:tcW w:w="2835" w:type="dxa"/>
          </w:tcPr>
          <w:p w:rsidR="00D977EF" w:rsidRPr="00CB2BBA" w:rsidRDefault="00D977EF" w:rsidP="00661A9E">
            <w:pPr>
              <w:rPr>
                <w:rFonts w:ascii="Times New Roman" w:hAnsi="Times New Roman" w:cs="Times New Roman"/>
                <w:noProof/>
                <w:color w:val="000000"/>
                <w:sz w:val="24"/>
                <w:szCs w:val="24"/>
                <w:lang w:val="uk-UA"/>
              </w:rPr>
            </w:pPr>
            <w:r w:rsidRPr="00CB2BBA">
              <w:rPr>
                <w:rFonts w:ascii="Times New Roman" w:hAnsi="Times New Roman" w:cs="Times New Roman"/>
                <w:color w:val="000000"/>
                <w:sz w:val="24"/>
                <w:szCs w:val="24"/>
                <w:lang w:val="uk-UA"/>
              </w:rPr>
              <w:t>Оплата послуг</w:t>
            </w:r>
            <w:r>
              <w:rPr>
                <w:rFonts w:ascii="Times New Roman" w:hAnsi="Times New Roman" w:cs="Times New Roman"/>
                <w:color w:val="000000"/>
                <w:sz w:val="24"/>
                <w:szCs w:val="24"/>
                <w:lang w:val="uk-UA"/>
              </w:rPr>
              <w:t xml:space="preserve"> (крім </w:t>
            </w:r>
            <w:r w:rsidRPr="00CB2BBA">
              <w:rPr>
                <w:rFonts w:ascii="Times New Roman" w:hAnsi="Times New Roman" w:cs="Times New Roman"/>
                <w:color w:val="000000"/>
                <w:sz w:val="24"/>
                <w:szCs w:val="24"/>
                <w:lang w:val="uk-UA"/>
              </w:rPr>
              <w:t>комунальних</w:t>
            </w:r>
            <w:r>
              <w:rPr>
                <w:rFonts w:ascii="Times New Roman" w:hAnsi="Times New Roman" w:cs="Times New Roman"/>
                <w:color w:val="000000"/>
                <w:sz w:val="24"/>
                <w:szCs w:val="24"/>
                <w:lang w:val="uk-UA"/>
              </w:rPr>
              <w:t>)</w:t>
            </w:r>
          </w:p>
        </w:tc>
        <w:tc>
          <w:tcPr>
            <w:tcW w:w="1276" w:type="dxa"/>
          </w:tcPr>
          <w:p w:rsidR="00D977EF" w:rsidRPr="00661A9E" w:rsidRDefault="00B758B1" w:rsidP="00E44696">
            <w:pPr>
              <w:pStyle w:val="a4"/>
              <w:spacing w:after="0"/>
              <w:ind w:left="0" w:firstLine="0"/>
              <w:jc w:val="center"/>
              <w:rPr>
                <w:noProof/>
                <w:sz w:val="24"/>
                <w:szCs w:val="24"/>
                <w:lang w:val="uk-UA"/>
              </w:rPr>
            </w:pPr>
            <w:r>
              <w:rPr>
                <w:noProof/>
                <w:sz w:val="24"/>
                <w:szCs w:val="24"/>
                <w:lang w:val="uk-UA"/>
              </w:rPr>
              <w:t>60000</w:t>
            </w:r>
          </w:p>
        </w:tc>
        <w:tc>
          <w:tcPr>
            <w:tcW w:w="1134" w:type="dxa"/>
          </w:tcPr>
          <w:p w:rsidR="00D977EF" w:rsidRPr="003B673E" w:rsidRDefault="008A4CB6" w:rsidP="003B673E">
            <w:pPr>
              <w:pStyle w:val="a4"/>
              <w:spacing w:after="0"/>
              <w:ind w:left="0" w:firstLine="0"/>
              <w:jc w:val="center"/>
              <w:rPr>
                <w:noProof/>
                <w:sz w:val="24"/>
                <w:szCs w:val="24"/>
                <w:lang w:val="uk-UA"/>
              </w:rPr>
            </w:pPr>
            <w:r>
              <w:rPr>
                <w:noProof/>
                <w:sz w:val="24"/>
                <w:szCs w:val="24"/>
                <w:lang w:val="uk-UA"/>
              </w:rPr>
              <w:t>10,8</w:t>
            </w:r>
          </w:p>
        </w:tc>
        <w:tc>
          <w:tcPr>
            <w:tcW w:w="1276" w:type="dxa"/>
          </w:tcPr>
          <w:p w:rsidR="00D977EF" w:rsidRPr="00661A9E" w:rsidRDefault="00D977EF" w:rsidP="00974379">
            <w:pPr>
              <w:pStyle w:val="a4"/>
              <w:spacing w:after="0"/>
              <w:ind w:left="0" w:firstLine="0"/>
              <w:jc w:val="center"/>
              <w:rPr>
                <w:noProof/>
                <w:sz w:val="24"/>
                <w:szCs w:val="24"/>
                <w:lang w:val="uk-UA"/>
              </w:rPr>
            </w:pPr>
            <w:r>
              <w:rPr>
                <w:noProof/>
                <w:sz w:val="24"/>
                <w:szCs w:val="24"/>
                <w:lang w:val="uk-UA"/>
              </w:rPr>
              <w:t>40000</w:t>
            </w:r>
          </w:p>
        </w:tc>
        <w:tc>
          <w:tcPr>
            <w:tcW w:w="1134" w:type="dxa"/>
          </w:tcPr>
          <w:p w:rsidR="00D977EF" w:rsidRPr="003B673E" w:rsidRDefault="00D977EF" w:rsidP="00974379">
            <w:pPr>
              <w:pStyle w:val="a4"/>
              <w:spacing w:after="0"/>
              <w:ind w:left="0" w:firstLine="0"/>
              <w:jc w:val="center"/>
              <w:rPr>
                <w:noProof/>
                <w:sz w:val="24"/>
                <w:szCs w:val="24"/>
                <w:lang w:val="uk-UA"/>
              </w:rPr>
            </w:pPr>
            <w:r>
              <w:rPr>
                <w:noProof/>
                <w:sz w:val="24"/>
                <w:szCs w:val="24"/>
                <w:lang w:val="uk-UA"/>
              </w:rPr>
              <w:t>8,4</w:t>
            </w:r>
          </w:p>
        </w:tc>
        <w:tc>
          <w:tcPr>
            <w:tcW w:w="1134" w:type="dxa"/>
          </w:tcPr>
          <w:p w:rsidR="00D977EF" w:rsidRPr="00CB2BBA" w:rsidRDefault="009A6223" w:rsidP="009A6223">
            <w:pPr>
              <w:pStyle w:val="a4"/>
              <w:spacing w:after="0"/>
              <w:ind w:left="0" w:firstLine="0"/>
              <w:jc w:val="center"/>
              <w:rPr>
                <w:noProof/>
                <w:sz w:val="24"/>
                <w:szCs w:val="24"/>
                <w:lang w:val="uk-UA"/>
              </w:rPr>
            </w:pPr>
            <w:r>
              <w:rPr>
                <w:noProof/>
                <w:sz w:val="24"/>
                <w:szCs w:val="24"/>
                <w:lang w:val="uk-UA"/>
              </w:rPr>
              <w:t>-20000</w:t>
            </w:r>
          </w:p>
        </w:tc>
        <w:tc>
          <w:tcPr>
            <w:tcW w:w="850" w:type="dxa"/>
          </w:tcPr>
          <w:p w:rsidR="00D977EF" w:rsidRPr="009A6223" w:rsidRDefault="009A6223" w:rsidP="009A6223">
            <w:pPr>
              <w:pStyle w:val="a4"/>
              <w:spacing w:after="0"/>
              <w:ind w:left="0" w:firstLine="0"/>
              <w:jc w:val="center"/>
              <w:rPr>
                <w:noProof/>
                <w:sz w:val="24"/>
                <w:szCs w:val="24"/>
                <w:lang w:val="uk-UA"/>
              </w:rPr>
            </w:pPr>
            <w:r>
              <w:rPr>
                <w:noProof/>
                <w:sz w:val="24"/>
                <w:szCs w:val="24"/>
                <w:lang w:val="uk-UA"/>
              </w:rPr>
              <w:t>66,7</w:t>
            </w:r>
          </w:p>
        </w:tc>
      </w:tr>
      <w:tr w:rsidR="00D977EF" w:rsidRPr="006F271C" w:rsidTr="00E44696">
        <w:tc>
          <w:tcPr>
            <w:tcW w:w="2835" w:type="dxa"/>
          </w:tcPr>
          <w:p w:rsidR="00D977EF" w:rsidRPr="00CB2BBA" w:rsidRDefault="00D977EF" w:rsidP="00661A9E">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Видатки на відрядження</w:t>
            </w:r>
          </w:p>
        </w:tc>
        <w:tc>
          <w:tcPr>
            <w:tcW w:w="1276" w:type="dxa"/>
          </w:tcPr>
          <w:p w:rsidR="00D977EF" w:rsidRDefault="00B758B1" w:rsidP="00E44696">
            <w:pPr>
              <w:pStyle w:val="a4"/>
              <w:spacing w:after="0"/>
              <w:ind w:left="0" w:firstLine="0"/>
              <w:jc w:val="center"/>
              <w:rPr>
                <w:noProof/>
                <w:sz w:val="24"/>
                <w:szCs w:val="24"/>
                <w:lang w:val="uk-UA"/>
              </w:rPr>
            </w:pPr>
            <w:r>
              <w:rPr>
                <w:noProof/>
                <w:sz w:val="24"/>
                <w:szCs w:val="24"/>
                <w:lang w:val="uk-UA"/>
              </w:rPr>
              <w:t>20000</w:t>
            </w:r>
          </w:p>
        </w:tc>
        <w:tc>
          <w:tcPr>
            <w:tcW w:w="1134" w:type="dxa"/>
          </w:tcPr>
          <w:p w:rsidR="00D977EF" w:rsidRPr="003B673E" w:rsidRDefault="008A4CB6" w:rsidP="003B673E">
            <w:pPr>
              <w:pStyle w:val="a4"/>
              <w:spacing w:after="0"/>
              <w:ind w:left="0" w:firstLine="0"/>
              <w:jc w:val="center"/>
              <w:rPr>
                <w:noProof/>
                <w:sz w:val="24"/>
                <w:szCs w:val="24"/>
                <w:lang w:val="uk-UA"/>
              </w:rPr>
            </w:pPr>
            <w:r>
              <w:rPr>
                <w:noProof/>
                <w:sz w:val="24"/>
                <w:szCs w:val="24"/>
                <w:lang w:val="uk-UA"/>
              </w:rPr>
              <w:t>3,6</w:t>
            </w:r>
          </w:p>
        </w:tc>
        <w:tc>
          <w:tcPr>
            <w:tcW w:w="1276" w:type="dxa"/>
          </w:tcPr>
          <w:p w:rsidR="00D977EF" w:rsidRDefault="00D977EF" w:rsidP="00974379">
            <w:pPr>
              <w:pStyle w:val="a4"/>
              <w:spacing w:after="0"/>
              <w:ind w:left="0" w:firstLine="0"/>
              <w:jc w:val="center"/>
              <w:rPr>
                <w:noProof/>
                <w:sz w:val="24"/>
                <w:szCs w:val="24"/>
                <w:lang w:val="uk-UA"/>
              </w:rPr>
            </w:pPr>
            <w:r>
              <w:rPr>
                <w:noProof/>
                <w:sz w:val="24"/>
                <w:szCs w:val="24"/>
                <w:lang w:val="uk-UA"/>
              </w:rPr>
              <w:t>35000</w:t>
            </w:r>
          </w:p>
        </w:tc>
        <w:tc>
          <w:tcPr>
            <w:tcW w:w="1134" w:type="dxa"/>
          </w:tcPr>
          <w:p w:rsidR="00D977EF" w:rsidRPr="003B673E" w:rsidRDefault="00D977EF" w:rsidP="00974379">
            <w:pPr>
              <w:pStyle w:val="a4"/>
              <w:spacing w:after="0"/>
              <w:ind w:left="0" w:firstLine="0"/>
              <w:jc w:val="center"/>
              <w:rPr>
                <w:noProof/>
                <w:sz w:val="24"/>
                <w:szCs w:val="24"/>
                <w:lang w:val="uk-UA"/>
              </w:rPr>
            </w:pPr>
            <w:r>
              <w:rPr>
                <w:noProof/>
                <w:sz w:val="24"/>
                <w:szCs w:val="24"/>
                <w:lang w:val="uk-UA"/>
              </w:rPr>
              <w:t>7,4</w:t>
            </w:r>
          </w:p>
        </w:tc>
        <w:tc>
          <w:tcPr>
            <w:tcW w:w="1134" w:type="dxa"/>
          </w:tcPr>
          <w:p w:rsidR="00D977EF" w:rsidRPr="00CB2BBA" w:rsidRDefault="009A6223" w:rsidP="00E44696">
            <w:pPr>
              <w:pStyle w:val="a4"/>
              <w:spacing w:after="0"/>
              <w:ind w:left="0" w:firstLine="0"/>
              <w:jc w:val="center"/>
              <w:rPr>
                <w:noProof/>
                <w:sz w:val="24"/>
                <w:szCs w:val="24"/>
                <w:lang w:val="uk-UA"/>
              </w:rPr>
            </w:pPr>
            <w:r>
              <w:rPr>
                <w:noProof/>
                <w:sz w:val="24"/>
                <w:szCs w:val="24"/>
                <w:lang w:val="uk-UA"/>
              </w:rPr>
              <w:t>15000</w:t>
            </w:r>
          </w:p>
        </w:tc>
        <w:tc>
          <w:tcPr>
            <w:tcW w:w="850" w:type="dxa"/>
          </w:tcPr>
          <w:p w:rsidR="00D977EF" w:rsidRPr="009A6223" w:rsidRDefault="009A6223" w:rsidP="00E44696">
            <w:pPr>
              <w:pStyle w:val="a4"/>
              <w:spacing w:after="0"/>
              <w:ind w:left="0" w:firstLine="0"/>
              <w:jc w:val="center"/>
              <w:rPr>
                <w:noProof/>
                <w:sz w:val="24"/>
                <w:szCs w:val="24"/>
                <w:lang w:val="uk-UA"/>
              </w:rPr>
            </w:pPr>
            <w:r>
              <w:rPr>
                <w:noProof/>
                <w:sz w:val="24"/>
                <w:szCs w:val="24"/>
                <w:lang w:val="uk-UA"/>
              </w:rPr>
              <w:t>175,0</w:t>
            </w:r>
          </w:p>
        </w:tc>
      </w:tr>
      <w:tr w:rsidR="00D977EF" w:rsidRPr="006F271C" w:rsidTr="00E44696">
        <w:tc>
          <w:tcPr>
            <w:tcW w:w="2835" w:type="dxa"/>
          </w:tcPr>
          <w:p w:rsidR="00D977EF" w:rsidRPr="00CB2BBA" w:rsidRDefault="00D977EF" w:rsidP="00E44696">
            <w:pPr>
              <w:rPr>
                <w:rFonts w:ascii="Times New Roman" w:hAnsi="Times New Roman" w:cs="Times New Roman"/>
                <w:noProof/>
                <w:color w:val="000000"/>
                <w:sz w:val="24"/>
                <w:szCs w:val="24"/>
              </w:rPr>
            </w:pPr>
            <w:r w:rsidRPr="00CB2BBA">
              <w:rPr>
                <w:rFonts w:ascii="Times New Roman" w:hAnsi="Times New Roman" w:cs="Times New Roman"/>
                <w:color w:val="000000"/>
                <w:sz w:val="24"/>
                <w:szCs w:val="24"/>
                <w:lang w:val="uk-UA"/>
              </w:rPr>
              <w:t xml:space="preserve">Оплата комунальних послуг та енергоносіїву </w:t>
            </w:r>
            <w:r w:rsidRPr="00CB2BBA">
              <w:rPr>
                <w:rFonts w:ascii="Times New Roman" w:hAnsi="Times New Roman" w:cs="Times New Roman"/>
                <w:color w:val="000000"/>
                <w:sz w:val="24"/>
                <w:szCs w:val="24"/>
              </w:rPr>
              <w:t>тому числі</w:t>
            </w:r>
            <w:r w:rsidRPr="00CB2BBA">
              <w:rPr>
                <w:rFonts w:ascii="Times New Roman" w:hAnsi="Times New Roman" w:cs="Times New Roman"/>
                <w:color w:val="000000"/>
                <w:sz w:val="24"/>
                <w:szCs w:val="24"/>
                <w:lang w:val="uk-UA"/>
              </w:rPr>
              <w:t>:</w:t>
            </w:r>
          </w:p>
        </w:tc>
        <w:tc>
          <w:tcPr>
            <w:tcW w:w="1276" w:type="dxa"/>
          </w:tcPr>
          <w:p w:rsidR="00D977EF" w:rsidRPr="00CB2BBA" w:rsidRDefault="00B758B1" w:rsidP="00E44696">
            <w:pPr>
              <w:pStyle w:val="a4"/>
              <w:spacing w:after="0"/>
              <w:ind w:left="0" w:firstLine="0"/>
              <w:jc w:val="center"/>
              <w:rPr>
                <w:noProof/>
                <w:sz w:val="24"/>
                <w:szCs w:val="24"/>
                <w:lang w:val="uk-UA"/>
              </w:rPr>
            </w:pPr>
            <w:r>
              <w:rPr>
                <w:noProof/>
                <w:sz w:val="24"/>
                <w:szCs w:val="24"/>
                <w:lang w:val="uk-UA"/>
              </w:rPr>
              <w:t>126500</w:t>
            </w:r>
          </w:p>
        </w:tc>
        <w:tc>
          <w:tcPr>
            <w:tcW w:w="1134" w:type="dxa"/>
          </w:tcPr>
          <w:p w:rsidR="00D977EF" w:rsidRPr="003B673E" w:rsidRDefault="008A4CB6" w:rsidP="003B673E">
            <w:pPr>
              <w:pStyle w:val="a4"/>
              <w:spacing w:after="0"/>
              <w:ind w:left="0" w:firstLine="0"/>
              <w:jc w:val="center"/>
              <w:rPr>
                <w:noProof/>
                <w:sz w:val="24"/>
                <w:szCs w:val="24"/>
                <w:lang w:val="uk-UA"/>
              </w:rPr>
            </w:pPr>
            <w:r>
              <w:rPr>
                <w:noProof/>
                <w:sz w:val="24"/>
                <w:szCs w:val="24"/>
                <w:lang w:val="uk-UA"/>
              </w:rPr>
              <w:t>22,7</w:t>
            </w:r>
          </w:p>
        </w:tc>
        <w:tc>
          <w:tcPr>
            <w:tcW w:w="1276" w:type="dxa"/>
          </w:tcPr>
          <w:p w:rsidR="00D977EF" w:rsidRPr="00CB2BBA" w:rsidRDefault="00D977EF" w:rsidP="00974379">
            <w:pPr>
              <w:pStyle w:val="a4"/>
              <w:spacing w:after="0"/>
              <w:ind w:left="0" w:firstLine="0"/>
              <w:jc w:val="center"/>
              <w:rPr>
                <w:noProof/>
                <w:sz w:val="24"/>
                <w:szCs w:val="24"/>
                <w:lang w:val="uk-UA"/>
              </w:rPr>
            </w:pPr>
            <w:r>
              <w:rPr>
                <w:noProof/>
                <w:sz w:val="24"/>
                <w:szCs w:val="24"/>
                <w:lang w:val="uk-UA"/>
              </w:rPr>
              <w:t>100200</w:t>
            </w:r>
          </w:p>
        </w:tc>
        <w:tc>
          <w:tcPr>
            <w:tcW w:w="1134" w:type="dxa"/>
          </w:tcPr>
          <w:p w:rsidR="00D977EF" w:rsidRPr="003B673E" w:rsidRDefault="00D977EF" w:rsidP="00974379">
            <w:pPr>
              <w:pStyle w:val="a4"/>
              <w:spacing w:after="0"/>
              <w:ind w:left="0" w:firstLine="0"/>
              <w:jc w:val="center"/>
              <w:rPr>
                <w:noProof/>
                <w:sz w:val="24"/>
                <w:szCs w:val="24"/>
                <w:lang w:val="uk-UA"/>
              </w:rPr>
            </w:pPr>
            <w:r>
              <w:rPr>
                <w:noProof/>
                <w:sz w:val="24"/>
                <w:szCs w:val="24"/>
                <w:lang w:val="uk-UA"/>
              </w:rPr>
              <w:t>21,1</w:t>
            </w:r>
          </w:p>
        </w:tc>
        <w:tc>
          <w:tcPr>
            <w:tcW w:w="1134" w:type="dxa"/>
          </w:tcPr>
          <w:p w:rsidR="00D977EF" w:rsidRPr="00CB2BBA" w:rsidRDefault="009A6223" w:rsidP="00E44696">
            <w:pPr>
              <w:pStyle w:val="a4"/>
              <w:spacing w:after="0"/>
              <w:ind w:left="0" w:firstLine="0"/>
              <w:jc w:val="center"/>
              <w:rPr>
                <w:noProof/>
                <w:sz w:val="24"/>
                <w:szCs w:val="24"/>
                <w:lang w:val="uk-UA"/>
              </w:rPr>
            </w:pPr>
            <w:r>
              <w:rPr>
                <w:noProof/>
                <w:sz w:val="24"/>
                <w:szCs w:val="24"/>
                <w:lang w:val="uk-UA"/>
              </w:rPr>
              <w:t>-</w:t>
            </w:r>
            <w:r w:rsidR="008D1699">
              <w:rPr>
                <w:noProof/>
                <w:sz w:val="24"/>
                <w:szCs w:val="24"/>
                <w:lang w:val="uk-UA"/>
              </w:rPr>
              <w:t>26300</w:t>
            </w:r>
          </w:p>
        </w:tc>
        <w:tc>
          <w:tcPr>
            <w:tcW w:w="850" w:type="dxa"/>
          </w:tcPr>
          <w:p w:rsidR="00D977EF" w:rsidRPr="009A6223" w:rsidRDefault="008D1699" w:rsidP="00E44696">
            <w:pPr>
              <w:pStyle w:val="a4"/>
              <w:spacing w:after="0"/>
              <w:ind w:left="0" w:firstLine="0"/>
              <w:jc w:val="center"/>
              <w:rPr>
                <w:noProof/>
                <w:sz w:val="24"/>
                <w:szCs w:val="24"/>
                <w:lang w:val="uk-UA"/>
              </w:rPr>
            </w:pPr>
            <w:r>
              <w:rPr>
                <w:noProof/>
                <w:sz w:val="24"/>
                <w:szCs w:val="24"/>
                <w:lang w:val="uk-UA"/>
              </w:rPr>
              <w:t>79,2</w:t>
            </w:r>
          </w:p>
        </w:tc>
      </w:tr>
      <w:tr w:rsidR="00D977EF" w:rsidRPr="006F271C" w:rsidTr="00E44696">
        <w:tc>
          <w:tcPr>
            <w:tcW w:w="2835" w:type="dxa"/>
          </w:tcPr>
          <w:p w:rsidR="00D977EF" w:rsidRPr="00CB2BBA" w:rsidRDefault="00D977EF" w:rsidP="00E44696">
            <w:pPr>
              <w:rPr>
                <w:rFonts w:ascii="Times New Roman" w:hAnsi="Times New Roman" w:cs="Times New Roman"/>
                <w:noProof/>
                <w:color w:val="000000"/>
                <w:sz w:val="24"/>
                <w:szCs w:val="24"/>
              </w:rPr>
            </w:pPr>
            <w:r w:rsidRPr="00CB2BBA">
              <w:rPr>
                <w:rFonts w:ascii="Times New Roman" w:hAnsi="Times New Roman" w:cs="Times New Roman"/>
                <w:i/>
                <w:color w:val="000000"/>
                <w:sz w:val="24"/>
                <w:szCs w:val="24"/>
                <w:lang w:val="uk-UA"/>
              </w:rPr>
              <w:t>о</w:t>
            </w:r>
            <w:r w:rsidRPr="00CB2BBA">
              <w:rPr>
                <w:rFonts w:ascii="Times New Roman" w:hAnsi="Times New Roman" w:cs="Times New Roman"/>
                <w:i/>
                <w:color w:val="000000"/>
                <w:sz w:val="24"/>
                <w:szCs w:val="24"/>
              </w:rPr>
              <w:t xml:space="preserve">плата </w:t>
            </w:r>
            <w:r w:rsidRPr="00CB2BBA">
              <w:rPr>
                <w:rFonts w:ascii="Times New Roman" w:hAnsi="Times New Roman" w:cs="Times New Roman"/>
                <w:i/>
                <w:color w:val="000000"/>
                <w:sz w:val="24"/>
                <w:szCs w:val="24"/>
                <w:lang w:val="uk-UA"/>
              </w:rPr>
              <w:t>водопостачання та водовідведення</w:t>
            </w:r>
          </w:p>
        </w:tc>
        <w:tc>
          <w:tcPr>
            <w:tcW w:w="1276" w:type="dxa"/>
          </w:tcPr>
          <w:p w:rsidR="00D977EF" w:rsidRPr="00CB2BBA" w:rsidRDefault="00B758B1" w:rsidP="00E44696">
            <w:pPr>
              <w:pStyle w:val="a4"/>
              <w:spacing w:after="0"/>
              <w:ind w:left="0" w:firstLine="0"/>
              <w:jc w:val="center"/>
              <w:rPr>
                <w:i/>
                <w:noProof/>
                <w:sz w:val="24"/>
                <w:szCs w:val="24"/>
                <w:lang w:val="uk-UA"/>
              </w:rPr>
            </w:pPr>
            <w:r>
              <w:rPr>
                <w:i/>
                <w:noProof/>
                <w:sz w:val="24"/>
                <w:szCs w:val="24"/>
                <w:lang w:val="uk-UA"/>
              </w:rPr>
              <w:t>3000</w:t>
            </w:r>
          </w:p>
        </w:tc>
        <w:tc>
          <w:tcPr>
            <w:tcW w:w="1134" w:type="dxa"/>
          </w:tcPr>
          <w:p w:rsidR="00D977EF" w:rsidRPr="003B673E" w:rsidRDefault="008A4CB6" w:rsidP="00E44696">
            <w:pPr>
              <w:pStyle w:val="a4"/>
              <w:spacing w:after="0"/>
              <w:ind w:left="0" w:firstLine="0"/>
              <w:jc w:val="center"/>
              <w:rPr>
                <w:i/>
                <w:noProof/>
                <w:sz w:val="24"/>
                <w:szCs w:val="24"/>
                <w:lang w:val="uk-UA"/>
              </w:rPr>
            </w:pPr>
            <w:r>
              <w:rPr>
                <w:i/>
                <w:noProof/>
                <w:sz w:val="24"/>
                <w:szCs w:val="24"/>
                <w:lang w:val="uk-UA"/>
              </w:rPr>
              <w:t>2,4</w:t>
            </w:r>
          </w:p>
        </w:tc>
        <w:tc>
          <w:tcPr>
            <w:tcW w:w="1276" w:type="dxa"/>
          </w:tcPr>
          <w:p w:rsidR="00D977EF" w:rsidRPr="00CB2BBA" w:rsidRDefault="00D977EF" w:rsidP="00974379">
            <w:pPr>
              <w:pStyle w:val="a4"/>
              <w:spacing w:after="0"/>
              <w:ind w:left="0" w:firstLine="0"/>
              <w:jc w:val="center"/>
              <w:rPr>
                <w:i/>
                <w:noProof/>
                <w:sz w:val="24"/>
                <w:szCs w:val="24"/>
                <w:lang w:val="uk-UA"/>
              </w:rPr>
            </w:pPr>
            <w:r>
              <w:rPr>
                <w:i/>
                <w:noProof/>
                <w:sz w:val="24"/>
                <w:szCs w:val="24"/>
                <w:lang w:val="uk-UA"/>
              </w:rPr>
              <w:t>1500</w:t>
            </w:r>
          </w:p>
        </w:tc>
        <w:tc>
          <w:tcPr>
            <w:tcW w:w="1134" w:type="dxa"/>
          </w:tcPr>
          <w:p w:rsidR="00D977EF" w:rsidRPr="003B673E" w:rsidRDefault="00D977EF" w:rsidP="00974379">
            <w:pPr>
              <w:pStyle w:val="a4"/>
              <w:spacing w:after="0"/>
              <w:ind w:left="0" w:firstLine="0"/>
              <w:jc w:val="center"/>
              <w:rPr>
                <w:i/>
                <w:noProof/>
                <w:sz w:val="24"/>
                <w:szCs w:val="24"/>
                <w:lang w:val="uk-UA"/>
              </w:rPr>
            </w:pPr>
            <w:r>
              <w:rPr>
                <w:i/>
                <w:noProof/>
                <w:sz w:val="24"/>
                <w:szCs w:val="24"/>
                <w:lang w:val="uk-UA"/>
              </w:rPr>
              <w:t>1,5</w:t>
            </w:r>
          </w:p>
        </w:tc>
        <w:tc>
          <w:tcPr>
            <w:tcW w:w="1134" w:type="dxa"/>
          </w:tcPr>
          <w:p w:rsidR="00D977EF" w:rsidRPr="00CB2BBA" w:rsidRDefault="008D1699" w:rsidP="00E44696">
            <w:pPr>
              <w:pStyle w:val="a4"/>
              <w:spacing w:after="0"/>
              <w:ind w:left="0" w:firstLine="0"/>
              <w:jc w:val="center"/>
              <w:rPr>
                <w:i/>
                <w:noProof/>
                <w:sz w:val="24"/>
                <w:szCs w:val="24"/>
                <w:lang w:val="uk-UA"/>
              </w:rPr>
            </w:pPr>
            <w:r>
              <w:rPr>
                <w:i/>
                <w:noProof/>
                <w:sz w:val="24"/>
                <w:szCs w:val="24"/>
                <w:lang w:val="uk-UA"/>
              </w:rPr>
              <w:t>1500</w:t>
            </w:r>
          </w:p>
        </w:tc>
        <w:tc>
          <w:tcPr>
            <w:tcW w:w="850" w:type="dxa"/>
          </w:tcPr>
          <w:p w:rsidR="00D977EF" w:rsidRPr="009A6223" w:rsidRDefault="008D1699" w:rsidP="00E44696">
            <w:pPr>
              <w:pStyle w:val="a4"/>
              <w:spacing w:after="0"/>
              <w:ind w:left="0" w:firstLine="0"/>
              <w:jc w:val="center"/>
              <w:rPr>
                <w:i/>
                <w:noProof/>
                <w:sz w:val="24"/>
                <w:szCs w:val="24"/>
                <w:lang w:val="uk-UA"/>
              </w:rPr>
            </w:pPr>
            <w:r>
              <w:rPr>
                <w:i/>
                <w:noProof/>
                <w:sz w:val="24"/>
                <w:szCs w:val="24"/>
                <w:lang w:val="uk-UA"/>
              </w:rPr>
              <w:t>50,0</w:t>
            </w:r>
          </w:p>
        </w:tc>
      </w:tr>
      <w:tr w:rsidR="00D977EF" w:rsidRPr="006F271C" w:rsidTr="00E44696">
        <w:tc>
          <w:tcPr>
            <w:tcW w:w="2835" w:type="dxa"/>
          </w:tcPr>
          <w:p w:rsidR="00D977EF" w:rsidRPr="00CB2BBA" w:rsidRDefault="00D977EF" w:rsidP="00E44696">
            <w:pPr>
              <w:rPr>
                <w:rFonts w:ascii="Times New Roman" w:hAnsi="Times New Roman" w:cs="Times New Roman"/>
                <w:noProof/>
                <w:color w:val="000000"/>
                <w:sz w:val="24"/>
                <w:szCs w:val="24"/>
              </w:rPr>
            </w:pPr>
            <w:r w:rsidRPr="00CB2BBA">
              <w:rPr>
                <w:rFonts w:ascii="Times New Roman" w:hAnsi="Times New Roman" w:cs="Times New Roman"/>
                <w:i/>
                <w:color w:val="000000"/>
                <w:sz w:val="24"/>
                <w:szCs w:val="24"/>
                <w:lang w:val="uk-UA"/>
              </w:rPr>
              <w:t>о</w:t>
            </w:r>
            <w:r w:rsidRPr="00CB2BBA">
              <w:rPr>
                <w:rFonts w:ascii="Times New Roman" w:hAnsi="Times New Roman" w:cs="Times New Roman"/>
                <w:i/>
                <w:color w:val="000000"/>
                <w:sz w:val="24"/>
                <w:szCs w:val="24"/>
              </w:rPr>
              <w:t xml:space="preserve">плата </w:t>
            </w:r>
            <w:r w:rsidRPr="00CB2BBA">
              <w:rPr>
                <w:rFonts w:ascii="Times New Roman" w:hAnsi="Times New Roman" w:cs="Times New Roman"/>
                <w:i/>
                <w:color w:val="000000"/>
                <w:sz w:val="24"/>
                <w:szCs w:val="24"/>
                <w:lang w:val="uk-UA"/>
              </w:rPr>
              <w:t>електроенергії</w:t>
            </w:r>
          </w:p>
        </w:tc>
        <w:tc>
          <w:tcPr>
            <w:tcW w:w="1276" w:type="dxa"/>
          </w:tcPr>
          <w:p w:rsidR="00D977EF" w:rsidRPr="00CB2BBA" w:rsidRDefault="00B758B1" w:rsidP="00E44696">
            <w:pPr>
              <w:pStyle w:val="a4"/>
              <w:spacing w:after="0"/>
              <w:ind w:left="0" w:firstLine="0"/>
              <w:jc w:val="center"/>
              <w:rPr>
                <w:i/>
                <w:noProof/>
                <w:sz w:val="24"/>
                <w:szCs w:val="24"/>
                <w:lang w:val="uk-UA"/>
              </w:rPr>
            </w:pPr>
            <w:r>
              <w:rPr>
                <w:i/>
                <w:noProof/>
                <w:sz w:val="24"/>
                <w:szCs w:val="24"/>
                <w:lang w:val="uk-UA"/>
              </w:rPr>
              <w:t>8500</w:t>
            </w:r>
          </w:p>
        </w:tc>
        <w:tc>
          <w:tcPr>
            <w:tcW w:w="1134" w:type="dxa"/>
          </w:tcPr>
          <w:p w:rsidR="00D977EF" w:rsidRPr="003B673E" w:rsidRDefault="008A4CB6" w:rsidP="00E44696">
            <w:pPr>
              <w:pStyle w:val="a4"/>
              <w:spacing w:after="0"/>
              <w:ind w:left="0" w:firstLine="0"/>
              <w:jc w:val="center"/>
              <w:rPr>
                <w:i/>
                <w:noProof/>
                <w:sz w:val="24"/>
                <w:szCs w:val="24"/>
                <w:lang w:val="uk-UA"/>
              </w:rPr>
            </w:pPr>
            <w:r>
              <w:rPr>
                <w:i/>
                <w:noProof/>
                <w:sz w:val="24"/>
                <w:szCs w:val="24"/>
                <w:lang w:val="uk-UA"/>
              </w:rPr>
              <w:t>6,7</w:t>
            </w:r>
          </w:p>
        </w:tc>
        <w:tc>
          <w:tcPr>
            <w:tcW w:w="1276" w:type="dxa"/>
          </w:tcPr>
          <w:p w:rsidR="00D977EF" w:rsidRPr="00CB2BBA" w:rsidRDefault="00D977EF" w:rsidP="00974379">
            <w:pPr>
              <w:pStyle w:val="a4"/>
              <w:spacing w:after="0"/>
              <w:ind w:left="0" w:firstLine="0"/>
              <w:jc w:val="center"/>
              <w:rPr>
                <w:i/>
                <w:noProof/>
                <w:sz w:val="24"/>
                <w:szCs w:val="24"/>
                <w:lang w:val="uk-UA"/>
              </w:rPr>
            </w:pPr>
            <w:r>
              <w:rPr>
                <w:i/>
                <w:noProof/>
                <w:sz w:val="24"/>
                <w:szCs w:val="24"/>
                <w:lang w:val="uk-UA"/>
              </w:rPr>
              <w:t>8500</w:t>
            </w:r>
          </w:p>
        </w:tc>
        <w:tc>
          <w:tcPr>
            <w:tcW w:w="1134" w:type="dxa"/>
          </w:tcPr>
          <w:p w:rsidR="00D977EF" w:rsidRPr="003B673E" w:rsidRDefault="00D977EF" w:rsidP="00974379">
            <w:pPr>
              <w:pStyle w:val="a4"/>
              <w:spacing w:after="0"/>
              <w:ind w:left="0" w:firstLine="0"/>
              <w:jc w:val="center"/>
              <w:rPr>
                <w:i/>
                <w:noProof/>
                <w:sz w:val="24"/>
                <w:szCs w:val="24"/>
                <w:lang w:val="uk-UA"/>
              </w:rPr>
            </w:pPr>
            <w:r>
              <w:rPr>
                <w:i/>
                <w:noProof/>
                <w:sz w:val="24"/>
                <w:szCs w:val="24"/>
                <w:lang w:val="uk-UA"/>
              </w:rPr>
              <w:t>8,5</w:t>
            </w:r>
          </w:p>
        </w:tc>
        <w:tc>
          <w:tcPr>
            <w:tcW w:w="1134" w:type="dxa"/>
          </w:tcPr>
          <w:p w:rsidR="00D977EF" w:rsidRPr="00CB2BBA" w:rsidRDefault="008D1699" w:rsidP="00E44696">
            <w:pPr>
              <w:pStyle w:val="a4"/>
              <w:spacing w:after="0"/>
              <w:ind w:left="0" w:firstLine="0"/>
              <w:jc w:val="center"/>
              <w:rPr>
                <w:i/>
                <w:noProof/>
                <w:sz w:val="24"/>
                <w:szCs w:val="24"/>
                <w:lang w:val="uk-UA"/>
              </w:rPr>
            </w:pPr>
            <w:r>
              <w:rPr>
                <w:b/>
                <w:noProof/>
                <w:sz w:val="24"/>
                <w:szCs w:val="24"/>
                <w:lang w:val="uk-UA"/>
              </w:rPr>
              <w:t>−</w:t>
            </w:r>
          </w:p>
        </w:tc>
        <w:tc>
          <w:tcPr>
            <w:tcW w:w="850" w:type="dxa"/>
          </w:tcPr>
          <w:p w:rsidR="00D977EF" w:rsidRPr="009A6223" w:rsidRDefault="008D1699" w:rsidP="00E44696">
            <w:pPr>
              <w:pStyle w:val="a4"/>
              <w:spacing w:after="0"/>
              <w:ind w:left="0" w:firstLine="0"/>
              <w:jc w:val="center"/>
              <w:rPr>
                <w:i/>
                <w:noProof/>
                <w:sz w:val="24"/>
                <w:szCs w:val="24"/>
                <w:lang w:val="uk-UA"/>
              </w:rPr>
            </w:pPr>
            <w:r>
              <w:rPr>
                <w:i/>
                <w:noProof/>
                <w:sz w:val="24"/>
                <w:szCs w:val="24"/>
                <w:lang w:val="uk-UA"/>
              </w:rPr>
              <w:t>100</w:t>
            </w:r>
          </w:p>
        </w:tc>
      </w:tr>
      <w:tr w:rsidR="00D977EF" w:rsidRPr="006F271C" w:rsidTr="00E44696">
        <w:tc>
          <w:tcPr>
            <w:tcW w:w="2835" w:type="dxa"/>
          </w:tcPr>
          <w:p w:rsidR="00D977EF" w:rsidRPr="00CB2BBA" w:rsidRDefault="00D977EF" w:rsidP="00E44696">
            <w:pPr>
              <w:rPr>
                <w:rFonts w:ascii="Times New Roman" w:hAnsi="Times New Roman" w:cs="Times New Roman"/>
                <w:color w:val="000000"/>
                <w:sz w:val="24"/>
                <w:szCs w:val="24"/>
                <w:lang w:val="uk-UA"/>
              </w:rPr>
            </w:pPr>
            <w:r w:rsidRPr="00CB2BBA">
              <w:rPr>
                <w:rFonts w:ascii="Times New Roman" w:hAnsi="Times New Roman" w:cs="Times New Roman"/>
                <w:i/>
                <w:color w:val="000000"/>
                <w:sz w:val="24"/>
                <w:szCs w:val="24"/>
                <w:lang w:val="uk-UA"/>
              </w:rPr>
              <w:t>о</w:t>
            </w:r>
            <w:r w:rsidRPr="00CB2BBA">
              <w:rPr>
                <w:rFonts w:ascii="Times New Roman" w:hAnsi="Times New Roman" w:cs="Times New Roman"/>
                <w:i/>
                <w:color w:val="000000"/>
                <w:sz w:val="24"/>
                <w:szCs w:val="24"/>
              </w:rPr>
              <w:t>плата</w:t>
            </w:r>
            <w:r w:rsidRPr="00CB2BBA">
              <w:rPr>
                <w:rFonts w:ascii="Times New Roman" w:hAnsi="Times New Roman" w:cs="Times New Roman"/>
                <w:i/>
                <w:color w:val="000000"/>
                <w:sz w:val="24"/>
                <w:szCs w:val="24"/>
                <w:lang w:val="uk-UA"/>
              </w:rPr>
              <w:t xml:space="preserve"> природного газу</w:t>
            </w:r>
          </w:p>
        </w:tc>
        <w:tc>
          <w:tcPr>
            <w:tcW w:w="1276" w:type="dxa"/>
          </w:tcPr>
          <w:p w:rsidR="00D977EF" w:rsidRPr="00CB2BBA" w:rsidRDefault="00B758B1" w:rsidP="00E44696">
            <w:pPr>
              <w:pStyle w:val="a4"/>
              <w:spacing w:after="0"/>
              <w:ind w:left="0" w:firstLine="0"/>
              <w:jc w:val="center"/>
              <w:rPr>
                <w:i/>
                <w:noProof/>
                <w:sz w:val="24"/>
                <w:szCs w:val="24"/>
                <w:lang w:val="uk-UA"/>
              </w:rPr>
            </w:pPr>
            <w:r>
              <w:rPr>
                <w:i/>
                <w:noProof/>
                <w:sz w:val="24"/>
                <w:szCs w:val="24"/>
                <w:lang w:val="uk-UA"/>
              </w:rPr>
              <w:t>115000</w:t>
            </w:r>
          </w:p>
        </w:tc>
        <w:tc>
          <w:tcPr>
            <w:tcW w:w="1134" w:type="dxa"/>
          </w:tcPr>
          <w:p w:rsidR="00D977EF" w:rsidRPr="003B673E" w:rsidRDefault="008A4CB6" w:rsidP="00E44696">
            <w:pPr>
              <w:pStyle w:val="a4"/>
              <w:spacing w:after="0"/>
              <w:ind w:left="0" w:firstLine="0"/>
              <w:jc w:val="center"/>
              <w:rPr>
                <w:i/>
                <w:noProof/>
                <w:sz w:val="24"/>
                <w:szCs w:val="24"/>
                <w:lang w:val="uk-UA"/>
              </w:rPr>
            </w:pPr>
            <w:r>
              <w:rPr>
                <w:i/>
                <w:noProof/>
                <w:sz w:val="24"/>
                <w:szCs w:val="24"/>
                <w:lang w:val="uk-UA"/>
              </w:rPr>
              <w:t>90,9</w:t>
            </w:r>
          </w:p>
        </w:tc>
        <w:tc>
          <w:tcPr>
            <w:tcW w:w="1276" w:type="dxa"/>
          </w:tcPr>
          <w:p w:rsidR="00D977EF" w:rsidRPr="00CB2BBA" w:rsidRDefault="00D977EF" w:rsidP="00974379">
            <w:pPr>
              <w:pStyle w:val="a4"/>
              <w:spacing w:after="0"/>
              <w:ind w:left="0" w:firstLine="0"/>
              <w:jc w:val="center"/>
              <w:rPr>
                <w:i/>
                <w:noProof/>
                <w:sz w:val="24"/>
                <w:szCs w:val="24"/>
                <w:lang w:val="uk-UA"/>
              </w:rPr>
            </w:pPr>
            <w:r>
              <w:rPr>
                <w:i/>
                <w:noProof/>
                <w:sz w:val="24"/>
                <w:szCs w:val="24"/>
                <w:lang w:val="uk-UA"/>
              </w:rPr>
              <w:t>90200</w:t>
            </w:r>
          </w:p>
        </w:tc>
        <w:tc>
          <w:tcPr>
            <w:tcW w:w="1134" w:type="dxa"/>
          </w:tcPr>
          <w:p w:rsidR="00D977EF" w:rsidRPr="003B673E" w:rsidRDefault="00D977EF" w:rsidP="00974379">
            <w:pPr>
              <w:pStyle w:val="a4"/>
              <w:spacing w:after="0"/>
              <w:ind w:left="0" w:firstLine="0"/>
              <w:jc w:val="center"/>
              <w:rPr>
                <w:i/>
                <w:noProof/>
                <w:sz w:val="24"/>
                <w:szCs w:val="24"/>
                <w:lang w:val="uk-UA"/>
              </w:rPr>
            </w:pPr>
            <w:r>
              <w:rPr>
                <w:i/>
                <w:noProof/>
                <w:sz w:val="24"/>
                <w:szCs w:val="24"/>
                <w:lang w:val="uk-UA"/>
              </w:rPr>
              <w:t>90,0</w:t>
            </w:r>
          </w:p>
        </w:tc>
        <w:tc>
          <w:tcPr>
            <w:tcW w:w="1134" w:type="dxa"/>
          </w:tcPr>
          <w:p w:rsidR="00D977EF" w:rsidRPr="00CB2BBA" w:rsidRDefault="008D1699" w:rsidP="00E44696">
            <w:pPr>
              <w:pStyle w:val="a4"/>
              <w:spacing w:after="0"/>
              <w:ind w:left="0" w:firstLine="0"/>
              <w:jc w:val="center"/>
              <w:rPr>
                <w:i/>
                <w:noProof/>
                <w:sz w:val="24"/>
                <w:szCs w:val="24"/>
                <w:lang w:val="uk-UA"/>
              </w:rPr>
            </w:pPr>
            <w:r>
              <w:rPr>
                <w:noProof/>
                <w:sz w:val="24"/>
                <w:szCs w:val="24"/>
                <w:lang w:val="uk-UA"/>
              </w:rPr>
              <w:t>-</w:t>
            </w:r>
            <w:r w:rsidRPr="008D1699">
              <w:rPr>
                <w:i/>
                <w:noProof/>
                <w:sz w:val="24"/>
                <w:szCs w:val="24"/>
                <w:lang w:val="uk-UA"/>
              </w:rPr>
              <w:t>24800</w:t>
            </w:r>
          </w:p>
        </w:tc>
        <w:tc>
          <w:tcPr>
            <w:tcW w:w="850" w:type="dxa"/>
          </w:tcPr>
          <w:p w:rsidR="00D977EF" w:rsidRPr="009A6223" w:rsidRDefault="008D1699" w:rsidP="00E44696">
            <w:pPr>
              <w:pStyle w:val="a4"/>
              <w:spacing w:after="0"/>
              <w:ind w:left="0" w:firstLine="0"/>
              <w:jc w:val="center"/>
              <w:rPr>
                <w:i/>
                <w:noProof/>
                <w:sz w:val="24"/>
                <w:szCs w:val="24"/>
                <w:lang w:val="uk-UA"/>
              </w:rPr>
            </w:pPr>
            <w:r>
              <w:rPr>
                <w:i/>
                <w:noProof/>
                <w:sz w:val="24"/>
                <w:szCs w:val="24"/>
                <w:lang w:val="uk-UA"/>
              </w:rPr>
              <w:t>78,4</w:t>
            </w:r>
          </w:p>
        </w:tc>
      </w:tr>
      <w:tr w:rsidR="00D977EF" w:rsidRPr="006F271C" w:rsidTr="00E44696">
        <w:tc>
          <w:tcPr>
            <w:tcW w:w="2835" w:type="dxa"/>
          </w:tcPr>
          <w:p w:rsidR="00D977EF" w:rsidRPr="00661A9E" w:rsidRDefault="00D977EF" w:rsidP="00E44696">
            <w:pPr>
              <w:rPr>
                <w:rFonts w:ascii="Times New Roman" w:hAnsi="Times New Roman" w:cs="Times New Roman"/>
                <w:color w:val="000000"/>
                <w:sz w:val="24"/>
                <w:szCs w:val="24"/>
                <w:lang w:val="uk-UA"/>
              </w:rPr>
            </w:pPr>
            <w:r w:rsidRPr="00661A9E">
              <w:rPr>
                <w:rFonts w:ascii="Times New Roman" w:hAnsi="Times New Roman" w:cs="Times New Roman"/>
                <w:color w:val="000000"/>
                <w:sz w:val="24"/>
                <w:szCs w:val="24"/>
                <w:lang w:val="uk-UA"/>
              </w:rPr>
              <w:t>Дослідження і розробки</w:t>
            </w:r>
            <w:r>
              <w:rPr>
                <w:rFonts w:ascii="Times New Roman" w:hAnsi="Times New Roman" w:cs="Times New Roman"/>
                <w:color w:val="000000"/>
                <w:sz w:val="24"/>
                <w:szCs w:val="24"/>
                <w:lang w:val="uk-UA"/>
              </w:rPr>
              <w:t>, окремі заходи по реалізації програм не віднесених до заходів розвитку</w:t>
            </w:r>
          </w:p>
        </w:tc>
        <w:tc>
          <w:tcPr>
            <w:tcW w:w="1276" w:type="dxa"/>
          </w:tcPr>
          <w:p w:rsidR="00D977EF" w:rsidRPr="00661A9E" w:rsidRDefault="00B758B1" w:rsidP="00E44696">
            <w:pPr>
              <w:pStyle w:val="a4"/>
              <w:spacing w:after="0"/>
              <w:ind w:left="0" w:firstLine="0"/>
              <w:jc w:val="center"/>
              <w:rPr>
                <w:noProof/>
                <w:sz w:val="24"/>
                <w:szCs w:val="24"/>
                <w:lang w:val="uk-UA"/>
              </w:rPr>
            </w:pPr>
            <w:r>
              <w:rPr>
                <w:noProof/>
                <w:sz w:val="24"/>
                <w:szCs w:val="24"/>
                <w:lang w:val="uk-UA"/>
              </w:rPr>
              <w:t>250000</w:t>
            </w:r>
          </w:p>
        </w:tc>
        <w:tc>
          <w:tcPr>
            <w:tcW w:w="1134" w:type="dxa"/>
          </w:tcPr>
          <w:p w:rsidR="00D977EF" w:rsidRPr="003B673E" w:rsidRDefault="008A4CB6" w:rsidP="00E44696">
            <w:pPr>
              <w:pStyle w:val="a4"/>
              <w:spacing w:after="0"/>
              <w:ind w:left="0" w:firstLine="0"/>
              <w:jc w:val="center"/>
              <w:rPr>
                <w:noProof/>
                <w:sz w:val="24"/>
                <w:szCs w:val="24"/>
                <w:lang w:val="uk-UA"/>
              </w:rPr>
            </w:pPr>
            <w:r>
              <w:rPr>
                <w:noProof/>
                <w:sz w:val="24"/>
                <w:szCs w:val="24"/>
                <w:lang w:val="uk-UA"/>
              </w:rPr>
              <w:t>44,9</w:t>
            </w:r>
          </w:p>
        </w:tc>
        <w:tc>
          <w:tcPr>
            <w:tcW w:w="1276" w:type="dxa"/>
          </w:tcPr>
          <w:p w:rsidR="00D977EF" w:rsidRPr="00661A9E" w:rsidRDefault="00D977EF" w:rsidP="00974379">
            <w:pPr>
              <w:pStyle w:val="a4"/>
              <w:spacing w:after="0"/>
              <w:ind w:left="0" w:firstLine="0"/>
              <w:jc w:val="center"/>
              <w:rPr>
                <w:noProof/>
                <w:sz w:val="24"/>
                <w:szCs w:val="24"/>
                <w:lang w:val="uk-UA"/>
              </w:rPr>
            </w:pPr>
            <w:r w:rsidRPr="00661A9E">
              <w:rPr>
                <w:noProof/>
                <w:sz w:val="24"/>
                <w:szCs w:val="24"/>
                <w:lang w:val="uk-UA"/>
              </w:rPr>
              <w:t>230000</w:t>
            </w:r>
          </w:p>
        </w:tc>
        <w:tc>
          <w:tcPr>
            <w:tcW w:w="1134" w:type="dxa"/>
          </w:tcPr>
          <w:p w:rsidR="00D977EF" w:rsidRPr="003B673E" w:rsidRDefault="00D977EF" w:rsidP="00974379">
            <w:pPr>
              <w:pStyle w:val="a4"/>
              <w:spacing w:after="0"/>
              <w:ind w:left="0" w:firstLine="0"/>
              <w:jc w:val="center"/>
              <w:rPr>
                <w:noProof/>
                <w:sz w:val="24"/>
                <w:szCs w:val="24"/>
                <w:lang w:val="uk-UA"/>
              </w:rPr>
            </w:pPr>
            <w:r w:rsidRPr="003B673E">
              <w:rPr>
                <w:noProof/>
                <w:sz w:val="24"/>
                <w:szCs w:val="24"/>
                <w:lang w:val="uk-UA"/>
              </w:rPr>
              <w:t>48,4</w:t>
            </w:r>
          </w:p>
        </w:tc>
        <w:tc>
          <w:tcPr>
            <w:tcW w:w="1134" w:type="dxa"/>
          </w:tcPr>
          <w:p w:rsidR="00D977EF" w:rsidRPr="00CB2BBA" w:rsidRDefault="008D1699" w:rsidP="008D1699">
            <w:pPr>
              <w:pStyle w:val="a4"/>
              <w:spacing w:after="0"/>
              <w:ind w:left="0" w:firstLine="0"/>
              <w:jc w:val="center"/>
              <w:rPr>
                <w:b/>
                <w:noProof/>
                <w:sz w:val="24"/>
                <w:szCs w:val="24"/>
                <w:lang w:val="uk-UA"/>
              </w:rPr>
            </w:pPr>
            <w:r>
              <w:rPr>
                <w:noProof/>
                <w:sz w:val="24"/>
                <w:szCs w:val="24"/>
                <w:lang w:val="uk-UA"/>
              </w:rPr>
              <w:t>-20000</w:t>
            </w:r>
          </w:p>
        </w:tc>
        <w:tc>
          <w:tcPr>
            <w:tcW w:w="850" w:type="dxa"/>
          </w:tcPr>
          <w:p w:rsidR="00D977EF" w:rsidRPr="009A6223" w:rsidRDefault="008D1699" w:rsidP="00E44696">
            <w:pPr>
              <w:pStyle w:val="a4"/>
              <w:spacing w:after="0"/>
              <w:ind w:left="0" w:firstLine="0"/>
              <w:jc w:val="center"/>
              <w:rPr>
                <w:noProof/>
                <w:sz w:val="24"/>
                <w:szCs w:val="24"/>
                <w:lang w:val="uk-UA"/>
              </w:rPr>
            </w:pPr>
            <w:r>
              <w:rPr>
                <w:noProof/>
                <w:sz w:val="24"/>
                <w:szCs w:val="24"/>
                <w:lang w:val="uk-UA"/>
              </w:rPr>
              <w:t>92,0</w:t>
            </w:r>
          </w:p>
        </w:tc>
      </w:tr>
      <w:tr w:rsidR="00D977EF" w:rsidRPr="006F271C" w:rsidTr="00E44696">
        <w:tc>
          <w:tcPr>
            <w:tcW w:w="2835" w:type="dxa"/>
          </w:tcPr>
          <w:p w:rsidR="00D977EF" w:rsidRPr="001F1692" w:rsidRDefault="00D977EF" w:rsidP="00E44696">
            <w:pPr>
              <w:rPr>
                <w:rFonts w:ascii="Times New Roman" w:hAnsi="Times New Roman" w:cs="Times New Roman"/>
                <w:b/>
                <w:color w:val="000000"/>
                <w:sz w:val="24"/>
                <w:szCs w:val="24"/>
                <w:lang w:val="uk-UA"/>
              </w:rPr>
            </w:pPr>
            <w:r w:rsidRPr="001F1692">
              <w:rPr>
                <w:rFonts w:ascii="Times New Roman" w:hAnsi="Times New Roman" w:cs="Times New Roman"/>
                <w:b/>
                <w:color w:val="000000"/>
                <w:sz w:val="24"/>
                <w:szCs w:val="24"/>
                <w:lang w:val="uk-UA"/>
              </w:rPr>
              <w:t>Інші поточні видатки</w:t>
            </w:r>
          </w:p>
        </w:tc>
        <w:tc>
          <w:tcPr>
            <w:tcW w:w="1276" w:type="dxa"/>
          </w:tcPr>
          <w:p w:rsidR="00D977EF" w:rsidRPr="00EC1B9E" w:rsidRDefault="00B758B1" w:rsidP="00E44696">
            <w:pPr>
              <w:pStyle w:val="a4"/>
              <w:spacing w:after="0"/>
              <w:ind w:left="0" w:firstLine="0"/>
              <w:jc w:val="center"/>
              <w:rPr>
                <w:b/>
                <w:noProof/>
                <w:sz w:val="24"/>
                <w:szCs w:val="24"/>
                <w:lang w:val="uk-UA"/>
              </w:rPr>
            </w:pPr>
            <w:r>
              <w:rPr>
                <w:b/>
                <w:noProof/>
                <w:sz w:val="24"/>
                <w:szCs w:val="24"/>
                <w:lang w:val="uk-UA"/>
              </w:rPr>
              <w:t>300</w:t>
            </w:r>
          </w:p>
        </w:tc>
        <w:tc>
          <w:tcPr>
            <w:tcW w:w="1134" w:type="dxa"/>
          </w:tcPr>
          <w:p w:rsidR="00D977EF" w:rsidRPr="00CB2BBA" w:rsidRDefault="00406A4C" w:rsidP="00E44696">
            <w:pPr>
              <w:pStyle w:val="a4"/>
              <w:spacing w:after="0"/>
              <w:ind w:left="0" w:firstLine="0"/>
              <w:jc w:val="center"/>
              <w:rPr>
                <w:b/>
                <w:noProof/>
                <w:sz w:val="24"/>
                <w:szCs w:val="24"/>
                <w:lang w:val="uk-UA"/>
              </w:rPr>
            </w:pPr>
            <w:r>
              <w:rPr>
                <w:b/>
                <w:noProof/>
                <w:sz w:val="24"/>
                <w:szCs w:val="24"/>
                <w:lang w:val="uk-UA"/>
              </w:rPr>
              <w:t>0,01</w:t>
            </w:r>
          </w:p>
        </w:tc>
        <w:tc>
          <w:tcPr>
            <w:tcW w:w="1276" w:type="dxa"/>
          </w:tcPr>
          <w:p w:rsidR="00D977EF" w:rsidRPr="00EC1B9E" w:rsidRDefault="00D977EF" w:rsidP="00974379">
            <w:pPr>
              <w:pStyle w:val="a4"/>
              <w:spacing w:after="0"/>
              <w:ind w:left="0" w:firstLine="0"/>
              <w:jc w:val="center"/>
              <w:rPr>
                <w:b/>
                <w:noProof/>
                <w:sz w:val="24"/>
                <w:szCs w:val="24"/>
                <w:lang w:val="uk-UA"/>
              </w:rPr>
            </w:pPr>
            <w:r w:rsidRPr="00EC1B9E">
              <w:rPr>
                <w:b/>
                <w:noProof/>
                <w:sz w:val="24"/>
                <w:szCs w:val="24"/>
                <w:lang w:val="uk-UA"/>
              </w:rPr>
              <w:t>300</w:t>
            </w:r>
          </w:p>
        </w:tc>
        <w:tc>
          <w:tcPr>
            <w:tcW w:w="1134" w:type="dxa"/>
          </w:tcPr>
          <w:p w:rsidR="00D977EF" w:rsidRPr="00CB2BBA" w:rsidRDefault="00D977EF" w:rsidP="00974379">
            <w:pPr>
              <w:pStyle w:val="a4"/>
              <w:spacing w:after="0"/>
              <w:ind w:left="0" w:firstLine="0"/>
              <w:jc w:val="center"/>
              <w:rPr>
                <w:b/>
                <w:noProof/>
                <w:sz w:val="24"/>
                <w:szCs w:val="24"/>
                <w:lang w:val="uk-UA"/>
              </w:rPr>
            </w:pPr>
            <w:r>
              <w:rPr>
                <w:b/>
                <w:noProof/>
                <w:sz w:val="24"/>
                <w:szCs w:val="24"/>
                <w:lang w:val="uk-UA"/>
              </w:rPr>
              <w:t>0,01</w:t>
            </w:r>
          </w:p>
        </w:tc>
        <w:tc>
          <w:tcPr>
            <w:tcW w:w="1134" w:type="dxa"/>
          </w:tcPr>
          <w:p w:rsidR="00D977EF" w:rsidRPr="00CB2BBA" w:rsidRDefault="009A6223" w:rsidP="00E44696">
            <w:pPr>
              <w:pStyle w:val="a4"/>
              <w:spacing w:after="0"/>
              <w:ind w:left="0" w:firstLine="0"/>
              <w:jc w:val="center"/>
              <w:rPr>
                <w:b/>
                <w:noProof/>
                <w:sz w:val="24"/>
                <w:szCs w:val="24"/>
                <w:lang w:val="uk-UA"/>
              </w:rPr>
            </w:pPr>
            <w:r>
              <w:rPr>
                <w:b/>
                <w:noProof/>
                <w:sz w:val="24"/>
                <w:szCs w:val="24"/>
                <w:lang w:val="uk-UA"/>
              </w:rPr>
              <w:t>−</w:t>
            </w:r>
          </w:p>
        </w:tc>
        <w:tc>
          <w:tcPr>
            <w:tcW w:w="850" w:type="dxa"/>
          </w:tcPr>
          <w:p w:rsidR="00D977EF" w:rsidRPr="00CB2BBA" w:rsidRDefault="009A6223" w:rsidP="00E44696">
            <w:pPr>
              <w:pStyle w:val="a4"/>
              <w:spacing w:after="0"/>
              <w:ind w:left="0" w:firstLine="0"/>
              <w:jc w:val="center"/>
              <w:rPr>
                <w:b/>
                <w:noProof/>
                <w:sz w:val="24"/>
                <w:szCs w:val="24"/>
                <w:lang w:val="uk-UA"/>
              </w:rPr>
            </w:pPr>
            <w:r>
              <w:rPr>
                <w:b/>
                <w:noProof/>
                <w:sz w:val="24"/>
                <w:szCs w:val="24"/>
                <w:lang w:val="uk-UA"/>
              </w:rPr>
              <w:t>100</w:t>
            </w:r>
          </w:p>
        </w:tc>
      </w:tr>
    </w:tbl>
    <w:p w:rsidR="00E44696" w:rsidRPr="004972E5" w:rsidRDefault="00E44696" w:rsidP="00E44696">
      <w:pPr>
        <w:pStyle w:val="a4"/>
        <w:tabs>
          <w:tab w:val="left" w:pos="1080"/>
        </w:tabs>
        <w:spacing w:after="0" w:line="360" w:lineRule="auto"/>
        <w:ind w:left="0" w:firstLine="709"/>
        <w:jc w:val="both"/>
        <w:rPr>
          <w:sz w:val="24"/>
          <w:szCs w:val="24"/>
          <w:lang w:val="uk-UA"/>
        </w:rPr>
      </w:pPr>
      <w:r w:rsidRPr="0099569B">
        <w:rPr>
          <w:sz w:val="24"/>
          <w:szCs w:val="24"/>
        </w:rPr>
        <w:t xml:space="preserve">Примітка. Розраховано за даними </w:t>
      </w:r>
      <w:r>
        <w:rPr>
          <w:sz w:val="24"/>
          <w:szCs w:val="24"/>
          <w:lang w:val="uk-UA"/>
        </w:rPr>
        <w:t xml:space="preserve">додатку </w:t>
      </w:r>
      <w:r w:rsidR="00F83221">
        <w:rPr>
          <w:sz w:val="24"/>
          <w:szCs w:val="24"/>
          <w:lang w:val="uk-UA"/>
        </w:rPr>
        <w:t xml:space="preserve">А </w:t>
      </w:r>
      <w:r>
        <w:rPr>
          <w:sz w:val="24"/>
          <w:szCs w:val="24"/>
          <w:lang w:val="uk-UA"/>
        </w:rPr>
        <w:t xml:space="preserve">та </w:t>
      </w:r>
      <w:r w:rsidR="00F83221">
        <w:rPr>
          <w:sz w:val="24"/>
          <w:szCs w:val="24"/>
          <w:lang w:val="uk-UA"/>
        </w:rPr>
        <w:t>Б</w:t>
      </w:r>
    </w:p>
    <w:p w:rsidR="00E92978" w:rsidRDefault="00E92978" w:rsidP="002D32AF">
      <w:pPr>
        <w:widowControl w:val="0"/>
        <w:spacing w:after="0" w:line="360" w:lineRule="auto"/>
        <w:ind w:firstLine="709"/>
        <w:jc w:val="both"/>
        <w:rPr>
          <w:rFonts w:ascii="Times New Roman" w:hAnsi="Times New Roman" w:cs="Times New Roman"/>
          <w:sz w:val="28"/>
          <w:szCs w:val="28"/>
          <w:lang w:val="uk-UA"/>
        </w:rPr>
      </w:pPr>
    </w:p>
    <w:p w:rsidR="00E44696" w:rsidRPr="003041B4" w:rsidRDefault="00E44696" w:rsidP="002D32AF">
      <w:pPr>
        <w:widowControl w:val="0"/>
        <w:spacing w:after="0" w:line="360" w:lineRule="auto"/>
        <w:ind w:firstLine="709"/>
        <w:jc w:val="both"/>
        <w:rPr>
          <w:rFonts w:ascii="Times New Roman" w:hAnsi="Times New Roman" w:cs="Times New Roman"/>
          <w:noProof/>
          <w:sz w:val="28"/>
          <w:szCs w:val="28"/>
          <w:lang w:val="uk-UA"/>
        </w:rPr>
      </w:pPr>
      <w:r w:rsidRPr="003041B4">
        <w:rPr>
          <w:rFonts w:ascii="Times New Roman" w:hAnsi="Times New Roman" w:cs="Times New Roman"/>
          <w:sz w:val="28"/>
          <w:szCs w:val="28"/>
        </w:rPr>
        <w:t>З</w:t>
      </w:r>
      <w:r w:rsidRPr="003041B4">
        <w:rPr>
          <w:rFonts w:ascii="Times New Roman" w:hAnsi="Times New Roman" w:cs="Times New Roman"/>
          <w:sz w:val="28"/>
          <w:szCs w:val="28"/>
          <w:lang w:val="uk-UA"/>
        </w:rPr>
        <w:t>а даними</w:t>
      </w:r>
      <w:r w:rsidRPr="003041B4">
        <w:rPr>
          <w:rFonts w:ascii="Times New Roman" w:hAnsi="Times New Roman" w:cs="Times New Roman"/>
          <w:sz w:val="28"/>
          <w:szCs w:val="28"/>
        </w:rPr>
        <w:t xml:space="preserve"> таблиці </w:t>
      </w:r>
      <w:r w:rsidRPr="003041B4">
        <w:rPr>
          <w:rFonts w:ascii="Times New Roman" w:hAnsi="Times New Roman" w:cs="Times New Roman"/>
          <w:sz w:val="28"/>
          <w:szCs w:val="28"/>
          <w:lang w:val="uk-UA"/>
        </w:rPr>
        <w:t>3.</w:t>
      </w:r>
      <w:r w:rsidR="002D32AF" w:rsidRPr="003041B4">
        <w:rPr>
          <w:rFonts w:ascii="Times New Roman" w:hAnsi="Times New Roman" w:cs="Times New Roman"/>
          <w:sz w:val="28"/>
          <w:szCs w:val="28"/>
          <w:lang w:val="uk-UA"/>
        </w:rPr>
        <w:t>1</w:t>
      </w:r>
      <w:r w:rsidRPr="003041B4">
        <w:rPr>
          <w:rFonts w:ascii="Times New Roman" w:hAnsi="Times New Roman" w:cs="Times New Roman"/>
          <w:sz w:val="28"/>
          <w:szCs w:val="28"/>
          <w:lang w:val="uk-UA"/>
        </w:rPr>
        <w:t xml:space="preserve"> зазначимо</w:t>
      </w:r>
      <w:r w:rsidRPr="003041B4">
        <w:rPr>
          <w:rFonts w:ascii="Times New Roman" w:hAnsi="Times New Roman" w:cs="Times New Roman"/>
          <w:sz w:val="28"/>
          <w:szCs w:val="28"/>
        </w:rPr>
        <w:t xml:space="preserve">, </w:t>
      </w:r>
      <w:r w:rsidRPr="003041B4">
        <w:rPr>
          <w:rFonts w:ascii="Times New Roman" w:hAnsi="Times New Roman" w:cs="Times New Roman"/>
          <w:sz w:val="28"/>
          <w:szCs w:val="28"/>
          <w:lang w:val="uk-UA"/>
        </w:rPr>
        <w:t>що з</w:t>
      </w:r>
      <w:r w:rsidRPr="003041B4">
        <w:rPr>
          <w:rFonts w:ascii="Times New Roman" w:hAnsi="Times New Roman" w:cs="Times New Roman"/>
          <w:color w:val="000000"/>
          <w:w w:val="95"/>
          <w:sz w:val="28"/>
          <w:szCs w:val="28"/>
          <w:lang w:val="uk-UA"/>
        </w:rPr>
        <w:t>а</w:t>
      </w:r>
      <w:r w:rsidRPr="003041B4">
        <w:rPr>
          <w:rFonts w:ascii="Times New Roman" w:hAnsi="Times New Roman" w:cs="Times New Roman"/>
          <w:sz w:val="28"/>
          <w:szCs w:val="28"/>
        </w:rPr>
        <w:t xml:space="preserve"> 201</w:t>
      </w:r>
      <w:r w:rsidR="002D32AF" w:rsidRPr="003041B4">
        <w:rPr>
          <w:rFonts w:ascii="Times New Roman" w:hAnsi="Times New Roman" w:cs="Times New Roman"/>
          <w:sz w:val="28"/>
          <w:szCs w:val="28"/>
          <w:lang w:val="uk-UA"/>
        </w:rPr>
        <w:t>9</w:t>
      </w:r>
      <w:r w:rsidRPr="003041B4">
        <w:rPr>
          <w:rFonts w:ascii="Times New Roman" w:hAnsi="Times New Roman" w:cs="Times New Roman"/>
          <w:sz w:val="28"/>
          <w:szCs w:val="28"/>
        </w:rPr>
        <w:t xml:space="preserve"> рік проведено поточні видатками </w:t>
      </w:r>
      <w:r w:rsidRPr="003041B4">
        <w:rPr>
          <w:rFonts w:ascii="Times New Roman" w:hAnsi="Times New Roman" w:cs="Times New Roman"/>
          <w:sz w:val="28"/>
          <w:szCs w:val="28"/>
          <w:lang w:val="uk-UA"/>
        </w:rPr>
        <w:t>за</w:t>
      </w:r>
      <w:r w:rsidRPr="003041B4">
        <w:rPr>
          <w:rFonts w:ascii="Times New Roman" w:hAnsi="Times New Roman" w:cs="Times New Roman"/>
          <w:sz w:val="28"/>
          <w:szCs w:val="28"/>
        </w:rPr>
        <w:t xml:space="preserve"> загальн</w:t>
      </w:r>
      <w:r w:rsidRPr="003041B4">
        <w:rPr>
          <w:rFonts w:ascii="Times New Roman" w:hAnsi="Times New Roman" w:cs="Times New Roman"/>
          <w:sz w:val="28"/>
          <w:szCs w:val="28"/>
          <w:lang w:val="uk-UA"/>
        </w:rPr>
        <w:t>им</w:t>
      </w:r>
      <w:r w:rsidRPr="003041B4">
        <w:rPr>
          <w:rFonts w:ascii="Times New Roman" w:hAnsi="Times New Roman" w:cs="Times New Roman"/>
          <w:sz w:val="28"/>
          <w:szCs w:val="28"/>
        </w:rPr>
        <w:t xml:space="preserve"> фонд</w:t>
      </w:r>
      <w:r w:rsidRPr="003041B4">
        <w:rPr>
          <w:rFonts w:ascii="Times New Roman" w:hAnsi="Times New Roman" w:cs="Times New Roman"/>
          <w:sz w:val="28"/>
          <w:szCs w:val="28"/>
          <w:lang w:val="uk-UA"/>
        </w:rPr>
        <w:t>ом</w:t>
      </w:r>
      <w:r w:rsidRPr="003041B4">
        <w:rPr>
          <w:rFonts w:ascii="Times New Roman" w:hAnsi="Times New Roman" w:cs="Times New Roman"/>
          <w:sz w:val="28"/>
          <w:szCs w:val="28"/>
        </w:rPr>
        <w:t xml:space="preserve"> в сумі </w:t>
      </w:r>
      <w:r w:rsidR="002D32AF" w:rsidRPr="003041B4">
        <w:rPr>
          <w:rFonts w:ascii="Times New Roman" w:hAnsi="Times New Roman" w:cs="Times New Roman"/>
          <w:noProof/>
          <w:sz w:val="28"/>
          <w:szCs w:val="28"/>
          <w:lang w:val="uk-UA"/>
        </w:rPr>
        <w:t>4055100</w:t>
      </w:r>
      <w:r w:rsidRPr="003041B4">
        <w:rPr>
          <w:rFonts w:ascii="Times New Roman" w:hAnsi="Times New Roman" w:cs="Times New Roman"/>
          <w:sz w:val="28"/>
          <w:szCs w:val="28"/>
        </w:rPr>
        <w:t xml:space="preserve"> грн. </w:t>
      </w:r>
      <w:r w:rsidR="00670371">
        <w:rPr>
          <w:rFonts w:ascii="Times New Roman" w:hAnsi="Times New Roman" w:cs="Times New Roman"/>
          <w:sz w:val="28"/>
          <w:szCs w:val="28"/>
          <w:lang w:val="uk-UA"/>
        </w:rPr>
        <w:t>у</w:t>
      </w:r>
      <w:r w:rsidRPr="003041B4">
        <w:rPr>
          <w:rFonts w:ascii="Times New Roman" w:hAnsi="Times New Roman" w:cs="Times New Roman"/>
          <w:sz w:val="28"/>
          <w:szCs w:val="28"/>
        </w:rPr>
        <w:t xml:space="preserve"> тому числі: Оплата праці </w:t>
      </w:r>
      <w:r w:rsidRPr="003041B4">
        <w:rPr>
          <w:rFonts w:ascii="Times New Roman" w:hAnsi="Times New Roman" w:cs="Times New Roman"/>
          <w:noProof/>
          <w:sz w:val="28"/>
          <w:szCs w:val="28"/>
        </w:rPr>
        <w:t>−</w:t>
      </w:r>
      <w:r w:rsidR="002D32AF" w:rsidRPr="003041B4">
        <w:rPr>
          <w:rFonts w:ascii="Times New Roman" w:hAnsi="Times New Roman" w:cs="Times New Roman"/>
          <w:noProof/>
          <w:sz w:val="28"/>
          <w:szCs w:val="28"/>
          <w:lang w:val="uk-UA"/>
        </w:rPr>
        <w:t>2867500</w:t>
      </w:r>
      <w:r w:rsidRPr="003041B4">
        <w:rPr>
          <w:rFonts w:ascii="Times New Roman" w:hAnsi="Times New Roman" w:cs="Times New Roman"/>
          <w:noProof/>
          <w:sz w:val="28"/>
          <w:szCs w:val="28"/>
        </w:rPr>
        <w:t xml:space="preserve"> грн., або це складає </w:t>
      </w:r>
      <w:r w:rsidR="002D32AF" w:rsidRPr="003041B4">
        <w:rPr>
          <w:rFonts w:ascii="Times New Roman" w:hAnsi="Times New Roman" w:cs="Times New Roman"/>
          <w:noProof/>
          <w:sz w:val="28"/>
          <w:szCs w:val="28"/>
          <w:lang w:val="uk-UA"/>
        </w:rPr>
        <w:t>70,7</w:t>
      </w:r>
      <w:r w:rsidRPr="003041B4">
        <w:rPr>
          <w:rFonts w:ascii="Times New Roman" w:hAnsi="Times New Roman" w:cs="Times New Roman"/>
          <w:noProof/>
          <w:sz w:val="28"/>
          <w:szCs w:val="28"/>
        </w:rPr>
        <w:t xml:space="preserve">%; </w:t>
      </w:r>
      <w:r w:rsidRPr="003041B4">
        <w:rPr>
          <w:rFonts w:ascii="Times New Roman" w:hAnsi="Times New Roman" w:cs="Times New Roman"/>
          <w:sz w:val="28"/>
          <w:szCs w:val="28"/>
        </w:rPr>
        <w:t xml:space="preserve">Нарахування на оплату праці </w:t>
      </w:r>
      <w:r w:rsidRPr="003041B4">
        <w:rPr>
          <w:rFonts w:ascii="Times New Roman" w:hAnsi="Times New Roman" w:cs="Times New Roman"/>
          <w:noProof/>
          <w:sz w:val="28"/>
          <w:szCs w:val="28"/>
        </w:rPr>
        <w:t xml:space="preserve">− </w:t>
      </w:r>
      <w:r w:rsidR="002D32AF" w:rsidRPr="003041B4">
        <w:rPr>
          <w:rFonts w:ascii="Times New Roman" w:hAnsi="Times New Roman" w:cs="Times New Roman"/>
          <w:noProof/>
          <w:sz w:val="28"/>
          <w:szCs w:val="28"/>
          <w:lang w:val="uk-UA"/>
        </w:rPr>
        <w:t>630800</w:t>
      </w:r>
      <w:r w:rsidRPr="003041B4">
        <w:rPr>
          <w:rFonts w:ascii="Times New Roman" w:hAnsi="Times New Roman" w:cs="Times New Roman"/>
          <w:noProof/>
          <w:sz w:val="28"/>
          <w:szCs w:val="28"/>
        </w:rPr>
        <w:t xml:space="preserve"> грн. (</w:t>
      </w:r>
      <w:r w:rsidR="002D32AF" w:rsidRPr="003041B4">
        <w:rPr>
          <w:rFonts w:ascii="Times New Roman" w:hAnsi="Times New Roman" w:cs="Times New Roman"/>
          <w:noProof/>
          <w:sz w:val="28"/>
          <w:szCs w:val="28"/>
          <w:lang w:val="uk-UA"/>
        </w:rPr>
        <w:t>15,59</w:t>
      </w:r>
      <w:r w:rsidRPr="003041B4">
        <w:rPr>
          <w:rFonts w:ascii="Times New Roman" w:hAnsi="Times New Roman" w:cs="Times New Roman"/>
          <w:noProof/>
          <w:sz w:val="28"/>
          <w:szCs w:val="28"/>
        </w:rPr>
        <w:t xml:space="preserve">%); </w:t>
      </w:r>
      <w:r w:rsidRPr="003041B4">
        <w:rPr>
          <w:rFonts w:ascii="Times New Roman" w:hAnsi="Times New Roman" w:cs="Times New Roman"/>
          <w:sz w:val="28"/>
          <w:szCs w:val="28"/>
        </w:rPr>
        <w:t xml:space="preserve">Використання товарів і послуг </w:t>
      </w:r>
      <w:r w:rsidRPr="003041B4">
        <w:rPr>
          <w:rFonts w:ascii="Times New Roman" w:hAnsi="Times New Roman" w:cs="Times New Roman"/>
          <w:noProof/>
          <w:sz w:val="28"/>
          <w:szCs w:val="28"/>
        </w:rPr>
        <w:t xml:space="preserve">– </w:t>
      </w:r>
      <w:r w:rsidR="002D32AF" w:rsidRPr="003041B4">
        <w:rPr>
          <w:rFonts w:ascii="Times New Roman" w:hAnsi="Times New Roman" w:cs="Times New Roman"/>
          <w:noProof/>
          <w:sz w:val="28"/>
          <w:szCs w:val="28"/>
          <w:lang w:val="uk-UA"/>
        </w:rPr>
        <w:t>556500</w:t>
      </w:r>
      <w:r w:rsidRPr="003041B4">
        <w:rPr>
          <w:rFonts w:ascii="Times New Roman" w:hAnsi="Times New Roman" w:cs="Times New Roman"/>
          <w:noProof/>
          <w:sz w:val="28"/>
          <w:szCs w:val="28"/>
        </w:rPr>
        <w:t xml:space="preserve"> грн. (</w:t>
      </w:r>
      <w:r w:rsidRPr="003041B4">
        <w:rPr>
          <w:rFonts w:ascii="Times New Roman" w:hAnsi="Times New Roman" w:cs="Times New Roman"/>
          <w:noProof/>
          <w:sz w:val="28"/>
          <w:szCs w:val="28"/>
          <w:lang w:val="uk-UA"/>
        </w:rPr>
        <w:t>13,7</w:t>
      </w:r>
      <w:r w:rsidRPr="003041B4">
        <w:rPr>
          <w:rFonts w:ascii="Times New Roman" w:hAnsi="Times New Roman" w:cs="Times New Roman"/>
          <w:noProof/>
          <w:sz w:val="28"/>
          <w:szCs w:val="28"/>
        </w:rPr>
        <w:t xml:space="preserve">%), </w:t>
      </w:r>
      <w:r w:rsidRPr="003041B4">
        <w:rPr>
          <w:rFonts w:ascii="Times New Roman" w:hAnsi="Times New Roman" w:cs="Times New Roman"/>
          <w:sz w:val="28"/>
          <w:szCs w:val="28"/>
        </w:rPr>
        <w:t>в т. ч.:</w:t>
      </w:r>
      <w:r w:rsidR="00AB6098">
        <w:rPr>
          <w:rFonts w:ascii="Times New Roman" w:hAnsi="Times New Roman" w:cs="Times New Roman"/>
          <w:sz w:val="28"/>
          <w:szCs w:val="28"/>
        </w:rPr>
        <w:t xml:space="preserve"> </w:t>
      </w:r>
      <w:r w:rsidR="003041B4" w:rsidRPr="003041B4">
        <w:rPr>
          <w:rFonts w:ascii="Times New Roman" w:hAnsi="Times New Roman" w:cs="Times New Roman"/>
          <w:noProof/>
          <w:color w:val="000000"/>
          <w:sz w:val="28"/>
          <w:szCs w:val="28"/>
          <w:lang w:val="uk-UA"/>
        </w:rPr>
        <w:t>Предмети, матеріали, обладнання та інвентар</w:t>
      </w:r>
      <w:r w:rsidR="00AB6098">
        <w:rPr>
          <w:rFonts w:ascii="Times New Roman" w:hAnsi="Times New Roman" w:cs="Times New Roman"/>
          <w:noProof/>
          <w:color w:val="000000"/>
          <w:sz w:val="28"/>
          <w:szCs w:val="28"/>
        </w:rPr>
        <w:t xml:space="preserve"> </w:t>
      </w:r>
      <w:r w:rsidR="003041B4" w:rsidRPr="003041B4">
        <w:rPr>
          <w:rFonts w:ascii="Times New Roman" w:hAnsi="Times New Roman" w:cs="Times New Roman"/>
          <w:noProof/>
          <w:sz w:val="28"/>
          <w:szCs w:val="28"/>
        </w:rPr>
        <w:t>–</w:t>
      </w:r>
      <w:r w:rsidR="003041B4" w:rsidRPr="003041B4">
        <w:rPr>
          <w:rFonts w:ascii="Times New Roman" w:hAnsi="Times New Roman" w:cs="Times New Roman"/>
          <w:noProof/>
          <w:sz w:val="28"/>
          <w:szCs w:val="28"/>
          <w:lang w:val="uk-UA"/>
        </w:rPr>
        <w:t xml:space="preserve"> 100000 грн.; </w:t>
      </w:r>
      <w:r w:rsidR="003041B4" w:rsidRPr="003041B4">
        <w:rPr>
          <w:rFonts w:ascii="Times New Roman" w:hAnsi="Times New Roman" w:cs="Times New Roman"/>
          <w:color w:val="000000"/>
          <w:sz w:val="28"/>
          <w:szCs w:val="28"/>
          <w:lang w:val="uk-UA"/>
        </w:rPr>
        <w:t>Оплата послуг (крім комунальних)</w:t>
      </w:r>
      <w:r w:rsidR="00AB6098">
        <w:rPr>
          <w:rFonts w:ascii="Times New Roman" w:hAnsi="Times New Roman" w:cs="Times New Roman"/>
          <w:color w:val="000000"/>
          <w:sz w:val="28"/>
          <w:szCs w:val="28"/>
        </w:rPr>
        <w:t xml:space="preserve"> </w:t>
      </w:r>
      <w:r w:rsidR="003041B4" w:rsidRPr="003041B4">
        <w:rPr>
          <w:rFonts w:ascii="Times New Roman" w:hAnsi="Times New Roman" w:cs="Times New Roman"/>
          <w:noProof/>
          <w:sz w:val="28"/>
          <w:szCs w:val="28"/>
        </w:rPr>
        <w:t>–</w:t>
      </w:r>
      <w:r w:rsidR="003041B4" w:rsidRPr="003041B4">
        <w:rPr>
          <w:rFonts w:ascii="Times New Roman" w:hAnsi="Times New Roman" w:cs="Times New Roman"/>
          <w:noProof/>
          <w:sz w:val="28"/>
          <w:szCs w:val="28"/>
          <w:lang w:val="uk-UA"/>
        </w:rPr>
        <w:t xml:space="preserve"> 60000</w:t>
      </w:r>
      <w:r w:rsidR="003041B4" w:rsidRPr="003041B4">
        <w:rPr>
          <w:rFonts w:ascii="Times New Roman" w:hAnsi="Times New Roman" w:cs="Times New Roman"/>
          <w:noProof/>
          <w:sz w:val="28"/>
          <w:szCs w:val="28"/>
        </w:rPr>
        <w:t xml:space="preserve"> грн.</w:t>
      </w:r>
      <w:r w:rsidR="003041B4" w:rsidRPr="003041B4">
        <w:rPr>
          <w:rFonts w:ascii="Times New Roman" w:hAnsi="Times New Roman" w:cs="Times New Roman"/>
          <w:noProof/>
          <w:sz w:val="28"/>
          <w:szCs w:val="28"/>
          <w:lang w:val="uk-UA"/>
        </w:rPr>
        <w:t xml:space="preserve">; </w:t>
      </w:r>
      <w:r w:rsidR="003041B4" w:rsidRPr="003041B4">
        <w:rPr>
          <w:rFonts w:ascii="Times New Roman" w:hAnsi="Times New Roman" w:cs="Times New Roman"/>
          <w:color w:val="000000"/>
          <w:sz w:val="28"/>
          <w:szCs w:val="28"/>
          <w:lang w:val="uk-UA"/>
        </w:rPr>
        <w:t>Видатки на відрядження</w:t>
      </w:r>
      <w:r w:rsidR="003041B4" w:rsidRPr="003041B4">
        <w:rPr>
          <w:rFonts w:ascii="Times New Roman" w:hAnsi="Times New Roman" w:cs="Times New Roman"/>
          <w:noProof/>
          <w:sz w:val="28"/>
          <w:szCs w:val="28"/>
        </w:rPr>
        <w:t>–</w:t>
      </w:r>
      <w:r w:rsidR="003041B4" w:rsidRPr="003041B4">
        <w:rPr>
          <w:rFonts w:ascii="Times New Roman" w:hAnsi="Times New Roman" w:cs="Times New Roman"/>
          <w:noProof/>
          <w:sz w:val="28"/>
          <w:szCs w:val="28"/>
          <w:lang w:val="uk-UA"/>
        </w:rPr>
        <w:t xml:space="preserve">20000 грн.; </w:t>
      </w:r>
      <w:r w:rsidRPr="003041B4">
        <w:rPr>
          <w:rFonts w:ascii="Times New Roman" w:hAnsi="Times New Roman" w:cs="Times New Roman"/>
          <w:sz w:val="28"/>
          <w:szCs w:val="28"/>
        </w:rPr>
        <w:t xml:space="preserve">Оплата комунальних послуг та енергоносіїв </w:t>
      </w:r>
      <w:r w:rsidRPr="003041B4">
        <w:rPr>
          <w:rFonts w:ascii="Times New Roman" w:hAnsi="Times New Roman" w:cs="Times New Roman"/>
          <w:noProof/>
          <w:sz w:val="28"/>
          <w:szCs w:val="28"/>
        </w:rPr>
        <w:t xml:space="preserve">– </w:t>
      </w:r>
      <w:r w:rsidR="003041B4" w:rsidRPr="003041B4">
        <w:rPr>
          <w:rFonts w:ascii="Times New Roman" w:hAnsi="Times New Roman" w:cs="Times New Roman"/>
          <w:noProof/>
          <w:sz w:val="28"/>
          <w:szCs w:val="28"/>
          <w:lang w:val="uk-UA"/>
        </w:rPr>
        <w:t>126500</w:t>
      </w:r>
      <w:r w:rsidRPr="003041B4">
        <w:rPr>
          <w:rFonts w:ascii="Times New Roman" w:hAnsi="Times New Roman" w:cs="Times New Roman"/>
          <w:noProof/>
          <w:sz w:val="28"/>
          <w:szCs w:val="28"/>
        </w:rPr>
        <w:t>грн.</w:t>
      </w:r>
      <w:r w:rsidR="003041B4" w:rsidRPr="003041B4">
        <w:rPr>
          <w:rFonts w:ascii="Times New Roman" w:hAnsi="Times New Roman" w:cs="Times New Roman"/>
          <w:noProof/>
          <w:sz w:val="28"/>
          <w:szCs w:val="28"/>
          <w:lang w:val="uk-UA"/>
        </w:rPr>
        <w:t xml:space="preserve">; </w:t>
      </w:r>
      <w:r w:rsidR="003041B4" w:rsidRPr="003041B4">
        <w:rPr>
          <w:rFonts w:ascii="Times New Roman" w:hAnsi="Times New Roman" w:cs="Times New Roman"/>
          <w:color w:val="000000"/>
          <w:sz w:val="28"/>
          <w:szCs w:val="28"/>
          <w:lang w:val="uk-UA"/>
        </w:rPr>
        <w:t>Дослідження і розробки, окремі заходи по реалізації програм не віднесених до заходів розвитку</w:t>
      </w:r>
      <w:r w:rsidR="003041B4" w:rsidRPr="003041B4">
        <w:rPr>
          <w:rFonts w:ascii="Times New Roman" w:hAnsi="Times New Roman" w:cs="Times New Roman"/>
          <w:noProof/>
          <w:sz w:val="28"/>
          <w:szCs w:val="28"/>
        </w:rPr>
        <w:t>–</w:t>
      </w:r>
      <w:r w:rsidR="003041B4" w:rsidRPr="003041B4">
        <w:rPr>
          <w:rFonts w:ascii="Times New Roman" w:hAnsi="Times New Roman" w:cs="Times New Roman"/>
          <w:noProof/>
          <w:sz w:val="28"/>
          <w:szCs w:val="28"/>
          <w:lang w:val="uk-UA"/>
        </w:rPr>
        <w:t xml:space="preserve">250000 грн. Також у 2019 році проведено </w:t>
      </w:r>
      <w:r w:rsidR="003041B4" w:rsidRPr="003041B4">
        <w:rPr>
          <w:rFonts w:ascii="Times New Roman" w:hAnsi="Times New Roman" w:cs="Times New Roman"/>
          <w:color w:val="000000"/>
          <w:sz w:val="28"/>
          <w:szCs w:val="28"/>
          <w:lang w:val="uk-UA"/>
        </w:rPr>
        <w:t>Інші поточні видатки</w:t>
      </w:r>
      <w:r w:rsidR="003041B4" w:rsidRPr="003041B4">
        <w:rPr>
          <w:rFonts w:ascii="Times New Roman" w:hAnsi="Times New Roman" w:cs="Times New Roman"/>
          <w:noProof/>
          <w:sz w:val="28"/>
          <w:szCs w:val="28"/>
          <w:lang w:val="uk-UA"/>
        </w:rPr>
        <w:t xml:space="preserve"> в сумі 300 грн., що </w:t>
      </w:r>
      <w:r w:rsidR="003041B4" w:rsidRPr="003041B4">
        <w:rPr>
          <w:rFonts w:ascii="Times New Roman" w:hAnsi="Times New Roman" w:cs="Times New Roman"/>
          <w:noProof/>
          <w:sz w:val="28"/>
          <w:szCs w:val="28"/>
          <w:lang w:val="uk-UA"/>
        </w:rPr>
        <w:lastRenderedPageBreak/>
        <w:t>становить  0</w:t>
      </w:r>
      <w:r w:rsidR="005A4036">
        <w:rPr>
          <w:rFonts w:ascii="Times New Roman" w:hAnsi="Times New Roman" w:cs="Times New Roman"/>
          <w:noProof/>
          <w:sz w:val="28"/>
          <w:szCs w:val="28"/>
          <w:lang w:val="uk-UA"/>
        </w:rPr>
        <w:t>,</w:t>
      </w:r>
      <w:r w:rsidR="003041B4" w:rsidRPr="003041B4">
        <w:rPr>
          <w:rFonts w:ascii="Times New Roman" w:hAnsi="Times New Roman" w:cs="Times New Roman"/>
          <w:noProof/>
          <w:sz w:val="28"/>
          <w:szCs w:val="28"/>
          <w:lang w:val="uk-UA"/>
        </w:rPr>
        <w:t xml:space="preserve">01 % </w:t>
      </w:r>
      <w:r w:rsidRPr="003041B4">
        <w:rPr>
          <w:rFonts w:ascii="Times New Roman" w:hAnsi="Times New Roman" w:cs="Times New Roman"/>
          <w:noProof/>
          <w:sz w:val="28"/>
          <w:szCs w:val="28"/>
          <w:lang w:val="uk-UA"/>
        </w:rPr>
        <w:t>від загальної суми поточних видатків за 201</w:t>
      </w:r>
      <w:r w:rsidR="003041B4" w:rsidRPr="003041B4">
        <w:rPr>
          <w:rFonts w:ascii="Times New Roman" w:hAnsi="Times New Roman" w:cs="Times New Roman"/>
          <w:noProof/>
          <w:sz w:val="28"/>
          <w:szCs w:val="28"/>
          <w:lang w:val="uk-UA"/>
        </w:rPr>
        <w:t>9</w:t>
      </w:r>
      <w:r w:rsidRPr="003041B4">
        <w:rPr>
          <w:rFonts w:ascii="Times New Roman" w:hAnsi="Times New Roman" w:cs="Times New Roman"/>
          <w:noProof/>
          <w:sz w:val="28"/>
          <w:szCs w:val="28"/>
          <w:lang w:val="uk-UA"/>
        </w:rPr>
        <w:t xml:space="preserve"> рік.</w:t>
      </w:r>
    </w:p>
    <w:p w:rsidR="00E44696" w:rsidRPr="008D744A" w:rsidRDefault="00E44696" w:rsidP="002D32AF">
      <w:pPr>
        <w:widowControl w:val="0"/>
        <w:spacing w:after="0" w:line="360" w:lineRule="auto"/>
        <w:ind w:firstLine="709"/>
        <w:jc w:val="both"/>
        <w:rPr>
          <w:rFonts w:ascii="Times New Roman" w:hAnsi="Times New Roman" w:cs="Times New Roman"/>
          <w:noProof/>
          <w:sz w:val="28"/>
          <w:szCs w:val="28"/>
          <w:lang w:val="uk-UA"/>
        </w:rPr>
      </w:pPr>
      <w:r w:rsidRPr="008D744A">
        <w:rPr>
          <w:rFonts w:ascii="Times New Roman" w:hAnsi="Times New Roman" w:cs="Times New Roman"/>
          <w:noProof/>
          <w:sz w:val="28"/>
          <w:szCs w:val="28"/>
          <w:lang w:val="uk-UA"/>
        </w:rPr>
        <w:t xml:space="preserve">Структуру статті </w:t>
      </w:r>
      <w:r w:rsidRPr="008D744A">
        <w:rPr>
          <w:rFonts w:ascii="Times New Roman" w:hAnsi="Times New Roman" w:cs="Times New Roman"/>
          <w:color w:val="000000"/>
          <w:sz w:val="28"/>
          <w:szCs w:val="28"/>
          <w:lang w:val="uk-UA"/>
        </w:rPr>
        <w:t>Оплата комунальних послуг та енергоносіїв формують видатки на о</w:t>
      </w:r>
      <w:r w:rsidRPr="008D744A">
        <w:rPr>
          <w:rFonts w:ascii="Times New Roman" w:hAnsi="Times New Roman" w:cs="Times New Roman"/>
          <w:color w:val="000000"/>
          <w:sz w:val="28"/>
          <w:szCs w:val="28"/>
        </w:rPr>
        <w:t>плат</w:t>
      </w:r>
      <w:r w:rsidRPr="008D744A">
        <w:rPr>
          <w:rFonts w:ascii="Times New Roman" w:hAnsi="Times New Roman" w:cs="Times New Roman"/>
          <w:color w:val="000000"/>
          <w:sz w:val="28"/>
          <w:szCs w:val="28"/>
          <w:lang w:val="uk-UA"/>
        </w:rPr>
        <w:t>у</w:t>
      </w:r>
      <w:r w:rsidR="00AB6098">
        <w:rPr>
          <w:rFonts w:ascii="Times New Roman" w:hAnsi="Times New Roman" w:cs="Times New Roman"/>
          <w:color w:val="000000"/>
          <w:sz w:val="28"/>
          <w:szCs w:val="28"/>
        </w:rPr>
        <w:t xml:space="preserve"> </w:t>
      </w:r>
      <w:r w:rsidRPr="008D744A">
        <w:rPr>
          <w:rFonts w:ascii="Times New Roman" w:hAnsi="Times New Roman" w:cs="Times New Roman"/>
          <w:color w:val="000000"/>
          <w:sz w:val="28"/>
          <w:szCs w:val="28"/>
          <w:lang w:val="uk-UA"/>
        </w:rPr>
        <w:t>водопостачання та водовідведення</w:t>
      </w:r>
      <w:r w:rsidR="00AB6098">
        <w:rPr>
          <w:rFonts w:ascii="Times New Roman" w:hAnsi="Times New Roman" w:cs="Times New Roman"/>
          <w:color w:val="000000"/>
          <w:sz w:val="28"/>
          <w:szCs w:val="28"/>
        </w:rPr>
        <w:t xml:space="preserve"> </w:t>
      </w:r>
      <w:r w:rsidRPr="008D744A">
        <w:rPr>
          <w:rFonts w:ascii="Times New Roman" w:hAnsi="Times New Roman" w:cs="Times New Roman"/>
          <w:noProof/>
          <w:sz w:val="28"/>
          <w:szCs w:val="28"/>
        </w:rPr>
        <w:t>–</w:t>
      </w:r>
      <w:r w:rsidR="00734D9D" w:rsidRPr="008D744A">
        <w:rPr>
          <w:rFonts w:ascii="Times New Roman" w:hAnsi="Times New Roman" w:cs="Times New Roman"/>
          <w:noProof/>
          <w:sz w:val="28"/>
          <w:szCs w:val="28"/>
          <w:lang w:val="uk-UA"/>
        </w:rPr>
        <w:t>3000</w:t>
      </w:r>
      <w:r w:rsidRPr="008D744A">
        <w:rPr>
          <w:rFonts w:ascii="Times New Roman" w:hAnsi="Times New Roman" w:cs="Times New Roman"/>
          <w:noProof/>
          <w:sz w:val="28"/>
          <w:szCs w:val="28"/>
          <w:lang w:val="uk-UA"/>
        </w:rPr>
        <w:t xml:space="preserve"> грн., або це становить </w:t>
      </w:r>
      <w:r w:rsidR="008D744A" w:rsidRPr="008D744A">
        <w:rPr>
          <w:rFonts w:ascii="Times New Roman" w:hAnsi="Times New Roman" w:cs="Times New Roman"/>
          <w:noProof/>
          <w:sz w:val="28"/>
          <w:szCs w:val="28"/>
          <w:lang w:val="uk-UA"/>
        </w:rPr>
        <w:t>2,4</w:t>
      </w:r>
      <w:r w:rsidRPr="008D744A">
        <w:rPr>
          <w:rFonts w:ascii="Times New Roman" w:hAnsi="Times New Roman" w:cs="Times New Roman"/>
          <w:noProof/>
          <w:sz w:val="28"/>
          <w:szCs w:val="28"/>
          <w:lang w:val="uk-UA"/>
        </w:rPr>
        <w:t xml:space="preserve">% від загальної суми видатків за даною статтею; видатки на </w:t>
      </w:r>
      <w:r w:rsidRPr="008D744A">
        <w:rPr>
          <w:rFonts w:ascii="Times New Roman" w:hAnsi="Times New Roman" w:cs="Times New Roman"/>
          <w:color w:val="000000"/>
          <w:sz w:val="28"/>
          <w:szCs w:val="28"/>
          <w:lang w:val="uk-UA"/>
        </w:rPr>
        <w:t>о</w:t>
      </w:r>
      <w:r w:rsidRPr="008D744A">
        <w:rPr>
          <w:rFonts w:ascii="Times New Roman" w:hAnsi="Times New Roman" w:cs="Times New Roman"/>
          <w:color w:val="000000"/>
          <w:sz w:val="28"/>
          <w:szCs w:val="28"/>
        </w:rPr>
        <w:t>плат</w:t>
      </w:r>
      <w:r w:rsidRPr="008D744A">
        <w:rPr>
          <w:rFonts w:ascii="Times New Roman" w:hAnsi="Times New Roman" w:cs="Times New Roman"/>
          <w:color w:val="000000"/>
          <w:sz w:val="28"/>
          <w:szCs w:val="28"/>
          <w:lang w:val="uk-UA"/>
        </w:rPr>
        <w:t>у</w:t>
      </w:r>
      <w:r w:rsidRPr="008D744A">
        <w:rPr>
          <w:rFonts w:ascii="Times New Roman" w:hAnsi="Times New Roman" w:cs="Times New Roman"/>
          <w:color w:val="000000"/>
          <w:sz w:val="28"/>
          <w:szCs w:val="28"/>
        </w:rPr>
        <w:t xml:space="preserve"> електроенергії</w:t>
      </w:r>
      <w:r w:rsidR="00AB6098">
        <w:rPr>
          <w:rFonts w:ascii="Times New Roman" w:hAnsi="Times New Roman" w:cs="Times New Roman"/>
          <w:color w:val="000000"/>
          <w:sz w:val="28"/>
          <w:szCs w:val="28"/>
        </w:rPr>
        <w:t xml:space="preserve"> </w:t>
      </w:r>
      <w:r w:rsidRPr="008D744A">
        <w:rPr>
          <w:rFonts w:ascii="Times New Roman" w:hAnsi="Times New Roman" w:cs="Times New Roman"/>
          <w:noProof/>
          <w:sz w:val="28"/>
          <w:szCs w:val="28"/>
        </w:rPr>
        <w:t>–</w:t>
      </w:r>
      <w:r w:rsidR="008D744A" w:rsidRPr="008D744A">
        <w:rPr>
          <w:rFonts w:ascii="Times New Roman" w:hAnsi="Times New Roman" w:cs="Times New Roman"/>
          <w:noProof/>
          <w:sz w:val="28"/>
          <w:szCs w:val="28"/>
          <w:lang w:val="uk-UA"/>
        </w:rPr>
        <w:t>8500</w:t>
      </w:r>
      <w:r w:rsidRPr="008D744A">
        <w:rPr>
          <w:rFonts w:ascii="Times New Roman" w:hAnsi="Times New Roman" w:cs="Times New Roman"/>
          <w:noProof/>
          <w:sz w:val="28"/>
          <w:szCs w:val="28"/>
          <w:lang w:val="uk-UA"/>
        </w:rPr>
        <w:t xml:space="preserve"> грн. (</w:t>
      </w:r>
      <w:r w:rsidR="008D744A" w:rsidRPr="008D744A">
        <w:rPr>
          <w:rFonts w:ascii="Times New Roman" w:hAnsi="Times New Roman" w:cs="Times New Roman"/>
          <w:noProof/>
          <w:sz w:val="28"/>
          <w:szCs w:val="28"/>
          <w:lang w:val="uk-UA"/>
        </w:rPr>
        <w:t xml:space="preserve">6,7 </w:t>
      </w:r>
      <w:r w:rsidRPr="008D744A">
        <w:rPr>
          <w:rFonts w:ascii="Times New Roman" w:hAnsi="Times New Roman" w:cs="Times New Roman"/>
          <w:noProof/>
          <w:sz w:val="28"/>
          <w:szCs w:val="28"/>
          <w:lang w:val="uk-UA"/>
        </w:rPr>
        <w:t xml:space="preserve">%) та </w:t>
      </w:r>
      <w:r w:rsidRPr="008D744A">
        <w:rPr>
          <w:rFonts w:ascii="Times New Roman" w:hAnsi="Times New Roman" w:cs="Times New Roman"/>
          <w:color w:val="000000"/>
          <w:sz w:val="28"/>
          <w:szCs w:val="28"/>
          <w:lang w:val="uk-UA"/>
        </w:rPr>
        <w:t>о</w:t>
      </w:r>
      <w:r w:rsidRPr="008D744A">
        <w:rPr>
          <w:rFonts w:ascii="Times New Roman" w:hAnsi="Times New Roman" w:cs="Times New Roman"/>
          <w:color w:val="000000"/>
          <w:sz w:val="28"/>
          <w:szCs w:val="28"/>
        </w:rPr>
        <w:t>плат</w:t>
      </w:r>
      <w:r w:rsidRPr="008D744A">
        <w:rPr>
          <w:rFonts w:ascii="Times New Roman" w:hAnsi="Times New Roman" w:cs="Times New Roman"/>
          <w:color w:val="000000"/>
          <w:sz w:val="28"/>
          <w:szCs w:val="28"/>
          <w:lang w:val="uk-UA"/>
        </w:rPr>
        <w:t xml:space="preserve">у природного газу </w:t>
      </w:r>
      <w:r w:rsidRPr="008D744A">
        <w:rPr>
          <w:rFonts w:ascii="Times New Roman" w:hAnsi="Times New Roman" w:cs="Times New Roman"/>
          <w:noProof/>
          <w:sz w:val="28"/>
          <w:szCs w:val="28"/>
        </w:rPr>
        <w:t>–</w:t>
      </w:r>
      <w:r w:rsidR="008D744A" w:rsidRPr="008D744A">
        <w:rPr>
          <w:rFonts w:ascii="Times New Roman" w:hAnsi="Times New Roman" w:cs="Times New Roman"/>
          <w:noProof/>
          <w:sz w:val="28"/>
          <w:szCs w:val="28"/>
          <w:lang w:val="uk-UA"/>
        </w:rPr>
        <w:t>115000</w:t>
      </w:r>
      <w:r w:rsidRPr="008D744A">
        <w:rPr>
          <w:rFonts w:ascii="Times New Roman" w:hAnsi="Times New Roman" w:cs="Times New Roman"/>
          <w:noProof/>
          <w:sz w:val="28"/>
          <w:szCs w:val="28"/>
          <w:lang w:val="uk-UA"/>
        </w:rPr>
        <w:t xml:space="preserve"> грн. (</w:t>
      </w:r>
      <w:r w:rsidR="008D744A" w:rsidRPr="008D744A">
        <w:rPr>
          <w:rFonts w:ascii="Times New Roman" w:hAnsi="Times New Roman" w:cs="Times New Roman"/>
          <w:noProof/>
          <w:sz w:val="28"/>
          <w:szCs w:val="28"/>
          <w:lang w:val="uk-UA"/>
        </w:rPr>
        <w:t>90,9</w:t>
      </w:r>
      <w:r w:rsidRPr="008D744A">
        <w:rPr>
          <w:rFonts w:ascii="Times New Roman" w:hAnsi="Times New Roman" w:cs="Times New Roman"/>
          <w:noProof/>
          <w:sz w:val="28"/>
          <w:szCs w:val="28"/>
          <w:lang w:val="uk-UA"/>
        </w:rPr>
        <w:t>%), що є найвагомішою за даною статтею.</w:t>
      </w:r>
    </w:p>
    <w:p w:rsidR="00E44696" w:rsidRPr="008264A1" w:rsidRDefault="00E44696" w:rsidP="002D32AF">
      <w:pPr>
        <w:widowControl w:val="0"/>
        <w:spacing w:after="0" w:line="360" w:lineRule="auto"/>
        <w:ind w:firstLine="709"/>
        <w:jc w:val="both"/>
        <w:rPr>
          <w:rFonts w:ascii="Times New Roman" w:hAnsi="Times New Roman" w:cs="Times New Roman"/>
          <w:noProof/>
          <w:sz w:val="28"/>
          <w:szCs w:val="28"/>
          <w:lang w:val="uk-UA"/>
        </w:rPr>
      </w:pPr>
      <w:r w:rsidRPr="008264A1">
        <w:rPr>
          <w:rFonts w:ascii="Times New Roman" w:hAnsi="Times New Roman" w:cs="Times New Roman"/>
          <w:noProof/>
          <w:sz w:val="28"/>
          <w:szCs w:val="28"/>
          <w:lang w:val="uk-UA"/>
        </w:rPr>
        <w:t>За 20</w:t>
      </w:r>
      <w:r w:rsidR="008264A1" w:rsidRPr="008264A1">
        <w:rPr>
          <w:rFonts w:ascii="Times New Roman" w:hAnsi="Times New Roman" w:cs="Times New Roman"/>
          <w:noProof/>
          <w:sz w:val="28"/>
          <w:szCs w:val="28"/>
          <w:lang w:val="uk-UA"/>
        </w:rPr>
        <w:t>20</w:t>
      </w:r>
      <w:r w:rsidRPr="008264A1">
        <w:rPr>
          <w:rFonts w:ascii="Times New Roman" w:hAnsi="Times New Roman" w:cs="Times New Roman"/>
          <w:noProof/>
          <w:sz w:val="28"/>
          <w:szCs w:val="28"/>
          <w:lang w:val="uk-UA"/>
        </w:rPr>
        <w:t xml:space="preserve"> рік</w:t>
      </w:r>
      <w:r w:rsidRPr="008264A1">
        <w:rPr>
          <w:rFonts w:ascii="Times New Roman" w:hAnsi="Times New Roman" w:cs="Times New Roman"/>
          <w:sz w:val="28"/>
          <w:szCs w:val="28"/>
        </w:rPr>
        <w:t xml:space="preserve"> проведено поточні видатками </w:t>
      </w:r>
      <w:r w:rsidRPr="008264A1">
        <w:rPr>
          <w:rFonts w:ascii="Times New Roman" w:hAnsi="Times New Roman" w:cs="Times New Roman"/>
          <w:sz w:val="28"/>
          <w:szCs w:val="28"/>
          <w:lang w:val="uk-UA"/>
        </w:rPr>
        <w:t>за</w:t>
      </w:r>
      <w:r w:rsidRPr="008264A1">
        <w:rPr>
          <w:rFonts w:ascii="Times New Roman" w:hAnsi="Times New Roman" w:cs="Times New Roman"/>
          <w:sz w:val="28"/>
          <w:szCs w:val="28"/>
        </w:rPr>
        <w:t xml:space="preserve"> загальн</w:t>
      </w:r>
      <w:r w:rsidRPr="008264A1">
        <w:rPr>
          <w:rFonts w:ascii="Times New Roman" w:hAnsi="Times New Roman" w:cs="Times New Roman"/>
          <w:sz w:val="28"/>
          <w:szCs w:val="28"/>
          <w:lang w:val="uk-UA"/>
        </w:rPr>
        <w:t>им</w:t>
      </w:r>
      <w:r w:rsidRPr="008264A1">
        <w:rPr>
          <w:rFonts w:ascii="Times New Roman" w:hAnsi="Times New Roman" w:cs="Times New Roman"/>
          <w:sz w:val="28"/>
          <w:szCs w:val="28"/>
        </w:rPr>
        <w:t xml:space="preserve"> фонд</w:t>
      </w:r>
      <w:r w:rsidRPr="008264A1">
        <w:rPr>
          <w:rFonts w:ascii="Times New Roman" w:hAnsi="Times New Roman" w:cs="Times New Roman"/>
          <w:sz w:val="28"/>
          <w:szCs w:val="28"/>
          <w:lang w:val="uk-UA"/>
        </w:rPr>
        <w:t>ом</w:t>
      </w:r>
      <w:r w:rsidRPr="008264A1">
        <w:rPr>
          <w:rFonts w:ascii="Times New Roman" w:hAnsi="Times New Roman" w:cs="Times New Roman"/>
          <w:sz w:val="28"/>
          <w:szCs w:val="28"/>
        </w:rPr>
        <w:t xml:space="preserve"> в сумі</w:t>
      </w:r>
      <w:r w:rsidR="00AB6098">
        <w:rPr>
          <w:rFonts w:ascii="Times New Roman" w:hAnsi="Times New Roman" w:cs="Times New Roman"/>
          <w:sz w:val="28"/>
          <w:szCs w:val="28"/>
        </w:rPr>
        <w:t xml:space="preserve"> </w:t>
      </w:r>
      <w:r w:rsidR="008264A1" w:rsidRPr="008264A1">
        <w:rPr>
          <w:rFonts w:ascii="Times New Roman" w:hAnsi="Times New Roman" w:cs="Times New Roman"/>
          <w:noProof/>
          <w:sz w:val="28"/>
          <w:szCs w:val="28"/>
          <w:lang w:val="uk-UA"/>
        </w:rPr>
        <w:t>4747500</w:t>
      </w:r>
      <w:r w:rsidRPr="008264A1">
        <w:rPr>
          <w:rFonts w:ascii="Times New Roman" w:hAnsi="Times New Roman" w:cs="Times New Roman"/>
          <w:noProof/>
          <w:sz w:val="28"/>
          <w:szCs w:val="28"/>
          <w:lang w:val="uk-UA"/>
        </w:rPr>
        <w:t xml:space="preserve"> грн. Найбільша частка  (</w:t>
      </w:r>
      <w:r w:rsidR="008264A1" w:rsidRPr="008264A1">
        <w:rPr>
          <w:rFonts w:ascii="Times New Roman" w:hAnsi="Times New Roman" w:cs="Times New Roman"/>
          <w:noProof/>
          <w:sz w:val="28"/>
          <w:szCs w:val="28"/>
          <w:lang w:val="uk-UA"/>
        </w:rPr>
        <w:t>73,8</w:t>
      </w:r>
      <w:r w:rsidRPr="008264A1">
        <w:rPr>
          <w:rFonts w:ascii="Times New Roman" w:hAnsi="Times New Roman" w:cs="Times New Roman"/>
          <w:noProof/>
          <w:sz w:val="28"/>
          <w:szCs w:val="28"/>
          <w:lang w:val="uk-UA"/>
        </w:rPr>
        <w:t xml:space="preserve">%) припадає на статтю </w:t>
      </w:r>
      <w:r w:rsidRPr="008264A1">
        <w:rPr>
          <w:rFonts w:ascii="Times New Roman" w:hAnsi="Times New Roman" w:cs="Times New Roman"/>
          <w:color w:val="000000"/>
          <w:sz w:val="28"/>
          <w:szCs w:val="28"/>
          <w:lang w:val="uk-UA"/>
        </w:rPr>
        <w:t>Оплата праці</w:t>
      </w:r>
      <w:r w:rsidRPr="008264A1">
        <w:rPr>
          <w:rFonts w:ascii="Times New Roman" w:hAnsi="Times New Roman" w:cs="Times New Roman"/>
          <w:noProof/>
          <w:sz w:val="28"/>
          <w:szCs w:val="28"/>
          <w:lang w:val="uk-UA"/>
        </w:rPr>
        <w:t xml:space="preserve"> або це становить </w:t>
      </w:r>
      <w:r w:rsidR="008264A1" w:rsidRPr="008264A1">
        <w:rPr>
          <w:rFonts w:ascii="Times New Roman" w:hAnsi="Times New Roman" w:cs="Times New Roman"/>
          <w:noProof/>
          <w:sz w:val="28"/>
          <w:szCs w:val="28"/>
          <w:lang w:val="uk-UA"/>
        </w:rPr>
        <w:t>3501500</w:t>
      </w:r>
      <w:r w:rsidRPr="008264A1">
        <w:rPr>
          <w:rFonts w:ascii="Times New Roman" w:hAnsi="Times New Roman" w:cs="Times New Roman"/>
          <w:noProof/>
          <w:sz w:val="28"/>
          <w:szCs w:val="28"/>
          <w:lang w:val="uk-UA"/>
        </w:rPr>
        <w:t xml:space="preserve"> грн. </w:t>
      </w:r>
    </w:p>
    <w:p w:rsidR="00E44696" w:rsidRPr="00C77A47" w:rsidRDefault="00E44696" w:rsidP="002D32AF">
      <w:pPr>
        <w:pStyle w:val="a4"/>
        <w:spacing w:after="0" w:line="360" w:lineRule="auto"/>
        <w:ind w:left="0" w:firstLine="709"/>
        <w:jc w:val="right"/>
        <w:rPr>
          <w:iCs/>
          <w:noProof/>
          <w:sz w:val="28"/>
          <w:szCs w:val="28"/>
          <w:lang w:val="uk-UA"/>
        </w:rPr>
      </w:pPr>
      <w:r w:rsidRPr="002D32AF">
        <w:rPr>
          <w:iCs/>
          <w:noProof/>
          <w:sz w:val="28"/>
          <w:szCs w:val="28"/>
        </w:rPr>
        <w:t xml:space="preserve">Таблиця </w:t>
      </w:r>
      <w:r w:rsidRPr="002D32AF">
        <w:rPr>
          <w:iCs/>
          <w:noProof/>
          <w:sz w:val="28"/>
          <w:szCs w:val="28"/>
          <w:lang w:val="uk-UA"/>
        </w:rPr>
        <w:t>3</w:t>
      </w:r>
      <w:r w:rsidRPr="002D32AF">
        <w:rPr>
          <w:iCs/>
          <w:noProof/>
          <w:sz w:val="28"/>
          <w:szCs w:val="28"/>
        </w:rPr>
        <w:t>.</w:t>
      </w:r>
      <w:r w:rsidR="00C77A47">
        <w:rPr>
          <w:iCs/>
          <w:noProof/>
          <w:sz w:val="28"/>
          <w:szCs w:val="28"/>
          <w:lang w:val="uk-UA"/>
        </w:rPr>
        <w:t>2</w:t>
      </w:r>
    </w:p>
    <w:p w:rsidR="00E44696" w:rsidRPr="002D32AF" w:rsidRDefault="00E44696" w:rsidP="002D32AF">
      <w:pPr>
        <w:pStyle w:val="a4"/>
        <w:spacing w:after="0" w:line="360" w:lineRule="auto"/>
        <w:ind w:left="0" w:firstLine="709"/>
        <w:jc w:val="center"/>
        <w:rPr>
          <w:noProof/>
          <w:sz w:val="28"/>
          <w:szCs w:val="28"/>
          <w:lang w:val="uk-UA"/>
        </w:rPr>
      </w:pPr>
      <w:r w:rsidRPr="002D32AF">
        <w:rPr>
          <w:noProof/>
          <w:sz w:val="28"/>
          <w:szCs w:val="28"/>
          <w:lang w:val="uk-UA"/>
        </w:rPr>
        <w:t>Аналіз складу і с</w:t>
      </w:r>
      <w:r w:rsidRPr="002D32AF">
        <w:rPr>
          <w:noProof/>
          <w:sz w:val="28"/>
          <w:szCs w:val="28"/>
        </w:rPr>
        <w:t>труктур</w:t>
      </w:r>
      <w:r w:rsidRPr="002D32AF">
        <w:rPr>
          <w:noProof/>
          <w:sz w:val="28"/>
          <w:szCs w:val="28"/>
          <w:lang w:val="uk-UA"/>
        </w:rPr>
        <w:t>и</w:t>
      </w:r>
      <w:r w:rsidRPr="002D32AF">
        <w:rPr>
          <w:noProof/>
          <w:sz w:val="28"/>
          <w:szCs w:val="28"/>
        </w:rPr>
        <w:t xml:space="preserve"> видаткової частини </w:t>
      </w:r>
      <w:r w:rsidRPr="002D32AF">
        <w:rPr>
          <w:noProof/>
          <w:sz w:val="28"/>
          <w:szCs w:val="28"/>
          <w:lang w:val="uk-UA"/>
        </w:rPr>
        <w:t xml:space="preserve">кошторису </w:t>
      </w:r>
    </w:p>
    <w:p w:rsidR="00E44696" w:rsidRDefault="00E44696" w:rsidP="002D32AF">
      <w:pPr>
        <w:pStyle w:val="a4"/>
        <w:spacing w:after="0" w:line="360" w:lineRule="auto"/>
        <w:ind w:left="0" w:firstLine="709"/>
        <w:jc w:val="center"/>
        <w:rPr>
          <w:noProof/>
          <w:sz w:val="28"/>
          <w:szCs w:val="28"/>
          <w:lang w:val="uk-UA"/>
        </w:rPr>
      </w:pPr>
      <w:r w:rsidRPr="002D32AF">
        <w:rPr>
          <w:sz w:val="28"/>
          <w:szCs w:val="28"/>
          <w:lang w:val="uk-UA"/>
        </w:rPr>
        <w:t xml:space="preserve">за спеціальним фондом </w:t>
      </w:r>
      <w:r w:rsidRPr="002D32AF">
        <w:rPr>
          <w:noProof/>
          <w:sz w:val="28"/>
          <w:szCs w:val="28"/>
        </w:rPr>
        <w:t xml:space="preserve">за </w:t>
      </w:r>
      <w:r w:rsidR="00C77A47" w:rsidRPr="00D3765A">
        <w:rPr>
          <w:noProof/>
          <w:sz w:val="28"/>
          <w:szCs w:val="28"/>
        </w:rPr>
        <w:t>20</w:t>
      </w:r>
      <w:r w:rsidR="00C77A47" w:rsidRPr="00D3765A">
        <w:rPr>
          <w:noProof/>
          <w:sz w:val="28"/>
          <w:szCs w:val="28"/>
          <w:lang w:val="uk-UA"/>
        </w:rPr>
        <w:t>1</w:t>
      </w:r>
      <w:r w:rsidR="00C77A47">
        <w:rPr>
          <w:noProof/>
          <w:sz w:val="28"/>
          <w:szCs w:val="28"/>
          <w:lang w:val="uk-UA"/>
        </w:rPr>
        <w:t>9</w:t>
      </w:r>
      <w:r w:rsidR="00C77A47" w:rsidRPr="00D3765A">
        <w:rPr>
          <w:noProof/>
          <w:sz w:val="28"/>
          <w:szCs w:val="28"/>
        </w:rPr>
        <w:t>-20</w:t>
      </w:r>
      <w:r w:rsidR="00C77A47">
        <w:rPr>
          <w:noProof/>
          <w:sz w:val="28"/>
          <w:szCs w:val="28"/>
          <w:lang w:val="uk-UA"/>
        </w:rPr>
        <w:t>20</w:t>
      </w:r>
      <w:r w:rsidRPr="002D32AF">
        <w:rPr>
          <w:noProof/>
          <w:sz w:val="28"/>
          <w:szCs w:val="28"/>
        </w:rPr>
        <w:t xml:space="preserve">роки </w:t>
      </w:r>
      <w:r w:rsidRPr="002D32AF">
        <w:rPr>
          <w:noProof/>
          <w:sz w:val="28"/>
          <w:szCs w:val="28"/>
          <w:lang w:val="uk-UA"/>
        </w:rPr>
        <w:t>(грн.)</w:t>
      </w:r>
      <w:r w:rsidR="00F55A8A" w:rsidRPr="00F55A8A">
        <w:rPr>
          <w:noProof/>
          <w:sz w:val="28"/>
          <w:szCs w:val="28"/>
          <w:lang w:val="en-US"/>
        </w:rPr>
        <w:t xml:space="preserve"> </w:t>
      </w:r>
    </w:p>
    <w:tbl>
      <w:tblPr>
        <w:tblStyle w:val="a3"/>
        <w:tblW w:w="0" w:type="auto"/>
        <w:tblInd w:w="108" w:type="dxa"/>
        <w:tblLayout w:type="fixed"/>
        <w:tblLook w:val="01E0"/>
      </w:tblPr>
      <w:tblGrid>
        <w:gridCol w:w="2835"/>
        <w:gridCol w:w="1276"/>
        <w:gridCol w:w="1134"/>
        <w:gridCol w:w="1276"/>
        <w:gridCol w:w="1134"/>
        <w:gridCol w:w="1134"/>
        <w:gridCol w:w="850"/>
      </w:tblGrid>
      <w:tr w:rsidR="00C77A47" w:rsidTr="00974379">
        <w:trPr>
          <w:trHeight w:val="465"/>
        </w:trPr>
        <w:tc>
          <w:tcPr>
            <w:tcW w:w="2835" w:type="dxa"/>
            <w:vMerge w:val="restart"/>
          </w:tcPr>
          <w:p w:rsidR="00C77A47" w:rsidRPr="00CB2BBA" w:rsidRDefault="00C77A47" w:rsidP="00974379">
            <w:pPr>
              <w:pStyle w:val="a4"/>
              <w:spacing w:after="0"/>
              <w:ind w:left="0" w:firstLine="0"/>
              <w:jc w:val="center"/>
              <w:rPr>
                <w:noProof/>
                <w:sz w:val="24"/>
                <w:szCs w:val="24"/>
                <w:lang w:val="uk-UA"/>
              </w:rPr>
            </w:pPr>
          </w:p>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Статті видатків</w:t>
            </w:r>
          </w:p>
          <w:p w:rsidR="00C77A47" w:rsidRPr="00CB2BBA" w:rsidRDefault="00C77A47" w:rsidP="00974379">
            <w:pPr>
              <w:pStyle w:val="a4"/>
              <w:spacing w:after="0"/>
              <w:ind w:left="0" w:firstLine="0"/>
              <w:jc w:val="center"/>
              <w:rPr>
                <w:noProof/>
                <w:sz w:val="24"/>
                <w:szCs w:val="24"/>
                <w:lang w:val="uk-UA"/>
              </w:rPr>
            </w:pPr>
          </w:p>
        </w:tc>
        <w:tc>
          <w:tcPr>
            <w:tcW w:w="2410" w:type="dxa"/>
            <w:gridSpan w:val="2"/>
          </w:tcPr>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201</w:t>
            </w:r>
            <w:r>
              <w:rPr>
                <w:noProof/>
                <w:sz w:val="24"/>
                <w:szCs w:val="24"/>
                <w:lang w:val="uk-UA"/>
              </w:rPr>
              <w:t>9</w:t>
            </w:r>
            <w:r w:rsidRPr="00CB2BBA">
              <w:rPr>
                <w:noProof/>
                <w:sz w:val="24"/>
                <w:szCs w:val="24"/>
                <w:lang w:val="uk-UA"/>
              </w:rPr>
              <w:t xml:space="preserve"> рік</w:t>
            </w:r>
          </w:p>
        </w:tc>
        <w:tc>
          <w:tcPr>
            <w:tcW w:w="2410" w:type="dxa"/>
            <w:gridSpan w:val="2"/>
          </w:tcPr>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20</w:t>
            </w:r>
            <w:r>
              <w:rPr>
                <w:noProof/>
                <w:sz w:val="24"/>
                <w:szCs w:val="24"/>
                <w:lang w:val="uk-UA"/>
              </w:rPr>
              <w:t>20</w:t>
            </w:r>
            <w:r w:rsidRPr="00CB2BBA">
              <w:rPr>
                <w:noProof/>
                <w:sz w:val="24"/>
                <w:szCs w:val="24"/>
                <w:lang w:val="uk-UA"/>
              </w:rPr>
              <w:t xml:space="preserve"> рік</w:t>
            </w:r>
          </w:p>
        </w:tc>
        <w:tc>
          <w:tcPr>
            <w:tcW w:w="1984" w:type="dxa"/>
            <w:gridSpan w:val="2"/>
          </w:tcPr>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Відхилення</w:t>
            </w:r>
          </w:p>
        </w:tc>
      </w:tr>
      <w:tr w:rsidR="00C77A47" w:rsidTr="00974379">
        <w:tc>
          <w:tcPr>
            <w:tcW w:w="2835" w:type="dxa"/>
            <w:vMerge/>
          </w:tcPr>
          <w:p w:rsidR="00C77A47" w:rsidRPr="00CB2BBA" w:rsidRDefault="00C77A47" w:rsidP="00974379">
            <w:pPr>
              <w:pStyle w:val="a4"/>
              <w:spacing w:after="0"/>
              <w:ind w:left="0" w:firstLine="0"/>
              <w:jc w:val="center"/>
              <w:rPr>
                <w:noProof/>
                <w:sz w:val="24"/>
                <w:szCs w:val="24"/>
                <w:lang w:val="uk-UA"/>
              </w:rPr>
            </w:pPr>
          </w:p>
        </w:tc>
        <w:tc>
          <w:tcPr>
            <w:tcW w:w="1276" w:type="dxa"/>
          </w:tcPr>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Фактично</w:t>
            </w:r>
          </w:p>
        </w:tc>
        <w:tc>
          <w:tcPr>
            <w:tcW w:w="1134" w:type="dxa"/>
          </w:tcPr>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Питома вага, %</w:t>
            </w:r>
          </w:p>
        </w:tc>
        <w:tc>
          <w:tcPr>
            <w:tcW w:w="1276" w:type="dxa"/>
          </w:tcPr>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Фактично</w:t>
            </w:r>
          </w:p>
        </w:tc>
        <w:tc>
          <w:tcPr>
            <w:tcW w:w="1134" w:type="dxa"/>
          </w:tcPr>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Питома вага, %</w:t>
            </w:r>
          </w:p>
        </w:tc>
        <w:tc>
          <w:tcPr>
            <w:tcW w:w="1134" w:type="dxa"/>
          </w:tcPr>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w:t>
            </w:r>
            <w:r w:rsidRPr="00CB2BBA">
              <w:rPr>
                <w:noProof/>
                <w:sz w:val="24"/>
                <w:szCs w:val="24"/>
                <w:lang w:val="en-US"/>
              </w:rPr>
              <w:t>/</w:t>
            </w:r>
            <w:r w:rsidRPr="00CB2BBA">
              <w:rPr>
                <w:noProof/>
                <w:sz w:val="24"/>
                <w:szCs w:val="24"/>
                <w:lang w:val="uk-UA"/>
              </w:rPr>
              <w:t>−</w:t>
            </w:r>
          </w:p>
        </w:tc>
        <w:tc>
          <w:tcPr>
            <w:tcW w:w="850" w:type="dxa"/>
          </w:tcPr>
          <w:p w:rsidR="00C77A47" w:rsidRPr="00CB2BBA" w:rsidRDefault="00C77A47" w:rsidP="00974379">
            <w:pPr>
              <w:pStyle w:val="a4"/>
              <w:spacing w:after="0"/>
              <w:ind w:left="0" w:firstLine="0"/>
              <w:jc w:val="center"/>
              <w:rPr>
                <w:noProof/>
                <w:sz w:val="24"/>
                <w:szCs w:val="24"/>
                <w:lang w:val="uk-UA"/>
              </w:rPr>
            </w:pPr>
            <w:r w:rsidRPr="00CB2BBA">
              <w:rPr>
                <w:noProof/>
                <w:sz w:val="24"/>
                <w:szCs w:val="24"/>
                <w:lang w:val="uk-UA"/>
              </w:rPr>
              <w:t>%</w:t>
            </w:r>
          </w:p>
          <w:p w:rsidR="00C77A47" w:rsidRPr="00CB2BBA" w:rsidRDefault="00C77A47" w:rsidP="00974379">
            <w:pPr>
              <w:pStyle w:val="a4"/>
              <w:spacing w:after="0"/>
              <w:ind w:left="0" w:firstLine="0"/>
              <w:jc w:val="center"/>
              <w:rPr>
                <w:noProof/>
                <w:sz w:val="24"/>
                <w:szCs w:val="24"/>
                <w:lang w:val="uk-UA"/>
              </w:rPr>
            </w:pPr>
          </w:p>
        </w:tc>
      </w:tr>
      <w:tr w:rsidR="00C77A47" w:rsidRPr="006F271C" w:rsidTr="00974379">
        <w:tc>
          <w:tcPr>
            <w:tcW w:w="2835" w:type="dxa"/>
          </w:tcPr>
          <w:p w:rsidR="00C77A47" w:rsidRPr="00CB2BBA" w:rsidRDefault="00C77A47" w:rsidP="00974379">
            <w:pPr>
              <w:rPr>
                <w:rFonts w:ascii="Times New Roman" w:hAnsi="Times New Roman" w:cs="Times New Roman"/>
                <w:color w:val="000000"/>
                <w:sz w:val="24"/>
                <w:szCs w:val="24"/>
              </w:rPr>
            </w:pPr>
            <w:r w:rsidRPr="00CB2BBA">
              <w:rPr>
                <w:rFonts w:ascii="Times New Roman" w:hAnsi="Times New Roman" w:cs="Times New Roman"/>
                <w:b/>
                <w:noProof/>
                <w:sz w:val="24"/>
                <w:szCs w:val="24"/>
                <w:lang w:val="uk-UA"/>
              </w:rPr>
              <w:t>Поточні видатки</w:t>
            </w:r>
            <w:r w:rsidRPr="00CB2BBA">
              <w:rPr>
                <w:rFonts w:ascii="Times New Roman" w:hAnsi="Times New Roman" w:cs="Times New Roman"/>
                <w:b/>
                <w:sz w:val="24"/>
                <w:szCs w:val="24"/>
              </w:rPr>
              <w:t xml:space="preserve"> в тому числі:</w:t>
            </w:r>
          </w:p>
        </w:tc>
        <w:tc>
          <w:tcPr>
            <w:tcW w:w="1276" w:type="dxa"/>
          </w:tcPr>
          <w:p w:rsidR="00C77A47" w:rsidRPr="00CB2BBA" w:rsidRDefault="00054F64" w:rsidP="00974379">
            <w:pPr>
              <w:pStyle w:val="a4"/>
              <w:spacing w:after="0"/>
              <w:ind w:left="0" w:firstLine="0"/>
              <w:jc w:val="center"/>
              <w:rPr>
                <w:b/>
                <w:noProof/>
                <w:sz w:val="24"/>
                <w:szCs w:val="24"/>
                <w:lang w:val="uk-UA"/>
              </w:rPr>
            </w:pPr>
            <w:r>
              <w:rPr>
                <w:b/>
                <w:noProof/>
                <w:sz w:val="24"/>
                <w:szCs w:val="24"/>
                <w:lang w:val="uk-UA"/>
              </w:rPr>
              <w:t>900000</w:t>
            </w:r>
          </w:p>
        </w:tc>
        <w:tc>
          <w:tcPr>
            <w:tcW w:w="1134" w:type="dxa"/>
          </w:tcPr>
          <w:p w:rsidR="00C77A47" w:rsidRPr="00CB2BBA" w:rsidRDefault="00C77A47" w:rsidP="00974379">
            <w:pPr>
              <w:pStyle w:val="a4"/>
              <w:spacing w:after="0"/>
              <w:ind w:left="0" w:firstLine="0"/>
              <w:jc w:val="center"/>
              <w:rPr>
                <w:b/>
                <w:noProof/>
                <w:sz w:val="24"/>
                <w:szCs w:val="24"/>
                <w:lang w:val="uk-UA"/>
              </w:rPr>
            </w:pPr>
            <w:r w:rsidRPr="00CB2BBA">
              <w:rPr>
                <w:b/>
                <w:noProof/>
                <w:sz w:val="24"/>
                <w:szCs w:val="24"/>
                <w:lang w:val="uk-UA"/>
              </w:rPr>
              <w:t>100,0</w:t>
            </w:r>
          </w:p>
        </w:tc>
        <w:tc>
          <w:tcPr>
            <w:tcW w:w="1276" w:type="dxa"/>
          </w:tcPr>
          <w:p w:rsidR="00C77A47" w:rsidRPr="00CB2BBA" w:rsidRDefault="007848AD" w:rsidP="00974379">
            <w:pPr>
              <w:pStyle w:val="a4"/>
              <w:spacing w:after="0"/>
              <w:ind w:left="0" w:firstLine="0"/>
              <w:jc w:val="center"/>
              <w:rPr>
                <w:b/>
                <w:noProof/>
                <w:sz w:val="24"/>
                <w:szCs w:val="24"/>
                <w:lang w:val="uk-UA"/>
              </w:rPr>
            </w:pPr>
            <w:r>
              <w:rPr>
                <w:b/>
                <w:noProof/>
                <w:sz w:val="24"/>
                <w:szCs w:val="24"/>
                <w:lang w:val="uk-UA"/>
              </w:rPr>
              <w:t>1004500</w:t>
            </w:r>
          </w:p>
        </w:tc>
        <w:tc>
          <w:tcPr>
            <w:tcW w:w="1134" w:type="dxa"/>
          </w:tcPr>
          <w:p w:rsidR="00C77A47" w:rsidRPr="00CB2BBA" w:rsidRDefault="00C77A47" w:rsidP="00974379">
            <w:pPr>
              <w:pStyle w:val="a4"/>
              <w:spacing w:after="0"/>
              <w:ind w:left="0" w:firstLine="0"/>
              <w:jc w:val="center"/>
              <w:rPr>
                <w:b/>
                <w:noProof/>
                <w:sz w:val="24"/>
                <w:szCs w:val="24"/>
                <w:lang w:val="uk-UA"/>
              </w:rPr>
            </w:pPr>
            <w:r w:rsidRPr="00CB2BBA">
              <w:rPr>
                <w:b/>
                <w:noProof/>
                <w:sz w:val="24"/>
                <w:szCs w:val="24"/>
                <w:lang w:val="uk-UA"/>
              </w:rPr>
              <w:t>100,0</w:t>
            </w:r>
          </w:p>
        </w:tc>
        <w:tc>
          <w:tcPr>
            <w:tcW w:w="1134" w:type="dxa"/>
          </w:tcPr>
          <w:p w:rsidR="00C77A47" w:rsidRPr="00CB2BBA" w:rsidRDefault="0094797C" w:rsidP="00974379">
            <w:pPr>
              <w:pStyle w:val="a4"/>
              <w:spacing w:after="0"/>
              <w:ind w:left="0" w:firstLine="0"/>
              <w:jc w:val="center"/>
              <w:rPr>
                <w:b/>
                <w:noProof/>
                <w:sz w:val="24"/>
                <w:szCs w:val="24"/>
                <w:lang w:val="uk-UA"/>
              </w:rPr>
            </w:pPr>
            <w:r>
              <w:rPr>
                <w:b/>
                <w:noProof/>
                <w:sz w:val="24"/>
                <w:szCs w:val="24"/>
                <w:lang w:val="uk-UA"/>
              </w:rPr>
              <w:t>104500</w:t>
            </w:r>
          </w:p>
        </w:tc>
        <w:tc>
          <w:tcPr>
            <w:tcW w:w="850" w:type="dxa"/>
          </w:tcPr>
          <w:p w:rsidR="00C77A47" w:rsidRPr="00CB2BBA" w:rsidRDefault="0094797C" w:rsidP="00974379">
            <w:pPr>
              <w:pStyle w:val="a4"/>
              <w:spacing w:after="0"/>
              <w:ind w:left="0" w:firstLine="0"/>
              <w:jc w:val="center"/>
              <w:rPr>
                <w:b/>
                <w:noProof/>
                <w:sz w:val="24"/>
                <w:szCs w:val="24"/>
                <w:lang w:val="uk-UA"/>
              </w:rPr>
            </w:pPr>
            <w:r>
              <w:rPr>
                <w:b/>
                <w:noProof/>
                <w:sz w:val="24"/>
                <w:szCs w:val="24"/>
                <w:lang w:val="uk-UA"/>
              </w:rPr>
              <w:t>111,6</w:t>
            </w:r>
          </w:p>
        </w:tc>
      </w:tr>
      <w:tr w:rsidR="00C77A47" w:rsidRPr="006F271C" w:rsidTr="00974379">
        <w:tc>
          <w:tcPr>
            <w:tcW w:w="2835" w:type="dxa"/>
          </w:tcPr>
          <w:p w:rsidR="00C77A47" w:rsidRPr="00CB2BBA" w:rsidRDefault="00C77A47" w:rsidP="00974379">
            <w:pPr>
              <w:rPr>
                <w:rFonts w:ascii="Times New Roman" w:hAnsi="Times New Roman" w:cs="Times New Roman"/>
                <w:color w:val="000000"/>
                <w:sz w:val="24"/>
                <w:szCs w:val="24"/>
              </w:rPr>
            </w:pPr>
            <w:r w:rsidRPr="00CB2BBA">
              <w:rPr>
                <w:rFonts w:ascii="Times New Roman" w:hAnsi="Times New Roman" w:cs="Times New Roman"/>
                <w:b/>
                <w:color w:val="000000"/>
                <w:sz w:val="24"/>
                <w:szCs w:val="24"/>
                <w:lang w:val="uk-UA"/>
              </w:rPr>
              <w:t>Оплата праці</w:t>
            </w:r>
          </w:p>
        </w:tc>
        <w:tc>
          <w:tcPr>
            <w:tcW w:w="1276" w:type="dxa"/>
          </w:tcPr>
          <w:p w:rsidR="00C77A47" w:rsidRPr="001F1692" w:rsidRDefault="001F1692" w:rsidP="00974379">
            <w:pPr>
              <w:pStyle w:val="a4"/>
              <w:spacing w:after="0"/>
              <w:ind w:left="0" w:firstLine="0"/>
              <w:jc w:val="center"/>
              <w:rPr>
                <w:b/>
                <w:noProof/>
                <w:sz w:val="24"/>
                <w:szCs w:val="24"/>
                <w:lang w:val="en-US"/>
              </w:rPr>
            </w:pPr>
            <w:r>
              <w:rPr>
                <w:b/>
                <w:noProof/>
                <w:sz w:val="24"/>
                <w:szCs w:val="24"/>
                <w:lang w:val="en-US"/>
              </w:rPr>
              <w:t>450000</w:t>
            </w:r>
          </w:p>
        </w:tc>
        <w:tc>
          <w:tcPr>
            <w:tcW w:w="1134" w:type="dxa"/>
          </w:tcPr>
          <w:p w:rsidR="00C77A47" w:rsidRPr="00974379" w:rsidRDefault="00974379" w:rsidP="00974379">
            <w:pPr>
              <w:pStyle w:val="a4"/>
              <w:spacing w:after="0"/>
              <w:ind w:left="0" w:firstLine="0"/>
              <w:jc w:val="center"/>
              <w:rPr>
                <w:b/>
                <w:noProof/>
                <w:sz w:val="24"/>
                <w:szCs w:val="24"/>
                <w:lang w:val="uk-UA"/>
              </w:rPr>
            </w:pPr>
            <w:r>
              <w:rPr>
                <w:b/>
                <w:noProof/>
                <w:sz w:val="24"/>
                <w:szCs w:val="24"/>
                <w:lang w:val="en-US"/>
              </w:rPr>
              <w:t>50</w:t>
            </w:r>
            <w:r>
              <w:rPr>
                <w:b/>
                <w:noProof/>
                <w:sz w:val="24"/>
                <w:szCs w:val="24"/>
                <w:lang w:val="uk-UA"/>
              </w:rPr>
              <w:t>,0</w:t>
            </w:r>
          </w:p>
        </w:tc>
        <w:tc>
          <w:tcPr>
            <w:tcW w:w="1276" w:type="dxa"/>
          </w:tcPr>
          <w:p w:rsidR="00C77A47" w:rsidRPr="00CB2BBA" w:rsidRDefault="007848AD" w:rsidP="00974379">
            <w:pPr>
              <w:pStyle w:val="a4"/>
              <w:spacing w:after="0"/>
              <w:ind w:left="0" w:firstLine="0"/>
              <w:jc w:val="center"/>
              <w:rPr>
                <w:b/>
                <w:noProof/>
                <w:sz w:val="24"/>
                <w:szCs w:val="24"/>
                <w:lang w:val="uk-UA"/>
              </w:rPr>
            </w:pPr>
            <w:r>
              <w:rPr>
                <w:b/>
                <w:noProof/>
                <w:sz w:val="24"/>
                <w:szCs w:val="24"/>
                <w:lang w:val="uk-UA"/>
              </w:rPr>
              <w:t>535700</w:t>
            </w:r>
          </w:p>
        </w:tc>
        <w:tc>
          <w:tcPr>
            <w:tcW w:w="1134" w:type="dxa"/>
          </w:tcPr>
          <w:p w:rsidR="00C77A47" w:rsidRPr="00CB2BBA" w:rsidRDefault="00C9561C" w:rsidP="00974379">
            <w:pPr>
              <w:pStyle w:val="a4"/>
              <w:spacing w:after="0"/>
              <w:ind w:left="0" w:firstLine="0"/>
              <w:jc w:val="center"/>
              <w:rPr>
                <w:b/>
                <w:noProof/>
                <w:sz w:val="24"/>
                <w:szCs w:val="24"/>
                <w:lang w:val="uk-UA"/>
              </w:rPr>
            </w:pPr>
            <w:r>
              <w:rPr>
                <w:b/>
                <w:noProof/>
                <w:sz w:val="24"/>
                <w:szCs w:val="24"/>
                <w:lang w:val="uk-UA"/>
              </w:rPr>
              <w:t>53,3</w:t>
            </w:r>
          </w:p>
        </w:tc>
        <w:tc>
          <w:tcPr>
            <w:tcW w:w="1134" w:type="dxa"/>
          </w:tcPr>
          <w:p w:rsidR="00C77A47" w:rsidRPr="00CB2BBA" w:rsidRDefault="0094797C" w:rsidP="00974379">
            <w:pPr>
              <w:pStyle w:val="a4"/>
              <w:spacing w:after="0"/>
              <w:ind w:left="0" w:firstLine="0"/>
              <w:jc w:val="center"/>
              <w:rPr>
                <w:b/>
                <w:noProof/>
                <w:sz w:val="24"/>
                <w:szCs w:val="24"/>
                <w:lang w:val="uk-UA"/>
              </w:rPr>
            </w:pPr>
            <w:r>
              <w:rPr>
                <w:b/>
                <w:noProof/>
                <w:sz w:val="24"/>
                <w:szCs w:val="24"/>
                <w:lang w:val="uk-UA"/>
              </w:rPr>
              <w:t>85700</w:t>
            </w:r>
          </w:p>
        </w:tc>
        <w:tc>
          <w:tcPr>
            <w:tcW w:w="850" w:type="dxa"/>
          </w:tcPr>
          <w:p w:rsidR="00C77A47" w:rsidRPr="00CB2BBA" w:rsidRDefault="0094797C" w:rsidP="00974379">
            <w:pPr>
              <w:pStyle w:val="a4"/>
              <w:spacing w:after="0"/>
              <w:ind w:left="0" w:firstLine="0"/>
              <w:jc w:val="center"/>
              <w:rPr>
                <w:b/>
                <w:noProof/>
                <w:sz w:val="24"/>
                <w:szCs w:val="24"/>
                <w:lang w:val="uk-UA"/>
              </w:rPr>
            </w:pPr>
            <w:r>
              <w:rPr>
                <w:b/>
                <w:noProof/>
                <w:sz w:val="24"/>
                <w:szCs w:val="24"/>
                <w:lang w:val="uk-UA"/>
              </w:rPr>
              <w:t>119,0</w:t>
            </w:r>
          </w:p>
        </w:tc>
      </w:tr>
      <w:tr w:rsidR="00C77A47" w:rsidRPr="006F271C" w:rsidTr="00974379">
        <w:tc>
          <w:tcPr>
            <w:tcW w:w="2835" w:type="dxa"/>
          </w:tcPr>
          <w:p w:rsidR="00C77A47" w:rsidRPr="00CB2BBA" w:rsidRDefault="00C77A47" w:rsidP="00974379">
            <w:pPr>
              <w:rPr>
                <w:rFonts w:ascii="Times New Roman" w:hAnsi="Times New Roman" w:cs="Times New Roman"/>
                <w:color w:val="000000"/>
                <w:sz w:val="24"/>
                <w:szCs w:val="24"/>
              </w:rPr>
            </w:pPr>
            <w:r w:rsidRPr="00CB2BBA">
              <w:rPr>
                <w:rFonts w:ascii="Times New Roman" w:hAnsi="Times New Roman" w:cs="Times New Roman"/>
                <w:b/>
                <w:color w:val="000000"/>
                <w:sz w:val="24"/>
                <w:szCs w:val="24"/>
              </w:rPr>
              <w:t xml:space="preserve">Нарахування на </w:t>
            </w:r>
            <w:r w:rsidRPr="00CB2BBA">
              <w:rPr>
                <w:rFonts w:ascii="Times New Roman" w:hAnsi="Times New Roman" w:cs="Times New Roman"/>
                <w:b/>
                <w:color w:val="000000"/>
                <w:sz w:val="24"/>
                <w:szCs w:val="24"/>
                <w:lang w:val="uk-UA"/>
              </w:rPr>
              <w:t>оплату праці</w:t>
            </w:r>
          </w:p>
        </w:tc>
        <w:tc>
          <w:tcPr>
            <w:tcW w:w="1276" w:type="dxa"/>
          </w:tcPr>
          <w:p w:rsidR="00C77A47" w:rsidRPr="001F1692" w:rsidRDefault="001F1692" w:rsidP="00974379">
            <w:pPr>
              <w:pStyle w:val="a4"/>
              <w:spacing w:after="0"/>
              <w:ind w:left="0" w:firstLine="0"/>
              <w:jc w:val="center"/>
              <w:rPr>
                <w:b/>
                <w:noProof/>
                <w:sz w:val="24"/>
                <w:szCs w:val="24"/>
                <w:lang w:val="en-US"/>
              </w:rPr>
            </w:pPr>
            <w:r>
              <w:rPr>
                <w:b/>
                <w:noProof/>
                <w:sz w:val="24"/>
                <w:szCs w:val="24"/>
                <w:lang w:val="en-US"/>
              </w:rPr>
              <w:t>99000</w:t>
            </w:r>
          </w:p>
        </w:tc>
        <w:tc>
          <w:tcPr>
            <w:tcW w:w="1134" w:type="dxa"/>
          </w:tcPr>
          <w:p w:rsidR="00C77A47" w:rsidRPr="00CB2BBA" w:rsidRDefault="00974379" w:rsidP="00974379">
            <w:pPr>
              <w:pStyle w:val="a4"/>
              <w:spacing w:after="0"/>
              <w:ind w:left="0" w:firstLine="0"/>
              <w:jc w:val="center"/>
              <w:rPr>
                <w:b/>
                <w:noProof/>
                <w:sz w:val="24"/>
                <w:szCs w:val="24"/>
                <w:lang w:val="uk-UA"/>
              </w:rPr>
            </w:pPr>
            <w:r>
              <w:rPr>
                <w:b/>
                <w:noProof/>
                <w:sz w:val="24"/>
                <w:szCs w:val="24"/>
                <w:lang w:val="uk-UA"/>
              </w:rPr>
              <w:t>11,0</w:t>
            </w:r>
          </w:p>
        </w:tc>
        <w:tc>
          <w:tcPr>
            <w:tcW w:w="1276" w:type="dxa"/>
          </w:tcPr>
          <w:p w:rsidR="00C77A47" w:rsidRPr="00661A9E" w:rsidRDefault="007848AD" w:rsidP="00974379">
            <w:pPr>
              <w:pStyle w:val="a4"/>
              <w:spacing w:after="0"/>
              <w:ind w:left="0" w:firstLine="0"/>
              <w:jc w:val="center"/>
              <w:rPr>
                <w:b/>
                <w:noProof/>
                <w:sz w:val="24"/>
                <w:szCs w:val="24"/>
                <w:lang w:val="uk-UA"/>
              </w:rPr>
            </w:pPr>
            <w:r>
              <w:rPr>
                <w:b/>
                <w:noProof/>
                <w:sz w:val="24"/>
                <w:szCs w:val="24"/>
                <w:lang w:val="uk-UA"/>
              </w:rPr>
              <w:t>117800</w:t>
            </w:r>
          </w:p>
        </w:tc>
        <w:tc>
          <w:tcPr>
            <w:tcW w:w="1134" w:type="dxa"/>
          </w:tcPr>
          <w:p w:rsidR="00C77A47" w:rsidRPr="00CB2BBA" w:rsidRDefault="00C9561C" w:rsidP="00974379">
            <w:pPr>
              <w:pStyle w:val="a4"/>
              <w:spacing w:after="0"/>
              <w:ind w:left="0" w:firstLine="0"/>
              <w:jc w:val="center"/>
              <w:rPr>
                <w:b/>
                <w:noProof/>
                <w:sz w:val="24"/>
                <w:szCs w:val="24"/>
                <w:lang w:val="uk-UA"/>
              </w:rPr>
            </w:pPr>
            <w:r>
              <w:rPr>
                <w:b/>
                <w:noProof/>
                <w:sz w:val="24"/>
                <w:szCs w:val="24"/>
                <w:lang w:val="uk-UA"/>
              </w:rPr>
              <w:t>11,7</w:t>
            </w:r>
          </w:p>
        </w:tc>
        <w:tc>
          <w:tcPr>
            <w:tcW w:w="1134" w:type="dxa"/>
          </w:tcPr>
          <w:p w:rsidR="00C77A47" w:rsidRPr="00CB2BBA" w:rsidRDefault="0094797C" w:rsidP="00974379">
            <w:pPr>
              <w:pStyle w:val="a4"/>
              <w:spacing w:after="0"/>
              <w:ind w:left="0" w:firstLine="0"/>
              <w:jc w:val="center"/>
              <w:rPr>
                <w:b/>
                <w:noProof/>
                <w:sz w:val="24"/>
                <w:szCs w:val="24"/>
                <w:lang w:val="uk-UA"/>
              </w:rPr>
            </w:pPr>
            <w:r>
              <w:rPr>
                <w:b/>
                <w:noProof/>
                <w:sz w:val="24"/>
                <w:szCs w:val="24"/>
                <w:lang w:val="uk-UA"/>
              </w:rPr>
              <w:t>18800</w:t>
            </w:r>
          </w:p>
        </w:tc>
        <w:tc>
          <w:tcPr>
            <w:tcW w:w="850" w:type="dxa"/>
          </w:tcPr>
          <w:p w:rsidR="00C77A47" w:rsidRPr="00CB2BBA" w:rsidRDefault="0094797C" w:rsidP="00974379">
            <w:pPr>
              <w:pStyle w:val="a4"/>
              <w:spacing w:after="0"/>
              <w:ind w:left="0" w:firstLine="0"/>
              <w:jc w:val="center"/>
              <w:rPr>
                <w:b/>
                <w:noProof/>
                <w:sz w:val="24"/>
                <w:szCs w:val="24"/>
                <w:lang w:val="uk-UA"/>
              </w:rPr>
            </w:pPr>
            <w:r>
              <w:rPr>
                <w:b/>
                <w:noProof/>
                <w:sz w:val="24"/>
                <w:szCs w:val="24"/>
                <w:lang w:val="uk-UA"/>
              </w:rPr>
              <w:t>118,9</w:t>
            </w:r>
          </w:p>
        </w:tc>
      </w:tr>
      <w:tr w:rsidR="00C77A47" w:rsidRPr="006F271C" w:rsidTr="00974379">
        <w:tc>
          <w:tcPr>
            <w:tcW w:w="2835" w:type="dxa"/>
          </w:tcPr>
          <w:p w:rsidR="00C77A47" w:rsidRPr="00CB2BBA" w:rsidRDefault="00C77A47" w:rsidP="00974379">
            <w:pPr>
              <w:rPr>
                <w:rFonts w:ascii="Times New Roman" w:hAnsi="Times New Roman" w:cs="Times New Roman"/>
                <w:b/>
                <w:color w:val="000000"/>
                <w:sz w:val="24"/>
                <w:szCs w:val="24"/>
              </w:rPr>
            </w:pPr>
            <w:r w:rsidRPr="00CB2BBA">
              <w:rPr>
                <w:rFonts w:ascii="Times New Roman" w:hAnsi="Times New Roman" w:cs="Times New Roman"/>
                <w:b/>
                <w:color w:val="000000"/>
                <w:sz w:val="24"/>
                <w:szCs w:val="24"/>
                <w:lang w:val="uk-UA"/>
              </w:rPr>
              <w:t>Використання товарів і послуг</w:t>
            </w:r>
            <w:r w:rsidRPr="00CB2BBA">
              <w:rPr>
                <w:rFonts w:ascii="Times New Roman" w:hAnsi="Times New Roman" w:cs="Times New Roman"/>
                <w:b/>
                <w:color w:val="000000"/>
                <w:sz w:val="24"/>
                <w:szCs w:val="24"/>
              </w:rPr>
              <w:t xml:space="preserve"> в тому числі:</w:t>
            </w:r>
          </w:p>
        </w:tc>
        <w:tc>
          <w:tcPr>
            <w:tcW w:w="1276" w:type="dxa"/>
          </w:tcPr>
          <w:p w:rsidR="00C77A47" w:rsidRPr="001F1692" w:rsidRDefault="001F1692" w:rsidP="00974379">
            <w:pPr>
              <w:pStyle w:val="a4"/>
              <w:spacing w:after="0"/>
              <w:ind w:left="0" w:firstLine="0"/>
              <w:jc w:val="center"/>
              <w:rPr>
                <w:b/>
                <w:noProof/>
                <w:sz w:val="24"/>
                <w:szCs w:val="24"/>
                <w:lang w:val="en-US"/>
              </w:rPr>
            </w:pPr>
            <w:r>
              <w:rPr>
                <w:b/>
                <w:noProof/>
                <w:sz w:val="24"/>
                <w:szCs w:val="24"/>
                <w:lang w:val="en-US"/>
              </w:rPr>
              <w:t>344000</w:t>
            </w:r>
          </w:p>
        </w:tc>
        <w:tc>
          <w:tcPr>
            <w:tcW w:w="1134" w:type="dxa"/>
          </w:tcPr>
          <w:p w:rsidR="00C77A47" w:rsidRPr="00CB2BBA" w:rsidRDefault="00974379" w:rsidP="00974379">
            <w:pPr>
              <w:pStyle w:val="a4"/>
              <w:spacing w:after="0"/>
              <w:ind w:left="0" w:firstLine="0"/>
              <w:jc w:val="center"/>
              <w:rPr>
                <w:b/>
                <w:noProof/>
                <w:sz w:val="24"/>
                <w:szCs w:val="24"/>
                <w:lang w:val="uk-UA"/>
              </w:rPr>
            </w:pPr>
            <w:r>
              <w:rPr>
                <w:b/>
                <w:noProof/>
                <w:sz w:val="24"/>
                <w:szCs w:val="24"/>
                <w:lang w:val="uk-UA"/>
              </w:rPr>
              <w:t>38,2</w:t>
            </w:r>
          </w:p>
        </w:tc>
        <w:tc>
          <w:tcPr>
            <w:tcW w:w="1276" w:type="dxa"/>
          </w:tcPr>
          <w:p w:rsidR="00C77A47" w:rsidRPr="00661A9E" w:rsidRDefault="007848AD" w:rsidP="00974379">
            <w:pPr>
              <w:pStyle w:val="a4"/>
              <w:spacing w:after="0"/>
              <w:ind w:left="0" w:firstLine="0"/>
              <w:jc w:val="center"/>
              <w:rPr>
                <w:b/>
                <w:noProof/>
                <w:sz w:val="24"/>
                <w:szCs w:val="24"/>
                <w:lang w:val="uk-UA"/>
              </w:rPr>
            </w:pPr>
            <w:r>
              <w:rPr>
                <w:b/>
                <w:noProof/>
                <w:sz w:val="24"/>
                <w:szCs w:val="24"/>
                <w:lang w:val="en-US"/>
              </w:rPr>
              <w:t>344000</w:t>
            </w:r>
          </w:p>
        </w:tc>
        <w:tc>
          <w:tcPr>
            <w:tcW w:w="1134" w:type="dxa"/>
          </w:tcPr>
          <w:p w:rsidR="00C77A47" w:rsidRPr="00CB2BBA" w:rsidRDefault="00C9561C" w:rsidP="00974379">
            <w:pPr>
              <w:pStyle w:val="a4"/>
              <w:spacing w:after="0"/>
              <w:ind w:left="0" w:firstLine="0"/>
              <w:jc w:val="center"/>
              <w:rPr>
                <w:b/>
                <w:noProof/>
                <w:sz w:val="24"/>
                <w:szCs w:val="24"/>
                <w:lang w:val="uk-UA"/>
              </w:rPr>
            </w:pPr>
            <w:r>
              <w:rPr>
                <w:b/>
                <w:noProof/>
                <w:sz w:val="24"/>
                <w:szCs w:val="24"/>
                <w:lang w:val="uk-UA"/>
              </w:rPr>
              <w:t>34,2</w:t>
            </w:r>
          </w:p>
        </w:tc>
        <w:tc>
          <w:tcPr>
            <w:tcW w:w="1134" w:type="dxa"/>
          </w:tcPr>
          <w:p w:rsidR="00C77A47" w:rsidRPr="009A6223" w:rsidRDefault="0094797C" w:rsidP="00974379">
            <w:pPr>
              <w:pStyle w:val="a4"/>
              <w:spacing w:after="0"/>
              <w:ind w:left="0" w:firstLine="0"/>
              <w:jc w:val="center"/>
              <w:rPr>
                <w:b/>
                <w:noProof/>
                <w:sz w:val="24"/>
                <w:szCs w:val="24"/>
                <w:lang w:val="uk-UA"/>
              </w:rPr>
            </w:pPr>
            <w:r>
              <w:rPr>
                <w:b/>
                <w:noProof/>
                <w:sz w:val="24"/>
                <w:szCs w:val="24"/>
                <w:lang w:val="uk-UA"/>
              </w:rPr>
              <w:t>−</w:t>
            </w:r>
          </w:p>
        </w:tc>
        <w:tc>
          <w:tcPr>
            <w:tcW w:w="850" w:type="dxa"/>
          </w:tcPr>
          <w:p w:rsidR="00C77A47" w:rsidRPr="0094797C" w:rsidRDefault="0094797C" w:rsidP="00974379">
            <w:pPr>
              <w:pStyle w:val="a4"/>
              <w:spacing w:after="0"/>
              <w:ind w:left="0" w:firstLine="0"/>
              <w:jc w:val="center"/>
              <w:rPr>
                <w:noProof/>
                <w:sz w:val="24"/>
                <w:szCs w:val="24"/>
                <w:lang w:val="uk-UA"/>
              </w:rPr>
            </w:pPr>
            <w:r w:rsidRPr="0094797C">
              <w:rPr>
                <w:noProof/>
                <w:sz w:val="24"/>
                <w:szCs w:val="24"/>
                <w:lang w:val="uk-UA"/>
              </w:rPr>
              <w:t>100</w:t>
            </w:r>
          </w:p>
        </w:tc>
      </w:tr>
      <w:tr w:rsidR="0094797C" w:rsidRPr="006F271C" w:rsidTr="00974379">
        <w:tc>
          <w:tcPr>
            <w:tcW w:w="2835" w:type="dxa"/>
          </w:tcPr>
          <w:p w:rsidR="0094797C" w:rsidRPr="00CB2BBA" w:rsidRDefault="0094797C" w:rsidP="00974379">
            <w:pPr>
              <w:rPr>
                <w:rFonts w:ascii="Times New Roman" w:hAnsi="Times New Roman" w:cs="Times New Roman"/>
                <w:b/>
                <w:color w:val="000000"/>
                <w:sz w:val="24"/>
                <w:szCs w:val="24"/>
                <w:lang w:val="uk-UA"/>
              </w:rPr>
            </w:pPr>
            <w:r w:rsidRPr="00CB2BBA">
              <w:rPr>
                <w:rFonts w:ascii="Times New Roman" w:hAnsi="Times New Roman" w:cs="Times New Roman"/>
                <w:noProof/>
                <w:color w:val="000000"/>
                <w:sz w:val="24"/>
                <w:szCs w:val="24"/>
                <w:lang w:val="uk-UA"/>
              </w:rPr>
              <w:t>Предмети, матеріали, обладнання та інвентар</w:t>
            </w:r>
          </w:p>
        </w:tc>
        <w:tc>
          <w:tcPr>
            <w:tcW w:w="1276" w:type="dxa"/>
          </w:tcPr>
          <w:p w:rsidR="0094797C" w:rsidRPr="001F1692" w:rsidRDefault="0094797C" w:rsidP="00974379">
            <w:pPr>
              <w:pStyle w:val="a4"/>
              <w:spacing w:after="0"/>
              <w:ind w:left="0" w:firstLine="0"/>
              <w:jc w:val="center"/>
              <w:rPr>
                <w:noProof/>
                <w:sz w:val="24"/>
                <w:szCs w:val="24"/>
                <w:lang w:val="en-US"/>
              </w:rPr>
            </w:pPr>
            <w:r>
              <w:rPr>
                <w:noProof/>
                <w:sz w:val="24"/>
                <w:szCs w:val="24"/>
                <w:lang w:val="en-US"/>
              </w:rPr>
              <w:t>170500</w:t>
            </w:r>
          </w:p>
        </w:tc>
        <w:tc>
          <w:tcPr>
            <w:tcW w:w="1134" w:type="dxa"/>
          </w:tcPr>
          <w:p w:rsidR="0094797C" w:rsidRPr="003B673E" w:rsidRDefault="0094797C" w:rsidP="00974379">
            <w:pPr>
              <w:pStyle w:val="a4"/>
              <w:spacing w:after="0"/>
              <w:ind w:left="0" w:firstLine="0"/>
              <w:jc w:val="center"/>
              <w:rPr>
                <w:noProof/>
                <w:sz w:val="24"/>
                <w:szCs w:val="24"/>
                <w:lang w:val="uk-UA"/>
              </w:rPr>
            </w:pPr>
            <w:r>
              <w:rPr>
                <w:noProof/>
                <w:sz w:val="24"/>
                <w:szCs w:val="24"/>
                <w:lang w:val="uk-UA"/>
              </w:rPr>
              <w:t>49,6</w:t>
            </w:r>
          </w:p>
        </w:tc>
        <w:tc>
          <w:tcPr>
            <w:tcW w:w="1276" w:type="dxa"/>
          </w:tcPr>
          <w:p w:rsidR="0094797C" w:rsidRPr="00661A9E" w:rsidRDefault="0094797C" w:rsidP="00974379">
            <w:pPr>
              <w:pStyle w:val="a4"/>
              <w:spacing w:after="0"/>
              <w:ind w:left="0" w:firstLine="0"/>
              <w:jc w:val="center"/>
              <w:rPr>
                <w:noProof/>
                <w:sz w:val="24"/>
                <w:szCs w:val="24"/>
                <w:lang w:val="uk-UA"/>
              </w:rPr>
            </w:pPr>
            <w:r>
              <w:rPr>
                <w:noProof/>
                <w:sz w:val="24"/>
                <w:szCs w:val="24"/>
                <w:lang w:val="en-US"/>
              </w:rPr>
              <w:t>170500</w:t>
            </w:r>
          </w:p>
        </w:tc>
        <w:tc>
          <w:tcPr>
            <w:tcW w:w="1134" w:type="dxa"/>
          </w:tcPr>
          <w:p w:rsidR="0094797C" w:rsidRPr="003B673E" w:rsidRDefault="0094797C" w:rsidP="0051065C">
            <w:pPr>
              <w:pStyle w:val="a4"/>
              <w:spacing w:after="0"/>
              <w:ind w:left="0" w:firstLine="0"/>
              <w:jc w:val="center"/>
              <w:rPr>
                <w:noProof/>
                <w:sz w:val="24"/>
                <w:szCs w:val="24"/>
                <w:lang w:val="uk-UA"/>
              </w:rPr>
            </w:pPr>
            <w:r>
              <w:rPr>
                <w:noProof/>
                <w:sz w:val="24"/>
                <w:szCs w:val="24"/>
                <w:lang w:val="uk-UA"/>
              </w:rPr>
              <w:t>49,6</w:t>
            </w:r>
          </w:p>
        </w:tc>
        <w:tc>
          <w:tcPr>
            <w:tcW w:w="1134" w:type="dxa"/>
          </w:tcPr>
          <w:p w:rsidR="0094797C" w:rsidRPr="009A6223" w:rsidRDefault="0094797C" w:rsidP="00974379">
            <w:pPr>
              <w:pStyle w:val="a4"/>
              <w:spacing w:after="0"/>
              <w:ind w:left="0" w:firstLine="0"/>
              <w:jc w:val="center"/>
              <w:rPr>
                <w:noProof/>
                <w:sz w:val="24"/>
                <w:szCs w:val="24"/>
                <w:lang w:val="uk-UA"/>
              </w:rPr>
            </w:pPr>
            <w:r>
              <w:rPr>
                <w:b/>
                <w:noProof/>
                <w:sz w:val="24"/>
                <w:szCs w:val="24"/>
                <w:lang w:val="uk-UA"/>
              </w:rPr>
              <w:t>−</w:t>
            </w:r>
          </w:p>
        </w:tc>
        <w:tc>
          <w:tcPr>
            <w:tcW w:w="850" w:type="dxa"/>
          </w:tcPr>
          <w:p w:rsidR="0094797C" w:rsidRPr="009A6223" w:rsidRDefault="0094797C" w:rsidP="00974379">
            <w:pPr>
              <w:pStyle w:val="a4"/>
              <w:spacing w:after="0"/>
              <w:ind w:left="0" w:firstLine="0"/>
              <w:jc w:val="center"/>
              <w:rPr>
                <w:noProof/>
                <w:sz w:val="24"/>
                <w:szCs w:val="24"/>
                <w:lang w:val="uk-UA"/>
              </w:rPr>
            </w:pPr>
            <w:r w:rsidRPr="0094797C">
              <w:rPr>
                <w:noProof/>
                <w:sz w:val="24"/>
                <w:szCs w:val="24"/>
                <w:lang w:val="uk-UA"/>
              </w:rPr>
              <w:t>100</w:t>
            </w:r>
          </w:p>
        </w:tc>
      </w:tr>
      <w:tr w:rsidR="0094797C" w:rsidRPr="006F271C" w:rsidTr="00974379">
        <w:tc>
          <w:tcPr>
            <w:tcW w:w="2835" w:type="dxa"/>
          </w:tcPr>
          <w:p w:rsidR="0094797C" w:rsidRPr="00CB2BBA" w:rsidRDefault="0094797C" w:rsidP="00974379">
            <w:pPr>
              <w:rPr>
                <w:rFonts w:ascii="Times New Roman" w:hAnsi="Times New Roman" w:cs="Times New Roman"/>
                <w:noProof/>
                <w:color w:val="000000"/>
                <w:sz w:val="24"/>
                <w:szCs w:val="24"/>
                <w:lang w:val="uk-UA"/>
              </w:rPr>
            </w:pPr>
            <w:r w:rsidRPr="00CB2BBA">
              <w:rPr>
                <w:rFonts w:ascii="Times New Roman" w:hAnsi="Times New Roman" w:cs="Times New Roman"/>
                <w:color w:val="000000"/>
                <w:sz w:val="24"/>
                <w:szCs w:val="24"/>
                <w:lang w:val="uk-UA"/>
              </w:rPr>
              <w:t>Оплата послуг</w:t>
            </w:r>
            <w:r>
              <w:rPr>
                <w:rFonts w:ascii="Times New Roman" w:hAnsi="Times New Roman" w:cs="Times New Roman"/>
                <w:color w:val="000000"/>
                <w:sz w:val="24"/>
                <w:szCs w:val="24"/>
                <w:lang w:val="uk-UA"/>
              </w:rPr>
              <w:t xml:space="preserve"> (крім </w:t>
            </w:r>
            <w:r w:rsidRPr="00CB2BBA">
              <w:rPr>
                <w:rFonts w:ascii="Times New Roman" w:hAnsi="Times New Roman" w:cs="Times New Roman"/>
                <w:color w:val="000000"/>
                <w:sz w:val="24"/>
                <w:szCs w:val="24"/>
                <w:lang w:val="uk-UA"/>
              </w:rPr>
              <w:t>комунальних</w:t>
            </w:r>
            <w:r>
              <w:rPr>
                <w:rFonts w:ascii="Times New Roman" w:hAnsi="Times New Roman" w:cs="Times New Roman"/>
                <w:color w:val="000000"/>
                <w:sz w:val="24"/>
                <w:szCs w:val="24"/>
                <w:lang w:val="uk-UA"/>
              </w:rPr>
              <w:t>)</w:t>
            </w:r>
          </w:p>
        </w:tc>
        <w:tc>
          <w:tcPr>
            <w:tcW w:w="1276" w:type="dxa"/>
          </w:tcPr>
          <w:p w:rsidR="0094797C" w:rsidRPr="001F1692" w:rsidRDefault="0094797C" w:rsidP="00974379">
            <w:pPr>
              <w:pStyle w:val="a4"/>
              <w:spacing w:after="0"/>
              <w:ind w:left="0" w:firstLine="0"/>
              <w:jc w:val="center"/>
              <w:rPr>
                <w:noProof/>
                <w:sz w:val="24"/>
                <w:szCs w:val="24"/>
                <w:lang w:val="en-US"/>
              </w:rPr>
            </w:pPr>
            <w:r>
              <w:rPr>
                <w:noProof/>
                <w:sz w:val="24"/>
                <w:szCs w:val="24"/>
                <w:lang w:val="en-US"/>
              </w:rPr>
              <w:t>67000</w:t>
            </w:r>
          </w:p>
        </w:tc>
        <w:tc>
          <w:tcPr>
            <w:tcW w:w="1134" w:type="dxa"/>
          </w:tcPr>
          <w:p w:rsidR="0094797C" w:rsidRPr="003B673E" w:rsidRDefault="0094797C" w:rsidP="00974379">
            <w:pPr>
              <w:pStyle w:val="a4"/>
              <w:spacing w:after="0"/>
              <w:ind w:left="0" w:firstLine="0"/>
              <w:jc w:val="center"/>
              <w:rPr>
                <w:noProof/>
                <w:sz w:val="24"/>
                <w:szCs w:val="24"/>
                <w:lang w:val="uk-UA"/>
              </w:rPr>
            </w:pPr>
            <w:r>
              <w:rPr>
                <w:noProof/>
                <w:sz w:val="24"/>
                <w:szCs w:val="24"/>
                <w:lang w:val="uk-UA"/>
              </w:rPr>
              <w:t>19,5</w:t>
            </w:r>
          </w:p>
        </w:tc>
        <w:tc>
          <w:tcPr>
            <w:tcW w:w="1276" w:type="dxa"/>
          </w:tcPr>
          <w:p w:rsidR="0094797C" w:rsidRPr="00661A9E" w:rsidRDefault="0094797C" w:rsidP="00974379">
            <w:pPr>
              <w:pStyle w:val="a4"/>
              <w:spacing w:after="0"/>
              <w:ind w:left="0" w:firstLine="0"/>
              <w:jc w:val="center"/>
              <w:rPr>
                <w:noProof/>
                <w:sz w:val="24"/>
                <w:szCs w:val="24"/>
                <w:lang w:val="uk-UA"/>
              </w:rPr>
            </w:pPr>
            <w:r>
              <w:rPr>
                <w:noProof/>
                <w:sz w:val="24"/>
                <w:szCs w:val="24"/>
                <w:lang w:val="en-US"/>
              </w:rPr>
              <w:t>67000</w:t>
            </w:r>
          </w:p>
        </w:tc>
        <w:tc>
          <w:tcPr>
            <w:tcW w:w="1134" w:type="dxa"/>
          </w:tcPr>
          <w:p w:rsidR="0094797C" w:rsidRPr="003B673E" w:rsidRDefault="0094797C" w:rsidP="0051065C">
            <w:pPr>
              <w:pStyle w:val="a4"/>
              <w:spacing w:after="0"/>
              <w:ind w:left="0" w:firstLine="0"/>
              <w:jc w:val="center"/>
              <w:rPr>
                <w:noProof/>
                <w:sz w:val="24"/>
                <w:szCs w:val="24"/>
                <w:lang w:val="uk-UA"/>
              </w:rPr>
            </w:pPr>
            <w:r>
              <w:rPr>
                <w:noProof/>
                <w:sz w:val="24"/>
                <w:szCs w:val="24"/>
                <w:lang w:val="uk-UA"/>
              </w:rPr>
              <w:t>19,5</w:t>
            </w:r>
          </w:p>
        </w:tc>
        <w:tc>
          <w:tcPr>
            <w:tcW w:w="1134" w:type="dxa"/>
          </w:tcPr>
          <w:p w:rsidR="0094797C" w:rsidRPr="00CB2BBA" w:rsidRDefault="0094797C" w:rsidP="00974379">
            <w:pPr>
              <w:pStyle w:val="a4"/>
              <w:spacing w:after="0"/>
              <w:ind w:left="0" w:firstLine="0"/>
              <w:jc w:val="center"/>
              <w:rPr>
                <w:noProof/>
                <w:sz w:val="24"/>
                <w:szCs w:val="24"/>
                <w:lang w:val="uk-UA"/>
              </w:rPr>
            </w:pPr>
            <w:r>
              <w:rPr>
                <w:b/>
                <w:noProof/>
                <w:sz w:val="24"/>
                <w:szCs w:val="24"/>
                <w:lang w:val="uk-UA"/>
              </w:rPr>
              <w:t>−</w:t>
            </w:r>
          </w:p>
        </w:tc>
        <w:tc>
          <w:tcPr>
            <w:tcW w:w="850" w:type="dxa"/>
          </w:tcPr>
          <w:p w:rsidR="0094797C" w:rsidRPr="009A6223" w:rsidRDefault="0094797C" w:rsidP="00974379">
            <w:pPr>
              <w:pStyle w:val="a4"/>
              <w:spacing w:after="0"/>
              <w:ind w:left="0" w:firstLine="0"/>
              <w:jc w:val="center"/>
              <w:rPr>
                <w:noProof/>
                <w:sz w:val="24"/>
                <w:szCs w:val="24"/>
                <w:lang w:val="uk-UA"/>
              </w:rPr>
            </w:pPr>
            <w:r w:rsidRPr="0094797C">
              <w:rPr>
                <w:noProof/>
                <w:sz w:val="24"/>
                <w:szCs w:val="24"/>
                <w:lang w:val="uk-UA"/>
              </w:rPr>
              <w:t>100</w:t>
            </w:r>
          </w:p>
        </w:tc>
      </w:tr>
      <w:tr w:rsidR="0094797C" w:rsidRPr="006F271C" w:rsidTr="00974379">
        <w:tc>
          <w:tcPr>
            <w:tcW w:w="2835" w:type="dxa"/>
          </w:tcPr>
          <w:p w:rsidR="0094797C" w:rsidRPr="00CB2BBA" w:rsidRDefault="0094797C" w:rsidP="0097437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Видатки на відрядження</w:t>
            </w:r>
          </w:p>
        </w:tc>
        <w:tc>
          <w:tcPr>
            <w:tcW w:w="1276" w:type="dxa"/>
          </w:tcPr>
          <w:p w:rsidR="0094797C" w:rsidRPr="001F1692" w:rsidRDefault="0094797C" w:rsidP="00974379">
            <w:pPr>
              <w:pStyle w:val="a4"/>
              <w:spacing w:after="0"/>
              <w:ind w:left="0" w:firstLine="0"/>
              <w:jc w:val="center"/>
              <w:rPr>
                <w:noProof/>
                <w:sz w:val="24"/>
                <w:szCs w:val="24"/>
                <w:lang w:val="en-US"/>
              </w:rPr>
            </w:pPr>
            <w:r>
              <w:rPr>
                <w:noProof/>
                <w:sz w:val="24"/>
                <w:szCs w:val="24"/>
                <w:lang w:val="en-US"/>
              </w:rPr>
              <w:t>30000</w:t>
            </w:r>
          </w:p>
        </w:tc>
        <w:tc>
          <w:tcPr>
            <w:tcW w:w="1134" w:type="dxa"/>
          </w:tcPr>
          <w:p w:rsidR="0094797C" w:rsidRPr="003B673E" w:rsidRDefault="0094797C" w:rsidP="00974379">
            <w:pPr>
              <w:pStyle w:val="a4"/>
              <w:spacing w:after="0"/>
              <w:ind w:left="0" w:firstLine="0"/>
              <w:jc w:val="center"/>
              <w:rPr>
                <w:noProof/>
                <w:sz w:val="24"/>
                <w:szCs w:val="24"/>
                <w:lang w:val="uk-UA"/>
              </w:rPr>
            </w:pPr>
            <w:r>
              <w:rPr>
                <w:noProof/>
                <w:sz w:val="24"/>
                <w:szCs w:val="24"/>
                <w:lang w:val="uk-UA"/>
              </w:rPr>
              <w:t>8,7</w:t>
            </w:r>
          </w:p>
        </w:tc>
        <w:tc>
          <w:tcPr>
            <w:tcW w:w="1276" w:type="dxa"/>
          </w:tcPr>
          <w:p w:rsidR="0094797C" w:rsidRDefault="0094797C" w:rsidP="00974379">
            <w:pPr>
              <w:pStyle w:val="a4"/>
              <w:spacing w:after="0"/>
              <w:ind w:left="0" w:firstLine="0"/>
              <w:jc w:val="center"/>
              <w:rPr>
                <w:noProof/>
                <w:sz w:val="24"/>
                <w:szCs w:val="24"/>
                <w:lang w:val="uk-UA"/>
              </w:rPr>
            </w:pPr>
            <w:r>
              <w:rPr>
                <w:noProof/>
                <w:sz w:val="24"/>
                <w:szCs w:val="24"/>
                <w:lang w:val="en-US"/>
              </w:rPr>
              <w:t>30000</w:t>
            </w:r>
          </w:p>
        </w:tc>
        <w:tc>
          <w:tcPr>
            <w:tcW w:w="1134" w:type="dxa"/>
          </w:tcPr>
          <w:p w:rsidR="0094797C" w:rsidRPr="003B673E" w:rsidRDefault="0094797C" w:rsidP="0051065C">
            <w:pPr>
              <w:pStyle w:val="a4"/>
              <w:spacing w:after="0"/>
              <w:ind w:left="0" w:firstLine="0"/>
              <w:jc w:val="center"/>
              <w:rPr>
                <w:noProof/>
                <w:sz w:val="24"/>
                <w:szCs w:val="24"/>
                <w:lang w:val="uk-UA"/>
              </w:rPr>
            </w:pPr>
            <w:r>
              <w:rPr>
                <w:noProof/>
                <w:sz w:val="24"/>
                <w:szCs w:val="24"/>
                <w:lang w:val="uk-UA"/>
              </w:rPr>
              <w:t>8,7</w:t>
            </w:r>
          </w:p>
        </w:tc>
        <w:tc>
          <w:tcPr>
            <w:tcW w:w="1134" w:type="dxa"/>
          </w:tcPr>
          <w:p w:rsidR="0094797C" w:rsidRPr="00CB2BBA" w:rsidRDefault="0094797C" w:rsidP="00974379">
            <w:pPr>
              <w:pStyle w:val="a4"/>
              <w:spacing w:after="0"/>
              <w:ind w:left="0" w:firstLine="0"/>
              <w:jc w:val="center"/>
              <w:rPr>
                <w:noProof/>
                <w:sz w:val="24"/>
                <w:szCs w:val="24"/>
                <w:lang w:val="uk-UA"/>
              </w:rPr>
            </w:pPr>
            <w:r>
              <w:rPr>
                <w:b/>
                <w:noProof/>
                <w:sz w:val="24"/>
                <w:szCs w:val="24"/>
                <w:lang w:val="uk-UA"/>
              </w:rPr>
              <w:t>−</w:t>
            </w:r>
          </w:p>
        </w:tc>
        <w:tc>
          <w:tcPr>
            <w:tcW w:w="850" w:type="dxa"/>
          </w:tcPr>
          <w:p w:rsidR="0094797C" w:rsidRPr="009A6223" w:rsidRDefault="0094797C" w:rsidP="00974379">
            <w:pPr>
              <w:pStyle w:val="a4"/>
              <w:spacing w:after="0"/>
              <w:ind w:left="0" w:firstLine="0"/>
              <w:jc w:val="center"/>
              <w:rPr>
                <w:noProof/>
                <w:sz w:val="24"/>
                <w:szCs w:val="24"/>
                <w:lang w:val="uk-UA"/>
              </w:rPr>
            </w:pPr>
            <w:r w:rsidRPr="0094797C">
              <w:rPr>
                <w:noProof/>
                <w:sz w:val="24"/>
                <w:szCs w:val="24"/>
                <w:lang w:val="uk-UA"/>
              </w:rPr>
              <w:t>100</w:t>
            </w:r>
          </w:p>
        </w:tc>
      </w:tr>
      <w:tr w:rsidR="0094797C" w:rsidRPr="006F271C" w:rsidTr="00974379">
        <w:tc>
          <w:tcPr>
            <w:tcW w:w="2835" w:type="dxa"/>
          </w:tcPr>
          <w:p w:rsidR="0094797C" w:rsidRPr="00CB2BBA" w:rsidRDefault="0094797C" w:rsidP="00974379">
            <w:pPr>
              <w:rPr>
                <w:rFonts w:ascii="Times New Roman" w:hAnsi="Times New Roman" w:cs="Times New Roman"/>
                <w:noProof/>
                <w:color w:val="000000"/>
                <w:sz w:val="24"/>
                <w:szCs w:val="24"/>
              </w:rPr>
            </w:pPr>
            <w:r w:rsidRPr="00CB2BBA">
              <w:rPr>
                <w:rFonts w:ascii="Times New Roman" w:hAnsi="Times New Roman" w:cs="Times New Roman"/>
                <w:color w:val="000000"/>
                <w:sz w:val="24"/>
                <w:szCs w:val="24"/>
                <w:lang w:val="uk-UA"/>
              </w:rPr>
              <w:t xml:space="preserve">Оплата комунальних послуг та енергоносіїву </w:t>
            </w:r>
            <w:r w:rsidRPr="00CB2BBA">
              <w:rPr>
                <w:rFonts w:ascii="Times New Roman" w:hAnsi="Times New Roman" w:cs="Times New Roman"/>
                <w:color w:val="000000"/>
                <w:sz w:val="24"/>
                <w:szCs w:val="24"/>
              </w:rPr>
              <w:t>тому числі</w:t>
            </w:r>
            <w:r w:rsidRPr="00CB2BBA">
              <w:rPr>
                <w:rFonts w:ascii="Times New Roman" w:hAnsi="Times New Roman" w:cs="Times New Roman"/>
                <w:color w:val="000000"/>
                <w:sz w:val="24"/>
                <w:szCs w:val="24"/>
                <w:lang w:val="uk-UA"/>
              </w:rPr>
              <w:t>:</w:t>
            </w:r>
          </w:p>
        </w:tc>
        <w:tc>
          <w:tcPr>
            <w:tcW w:w="1276" w:type="dxa"/>
          </w:tcPr>
          <w:p w:rsidR="0094797C" w:rsidRPr="001F1692" w:rsidRDefault="0094797C" w:rsidP="00974379">
            <w:pPr>
              <w:pStyle w:val="a4"/>
              <w:spacing w:after="0"/>
              <w:ind w:left="0" w:firstLine="0"/>
              <w:jc w:val="center"/>
              <w:rPr>
                <w:noProof/>
                <w:sz w:val="24"/>
                <w:szCs w:val="24"/>
                <w:lang w:val="en-US"/>
              </w:rPr>
            </w:pPr>
            <w:r>
              <w:rPr>
                <w:noProof/>
                <w:sz w:val="24"/>
                <w:szCs w:val="24"/>
                <w:lang w:val="en-US"/>
              </w:rPr>
              <w:t>56500</w:t>
            </w:r>
          </w:p>
        </w:tc>
        <w:tc>
          <w:tcPr>
            <w:tcW w:w="1134" w:type="dxa"/>
          </w:tcPr>
          <w:p w:rsidR="0094797C" w:rsidRPr="003B673E" w:rsidRDefault="0094797C" w:rsidP="0035051F">
            <w:pPr>
              <w:pStyle w:val="a4"/>
              <w:spacing w:after="0"/>
              <w:ind w:left="0" w:firstLine="0"/>
              <w:jc w:val="center"/>
              <w:rPr>
                <w:noProof/>
                <w:sz w:val="24"/>
                <w:szCs w:val="24"/>
                <w:lang w:val="uk-UA"/>
              </w:rPr>
            </w:pPr>
            <w:r>
              <w:rPr>
                <w:noProof/>
                <w:sz w:val="24"/>
                <w:szCs w:val="24"/>
                <w:lang w:val="uk-UA"/>
              </w:rPr>
              <w:t>16,4</w:t>
            </w:r>
          </w:p>
        </w:tc>
        <w:tc>
          <w:tcPr>
            <w:tcW w:w="1276" w:type="dxa"/>
          </w:tcPr>
          <w:p w:rsidR="0094797C" w:rsidRPr="00CB2BBA" w:rsidRDefault="0094797C" w:rsidP="00974379">
            <w:pPr>
              <w:pStyle w:val="a4"/>
              <w:spacing w:after="0"/>
              <w:ind w:left="0" w:firstLine="0"/>
              <w:jc w:val="center"/>
              <w:rPr>
                <w:noProof/>
                <w:sz w:val="24"/>
                <w:szCs w:val="24"/>
                <w:lang w:val="uk-UA"/>
              </w:rPr>
            </w:pPr>
            <w:r>
              <w:rPr>
                <w:noProof/>
                <w:sz w:val="24"/>
                <w:szCs w:val="24"/>
                <w:lang w:val="en-US"/>
              </w:rPr>
              <w:t>56500</w:t>
            </w:r>
          </w:p>
        </w:tc>
        <w:tc>
          <w:tcPr>
            <w:tcW w:w="1134" w:type="dxa"/>
          </w:tcPr>
          <w:p w:rsidR="0094797C" w:rsidRPr="003B673E" w:rsidRDefault="0094797C" w:rsidP="0051065C">
            <w:pPr>
              <w:pStyle w:val="a4"/>
              <w:spacing w:after="0"/>
              <w:ind w:left="0" w:firstLine="0"/>
              <w:jc w:val="center"/>
              <w:rPr>
                <w:noProof/>
                <w:sz w:val="24"/>
                <w:szCs w:val="24"/>
                <w:lang w:val="uk-UA"/>
              </w:rPr>
            </w:pPr>
            <w:r>
              <w:rPr>
                <w:noProof/>
                <w:sz w:val="24"/>
                <w:szCs w:val="24"/>
                <w:lang w:val="uk-UA"/>
              </w:rPr>
              <w:t>16,4</w:t>
            </w:r>
          </w:p>
        </w:tc>
        <w:tc>
          <w:tcPr>
            <w:tcW w:w="1134" w:type="dxa"/>
          </w:tcPr>
          <w:p w:rsidR="0094797C" w:rsidRPr="00CB2BBA" w:rsidRDefault="0094797C" w:rsidP="00974379">
            <w:pPr>
              <w:pStyle w:val="a4"/>
              <w:spacing w:after="0"/>
              <w:ind w:left="0" w:firstLine="0"/>
              <w:jc w:val="center"/>
              <w:rPr>
                <w:noProof/>
                <w:sz w:val="24"/>
                <w:szCs w:val="24"/>
                <w:lang w:val="uk-UA"/>
              </w:rPr>
            </w:pPr>
            <w:r>
              <w:rPr>
                <w:b/>
                <w:noProof/>
                <w:sz w:val="24"/>
                <w:szCs w:val="24"/>
                <w:lang w:val="uk-UA"/>
              </w:rPr>
              <w:t>−</w:t>
            </w:r>
          </w:p>
        </w:tc>
        <w:tc>
          <w:tcPr>
            <w:tcW w:w="850" w:type="dxa"/>
          </w:tcPr>
          <w:p w:rsidR="0094797C" w:rsidRPr="009A6223" w:rsidRDefault="0094797C" w:rsidP="00974379">
            <w:pPr>
              <w:pStyle w:val="a4"/>
              <w:spacing w:after="0"/>
              <w:ind w:left="0" w:firstLine="0"/>
              <w:jc w:val="center"/>
              <w:rPr>
                <w:noProof/>
                <w:sz w:val="24"/>
                <w:szCs w:val="24"/>
                <w:lang w:val="uk-UA"/>
              </w:rPr>
            </w:pPr>
            <w:r w:rsidRPr="0094797C">
              <w:rPr>
                <w:noProof/>
                <w:sz w:val="24"/>
                <w:szCs w:val="24"/>
                <w:lang w:val="uk-UA"/>
              </w:rPr>
              <w:t>100</w:t>
            </w:r>
          </w:p>
        </w:tc>
      </w:tr>
      <w:tr w:rsidR="0094797C" w:rsidRPr="006F271C" w:rsidTr="00974379">
        <w:tc>
          <w:tcPr>
            <w:tcW w:w="2835" w:type="dxa"/>
          </w:tcPr>
          <w:p w:rsidR="0094797C" w:rsidRPr="00CB2BBA" w:rsidRDefault="0094797C" w:rsidP="00974379">
            <w:pPr>
              <w:rPr>
                <w:rFonts w:ascii="Times New Roman" w:hAnsi="Times New Roman" w:cs="Times New Roman"/>
                <w:noProof/>
                <w:color w:val="000000"/>
                <w:sz w:val="24"/>
                <w:szCs w:val="24"/>
              </w:rPr>
            </w:pPr>
            <w:r w:rsidRPr="00CB2BBA">
              <w:rPr>
                <w:rFonts w:ascii="Times New Roman" w:hAnsi="Times New Roman" w:cs="Times New Roman"/>
                <w:i/>
                <w:color w:val="000000"/>
                <w:sz w:val="24"/>
                <w:szCs w:val="24"/>
                <w:lang w:val="uk-UA"/>
              </w:rPr>
              <w:t>о</w:t>
            </w:r>
            <w:r w:rsidRPr="00CB2BBA">
              <w:rPr>
                <w:rFonts w:ascii="Times New Roman" w:hAnsi="Times New Roman" w:cs="Times New Roman"/>
                <w:i/>
                <w:color w:val="000000"/>
                <w:sz w:val="24"/>
                <w:szCs w:val="24"/>
              </w:rPr>
              <w:t xml:space="preserve">плата </w:t>
            </w:r>
            <w:r w:rsidRPr="00CB2BBA">
              <w:rPr>
                <w:rFonts w:ascii="Times New Roman" w:hAnsi="Times New Roman" w:cs="Times New Roman"/>
                <w:i/>
                <w:color w:val="000000"/>
                <w:sz w:val="24"/>
                <w:szCs w:val="24"/>
                <w:lang w:val="uk-UA"/>
              </w:rPr>
              <w:t>водопостачання та водовідведення</w:t>
            </w:r>
          </w:p>
        </w:tc>
        <w:tc>
          <w:tcPr>
            <w:tcW w:w="1276" w:type="dxa"/>
          </w:tcPr>
          <w:p w:rsidR="0094797C" w:rsidRPr="00CB2BBA" w:rsidRDefault="0094797C" w:rsidP="00974379">
            <w:pPr>
              <w:pStyle w:val="a4"/>
              <w:spacing w:after="0"/>
              <w:ind w:left="0" w:firstLine="0"/>
              <w:jc w:val="center"/>
              <w:rPr>
                <w:i/>
                <w:noProof/>
                <w:sz w:val="24"/>
                <w:szCs w:val="24"/>
                <w:lang w:val="uk-UA"/>
              </w:rPr>
            </w:pPr>
          </w:p>
        </w:tc>
        <w:tc>
          <w:tcPr>
            <w:tcW w:w="1134" w:type="dxa"/>
          </w:tcPr>
          <w:p w:rsidR="0094797C" w:rsidRPr="003B673E" w:rsidRDefault="0094797C" w:rsidP="00974379">
            <w:pPr>
              <w:pStyle w:val="a4"/>
              <w:spacing w:after="0"/>
              <w:ind w:left="0" w:firstLine="0"/>
              <w:jc w:val="center"/>
              <w:rPr>
                <w:i/>
                <w:noProof/>
                <w:sz w:val="24"/>
                <w:szCs w:val="24"/>
                <w:lang w:val="uk-UA"/>
              </w:rPr>
            </w:pPr>
          </w:p>
        </w:tc>
        <w:tc>
          <w:tcPr>
            <w:tcW w:w="1276" w:type="dxa"/>
          </w:tcPr>
          <w:p w:rsidR="0094797C" w:rsidRPr="00CB2BBA" w:rsidRDefault="0094797C" w:rsidP="00974379">
            <w:pPr>
              <w:pStyle w:val="a4"/>
              <w:spacing w:after="0"/>
              <w:ind w:left="0" w:firstLine="0"/>
              <w:jc w:val="center"/>
              <w:rPr>
                <w:i/>
                <w:noProof/>
                <w:sz w:val="24"/>
                <w:szCs w:val="24"/>
                <w:lang w:val="uk-UA"/>
              </w:rPr>
            </w:pPr>
          </w:p>
        </w:tc>
        <w:tc>
          <w:tcPr>
            <w:tcW w:w="1134" w:type="dxa"/>
          </w:tcPr>
          <w:p w:rsidR="0094797C" w:rsidRPr="003B673E" w:rsidRDefault="0094797C" w:rsidP="0051065C">
            <w:pPr>
              <w:pStyle w:val="a4"/>
              <w:spacing w:after="0"/>
              <w:ind w:left="0" w:firstLine="0"/>
              <w:jc w:val="center"/>
              <w:rPr>
                <w:i/>
                <w:noProof/>
                <w:sz w:val="24"/>
                <w:szCs w:val="24"/>
                <w:lang w:val="uk-UA"/>
              </w:rPr>
            </w:pPr>
          </w:p>
        </w:tc>
        <w:tc>
          <w:tcPr>
            <w:tcW w:w="1134" w:type="dxa"/>
          </w:tcPr>
          <w:p w:rsidR="0094797C" w:rsidRPr="00CB2BBA" w:rsidRDefault="0094797C" w:rsidP="00974379">
            <w:pPr>
              <w:pStyle w:val="a4"/>
              <w:spacing w:after="0"/>
              <w:ind w:left="0" w:firstLine="0"/>
              <w:jc w:val="center"/>
              <w:rPr>
                <w:i/>
                <w:noProof/>
                <w:sz w:val="24"/>
                <w:szCs w:val="24"/>
                <w:lang w:val="uk-UA"/>
              </w:rPr>
            </w:pPr>
          </w:p>
        </w:tc>
        <w:tc>
          <w:tcPr>
            <w:tcW w:w="850" w:type="dxa"/>
          </w:tcPr>
          <w:p w:rsidR="0094797C" w:rsidRPr="009A6223" w:rsidRDefault="0094797C" w:rsidP="00974379">
            <w:pPr>
              <w:pStyle w:val="a4"/>
              <w:spacing w:after="0"/>
              <w:ind w:left="0" w:firstLine="0"/>
              <w:jc w:val="center"/>
              <w:rPr>
                <w:i/>
                <w:noProof/>
                <w:sz w:val="24"/>
                <w:szCs w:val="24"/>
                <w:lang w:val="uk-UA"/>
              </w:rPr>
            </w:pPr>
          </w:p>
        </w:tc>
      </w:tr>
      <w:tr w:rsidR="0094797C" w:rsidRPr="006F271C" w:rsidTr="00974379">
        <w:tc>
          <w:tcPr>
            <w:tcW w:w="2835" w:type="dxa"/>
          </w:tcPr>
          <w:p w:rsidR="0094797C" w:rsidRPr="00CB2BBA" w:rsidRDefault="0094797C" w:rsidP="00974379">
            <w:pPr>
              <w:rPr>
                <w:rFonts w:ascii="Times New Roman" w:hAnsi="Times New Roman" w:cs="Times New Roman"/>
                <w:noProof/>
                <w:color w:val="000000"/>
                <w:sz w:val="24"/>
                <w:szCs w:val="24"/>
              </w:rPr>
            </w:pPr>
            <w:r w:rsidRPr="00CB2BBA">
              <w:rPr>
                <w:rFonts w:ascii="Times New Roman" w:hAnsi="Times New Roman" w:cs="Times New Roman"/>
                <w:i/>
                <w:color w:val="000000"/>
                <w:sz w:val="24"/>
                <w:szCs w:val="24"/>
                <w:lang w:val="uk-UA"/>
              </w:rPr>
              <w:t>о</w:t>
            </w:r>
            <w:r w:rsidRPr="00CB2BBA">
              <w:rPr>
                <w:rFonts w:ascii="Times New Roman" w:hAnsi="Times New Roman" w:cs="Times New Roman"/>
                <w:i/>
                <w:color w:val="000000"/>
                <w:sz w:val="24"/>
                <w:szCs w:val="24"/>
              </w:rPr>
              <w:t xml:space="preserve">плата </w:t>
            </w:r>
            <w:r w:rsidRPr="00CB2BBA">
              <w:rPr>
                <w:rFonts w:ascii="Times New Roman" w:hAnsi="Times New Roman" w:cs="Times New Roman"/>
                <w:i/>
                <w:color w:val="000000"/>
                <w:sz w:val="24"/>
                <w:szCs w:val="24"/>
                <w:lang w:val="uk-UA"/>
              </w:rPr>
              <w:t>електроенергії</w:t>
            </w:r>
          </w:p>
        </w:tc>
        <w:tc>
          <w:tcPr>
            <w:tcW w:w="1276" w:type="dxa"/>
          </w:tcPr>
          <w:p w:rsidR="0094797C" w:rsidRPr="001F1692" w:rsidRDefault="0094797C" w:rsidP="00974379">
            <w:pPr>
              <w:pStyle w:val="a4"/>
              <w:spacing w:after="0"/>
              <w:ind w:left="0" w:firstLine="0"/>
              <w:jc w:val="center"/>
              <w:rPr>
                <w:i/>
                <w:noProof/>
                <w:sz w:val="24"/>
                <w:szCs w:val="24"/>
                <w:lang w:val="uk-UA"/>
              </w:rPr>
            </w:pPr>
            <w:r w:rsidRPr="001F1692">
              <w:rPr>
                <w:i/>
                <w:noProof/>
                <w:sz w:val="24"/>
                <w:szCs w:val="24"/>
                <w:lang w:val="en-US"/>
              </w:rPr>
              <w:t>56500</w:t>
            </w:r>
          </w:p>
        </w:tc>
        <w:tc>
          <w:tcPr>
            <w:tcW w:w="1134" w:type="dxa"/>
          </w:tcPr>
          <w:p w:rsidR="0094797C" w:rsidRPr="003B673E" w:rsidRDefault="0094797C" w:rsidP="00974379">
            <w:pPr>
              <w:pStyle w:val="a4"/>
              <w:spacing w:after="0"/>
              <w:ind w:left="0" w:firstLine="0"/>
              <w:jc w:val="center"/>
              <w:rPr>
                <w:i/>
                <w:noProof/>
                <w:sz w:val="24"/>
                <w:szCs w:val="24"/>
                <w:lang w:val="uk-UA"/>
              </w:rPr>
            </w:pPr>
            <w:r>
              <w:rPr>
                <w:i/>
                <w:noProof/>
                <w:sz w:val="24"/>
                <w:szCs w:val="24"/>
                <w:lang w:val="uk-UA"/>
              </w:rPr>
              <w:t>100</w:t>
            </w:r>
          </w:p>
        </w:tc>
        <w:tc>
          <w:tcPr>
            <w:tcW w:w="1276" w:type="dxa"/>
          </w:tcPr>
          <w:p w:rsidR="0094797C" w:rsidRPr="00CB2BBA" w:rsidRDefault="0094797C" w:rsidP="00974379">
            <w:pPr>
              <w:pStyle w:val="a4"/>
              <w:spacing w:after="0"/>
              <w:ind w:left="0" w:firstLine="0"/>
              <w:jc w:val="center"/>
              <w:rPr>
                <w:i/>
                <w:noProof/>
                <w:sz w:val="24"/>
                <w:szCs w:val="24"/>
                <w:lang w:val="uk-UA"/>
              </w:rPr>
            </w:pPr>
            <w:r w:rsidRPr="001F1692">
              <w:rPr>
                <w:i/>
                <w:noProof/>
                <w:sz w:val="24"/>
                <w:szCs w:val="24"/>
                <w:lang w:val="en-US"/>
              </w:rPr>
              <w:t>56500</w:t>
            </w:r>
          </w:p>
        </w:tc>
        <w:tc>
          <w:tcPr>
            <w:tcW w:w="1134" w:type="dxa"/>
          </w:tcPr>
          <w:p w:rsidR="0094797C" w:rsidRPr="003B673E" w:rsidRDefault="0094797C" w:rsidP="0051065C">
            <w:pPr>
              <w:pStyle w:val="a4"/>
              <w:spacing w:after="0"/>
              <w:ind w:left="0" w:firstLine="0"/>
              <w:jc w:val="center"/>
              <w:rPr>
                <w:i/>
                <w:noProof/>
                <w:sz w:val="24"/>
                <w:szCs w:val="24"/>
                <w:lang w:val="uk-UA"/>
              </w:rPr>
            </w:pPr>
            <w:r>
              <w:rPr>
                <w:i/>
                <w:noProof/>
                <w:sz w:val="24"/>
                <w:szCs w:val="24"/>
                <w:lang w:val="uk-UA"/>
              </w:rPr>
              <w:t>100</w:t>
            </w:r>
          </w:p>
        </w:tc>
        <w:tc>
          <w:tcPr>
            <w:tcW w:w="1134" w:type="dxa"/>
          </w:tcPr>
          <w:p w:rsidR="0094797C" w:rsidRPr="00CB2BBA" w:rsidRDefault="0094797C" w:rsidP="00974379">
            <w:pPr>
              <w:pStyle w:val="a4"/>
              <w:spacing w:after="0"/>
              <w:ind w:left="0" w:firstLine="0"/>
              <w:jc w:val="center"/>
              <w:rPr>
                <w:i/>
                <w:noProof/>
                <w:sz w:val="24"/>
                <w:szCs w:val="24"/>
                <w:lang w:val="uk-UA"/>
              </w:rPr>
            </w:pPr>
            <w:r>
              <w:rPr>
                <w:b/>
                <w:noProof/>
                <w:sz w:val="24"/>
                <w:szCs w:val="24"/>
                <w:lang w:val="uk-UA"/>
              </w:rPr>
              <w:t>−</w:t>
            </w:r>
          </w:p>
        </w:tc>
        <w:tc>
          <w:tcPr>
            <w:tcW w:w="850" w:type="dxa"/>
          </w:tcPr>
          <w:p w:rsidR="0094797C" w:rsidRPr="009A6223" w:rsidRDefault="0094797C" w:rsidP="00974379">
            <w:pPr>
              <w:pStyle w:val="a4"/>
              <w:spacing w:after="0"/>
              <w:ind w:left="0" w:firstLine="0"/>
              <w:jc w:val="center"/>
              <w:rPr>
                <w:i/>
                <w:noProof/>
                <w:sz w:val="24"/>
                <w:szCs w:val="24"/>
                <w:lang w:val="uk-UA"/>
              </w:rPr>
            </w:pPr>
            <w:r w:rsidRPr="0094797C">
              <w:rPr>
                <w:noProof/>
                <w:sz w:val="24"/>
                <w:szCs w:val="24"/>
                <w:lang w:val="uk-UA"/>
              </w:rPr>
              <w:t>100</w:t>
            </w:r>
          </w:p>
        </w:tc>
      </w:tr>
      <w:tr w:rsidR="0094797C" w:rsidRPr="006F271C" w:rsidTr="00974379">
        <w:tc>
          <w:tcPr>
            <w:tcW w:w="2835" w:type="dxa"/>
          </w:tcPr>
          <w:p w:rsidR="0094797C" w:rsidRPr="00CB2BBA" w:rsidRDefault="0094797C" w:rsidP="00974379">
            <w:pPr>
              <w:rPr>
                <w:rFonts w:ascii="Times New Roman" w:hAnsi="Times New Roman" w:cs="Times New Roman"/>
                <w:color w:val="000000"/>
                <w:sz w:val="24"/>
                <w:szCs w:val="24"/>
                <w:lang w:val="uk-UA"/>
              </w:rPr>
            </w:pPr>
            <w:r w:rsidRPr="00CB2BBA">
              <w:rPr>
                <w:rFonts w:ascii="Times New Roman" w:hAnsi="Times New Roman" w:cs="Times New Roman"/>
                <w:i/>
                <w:color w:val="000000"/>
                <w:sz w:val="24"/>
                <w:szCs w:val="24"/>
                <w:lang w:val="uk-UA"/>
              </w:rPr>
              <w:t>о</w:t>
            </w:r>
            <w:r w:rsidRPr="00CB2BBA">
              <w:rPr>
                <w:rFonts w:ascii="Times New Roman" w:hAnsi="Times New Roman" w:cs="Times New Roman"/>
                <w:i/>
                <w:color w:val="000000"/>
                <w:sz w:val="24"/>
                <w:szCs w:val="24"/>
              </w:rPr>
              <w:t>плата</w:t>
            </w:r>
            <w:r w:rsidRPr="00CB2BBA">
              <w:rPr>
                <w:rFonts w:ascii="Times New Roman" w:hAnsi="Times New Roman" w:cs="Times New Roman"/>
                <w:i/>
                <w:color w:val="000000"/>
                <w:sz w:val="24"/>
                <w:szCs w:val="24"/>
                <w:lang w:val="uk-UA"/>
              </w:rPr>
              <w:t xml:space="preserve"> природного газу</w:t>
            </w:r>
          </w:p>
        </w:tc>
        <w:tc>
          <w:tcPr>
            <w:tcW w:w="1276" w:type="dxa"/>
          </w:tcPr>
          <w:p w:rsidR="0094797C" w:rsidRPr="00CB2BBA" w:rsidRDefault="0094797C" w:rsidP="00974379">
            <w:pPr>
              <w:pStyle w:val="a4"/>
              <w:spacing w:after="0"/>
              <w:ind w:left="0" w:firstLine="0"/>
              <w:jc w:val="center"/>
              <w:rPr>
                <w:i/>
                <w:noProof/>
                <w:sz w:val="24"/>
                <w:szCs w:val="24"/>
                <w:lang w:val="uk-UA"/>
              </w:rPr>
            </w:pPr>
          </w:p>
        </w:tc>
        <w:tc>
          <w:tcPr>
            <w:tcW w:w="1134" w:type="dxa"/>
          </w:tcPr>
          <w:p w:rsidR="0094797C" w:rsidRPr="003B673E" w:rsidRDefault="0094797C" w:rsidP="00974379">
            <w:pPr>
              <w:pStyle w:val="a4"/>
              <w:spacing w:after="0"/>
              <w:ind w:left="0" w:firstLine="0"/>
              <w:jc w:val="center"/>
              <w:rPr>
                <w:i/>
                <w:noProof/>
                <w:sz w:val="24"/>
                <w:szCs w:val="24"/>
                <w:lang w:val="uk-UA"/>
              </w:rPr>
            </w:pPr>
          </w:p>
        </w:tc>
        <w:tc>
          <w:tcPr>
            <w:tcW w:w="1276" w:type="dxa"/>
          </w:tcPr>
          <w:p w:rsidR="0094797C" w:rsidRPr="00CB2BBA" w:rsidRDefault="0094797C" w:rsidP="00974379">
            <w:pPr>
              <w:pStyle w:val="a4"/>
              <w:spacing w:after="0"/>
              <w:ind w:left="0" w:firstLine="0"/>
              <w:jc w:val="center"/>
              <w:rPr>
                <w:i/>
                <w:noProof/>
                <w:sz w:val="24"/>
                <w:szCs w:val="24"/>
                <w:lang w:val="uk-UA"/>
              </w:rPr>
            </w:pPr>
          </w:p>
        </w:tc>
        <w:tc>
          <w:tcPr>
            <w:tcW w:w="1134" w:type="dxa"/>
          </w:tcPr>
          <w:p w:rsidR="0094797C" w:rsidRPr="003B673E" w:rsidRDefault="0094797C" w:rsidP="0051065C">
            <w:pPr>
              <w:pStyle w:val="a4"/>
              <w:spacing w:after="0"/>
              <w:ind w:left="0" w:firstLine="0"/>
              <w:jc w:val="center"/>
              <w:rPr>
                <w:i/>
                <w:noProof/>
                <w:sz w:val="24"/>
                <w:szCs w:val="24"/>
                <w:lang w:val="uk-UA"/>
              </w:rPr>
            </w:pPr>
          </w:p>
        </w:tc>
        <w:tc>
          <w:tcPr>
            <w:tcW w:w="1134" w:type="dxa"/>
          </w:tcPr>
          <w:p w:rsidR="0094797C" w:rsidRPr="00CB2BBA" w:rsidRDefault="0094797C" w:rsidP="00974379">
            <w:pPr>
              <w:pStyle w:val="a4"/>
              <w:spacing w:after="0"/>
              <w:ind w:left="0" w:firstLine="0"/>
              <w:jc w:val="center"/>
              <w:rPr>
                <w:i/>
                <w:noProof/>
                <w:sz w:val="24"/>
                <w:szCs w:val="24"/>
                <w:lang w:val="uk-UA"/>
              </w:rPr>
            </w:pPr>
          </w:p>
        </w:tc>
        <w:tc>
          <w:tcPr>
            <w:tcW w:w="850" w:type="dxa"/>
          </w:tcPr>
          <w:p w:rsidR="0094797C" w:rsidRPr="009A6223" w:rsidRDefault="0094797C" w:rsidP="00974379">
            <w:pPr>
              <w:pStyle w:val="a4"/>
              <w:spacing w:after="0"/>
              <w:ind w:left="0" w:firstLine="0"/>
              <w:jc w:val="center"/>
              <w:rPr>
                <w:i/>
                <w:noProof/>
                <w:sz w:val="24"/>
                <w:szCs w:val="24"/>
                <w:lang w:val="uk-UA"/>
              </w:rPr>
            </w:pPr>
          </w:p>
        </w:tc>
      </w:tr>
      <w:tr w:rsidR="0094797C" w:rsidRPr="006F271C" w:rsidTr="00974379">
        <w:tc>
          <w:tcPr>
            <w:tcW w:w="2835" w:type="dxa"/>
          </w:tcPr>
          <w:p w:rsidR="0094797C" w:rsidRPr="00661A9E" w:rsidRDefault="0094797C" w:rsidP="00974379">
            <w:pPr>
              <w:rPr>
                <w:rFonts w:ascii="Times New Roman" w:hAnsi="Times New Roman" w:cs="Times New Roman"/>
                <w:color w:val="000000"/>
                <w:sz w:val="24"/>
                <w:szCs w:val="24"/>
                <w:lang w:val="uk-UA"/>
              </w:rPr>
            </w:pPr>
            <w:r w:rsidRPr="00661A9E">
              <w:rPr>
                <w:rFonts w:ascii="Times New Roman" w:hAnsi="Times New Roman" w:cs="Times New Roman"/>
                <w:color w:val="000000"/>
                <w:sz w:val="24"/>
                <w:szCs w:val="24"/>
                <w:lang w:val="uk-UA"/>
              </w:rPr>
              <w:t>Дослідження і розробки</w:t>
            </w:r>
            <w:r>
              <w:rPr>
                <w:rFonts w:ascii="Times New Roman" w:hAnsi="Times New Roman" w:cs="Times New Roman"/>
                <w:color w:val="000000"/>
                <w:sz w:val="24"/>
                <w:szCs w:val="24"/>
                <w:lang w:val="uk-UA"/>
              </w:rPr>
              <w:t>, окремі заходи по реалізації програм не віднесених до заходів розвитку</w:t>
            </w:r>
          </w:p>
        </w:tc>
        <w:tc>
          <w:tcPr>
            <w:tcW w:w="1276" w:type="dxa"/>
          </w:tcPr>
          <w:p w:rsidR="0094797C" w:rsidRPr="001F1692" w:rsidRDefault="0094797C" w:rsidP="00974379">
            <w:pPr>
              <w:pStyle w:val="a4"/>
              <w:spacing w:after="0"/>
              <w:ind w:left="0" w:firstLine="0"/>
              <w:jc w:val="center"/>
              <w:rPr>
                <w:noProof/>
                <w:sz w:val="24"/>
                <w:szCs w:val="24"/>
                <w:lang w:val="en-US"/>
              </w:rPr>
            </w:pPr>
            <w:r>
              <w:rPr>
                <w:noProof/>
                <w:sz w:val="24"/>
                <w:szCs w:val="24"/>
                <w:lang w:val="en-US"/>
              </w:rPr>
              <w:t>20000</w:t>
            </w:r>
          </w:p>
        </w:tc>
        <w:tc>
          <w:tcPr>
            <w:tcW w:w="1134" w:type="dxa"/>
          </w:tcPr>
          <w:p w:rsidR="0094797C" w:rsidRPr="003B673E" w:rsidRDefault="0094797C" w:rsidP="00974379">
            <w:pPr>
              <w:pStyle w:val="a4"/>
              <w:spacing w:after="0"/>
              <w:ind w:left="0" w:firstLine="0"/>
              <w:jc w:val="center"/>
              <w:rPr>
                <w:noProof/>
                <w:sz w:val="24"/>
                <w:szCs w:val="24"/>
                <w:lang w:val="uk-UA"/>
              </w:rPr>
            </w:pPr>
            <w:r>
              <w:rPr>
                <w:noProof/>
                <w:sz w:val="24"/>
                <w:szCs w:val="24"/>
                <w:lang w:val="uk-UA"/>
              </w:rPr>
              <w:t>5,8</w:t>
            </w:r>
          </w:p>
        </w:tc>
        <w:tc>
          <w:tcPr>
            <w:tcW w:w="1276" w:type="dxa"/>
          </w:tcPr>
          <w:p w:rsidR="0094797C" w:rsidRPr="00661A9E" w:rsidRDefault="0094797C" w:rsidP="00974379">
            <w:pPr>
              <w:pStyle w:val="a4"/>
              <w:spacing w:after="0"/>
              <w:ind w:left="0" w:firstLine="0"/>
              <w:jc w:val="center"/>
              <w:rPr>
                <w:noProof/>
                <w:sz w:val="24"/>
                <w:szCs w:val="24"/>
                <w:lang w:val="uk-UA"/>
              </w:rPr>
            </w:pPr>
            <w:r>
              <w:rPr>
                <w:noProof/>
                <w:sz w:val="24"/>
                <w:szCs w:val="24"/>
                <w:lang w:val="en-US"/>
              </w:rPr>
              <w:t>20000</w:t>
            </w:r>
          </w:p>
        </w:tc>
        <w:tc>
          <w:tcPr>
            <w:tcW w:w="1134" w:type="dxa"/>
          </w:tcPr>
          <w:p w:rsidR="0094797C" w:rsidRPr="003B673E" w:rsidRDefault="0094797C" w:rsidP="0051065C">
            <w:pPr>
              <w:pStyle w:val="a4"/>
              <w:spacing w:after="0"/>
              <w:ind w:left="0" w:firstLine="0"/>
              <w:jc w:val="center"/>
              <w:rPr>
                <w:noProof/>
                <w:sz w:val="24"/>
                <w:szCs w:val="24"/>
                <w:lang w:val="uk-UA"/>
              </w:rPr>
            </w:pPr>
            <w:r>
              <w:rPr>
                <w:noProof/>
                <w:sz w:val="24"/>
                <w:szCs w:val="24"/>
                <w:lang w:val="uk-UA"/>
              </w:rPr>
              <w:t>5,8</w:t>
            </w:r>
          </w:p>
        </w:tc>
        <w:tc>
          <w:tcPr>
            <w:tcW w:w="1134" w:type="dxa"/>
          </w:tcPr>
          <w:p w:rsidR="0094797C" w:rsidRPr="00CB2BBA" w:rsidRDefault="0094797C" w:rsidP="00974379">
            <w:pPr>
              <w:pStyle w:val="a4"/>
              <w:spacing w:after="0"/>
              <w:ind w:left="0" w:firstLine="0"/>
              <w:jc w:val="center"/>
              <w:rPr>
                <w:b/>
                <w:noProof/>
                <w:sz w:val="24"/>
                <w:szCs w:val="24"/>
                <w:lang w:val="uk-UA"/>
              </w:rPr>
            </w:pPr>
            <w:r>
              <w:rPr>
                <w:b/>
                <w:noProof/>
                <w:sz w:val="24"/>
                <w:szCs w:val="24"/>
                <w:lang w:val="uk-UA"/>
              </w:rPr>
              <w:t>−</w:t>
            </w:r>
          </w:p>
        </w:tc>
        <w:tc>
          <w:tcPr>
            <w:tcW w:w="850" w:type="dxa"/>
          </w:tcPr>
          <w:p w:rsidR="0094797C" w:rsidRPr="009A6223" w:rsidRDefault="0094797C" w:rsidP="00974379">
            <w:pPr>
              <w:pStyle w:val="a4"/>
              <w:spacing w:after="0"/>
              <w:ind w:left="0" w:firstLine="0"/>
              <w:jc w:val="center"/>
              <w:rPr>
                <w:noProof/>
                <w:sz w:val="24"/>
                <w:szCs w:val="24"/>
                <w:lang w:val="uk-UA"/>
              </w:rPr>
            </w:pPr>
            <w:r w:rsidRPr="0094797C">
              <w:rPr>
                <w:noProof/>
                <w:sz w:val="24"/>
                <w:szCs w:val="24"/>
                <w:lang w:val="uk-UA"/>
              </w:rPr>
              <w:t>100</w:t>
            </w:r>
          </w:p>
        </w:tc>
      </w:tr>
      <w:tr w:rsidR="00C77A47" w:rsidRPr="006F271C" w:rsidTr="00974379">
        <w:tc>
          <w:tcPr>
            <w:tcW w:w="2835" w:type="dxa"/>
          </w:tcPr>
          <w:p w:rsidR="00C77A47" w:rsidRPr="001F1692" w:rsidRDefault="00C77A47" w:rsidP="00974379">
            <w:pPr>
              <w:rPr>
                <w:rFonts w:ascii="Times New Roman" w:hAnsi="Times New Roman" w:cs="Times New Roman"/>
                <w:b/>
                <w:color w:val="000000"/>
                <w:sz w:val="24"/>
                <w:szCs w:val="24"/>
                <w:lang w:val="uk-UA"/>
              </w:rPr>
            </w:pPr>
            <w:r w:rsidRPr="001F1692">
              <w:rPr>
                <w:rFonts w:ascii="Times New Roman" w:hAnsi="Times New Roman" w:cs="Times New Roman"/>
                <w:b/>
                <w:color w:val="000000"/>
                <w:sz w:val="24"/>
                <w:szCs w:val="24"/>
                <w:lang w:val="uk-UA"/>
              </w:rPr>
              <w:t>Інші поточні видатки</w:t>
            </w:r>
          </w:p>
        </w:tc>
        <w:tc>
          <w:tcPr>
            <w:tcW w:w="1276" w:type="dxa"/>
          </w:tcPr>
          <w:p w:rsidR="00C77A47" w:rsidRPr="00EC1B9E" w:rsidRDefault="00054F64" w:rsidP="00974379">
            <w:pPr>
              <w:pStyle w:val="a4"/>
              <w:spacing w:after="0"/>
              <w:ind w:left="0" w:firstLine="0"/>
              <w:jc w:val="center"/>
              <w:rPr>
                <w:b/>
                <w:noProof/>
                <w:sz w:val="24"/>
                <w:szCs w:val="24"/>
                <w:lang w:val="uk-UA"/>
              </w:rPr>
            </w:pPr>
            <w:r>
              <w:rPr>
                <w:b/>
                <w:noProof/>
                <w:sz w:val="24"/>
                <w:szCs w:val="24"/>
                <w:lang w:val="uk-UA"/>
              </w:rPr>
              <w:t>7000</w:t>
            </w:r>
          </w:p>
        </w:tc>
        <w:tc>
          <w:tcPr>
            <w:tcW w:w="1134" w:type="dxa"/>
          </w:tcPr>
          <w:p w:rsidR="00C77A47" w:rsidRPr="00CB2BBA" w:rsidRDefault="00974379" w:rsidP="00974379">
            <w:pPr>
              <w:pStyle w:val="a4"/>
              <w:spacing w:after="0"/>
              <w:ind w:left="0" w:firstLine="0"/>
              <w:jc w:val="center"/>
              <w:rPr>
                <w:b/>
                <w:noProof/>
                <w:sz w:val="24"/>
                <w:szCs w:val="24"/>
                <w:lang w:val="uk-UA"/>
              </w:rPr>
            </w:pPr>
            <w:r>
              <w:rPr>
                <w:b/>
                <w:noProof/>
                <w:sz w:val="24"/>
                <w:szCs w:val="24"/>
                <w:lang w:val="uk-UA"/>
              </w:rPr>
              <w:t>0,8</w:t>
            </w:r>
          </w:p>
        </w:tc>
        <w:tc>
          <w:tcPr>
            <w:tcW w:w="1276" w:type="dxa"/>
          </w:tcPr>
          <w:p w:rsidR="00C77A47" w:rsidRPr="00EC1B9E" w:rsidRDefault="007848AD" w:rsidP="00974379">
            <w:pPr>
              <w:pStyle w:val="a4"/>
              <w:spacing w:after="0"/>
              <w:ind w:left="0" w:firstLine="0"/>
              <w:jc w:val="center"/>
              <w:rPr>
                <w:b/>
                <w:noProof/>
                <w:sz w:val="24"/>
                <w:szCs w:val="24"/>
                <w:lang w:val="uk-UA"/>
              </w:rPr>
            </w:pPr>
            <w:r>
              <w:rPr>
                <w:b/>
                <w:noProof/>
                <w:sz w:val="24"/>
                <w:szCs w:val="24"/>
                <w:lang w:val="uk-UA"/>
              </w:rPr>
              <w:t>7000</w:t>
            </w:r>
          </w:p>
        </w:tc>
        <w:tc>
          <w:tcPr>
            <w:tcW w:w="1134" w:type="dxa"/>
          </w:tcPr>
          <w:p w:rsidR="00C77A47" w:rsidRPr="00CB2BBA" w:rsidRDefault="00C9561C" w:rsidP="00974379">
            <w:pPr>
              <w:pStyle w:val="a4"/>
              <w:spacing w:after="0"/>
              <w:ind w:left="0" w:firstLine="0"/>
              <w:jc w:val="center"/>
              <w:rPr>
                <w:b/>
                <w:noProof/>
                <w:sz w:val="24"/>
                <w:szCs w:val="24"/>
                <w:lang w:val="uk-UA"/>
              </w:rPr>
            </w:pPr>
            <w:r>
              <w:rPr>
                <w:b/>
                <w:noProof/>
                <w:sz w:val="24"/>
                <w:szCs w:val="24"/>
                <w:lang w:val="uk-UA"/>
              </w:rPr>
              <w:t>0,8</w:t>
            </w:r>
          </w:p>
        </w:tc>
        <w:tc>
          <w:tcPr>
            <w:tcW w:w="1134" w:type="dxa"/>
          </w:tcPr>
          <w:p w:rsidR="00C77A47" w:rsidRPr="00CB2BBA" w:rsidRDefault="00C77A47" w:rsidP="00974379">
            <w:pPr>
              <w:pStyle w:val="a4"/>
              <w:spacing w:after="0"/>
              <w:ind w:left="0" w:firstLine="0"/>
              <w:jc w:val="center"/>
              <w:rPr>
                <w:b/>
                <w:noProof/>
                <w:sz w:val="24"/>
                <w:szCs w:val="24"/>
                <w:lang w:val="uk-UA"/>
              </w:rPr>
            </w:pPr>
            <w:r>
              <w:rPr>
                <w:b/>
                <w:noProof/>
                <w:sz w:val="24"/>
                <w:szCs w:val="24"/>
                <w:lang w:val="uk-UA"/>
              </w:rPr>
              <w:t>−</w:t>
            </w:r>
          </w:p>
        </w:tc>
        <w:tc>
          <w:tcPr>
            <w:tcW w:w="850" w:type="dxa"/>
          </w:tcPr>
          <w:p w:rsidR="00C77A47" w:rsidRPr="00CB2BBA" w:rsidRDefault="00C77A47" w:rsidP="00974379">
            <w:pPr>
              <w:pStyle w:val="a4"/>
              <w:spacing w:after="0"/>
              <w:ind w:left="0" w:firstLine="0"/>
              <w:jc w:val="center"/>
              <w:rPr>
                <w:b/>
                <w:noProof/>
                <w:sz w:val="24"/>
                <w:szCs w:val="24"/>
                <w:lang w:val="uk-UA"/>
              </w:rPr>
            </w:pPr>
            <w:r>
              <w:rPr>
                <w:b/>
                <w:noProof/>
                <w:sz w:val="24"/>
                <w:szCs w:val="24"/>
                <w:lang w:val="uk-UA"/>
              </w:rPr>
              <w:t>100</w:t>
            </w:r>
          </w:p>
        </w:tc>
      </w:tr>
    </w:tbl>
    <w:p w:rsidR="00F83221" w:rsidRPr="004972E5" w:rsidRDefault="00E44696" w:rsidP="00F83221">
      <w:pPr>
        <w:pStyle w:val="a4"/>
        <w:tabs>
          <w:tab w:val="left" w:pos="1080"/>
        </w:tabs>
        <w:spacing w:after="0" w:line="360" w:lineRule="auto"/>
        <w:ind w:left="0" w:firstLine="709"/>
        <w:jc w:val="both"/>
        <w:rPr>
          <w:sz w:val="24"/>
          <w:szCs w:val="24"/>
          <w:lang w:val="uk-UA"/>
        </w:rPr>
      </w:pPr>
      <w:r w:rsidRPr="0099569B">
        <w:rPr>
          <w:sz w:val="24"/>
          <w:szCs w:val="24"/>
        </w:rPr>
        <w:t xml:space="preserve">Примітка. Розраховано за даними </w:t>
      </w:r>
      <w:r>
        <w:rPr>
          <w:sz w:val="24"/>
          <w:szCs w:val="24"/>
          <w:lang w:val="uk-UA"/>
        </w:rPr>
        <w:t xml:space="preserve">додатку </w:t>
      </w:r>
      <w:r w:rsidR="00F83221">
        <w:rPr>
          <w:sz w:val="24"/>
          <w:szCs w:val="24"/>
          <w:lang w:val="uk-UA"/>
        </w:rPr>
        <w:t>А та Б</w:t>
      </w:r>
    </w:p>
    <w:p w:rsidR="00BD538D" w:rsidRDefault="00BD538D" w:rsidP="00AE34D8">
      <w:pPr>
        <w:pStyle w:val="a4"/>
        <w:spacing w:after="0" w:line="360" w:lineRule="auto"/>
        <w:ind w:left="0" w:firstLine="709"/>
        <w:jc w:val="both"/>
        <w:rPr>
          <w:color w:val="000000"/>
          <w:sz w:val="28"/>
          <w:szCs w:val="28"/>
          <w:lang w:val="uk-UA"/>
        </w:rPr>
      </w:pPr>
    </w:p>
    <w:p w:rsidR="00AE34D8" w:rsidRPr="00AE34D8" w:rsidRDefault="00AE34D8" w:rsidP="00AE34D8">
      <w:pPr>
        <w:pStyle w:val="a4"/>
        <w:spacing w:after="0" w:line="360" w:lineRule="auto"/>
        <w:ind w:left="0" w:firstLine="709"/>
        <w:jc w:val="both"/>
        <w:rPr>
          <w:noProof/>
          <w:sz w:val="28"/>
          <w:szCs w:val="28"/>
          <w:lang w:val="uk-UA"/>
        </w:rPr>
      </w:pPr>
      <w:r w:rsidRPr="00AE34D8">
        <w:rPr>
          <w:color w:val="000000"/>
          <w:sz w:val="28"/>
          <w:szCs w:val="28"/>
          <w:lang w:val="uk-UA"/>
        </w:rPr>
        <w:lastRenderedPageBreak/>
        <w:t xml:space="preserve">В структурі видатків </w:t>
      </w:r>
      <w:r w:rsidRPr="00AE34D8">
        <w:rPr>
          <w:sz w:val="28"/>
          <w:szCs w:val="28"/>
          <w:lang w:val="uk-UA"/>
        </w:rPr>
        <w:t xml:space="preserve">за </w:t>
      </w:r>
      <w:r w:rsidRPr="00AE34D8">
        <w:rPr>
          <w:noProof/>
          <w:sz w:val="28"/>
          <w:szCs w:val="28"/>
        </w:rPr>
        <w:t>20</w:t>
      </w:r>
      <w:r w:rsidRPr="00AE34D8">
        <w:rPr>
          <w:noProof/>
          <w:sz w:val="28"/>
          <w:szCs w:val="28"/>
          <w:lang w:val="uk-UA"/>
        </w:rPr>
        <w:t>19</w:t>
      </w:r>
      <w:r w:rsidRPr="00AE34D8">
        <w:rPr>
          <w:noProof/>
          <w:sz w:val="28"/>
          <w:szCs w:val="28"/>
        </w:rPr>
        <w:t>-20</w:t>
      </w:r>
      <w:r w:rsidRPr="00AE34D8">
        <w:rPr>
          <w:noProof/>
          <w:sz w:val="28"/>
          <w:szCs w:val="28"/>
          <w:lang w:val="uk-UA"/>
        </w:rPr>
        <w:t>20</w:t>
      </w:r>
      <w:r w:rsidRPr="00AE34D8">
        <w:rPr>
          <w:noProof/>
          <w:sz w:val="28"/>
          <w:szCs w:val="28"/>
        </w:rPr>
        <w:t xml:space="preserve"> роки </w:t>
      </w:r>
      <w:r w:rsidRPr="00AE34D8">
        <w:rPr>
          <w:noProof/>
          <w:sz w:val="28"/>
          <w:szCs w:val="28"/>
          <w:lang w:val="uk-UA"/>
        </w:rPr>
        <w:t xml:space="preserve"> є к</w:t>
      </w:r>
      <w:r w:rsidRPr="00AE34D8">
        <w:rPr>
          <w:color w:val="000000"/>
          <w:sz w:val="28"/>
          <w:szCs w:val="28"/>
          <w:lang w:val="uk-UA"/>
        </w:rPr>
        <w:t xml:space="preserve">апітальні видатки </w:t>
      </w:r>
      <w:r w:rsidRPr="00AE34D8">
        <w:rPr>
          <w:noProof/>
          <w:sz w:val="28"/>
          <w:szCs w:val="28"/>
        </w:rPr>
        <w:t>–</w:t>
      </w:r>
      <w:r w:rsidR="00E92978">
        <w:rPr>
          <w:noProof/>
          <w:sz w:val="28"/>
          <w:szCs w:val="28"/>
          <w:lang w:val="uk-UA"/>
        </w:rPr>
        <w:t xml:space="preserve"> </w:t>
      </w:r>
      <w:r w:rsidRPr="00AE34D8">
        <w:rPr>
          <w:noProof/>
          <w:sz w:val="28"/>
          <w:szCs w:val="28"/>
          <w:lang w:val="uk-UA"/>
        </w:rPr>
        <w:t>в сумі 100000 грн., які складають 10 % від загальної суми</w:t>
      </w:r>
      <w:r w:rsidRPr="00AE34D8">
        <w:rPr>
          <w:sz w:val="28"/>
          <w:szCs w:val="28"/>
          <w:lang w:val="uk-UA"/>
        </w:rPr>
        <w:t xml:space="preserve"> видатків за спеціальним фондом, 90 % відповідно припадає на п</w:t>
      </w:r>
      <w:r w:rsidRPr="00AE34D8">
        <w:rPr>
          <w:noProof/>
          <w:sz w:val="28"/>
          <w:szCs w:val="28"/>
          <w:lang w:val="uk-UA"/>
        </w:rPr>
        <w:t xml:space="preserve">оточні </w:t>
      </w:r>
      <w:r w:rsidRPr="00AE34D8">
        <w:rPr>
          <w:sz w:val="28"/>
          <w:szCs w:val="28"/>
          <w:lang w:val="uk-UA"/>
        </w:rPr>
        <w:t>видатки.</w:t>
      </w:r>
    </w:p>
    <w:p w:rsidR="00E44696" w:rsidRPr="00EA4183" w:rsidRDefault="00E44696" w:rsidP="00EA4183">
      <w:pPr>
        <w:widowControl w:val="0"/>
        <w:spacing w:after="0" w:line="360" w:lineRule="auto"/>
        <w:ind w:firstLine="709"/>
        <w:jc w:val="both"/>
        <w:rPr>
          <w:rFonts w:ascii="Times New Roman" w:hAnsi="Times New Roman" w:cs="Times New Roman"/>
          <w:noProof/>
          <w:sz w:val="28"/>
          <w:szCs w:val="28"/>
          <w:lang w:val="uk-UA"/>
        </w:rPr>
      </w:pPr>
      <w:r w:rsidRPr="00EA4183">
        <w:rPr>
          <w:rFonts w:ascii="Times New Roman" w:hAnsi="Times New Roman" w:cs="Times New Roman"/>
          <w:sz w:val="28"/>
          <w:szCs w:val="28"/>
        </w:rPr>
        <w:t>З</w:t>
      </w:r>
      <w:r w:rsidRPr="00EA4183">
        <w:rPr>
          <w:rFonts w:ascii="Times New Roman" w:hAnsi="Times New Roman" w:cs="Times New Roman"/>
          <w:sz w:val="28"/>
          <w:szCs w:val="28"/>
          <w:lang w:val="uk-UA"/>
        </w:rPr>
        <w:t>а даними</w:t>
      </w:r>
      <w:r w:rsidRPr="00EA4183">
        <w:rPr>
          <w:rFonts w:ascii="Times New Roman" w:hAnsi="Times New Roman" w:cs="Times New Roman"/>
          <w:sz w:val="28"/>
          <w:szCs w:val="28"/>
        </w:rPr>
        <w:t xml:space="preserve"> таблиці </w:t>
      </w:r>
      <w:r w:rsidRPr="00EA4183">
        <w:rPr>
          <w:rFonts w:ascii="Times New Roman" w:hAnsi="Times New Roman" w:cs="Times New Roman"/>
          <w:sz w:val="28"/>
          <w:szCs w:val="28"/>
          <w:lang w:val="uk-UA"/>
        </w:rPr>
        <w:t>3.</w:t>
      </w:r>
      <w:r w:rsidR="006F0445" w:rsidRPr="00EA4183">
        <w:rPr>
          <w:rFonts w:ascii="Times New Roman" w:hAnsi="Times New Roman" w:cs="Times New Roman"/>
          <w:sz w:val="28"/>
          <w:szCs w:val="28"/>
          <w:lang w:val="uk-UA"/>
        </w:rPr>
        <w:t>2</w:t>
      </w:r>
      <w:r w:rsidRPr="00EA4183">
        <w:rPr>
          <w:rFonts w:ascii="Times New Roman" w:hAnsi="Times New Roman" w:cs="Times New Roman"/>
          <w:sz w:val="28"/>
          <w:szCs w:val="28"/>
          <w:lang w:val="uk-UA"/>
        </w:rPr>
        <w:t xml:space="preserve"> зазначимо</w:t>
      </w:r>
      <w:r w:rsidRPr="00EA4183">
        <w:rPr>
          <w:rFonts w:ascii="Times New Roman" w:hAnsi="Times New Roman" w:cs="Times New Roman"/>
          <w:sz w:val="28"/>
          <w:szCs w:val="28"/>
        </w:rPr>
        <w:t xml:space="preserve">, </w:t>
      </w:r>
      <w:r w:rsidRPr="00EA4183">
        <w:rPr>
          <w:rFonts w:ascii="Times New Roman" w:hAnsi="Times New Roman" w:cs="Times New Roman"/>
          <w:sz w:val="28"/>
          <w:szCs w:val="28"/>
          <w:lang w:val="uk-UA"/>
        </w:rPr>
        <w:t>що з</w:t>
      </w:r>
      <w:r w:rsidRPr="00EA4183">
        <w:rPr>
          <w:rFonts w:ascii="Times New Roman" w:hAnsi="Times New Roman" w:cs="Times New Roman"/>
          <w:color w:val="000000"/>
          <w:w w:val="95"/>
          <w:sz w:val="28"/>
          <w:szCs w:val="28"/>
          <w:lang w:val="uk-UA"/>
        </w:rPr>
        <w:t>а</w:t>
      </w:r>
      <w:r w:rsidRPr="00EA4183">
        <w:rPr>
          <w:rFonts w:ascii="Times New Roman" w:hAnsi="Times New Roman" w:cs="Times New Roman"/>
          <w:sz w:val="28"/>
          <w:szCs w:val="28"/>
        </w:rPr>
        <w:t xml:space="preserve"> 201</w:t>
      </w:r>
      <w:r w:rsidR="006F0445" w:rsidRPr="00EA4183">
        <w:rPr>
          <w:rFonts w:ascii="Times New Roman" w:hAnsi="Times New Roman" w:cs="Times New Roman"/>
          <w:sz w:val="28"/>
          <w:szCs w:val="28"/>
          <w:lang w:val="uk-UA"/>
        </w:rPr>
        <w:t>9</w:t>
      </w:r>
      <w:r w:rsidRPr="00EA4183">
        <w:rPr>
          <w:rFonts w:ascii="Times New Roman" w:hAnsi="Times New Roman" w:cs="Times New Roman"/>
          <w:sz w:val="28"/>
          <w:szCs w:val="28"/>
        </w:rPr>
        <w:t xml:space="preserve"> рік проведено поточні видатками </w:t>
      </w:r>
      <w:r w:rsidRPr="00EA4183">
        <w:rPr>
          <w:rFonts w:ascii="Times New Roman" w:hAnsi="Times New Roman" w:cs="Times New Roman"/>
          <w:sz w:val="28"/>
          <w:szCs w:val="28"/>
          <w:lang w:val="uk-UA"/>
        </w:rPr>
        <w:t xml:space="preserve">за спеціальним фондом </w:t>
      </w:r>
      <w:r w:rsidR="006F0445" w:rsidRPr="00EA4183">
        <w:rPr>
          <w:rFonts w:ascii="Times New Roman" w:hAnsi="Times New Roman" w:cs="Times New Roman"/>
          <w:sz w:val="28"/>
          <w:szCs w:val="28"/>
        </w:rPr>
        <w:t xml:space="preserve">в сумі </w:t>
      </w:r>
      <w:r w:rsidR="006F0445" w:rsidRPr="00EA4183">
        <w:rPr>
          <w:rFonts w:ascii="Times New Roman" w:hAnsi="Times New Roman" w:cs="Times New Roman"/>
          <w:noProof/>
          <w:sz w:val="28"/>
          <w:szCs w:val="28"/>
          <w:lang w:val="uk-UA"/>
        </w:rPr>
        <w:t>900000</w:t>
      </w:r>
      <w:r w:rsidR="006F0445" w:rsidRPr="00EA4183">
        <w:rPr>
          <w:rFonts w:ascii="Times New Roman" w:hAnsi="Times New Roman" w:cs="Times New Roman"/>
          <w:sz w:val="28"/>
          <w:szCs w:val="28"/>
        </w:rPr>
        <w:t xml:space="preserve"> грн. в тому числі: Оплата праці </w:t>
      </w:r>
      <w:r w:rsidR="006F0445" w:rsidRPr="00EA4183">
        <w:rPr>
          <w:rFonts w:ascii="Times New Roman" w:hAnsi="Times New Roman" w:cs="Times New Roman"/>
          <w:noProof/>
          <w:sz w:val="28"/>
          <w:szCs w:val="28"/>
        </w:rPr>
        <w:t>−450000</w:t>
      </w:r>
      <w:r w:rsidR="006B3D67">
        <w:rPr>
          <w:rFonts w:ascii="Times New Roman" w:hAnsi="Times New Roman" w:cs="Times New Roman"/>
          <w:noProof/>
          <w:sz w:val="28"/>
          <w:szCs w:val="28"/>
        </w:rPr>
        <w:t xml:space="preserve"> </w:t>
      </w:r>
      <w:r w:rsidR="006F0445" w:rsidRPr="00EA4183">
        <w:rPr>
          <w:rFonts w:ascii="Times New Roman" w:hAnsi="Times New Roman" w:cs="Times New Roman"/>
          <w:noProof/>
          <w:sz w:val="28"/>
          <w:szCs w:val="28"/>
        </w:rPr>
        <w:t>грн., або це складає 50</w:t>
      </w:r>
      <w:r w:rsidR="006F0445" w:rsidRPr="00EA4183">
        <w:rPr>
          <w:rFonts w:ascii="Times New Roman" w:hAnsi="Times New Roman" w:cs="Times New Roman"/>
          <w:noProof/>
          <w:sz w:val="28"/>
          <w:szCs w:val="28"/>
          <w:lang w:val="uk-UA"/>
        </w:rPr>
        <w:t>,0</w:t>
      </w:r>
      <w:r w:rsidR="006F0445" w:rsidRPr="00EA4183">
        <w:rPr>
          <w:rFonts w:ascii="Times New Roman" w:hAnsi="Times New Roman" w:cs="Times New Roman"/>
          <w:noProof/>
          <w:sz w:val="28"/>
          <w:szCs w:val="28"/>
        </w:rPr>
        <w:t xml:space="preserve">%; </w:t>
      </w:r>
      <w:r w:rsidR="006F0445" w:rsidRPr="00EA4183">
        <w:rPr>
          <w:rFonts w:ascii="Times New Roman" w:hAnsi="Times New Roman" w:cs="Times New Roman"/>
          <w:sz w:val="28"/>
          <w:szCs w:val="28"/>
        </w:rPr>
        <w:t xml:space="preserve">Нарахування на оплату праці </w:t>
      </w:r>
      <w:r w:rsidR="006F0445" w:rsidRPr="00EA4183">
        <w:rPr>
          <w:rFonts w:ascii="Times New Roman" w:hAnsi="Times New Roman" w:cs="Times New Roman"/>
          <w:noProof/>
          <w:sz w:val="28"/>
          <w:szCs w:val="28"/>
        </w:rPr>
        <w:t>− 99000 грн. (</w:t>
      </w:r>
      <w:r w:rsidR="006F0445" w:rsidRPr="00EA4183">
        <w:rPr>
          <w:rFonts w:ascii="Times New Roman" w:hAnsi="Times New Roman" w:cs="Times New Roman"/>
          <w:noProof/>
          <w:sz w:val="28"/>
          <w:szCs w:val="28"/>
          <w:lang w:val="uk-UA"/>
        </w:rPr>
        <w:t>11,0</w:t>
      </w:r>
      <w:r w:rsidR="006F0445" w:rsidRPr="00EA4183">
        <w:rPr>
          <w:rFonts w:ascii="Times New Roman" w:hAnsi="Times New Roman" w:cs="Times New Roman"/>
          <w:noProof/>
          <w:sz w:val="28"/>
          <w:szCs w:val="28"/>
        </w:rPr>
        <w:t xml:space="preserve">%); </w:t>
      </w:r>
      <w:r w:rsidR="006F0445" w:rsidRPr="00EA4183">
        <w:rPr>
          <w:rFonts w:ascii="Times New Roman" w:hAnsi="Times New Roman" w:cs="Times New Roman"/>
          <w:sz w:val="28"/>
          <w:szCs w:val="28"/>
        </w:rPr>
        <w:t xml:space="preserve">Використання товарів і послуг </w:t>
      </w:r>
      <w:r w:rsidR="006F0445" w:rsidRPr="00EA4183">
        <w:rPr>
          <w:rFonts w:ascii="Times New Roman" w:hAnsi="Times New Roman" w:cs="Times New Roman"/>
          <w:noProof/>
          <w:sz w:val="28"/>
          <w:szCs w:val="28"/>
        </w:rPr>
        <w:t>– 344000 грн. (</w:t>
      </w:r>
      <w:r w:rsidR="006F0445" w:rsidRPr="00EA4183">
        <w:rPr>
          <w:rFonts w:ascii="Times New Roman" w:hAnsi="Times New Roman" w:cs="Times New Roman"/>
          <w:noProof/>
          <w:sz w:val="28"/>
          <w:szCs w:val="28"/>
          <w:lang w:val="uk-UA"/>
        </w:rPr>
        <w:t>38,2</w:t>
      </w:r>
      <w:r w:rsidR="006F0445" w:rsidRPr="00EA4183">
        <w:rPr>
          <w:rFonts w:ascii="Times New Roman" w:hAnsi="Times New Roman" w:cs="Times New Roman"/>
          <w:noProof/>
          <w:sz w:val="28"/>
          <w:szCs w:val="28"/>
        </w:rPr>
        <w:t xml:space="preserve">%), </w:t>
      </w:r>
      <w:r w:rsidR="00474F34">
        <w:rPr>
          <w:rFonts w:ascii="Times New Roman" w:hAnsi="Times New Roman" w:cs="Times New Roman"/>
          <w:noProof/>
          <w:sz w:val="28"/>
          <w:szCs w:val="28"/>
          <w:lang w:val="uk-UA"/>
        </w:rPr>
        <w:t>у</w:t>
      </w:r>
      <w:r w:rsidR="006F0445" w:rsidRPr="00EA4183">
        <w:rPr>
          <w:rFonts w:ascii="Times New Roman" w:hAnsi="Times New Roman" w:cs="Times New Roman"/>
          <w:sz w:val="28"/>
          <w:szCs w:val="28"/>
        </w:rPr>
        <w:t xml:space="preserve"> т. ч.:</w:t>
      </w:r>
      <w:r w:rsidR="007F6433">
        <w:rPr>
          <w:rFonts w:ascii="Times New Roman" w:hAnsi="Times New Roman" w:cs="Times New Roman"/>
          <w:sz w:val="28"/>
          <w:szCs w:val="28"/>
        </w:rPr>
        <w:t xml:space="preserve"> </w:t>
      </w:r>
      <w:r w:rsidR="006F0445" w:rsidRPr="00EA4183">
        <w:rPr>
          <w:rFonts w:ascii="Times New Roman" w:hAnsi="Times New Roman" w:cs="Times New Roman"/>
          <w:noProof/>
          <w:color w:val="000000"/>
          <w:sz w:val="28"/>
          <w:szCs w:val="28"/>
          <w:lang w:val="uk-UA"/>
        </w:rPr>
        <w:t>Предмети, матеріали, обладнання та інвентар</w:t>
      </w:r>
      <w:r w:rsidR="00E92978">
        <w:rPr>
          <w:rFonts w:ascii="Times New Roman" w:hAnsi="Times New Roman" w:cs="Times New Roman"/>
          <w:noProof/>
          <w:color w:val="000000"/>
          <w:sz w:val="28"/>
          <w:szCs w:val="28"/>
          <w:lang w:val="uk-UA"/>
        </w:rPr>
        <w:t xml:space="preserve"> </w:t>
      </w:r>
      <w:r w:rsidR="006F0445" w:rsidRPr="00EA4183">
        <w:rPr>
          <w:rFonts w:ascii="Times New Roman" w:hAnsi="Times New Roman" w:cs="Times New Roman"/>
          <w:noProof/>
          <w:sz w:val="28"/>
          <w:szCs w:val="28"/>
        </w:rPr>
        <w:t>–170500</w:t>
      </w:r>
      <w:r w:rsidR="006F0445" w:rsidRPr="00EA4183">
        <w:rPr>
          <w:rFonts w:ascii="Times New Roman" w:hAnsi="Times New Roman" w:cs="Times New Roman"/>
          <w:noProof/>
          <w:sz w:val="28"/>
          <w:szCs w:val="28"/>
          <w:lang w:val="uk-UA"/>
        </w:rPr>
        <w:t xml:space="preserve"> грн.; </w:t>
      </w:r>
      <w:r w:rsidR="006F0445" w:rsidRPr="00EA4183">
        <w:rPr>
          <w:rFonts w:ascii="Times New Roman" w:hAnsi="Times New Roman" w:cs="Times New Roman"/>
          <w:color w:val="000000"/>
          <w:sz w:val="28"/>
          <w:szCs w:val="28"/>
          <w:lang w:val="uk-UA"/>
        </w:rPr>
        <w:t>Оплата послуг (крім комунальних)</w:t>
      </w:r>
      <w:r w:rsidR="006F0445" w:rsidRPr="00EA4183">
        <w:rPr>
          <w:rFonts w:ascii="Times New Roman" w:hAnsi="Times New Roman" w:cs="Times New Roman"/>
          <w:noProof/>
          <w:sz w:val="28"/>
          <w:szCs w:val="28"/>
        </w:rPr>
        <w:t xml:space="preserve"> –</w:t>
      </w:r>
      <w:r w:rsidR="00E92978">
        <w:rPr>
          <w:rFonts w:ascii="Times New Roman" w:hAnsi="Times New Roman" w:cs="Times New Roman"/>
          <w:noProof/>
          <w:sz w:val="28"/>
          <w:szCs w:val="28"/>
          <w:lang w:val="uk-UA"/>
        </w:rPr>
        <w:t xml:space="preserve"> </w:t>
      </w:r>
      <w:r w:rsidR="006F0445" w:rsidRPr="00EA4183">
        <w:rPr>
          <w:rFonts w:ascii="Times New Roman" w:hAnsi="Times New Roman" w:cs="Times New Roman"/>
          <w:noProof/>
          <w:sz w:val="28"/>
          <w:szCs w:val="28"/>
        </w:rPr>
        <w:t>67000 грн.</w:t>
      </w:r>
      <w:r w:rsidR="006F0445" w:rsidRPr="00EA4183">
        <w:rPr>
          <w:rFonts w:ascii="Times New Roman" w:hAnsi="Times New Roman" w:cs="Times New Roman"/>
          <w:noProof/>
          <w:sz w:val="28"/>
          <w:szCs w:val="28"/>
          <w:lang w:val="uk-UA"/>
        </w:rPr>
        <w:t xml:space="preserve">; </w:t>
      </w:r>
      <w:r w:rsidR="006F0445" w:rsidRPr="00EA4183">
        <w:rPr>
          <w:rFonts w:ascii="Times New Roman" w:hAnsi="Times New Roman" w:cs="Times New Roman"/>
          <w:color w:val="000000"/>
          <w:sz w:val="28"/>
          <w:szCs w:val="28"/>
          <w:lang w:val="uk-UA"/>
        </w:rPr>
        <w:t>Видатки на відрядження</w:t>
      </w:r>
      <w:r w:rsidR="006F0445" w:rsidRPr="00EA4183">
        <w:rPr>
          <w:rFonts w:ascii="Times New Roman" w:hAnsi="Times New Roman" w:cs="Times New Roman"/>
          <w:noProof/>
          <w:sz w:val="28"/>
          <w:szCs w:val="28"/>
        </w:rPr>
        <w:t>–30000</w:t>
      </w:r>
      <w:r w:rsidR="006F0445" w:rsidRPr="00EA4183">
        <w:rPr>
          <w:rFonts w:ascii="Times New Roman" w:hAnsi="Times New Roman" w:cs="Times New Roman"/>
          <w:noProof/>
          <w:sz w:val="28"/>
          <w:szCs w:val="28"/>
          <w:lang w:val="uk-UA"/>
        </w:rPr>
        <w:t xml:space="preserve"> грн.; </w:t>
      </w:r>
      <w:r w:rsidR="006F0445" w:rsidRPr="00EA4183">
        <w:rPr>
          <w:rFonts w:ascii="Times New Roman" w:hAnsi="Times New Roman" w:cs="Times New Roman"/>
          <w:sz w:val="28"/>
          <w:szCs w:val="28"/>
        </w:rPr>
        <w:t xml:space="preserve">Оплата комунальних послуг та енергоносіїв </w:t>
      </w:r>
      <w:r w:rsidR="006F0445" w:rsidRPr="00EA4183">
        <w:rPr>
          <w:rFonts w:ascii="Times New Roman" w:hAnsi="Times New Roman" w:cs="Times New Roman"/>
          <w:noProof/>
          <w:sz w:val="28"/>
          <w:szCs w:val="28"/>
        </w:rPr>
        <w:t>– 56500</w:t>
      </w:r>
      <w:r w:rsidR="006B3D67">
        <w:rPr>
          <w:rFonts w:ascii="Times New Roman" w:hAnsi="Times New Roman" w:cs="Times New Roman"/>
          <w:noProof/>
          <w:sz w:val="28"/>
          <w:szCs w:val="28"/>
        </w:rPr>
        <w:t xml:space="preserve"> </w:t>
      </w:r>
      <w:r w:rsidR="006F0445" w:rsidRPr="00EA4183">
        <w:rPr>
          <w:rFonts w:ascii="Times New Roman" w:hAnsi="Times New Roman" w:cs="Times New Roman"/>
          <w:noProof/>
          <w:sz w:val="28"/>
          <w:szCs w:val="28"/>
        </w:rPr>
        <w:t>грн.</w:t>
      </w:r>
      <w:r w:rsidR="006F0445" w:rsidRPr="00EA4183">
        <w:rPr>
          <w:rFonts w:ascii="Times New Roman" w:hAnsi="Times New Roman" w:cs="Times New Roman"/>
          <w:noProof/>
          <w:sz w:val="28"/>
          <w:szCs w:val="28"/>
          <w:lang w:val="uk-UA"/>
        </w:rPr>
        <w:t xml:space="preserve">; </w:t>
      </w:r>
      <w:r w:rsidR="006F0445" w:rsidRPr="00EA4183">
        <w:rPr>
          <w:rFonts w:ascii="Times New Roman" w:hAnsi="Times New Roman" w:cs="Times New Roman"/>
          <w:color w:val="000000"/>
          <w:sz w:val="28"/>
          <w:szCs w:val="28"/>
          <w:lang w:val="uk-UA"/>
        </w:rPr>
        <w:t>Дослідження і розробки, окремі заходи по реалізації програм не віднесених до заходів розвитку</w:t>
      </w:r>
      <w:r w:rsidR="00E92978">
        <w:rPr>
          <w:rFonts w:ascii="Times New Roman" w:hAnsi="Times New Roman" w:cs="Times New Roman"/>
          <w:color w:val="000000"/>
          <w:sz w:val="28"/>
          <w:szCs w:val="28"/>
          <w:lang w:val="uk-UA"/>
        </w:rPr>
        <w:t xml:space="preserve"> </w:t>
      </w:r>
      <w:r w:rsidR="006F0445" w:rsidRPr="00EA4183">
        <w:rPr>
          <w:rFonts w:ascii="Times New Roman" w:hAnsi="Times New Roman" w:cs="Times New Roman"/>
          <w:noProof/>
          <w:sz w:val="28"/>
          <w:szCs w:val="28"/>
        </w:rPr>
        <w:t>–20000</w:t>
      </w:r>
      <w:r w:rsidR="006F0445" w:rsidRPr="00EA4183">
        <w:rPr>
          <w:rFonts w:ascii="Times New Roman" w:hAnsi="Times New Roman" w:cs="Times New Roman"/>
          <w:noProof/>
          <w:sz w:val="28"/>
          <w:szCs w:val="28"/>
          <w:lang w:val="uk-UA"/>
        </w:rPr>
        <w:t xml:space="preserve"> грн. Також у 2019 році проведено </w:t>
      </w:r>
      <w:r w:rsidR="006F0445" w:rsidRPr="00EA4183">
        <w:rPr>
          <w:rFonts w:ascii="Times New Roman" w:hAnsi="Times New Roman" w:cs="Times New Roman"/>
          <w:color w:val="000000"/>
          <w:sz w:val="28"/>
          <w:szCs w:val="28"/>
          <w:lang w:val="uk-UA"/>
        </w:rPr>
        <w:t>Інші поточні видатки</w:t>
      </w:r>
      <w:r w:rsidR="006F0445" w:rsidRPr="00EA4183">
        <w:rPr>
          <w:rFonts w:ascii="Times New Roman" w:hAnsi="Times New Roman" w:cs="Times New Roman"/>
          <w:noProof/>
          <w:sz w:val="28"/>
          <w:szCs w:val="28"/>
          <w:lang w:val="uk-UA"/>
        </w:rPr>
        <w:t xml:space="preserve"> в сумі 7000 грн., що становить  0,8 % від загальної суми поточних видатків 2019 року, </w:t>
      </w:r>
      <w:r w:rsidRPr="00EA4183">
        <w:rPr>
          <w:rFonts w:ascii="Times New Roman" w:hAnsi="Times New Roman" w:cs="Times New Roman"/>
          <w:noProof/>
          <w:sz w:val="28"/>
          <w:szCs w:val="28"/>
          <w:lang w:val="uk-UA"/>
        </w:rPr>
        <w:t>що проведені</w:t>
      </w:r>
      <w:r w:rsidRPr="00EA4183">
        <w:rPr>
          <w:rFonts w:ascii="Times New Roman" w:hAnsi="Times New Roman" w:cs="Times New Roman"/>
          <w:sz w:val="28"/>
          <w:szCs w:val="28"/>
          <w:lang w:val="uk-UA"/>
        </w:rPr>
        <w:t xml:space="preserve"> за спеціальним фондом</w:t>
      </w:r>
      <w:r w:rsidRPr="00EA4183">
        <w:rPr>
          <w:rFonts w:ascii="Times New Roman" w:hAnsi="Times New Roman" w:cs="Times New Roman"/>
          <w:noProof/>
          <w:sz w:val="28"/>
          <w:szCs w:val="28"/>
          <w:lang w:val="uk-UA"/>
        </w:rPr>
        <w:t>.</w:t>
      </w:r>
    </w:p>
    <w:p w:rsidR="00EA4183" w:rsidRPr="00474F34" w:rsidRDefault="00E44696" w:rsidP="00474F34">
      <w:pPr>
        <w:widowControl w:val="0"/>
        <w:spacing w:after="0" w:line="360" w:lineRule="auto"/>
        <w:ind w:firstLine="709"/>
        <w:jc w:val="both"/>
        <w:rPr>
          <w:rFonts w:ascii="Times New Roman" w:hAnsi="Times New Roman" w:cs="Times New Roman"/>
          <w:noProof/>
          <w:sz w:val="28"/>
          <w:szCs w:val="28"/>
          <w:lang w:val="uk-UA"/>
        </w:rPr>
      </w:pPr>
      <w:r w:rsidRPr="00474F34">
        <w:rPr>
          <w:rFonts w:ascii="Times New Roman" w:hAnsi="Times New Roman" w:cs="Times New Roman"/>
          <w:noProof/>
          <w:sz w:val="28"/>
          <w:szCs w:val="28"/>
          <w:lang w:val="uk-UA"/>
        </w:rPr>
        <w:t>За 20</w:t>
      </w:r>
      <w:r w:rsidR="006F0445" w:rsidRPr="00474F34">
        <w:rPr>
          <w:rFonts w:ascii="Times New Roman" w:hAnsi="Times New Roman" w:cs="Times New Roman"/>
          <w:noProof/>
          <w:sz w:val="28"/>
          <w:szCs w:val="28"/>
          <w:lang w:val="uk-UA"/>
        </w:rPr>
        <w:t>20</w:t>
      </w:r>
      <w:r w:rsidRPr="00474F34">
        <w:rPr>
          <w:rFonts w:ascii="Times New Roman" w:hAnsi="Times New Roman" w:cs="Times New Roman"/>
          <w:noProof/>
          <w:sz w:val="28"/>
          <w:szCs w:val="28"/>
          <w:lang w:val="uk-UA"/>
        </w:rPr>
        <w:t xml:space="preserve"> рік</w:t>
      </w:r>
      <w:r w:rsidRPr="00474F34">
        <w:rPr>
          <w:rFonts w:ascii="Times New Roman" w:hAnsi="Times New Roman" w:cs="Times New Roman"/>
          <w:sz w:val="28"/>
          <w:szCs w:val="28"/>
        </w:rPr>
        <w:t xml:space="preserve"> проведено поточні видатками </w:t>
      </w:r>
      <w:r w:rsidRPr="00474F34">
        <w:rPr>
          <w:rFonts w:ascii="Times New Roman" w:hAnsi="Times New Roman" w:cs="Times New Roman"/>
          <w:sz w:val="28"/>
          <w:szCs w:val="28"/>
          <w:lang w:val="uk-UA"/>
        </w:rPr>
        <w:t>за</w:t>
      </w:r>
      <w:r w:rsidR="006B3D67">
        <w:rPr>
          <w:rFonts w:ascii="Times New Roman" w:hAnsi="Times New Roman" w:cs="Times New Roman"/>
          <w:sz w:val="28"/>
          <w:szCs w:val="28"/>
        </w:rPr>
        <w:t xml:space="preserve"> </w:t>
      </w:r>
      <w:r w:rsidRPr="00474F34">
        <w:rPr>
          <w:rFonts w:ascii="Times New Roman" w:hAnsi="Times New Roman" w:cs="Times New Roman"/>
          <w:sz w:val="28"/>
          <w:szCs w:val="28"/>
          <w:lang w:val="uk-UA"/>
        </w:rPr>
        <w:t>спеціа</w:t>
      </w:r>
      <w:r w:rsidRPr="00474F34">
        <w:rPr>
          <w:rFonts w:ascii="Times New Roman" w:hAnsi="Times New Roman" w:cs="Times New Roman"/>
          <w:sz w:val="28"/>
          <w:szCs w:val="28"/>
        </w:rPr>
        <w:t>льн</w:t>
      </w:r>
      <w:r w:rsidRPr="00474F34">
        <w:rPr>
          <w:rFonts w:ascii="Times New Roman" w:hAnsi="Times New Roman" w:cs="Times New Roman"/>
          <w:sz w:val="28"/>
          <w:szCs w:val="28"/>
          <w:lang w:val="uk-UA"/>
        </w:rPr>
        <w:t>им</w:t>
      </w:r>
      <w:r w:rsidRPr="00474F34">
        <w:rPr>
          <w:rFonts w:ascii="Times New Roman" w:hAnsi="Times New Roman" w:cs="Times New Roman"/>
          <w:sz w:val="28"/>
          <w:szCs w:val="28"/>
        </w:rPr>
        <w:t xml:space="preserve"> фонд</w:t>
      </w:r>
      <w:r w:rsidRPr="00474F34">
        <w:rPr>
          <w:rFonts w:ascii="Times New Roman" w:hAnsi="Times New Roman" w:cs="Times New Roman"/>
          <w:sz w:val="28"/>
          <w:szCs w:val="28"/>
          <w:lang w:val="uk-UA"/>
        </w:rPr>
        <w:t>ом</w:t>
      </w:r>
      <w:r w:rsidRPr="00474F34">
        <w:rPr>
          <w:rFonts w:ascii="Times New Roman" w:hAnsi="Times New Roman" w:cs="Times New Roman"/>
          <w:sz w:val="28"/>
          <w:szCs w:val="28"/>
        </w:rPr>
        <w:t xml:space="preserve"> в сумі</w:t>
      </w:r>
      <w:r w:rsidR="007F6433">
        <w:rPr>
          <w:rFonts w:ascii="Times New Roman" w:hAnsi="Times New Roman" w:cs="Times New Roman"/>
          <w:sz w:val="28"/>
          <w:szCs w:val="28"/>
        </w:rPr>
        <w:t xml:space="preserve"> </w:t>
      </w:r>
      <w:r w:rsidR="006F0445" w:rsidRPr="00474F34">
        <w:rPr>
          <w:rFonts w:ascii="Times New Roman" w:hAnsi="Times New Roman" w:cs="Times New Roman"/>
          <w:noProof/>
          <w:sz w:val="28"/>
          <w:szCs w:val="28"/>
          <w:lang w:val="uk-UA"/>
        </w:rPr>
        <w:t>1004500</w:t>
      </w:r>
      <w:r w:rsidRPr="00474F34">
        <w:rPr>
          <w:rFonts w:ascii="Times New Roman" w:hAnsi="Times New Roman" w:cs="Times New Roman"/>
          <w:noProof/>
          <w:sz w:val="28"/>
          <w:szCs w:val="28"/>
          <w:lang w:val="uk-UA"/>
        </w:rPr>
        <w:t xml:space="preserve"> грн. Найбільша частка  (</w:t>
      </w:r>
      <w:r w:rsidR="00EA4183" w:rsidRPr="00474F34">
        <w:rPr>
          <w:rFonts w:ascii="Times New Roman" w:hAnsi="Times New Roman" w:cs="Times New Roman"/>
          <w:noProof/>
          <w:sz w:val="28"/>
          <w:szCs w:val="28"/>
          <w:lang w:val="uk-UA"/>
        </w:rPr>
        <w:t>53,3</w:t>
      </w:r>
      <w:r w:rsidRPr="00474F34">
        <w:rPr>
          <w:rFonts w:ascii="Times New Roman" w:hAnsi="Times New Roman" w:cs="Times New Roman"/>
          <w:noProof/>
          <w:sz w:val="28"/>
          <w:szCs w:val="28"/>
          <w:lang w:val="uk-UA"/>
        </w:rPr>
        <w:t xml:space="preserve">%) припадає на статтю </w:t>
      </w:r>
      <w:r w:rsidR="006F0445" w:rsidRPr="00474F34">
        <w:rPr>
          <w:rFonts w:ascii="Times New Roman" w:hAnsi="Times New Roman" w:cs="Times New Roman"/>
          <w:color w:val="000000"/>
          <w:sz w:val="28"/>
          <w:szCs w:val="28"/>
          <w:lang w:val="uk-UA"/>
        </w:rPr>
        <w:t>Оплата праці</w:t>
      </w:r>
      <w:r w:rsidRPr="00474F34">
        <w:rPr>
          <w:rFonts w:ascii="Times New Roman" w:hAnsi="Times New Roman" w:cs="Times New Roman"/>
          <w:noProof/>
          <w:sz w:val="28"/>
          <w:szCs w:val="28"/>
          <w:lang w:val="uk-UA"/>
        </w:rPr>
        <w:t xml:space="preserve">, або це становить </w:t>
      </w:r>
      <w:r w:rsidR="006F0445" w:rsidRPr="00474F34">
        <w:rPr>
          <w:rFonts w:ascii="Times New Roman" w:hAnsi="Times New Roman" w:cs="Times New Roman"/>
          <w:noProof/>
          <w:sz w:val="28"/>
          <w:szCs w:val="28"/>
          <w:lang w:val="uk-UA"/>
        </w:rPr>
        <w:t>535700</w:t>
      </w:r>
      <w:r w:rsidRPr="00474F34">
        <w:rPr>
          <w:rFonts w:ascii="Times New Roman" w:hAnsi="Times New Roman" w:cs="Times New Roman"/>
          <w:noProof/>
          <w:sz w:val="28"/>
          <w:szCs w:val="28"/>
          <w:lang w:val="uk-UA"/>
        </w:rPr>
        <w:t xml:space="preserve"> грн. </w:t>
      </w:r>
      <w:r w:rsidR="00EA4183" w:rsidRPr="00474F34">
        <w:rPr>
          <w:rFonts w:ascii="Times New Roman" w:hAnsi="Times New Roman" w:cs="Times New Roman"/>
          <w:noProof/>
          <w:sz w:val="28"/>
          <w:szCs w:val="28"/>
          <w:lang w:val="uk-UA"/>
        </w:rPr>
        <w:t>та</w:t>
      </w:r>
      <w:r w:rsidR="00EA4183" w:rsidRPr="00474F34">
        <w:rPr>
          <w:rFonts w:ascii="Times New Roman" w:hAnsi="Times New Roman" w:cs="Times New Roman"/>
          <w:sz w:val="28"/>
          <w:szCs w:val="28"/>
        </w:rPr>
        <w:t xml:space="preserve"> Використання товарів і послуг</w:t>
      </w:r>
      <w:r w:rsidR="00E92978">
        <w:rPr>
          <w:rFonts w:ascii="Times New Roman" w:hAnsi="Times New Roman" w:cs="Times New Roman"/>
          <w:sz w:val="28"/>
          <w:szCs w:val="28"/>
          <w:lang w:val="uk-UA"/>
        </w:rPr>
        <w:t xml:space="preserve"> </w:t>
      </w:r>
      <w:r w:rsidR="00EA4183" w:rsidRPr="00474F34">
        <w:rPr>
          <w:rFonts w:ascii="Times New Roman" w:hAnsi="Times New Roman" w:cs="Times New Roman"/>
          <w:noProof/>
          <w:sz w:val="28"/>
          <w:szCs w:val="28"/>
          <w:lang w:val="uk-UA"/>
        </w:rPr>
        <w:t xml:space="preserve">(34,2%), що відповідно становить </w:t>
      </w:r>
      <w:r w:rsidR="00EA4183" w:rsidRPr="00474F34">
        <w:rPr>
          <w:rFonts w:ascii="Times New Roman" w:hAnsi="Times New Roman" w:cs="Times New Roman"/>
          <w:noProof/>
          <w:sz w:val="28"/>
          <w:szCs w:val="28"/>
        </w:rPr>
        <w:t>344000</w:t>
      </w:r>
      <w:r w:rsidR="00EA4183" w:rsidRPr="00474F34">
        <w:rPr>
          <w:rFonts w:ascii="Times New Roman" w:hAnsi="Times New Roman" w:cs="Times New Roman"/>
          <w:noProof/>
          <w:sz w:val="28"/>
          <w:szCs w:val="28"/>
          <w:lang w:val="uk-UA"/>
        </w:rPr>
        <w:t xml:space="preserve"> грн.</w:t>
      </w:r>
      <w:r w:rsidR="007F6433">
        <w:rPr>
          <w:rFonts w:ascii="Times New Roman" w:hAnsi="Times New Roman" w:cs="Times New Roman"/>
          <w:noProof/>
          <w:sz w:val="28"/>
          <w:szCs w:val="28"/>
        </w:rPr>
        <w:t xml:space="preserve"> </w:t>
      </w:r>
      <w:r w:rsidR="00EA4183" w:rsidRPr="00474F34">
        <w:rPr>
          <w:rFonts w:ascii="Times New Roman" w:hAnsi="Times New Roman" w:cs="Times New Roman"/>
          <w:noProof/>
          <w:sz w:val="28"/>
          <w:szCs w:val="28"/>
          <w:lang w:val="uk-UA"/>
        </w:rPr>
        <w:t>Необхідно зазначити, що с</w:t>
      </w:r>
      <w:r w:rsidR="00EA4183" w:rsidRPr="00474F34">
        <w:rPr>
          <w:rFonts w:ascii="Times New Roman" w:hAnsi="Times New Roman" w:cs="Times New Roman"/>
          <w:noProof/>
          <w:sz w:val="28"/>
          <w:szCs w:val="28"/>
        </w:rPr>
        <w:t>труктур</w:t>
      </w:r>
      <w:r w:rsidR="00EA4183" w:rsidRPr="00474F34">
        <w:rPr>
          <w:rFonts w:ascii="Times New Roman" w:hAnsi="Times New Roman" w:cs="Times New Roman"/>
          <w:noProof/>
          <w:sz w:val="28"/>
          <w:szCs w:val="28"/>
          <w:lang w:val="uk-UA"/>
        </w:rPr>
        <w:t>а</w:t>
      </w:r>
      <w:r w:rsidR="00EA4183" w:rsidRPr="00474F34">
        <w:rPr>
          <w:rFonts w:ascii="Times New Roman" w:hAnsi="Times New Roman" w:cs="Times New Roman"/>
          <w:noProof/>
          <w:sz w:val="28"/>
          <w:szCs w:val="28"/>
        </w:rPr>
        <w:t xml:space="preserve"> видаткової частини </w:t>
      </w:r>
      <w:r w:rsidR="00EA4183" w:rsidRPr="00474F34">
        <w:rPr>
          <w:rFonts w:ascii="Times New Roman" w:hAnsi="Times New Roman" w:cs="Times New Roman"/>
          <w:noProof/>
          <w:sz w:val="28"/>
          <w:szCs w:val="28"/>
          <w:lang w:val="uk-UA"/>
        </w:rPr>
        <w:t xml:space="preserve">кошторису </w:t>
      </w:r>
      <w:r w:rsidR="00EA4183" w:rsidRPr="00474F34">
        <w:rPr>
          <w:rFonts w:ascii="Times New Roman" w:hAnsi="Times New Roman" w:cs="Times New Roman"/>
          <w:sz w:val="28"/>
          <w:szCs w:val="28"/>
          <w:lang w:val="uk-UA"/>
        </w:rPr>
        <w:t xml:space="preserve">за спеціальним фондом </w:t>
      </w:r>
      <w:r w:rsidR="00EA4183" w:rsidRPr="00474F34">
        <w:rPr>
          <w:rFonts w:ascii="Times New Roman" w:hAnsi="Times New Roman" w:cs="Times New Roman"/>
          <w:noProof/>
          <w:sz w:val="28"/>
          <w:szCs w:val="28"/>
        </w:rPr>
        <w:t>за 20</w:t>
      </w:r>
      <w:r w:rsidR="00EA4183" w:rsidRPr="00474F34">
        <w:rPr>
          <w:rFonts w:ascii="Times New Roman" w:hAnsi="Times New Roman" w:cs="Times New Roman"/>
          <w:noProof/>
          <w:sz w:val="28"/>
          <w:szCs w:val="28"/>
          <w:lang w:val="uk-UA"/>
        </w:rPr>
        <w:t>19</w:t>
      </w:r>
      <w:r w:rsidR="00EA4183" w:rsidRPr="00474F34">
        <w:rPr>
          <w:rFonts w:ascii="Times New Roman" w:hAnsi="Times New Roman" w:cs="Times New Roman"/>
          <w:noProof/>
          <w:sz w:val="28"/>
          <w:szCs w:val="28"/>
        </w:rPr>
        <w:t>-20</w:t>
      </w:r>
      <w:r w:rsidR="00EA4183" w:rsidRPr="00474F34">
        <w:rPr>
          <w:rFonts w:ascii="Times New Roman" w:hAnsi="Times New Roman" w:cs="Times New Roman"/>
          <w:noProof/>
          <w:sz w:val="28"/>
          <w:szCs w:val="28"/>
          <w:lang w:val="uk-UA"/>
        </w:rPr>
        <w:t>20</w:t>
      </w:r>
      <w:r w:rsidR="00EA4183" w:rsidRPr="00474F34">
        <w:rPr>
          <w:rFonts w:ascii="Times New Roman" w:hAnsi="Times New Roman" w:cs="Times New Roman"/>
          <w:noProof/>
          <w:sz w:val="28"/>
          <w:szCs w:val="28"/>
        </w:rPr>
        <w:t xml:space="preserve"> роки </w:t>
      </w:r>
      <w:r w:rsidR="00EA4183" w:rsidRPr="00474F34">
        <w:rPr>
          <w:rFonts w:ascii="Times New Roman" w:hAnsi="Times New Roman" w:cs="Times New Roman"/>
          <w:noProof/>
          <w:sz w:val="28"/>
          <w:szCs w:val="28"/>
          <w:lang w:val="uk-UA"/>
        </w:rPr>
        <w:t xml:space="preserve">суттєво не змінилась. </w:t>
      </w:r>
      <w:r w:rsidR="007F6433">
        <w:rPr>
          <w:rFonts w:ascii="Times New Roman" w:hAnsi="Times New Roman" w:cs="Times New Roman"/>
          <w:noProof/>
          <w:sz w:val="28"/>
          <w:szCs w:val="28"/>
          <w:lang w:val="uk-UA"/>
        </w:rPr>
        <w:t>Ц</w:t>
      </w:r>
      <w:r w:rsidR="00EA4183" w:rsidRPr="00474F34">
        <w:rPr>
          <w:rFonts w:ascii="Times New Roman" w:hAnsi="Times New Roman" w:cs="Times New Roman"/>
          <w:noProof/>
          <w:sz w:val="28"/>
          <w:szCs w:val="28"/>
          <w:lang w:val="uk-UA"/>
        </w:rPr>
        <w:t xml:space="preserve">е стосується статті </w:t>
      </w:r>
      <w:r w:rsidR="00EA4183" w:rsidRPr="00474F34">
        <w:rPr>
          <w:rFonts w:ascii="Times New Roman" w:hAnsi="Times New Roman" w:cs="Times New Roman"/>
          <w:sz w:val="28"/>
          <w:szCs w:val="28"/>
        </w:rPr>
        <w:t>Використання товарів і послуг</w:t>
      </w:r>
      <w:r w:rsidR="00EA4183" w:rsidRPr="00474F34">
        <w:rPr>
          <w:rFonts w:ascii="Times New Roman" w:hAnsi="Times New Roman" w:cs="Times New Roman"/>
          <w:sz w:val="28"/>
          <w:szCs w:val="28"/>
          <w:lang w:val="uk-UA"/>
        </w:rPr>
        <w:t>.</w:t>
      </w:r>
    </w:p>
    <w:p w:rsidR="00E44696" w:rsidRPr="00474F34" w:rsidRDefault="00E44696" w:rsidP="00323214">
      <w:pPr>
        <w:widowControl w:val="0"/>
        <w:spacing w:after="0" w:line="360" w:lineRule="auto"/>
        <w:ind w:firstLine="709"/>
        <w:jc w:val="right"/>
        <w:rPr>
          <w:rFonts w:ascii="Times New Roman" w:hAnsi="Times New Roman" w:cs="Times New Roman"/>
          <w:sz w:val="28"/>
          <w:szCs w:val="28"/>
          <w:lang w:val="uk-UA"/>
        </w:rPr>
      </w:pPr>
      <w:r w:rsidRPr="00474F34">
        <w:rPr>
          <w:rFonts w:ascii="Times New Roman" w:hAnsi="Times New Roman" w:cs="Times New Roman"/>
          <w:sz w:val="28"/>
          <w:szCs w:val="28"/>
          <w:lang w:val="uk-UA"/>
        </w:rPr>
        <w:t>Таблиця 3.</w:t>
      </w:r>
      <w:r w:rsidR="0069522F" w:rsidRPr="00474F34">
        <w:rPr>
          <w:rFonts w:ascii="Times New Roman" w:hAnsi="Times New Roman" w:cs="Times New Roman"/>
          <w:sz w:val="28"/>
          <w:szCs w:val="28"/>
          <w:lang w:val="uk-UA"/>
        </w:rPr>
        <w:t>3</w:t>
      </w:r>
    </w:p>
    <w:p w:rsidR="00E44696" w:rsidRPr="00474F34" w:rsidRDefault="00E44696" w:rsidP="00323214">
      <w:pPr>
        <w:widowControl w:val="0"/>
        <w:shd w:val="clear" w:color="auto" w:fill="FFFFFF"/>
        <w:spacing w:after="0" w:line="360" w:lineRule="auto"/>
        <w:ind w:firstLine="709"/>
        <w:jc w:val="center"/>
        <w:rPr>
          <w:rFonts w:ascii="Times New Roman" w:hAnsi="Times New Roman" w:cs="Times New Roman"/>
          <w:sz w:val="28"/>
          <w:szCs w:val="28"/>
          <w:lang w:val="uk-UA"/>
        </w:rPr>
      </w:pPr>
      <w:r w:rsidRPr="00474F34">
        <w:rPr>
          <w:rFonts w:ascii="Times New Roman" w:hAnsi="Times New Roman" w:cs="Times New Roman"/>
          <w:sz w:val="28"/>
          <w:szCs w:val="28"/>
          <w:lang w:val="uk-UA"/>
        </w:rPr>
        <w:t xml:space="preserve">Аналіз структури та динаміки нефінансових активів установи  </w:t>
      </w:r>
    </w:p>
    <w:p w:rsidR="00E44696" w:rsidRPr="00F55A8A" w:rsidRDefault="00E44696" w:rsidP="00323214">
      <w:pPr>
        <w:widowControl w:val="0"/>
        <w:shd w:val="clear" w:color="auto" w:fill="FFFFFF"/>
        <w:spacing w:after="0" w:line="360" w:lineRule="auto"/>
        <w:ind w:firstLine="709"/>
        <w:jc w:val="center"/>
        <w:rPr>
          <w:rFonts w:ascii="Times New Roman" w:hAnsi="Times New Roman" w:cs="Times New Roman"/>
          <w:sz w:val="28"/>
          <w:szCs w:val="28"/>
        </w:rPr>
      </w:pPr>
      <w:r w:rsidRPr="00474F34">
        <w:rPr>
          <w:rFonts w:ascii="Times New Roman" w:hAnsi="Times New Roman" w:cs="Times New Roman"/>
          <w:sz w:val="28"/>
          <w:szCs w:val="28"/>
          <w:lang w:val="uk-UA"/>
        </w:rPr>
        <w:t>н</w:t>
      </w:r>
      <w:r w:rsidRPr="00474F34">
        <w:rPr>
          <w:rFonts w:ascii="Times New Roman" w:hAnsi="Times New Roman" w:cs="Times New Roman"/>
          <w:sz w:val="28"/>
          <w:szCs w:val="28"/>
        </w:rPr>
        <w:t xml:space="preserve">а </w:t>
      </w:r>
      <w:r w:rsidRPr="00474F34">
        <w:rPr>
          <w:rFonts w:ascii="Times New Roman" w:hAnsi="Times New Roman" w:cs="Times New Roman"/>
          <w:sz w:val="28"/>
          <w:szCs w:val="28"/>
          <w:lang w:val="uk-UA"/>
        </w:rPr>
        <w:t xml:space="preserve">1 січня </w:t>
      </w:r>
      <w:r w:rsidRPr="00474F34">
        <w:rPr>
          <w:rFonts w:ascii="Times New Roman" w:hAnsi="Times New Roman" w:cs="Times New Roman"/>
          <w:sz w:val="28"/>
          <w:szCs w:val="28"/>
        </w:rPr>
        <w:t>20</w:t>
      </w:r>
      <w:r w:rsidR="00323214" w:rsidRPr="00474F34">
        <w:rPr>
          <w:rFonts w:ascii="Times New Roman" w:hAnsi="Times New Roman" w:cs="Times New Roman"/>
          <w:sz w:val="28"/>
          <w:szCs w:val="28"/>
          <w:lang w:val="uk-UA"/>
        </w:rPr>
        <w:t>20</w:t>
      </w:r>
      <w:r w:rsidRPr="00474F34">
        <w:rPr>
          <w:rFonts w:ascii="Times New Roman" w:hAnsi="Times New Roman" w:cs="Times New Roman"/>
          <w:sz w:val="28"/>
          <w:szCs w:val="28"/>
        </w:rPr>
        <w:t>-20</w:t>
      </w:r>
      <w:r w:rsidR="00323214" w:rsidRPr="00474F34">
        <w:rPr>
          <w:rFonts w:ascii="Times New Roman" w:hAnsi="Times New Roman" w:cs="Times New Roman"/>
          <w:sz w:val="28"/>
          <w:szCs w:val="28"/>
          <w:lang w:val="uk-UA"/>
        </w:rPr>
        <w:t>21</w:t>
      </w:r>
      <w:r w:rsidRPr="00474F34">
        <w:rPr>
          <w:rFonts w:ascii="Times New Roman" w:hAnsi="Times New Roman" w:cs="Times New Roman"/>
          <w:sz w:val="28"/>
          <w:szCs w:val="28"/>
        </w:rPr>
        <w:t xml:space="preserve"> рок</w:t>
      </w:r>
      <w:r w:rsidRPr="00474F34">
        <w:rPr>
          <w:rFonts w:ascii="Times New Roman" w:hAnsi="Times New Roman" w:cs="Times New Roman"/>
          <w:sz w:val="28"/>
          <w:szCs w:val="28"/>
          <w:lang w:val="uk-UA"/>
        </w:rPr>
        <w:t xml:space="preserve">ів </w:t>
      </w:r>
      <w:r w:rsidRPr="00474F34">
        <w:rPr>
          <w:rFonts w:ascii="Times New Roman" w:hAnsi="Times New Roman" w:cs="Times New Roman"/>
          <w:noProof/>
          <w:sz w:val="28"/>
          <w:szCs w:val="28"/>
          <w:lang w:val="uk-UA"/>
        </w:rPr>
        <w:t>(грн.)</w:t>
      </w:r>
      <w:r w:rsidR="00F55A8A">
        <w:rPr>
          <w:rFonts w:ascii="Times New Roman" w:hAnsi="Times New Roman" w:cs="Times New Roman"/>
          <w:noProof/>
          <w:sz w:val="28"/>
          <w:szCs w:val="28"/>
          <w:lang w:val="uk-UA"/>
        </w:rPr>
        <w:t xml:space="preserve"> </w:t>
      </w:r>
    </w:p>
    <w:tbl>
      <w:tblPr>
        <w:tblStyle w:val="a3"/>
        <w:tblW w:w="9648" w:type="dxa"/>
        <w:jc w:val="center"/>
        <w:tblLook w:val="01E0"/>
      </w:tblPr>
      <w:tblGrid>
        <w:gridCol w:w="2415"/>
        <w:gridCol w:w="1276"/>
        <w:gridCol w:w="1277"/>
        <w:gridCol w:w="992"/>
        <w:gridCol w:w="1021"/>
        <w:gridCol w:w="909"/>
        <w:gridCol w:w="894"/>
        <w:gridCol w:w="864"/>
      </w:tblGrid>
      <w:tr w:rsidR="00E44696" w:rsidRPr="00323214" w:rsidTr="00E44696">
        <w:trPr>
          <w:jc w:val="center"/>
        </w:trPr>
        <w:tc>
          <w:tcPr>
            <w:tcW w:w="2415" w:type="dxa"/>
            <w:vMerge w:val="restart"/>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Показники</w:t>
            </w:r>
          </w:p>
        </w:tc>
        <w:tc>
          <w:tcPr>
            <w:tcW w:w="4566" w:type="dxa"/>
            <w:gridSpan w:val="4"/>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Фактична наявність, тис.грн.</w:t>
            </w:r>
          </w:p>
        </w:tc>
        <w:tc>
          <w:tcPr>
            <w:tcW w:w="2667" w:type="dxa"/>
            <w:gridSpan w:val="3"/>
          </w:tcPr>
          <w:p w:rsidR="00E44696" w:rsidRPr="00323214" w:rsidRDefault="00E44696" w:rsidP="00323214">
            <w:pPr>
              <w:widowControl w:val="0"/>
              <w:jc w:val="center"/>
              <w:rPr>
                <w:rFonts w:ascii="Times New Roman" w:hAnsi="Times New Roman" w:cs="Times New Roman"/>
                <w:spacing w:val="-4"/>
                <w:sz w:val="28"/>
                <w:szCs w:val="28"/>
                <w:lang w:val="uk-UA"/>
              </w:rPr>
            </w:pPr>
            <w:r w:rsidRPr="00323214">
              <w:rPr>
                <w:rFonts w:ascii="Times New Roman" w:hAnsi="Times New Roman" w:cs="Times New Roman"/>
                <w:spacing w:val="-4"/>
                <w:sz w:val="28"/>
                <w:szCs w:val="28"/>
                <w:lang w:val="uk-UA"/>
              </w:rPr>
              <w:t>Структура активів, %</w:t>
            </w:r>
          </w:p>
        </w:tc>
      </w:tr>
      <w:tr w:rsidR="00E44696" w:rsidRPr="00323214" w:rsidTr="00E44696">
        <w:trPr>
          <w:jc w:val="center"/>
        </w:trPr>
        <w:tc>
          <w:tcPr>
            <w:tcW w:w="2415" w:type="dxa"/>
            <w:vMerge/>
          </w:tcPr>
          <w:p w:rsidR="00E44696" w:rsidRPr="00323214" w:rsidRDefault="00E44696" w:rsidP="00323214">
            <w:pPr>
              <w:widowControl w:val="0"/>
              <w:rPr>
                <w:rFonts w:ascii="Times New Roman" w:hAnsi="Times New Roman" w:cs="Times New Roman"/>
                <w:sz w:val="28"/>
                <w:szCs w:val="28"/>
                <w:lang w:val="uk-UA"/>
              </w:rPr>
            </w:pPr>
          </w:p>
        </w:tc>
        <w:tc>
          <w:tcPr>
            <w:tcW w:w="1276" w:type="dxa"/>
            <w:vMerge w:val="restart"/>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rPr>
              <w:t>20</w:t>
            </w:r>
            <w:r w:rsidR="00323214">
              <w:rPr>
                <w:rFonts w:ascii="Times New Roman" w:hAnsi="Times New Roman" w:cs="Times New Roman"/>
                <w:sz w:val="28"/>
                <w:szCs w:val="28"/>
                <w:lang w:val="uk-UA"/>
              </w:rPr>
              <w:t>20</w:t>
            </w:r>
          </w:p>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рік</w:t>
            </w:r>
          </w:p>
        </w:tc>
        <w:tc>
          <w:tcPr>
            <w:tcW w:w="1277" w:type="dxa"/>
            <w:vMerge w:val="restart"/>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20</w:t>
            </w:r>
            <w:r w:rsidR="00323214">
              <w:rPr>
                <w:rFonts w:ascii="Times New Roman" w:hAnsi="Times New Roman" w:cs="Times New Roman"/>
                <w:sz w:val="28"/>
                <w:szCs w:val="28"/>
                <w:lang w:val="uk-UA"/>
              </w:rPr>
              <w:t>21</w:t>
            </w:r>
          </w:p>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рік</w:t>
            </w:r>
          </w:p>
        </w:tc>
        <w:tc>
          <w:tcPr>
            <w:tcW w:w="2013" w:type="dxa"/>
            <w:gridSpan w:val="2"/>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Відхилення</w:t>
            </w:r>
          </w:p>
        </w:tc>
        <w:tc>
          <w:tcPr>
            <w:tcW w:w="909" w:type="dxa"/>
            <w:vMerge w:val="restart"/>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20</w:t>
            </w:r>
            <w:r w:rsidR="00323214">
              <w:rPr>
                <w:rFonts w:ascii="Times New Roman" w:hAnsi="Times New Roman" w:cs="Times New Roman"/>
                <w:sz w:val="28"/>
                <w:szCs w:val="28"/>
                <w:lang w:val="uk-UA"/>
              </w:rPr>
              <w:t>20</w:t>
            </w:r>
            <w:r w:rsidRPr="00323214">
              <w:rPr>
                <w:rFonts w:ascii="Times New Roman" w:hAnsi="Times New Roman" w:cs="Times New Roman"/>
                <w:sz w:val="28"/>
                <w:szCs w:val="28"/>
                <w:lang w:val="uk-UA"/>
              </w:rPr>
              <w:t xml:space="preserve"> рік</w:t>
            </w:r>
          </w:p>
        </w:tc>
        <w:tc>
          <w:tcPr>
            <w:tcW w:w="894" w:type="dxa"/>
            <w:vMerge w:val="restart"/>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20</w:t>
            </w:r>
            <w:r w:rsidR="00323214">
              <w:rPr>
                <w:rFonts w:ascii="Times New Roman" w:hAnsi="Times New Roman" w:cs="Times New Roman"/>
                <w:sz w:val="28"/>
                <w:szCs w:val="28"/>
                <w:lang w:val="uk-UA"/>
              </w:rPr>
              <w:t>21</w:t>
            </w:r>
            <w:r w:rsidRPr="00323214">
              <w:rPr>
                <w:rFonts w:ascii="Times New Roman" w:hAnsi="Times New Roman" w:cs="Times New Roman"/>
                <w:sz w:val="28"/>
                <w:szCs w:val="28"/>
                <w:lang w:val="uk-UA"/>
              </w:rPr>
              <w:t xml:space="preserve"> рік</w:t>
            </w:r>
          </w:p>
        </w:tc>
        <w:tc>
          <w:tcPr>
            <w:tcW w:w="864" w:type="dxa"/>
            <w:vMerge w:val="restart"/>
          </w:tcPr>
          <w:p w:rsidR="00E44696" w:rsidRPr="00323214" w:rsidRDefault="00E44696" w:rsidP="00323214">
            <w:pPr>
              <w:widowControl w:val="0"/>
              <w:jc w:val="center"/>
              <w:rPr>
                <w:rFonts w:ascii="Times New Roman" w:hAnsi="Times New Roman" w:cs="Times New Roman"/>
                <w:noProof/>
                <w:sz w:val="28"/>
                <w:szCs w:val="28"/>
                <w:lang w:val="uk-UA"/>
              </w:rPr>
            </w:pPr>
            <w:r w:rsidRPr="00323214">
              <w:rPr>
                <w:rFonts w:ascii="Times New Roman" w:hAnsi="Times New Roman" w:cs="Times New Roman"/>
                <w:noProof/>
                <w:sz w:val="28"/>
                <w:szCs w:val="28"/>
                <w:lang w:val="uk-UA"/>
              </w:rPr>
              <w:t>+</w:t>
            </w:r>
            <w:r w:rsidRPr="00323214">
              <w:rPr>
                <w:rFonts w:ascii="Times New Roman" w:hAnsi="Times New Roman" w:cs="Times New Roman"/>
                <w:noProof/>
                <w:sz w:val="28"/>
                <w:szCs w:val="28"/>
              </w:rPr>
              <w:t>/</w:t>
            </w:r>
            <w:r w:rsidRPr="00323214">
              <w:rPr>
                <w:rFonts w:ascii="Times New Roman" w:hAnsi="Times New Roman" w:cs="Times New Roman"/>
                <w:noProof/>
                <w:sz w:val="28"/>
                <w:szCs w:val="28"/>
                <w:lang w:val="uk-UA"/>
              </w:rPr>
              <w:t>−</w:t>
            </w:r>
          </w:p>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w:t>
            </w:r>
          </w:p>
        </w:tc>
      </w:tr>
      <w:tr w:rsidR="00E44696" w:rsidRPr="00323214" w:rsidTr="00E44696">
        <w:trPr>
          <w:jc w:val="center"/>
        </w:trPr>
        <w:tc>
          <w:tcPr>
            <w:tcW w:w="2415" w:type="dxa"/>
            <w:vMerge/>
          </w:tcPr>
          <w:p w:rsidR="00E44696" w:rsidRPr="00323214" w:rsidRDefault="00E44696" w:rsidP="00323214">
            <w:pPr>
              <w:widowControl w:val="0"/>
              <w:rPr>
                <w:rFonts w:ascii="Times New Roman" w:hAnsi="Times New Roman" w:cs="Times New Roman"/>
                <w:sz w:val="28"/>
                <w:szCs w:val="28"/>
                <w:lang w:val="uk-UA"/>
              </w:rPr>
            </w:pPr>
          </w:p>
        </w:tc>
        <w:tc>
          <w:tcPr>
            <w:tcW w:w="1276" w:type="dxa"/>
            <w:vMerge/>
          </w:tcPr>
          <w:p w:rsidR="00E44696" w:rsidRPr="00323214" w:rsidRDefault="00E44696" w:rsidP="00323214">
            <w:pPr>
              <w:widowControl w:val="0"/>
              <w:jc w:val="center"/>
              <w:rPr>
                <w:rFonts w:ascii="Times New Roman" w:hAnsi="Times New Roman" w:cs="Times New Roman"/>
                <w:sz w:val="28"/>
                <w:szCs w:val="28"/>
                <w:lang w:val="uk-UA"/>
              </w:rPr>
            </w:pPr>
          </w:p>
        </w:tc>
        <w:tc>
          <w:tcPr>
            <w:tcW w:w="1277" w:type="dxa"/>
            <w:vMerge/>
          </w:tcPr>
          <w:p w:rsidR="00E44696" w:rsidRPr="00323214" w:rsidRDefault="00E44696" w:rsidP="00323214">
            <w:pPr>
              <w:widowControl w:val="0"/>
              <w:jc w:val="center"/>
              <w:rPr>
                <w:rFonts w:ascii="Times New Roman" w:hAnsi="Times New Roman" w:cs="Times New Roman"/>
                <w:sz w:val="28"/>
                <w:szCs w:val="28"/>
                <w:lang w:val="uk-UA"/>
              </w:rPr>
            </w:pPr>
          </w:p>
        </w:tc>
        <w:tc>
          <w:tcPr>
            <w:tcW w:w="992" w:type="dxa"/>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noProof/>
                <w:sz w:val="28"/>
                <w:szCs w:val="28"/>
                <w:lang w:val="uk-UA"/>
              </w:rPr>
              <w:t>+</w:t>
            </w:r>
            <w:r w:rsidRPr="00323214">
              <w:rPr>
                <w:rFonts w:ascii="Times New Roman" w:hAnsi="Times New Roman" w:cs="Times New Roman"/>
                <w:noProof/>
                <w:sz w:val="28"/>
                <w:szCs w:val="28"/>
              </w:rPr>
              <w:t>/</w:t>
            </w:r>
            <w:r w:rsidRPr="00323214">
              <w:rPr>
                <w:rFonts w:ascii="Times New Roman" w:hAnsi="Times New Roman" w:cs="Times New Roman"/>
                <w:noProof/>
                <w:sz w:val="28"/>
                <w:szCs w:val="28"/>
                <w:lang w:val="uk-UA"/>
              </w:rPr>
              <w:t>−</w:t>
            </w:r>
          </w:p>
        </w:tc>
        <w:tc>
          <w:tcPr>
            <w:tcW w:w="1021" w:type="dxa"/>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w:t>
            </w:r>
          </w:p>
        </w:tc>
        <w:tc>
          <w:tcPr>
            <w:tcW w:w="909" w:type="dxa"/>
            <w:vMerge/>
          </w:tcPr>
          <w:p w:rsidR="00E44696" w:rsidRPr="00323214" w:rsidRDefault="00E44696" w:rsidP="00323214">
            <w:pPr>
              <w:widowControl w:val="0"/>
              <w:jc w:val="center"/>
              <w:rPr>
                <w:rFonts w:ascii="Times New Roman" w:hAnsi="Times New Roman" w:cs="Times New Roman"/>
                <w:sz w:val="28"/>
                <w:szCs w:val="28"/>
                <w:lang w:val="uk-UA"/>
              </w:rPr>
            </w:pPr>
          </w:p>
        </w:tc>
        <w:tc>
          <w:tcPr>
            <w:tcW w:w="894" w:type="dxa"/>
            <w:vMerge/>
          </w:tcPr>
          <w:p w:rsidR="00E44696" w:rsidRPr="00323214" w:rsidRDefault="00E44696" w:rsidP="00323214">
            <w:pPr>
              <w:widowControl w:val="0"/>
              <w:jc w:val="center"/>
              <w:rPr>
                <w:rFonts w:ascii="Times New Roman" w:hAnsi="Times New Roman" w:cs="Times New Roman"/>
                <w:sz w:val="28"/>
                <w:szCs w:val="28"/>
                <w:lang w:val="uk-UA"/>
              </w:rPr>
            </w:pPr>
          </w:p>
        </w:tc>
        <w:tc>
          <w:tcPr>
            <w:tcW w:w="864" w:type="dxa"/>
            <w:vMerge/>
          </w:tcPr>
          <w:p w:rsidR="00E44696" w:rsidRPr="00323214" w:rsidRDefault="00E44696" w:rsidP="00323214">
            <w:pPr>
              <w:widowControl w:val="0"/>
              <w:jc w:val="center"/>
              <w:rPr>
                <w:rFonts w:ascii="Times New Roman" w:hAnsi="Times New Roman" w:cs="Times New Roman"/>
                <w:sz w:val="28"/>
                <w:szCs w:val="28"/>
                <w:lang w:val="uk-UA"/>
              </w:rPr>
            </w:pPr>
          </w:p>
        </w:tc>
      </w:tr>
      <w:tr w:rsidR="00E44696" w:rsidRPr="00323214" w:rsidTr="00E44696">
        <w:trPr>
          <w:jc w:val="center"/>
        </w:trPr>
        <w:tc>
          <w:tcPr>
            <w:tcW w:w="2415" w:type="dxa"/>
          </w:tcPr>
          <w:p w:rsidR="00E44696" w:rsidRPr="00323214" w:rsidRDefault="00E44696" w:rsidP="00323214">
            <w:pPr>
              <w:widowControl w:val="0"/>
              <w:rPr>
                <w:rFonts w:ascii="Times New Roman" w:hAnsi="Times New Roman" w:cs="Times New Roman"/>
                <w:sz w:val="28"/>
                <w:szCs w:val="28"/>
                <w:lang w:val="uk-UA"/>
              </w:rPr>
            </w:pPr>
            <w:r w:rsidRPr="00323214">
              <w:rPr>
                <w:rFonts w:ascii="Times New Roman" w:hAnsi="Times New Roman" w:cs="Times New Roman"/>
                <w:sz w:val="28"/>
                <w:szCs w:val="28"/>
                <w:lang w:val="uk-UA"/>
              </w:rPr>
              <w:t>Нефінансові активи, всього у т.ч.:</w:t>
            </w:r>
          </w:p>
        </w:tc>
        <w:tc>
          <w:tcPr>
            <w:tcW w:w="1276" w:type="dxa"/>
          </w:tcPr>
          <w:p w:rsidR="00E44696" w:rsidRPr="00323214" w:rsidRDefault="00323214"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831545</w:t>
            </w:r>
          </w:p>
        </w:tc>
        <w:tc>
          <w:tcPr>
            <w:tcW w:w="1277" w:type="dxa"/>
          </w:tcPr>
          <w:p w:rsidR="00E44696" w:rsidRPr="00323214" w:rsidRDefault="00323214"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910256</w:t>
            </w:r>
          </w:p>
        </w:tc>
        <w:tc>
          <w:tcPr>
            <w:tcW w:w="992" w:type="dxa"/>
          </w:tcPr>
          <w:p w:rsidR="00E44696" w:rsidRPr="00323214" w:rsidRDefault="00323214"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78711</w:t>
            </w:r>
          </w:p>
        </w:tc>
        <w:tc>
          <w:tcPr>
            <w:tcW w:w="1021" w:type="dxa"/>
          </w:tcPr>
          <w:p w:rsidR="00E44696" w:rsidRPr="00323214" w:rsidRDefault="00323214"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109,5</w:t>
            </w:r>
          </w:p>
        </w:tc>
        <w:tc>
          <w:tcPr>
            <w:tcW w:w="909" w:type="dxa"/>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100,0</w:t>
            </w:r>
          </w:p>
        </w:tc>
        <w:tc>
          <w:tcPr>
            <w:tcW w:w="894" w:type="dxa"/>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100,0</w:t>
            </w:r>
          </w:p>
        </w:tc>
        <w:tc>
          <w:tcPr>
            <w:tcW w:w="864" w:type="dxa"/>
          </w:tcPr>
          <w:p w:rsidR="00E44696" w:rsidRPr="00323214" w:rsidRDefault="00E44696" w:rsidP="00323214">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w:t>
            </w:r>
          </w:p>
        </w:tc>
      </w:tr>
      <w:tr w:rsidR="00E44696" w:rsidRPr="00323214" w:rsidTr="00E44696">
        <w:trPr>
          <w:jc w:val="center"/>
        </w:trPr>
        <w:tc>
          <w:tcPr>
            <w:tcW w:w="2415" w:type="dxa"/>
          </w:tcPr>
          <w:p w:rsidR="00E44696" w:rsidRPr="00323214" w:rsidRDefault="00E44696" w:rsidP="00323214">
            <w:pPr>
              <w:widowControl w:val="0"/>
              <w:rPr>
                <w:rFonts w:ascii="Times New Roman" w:hAnsi="Times New Roman" w:cs="Times New Roman"/>
                <w:sz w:val="28"/>
                <w:szCs w:val="28"/>
                <w:lang w:val="uk-UA"/>
              </w:rPr>
            </w:pPr>
            <w:r w:rsidRPr="00323214">
              <w:rPr>
                <w:rFonts w:ascii="Times New Roman" w:hAnsi="Times New Roman" w:cs="Times New Roman"/>
                <w:sz w:val="28"/>
                <w:szCs w:val="28"/>
                <w:lang w:val="uk-UA"/>
              </w:rPr>
              <w:t>Основні засоби</w:t>
            </w:r>
          </w:p>
        </w:tc>
        <w:tc>
          <w:tcPr>
            <w:tcW w:w="1276" w:type="dxa"/>
          </w:tcPr>
          <w:p w:rsidR="00E44696" w:rsidRPr="00323214" w:rsidRDefault="00323214"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618525</w:t>
            </w:r>
          </w:p>
        </w:tc>
        <w:tc>
          <w:tcPr>
            <w:tcW w:w="1277" w:type="dxa"/>
          </w:tcPr>
          <w:p w:rsidR="00E44696" w:rsidRPr="00323214" w:rsidRDefault="00323214"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665361</w:t>
            </w:r>
          </w:p>
        </w:tc>
        <w:tc>
          <w:tcPr>
            <w:tcW w:w="992" w:type="dxa"/>
          </w:tcPr>
          <w:p w:rsidR="00E44696" w:rsidRPr="00323214" w:rsidRDefault="00323214"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46836</w:t>
            </w:r>
          </w:p>
        </w:tc>
        <w:tc>
          <w:tcPr>
            <w:tcW w:w="1021" w:type="dxa"/>
          </w:tcPr>
          <w:p w:rsidR="00E44696" w:rsidRPr="00323214" w:rsidRDefault="0069522F"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107,6</w:t>
            </w:r>
          </w:p>
        </w:tc>
        <w:tc>
          <w:tcPr>
            <w:tcW w:w="909" w:type="dxa"/>
          </w:tcPr>
          <w:p w:rsidR="00E44696" w:rsidRPr="00323214" w:rsidRDefault="0069522F"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74,4</w:t>
            </w:r>
          </w:p>
        </w:tc>
        <w:tc>
          <w:tcPr>
            <w:tcW w:w="894" w:type="dxa"/>
          </w:tcPr>
          <w:p w:rsidR="00E44696" w:rsidRPr="00323214" w:rsidRDefault="0069522F" w:rsidP="00447C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73,</w:t>
            </w:r>
            <w:r w:rsidR="00447C13">
              <w:rPr>
                <w:rFonts w:ascii="Times New Roman" w:hAnsi="Times New Roman" w:cs="Times New Roman"/>
                <w:sz w:val="28"/>
                <w:szCs w:val="28"/>
                <w:lang w:val="uk-UA"/>
              </w:rPr>
              <w:t>0</w:t>
            </w:r>
          </w:p>
        </w:tc>
        <w:tc>
          <w:tcPr>
            <w:tcW w:w="864" w:type="dxa"/>
          </w:tcPr>
          <w:p w:rsidR="00E44696" w:rsidRPr="00323214" w:rsidRDefault="0069522F" w:rsidP="00447C13">
            <w:pPr>
              <w:widowControl w:val="0"/>
              <w:jc w:val="center"/>
              <w:rPr>
                <w:rFonts w:ascii="Times New Roman" w:hAnsi="Times New Roman" w:cs="Times New Roman"/>
                <w:sz w:val="28"/>
                <w:szCs w:val="28"/>
                <w:lang w:val="uk-UA"/>
              </w:rPr>
            </w:pPr>
            <w:r w:rsidRPr="00323214">
              <w:rPr>
                <w:rFonts w:ascii="Times New Roman" w:hAnsi="Times New Roman" w:cs="Times New Roman"/>
                <w:sz w:val="28"/>
                <w:szCs w:val="28"/>
                <w:lang w:val="uk-UA"/>
              </w:rPr>
              <w:t>–</w:t>
            </w:r>
            <w:r>
              <w:rPr>
                <w:rFonts w:ascii="Times New Roman" w:hAnsi="Times New Roman" w:cs="Times New Roman"/>
                <w:sz w:val="28"/>
                <w:szCs w:val="28"/>
                <w:lang w:val="uk-UA"/>
              </w:rPr>
              <w:t>1,</w:t>
            </w:r>
            <w:r w:rsidR="00447C13">
              <w:rPr>
                <w:rFonts w:ascii="Times New Roman" w:hAnsi="Times New Roman" w:cs="Times New Roman"/>
                <w:sz w:val="28"/>
                <w:szCs w:val="28"/>
                <w:lang w:val="uk-UA"/>
              </w:rPr>
              <w:t>4</w:t>
            </w:r>
          </w:p>
        </w:tc>
      </w:tr>
      <w:tr w:rsidR="00E44696" w:rsidRPr="00323214" w:rsidTr="00E44696">
        <w:trPr>
          <w:jc w:val="center"/>
        </w:trPr>
        <w:tc>
          <w:tcPr>
            <w:tcW w:w="2415" w:type="dxa"/>
          </w:tcPr>
          <w:p w:rsidR="00E44696" w:rsidRPr="00323214" w:rsidRDefault="00E44696" w:rsidP="00323214">
            <w:pPr>
              <w:widowControl w:val="0"/>
              <w:rPr>
                <w:rFonts w:ascii="Times New Roman" w:hAnsi="Times New Roman" w:cs="Times New Roman"/>
                <w:sz w:val="28"/>
                <w:szCs w:val="28"/>
                <w:lang w:val="uk-UA"/>
              </w:rPr>
            </w:pPr>
            <w:r w:rsidRPr="00323214">
              <w:rPr>
                <w:rFonts w:ascii="Times New Roman" w:hAnsi="Times New Roman" w:cs="Times New Roman"/>
                <w:sz w:val="28"/>
                <w:szCs w:val="28"/>
                <w:lang w:val="uk-UA"/>
              </w:rPr>
              <w:t>Запаси</w:t>
            </w:r>
          </w:p>
        </w:tc>
        <w:tc>
          <w:tcPr>
            <w:tcW w:w="1276" w:type="dxa"/>
          </w:tcPr>
          <w:p w:rsidR="00E44696" w:rsidRPr="00323214" w:rsidRDefault="00323214"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213020</w:t>
            </w:r>
          </w:p>
        </w:tc>
        <w:tc>
          <w:tcPr>
            <w:tcW w:w="1277" w:type="dxa"/>
          </w:tcPr>
          <w:p w:rsidR="00E44696" w:rsidRPr="00323214" w:rsidRDefault="00323214"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244895</w:t>
            </w:r>
          </w:p>
        </w:tc>
        <w:tc>
          <w:tcPr>
            <w:tcW w:w="992" w:type="dxa"/>
          </w:tcPr>
          <w:p w:rsidR="00E44696" w:rsidRPr="00323214" w:rsidRDefault="00323214"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31875</w:t>
            </w:r>
          </w:p>
        </w:tc>
        <w:tc>
          <w:tcPr>
            <w:tcW w:w="1021" w:type="dxa"/>
          </w:tcPr>
          <w:p w:rsidR="00E44696" w:rsidRPr="00323214" w:rsidRDefault="0069522F"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114,9</w:t>
            </w:r>
          </w:p>
        </w:tc>
        <w:tc>
          <w:tcPr>
            <w:tcW w:w="909" w:type="dxa"/>
          </w:tcPr>
          <w:p w:rsidR="00E44696" w:rsidRPr="00323214" w:rsidRDefault="0069522F" w:rsidP="00323214">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25,6</w:t>
            </w:r>
          </w:p>
        </w:tc>
        <w:tc>
          <w:tcPr>
            <w:tcW w:w="894" w:type="dxa"/>
          </w:tcPr>
          <w:p w:rsidR="00E44696" w:rsidRPr="00323214" w:rsidRDefault="0069522F" w:rsidP="00447C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447C13">
              <w:rPr>
                <w:rFonts w:ascii="Times New Roman" w:hAnsi="Times New Roman" w:cs="Times New Roman"/>
                <w:sz w:val="28"/>
                <w:szCs w:val="28"/>
                <w:lang w:val="uk-UA"/>
              </w:rPr>
              <w:t>7</w:t>
            </w:r>
            <w:r>
              <w:rPr>
                <w:rFonts w:ascii="Times New Roman" w:hAnsi="Times New Roman" w:cs="Times New Roman"/>
                <w:sz w:val="28"/>
                <w:szCs w:val="28"/>
                <w:lang w:val="uk-UA"/>
              </w:rPr>
              <w:t>,</w:t>
            </w:r>
            <w:r w:rsidR="00447C13">
              <w:rPr>
                <w:rFonts w:ascii="Times New Roman" w:hAnsi="Times New Roman" w:cs="Times New Roman"/>
                <w:sz w:val="28"/>
                <w:szCs w:val="28"/>
                <w:lang w:val="uk-UA"/>
              </w:rPr>
              <w:t>0</w:t>
            </w:r>
          </w:p>
        </w:tc>
        <w:tc>
          <w:tcPr>
            <w:tcW w:w="864" w:type="dxa"/>
          </w:tcPr>
          <w:p w:rsidR="00E44696" w:rsidRPr="00323214" w:rsidRDefault="0069522F" w:rsidP="00447C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447C13">
              <w:rPr>
                <w:rFonts w:ascii="Times New Roman" w:hAnsi="Times New Roman" w:cs="Times New Roman"/>
                <w:sz w:val="28"/>
                <w:szCs w:val="28"/>
                <w:lang w:val="uk-UA"/>
              </w:rPr>
              <w:t>4</w:t>
            </w:r>
          </w:p>
        </w:tc>
      </w:tr>
    </w:tbl>
    <w:p w:rsidR="0069522F" w:rsidRDefault="00E44696" w:rsidP="00F83221">
      <w:pPr>
        <w:spacing w:line="360" w:lineRule="auto"/>
        <w:ind w:firstLine="709"/>
        <w:jc w:val="both"/>
        <w:rPr>
          <w:rFonts w:ascii="Times New Roman" w:hAnsi="Times New Roman" w:cs="Times New Roman"/>
          <w:sz w:val="24"/>
          <w:szCs w:val="24"/>
          <w:lang w:val="uk-UA"/>
        </w:rPr>
      </w:pPr>
      <w:r w:rsidRPr="00323214">
        <w:rPr>
          <w:rFonts w:ascii="Times New Roman" w:hAnsi="Times New Roman" w:cs="Times New Roman"/>
          <w:sz w:val="24"/>
          <w:szCs w:val="24"/>
        </w:rPr>
        <w:t xml:space="preserve">Примітка. Розраховано автором за даними додатку </w:t>
      </w:r>
      <w:r w:rsidR="00F83221">
        <w:rPr>
          <w:rFonts w:ascii="Times New Roman" w:hAnsi="Times New Roman" w:cs="Times New Roman"/>
          <w:sz w:val="24"/>
          <w:szCs w:val="24"/>
          <w:lang w:val="uk-UA"/>
        </w:rPr>
        <w:t>В</w:t>
      </w:r>
    </w:p>
    <w:p w:rsidR="00E44696" w:rsidRPr="0069522F" w:rsidRDefault="00E44696" w:rsidP="0069522F">
      <w:pPr>
        <w:widowControl w:val="0"/>
        <w:spacing w:after="0" w:line="360" w:lineRule="auto"/>
        <w:ind w:firstLine="709"/>
        <w:jc w:val="right"/>
        <w:rPr>
          <w:rFonts w:ascii="Times New Roman" w:hAnsi="Times New Roman" w:cs="Times New Roman"/>
          <w:sz w:val="28"/>
          <w:szCs w:val="28"/>
          <w:lang w:val="uk-UA"/>
        </w:rPr>
      </w:pPr>
      <w:r w:rsidRPr="0069522F">
        <w:rPr>
          <w:rFonts w:ascii="Times New Roman" w:hAnsi="Times New Roman" w:cs="Times New Roman"/>
          <w:sz w:val="28"/>
          <w:szCs w:val="28"/>
          <w:lang w:val="uk-UA"/>
        </w:rPr>
        <w:lastRenderedPageBreak/>
        <w:t>Таблиця 3.</w:t>
      </w:r>
      <w:r w:rsidR="0069522F">
        <w:rPr>
          <w:rFonts w:ascii="Times New Roman" w:hAnsi="Times New Roman" w:cs="Times New Roman"/>
          <w:sz w:val="28"/>
          <w:szCs w:val="28"/>
          <w:lang w:val="uk-UA"/>
        </w:rPr>
        <w:t>4</w:t>
      </w:r>
    </w:p>
    <w:p w:rsidR="00E44696" w:rsidRPr="0069522F" w:rsidRDefault="00E44696" w:rsidP="0069522F">
      <w:pPr>
        <w:widowControl w:val="0"/>
        <w:shd w:val="clear" w:color="auto" w:fill="FFFFFF"/>
        <w:spacing w:after="0" w:line="360" w:lineRule="auto"/>
        <w:ind w:firstLine="709"/>
        <w:jc w:val="center"/>
        <w:rPr>
          <w:rFonts w:ascii="Times New Roman" w:hAnsi="Times New Roman" w:cs="Times New Roman"/>
          <w:sz w:val="28"/>
          <w:szCs w:val="28"/>
          <w:lang w:val="uk-UA"/>
        </w:rPr>
      </w:pPr>
      <w:r w:rsidRPr="0069522F">
        <w:rPr>
          <w:rFonts w:ascii="Times New Roman" w:hAnsi="Times New Roman" w:cs="Times New Roman"/>
          <w:sz w:val="28"/>
          <w:szCs w:val="28"/>
          <w:lang w:val="uk-UA"/>
        </w:rPr>
        <w:t xml:space="preserve">Аналіз структури та динаміки фінансових активів установи  </w:t>
      </w:r>
    </w:p>
    <w:p w:rsidR="00F55A8A" w:rsidRPr="00F55A8A" w:rsidRDefault="00E44696" w:rsidP="00F55A8A">
      <w:pPr>
        <w:widowControl w:val="0"/>
        <w:shd w:val="clear" w:color="auto" w:fill="FFFFFF"/>
        <w:spacing w:after="0" w:line="360" w:lineRule="auto"/>
        <w:ind w:firstLine="709"/>
        <w:jc w:val="center"/>
        <w:rPr>
          <w:rFonts w:ascii="Times New Roman" w:hAnsi="Times New Roman" w:cs="Times New Roman"/>
          <w:sz w:val="28"/>
          <w:szCs w:val="28"/>
        </w:rPr>
      </w:pPr>
      <w:r w:rsidRPr="0069522F">
        <w:rPr>
          <w:rFonts w:ascii="Times New Roman" w:hAnsi="Times New Roman" w:cs="Times New Roman"/>
          <w:sz w:val="28"/>
          <w:szCs w:val="28"/>
          <w:lang w:val="uk-UA"/>
        </w:rPr>
        <w:t>н</w:t>
      </w:r>
      <w:r w:rsidRPr="0069522F">
        <w:rPr>
          <w:rFonts w:ascii="Times New Roman" w:hAnsi="Times New Roman" w:cs="Times New Roman"/>
          <w:sz w:val="28"/>
          <w:szCs w:val="28"/>
        </w:rPr>
        <w:t xml:space="preserve">а </w:t>
      </w:r>
      <w:r w:rsidRPr="0069522F">
        <w:rPr>
          <w:rFonts w:ascii="Times New Roman" w:hAnsi="Times New Roman" w:cs="Times New Roman"/>
          <w:sz w:val="28"/>
          <w:szCs w:val="28"/>
          <w:lang w:val="uk-UA"/>
        </w:rPr>
        <w:t xml:space="preserve">1 січня </w:t>
      </w:r>
      <w:r w:rsidR="0069522F" w:rsidRPr="00323214">
        <w:rPr>
          <w:rFonts w:ascii="Times New Roman" w:hAnsi="Times New Roman" w:cs="Times New Roman"/>
          <w:sz w:val="28"/>
          <w:szCs w:val="28"/>
        </w:rPr>
        <w:t>20</w:t>
      </w:r>
      <w:r w:rsidR="0069522F">
        <w:rPr>
          <w:rFonts w:ascii="Times New Roman" w:hAnsi="Times New Roman" w:cs="Times New Roman"/>
          <w:sz w:val="28"/>
          <w:szCs w:val="28"/>
          <w:lang w:val="uk-UA"/>
        </w:rPr>
        <w:t>20</w:t>
      </w:r>
      <w:r w:rsidR="0069522F" w:rsidRPr="00323214">
        <w:rPr>
          <w:rFonts w:ascii="Times New Roman" w:hAnsi="Times New Roman" w:cs="Times New Roman"/>
          <w:sz w:val="28"/>
          <w:szCs w:val="28"/>
        </w:rPr>
        <w:t>-20</w:t>
      </w:r>
      <w:r w:rsidR="0069522F">
        <w:rPr>
          <w:rFonts w:ascii="Times New Roman" w:hAnsi="Times New Roman" w:cs="Times New Roman"/>
          <w:sz w:val="28"/>
          <w:szCs w:val="28"/>
          <w:lang w:val="uk-UA"/>
        </w:rPr>
        <w:t>21</w:t>
      </w:r>
      <w:r w:rsidR="0069522F" w:rsidRPr="00323214">
        <w:rPr>
          <w:rFonts w:ascii="Times New Roman" w:hAnsi="Times New Roman" w:cs="Times New Roman"/>
          <w:sz w:val="28"/>
          <w:szCs w:val="28"/>
        </w:rPr>
        <w:t xml:space="preserve"> рок</w:t>
      </w:r>
      <w:r w:rsidR="0069522F" w:rsidRPr="00323214">
        <w:rPr>
          <w:rFonts w:ascii="Times New Roman" w:hAnsi="Times New Roman" w:cs="Times New Roman"/>
          <w:sz w:val="28"/>
          <w:szCs w:val="28"/>
          <w:lang w:val="uk-UA"/>
        </w:rPr>
        <w:t xml:space="preserve">ів </w:t>
      </w:r>
      <w:r w:rsidRPr="0069522F">
        <w:rPr>
          <w:rFonts w:ascii="Times New Roman" w:hAnsi="Times New Roman" w:cs="Times New Roman"/>
          <w:noProof/>
          <w:sz w:val="28"/>
          <w:szCs w:val="28"/>
          <w:lang w:val="uk-UA"/>
        </w:rPr>
        <w:t>(грн.)</w:t>
      </w:r>
      <w:r w:rsidR="00F55A8A">
        <w:rPr>
          <w:rFonts w:ascii="Times New Roman" w:hAnsi="Times New Roman" w:cs="Times New Roman"/>
          <w:noProof/>
          <w:sz w:val="28"/>
          <w:szCs w:val="28"/>
          <w:lang w:val="uk-UA"/>
        </w:rPr>
        <w:t xml:space="preserve"> </w:t>
      </w:r>
    </w:p>
    <w:tbl>
      <w:tblPr>
        <w:tblStyle w:val="a3"/>
        <w:tblW w:w="9648" w:type="dxa"/>
        <w:jc w:val="center"/>
        <w:tblLook w:val="01E0"/>
      </w:tblPr>
      <w:tblGrid>
        <w:gridCol w:w="2065"/>
        <w:gridCol w:w="1201"/>
        <w:gridCol w:w="1359"/>
        <w:gridCol w:w="1334"/>
        <w:gridCol w:w="1068"/>
        <w:gridCol w:w="898"/>
        <w:gridCol w:w="886"/>
        <w:gridCol w:w="837"/>
      </w:tblGrid>
      <w:tr w:rsidR="00E44696" w:rsidRPr="00155B0A" w:rsidTr="000D135B">
        <w:trPr>
          <w:jc w:val="center"/>
        </w:trPr>
        <w:tc>
          <w:tcPr>
            <w:tcW w:w="2065" w:type="dxa"/>
            <w:vMerge w:val="restart"/>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Показники</w:t>
            </w:r>
          </w:p>
        </w:tc>
        <w:tc>
          <w:tcPr>
            <w:tcW w:w="4962" w:type="dxa"/>
            <w:gridSpan w:val="4"/>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Фактична наявність, тис.грн.</w:t>
            </w:r>
          </w:p>
        </w:tc>
        <w:tc>
          <w:tcPr>
            <w:tcW w:w="2621" w:type="dxa"/>
            <w:gridSpan w:val="3"/>
          </w:tcPr>
          <w:p w:rsidR="00E44696" w:rsidRPr="000D135B" w:rsidRDefault="00E44696" w:rsidP="0069522F">
            <w:pPr>
              <w:widowControl w:val="0"/>
              <w:jc w:val="center"/>
              <w:rPr>
                <w:rFonts w:ascii="Times New Roman" w:hAnsi="Times New Roman" w:cs="Times New Roman"/>
                <w:spacing w:val="-4"/>
                <w:sz w:val="28"/>
                <w:szCs w:val="28"/>
                <w:lang w:val="uk-UA"/>
              </w:rPr>
            </w:pPr>
            <w:r w:rsidRPr="000D135B">
              <w:rPr>
                <w:rFonts w:ascii="Times New Roman" w:hAnsi="Times New Roman" w:cs="Times New Roman"/>
                <w:spacing w:val="-4"/>
                <w:sz w:val="28"/>
                <w:szCs w:val="28"/>
                <w:lang w:val="uk-UA"/>
              </w:rPr>
              <w:t>Структура активів, %</w:t>
            </w:r>
          </w:p>
        </w:tc>
      </w:tr>
      <w:tr w:rsidR="00E44696" w:rsidRPr="00155B0A" w:rsidTr="000D135B">
        <w:trPr>
          <w:jc w:val="center"/>
        </w:trPr>
        <w:tc>
          <w:tcPr>
            <w:tcW w:w="2065" w:type="dxa"/>
            <w:vMerge/>
          </w:tcPr>
          <w:p w:rsidR="00E44696" w:rsidRPr="000D135B" w:rsidRDefault="00E44696" w:rsidP="0069522F">
            <w:pPr>
              <w:widowControl w:val="0"/>
              <w:rPr>
                <w:rFonts w:ascii="Times New Roman" w:hAnsi="Times New Roman" w:cs="Times New Roman"/>
                <w:sz w:val="28"/>
                <w:szCs w:val="28"/>
                <w:lang w:val="uk-UA"/>
              </w:rPr>
            </w:pPr>
          </w:p>
        </w:tc>
        <w:tc>
          <w:tcPr>
            <w:tcW w:w="1201" w:type="dxa"/>
            <w:vMerge w:val="restart"/>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rPr>
              <w:t>20</w:t>
            </w:r>
            <w:r w:rsidR="000D135B" w:rsidRPr="000D135B">
              <w:rPr>
                <w:rFonts w:ascii="Times New Roman" w:hAnsi="Times New Roman" w:cs="Times New Roman"/>
                <w:sz w:val="28"/>
                <w:szCs w:val="28"/>
                <w:lang w:val="uk-UA"/>
              </w:rPr>
              <w:t>20</w:t>
            </w:r>
          </w:p>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рік</w:t>
            </w:r>
          </w:p>
        </w:tc>
        <w:tc>
          <w:tcPr>
            <w:tcW w:w="1359" w:type="dxa"/>
            <w:vMerge w:val="restart"/>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20</w:t>
            </w:r>
            <w:r w:rsidR="000D135B" w:rsidRPr="000D135B">
              <w:rPr>
                <w:rFonts w:ascii="Times New Roman" w:hAnsi="Times New Roman" w:cs="Times New Roman"/>
                <w:sz w:val="28"/>
                <w:szCs w:val="28"/>
                <w:lang w:val="uk-UA"/>
              </w:rPr>
              <w:t>2</w:t>
            </w:r>
            <w:r w:rsidRPr="000D135B">
              <w:rPr>
                <w:rFonts w:ascii="Times New Roman" w:hAnsi="Times New Roman" w:cs="Times New Roman"/>
                <w:sz w:val="28"/>
                <w:szCs w:val="28"/>
                <w:lang w:val="uk-UA"/>
              </w:rPr>
              <w:t xml:space="preserve">1 </w:t>
            </w:r>
          </w:p>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рік</w:t>
            </w:r>
          </w:p>
        </w:tc>
        <w:tc>
          <w:tcPr>
            <w:tcW w:w="2402" w:type="dxa"/>
            <w:gridSpan w:val="2"/>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Відхилення</w:t>
            </w:r>
          </w:p>
        </w:tc>
        <w:tc>
          <w:tcPr>
            <w:tcW w:w="898" w:type="dxa"/>
            <w:vMerge w:val="restart"/>
          </w:tcPr>
          <w:p w:rsidR="00E44696" w:rsidRPr="000D135B" w:rsidRDefault="00E44696" w:rsidP="000D135B">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20</w:t>
            </w:r>
            <w:r w:rsidR="000D135B" w:rsidRPr="000D135B">
              <w:rPr>
                <w:rFonts w:ascii="Times New Roman" w:hAnsi="Times New Roman" w:cs="Times New Roman"/>
                <w:sz w:val="28"/>
                <w:szCs w:val="28"/>
                <w:lang w:val="uk-UA"/>
              </w:rPr>
              <w:t>20</w:t>
            </w:r>
            <w:r w:rsidRPr="000D135B">
              <w:rPr>
                <w:rFonts w:ascii="Times New Roman" w:hAnsi="Times New Roman" w:cs="Times New Roman"/>
                <w:sz w:val="28"/>
                <w:szCs w:val="28"/>
                <w:lang w:val="uk-UA"/>
              </w:rPr>
              <w:t xml:space="preserve"> рік</w:t>
            </w:r>
          </w:p>
        </w:tc>
        <w:tc>
          <w:tcPr>
            <w:tcW w:w="886" w:type="dxa"/>
            <w:vMerge w:val="restart"/>
          </w:tcPr>
          <w:p w:rsidR="00E44696" w:rsidRPr="000D135B" w:rsidRDefault="00E44696" w:rsidP="000D135B">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20</w:t>
            </w:r>
            <w:r w:rsidR="000D135B" w:rsidRPr="000D135B">
              <w:rPr>
                <w:rFonts w:ascii="Times New Roman" w:hAnsi="Times New Roman" w:cs="Times New Roman"/>
                <w:sz w:val="28"/>
                <w:szCs w:val="28"/>
                <w:lang w:val="uk-UA"/>
              </w:rPr>
              <w:t>21</w:t>
            </w:r>
            <w:r w:rsidRPr="000D135B">
              <w:rPr>
                <w:rFonts w:ascii="Times New Roman" w:hAnsi="Times New Roman" w:cs="Times New Roman"/>
                <w:sz w:val="28"/>
                <w:szCs w:val="28"/>
                <w:lang w:val="uk-UA"/>
              </w:rPr>
              <w:t xml:space="preserve"> рік</w:t>
            </w:r>
          </w:p>
        </w:tc>
        <w:tc>
          <w:tcPr>
            <w:tcW w:w="837" w:type="dxa"/>
            <w:vMerge w:val="restart"/>
          </w:tcPr>
          <w:p w:rsidR="00E44696" w:rsidRPr="000D135B" w:rsidRDefault="00E44696" w:rsidP="0069522F">
            <w:pPr>
              <w:widowControl w:val="0"/>
              <w:jc w:val="center"/>
              <w:rPr>
                <w:rFonts w:ascii="Times New Roman" w:hAnsi="Times New Roman" w:cs="Times New Roman"/>
                <w:noProof/>
                <w:sz w:val="28"/>
                <w:szCs w:val="28"/>
                <w:lang w:val="uk-UA"/>
              </w:rPr>
            </w:pPr>
            <w:r w:rsidRPr="000D135B">
              <w:rPr>
                <w:rFonts w:ascii="Times New Roman" w:hAnsi="Times New Roman" w:cs="Times New Roman"/>
                <w:noProof/>
                <w:sz w:val="28"/>
                <w:szCs w:val="28"/>
                <w:lang w:val="uk-UA"/>
              </w:rPr>
              <w:t>+</w:t>
            </w:r>
            <w:r w:rsidRPr="000D135B">
              <w:rPr>
                <w:rFonts w:ascii="Times New Roman" w:hAnsi="Times New Roman" w:cs="Times New Roman"/>
                <w:noProof/>
                <w:sz w:val="28"/>
                <w:szCs w:val="28"/>
              </w:rPr>
              <w:t>/</w:t>
            </w:r>
            <w:r w:rsidRPr="000D135B">
              <w:rPr>
                <w:rFonts w:ascii="Times New Roman" w:hAnsi="Times New Roman" w:cs="Times New Roman"/>
                <w:noProof/>
                <w:sz w:val="28"/>
                <w:szCs w:val="28"/>
                <w:lang w:val="uk-UA"/>
              </w:rPr>
              <w:t>−</w:t>
            </w:r>
          </w:p>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w:t>
            </w:r>
          </w:p>
        </w:tc>
      </w:tr>
      <w:tr w:rsidR="000D135B" w:rsidRPr="00155B0A" w:rsidTr="000D135B">
        <w:trPr>
          <w:jc w:val="center"/>
        </w:trPr>
        <w:tc>
          <w:tcPr>
            <w:tcW w:w="2065" w:type="dxa"/>
            <w:vMerge/>
          </w:tcPr>
          <w:p w:rsidR="00E44696" w:rsidRPr="000D135B" w:rsidRDefault="00E44696" w:rsidP="0069522F">
            <w:pPr>
              <w:widowControl w:val="0"/>
              <w:rPr>
                <w:rFonts w:ascii="Times New Roman" w:hAnsi="Times New Roman" w:cs="Times New Roman"/>
                <w:sz w:val="28"/>
                <w:szCs w:val="28"/>
                <w:lang w:val="uk-UA"/>
              </w:rPr>
            </w:pPr>
          </w:p>
        </w:tc>
        <w:tc>
          <w:tcPr>
            <w:tcW w:w="1201" w:type="dxa"/>
            <w:vMerge/>
          </w:tcPr>
          <w:p w:rsidR="00E44696" w:rsidRPr="000D135B" w:rsidRDefault="00E44696" w:rsidP="0069522F">
            <w:pPr>
              <w:widowControl w:val="0"/>
              <w:jc w:val="center"/>
              <w:rPr>
                <w:rFonts w:ascii="Times New Roman" w:hAnsi="Times New Roman" w:cs="Times New Roman"/>
                <w:sz w:val="28"/>
                <w:szCs w:val="28"/>
                <w:lang w:val="uk-UA"/>
              </w:rPr>
            </w:pPr>
          </w:p>
        </w:tc>
        <w:tc>
          <w:tcPr>
            <w:tcW w:w="1359" w:type="dxa"/>
            <w:vMerge/>
          </w:tcPr>
          <w:p w:rsidR="00E44696" w:rsidRPr="000D135B" w:rsidRDefault="00E44696" w:rsidP="0069522F">
            <w:pPr>
              <w:widowControl w:val="0"/>
              <w:jc w:val="center"/>
              <w:rPr>
                <w:rFonts w:ascii="Times New Roman" w:hAnsi="Times New Roman" w:cs="Times New Roman"/>
                <w:sz w:val="28"/>
                <w:szCs w:val="28"/>
                <w:lang w:val="uk-UA"/>
              </w:rPr>
            </w:pPr>
          </w:p>
        </w:tc>
        <w:tc>
          <w:tcPr>
            <w:tcW w:w="1334" w:type="dxa"/>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noProof/>
                <w:sz w:val="28"/>
                <w:szCs w:val="28"/>
                <w:lang w:val="uk-UA"/>
              </w:rPr>
              <w:t>+</w:t>
            </w:r>
            <w:r w:rsidRPr="000D135B">
              <w:rPr>
                <w:rFonts w:ascii="Times New Roman" w:hAnsi="Times New Roman" w:cs="Times New Roman"/>
                <w:noProof/>
                <w:sz w:val="28"/>
                <w:szCs w:val="28"/>
              </w:rPr>
              <w:t>/</w:t>
            </w:r>
            <w:r w:rsidRPr="000D135B">
              <w:rPr>
                <w:rFonts w:ascii="Times New Roman" w:hAnsi="Times New Roman" w:cs="Times New Roman"/>
                <w:noProof/>
                <w:sz w:val="28"/>
                <w:szCs w:val="28"/>
                <w:lang w:val="uk-UA"/>
              </w:rPr>
              <w:t>−</w:t>
            </w:r>
          </w:p>
        </w:tc>
        <w:tc>
          <w:tcPr>
            <w:tcW w:w="1068" w:type="dxa"/>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w:t>
            </w:r>
          </w:p>
        </w:tc>
        <w:tc>
          <w:tcPr>
            <w:tcW w:w="898" w:type="dxa"/>
            <w:vMerge/>
          </w:tcPr>
          <w:p w:rsidR="00E44696" w:rsidRPr="000D135B" w:rsidRDefault="00E44696" w:rsidP="0069522F">
            <w:pPr>
              <w:widowControl w:val="0"/>
              <w:jc w:val="center"/>
              <w:rPr>
                <w:rFonts w:ascii="Times New Roman" w:hAnsi="Times New Roman" w:cs="Times New Roman"/>
                <w:sz w:val="28"/>
                <w:szCs w:val="28"/>
                <w:lang w:val="uk-UA"/>
              </w:rPr>
            </w:pPr>
          </w:p>
        </w:tc>
        <w:tc>
          <w:tcPr>
            <w:tcW w:w="886" w:type="dxa"/>
            <w:vMerge/>
          </w:tcPr>
          <w:p w:rsidR="00E44696" w:rsidRPr="000D135B" w:rsidRDefault="00E44696" w:rsidP="0069522F">
            <w:pPr>
              <w:widowControl w:val="0"/>
              <w:jc w:val="center"/>
              <w:rPr>
                <w:rFonts w:ascii="Times New Roman" w:hAnsi="Times New Roman" w:cs="Times New Roman"/>
                <w:sz w:val="28"/>
                <w:szCs w:val="28"/>
                <w:lang w:val="uk-UA"/>
              </w:rPr>
            </w:pPr>
          </w:p>
        </w:tc>
        <w:tc>
          <w:tcPr>
            <w:tcW w:w="837" w:type="dxa"/>
            <w:vMerge/>
          </w:tcPr>
          <w:p w:rsidR="00E44696" w:rsidRPr="000D135B" w:rsidRDefault="00E44696" w:rsidP="0069522F">
            <w:pPr>
              <w:widowControl w:val="0"/>
              <w:jc w:val="center"/>
              <w:rPr>
                <w:rFonts w:ascii="Times New Roman" w:hAnsi="Times New Roman" w:cs="Times New Roman"/>
                <w:sz w:val="28"/>
                <w:szCs w:val="28"/>
                <w:lang w:val="uk-UA"/>
              </w:rPr>
            </w:pPr>
          </w:p>
        </w:tc>
      </w:tr>
      <w:tr w:rsidR="000D135B" w:rsidRPr="00155B0A" w:rsidTr="000D135B">
        <w:trPr>
          <w:jc w:val="center"/>
        </w:trPr>
        <w:tc>
          <w:tcPr>
            <w:tcW w:w="2065" w:type="dxa"/>
          </w:tcPr>
          <w:p w:rsidR="00E44696" w:rsidRPr="000D135B" w:rsidRDefault="00E44696" w:rsidP="0069522F">
            <w:pPr>
              <w:widowControl w:val="0"/>
              <w:rPr>
                <w:rFonts w:ascii="Times New Roman" w:hAnsi="Times New Roman" w:cs="Times New Roman"/>
                <w:sz w:val="28"/>
                <w:szCs w:val="28"/>
                <w:lang w:val="uk-UA"/>
              </w:rPr>
            </w:pPr>
            <w:r w:rsidRPr="000D135B">
              <w:rPr>
                <w:rFonts w:ascii="Times New Roman" w:hAnsi="Times New Roman" w:cs="Times New Roman"/>
                <w:sz w:val="28"/>
                <w:szCs w:val="28"/>
                <w:lang w:val="uk-UA"/>
              </w:rPr>
              <w:t>Фінансові активи, всього у т.ч.:</w:t>
            </w:r>
          </w:p>
        </w:tc>
        <w:tc>
          <w:tcPr>
            <w:tcW w:w="1201" w:type="dxa"/>
          </w:tcPr>
          <w:p w:rsidR="00E44696" w:rsidRPr="000D135B" w:rsidRDefault="000D135B"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1695493</w:t>
            </w:r>
          </w:p>
        </w:tc>
        <w:tc>
          <w:tcPr>
            <w:tcW w:w="1359" w:type="dxa"/>
          </w:tcPr>
          <w:p w:rsidR="00E44696" w:rsidRPr="000D135B" w:rsidRDefault="000D135B"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1088435</w:t>
            </w:r>
          </w:p>
        </w:tc>
        <w:tc>
          <w:tcPr>
            <w:tcW w:w="1334" w:type="dxa"/>
          </w:tcPr>
          <w:p w:rsidR="00E44696" w:rsidRPr="000D135B" w:rsidRDefault="000D135B"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-607058</w:t>
            </w:r>
          </w:p>
        </w:tc>
        <w:tc>
          <w:tcPr>
            <w:tcW w:w="1068" w:type="dxa"/>
          </w:tcPr>
          <w:p w:rsidR="00E44696" w:rsidRPr="000D135B" w:rsidRDefault="000D135B"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-64,2</w:t>
            </w:r>
          </w:p>
        </w:tc>
        <w:tc>
          <w:tcPr>
            <w:tcW w:w="898" w:type="dxa"/>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100,0</w:t>
            </w:r>
          </w:p>
        </w:tc>
        <w:tc>
          <w:tcPr>
            <w:tcW w:w="886" w:type="dxa"/>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100,0</w:t>
            </w:r>
          </w:p>
        </w:tc>
        <w:tc>
          <w:tcPr>
            <w:tcW w:w="837" w:type="dxa"/>
          </w:tcPr>
          <w:p w:rsidR="00E44696" w:rsidRPr="000D135B" w:rsidRDefault="00E44696"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w:t>
            </w:r>
          </w:p>
        </w:tc>
      </w:tr>
      <w:tr w:rsidR="000D135B" w:rsidRPr="00155B0A" w:rsidTr="000D135B">
        <w:trPr>
          <w:jc w:val="center"/>
        </w:trPr>
        <w:tc>
          <w:tcPr>
            <w:tcW w:w="2065" w:type="dxa"/>
          </w:tcPr>
          <w:p w:rsidR="00E44696" w:rsidRPr="000D135B" w:rsidRDefault="00E44696" w:rsidP="0069522F">
            <w:pPr>
              <w:widowControl w:val="0"/>
              <w:rPr>
                <w:rFonts w:ascii="Times New Roman" w:hAnsi="Times New Roman" w:cs="Times New Roman"/>
                <w:sz w:val="28"/>
                <w:szCs w:val="28"/>
                <w:lang w:val="uk-UA"/>
              </w:rPr>
            </w:pPr>
            <w:r w:rsidRPr="000D135B">
              <w:rPr>
                <w:rFonts w:ascii="Times New Roman" w:hAnsi="Times New Roman" w:cs="Times New Roman"/>
                <w:sz w:val="28"/>
                <w:szCs w:val="28"/>
                <w:lang w:val="uk-UA"/>
              </w:rPr>
              <w:t>Поточна дебіторська заборгованість:</w:t>
            </w:r>
          </w:p>
        </w:tc>
        <w:tc>
          <w:tcPr>
            <w:tcW w:w="1201" w:type="dxa"/>
          </w:tcPr>
          <w:p w:rsidR="00E44696" w:rsidRPr="000D135B" w:rsidRDefault="00E44696" w:rsidP="0069522F">
            <w:pPr>
              <w:widowControl w:val="0"/>
              <w:jc w:val="center"/>
              <w:rPr>
                <w:rFonts w:ascii="Times New Roman" w:hAnsi="Times New Roman" w:cs="Times New Roman"/>
                <w:sz w:val="28"/>
                <w:szCs w:val="28"/>
                <w:lang w:val="uk-UA"/>
              </w:rPr>
            </w:pPr>
          </w:p>
        </w:tc>
        <w:tc>
          <w:tcPr>
            <w:tcW w:w="1359" w:type="dxa"/>
          </w:tcPr>
          <w:p w:rsidR="00E44696" w:rsidRPr="000D135B" w:rsidRDefault="00E44696" w:rsidP="0069522F">
            <w:pPr>
              <w:widowControl w:val="0"/>
              <w:jc w:val="center"/>
              <w:rPr>
                <w:rFonts w:ascii="Times New Roman" w:hAnsi="Times New Roman" w:cs="Times New Roman"/>
                <w:sz w:val="28"/>
                <w:szCs w:val="28"/>
                <w:lang w:val="uk-UA"/>
              </w:rPr>
            </w:pPr>
          </w:p>
        </w:tc>
        <w:tc>
          <w:tcPr>
            <w:tcW w:w="1334" w:type="dxa"/>
          </w:tcPr>
          <w:p w:rsidR="00E44696" w:rsidRPr="000D135B" w:rsidRDefault="00E44696" w:rsidP="0069522F">
            <w:pPr>
              <w:widowControl w:val="0"/>
              <w:jc w:val="center"/>
              <w:rPr>
                <w:rFonts w:ascii="Times New Roman" w:hAnsi="Times New Roman" w:cs="Times New Roman"/>
                <w:sz w:val="28"/>
                <w:szCs w:val="28"/>
                <w:lang w:val="uk-UA"/>
              </w:rPr>
            </w:pPr>
          </w:p>
        </w:tc>
        <w:tc>
          <w:tcPr>
            <w:tcW w:w="1068" w:type="dxa"/>
          </w:tcPr>
          <w:p w:rsidR="00E44696" w:rsidRPr="000D135B" w:rsidRDefault="00E44696" w:rsidP="0069522F">
            <w:pPr>
              <w:widowControl w:val="0"/>
              <w:jc w:val="center"/>
              <w:rPr>
                <w:rFonts w:ascii="Times New Roman" w:hAnsi="Times New Roman" w:cs="Times New Roman"/>
                <w:sz w:val="28"/>
                <w:szCs w:val="28"/>
                <w:lang w:val="uk-UA"/>
              </w:rPr>
            </w:pPr>
          </w:p>
        </w:tc>
        <w:tc>
          <w:tcPr>
            <w:tcW w:w="898" w:type="dxa"/>
          </w:tcPr>
          <w:p w:rsidR="00E44696" w:rsidRPr="000D135B" w:rsidRDefault="00E44696" w:rsidP="0069522F">
            <w:pPr>
              <w:widowControl w:val="0"/>
              <w:jc w:val="center"/>
              <w:rPr>
                <w:rFonts w:ascii="Times New Roman" w:hAnsi="Times New Roman" w:cs="Times New Roman"/>
                <w:sz w:val="28"/>
                <w:szCs w:val="28"/>
                <w:lang w:val="uk-UA"/>
              </w:rPr>
            </w:pPr>
          </w:p>
        </w:tc>
        <w:tc>
          <w:tcPr>
            <w:tcW w:w="886" w:type="dxa"/>
          </w:tcPr>
          <w:p w:rsidR="00E44696" w:rsidRPr="000D135B" w:rsidRDefault="00E44696" w:rsidP="0069522F">
            <w:pPr>
              <w:widowControl w:val="0"/>
              <w:jc w:val="center"/>
              <w:rPr>
                <w:rFonts w:ascii="Times New Roman" w:hAnsi="Times New Roman" w:cs="Times New Roman"/>
                <w:sz w:val="28"/>
                <w:szCs w:val="28"/>
                <w:lang w:val="uk-UA"/>
              </w:rPr>
            </w:pPr>
          </w:p>
        </w:tc>
        <w:tc>
          <w:tcPr>
            <w:tcW w:w="837" w:type="dxa"/>
          </w:tcPr>
          <w:p w:rsidR="00E44696" w:rsidRPr="000D135B" w:rsidRDefault="00E44696" w:rsidP="0069522F">
            <w:pPr>
              <w:widowControl w:val="0"/>
              <w:jc w:val="center"/>
              <w:rPr>
                <w:rFonts w:ascii="Times New Roman" w:hAnsi="Times New Roman" w:cs="Times New Roman"/>
                <w:sz w:val="28"/>
                <w:szCs w:val="28"/>
                <w:lang w:val="uk-UA"/>
              </w:rPr>
            </w:pPr>
          </w:p>
        </w:tc>
      </w:tr>
      <w:tr w:rsidR="000D135B" w:rsidRPr="00155B0A" w:rsidTr="000D135B">
        <w:trPr>
          <w:jc w:val="center"/>
        </w:trPr>
        <w:tc>
          <w:tcPr>
            <w:tcW w:w="2065" w:type="dxa"/>
          </w:tcPr>
          <w:p w:rsidR="00E44696" w:rsidRPr="000D135B" w:rsidRDefault="00E44696" w:rsidP="0069522F">
            <w:pPr>
              <w:widowControl w:val="0"/>
              <w:rPr>
                <w:rFonts w:ascii="Times New Roman" w:hAnsi="Times New Roman" w:cs="Times New Roman"/>
                <w:sz w:val="28"/>
                <w:szCs w:val="28"/>
                <w:lang w:val="uk-UA"/>
              </w:rPr>
            </w:pPr>
            <w:r w:rsidRPr="000D135B">
              <w:rPr>
                <w:rFonts w:ascii="Times New Roman" w:hAnsi="Times New Roman" w:cs="Times New Roman"/>
                <w:sz w:val="28"/>
                <w:szCs w:val="28"/>
                <w:lang w:val="uk-UA"/>
              </w:rPr>
              <w:t>за розрахунками із соціального страхування</w:t>
            </w:r>
          </w:p>
        </w:tc>
        <w:tc>
          <w:tcPr>
            <w:tcW w:w="1201" w:type="dxa"/>
          </w:tcPr>
          <w:p w:rsidR="00E44696" w:rsidRPr="000D135B" w:rsidRDefault="000D135B"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2369</w:t>
            </w:r>
          </w:p>
        </w:tc>
        <w:tc>
          <w:tcPr>
            <w:tcW w:w="1359" w:type="dxa"/>
          </w:tcPr>
          <w:p w:rsidR="00E44696" w:rsidRPr="000D135B" w:rsidRDefault="000D135B" w:rsidP="0069522F">
            <w:pPr>
              <w:widowControl w:val="0"/>
              <w:jc w:val="center"/>
              <w:rPr>
                <w:rFonts w:ascii="Times New Roman" w:hAnsi="Times New Roman" w:cs="Times New Roman"/>
                <w:sz w:val="28"/>
                <w:szCs w:val="28"/>
                <w:lang w:val="uk-UA"/>
              </w:rPr>
            </w:pPr>
            <w:r w:rsidRPr="000D135B">
              <w:rPr>
                <w:rFonts w:ascii="Times New Roman" w:hAnsi="Times New Roman" w:cs="Times New Roman"/>
                <w:sz w:val="28"/>
                <w:szCs w:val="28"/>
                <w:lang w:val="uk-UA"/>
              </w:rPr>
              <w:t>6794</w:t>
            </w:r>
          </w:p>
        </w:tc>
        <w:tc>
          <w:tcPr>
            <w:tcW w:w="1334" w:type="dxa"/>
          </w:tcPr>
          <w:p w:rsidR="00E44696" w:rsidRPr="000D135B" w:rsidRDefault="000D135B"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4425</w:t>
            </w:r>
          </w:p>
        </w:tc>
        <w:tc>
          <w:tcPr>
            <w:tcW w:w="1068" w:type="dxa"/>
          </w:tcPr>
          <w:p w:rsidR="00E44696" w:rsidRPr="000D135B" w:rsidRDefault="000D135B"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286,8</w:t>
            </w:r>
          </w:p>
        </w:tc>
        <w:tc>
          <w:tcPr>
            <w:tcW w:w="898" w:type="dxa"/>
          </w:tcPr>
          <w:p w:rsidR="00E44696" w:rsidRPr="000D135B" w:rsidRDefault="00654F85"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886" w:type="dxa"/>
          </w:tcPr>
          <w:p w:rsidR="00E44696" w:rsidRPr="000D135B" w:rsidRDefault="00654F85"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0,6</w:t>
            </w:r>
          </w:p>
        </w:tc>
        <w:tc>
          <w:tcPr>
            <w:tcW w:w="837" w:type="dxa"/>
          </w:tcPr>
          <w:p w:rsidR="00E44696" w:rsidRPr="000D135B" w:rsidRDefault="00654F85"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0D135B" w:rsidRPr="00155B0A" w:rsidTr="000D135B">
        <w:trPr>
          <w:jc w:val="center"/>
        </w:trPr>
        <w:tc>
          <w:tcPr>
            <w:tcW w:w="2065" w:type="dxa"/>
          </w:tcPr>
          <w:p w:rsidR="00E44696" w:rsidRPr="000D135B" w:rsidRDefault="00E44696" w:rsidP="0069522F">
            <w:pPr>
              <w:widowControl w:val="0"/>
              <w:rPr>
                <w:rFonts w:ascii="Times New Roman" w:hAnsi="Times New Roman" w:cs="Times New Roman"/>
                <w:sz w:val="28"/>
                <w:szCs w:val="28"/>
                <w:lang w:val="uk-UA"/>
              </w:rPr>
            </w:pPr>
            <w:r w:rsidRPr="000D135B">
              <w:rPr>
                <w:rFonts w:ascii="Times New Roman" w:hAnsi="Times New Roman" w:cs="Times New Roman"/>
                <w:sz w:val="28"/>
                <w:szCs w:val="28"/>
                <w:lang w:val="uk-UA"/>
              </w:rPr>
              <w:t>грошові кошти у національній валюті в казначействі</w:t>
            </w:r>
          </w:p>
        </w:tc>
        <w:tc>
          <w:tcPr>
            <w:tcW w:w="1201" w:type="dxa"/>
          </w:tcPr>
          <w:p w:rsidR="00E44696" w:rsidRPr="000D135B" w:rsidRDefault="000D135B"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1693124</w:t>
            </w:r>
          </w:p>
        </w:tc>
        <w:tc>
          <w:tcPr>
            <w:tcW w:w="1359" w:type="dxa"/>
          </w:tcPr>
          <w:p w:rsidR="00E44696" w:rsidRPr="000D135B" w:rsidRDefault="000D135B"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1081641</w:t>
            </w:r>
          </w:p>
        </w:tc>
        <w:tc>
          <w:tcPr>
            <w:tcW w:w="1334" w:type="dxa"/>
          </w:tcPr>
          <w:p w:rsidR="00E44696" w:rsidRPr="000D135B" w:rsidRDefault="00654F85"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-611483</w:t>
            </w:r>
          </w:p>
        </w:tc>
        <w:tc>
          <w:tcPr>
            <w:tcW w:w="1068" w:type="dxa"/>
          </w:tcPr>
          <w:p w:rsidR="00E44696" w:rsidRPr="000D135B" w:rsidRDefault="00654F85"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63,9</w:t>
            </w:r>
          </w:p>
        </w:tc>
        <w:tc>
          <w:tcPr>
            <w:tcW w:w="898" w:type="dxa"/>
          </w:tcPr>
          <w:p w:rsidR="00E44696" w:rsidRPr="000D135B" w:rsidRDefault="00654F85"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99,9</w:t>
            </w:r>
          </w:p>
        </w:tc>
        <w:tc>
          <w:tcPr>
            <w:tcW w:w="886" w:type="dxa"/>
          </w:tcPr>
          <w:p w:rsidR="00E44696" w:rsidRPr="000D135B" w:rsidRDefault="00654F85"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99,4</w:t>
            </w:r>
          </w:p>
        </w:tc>
        <w:tc>
          <w:tcPr>
            <w:tcW w:w="837" w:type="dxa"/>
          </w:tcPr>
          <w:p w:rsidR="00E44696" w:rsidRPr="000D135B" w:rsidRDefault="00654F85" w:rsidP="0069522F">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bl>
    <w:p w:rsidR="00E44696" w:rsidRPr="00F83221" w:rsidRDefault="00E44696" w:rsidP="00E44696">
      <w:pPr>
        <w:spacing w:line="360" w:lineRule="auto"/>
        <w:ind w:firstLine="709"/>
        <w:jc w:val="both"/>
        <w:rPr>
          <w:rFonts w:ascii="Times New Roman" w:hAnsi="Times New Roman" w:cs="Times New Roman"/>
          <w:sz w:val="24"/>
          <w:szCs w:val="24"/>
          <w:lang w:val="uk-UA"/>
        </w:rPr>
      </w:pPr>
      <w:r w:rsidRPr="00654F85">
        <w:rPr>
          <w:rFonts w:ascii="Times New Roman" w:hAnsi="Times New Roman" w:cs="Times New Roman"/>
          <w:sz w:val="24"/>
          <w:szCs w:val="24"/>
        </w:rPr>
        <w:t xml:space="preserve">Примітка. Розраховано автором за даними додатку </w:t>
      </w:r>
      <w:r w:rsidR="00F83221">
        <w:rPr>
          <w:rFonts w:ascii="Times New Roman" w:hAnsi="Times New Roman" w:cs="Times New Roman"/>
          <w:sz w:val="24"/>
          <w:szCs w:val="24"/>
          <w:lang w:val="uk-UA"/>
        </w:rPr>
        <w:t>В</w:t>
      </w:r>
    </w:p>
    <w:p w:rsidR="00B65F77" w:rsidRDefault="00E44696" w:rsidP="00E44696">
      <w:pPr>
        <w:pStyle w:val="ad"/>
        <w:widowControl w:val="0"/>
        <w:spacing w:before="0" w:after="0" w:line="360" w:lineRule="auto"/>
        <w:ind w:firstLine="709"/>
        <w:jc w:val="both"/>
        <w:rPr>
          <w:sz w:val="28"/>
          <w:szCs w:val="28"/>
          <w:lang w:val="uk-UA"/>
        </w:rPr>
      </w:pPr>
      <w:r w:rsidRPr="00E95488">
        <w:rPr>
          <w:sz w:val="28"/>
          <w:szCs w:val="28"/>
          <w:lang w:val="uk-UA"/>
        </w:rPr>
        <w:t>За даними балансу та таблиць 3.</w:t>
      </w:r>
      <w:r w:rsidR="00654F85">
        <w:rPr>
          <w:sz w:val="28"/>
          <w:szCs w:val="28"/>
          <w:lang w:val="uk-UA"/>
        </w:rPr>
        <w:t>3</w:t>
      </w:r>
      <w:r w:rsidRPr="00E95488">
        <w:rPr>
          <w:sz w:val="28"/>
          <w:szCs w:val="28"/>
          <w:lang w:val="uk-UA"/>
        </w:rPr>
        <w:t xml:space="preserve"> та 3.</w:t>
      </w:r>
      <w:r w:rsidR="00654F85">
        <w:rPr>
          <w:sz w:val="28"/>
          <w:szCs w:val="28"/>
          <w:lang w:val="uk-UA"/>
        </w:rPr>
        <w:t>4</w:t>
      </w:r>
      <w:r w:rsidRPr="00E95488">
        <w:rPr>
          <w:sz w:val="28"/>
          <w:szCs w:val="28"/>
          <w:lang w:val="uk-UA"/>
        </w:rPr>
        <w:t xml:space="preserve"> доцільно зробити висновок про те, що </w:t>
      </w:r>
      <w:r w:rsidR="00654F85" w:rsidRPr="00E95488">
        <w:rPr>
          <w:sz w:val="28"/>
          <w:szCs w:val="28"/>
          <w:lang w:val="uk-UA"/>
        </w:rPr>
        <w:t xml:space="preserve">у структурі нефінансових активів </w:t>
      </w:r>
      <w:r w:rsidR="00654F85" w:rsidRPr="002F74A2">
        <w:rPr>
          <w:sz w:val="28"/>
          <w:szCs w:val="28"/>
        </w:rPr>
        <w:t>Тернопільського обласного комунального центру туризму, краєзнавства, спорту та екскурсій учнівської молоді</w:t>
      </w:r>
      <w:r w:rsidR="007F6433">
        <w:rPr>
          <w:sz w:val="28"/>
          <w:szCs w:val="28"/>
          <w:lang w:val="uk-UA"/>
        </w:rPr>
        <w:t xml:space="preserve"> </w:t>
      </w:r>
      <w:r w:rsidRPr="00E95488">
        <w:rPr>
          <w:sz w:val="28"/>
          <w:szCs w:val="28"/>
          <w:lang w:val="uk-UA"/>
        </w:rPr>
        <w:t>за 20</w:t>
      </w:r>
      <w:r w:rsidR="00654F85">
        <w:rPr>
          <w:sz w:val="28"/>
          <w:szCs w:val="28"/>
          <w:lang w:val="uk-UA"/>
        </w:rPr>
        <w:t>20</w:t>
      </w:r>
      <w:r w:rsidRPr="00E95488">
        <w:rPr>
          <w:sz w:val="28"/>
          <w:szCs w:val="28"/>
          <w:lang w:val="uk-UA"/>
        </w:rPr>
        <w:t xml:space="preserve"> рік основні засоби становлять </w:t>
      </w:r>
      <w:r w:rsidR="00654F85">
        <w:rPr>
          <w:sz w:val="28"/>
          <w:szCs w:val="28"/>
          <w:lang w:val="uk-UA"/>
        </w:rPr>
        <w:t>74,4</w:t>
      </w:r>
      <w:r w:rsidRPr="00E95488">
        <w:rPr>
          <w:sz w:val="28"/>
          <w:szCs w:val="28"/>
          <w:lang w:val="uk-UA"/>
        </w:rPr>
        <w:t xml:space="preserve">%, а запаси – </w:t>
      </w:r>
      <w:r w:rsidR="00654F85">
        <w:rPr>
          <w:sz w:val="28"/>
          <w:szCs w:val="28"/>
          <w:lang w:val="uk-UA"/>
        </w:rPr>
        <w:t>25,6</w:t>
      </w:r>
      <w:r w:rsidRPr="00E95488">
        <w:rPr>
          <w:sz w:val="28"/>
          <w:szCs w:val="28"/>
          <w:lang w:val="uk-UA"/>
        </w:rPr>
        <w:t>%, а у 20</w:t>
      </w:r>
      <w:r w:rsidR="00654F85">
        <w:rPr>
          <w:sz w:val="28"/>
          <w:szCs w:val="28"/>
          <w:lang w:val="uk-UA"/>
        </w:rPr>
        <w:t>21</w:t>
      </w:r>
      <w:r w:rsidRPr="00E95488">
        <w:rPr>
          <w:sz w:val="28"/>
          <w:szCs w:val="28"/>
          <w:lang w:val="uk-UA"/>
        </w:rPr>
        <w:t xml:space="preserve">  році – основні засоби </w:t>
      </w:r>
      <w:r w:rsidR="007F6433">
        <w:rPr>
          <w:sz w:val="28"/>
          <w:szCs w:val="28"/>
          <w:lang w:val="uk-UA"/>
        </w:rPr>
        <w:t>73</w:t>
      </w:r>
      <w:r w:rsidRPr="00E95488">
        <w:rPr>
          <w:sz w:val="28"/>
          <w:szCs w:val="28"/>
          <w:lang w:val="uk-UA"/>
        </w:rPr>
        <w:t>%,  запаси –</w:t>
      </w:r>
      <w:r w:rsidR="00654F85">
        <w:rPr>
          <w:sz w:val="28"/>
          <w:szCs w:val="28"/>
          <w:lang w:val="uk-UA"/>
        </w:rPr>
        <w:t>2</w:t>
      </w:r>
      <w:r w:rsidR="007F6433">
        <w:rPr>
          <w:sz w:val="28"/>
          <w:szCs w:val="28"/>
          <w:lang w:val="uk-UA"/>
        </w:rPr>
        <w:t>7</w:t>
      </w:r>
      <w:r w:rsidRPr="00E95488">
        <w:rPr>
          <w:sz w:val="28"/>
          <w:szCs w:val="28"/>
          <w:lang w:val="uk-UA"/>
        </w:rPr>
        <w:t xml:space="preserve">%. </w:t>
      </w:r>
    </w:p>
    <w:p w:rsidR="00CE4FC6" w:rsidRDefault="00E44696" w:rsidP="00E44696">
      <w:pPr>
        <w:pStyle w:val="ad"/>
        <w:widowControl w:val="0"/>
        <w:spacing w:before="0" w:after="0" w:line="360" w:lineRule="auto"/>
        <w:ind w:firstLine="709"/>
        <w:jc w:val="both"/>
        <w:rPr>
          <w:sz w:val="28"/>
          <w:szCs w:val="28"/>
          <w:lang w:val="uk-UA"/>
        </w:rPr>
      </w:pPr>
      <w:r w:rsidRPr="00E95488">
        <w:rPr>
          <w:sz w:val="28"/>
          <w:szCs w:val="28"/>
          <w:lang w:val="uk-UA"/>
        </w:rPr>
        <w:t>За 20</w:t>
      </w:r>
      <w:r w:rsidR="00654F85">
        <w:rPr>
          <w:sz w:val="28"/>
          <w:szCs w:val="28"/>
          <w:lang w:val="uk-UA"/>
        </w:rPr>
        <w:t>2</w:t>
      </w:r>
      <w:r w:rsidR="00CE4FC6">
        <w:rPr>
          <w:sz w:val="28"/>
          <w:szCs w:val="28"/>
          <w:lang w:val="uk-UA"/>
        </w:rPr>
        <w:t>0</w:t>
      </w:r>
      <w:r w:rsidR="007F6433">
        <w:rPr>
          <w:sz w:val="28"/>
          <w:szCs w:val="28"/>
          <w:lang w:val="uk-UA"/>
        </w:rPr>
        <w:t xml:space="preserve"> </w:t>
      </w:r>
      <w:r>
        <w:rPr>
          <w:sz w:val="28"/>
          <w:szCs w:val="28"/>
          <w:lang w:val="uk-UA"/>
        </w:rPr>
        <w:t xml:space="preserve">рік </w:t>
      </w:r>
      <w:r w:rsidRPr="00E95488">
        <w:rPr>
          <w:sz w:val="28"/>
          <w:szCs w:val="28"/>
          <w:lang w:val="uk-UA"/>
        </w:rPr>
        <w:t xml:space="preserve">структуру фінансових активів </w:t>
      </w:r>
      <w:r>
        <w:rPr>
          <w:sz w:val="28"/>
          <w:szCs w:val="28"/>
          <w:lang w:val="uk-UA"/>
        </w:rPr>
        <w:t xml:space="preserve">сформувала </w:t>
      </w:r>
      <w:r w:rsidRPr="00E95488">
        <w:rPr>
          <w:sz w:val="28"/>
          <w:szCs w:val="28"/>
          <w:lang w:val="uk-UA"/>
        </w:rPr>
        <w:t>поточна дебіторська заборгованість</w:t>
      </w:r>
      <w:r w:rsidR="00B65F77" w:rsidRPr="000D135B">
        <w:rPr>
          <w:sz w:val="28"/>
          <w:szCs w:val="28"/>
          <w:lang w:val="uk-UA"/>
        </w:rPr>
        <w:t>за розрахунками із соціального страхування</w:t>
      </w:r>
      <w:r w:rsidR="00B65F77">
        <w:rPr>
          <w:sz w:val="28"/>
          <w:szCs w:val="28"/>
          <w:lang w:val="uk-UA"/>
        </w:rPr>
        <w:t xml:space="preserve">в сумі </w:t>
      </w:r>
      <w:r w:rsidR="00B65F77" w:rsidRPr="000D135B">
        <w:rPr>
          <w:sz w:val="28"/>
          <w:szCs w:val="28"/>
          <w:lang w:val="uk-UA"/>
        </w:rPr>
        <w:t>2369</w:t>
      </w:r>
      <w:r w:rsidR="00B65F77">
        <w:rPr>
          <w:sz w:val="28"/>
          <w:szCs w:val="28"/>
          <w:lang w:val="uk-UA"/>
        </w:rPr>
        <w:t xml:space="preserve"> грн., що становить 0</w:t>
      </w:r>
      <w:r w:rsidRPr="00E95488">
        <w:rPr>
          <w:sz w:val="28"/>
          <w:szCs w:val="28"/>
          <w:lang w:val="uk-UA"/>
        </w:rPr>
        <w:t xml:space="preserve">,1 % та грошові кошти у національній валюті в казначействі </w:t>
      </w:r>
      <w:r w:rsidR="00B65F77">
        <w:rPr>
          <w:sz w:val="28"/>
          <w:szCs w:val="28"/>
          <w:lang w:val="uk-UA"/>
        </w:rPr>
        <w:t>1693124 грн. (</w:t>
      </w:r>
      <w:r w:rsidRPr="00E95488">
        <w:rPr>
          <w:sz w:val="28"/>
          <w:szCs w:val="28"/>
          <w:lang w:val="uk-UA"/>
        </w:rPr>
        <w:t>9</w:t>
      </w:r>
      <w:r w:rsidR="00B65F77">
        <w:rPr>
          <w:sz w:val="28"/>
          <w:szCs w:val="28"/>
          <w:lang w:val="uk-UA"/>
        </w:rPr>
        <w:t>9</w:t>
      </w:r>
      <w:r w:rsidRPr="00E95488">
        <w:rPr>
          <w:sz w:val="28"/>
          <w:szCs w:val="28"/>
          <w:lang w:val="uk-UA"/>
        </w:rPr>
        <w:t>,9 %</w:t>
      </w:r>
      <w:r w:rsidR="00B65F77">
        <w:rPr>
          <w:sz w:val="28"/>
          <w:szCs w:val="28"/>
          <w:lang w:val="uk-UA"/>
        </w:rPr>
        <w:t>)</w:t>
      </w:r>
      <w:r w:rsidRPr="00E95488">
        <w:rPr>
          <w:sz w:val="28"/>
          <w:szCs w:val="28"/>
          <w:lang w:val="uk-UA"/>
        </w:rPr>
        <w:t>.</w:t>
      </w:r>
    </w:p>
    <w:p w:rsidR="00E44696" w:rsidRPr="00E95488" w:rsidRDefault="00B65F77" w:rsidP="00E44696">
      <w:pPr>
        <w:pStyle w:val="ad"/>
        <w:widowControl w:val="0"/>
        <w:spacing w:before="0" w:after="0" w:line="360" w:lineRule="auto"/>
        <w:ind w:firstLine="709"/>
        <w:jc w:val="both"/>
        <w:rPr>
          <w:sz w:val="28"/>
          <w:szCs w:val="28"/>
          <w:lang w:val="uk-UA"/>
        </w:rPr>
      </w:pPr>
      <w:r>
        <w:rPr>
          <w:sz w:val="28"/>
          <w:szCs w:val="28"/>
          <w:lang w:val="uk-UA"/>
        </w:rPr>
        <w:t xml:space="preserve">У 2021 ці показники суттєвої зміни не зазнали і становили відповідно: </w:t>
      </w:r>
      <w:r w:rsidRPr="000D135B">
        <w:rPr>
          <w:sz w:val="28"/>
          <w:szCs w:val="28"/>
          <w:lang w:val="uk-UA"/>
        </w:rPr>
        <w:t>6794</w:t>
      </w:r>
      <w:r>
        <w:rPr>
          <w:sz w:val="28"/>
          <w:szCs w:val="28"/>
          <w:lang w:val="uk-UA"/>
        </w:rPr>
        <w:t xml:space="preserve"> грн. (0,6 %) −</w:t>
      </w:r>
      <w:r w:rsidR="007F6433">
        <w:rPr>
          <w:sz w:val="28"/>
          <w:szCs w:val="28"/>
          <w:lang w:val="uk-UA"/>
        </w:rPr>
        <w:t xml:space="preserve"> </w:t>
      </w:r>
      <w:r w:rsidRPr="00E95488">
        <w:rPr>
          <w:sz w:val="28"/>
          <w:szCs w:val="28"/>
          <w:lang w:val="uk-UA"/>
        </w:rPr>
        <w:t>поточна дебіторська заборгованість</w:t>
      </w:r>
      <w:r w:rsidRPr="000D135B">
        <w:rPr>
          <w:sz w:val="28"/>
          <w:szCs w:val="28"/>
          <w:lang w:val="uk-UA"/>
        </w:rPr>
        <w:t>за розрахунками із соціального страхування</w:t>
      </w:r>
      <w:r>
        <w:rPr>
          <w:sz w:val="28"/>
          <w:szCs w:val="28"/>
          <w:lang w:val="uk-UA"/>
        </w:rPr>
        <w:t xml:space="preserve"> та 1081641 грн. (99,4%) − </w:t>
      </w:r>
      <w:r w:rsidRPr="00E95488">
        <w:rPr>
          <w:sz w:val="28"/>
          <w:szCs w:val="28"/>
          <w:lang w:val="uk-UA"/>
        </w:rPr>
        <w:t>грошові кошти у національній валюті в казначействі</w:t>
      </w:r>
      <w:r>
        <w:rPr>
          <w:sz w:val="28"/>
          <w:szCs w:val="28"/>
          <w:lang w:val="uk-UA"/>
        </w:rPr>
        <w:t>.</w:t>
      </w:r>
    </w:p>
    <w:p w:rsidR="009E6EAB" w:rsidRDefault="009E6EAB" w:rsidP="005A2541">
      <w:pPr>
        <w:widowControl w:val="0"/>
        <w:spacing w:after="0" w:line="360" w:lineRule="auto"/>
        <w:ind w:firstLine="709"/>
        <w:rPr>
          <w:rFonts w:ascii="Times New Roman" w:hAnsi="Times New Roman" w:cs="Times New Roman"/>
          <w:b/>
          <w:sz w:val="28"/>
          <w:szCs w:val="28"/>
        </w:rPr>
      </w:pPr>
    </w:p>
    <w:p w:rsidR="005A2541" w:rsidRPr="00076016" w:rsidRDefault="005A2541" w:rsidP="005A2541">
      <w:pPr>
        <w:widowControl w:val="0"/>
        <w:spacing w:after="0" w:line="360" w:lineRule="auto"/>
        <w:ind w:firstLine="709"/>
        <w:rPr>
          <w:b/>
          <w:i/>
          <w:u w:val="single"/>
          <w:lang w:val="uk-UA"/>
        </w:rPr>
      </w:pPr>
      <w:r w:rsidRPr="00F7029F">
        <w:rPr>
          <w:rFonts w:ascii="Times New Roman" w:hAnsi="Times New Roman" w:cs="Times New Roman"/>
          <w:b/>
          <w:sz w:val="28"/>
          <w:szCs w:val="28"/>
        </w:rPr>
        <w:lastRenderedPageBreak/>
        <w:t>3.2.Концептуальні положення державного фінансового контролю</w:t>
      </w:r>
    </w:p>
    <w:p w:rsidR="005A2541" w:rsidRDefault="005A2541" w:rsidP="005A2541">
      <w:pPr>
        <w:widowControl w:val="0"/>
        <w:spacing w:after="0" w:line="360" w:lineRule="auto"/>
        <w:ind w:firstLine="709"/>
        <w:jc w:val="both"/>
        <w:rPr>
          <w:rFonts w:ascii="Times New Roman" w:hAnsi="Times New Roman" w:cs="Times New Roman"/>
          <w:sz w:val="28"/>
          <w:szCs w:val="28"/>
          <w:lang w:val="uk-UA"/>
        </w:rPr>
      </w:pPr>
    </w:p>
    <w:p w:rsidR="005A2541" w:rsidRDefault="00086BCD" w:rsidP="005A254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 метою ефективного</w:t>
      </w:r>
      <w:r w:rsidRPr="00086BCD">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086B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раціонального  використання бюджетних коштів має бути налагоджено </w:t>
      </w:r>
      <w:r w:rsidR="002F68E3">
        <w:rPr>
          <w:rFonts w:ascii="Times New Roman" w:hAnsi="Times New Roman" w:cs="Times New Roman"/>
          <w:sz w:val="28"/>
          <w:szCs w:val="28"/>
          <w:lang w:val="uk-UA"/>
        </w:rPr>
        <w:t>фінансовий контроль. Контроль повинен бути налагоджений таким чином, щоб за умови мінімального впливу на суб</w:t>
      </w:r>
      <w:r w:rsidR="002F68E3">
        <w:rPr>
          <w:rFonts w:ascii="Times New Roman" w:hAnsi="Times New Roman" w:cs="Times New Roman"/>
          <w:sz w:val="28"/>
          <w:szCs w:val="28"/>
        </w:rPr>
        <w:t>’</w:t>
      </w:r>
      <w:r w:rsidR="002F68E3">
        <w:rPr>
          <w:rFonts w:ascii="Times New Roman" w:hAnsi="Times New Roman" w:cs="Times New Roman"/>
          <w:sz w:val="28"/>
          <w:szCs w:val="28"/>
          <w:lang w:val="uk-UA"/>
        </w:rPr>
        <w:t xml:space="preserve">єкти господарювання забезпечити високі стандарти конрольних дій з огляду на фінансові ризики щодо зловживань з фінансово-бюджетними ресурсами. В процесі використання фінансових ресурсів органи фінансового контролю встановлюють ряд типових порушень </w:t>
      </w:r>
      <w:r w:rsidR="005A2541">
        <w:rPr>
          <w:rFonts w:ascii="Times New Roman" w:hAnsi="Times New Roman" w:cs="Times New Roman"/>
          <w:sz w:val="28"/>
          <w:szCs w:val="28"/>
        </w:rPr>
        <w:t>(рис. 3.</w:t>
      </w:r>
      <w:r w:rsidR="00B1058B">
        <w:rPr>
          <w:rFonts w:ascii="Times New Roman" w:hAnsi="Times New Roman" w:cs="Times New Roman"/>
          <w:sz w:val="28"/>
          <w:szCs w:val="28"/>
          <w:lang w:val="uk-UA"/>
        </w:rPr>
        <w:t>3</w:t>
      </w:r>
      <w:r w:rsidR="005A2541">
        <w:rPr>
          <w:rFonts w:ascii="Times New Roman" w:hAnsi="Times New Roman" w:cs="Times New Roman"/>
          <w:sz w:val="28"/>
          <w:szCs w:val="28"/>
        </w:rPr>
        <w:t>)</w:t>
      </w:r>
      <w:r w:rsidR="005A2541" w:rsidRPr="003B5DFE">
        <w:rPr>
          <w:rFonts w:ascii="Times New Roman" w:hAnsi="Times New Roman" w:cs="Times New Roman"/>
          <w:sz w:val="28"/>
          <w:szCs w:val="28"/>
        </w:rPr>
        <w:t xml:space="preserve">: </w:t>
      </w:r>
    </w:p>
    <w:p w:rsidR="005A2541" w:rsidRDefault="00A00B12" w:rsidP="005A2541">
      <w:pPr>
        <w:rPr>
          <w:rFonts w:ascii="Times New Roman" w:hAnsi="Times New Roman" w:cs="Times New Roman"/>
          <w:sz w:val="28"/>
          <w:szCs w:val="28"/>
        </w:rPr>
      </w:pPr>
      <w:r w:rsidRPr="00A00B12">
        <w:rPr>
          <w:rFonts w:ascii="Times New Roman" w:hAnsi="Times New Roman" w:cs="Times New Roman"/>
          <w:sz w:val="28"/>
          <w:szCs w:val="28"/>
        </w:rPr>
      </w:r>
      <w:r>
        <w:rPr>
          <w:rFonts w:ascii="Times New Roman" w:hAnsi="Times New Roman" w:cs="Times New Roman"/>
          <w:sz w:val="28"/>
          <w:szCs w:val="28"/>
        </w:rPr>
        <w:pict>
          <v:group id="_x0000_s1050" editas="canvas" style="width:467.7pt;height:425.25pt;mso-position-horizontal-relative:char;mso-position-vertical-relative:line" coordorigin="2362,-1020" coordsize="7200,6546">
            <o:lock v:ext="edit" aspectratio="t"/>
            <v:shape id="_x0000_s1051" type="#_x0000_t75" style="position:absolute;left:2362;top:-1020;width:7200;height:6546" o:preferrelative="f">
              <v:fill o:detectmouseclick="t"/>
              <v:path o:extrusionok="t" o:connecttype="none"/>
              <o:lock v:ext="edit" text="t"/>
            </v:shape>
            <v:roundrect id="_x0000_s1052" style="position:absolute;left:2634;top:-923;width:6651;height:431" arcsize="10923f">
              <v:textbox style="mso-next-textbox:#_x0000_s1052">
                <w:txbxContent>
                  <w:p w:rsidR="009073EB" w:rsidRPr="00F52E92" w:rsidRDefault="009073EB" w:rsidP="00F46B88">
                    <w:pPr>
                      <w:jc w:val="center"/>
                      <w:rPr>
                        <w:szCs w:val="28"/>
                      </w:rPr>
                    </w:pPr>
                    <w:r>
                      <w:rPr>
                        <w:rFonts w:ascii="Times New Roman" w:hAnsi="Times New Roman" w:cs="Times New Roman"/>
                        <w:sz w:val="28"/>
                        <w:szCs w:val="28"/>
                      </w:rPr>
                      <w:t>Т</w:t>
                    </w:r>
                    <w:r w:rsidRPr="003B5DFE">
                      <w:rPr>
                        <w:rFonts w:ascii="Times New Roman" w:hAnsi="Times New Roman" w:cs="Times New Roman"/>
                        <w:sz w:val="28"/>
                        <w:szCs w:val="28"/>
                      </w:rPr>
                      <w:t>ипов</w:t>
                    </w:r>
                    <w:r>
                      <w:rPr>
                        <w:rFonts w:ascii="Times New Roman" w:hAnsi="Times New Roman" w:cs="Times New Roman"/>
                        <w:sz w:val="28"/>
                        <w:szCs w:val="28"/>
                      </w:rPr>
                      <w:t xml:space="preserve">і </w:t>
                    </w:r>
                    <w:r w:rsidRPr="003B5DFE">
                      <w:rPr>
                        <w:rFonts w:ascii="Times New Roman" w:hAnsi="Times New Roman" w:cs="Times New Roman"/>
                        <w:sz w:val="28"/>
                        <w:szCs w:val="28"/>
                      </w:rPr>
                      <w:t>порушеннями під час використання фінансових ресурсів</w:t>
                    </w:r>
                  </w:p>
                </w:txbxContent>
              </v:textbox>
            </v:roundrect>
            <v:roundrect id="_x0000_s1053" style="position:absolute;left:2634;top:-198;width:6651;height:1164" arcsize="10923f">
              <v:textbox style="mso-next-textbox:#_x0000_s1053">
                <w:txbxContent>
                  <w:p w:rsidR="009073EB" w:rsidRDefault="009073EB" w:rsidP="00F46B88">
                    <w:pPr>
                      <w:widowControl w:val="0"/>
                      <w:spacing w:after="0" w:line="240" w:lineRule="auto"/>
                      <w:jc w:val="both"/>
                      <w:rPr>
                        <w:rFonts w:ascii="Times New Roman" w:hAnsi="Times New Roman" w:cs="Times New Roman"/>
                        <w:sz w:val="28"/>
                        <w:szCs w:val="28"/>
                      </w:rPr>
                    </w:pPr>
                    <w:r w:rsidRPr="003B5DFE">
                      <w:rPr>
                        <w:rFonts w:ascii="Times New Roman" w:hAnsi="Times New Roman" w:cs="Times New Roman"/>
                        <w:sz w:val="28"/>
                        <w:szCs w:val="28"/>
                      </w:rPr>
                      <w:t xml:space="preserve">недотримання вимог бюджетної класифікації, здійснення видатків, відсутність яких не відповідає напрямам, визначених законодавством, меті, на виконання якої ці кошти виділяються розпорядниками та одержувачами бюджетних коштів; </w:t>
                    </w:r>
                  </w:p>
                  <w:p w:rsidR="009073EB" w:rsidRPr="00F52E92" w:rsidRDefault="009073EB" w:rsidP="00F46B88">
                    <w:pPr>
                      <w:rPr>
                        <w:szCs w:val="28"/>
                      </w:rPr>
                    </w:pPr>
                  </w:p>
                </w:txbxContent>
              </v:textbox>
            </v:roundrect>
            <v:roundrect id="_x0000_s1054" style="position:absolute;left:2634;top:1260;width:6652;height:918" arcsize="10923f">
              <v:textbox style="mso-next-textbox:#_x0000_s1054">
                <w:txbxContent>
                  <w:p w:rsidR="009073EB" w:rsidRDefault="009073EB" w:rsidP="00F46B88">
                    <w:pPr>
                      <w:widowControl w:val="0"/>
                      <w:spacing w:after="0" w:line="240" w:lineRule="auto"/>
                      <w:jc w:val="both"/>
                      <w:rPr>
                        <w:rFonts w:ascii="Times New Roman" w:hAnsi="Times New Roman" w:cs="Times New Roman"/>
                        <w:sz w:val="28"/>
                        <w:szCs w:val="28"/>
                      </w:rPr>
                    </w:pPr>
                    <w:r w:rsidRPr="003B5DFE">
                      <w:rPr>
                        <w:rFonts w:ascii="Times New Roman" w:hAnsi="Times New Roman" w:cs="Times New Roman"/>
                        <w:sz w:val="28"/>
                        <w:szCs w:val="28"/>
                      </w:rPr>
                      <w:t xml:space="preserve">порушення норм бюджетного законодавства щодо зарахування окремих доходів до державного та місцевих бюджетів відповідного рівня; </w:t>
                    </w:r>
                  </w:p>
                  <w:p w:rsidR="009073EB" w:rsidRPr="00F52E92" w:rsidRDefault="009073EB" w:rsidP="00F46B88">
                    <w:pPr>
                      <w:rPr>
                        <w:szCs w:val="28"/>
                      </w:rPr>
                    </w:pPr>
                  </w:p>
                </w:txbxContent>
              </v:textbox>
            </v:roundrect>
            <v:roundrect id="_x0000_s1059" style="position:absolute;left:2634;top:2472;width:6652;height:906" arcsize="10923f">
              <v:textbox style="mso-next-textbox:#_x0000_s1059">
                <w:txbxContent>
                  <w:p w:rsidR="009073EB" w:rsidRDefault="009073EB" w:rsidP="00F46B88">
                    <w:pPr>
                      <w:widowControl w:val="0"/>
                      <w:spacing w:after="0" w:line="240" w:lineRule="auto"/>
                      <w:jc w:val="both"/>
                      <w:rPr>
                        <w:rFonts w:ascii="Times New Roman" w:hAnsi="Times New Roman" w:cs="Times New Roman"/>
                        <w:sz w:val="28"/>
                        <w:szCs w:val="28"/>
                      </w:rPr>
                    </w:pPr>
                    <w:r w:rsidRPr="003B5DFE">
                      <w:rPr>
                        <w:rFonts w:ascii="Times New Roman" w:hAnsi="Times New Roman" w:cs="Times New Roman"/>
                        <w:sz w:val="28"/>
                        <w:szCs w:val="28"/>
                      </w:rPr>
                      <w:t xml:space="preserve">недотримання вимог законодавства в частині формування та використання коштів резервного фонду державного та місцевих бюджетів; </w:t>
                    </w:r>
                  </w:p>
                  <w:p w:rsidR="009073EB" w:rsidRPr="00F52E92" w:rsidRDefault="009073EB" w:rsidP="00F46B88">
                    <w:pPr>
                      <w:rPr>
                        <w:szCs w:val="28"/>
                      </w:rPr>
                    </w:pPr>
                  </w:p>
                </w:txbxContent>
              </v:textbox>
            </v:roundrect>
            <v:roundrect id="_x0000_s1060" style="position:absolute;left:2634;top:3672;width:6652;height:699" arcsize="10923f">
              <v:textbox style="mso-next-textbox:#_x0000_s1060">
                <w:txbxContent>
                  <w:p w:rsidR="009073EB" w:rsidRDefault="009073EB" w:rsidP="00F46B88">
                    <w:pPr>
                      <w:widowControl w:val="0"/>
                      <w:spacing w:after="0" w:line="240" w:lineRule="auto"/>
                      <w:jc w:val="both"/>
                      <w:rPr>
                        <w:rFonts w:ascii="Times New Roman" w:hAnsi="Times New Roman" w:cs="Times New Roman"/>
                        <w:sz w:val="28"/>
                        <w:szCs w:val="28"/>
                      </w:rPr>
                    </w:pPr>
                    <w:r w:rsidRPr="003B5DFE">
                      <w:rPr>
                        <w:rFonts w:ascii="Times New Roman" w:hAnsi="Times New Roman" w:cs="Times New Roman"/>
                        <w:sz w:val="28"/>
                        <w:szCs w:val="28"/>
                      </w:rPr>
                      <w:t xml:space="preserve">затвердження в кошторисах установ видатків, не передбачених законодавством та не підтверджених відповідними розрахунками; </w:t>
                    </w:r>
                  </w:p>
                  <w:p w:rsidR="009073EB" w:rsidRPr="00F52E92" w:rsidRDefault="009073EB" w:rsidP="00F46B88">
                    <w:pPr>
                      <w:rPr>
                        <w:szCs w:val="28"/>
                      </w:rPr>
                    </w:pPr>
                  </w:p>
                </w:txbxContent>
              </v:textbox>
            </v:roundrect>
            <v:roundrect id="_x0000_s1062" style="position:absolute;left:2691;top:4665;width:6595;height:677" arcsize="10923f">
              <v:textbox style="mso-next-textbox:#_x0000_s1062">
                <w:txbxContent>
                  <w:p w:rsidR="009073EB" w:rsidRDefault="009073EB" w:rsidP="00F46B88">
                    <w:pPr>
                      <w:widowControl w:val="0"/>
                      <w:spacing w:after="0" w:line="240" w:lineRule="auto"/>
                      <w:jc w:val="both"/>
                      <w:rPr>
                        <w:rFonts w:ascii="Times New Roman" w:hAnsi="Times New Roman" w:cs="Times New Roman"/>
                        <w:sz w:val="28"/>
                        <w:szCs w:val="28"/>
                      </w:rPr>
                    </w:pPr>
                    <w:r w:rsidRPr="003B5DFE">
                      <w:rPr>
                        <w:rFonts w:ascii="Times New Roman" w:hAnsi="Times New Roman" w:cs="Times New Roman"/>
                        <w:sz w:val="28"/>
                        <w:szCs w:val="28"/>
                      </w:rPr>
                      <w:t xml:space="preserve">порушення законодавства з питань закупівель товарів, робіт та послуг за державні кошти </w:t>
                    </w:r>
                  </w:p>
                  <w:p w:rsidR="009073EB" w:rsidRPr="00F52E92" w:rsidRDefault="009073EB" w:rsidP="00F46B88">
                    <w:pPr>
                      <w:rPr>
                        <w:szCs w:val="28"/>
                      </w:rPr>
                    </w:pPr>
                  </w:p>
                </w:txbxContent>
              </v:textbox>
            </v:roundrect>
            <v:shape id="_x0000_s1337" type="#_x0000_t67" style="position:absolute;left:5242;top:-492;width:1524;height:294">
              <v:textbox style="layout-flow:vertical-ideographic"/>
            </v:shape>
            <v:shape id="_x0000_s1338" type="#_x0000_t67" style="position:absolute;left:5242;top:966;width:1524;height:294">
              <v:textbox style="layout-flow:vertical-ideographic"/>
            </v:shape>
            <v:shape id="_x0000_s1339" type="#_x0000_t67" style="position:absolute;left:5300;top:2178;width:1524;height:294">
              <v:textbox style="layout-flow:vertical-ideographic"/>
            </v:shape>
            <v:shape id="_x0000_s1340" type="#_x0000_t67" style="position:absolute;left:5300;top:3378;width:1524;height:294">
              <v:textbox style="layout-flow:vertical-ideographic"/>
            </v:shape>
            <v:shape id="_x0000_s1341" type="#_x0000_t67" style="position:absolute;left:5300;top:4371;width:1524;height:294">
              <v:textbox style="layout-flow:vertical-ideographic"/>
            </v:shape>
            <w10:wrap type="none"/>
            <w10:anchorlock/>
          </v:group>
        </w:pict>
      </w:r>
    </w:p>
    <w:p w:rsidR="005A2541" w:rsidRPr="00F52E92" w:rsidRDefault="005A2541" w:rsidP="005A2541">
      <w:pPr>
        <w:ind w:firstLine="709"/>
        <w:jc w:val="center"/>
        <w:rPr>
          <w:szCs w:val="28"/>
        </w:rPr>
      </w:pPr>
      <w:r>
        <w:rPr>
          <w:rFonts w:ascii="Times New Roman" w:hAnsi="Times New Roman" w:cs="Times New Roman"/>
          <w:sz w:val="28"/>
          <w:szCs w:val="28"/>
        </w:rPr>
        <w:t>Рис.3.</w:t>
      </w:r>
      <w:r w:rsidR="00B1058B">
        <w:rPr>
          <w:rFonts w:ascii="Times New Roman" w:hAnsi="Times New Roman" w:cs="Times New Roman"/>
          <w:sz w:val="28"/>
          <w:szCs w:val="28"/>
          <w:lang w:val="uk-UA"/>
        </w:rPr>
        <w:t>3</w:t>
      </w:r>
      <w:r>
        <w:rPr>
          <w:rFonts w:ascii="Times New Roman" w:hAnsi="Times New Roman" w:cs="Times New Roman"/>
          <w:sz w:val="28"/>
          <w:szCs w:val="28"/>
        </w:rPr>
        <w:t>. Т</w:t>
      </w:r>
      <w:r w:rsidRPr="003B5DFE">
        <w:rPr>
          <w:rFonts w:ascii="Times New Roman" w:hAnsi="Times New Roman" w:cs="Times New Roman"/>
          <w:sz w:val="28"/>
          <w:szCs w:val="28"/>
        </w:rPr>
        <w:t>ипов</w:t>
      </w:r>
      <w:r>
        <w:rPr>
          <w:rFonts w:ascii="Times New Roman" w:hAnsi="Times New Roman" w:cs="Times New Roman"/>
          <w:sz w:val="28"/>
          <w:szCs w:val="28"/>
        </w:rPr>
        <w:t xml:space="preserve">і </w:t>
      </w:r>
      <w:r w:rsidRPr="003B5DFE">
        <w:rPr>
          <w:rFonts w:ascii="Times New Roman" w:hAnsi="Times New Roman" w:cs="Times New Roman"/>
          <w:sz w:val="28"/>
          <w:szCs w:val="28"/>
        </w:rPr>
        <w:t>порушеннями під час використання фінансових ресурсів</w:t>
      </w:r>
    </w:p>
    <w:p w:rsidR="00F55A8A" w:rsidRPr="000F0895" w:rsidRDefault="00F55A8A" w:rsidP="00F55A8A">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5A2541" w:rsidRDefault="005A2541" w:rsidP="005A2541">
      <w:pPr>
        <w:widowControl w:val="0"/>
        <w:spacing w:after="0" w:line="360" w:lineRule="auto"/>
        <w:ind w:firstLine="709"/>
        <w:jc w:val="both"/>
        <w:rPr>
          <w:rFonts w:ascii="Times New Roman" w:hAnsi="Times New Roman" w:cs="Times New Roman"/>
          <w:sz w:val="28"/>
          <w:szCs w:val="28"/>
        </w:rPr>
      </w:pPr>
    </w:p>
    <w:p w:rsidR="000B538B" w:rsidRDefault="00BB1E2E" w:rsidP="005A254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Із</w:t>
      </w:r>
      <w:r w:rsidR="009073EB">
        <w:rPr>
          <w:rFonts w:ascii="Times New Roman" w:hAnsi="Times New Roman" w:cs="Times New Roman"/>
          <w:sz w:val="28"/>
          <w:szCs w:val="28"/>
          <w:lang w:val="uk-UA"/>
        </w:rPr>
        <w:t xml:space="preserve"> зниження</w:t>
      </w:r>
      <w:r>
        <w:rPr>
          <w:rFonts w:ascii="Times New Roman" w:hAnsi="Times New Roman" w:cs="Times New Roman"/>
          <w:sz w:val="28"/>
          <w:szCs w:val="28"/>
          <w:lang w:val="uk-UA"/>
        </w:rPr>
        <w:t>м</w:t>
      </w:r>
      <w:r w:rsidR="009073EB">
        <w:rPr>
          <w:rFonts w:ascii="Times New Roman" w:hAnsi="Times New Roman" w:cs="Times New Roman"/>
          <w:sz w:val="28"/>
          <w:szCs w:val="28"/>
          <w:lang w:val="uk-UA"/>
        </w:rPr>
        <w:t xml:space="preserve"> інтенсивності контрольно-аналітичної роботи щодо виявлення порушень прослідковується досить </w:t>
      </w:r>
      <w:r>
        <w:rPr>
          <w:rFonts w:ascii="Times New Roman" w:hAnsi="Times New Roman" w:cs="Times New Roman"/>
          <w:sz w:val="28"/>
          <w:szCs w:val="28"/>
          <w:lang w:val="uk-UA"/>
        </w:rPr>
        <w:t>низька результативність та неналежний рівень відшкодування нестач фінансових ресурсів, що зумовлено слабкістю управлінського контролю. З метою</w:t>
      </w:r>
      <w:r w:rsidR="000B538B">
        <w:rPr>
          <w:rFonts w:ascii="Times New Roman" w:hAnsi="Times New Roman" w:cs="Times New Roman"/>
          <w:sz w:val="28"/>
          <w:szCs w:val="28"/>
          <w:lang w:val="uk-UA"/>
        </w:rPr>
        <w:t xml:space="preserve"> усунення зазначених недоліків, доцільно провести зміни за такими напрямами:</w:t>
      </w:r>
    </w:p>
    <w:p w:rsidR="000B538B" w:rsidRDefault="000B538B" w:rsidP="000B538B">
      <w:pPr>
        <w:pStyle w:val="af"/>
        <w:numPr>
          <w:ilvl w:val="0"/>
          <w:numId w:val="20"/>
        </w:numPr>
        <w:tabs>
          <w:tab w:val="left" w:pos="993"/>
        </w:tabs>
        <w:spacing w:line="360" w:lineRule="auto"/>
        <w:ind w:left="0" w:firstLine="709"/>
        <w:jc w:val="both"/>
        <w:rPr>
          <w:sz w:val="28"/>
          <w:szCs w:val="28"/>
          <w:lang w:val="uk-UA"/>
        </w:rPr>
      </w:pPr>
      <w:r w:rsidRPr="000B538B">
        <w:rPr>
          <w:sz w:val="28"/>
          <w:szCs w:val="28"/>
          <w:lang w:val="uk-UA"/>
        </w:rPr>
        <w:t>розробити</w:t>
      </w:r>
      <w:r>
        <w:rPr>
          <w:sz w:val="28"/>
          <w:szCs w:val="28"/>
          <w:lang w:val="uk-UA"/>
        </w:rPr>
        <w:t xml:space="preserve"> та удосконалити базові законодавчі акти про державний фінансовий контроль в Україні, в яких визначити основні цілі, завдання та функції державного фінансового контролю</w:t>
      </w:r>
      <w:r w:rsidR="00392DB2">
        <w:rPr>
          <w:sz w:val="28"/>
          <w:szCs w:val="28"/>
          <w:lang w:val="uk-UA"/>
        </w:rPr>
        <w:t>;</w:t>
      </w:r>
    </w:p>
    <w:p w:rsidR="00392DB2" w:rsidRDefault="00392DB2" w:rsidP="000B538B">
      <w:pPr>
        <w:pStyle w:val="af"/>
        <w:numPr>
          <w:ilvl w:val="0"/>
          <w:numId w:val="20"/>
        </w:numPr>
        <w:tabs>
          <w:tab w:val="left" w:pos="993"/>
        </w:tabs>
        <w:spacing w:line="360" w:lineRule="auto"/>
        <w:ind w:left="0" w:firstLine="709"/>
        <w:jc w:val="both"/>
        <w:rPr>
          <w:sz w:val="28"/>
          <w:szCs w:val="28"/>
          <w:lang w:val="uk-UA"/>
        </w:rPr>
      </w:pPr>
      <w:r>
        <w:rPr>
          <w:sz w:val="28"/>
          <w:szCs w:val="28"/>
          <w:lang w:val="uk-UA"/>
        </w:rPr>
        <w:t>уніфікувати усі терміни та поняття у сфері фінансового контролю;</w:t>
      </w:r>
    </w:p>
    <w:p w:rsidR="00392DB2" w:rsidRPr="000B538B" w:rsidRDefault="00392DB2" w:rsidP="000B538B">
      <w:pPr>
        <w:pStyle w:val="af"/>
        <w:numPr>
          <w:ilvl w:val="0"/>
          <w:numId w:val="20"/>
        </w:numPr>
        <w:tabs>
          <w:tab w:val="left" w:pos="993"/>
        </w:tabs>
        <w:spacing w:line="360" w:lineRule="auto"/>
        <w:ind w:left="0" w:firstLine="709"/>
        <w:jc w:val="both"/>
        <w:rPr>
          <w:sz w:val="28"/>
          <w:szCs w:val="28"/>
          <w:lang w:val="uk-UA"/>
        </w:rPr>
      </w:pPr>
      <w:r>
        <w:rPr>
          <w:sz w:val="28"/>
          <w:szCs w:val="28"/>
          <w:lang w:val="uk-UA"/>
        </w:rPr>
        <w:t>визначити єдині концептуальні засади організації фінансового контролю.</w:t>
      </w:r>
    </w:p>
    <w:p w:rsidR="00392DB2" w:rsidRPr="00392DB2" w:rsidRDefault="00392DB2" w:rsidP="005A254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світовій практиці визначено декілька ключових елементів системи фінансового контролю – контроль середовища, оцінка ризиків, контроль діяльності, інформація та комунікація, моніторинг</w:t>
      </w:r>
      <w:r w:rsidR="00D02BBE">
        <w:rPr>
          <w:rFonts w:ascii="Times New Roman" w:hAnsi="Times New Roman" w:cs="Times New Roman"/>
          <w:sz w:val="28"/>
          <w:szCs w:val="28"/>
          <w:lang w:val="uk-UA"/>
        </w:rPr>
        <w:t>. Кожна із складових вимагає вдосконалення деталей політики, процедур, практики імплементації в діяльність організації.</w:t>
      </w:r>
    </w:p>
    <w:p w:rsidR="00392DB2" w:rsidRDefault="00D02BBE" w:rsidP="005A254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Ефективне врядування передбачає не тільки впровадження правил та процедур, але і слідування їм; оптиміз</w:t>
      </w:r>
      <w:r w:rsidR="00A65E8E">
        <w:rPr>
          <w:rFonts w:ascii="Times New Roman" w:hAnsi="Times New Roman" w:cs="Times New Roman"/>
          <w:sz w:val="28"/>
          <w:szCs w:val="28"/>
          <w:lang w:val="uk-UA"/>
        </w:rPr>
        <w:t>ацію</w:t>
      </w:r>
      <w:r>
        <w:rPr>
          <w:rFonts w:ascii="Times New Roman" w:hAnsi="Times New Roman" w:cs="Times New Roman"/>
          <w:sz w:val="28"/>
          <w:szCs w:val="28"/>
          <w:lang w:val="uk-UA"/>
        </w:rPr>
        <w:t xml:space="preserve"> структур</w:t>
      </w:r>
      <w:r w:rsidR="00A65E8E">
        <w:rPr>
          <w:rFonts w:ascii="Times New Roman" w:hAnsi="Times New Roman" w:cs="Times New Roman"/>
          <w:sz w:val="28"/>
          <w:szCs w:val="28"/>
          <w:lang w:val="uk-UA"/>
        </w:rPr>
        <w:t>и</w:t>
      </w:r>
      <w:r>
        <w:rPr>
          <w:rFonts w:ascii="Times New Roman" w:hAnsi="Times New Roman" w:cs="Times New Roman"/>
          <w:sz w:val="28"/>
          <w:szCs w:val="28"/>
          <w:lang w:val="uk-UA"/>
        </w:rPr>
        <w:t xml:space="preserve"> фінансового контролю.</w:t>
      </w:r>
    </w:p>
    <w:p w:rsidR="00392DB2" w:rsidRDefault="00A65E8E" w:rsidP="005A254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оптимально </w:t>
      </w:r>
      <w:r w:rsidR="00D02BBE">
        <w:rPr>
          <w:rFonts w:ascii="Times New Roman" w:hAnsi="Times New Roman" w:cs="Times New Roman"/>
          <w:sz w:val="28"/>
          <w:szCs w:val="28"/>
          <w:lang w:val="uk-UA"/>
        </w:rPr>
        <w:t>розмежувати функції фінансового контролю; стандартизувати та розмежувати в рамках компетенцій форми і методи контрольної діяльності; удосконалити кадрове забезпечення органів фінансового контролю, матеріально-технічне, наукове та інформаційно-аналітичне забезпечення функціонування системи фінансового контролю.</w:t>
      </w:r>
    </w:p>
    <w:p w:rsidR="00D02BBE" w:rsidRPr="00D02BBE" w:rsidRDefault="00D02BBE" w:rsidP="005A254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Діюча система державного фінансового контролю складається з окремих видів, методів, форм та суб</w:t>
      </w:r>
      <w:r>
        <w:rPr>
          <w:rFonts w:ascii="Times New Roman" w:hAnsi="Times New Roman" w:cs="Times New Roman"/>
          <w:sz w:val="28"/>
          <w:szCs w:val="28"/>
        </w:rPr>
        <w:t>’</w:t>
      </w:r>
      <w:r>
        <w:rPr>
          <w:rFonts w:ascii="Times New Roman" w:hAnsi="Times New Roman" w:cs="Times New Roman"/>
          <w:sz w:val="28"/>
          <w:szCs w:val="28"/>
          <w:lang w:val="uk-UA"/>
        </w:rPr>
        <w:t>єктів. При цьому кожен елемент системи державного фінансового контролю має власні недоліки та є далеким від досконалості.</w:t>
      </w:r>
    </w:p>
    <w:p w:rsidR="005A2541" w:rsidRDefault="00D02BBE" w:rsidP="005A254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недоліків діючої системи державного фінансового контролю </w:t>
      </w:r>
      <w:r w:rsidR="00B81E78">
        <w:rPr>
          <w:rFonts w:ascii="Times New Roman" w:hAnsi="Times New Roman" w:cs="Times New Roman"/>
          <w:sz w:val="28"/>
          <w:szCs w:val="28"/>
          <w:lang w:val="uk-UA"/>
        </w:rPr>
        <w:t xml:space="preserve">можна віднести </w:t>
      </w:r>
      <w:r w:rsidR="005A2541">
        <w:rPr>
          <w:rFonts w:ascii="Times New Roman" w:hAnsi="Times New Roman" w:cs="Times New Roman"/>
          <w:sz w:val="28"/>
          <w:szCs w:val="28"/>
        </w:rPr>
        <w:t>(рис.3.</w:t>
      </w:r>
      <w:r w:rsidR="00B1058B">
        <w:rPr>
          <w:rFonts w:ascii="Times New Roman" w:hAnsi="Times New Roman" w:cs="Times New Roman"/>
          <w:sz w:val="28"/>
          <w:szCs w:val="28"/>
          <w:lang w:val="uk-UA"/>
        </w:rPr>
        <w:t>4</w:t>
      </w:r>
      <w:r w:rsidR="005A2541">
        <w:rPr>
          <w:rFonts w:ascii="Times New Roman" w:hAnsi="Times New Roman" w:cs="Times New Roman"/>
          <w:sz w:val="28"/>
          <w:szCs w:val="28"/>
        </w:rPr>
        <w:t>)</w:t>
      </w:r>
      <w:r w:rsidR="005A2541" w:rsidRPr="003B5DFE">
        <w:rPr>
          <w:rFonts w:ascii="Times New Roman" w:hAnsi="Times New Roman" w:cs="Times New Roman"/>
          <w:sz w:val="28"/>
          <w:szCs w:val="28"/>
        </w:rPr>
        <w:t xml:space="preserve">: </w:t>
      </w:r>
    </w:p>
    <w:p w:rsidR="005A2541" w:rsidRDefault="00A00B12" w:rsidP="005A2541">
      <w:pPr>
        <w:rPr>
          <w:rFonts w:ascii="Times New Roman" w:hAnsi="Times New Roman" w:cs="Times New Roman"/>
          <w:sz w:val="28"/>
          <w:szCs w:val="28"/>
        </w:rPr>
      </w:pPr>
      <w:r w:rsidRPr="00A00B12">
        <w:rPr>
          <w:rFonts w:ascii="Times New Roman" w:hAnsi="Times New Roman" w:cs="Times New Roman"/>
          <w:sz w:val="28"/>
          <w:szCs w:val="28"/>
        </w:rPr>
      </w:r>
      <w:r>
        <w:rPr>
          <w:rFonts w:ascii="Times New Roman" w:hAnsi="Times New Roman" w:cs="Times New Roman"/>
          <w:sz w:val="28"/>
          <w:szCs w:val="28"/>
        </w:rPr>
        <w:pict>
          <v:group id="_x0000_s1037" editas="canvas" style="width:467.7pt;height:266.25pt;mso-position-horizontal-relative:char;mso-position-vertical-relative:line" coordorigin="2362,-1020" coordsize="7200,4098">
            <o:lock v:ext="edit" aspectratio="t"/>
            <v:shape id="_x0000_s1038" type="#_x0000_t75" style="position:absolute;left:2362;top:-1020;width:7200;height:4098" o:preferrelative="f">
              <v:fill o:detectmouseclick="t"/>
              <v:path o:extrusionok="t" o:connecttype="none"/>
              <o:lock v:ext="edit" text="t"/>
            </v:shape>
            <v:roundrect id="_x0000_s1039" style="position:absolute;left:2634;top:-923;width:6651;height:431" arcsize="10923f">
              <v:textbox style="mso-next-textbox:#_x0000_s1039">
                <w:txbxContent>
                  <w:p w:rsidR="009073EB" w:rsidRPr="0023505D" w:rsidRDefault="009073EB" w:rsidP="002A501B">
                    <w:pPr>
                      <w:jc w:val="center"/>
                      <w:rPr>
                        <w:szCs w:val="28"/>
                      </w:rPr>
                    </w:pPr>
                    <w:r>
                      <w:rPr>
                        <w:rFonts w:ascii="Times New Roman" w:hAnsi="Times New Roman" w:cs="Times New Roman"/>
                        <w:sz w:val="28"/>
                        <w:szCs w:val="28"/>
                      </w:rPr>
                      <w:t>Н</w:t>
                    </w:r>
                    <w:r w:rsidRPr="003B5DFE">
                      <w:rPr>
                        <w:rFonts w:ascii="Times New Roman" w:hAnsi="Times New Roman" w:cs="Times New Roman"/>
                        <w:sz w:val="28"/>
                        <w:szCs w:val="28"/>
                      </w:rPr>
                      <w:t>едоліків діючої системи державного фінансового контролю</w:t>
                    </w:r>
                  </w:p>
                </w:txbxContent>
              </v:textbox>
            </v:roundrect>
            <v:roundrect id="_x0000_s1040" style="position:absolute;left:2634;top:-270;width:6651;height:658" arcsize="10923f">
              <v:textbox style="mso-next-textbox:#_x0000_s1040">
                <w:txbxContent>
                  <w:p w:rsidR="009073EB" w:rsidRDefault="009073EB" w:rsidP="002A501B">
                    <w:pPr>
                      <w:widowControl w:val="0"/>
                      <w:spacing w:after="0" w:line="240" w:lineRule="auto"/>
                      <w:jc w:val="both"/>
                      <w:rPr>
                        <w:rFonts w:ascii="Times New Roman" w:hAnsi="Times New Roman" w:cs="Times New Roman"/>
                        <w:sz w:val="28"/>
                        <w:szCs w:val="28"/>
                      </w:rPr>
                    </w:pPr>
                    <w:r w:rsidRPr="003B5DFE">
                      <w:rPr>
                        <w:rFonts w:ascii="Times New Roman" w:hAnsi="Times New Roman" w:cs="Times New Roman"/>
                        <w:sz w:val="28"/>
                        <w:szCs w:val="28"/>
                      </w:rPr>
                      <w:t>громіздка та неефективна організаційно</w:t>
                    </w:r>
                    <w:r>
                      <w:rPr>
                        <w:rFonts w:ascii="Times New Roman" w:hAnsi="Times New Roman" w:cs="Times New Roman"/>
                        <w:sz w:val="28"/>
                        <w:szCs w:val="28"/>
                      </w:rPr>
                      <w:t>-</w:t>
                    </w:r>
                    <w:r w:rsidRPr="003B5DFE">
                      <w:rPr>
                        <w:rFonts w:ascii="Times New Roman" w:hAnsi="Times New Roman" w:cs="Times New Roman"/>
                        <w:sz w:val="28"/>
                        <w:szCs w:val="28"/>
                      </w:rPr>
                      <w:t xml:space="preserve">функціональна структура системи державного фінансового контролю; </w:t>
                    </w:r>
                  </w:p>
                  <w:p w:rsidR="009073EB" w:rsidRPr="00F52E92" w:rsidRDefault="009073EB" w:rsidP="002A501B">
                    <w:pPr>
                      <w:rPr>
                        <w:szCs w:val="28"/>
                      </w:rPr>
                    </w:pPr>
                  </w:p>
                </w:txbxContent>
              </v:textbox>
            </v:roundrect>
            <v:roundrect id="_x0000_s1041" style="position:absolute;left:2634;top:636;width:6652;height:398" arcsize="10923f">
              <v:textbox style="mso-next-textbox:#_x0000_s1041">
                <w:txbxContent>
                  <w:p w:rsidR="009073EB" w:rsidRDefault="009073EB" w:rsidP="002A501B">
                    <w:pPr>
                      <w:widowControl w:val="0"/>
                      <w:spacing w:after="0" w:line="240" w:lineRule="auto"/>
                      <w:jc w:val="both"/>
                      <w:rPr>
                        <w:rFonts w:ascii="Times New Roman" w:hAnsi="Times New Roman" w:cs="Times New Roman"/>
                        <w:sz w:val="28"/>
                        <w:szCs w:val="28"/>
                      </w:rPr>
                    </w:pPr>
                    <w:r w:rsidRPr="003B5DFE">
                      <w:rPr>
                        <w:rFonts w:ascii="Times New Roman" w:hAnsi="Times New Roman" w:cs="Times New Roman"/>
                        <w:sz w:val="28"/>
                        <w:szCs w:val="28"/>
                      </w:rPr>
                      <w:t xml:space="preserve">недосконале правове поле та методологічне забезпечення; </w:t>
                    </w:r>
                  </w:p>
                  <w:p w:rsidR="009073EB" w:rsidRPr="00F52E92" w:rsidRDefault="009073EB" w:rsidP="002A501B">
                    <w:pPr>
                      <w:rPr>
                        <w:szCs w:val="28"/>
                      </w:rPr>
                    </w:pPr>
                  </w:p>
                </w:txbxContent>
              </v:textbox>
            </v:roundrect>
            <v:roundrect id="_x0000_s1046" style="position:absolute;left:2634;top:1317;width:6652;height:422" arcsize="10923f">
              <v:textbox style="mso-next-textbox:#_x0000_s1046">
                <w:txbxContent>
                  <w:p w:rsidR="009073EB" w:rsidRDefault="009073EB" w:rsidP="002A501B">
                    <w:pPr>
                      <w:widowControl w:val="0"/>
                      <w:spacing w:after="0" w:line="240" w:lineRule="auto"/>
                      <w:jc w:val="both"/>
                      <w:rPr>
                        <w:rFonts w:ascii="Times New Roman" w:hAnsi="Times New Roman" w:cs="Times New Roman"/>
                        <w:sz w:val="28"/>
                        <w:szCs w:val="28"/>
                      </w:rPr>
                    </w:pPr>
                    <w:r w:rsidRPr="003B5DFE">
                      <w:rPr>
                        <w:rFonts w:ascii="Times New Roman" w:hAnsi="Times New Roman" w:cs="Times New Roman"/>
                        <w:sz w:val="28"/>
                        <w:szCs w:val="28"/>
                      </w:rPr>
                      <w:t xml:space="preserve">відсутність дієвої системи внутрішнього фінансового контролю; </w:t>
                    </w:r>
                  </w:p>
                  <w:p w:rsidR="009073EB" w:rsidRPr="00F52E92" w:rsidRDefault="009073EB" w:rsidP="002A501B">
                    <w:pPr>
                      <w:rPr>
                        <w:szCs w:val="28"/>
                      </w:rPr>
                    </w:pPr>
                  </w:p>
                </w:txbxContent>
              </v:textbox>
            </v:roundrect>
            <v:roundrect id="_x0000_s1047" style="position:absolute;left:2634;top:1963;width:6652;height:387" arcsize="10923f">
              <v:textbox style="mso-next-textbox:#_x0000_s1047">
                <w:txbxContent>
                  <w:p w:rsidR="009073EB" w:rsidRDefault="009073EB" w:rsidP="002A501B">
                    <w:pPr>
                      <w:widowControl w:val="0"/>
                      <w:spacing w:after="0" w:line="240" w:lineRule="auto"/>
                      <w:jc w:val="both"/>
                      <w:rPr>
                        <w:rFonts w:ascii="Times New Roman" w:hAnsi="Times New Roman" w:cs="Times New Roman"/>
                        <w:sz w:val="28"/>
                        <w:szCs w:val="28"/>
                      </w:rPr>
                    </w:pPr>
                    <w:r w:rsidRPr="003B5DFE">
                      <w:rPr>
                        <w:rFonts w:ascii="Times New Roman" w:hAnsi="Times New Roman" w:cs="Times New Roman"/>
                        <w:sz w:val="28"/>
                        <w:szCs w:val="28"/>
                      </w:rPr>
                      <w:t>незадовільний стан фінансово-бюджетної дисципліни;</w:t>
                    </w:r>
                  </w:p>
                  <w:p w:rsidR="009073EB" w:rsidRPr="0023505D" w:rsidRDefault="009073EB" w:rsidP="002A501B">
                    <w:pPr>
                      <w:rPr>
                        <w:szCs w:val="28"/>
                      </w:rPr>
                    </w:pPr>
                  </w:p>
                </w:txbxContent>
              </v:textbox>
            </v:roundrect>
            <v:roundrect id="_x0000_s1049" style="position:absolute;left:2634;top:2575;width:6595;height:422" arcsize="10923f">
              <v:textbox style="mso-next-textbox:#_x0000_s1049">
                <w:txbxContent>
                  <w:p w:rsidR="009073EB" w:rsidRPr="00F52E92" w:rsidRDefault="009073EB" w:rsidP="002A501B">
                    <w:pPr>
                      <w:tabs>
                        <w:tab w:val="left" w:pos="3686"/>
                      </w:tabs>
                      <w:rPr>
                        <w:szCs w:val="28"/>
                      </w:rPr>
                    </w:pPr>
                    <w:r w:rsidRPr="003B5DFE">
                      <w:rPr>
                        <w:rFonts w:ascii="Times New Roman" w:hAnsi="Times New Roman" w:cs="Times New Roman"/>
                        <w:sz w:val="28"/>
                        <w:szCs w:val="28"/>
                      </w:rPr>
                      <w:t>низька відповідальність учасників бюджетного процесу</w:t>
                    </w:r>
                  </w:p>
                </w:txbxContent>
              </v:textbox>
            </v:roundrect>
            <v:shape id="_x0000_s1344" type="#_x0000_t67" style="position:absolute;left:5200;top:-492;width:1524;height:222">
              <v:textbox style="layout-flow:vertical-ideographic"/>
            </v:shape>
            <v:shape id="_x0000_s1345" type="#_x0000_t67" style="position:absolute;left:5200;top:404;width:1524;height:232">
              <v:textbox style="layout-flow:vertical-ideographic"/>
            </v:shape>
            <v:shape id="_x0000_s1346" type="#_x0000_t67" style="position:absolute;left:5200;top:1034;width:1524;height:283">
              <v:textbox style="layout-flow:vertical-ideographic"/>
            </v:shape>
            <v:shape id="_x0000_s1347" type="#_x0000_t67" style="position:absolute;left:5200;top:1739;width:1524;height:224">
              <v:textbox style="layout-flow:vertical-ideographic"/>
            </v:shape>
            <v:shape id="_x0000_s1348" type="#_x0000_t67" style="position:absolute;left:5200;top:2350;width:1524;height:225">
              <v:textbox style="layout-flow:vertical-ideographic"/>
            </v:shape>
            <w10:wrap type="none"/>
            <w10:anchorlock/>
          </v:group>
        </w:pict>
      </w:r>
    </w:p>
    <w:p w:rsidR="005A2541" w:rsidRPr="0023505D" w:rsidRDefault="005A2541" w:rsidP="00B81E78">
      <w:pPr>
        <w:ind w:firstLine="709"/>
        <w:rPr>
          <w:szCs w:val="28"/>
        </w:rPr>
      </w:pPr>
      <w:r>
        <w:rPr>
          <w:rFonts w:ascii="Times New Roman" w:hAnsi="Times New Roman" w:cs="Times New Roman"/>
          <w:sz w:val="28"/>
          <w:szCs w:val="28"/>
        </w:rPr>
        <w:t>Рис.3.</w:t>
      </w:r>
      <w:r w:rsidR="00B1058B">
        <w:rPr>
          <w:rFonts w:ascii="Times New Roman" w:hAnsi="Times New Roman" w:cs="Times New Roman"/>
          <w:sz w:val="28"/>
          <w:szCs w:val="28"/>
          <w:lang w:val="uk-UA"/>
        </w:rPr>
        <w:t>4</w:t>
      </w:r>
      <w:r>
        <w:rPr>
          <w:rFonts w:ascii="Times New Roman" w:hAnsi="Times New Roman" w:cs="Times New Roman"/>
          <w:sz w:val="28"/>
          <w:szCs w:val="28"/>
        </w:rPr>
        <w:t>. Н</w:t>
      </w:r>
      <w:r w:rsidRPr="003B5DFE">
        <w:rPr>
          <w:rFonts w:ascii="Times New Roman" w:hAnsi="Times New Roman" w:cs="Times New Roman"/>
          <w:sz w:val="28"/>
          <w:szCs w:val="28"/>
        </w:rPr>
        <w:t>едоліків діючої системи державного фінансового контролю</w:t>
      </w:r>
    </w:p>
    <w:p w:rsidR="005A2541" w:rsidRDefault="0005746A" w:rsidP="005A254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w:t>
      </w:r>
      <w:r w:rsidR="00B81E78">
        <w:rPr>
          <w:rFonts w:ascii="Times New Roman" w:hAnsi="Times New Roman" w:cs="Times New Roman"/>
          <w:sz w:val="28"/>
          <w:szCs w:val="28"/>
          <w:lang w:val="uk-UA"/>
        </w:rPr>
        <w:t xml:space="preserve">рганам державного фінансового контролю в системі бюджетного регулювання слід вдосконалити такі напрями роботи </w:t>
      </w:r>
      <w:r w:rsidR="005A2541">
        <w:rPr>
          <w:rFonts w:ascii="Times New Roman" w:hAnsi="Times New Roman" w:cs="Times New Roman"/>
          <w:sz w:val="28"/>
          <w:szCs w:val="28"/>
        </w:rPr>
        <w:t>(рис. 3.</w:t>
      </w:r>
      <w:r w:rsidR="00B1058B">
        <w:rPr>
          <w:rFonts w:ascii="Times New Roman" w:hAnsi="Times New Roman" w:cs="Times New Roman"/>
          <w:sz w:val="28"/>
          <w:szCs w:val="28"/>
          <w:lang w:val="uk-UA"/>
        </w:rPr>
        <w:t>5</w:t>
      </w:r>
      <w:r w:rsidR="005A2541">
        <w:rPr>
          <w:rFonts w:ascii="Times New Roman" w:hAnsi="Times New Roman" w:cs="Times New Roman"/>
          <w:sz w:val="28"/>
          <w:szCs w:val="28"/>
        </w:rPr>
        <w:t>)</w:t>
      </w:r>
      <w:r w:rsidR="005A2541" w:rsidRPr="003B5DFE">
        <w:rPr>
          <w:rFonts w:ascii="Times New Roman" w:hAnsi="Times New Roman" w:cs="Times New Roman"/>
          <w:sz w:val="28"/>
          <w:szCs w:val="28"/>
        </w:rPr>
        <w:t xml:space="preserve">: </w:t>
      </w:r>
    </w:p>
    <w:p w:rsidR="005A2541" w:rsidRDefault="00A00B12" w:rsidP="005A2541">
      <w:pPr>
        <w:rPr>
          <w:rFonts w:ascii="Times New Roman" w:hAnsi="Times New Roman" w:cs="Times New Roman"/>
          <w:sz w:val="28"/>
          <w:szCs w:val="28"/>
        </w:rPr>
      </w:pPr>
      <w:r w:rsidRPr="00A00B12">
        <w:rPr>
          <w:rFonts w:ascii="Times New Roman" w:hAnsi="Times New Roman" w:cs="Times New Roman"/>
          <w:sz w:val="28"/>
          <w:szCs w:val="28"/>
        </w:rPr>
      </w:r>
      <w:r>
        <w:rPr>
          <w:rFonts w:ascii="Times New Roman" w:hAnsi="Times New Roman" w:cs="Times New Roman"/>
          <w:sz w:val="28"/>
          <w:szCs w:val="28"/>
        </w:rPr>
        <w:pict>
          <v:group id="_x0000_s1026" editas="canvas" style="width:467.7pt;height:342.75pt;mso-position-horizontal-relative:char;mso-position-vertical-relative:line" coordorigin="2362,-1020" coordsize="7200,5276">
            <o:lock v:ext="edit" aspectratio="t"/>
            <v:shape id="_x0000_s1027" type="#_x0000_t75" style="position:absolute;left:2362;top:-1020;width:7200;height:5276" o:preferrelative="f">
              <v:fill o:detectmouseclick="t"/>
              <v:path o:extrusionok="t" o:connecttype="none"/>
              <o:lock v:ext="edit" text="t"/>
            </v:shape>
            <v:roundrect id="_x0000_s1028" style="position:absolute;left:2634;top:-923;width:6846;height:431" arcsize="10923f">
              <v:textbox style="mso-next-textbox:#_x0000_s1028">
                <w:txbxContent>
                  <w:p w:rsidR="009073EB" w:rsidRPr="000606BB" w:rsidRDefault="009073EB" w:rsidP="002A501B">
                    <w:pPr>
                      <w:jc w:val="center"/>
                      <w:rPr>
                        <w:szCs w:val="28"/>
                      </w:rPr>
                    </w:pPr>
                    <w:r>
                      <w:rPr>
                        <w:rFonts w:ascii="Times New Roman" w:hAnsi="Times New Roman" w:cs="Times New Roman"/>
                        <w:sz w:val="28"/>
                        <w:szCs w:val="28"/>
                      </w:rPr>
                      <w:t>В</w:t>
                    </w:r>
                    <w:r w:rsidRPr="003B5DFE">
                      <w:rPr>
                        <w:rFonts w:ascii="Times New Roman" w:hAnsi="Times New Roman" w:cs="Times New Roman"/>
                        <w:sz w:val="28"/>
                        <w:szCs w:val="28"/>
                      </w:rPr>
                      <w:t>досконал</w:t>
                    </w:r>
                    <w:r>
                      <w:rPr>
                        <w:rFonts w:ascii="Times New Roman" w:hAnsi="Times New Roman" w:cs="Times New Roman"/>
                        <w:sz w:val="28"/>
                        <w:szCs w:val="28"/>
                      </w:rPr>
                      <w:t>ення</w:t>
                    </w:r>
                    <w:r w:rsidRPr="003B5DFE">
                      <w:rPr>
                        <w:rFonts w:ascii="Times New Roman" w:hAnsi="Times New Roman" w:cs="Times New Roman"/>
                        <w:sz w:val="28"/>
                        <w:szCs w:val="28"/>
                      </w:rPr>
                      <w:t xml:space="preserve"> напрям</w:t>
                    </w:r>
                    <w:r>
                      <w:rPr>
                        <w:rFonts w:ascii="Times New Roman" w:hAnsi="Times New Roman" w:cs="Times New Roman"/>
                        <w:sz w:val="28"/>
                        <w:szCs w:val="28"/>
                      </w:rPr>
                      <w:t>ків</w:t>
                    </w:r>
                    <w:r w:rsidRPr="003B5DFE">
                      <w:rPr>
                        <w:rFonts w:ascii="Times New Roman" w:hAnsi="Times New Roman" w:cs="Times New Roman"/>
                        <w:sz w:val="28"/>
                        <w:szCs w:val="28"/>
                      </w:rPr>
                      <w:t xml:space="preserve"> роботи</w:t>
                    </w:r>
                    <w:r>
                      <w:rPr>
                        <w:rFonts w:ascii="Times New Roman" w:hAnsi="Times New Roman" w:cs="Times New Roman"/>
                        <w:sz w:val="28"/>
                        <w:szCs w:val="28"/>
                        <w:lang w:val="uk-UA"/>
                      </w:rPr>
                      <w:t xml:space="preserve"> </w:t>
                    </w:r>
                    <w:r>
                      <w:rPr>
                        <w:rFonts w:ascii="Times New Roman" w:hAnsi="Times New Roman" w:cs="Times New Roman"/>
                        <w:sz w:val="28"/>
                        <w:szCs w:val="28"/>
                      </w:rPr>
                      <w:t>ДФК</w:t>
                    </w:r>
                  </w:p>
                </w:txbxContent>
              </v:textbox>
            </v:roundrect>
            <v:roundrect id="_x0000_s1029" style="position:absolute;left:2634;top:-270;width:6846;height:1198" arcsize="10923f">
              <v:textbox style="mso-next-textbox:#_x0000_s1029">
                <w:txbxContent>
                  <w:p w:rsidR="009073EB" w:rsidRPr="001506DC" w:rsidRDefault="009073EB" w:rsidP="002A501B">
                    <w:pPr>
                      <w:widowControl w:val="0"/>
                      <w:spacing w:after="0" w:line="240" w:lineRule="auto"/>
                      <w:rPr>
                        <w:sz w:val="28"/>
                        <w:szCs w:val="28"/>
                      </w:rPr>
                    </w:pPr>
                    <w:r w:rsidRPr="001506DC">
                      <w:rPr>
                        <w:rFonts w:ascii="Times New Roman" w:hAnsi="Times New Roman" w:cs="Times New Roman"/>
                        <w:sz w:val="28"/>
                        <w:szCs w:val="28"/>
                      </w:rPr>
                      <w:t>Ширше впроваджувати ризикорієнтований підхід проведення дистанційного аудиту бюджетної ефективності, що спрямований на організацію фінансового контролю не за всіма об’єктами, а за найбільш ризикованими</w:t>
                    </w:r>
                  </w:p>
                </w:txbxContent>
              </v:textbox>
            </v:roundrect>
            <v:roundrect id="_x0000_s1030" style="position:absolute;left:2773;top:1150;width:6789;height:697" arcsize="10923f">
              <v:textbox style="mso-next-textbox:#_x0000_s1030">
                <w:txbxContent>
                  <w:p w:rsidR="009073EB" w:rsidRPr="00237156" w:rsidRDefault="009073EB" w:rsidP="002A501B">
                    <w:pPr>
                      <w:widowControl w:val="0"/>
                      <w:spacing w:after="0" w:line="240" w:lineRule="auto"/>
                      <w:rPr>
                        <w:sz w:val="28"/>
                        <w:szCs w:val="28"/>
                      </w:rPr>
                    </w:pPr>
                    <w:r w:rsidRPr="00237156">
                      <w:rPr>
                        <w:rFonts w:ascii="Times New Roman" w:hAnsi="Times New Roman" w:cs="Times New Roman"/>
                        <w:sz w:val="28"/>
                        <w:szCs w:val="28"/>
                      </w:rPr>
                      <w:t>Врегулювання питання належного відшкодування фінансових ресурсів за вчинені фінансові порушення, в тому числі за розтрату державних коштів</w:t>
                    </w:r>
                  </w:p>
                </w:txbxContent>
              </v:textbox>
            </v:roundrect>
            <v:roundrect id="_x0000_s1035" style="position:absolute;left:2633;top:2201;width:6847;height:942" arcsize="10923f">
              <v:textbox style="mso-next-textbox:#_x0000_s1035">
                <w:txbxContent>
                  <w:p w:rsidR="009073EB" w:rsidRPr="00237156" w:rsidRDefault="009073EB" w:rsidP="002A501B">
                    <w:pPr>
                      <w:widowControl w:val="0"/>
                      <w:spacing w:after="0" w:line="240" w:lineRule="auto"/>
                      <w:rPr>
                        <w:szCs w:val="28"/>
                      </w:rPr>
                    </w:pPr>
                    <w:r w:rsidRPr="003B5DFE">
                      <w:rPr>
                        <w:rFonts w:ascii="Times New Roman" w:hAnsi="Times New Roman" w:cs="Times New Roman"/>
                        <w:sz w:val="28"/>
                        <w:szCs w:val="28"/>
                      </w:rPr>
                      <w:t>Посилення кадрового складу органів фінансового контролю, розроблення навчальних програм та програм сертифікації працівників за міжнародними зразками</w:t>
                    </w:r>
                  </w:p>
                </w:txbxContent>
              </v:textbox>
            </v:roundrect>
            <v:roundrect id="_x0000_s1036" style="position:absolute;left:2691;top:3437;width:6789;height:688" arcsize="10923f">
              <v:textbox style="mso-next-textbox:#_x0000_s1036">
                <w:txbxContent>
                  <w:p w:rsidR="009073EB" w:rsidRPr="00F52E92" w:rsidRDefault="009073EB" w:rsidP="002A501B">
                    <w:pPr>
                      <w:widowControl w:val="0"/>
                      <w:spacing w:after="0" w:line="240" w:lineRule="auto"/>
                      <w:rPr>
                        <w:szCs w:val="28"/>
                      </w:rPr>
                    </w:pPr>
                    <w:r w:rsidRPr="003B5DFE">
                      <w:rPr>
                        <w:rFonts w:ascii="Times New Roman" w:hAnsi="Times New Roman" w:cs="Times New Roman"/>
                        <w:sz w:val="28"/>
                        <w:szCs w:val="28"/>
                      </w:rPr>
                      <w:t>Важливим фактором забезпечення ефективності внутрішнього фінансового контролю є незалежність експерта</w:t>
                    </w:r>
                  </w:p>
                </w:txbxContent>
              </v:textbox>
            </v:roundrect>
            <v:shape id="_x0000_s1350" type="#_x0000_t67" style="position:absolute;left:5200;top:-492;width:1524;height:222">
              <v:textbox style="layout-flow:vertical-ideographic"/>
            </v:shape>
            <v:shape id="_x0000_s1351" type="#_x0000_t67" style="position:absolute;left:5200;top:928;width:1524;height:222">
              <v:textbox style="layout-flow:vertical-ideographic"/>
            </v:shape>
            <v:shape id="_x0000_s1352" type="#_x0000_t67" style="position:absolute;left:5200;top:1847;width:1524;height:294">
              <v:textbox style="layout-flow:vertical-ideographic"/>
            </v:shape>
            <v:shape id="_x0000_s1353" type="#_x0000_t67" style="position:absolute;left:5200;top:3143;width:1524;height:294">
              <v:textbox style="layout-flow:vertical-ideographic"/>
            </v:shape>
            <w10:wrap type="none"/>
            <w10:anchorlock/>
          </v:group>
        </w:pict>
      </w:r>
    </w:p>
    <w:p w:rsidR="001506DC" w:rsidRPr="000606BB" w:rsidRDefault="005A2541" w:rsidP="001506DC">
      <w:pPr>
        <w:ind w:firstLine="709"/>
        <w:rPr>
          <w:szCs w:val="28"/>
        </w:rPr>
      </w:pPr>
      <w:r>
        <w:rPr>
          <w:rFonts w:ascii="Times New Roman" w:hAnsi="Times New Roman" w:cs="Times New Roman"/>
          <w:sz w:val="28"/>
          <w:szCs w:val="28"/>
        </w:rPr>
        <w:t>Рис.3.</w:t>
      </w:r>
      <w:r w:rsidR="00B1058B">
        <w:rPr>
          <w:rFonts w:ascii="Times New Roman" w:hAnsi="Times New Roman" w:cs="Times New Roman"/>
          <w:sz w:val="28"/>
          <w:szCs w:val="28"/>
          <w:lang w:val="uk-UA"/>
        </w:rPr>
        <w:t>5</w:t>
      </w:r>
      <w:r>
        <w:rPr>
          <w:rFonts w:ascii="Times New Roman" w:hAnsi="Times New Roman" w:cs="Times New Roman"/>
          <w:sz w:val="28"/>
          <w:szCs w:val="28"/>
        </w:rPr>
        <w:t>. В</w:t>
      </w:r>
      <w:r w:rsidRPr="003B5DFE">
        <w:rPr>
          <w:rFonts w:ascii="Times New Roman" w:hAnsi="Times New Roman" w:cs="Times New Roman"/>
          <w:sz w:val="28"/>
          <w:szCs w:val="28"/>
        </w:rPr>
        <w:t>досконал</w:t>
      </w:r>
      <w:r>
        <w:rPr>
          <w:rFonts w:ascii="Times New Roman" w:hAnsi="Times New Roman" w:cs="Times New Roman"/>
          <w:sz w:val="28"/>
          <w:szCs w:val="28"/>
        </w:rPr>
        <w:t>ення</w:t>
      </w:r>
      <w:r w:rsidRPr="003B5DFE">
        <w:rPr>
          <w:rFonts w:ascii="Times New Roman" w:hAnsi="Times New Roman" w:cs="Times New Roman"/>
          <w:sz w:val="28"/>
          <w:szCs w:val="28"/>
        </w:rPr>
        <w:t xml:space="preserve"> напрям</w:t>
      </w:r>
      <w:r>
        <w:rPr>
          <w:rFonts w:ascii="Times New Roman" w:hAnsi="Times New Roman" w:cs="Times New Roman"/>
          <w:sz w:val="28"/>
          <w:szCs w:val="28"/>
        </w:rPr>
        <w:t>ків</w:t>
      </w:r>
      <w:r w:rsidRPr="003B5DFE">
        <w:rPr>
          <w:rFonts w:ascii="Times New Roman" w:hAnsi="Times New Roman" w:cs="Times New Roman"/>
          <w:sz w:val="28"/>
          <w:szCs w:val="28"/>
        </w:rPr>
        <w:t xml:space="preserve"> роботи</w:t>
      </w:r>
      <w:r w:rsidR="00E70659">
        <w:rPr>
          <w:rFonts w:ascii="Times New Roman" w:hAnsi="Times New Roman" w:cs="Times New Roman"/>
          <w:sz w:val="28"/>
          <w:szCs w:val="28"/>
          <w:lang w:val="uk-UA"/>
        </w:rPr>
        <w:t xml:space="preserve"> </w:t>
      </w:r>
      <w:r w:rsidR="001506DC">
        <w:rPr>
          <w:rFonts w:ascii="Times New Roman" w:hAnsi="Times New Roman" w:cs="Times New Roman"/>
          <w:sz w:val="28"/>
          <w:szCs w:val="28"/>
        </w:rPr>
        <w:t>ДФК</w:t>
      </w:r>
    </w:p>
    <w:p w:rsidR="000D0662" w:rsidRDefault="000D0662" w:rsidP="000D0662">
      <w:pPr>
        <w:widowControl w:val="0"/>
        <w:spacing w:after="0" w:line="360" w:lineRule="auto"/>
        <w:ind w:firstLine="709"/>
        <w:jc w:val="both"/>
        <w:rPr>
          <w:rFonts w:ascii="Times New Roman" w:hAnsi="Times New Roman"/>
          <w:b/>
          <w:sz w:val="28"/>
          <w:szCs w:val="28"/>
          <w:lang w:val="uk-UA"/>
        </w:rPr>
      </w:pPr>
      <w:r w:rsidRPr="00084FB1">
        <w:rPr>
          <w:rFonts w:ascii="Times New Roman" w:hAnsi="Times New Roman" w:cs="Times New Roman"/>
          <w:b/>
          <w:sz w:val="28"/>
          <w:szCs w:val="28"/>
        </w:rPr>
        <w:lastRenderedPageBreak/>
        <w:t>3.</w:t>
      </w:r>
      <w:r w:rsidRPr="00084FB1">
        <w:rPr>
          <w:rFonts w:ascii="Times New Roman" w:hAnsi="Times New Roman" w:cs="Times New Roman"/>
          <w:b/>
          <w:sz w:val="28"/>
          <w:szCs w:val="28"/>
          <w:lang w:val="uk-UA"/>
        </w:rPr>
        <w:t>3.</w:t>
      </w:r>
      <w:r w:rsidRPr="00084FB1">
        <w:rPr>
          <w:rFonts w:ascii="Times New Roman" w:hAnsi="Times New Roman"/>
          <w:b/>
          <w:sz w:val="28"/>
          <w:szCs w:val="28"/>
          <w:lang w:val="uk-UA"/>
        </w:rPr>
        <w:t>Шляхи підвищення ефективності управління фінансовими ресурсами</w:t>
      </w:r>
    </w:p>
    <w:p w:rsidR="000D0662" w:rsidRDefault="000D0662" w:rsidP="000D0662">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rPr>
        <w:t>Е</w:t>
      </w:r>
      <w:r w:rsidRPr="00165C3C">
        <w:rPr>
          <w:rFonts w:ascii="Times New Roman" w:hAnsi="Times New Roman" w:cs="Times New Roman"/>
          <w:sz w:val="28"/>
          <w:szCs w:val="28"/>
        </w:rPr>
        <w:t>фективність господарюючого суб’єкта оцінюється за такими напрямами</w:t>
      </w:r>
      <w:r>
        <w:rPr>
          <w:rFonts w:ascii="Times New Roman" w:hAnsi="Times New Roman" w:cs="Times New Roman"/>
          <w:sz w:val="28"/>
          <w:szCs w:val="28"/>
        </w:rPr>
        <w:t xml:space="preserve"> (рис. 3.</w:t>
      </w:r>
      <w:r w:rsidR="00B1058B">
        <w:rPr>
          <w:rFonts w:ascii="Times New Roman" w:hAnsi="Times New Roman" w:cs="Times New Roman"/>
          <w:sz w:val="28"/>
          <w:szCs w:val="28"/>
          <w:lang w:val="uk-UA"/>
        </w:rPr>
        <w:t>6</w:t>
      </w:r>
      <w:r>
        <w:rPr>
          <w:rFonts w:ascii="Times New Roman" w:hAnsi="Times New Roman" w:cs="Times New Roman"/>
          <w:sz w:val="28"/>
          <w:szCs w:val="28"/>
        </w:rPr>
        <w:t xml:space="preserve">). </w:t>
      </w:r>
    </w:p>
    <w:p w:rsidR="000D0662" w:rsidRDefault="00A00B12" w:rsidP="000D0662">
      <w:pPr>
        <w:spacing w:line="360" w:lineRule="auto"/>
        <w:jc w:val="both"/>
        <w:rPr>
          <w:b/>
          <w:sz w:val="28"/>
          <w:szCs w:val="28"/>
          <w:lang w:val="uk-UA"/>
        </w:rPr>
      </w:pPr>
      <w:r w:rsidRPr="00A00B12">
        <w:rPr>
          <w:b/>
          <w:sz w:val="28"/>
          <w:szCs w:val="28"/>
        </w:rPr>
      </w:r>
      <w:r w:rsidRPr="00A00B12">
        <w:rPr>
          <w:b/>
          <w:sz w:val="28"/>
          <w:szCs w:val="28"/>
        </w:rPr>
        <w:pict>
          <v:group id="_x0000_s1404" editas="canvas" style="width:481.95pt;height:96pt;mso-position-horizontal-relative:char;mso-position-vertical-relative:line" coordorigin="2362,-382" coordsize="7200,1435">
            <o:lock v:ext="edit" aspectratio="t"/>
            <v:shape id="_x0000_s1405" type="#_x0000_t75" style="position:absolute;left:2362;top:-382;width:7200;height:1435" o:preferrelative="f">
              <v:fill o:detectmouseclick="t"/>
              <v:path o:extrusionok="t" o:connecttype="none"/>
              <o:lock v:ext="edit" text="t"/>
            </v:shape>
            <v:rect id="_x0000_s1406" style="position:absolute;left:3376;top:-316;width:5199;height:576">
              <v:textbox style="mso-next-textbox:#_x0000_s1406">
                <w:txbxContent>
                  <w:p w:rsidR="009073EB" w:rsidRPr="006D3555" w:rsidRDefault="009073EB" w:rsidP="000D0662">
                    <w:pPr>
                      <w:widowControl w:val="0"/>
                      <w:spacing w:after="0" w:line="240" w:lineRule="auto"/>
                      <w:jc w:val="center"/>
                      <w:rPr>
                        <w:szCs w:val="28"/>
                      </w:rPr>
                    </w:pPr>
                    <w:r>
                      <w:rPr>
                        <w:rFonts w:ascii="Times New Roman" w:hAnsi="Times New Roman" w:cs="Times New Roman"/>
                        <w:sz w:val="28"/>
                        <w:szCs w:val="28"/>
                      </w:rPr>
                      <w:t>Е</w:t>
                    </w:r>
                    <w:r w:rsidRPr="00165C3C">
                      <w:rPr>
                        <w:rFonts w:ascii="Times New Roman" w:hAnsi="Times New Roman" w:cs="Times New Roman"/>
                        <w:sz w:val="28"/>
                        <w:szCs w:val="28"/>
                      </w:rPr>
                      <w:t>фективність господарюючого суб’єкта оцінюється за такими напрямами</w:t>
                    </w:r>
                  </w:p>
                </w:txbxContent>
              </v:textbox>
            </v:rect>
            <v:rect id="_x0000_s1407" style="position:absolute;left:3376;top:345;width:2353;height:639">
              <v:textbox style="mso-next-textbox:#_x0000_s1407">
                <w:txbxContent>
                  <w:p w:rsidR="009073EB" w:rsidRPr="006D3555" w:rsidRDefault="009073EB" w:rsidP="000D0662">
                    <w:pPr>
                      <w:jc w:val="center"/>
                      <w:rPr>
                        <w:szCs w:val="28"/>
                      </w:rPr>
                    </w:pPr>
                    <w:r w:rsidRPr="00165C3C">
                      <w:rPr>
                        <w:rFonts w:ascii="Times New Roman" w:hAnsi="Times New Roman" w:cs="Times New Roman"/>
                        <w:sz w:val="28"/>
                        <w:szCs w:val="28"/>
                      </w:rPr>
                      <w:t>економічна ефективність</w:t>
                    </w:r>
                  </w:p>
                </w:txbxContent>
              </v:textbox>
            </v:rect>
            <v:rect id="_x0000_s1408" style="position:absolute;left:5864;top:345;width:2711;height:640">
              <v:textbox style="mso-next-textbox:#_x0000_s1408">
                <w:txbxContent>
                  <w:p w:rsidR="009073EB" w:rsidRPr="006D3555" w:rsidRDefault="009073EB" w:rsidP="000D0662">
                    <w:pPr>
                      <w:jc w:val="center"/>
                      <w:rPr>
                        <w:szCs w:val="28"/>
                      </w:rPr>
                    </w:pPr>
                    <w:r w:rsidRPr="00165C3C">
                      <w:rPr>
                        <w:rFonts w:ascii="Times New Roman" w:hAnsi="Times New Roman" w:cs="Times New Roman"/>
                        <w:sz w:val="28"/>
                        <w:szCs w:val="28"/>
                      </w:rPr>
                      <w:t>соціальна ефективність</w:t>
                    </w:r>
                  </w:p>
                </w:txbxContent>
              </v:textbox>
            </v:rect>
            <v:shape id="_x0000_s1409" type="#_x0000_t102" style="position:absolute;left:2424;top:-249;width:952;height:1233"/>
            <v:shape id="_x0000_s1410" type="#_x0000_t103" style="position:absolute;left:8575;top:-249;width:841;height:1165"/>
            <w10:wrap type="none"/>
            <w10:anchorlock/>
          </v:group>
        </w:pict>
      </w:r>
    </w:p>
    <w:p w:rsidR="000D0662" w:rsidRDefault="000D0662" w:rsidP="000D0662">
      <w:pPr>
        <w:widowControl w:val="0"/>
        <w:spacing w:after="0" w:line="360" w:lineRule="auto"/>
        <w:ind w:firstLine="709"/>
        <w:jc w:val="both"/>
        <w:rPr>
          <w:rFonts w:ascii="Times New Roman" w:hAnsi="Times New Roman" w:cs="Times New Roman"/>
          <w:sz w:val="28"/>
          <w:szCs w:val="28"/>
        </w:rPr>
      </w:pPr>
      <w:r w:rsidRPr="006D3555">
        <w:rPr>
          <w:rFonts w:ascii="Times New Roman" w:hAnsi="Times New Roman" w:cs="Times New Roman"/>
          <w:bCs/>
          <w:sz w:val="28"/>
          <w:szCs w:val="28"/>
          <w:lang w:val="uk-UA"/>
        </w:rPr>
        <w:t xml:space="preserve">Рис. </w:t>
      </w:r>
      <w:r>
        <w:rPr>
          <w:rFonts w:ascii="Times New Roman" w:hAnsi="Times New Roman" w:cs="Times New Roman"/>
          <w:bCs/>
          <w:sz w:val="28"/>
          <w:szCs w:val="28"/>
        </w:rPr>
        <w:t>3</w:t>
      </w:r>
      <w:r w:rsidRPr="006D3555">
        <w:rPr>
          <w:rFonts w:ascii="Times New Roman" w:hAnsi="Times New Roman" w:cs="Times New Roman"/>
          <w:bCs/>
          <w:sz w:val="28"/>
          <w:szCs w:val="28"/>
          <w:lang w:val="uk-UA"/>
        </w:rPr>
        <w:t>.</w:t>
      </w:r>
      <w:r w:rsidR="00B1058B">
        <w:rPr>
          <w:rFonts w:ascii="Times New Roman" w:hAnsi="Times New Roman" w:cs="Times New Roman"/>
          <w:bCs/>
          <w:sz w:val="28"/>
          <w:szCs w:val="28"/>
          <w:lang w:val="uk-UA"/>
        </w:rPr>
        <w:t>6</w:t>
      </w:r>
      <w:r w:rsidRPr="006D3555">
        <w:rPr>
          <w:rFonts w:ascii="Times New Roman" w:hAnsi="Times New Roman" w:cs="Times New Roman"/>
          <w:bCs/>
          <w:sz w:val="28"/>
          <w:szCs w:val="28"/>
          <w:lang w:val="uk-UA"/>
        </w:rPr>
        <w:t xml:space="preserve">. </w:t>
      </w:r>
      <w:r w:rsidRPr="006D3555">
        <w:rPr>
          <w:rFonts w:ascii="Times New Roman" w:hAnsi="Times New Roman" w:cs="Times New Roman"/>
          <w:sz w:val="28"/>
          <w:szCs w:val="28"/>
        </w:rPr>
        <w:t xml:space="preserve">Ефективність господарюючого суб’єкта </w:t>
      </w:r>
    </w:p>
    <w:p w:rsidR="000D0662" w:rsidRDefault="000D0662" w:rsidP="000D066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165C3C">
        <w:rPr>
          <w:rFonts w:ascii="Times New Roman" w:hAnsi="Times New Roman" w:cs="Times New Roman"/>
          <w:sz w:val="28"/>
          <w:szCs w:val="28"/>
        </w:rPr>
        <w:t xml:space="preserve">фективність здебільшого оцінюється з точки зору ефективності витрачання бюджетних коштів. Для цього </w:t>
      </w:r>
      <w:r>
        <w:rPr>
          <w:rFonts w:ascii="Times New Roman" w:hAnsi="Times New Roman" w:cs="Times New Roman"/>
          <w:sz w:val="28"/>
          <w:szCs w:val="28"/>
        </w:rPr>
        <w:t>проводять (рис.3.</w:t>
      </w:r>
      <w:r w:rsidR="00B1058B">
        <w:rPr>
          <w:rFonts w:ascii="Times New Roman" w:hAnsi="Times New Roman" w:cs="Times New Roman"/>
          <w:sz w:val="28"/>
          <w:szCs w:val="28"/>
          <w:lang w:val="uk-UA"/>
        </w:rPr>
        <w:t>7</w:t>
      </w:r>
      <w:r>
        <w:rPr>
          <w:rFonts w:ascii="Times New Roman" w:hAnsi="Times New Roman" w:cs="Times New Roman"/>
          <w:sz w:val="28"/>
          <w:szCs w:val="28"/>
        </w:rPr>
        <w:t>)</w:t>
      </w:r>
      <w:r w:rsidRPr="00165C3C">
        <w:rPr>
          <w:rFonts w:ascii="Times New Roman" w:hAnsi="Times New Roman" w:cs="Times New Roman"/>
          <w:sz w:val="28"/>
          <w:szCs w:val="28"/>
        </w:rPr>
        <w:t>:</w:t>
      </w:r>
    </w:p>
    <w:p w:rsidR="000D0662" w:rsidRDefault="00A00B12" w:rsidP="000D0662">
      <w:pPr>
        <w:spacing w:line="360" w:lineRule="auto"/>
        <w:jc w:val="both"/>
        <w:rPr>
          <w:b/>
          <w:sz w:val="28"/>
          <w:szCs w:val="28"/>
          <w:lang w:val="uk-UA"/>
        </w:rPr>
      </w:pPr>
      <w:r w:rsidRPr="00A00B12">
        <w:rPr>
          <w:b/>
          <w:sz w:val="28"/>
          <w:szCs w:val="28"/>
        </w:rPr>
      </w:r>
      <w:r w:rsidRPr="00A00B12">
        <w:rPr>
          <w:b/>
          <w:sz w:val="28"/>
          <w:szCs w:val="28"/>
        </w:rPr>
        <w:pict>
          <v:group id="_x0000_s1378" editas="canvas" style="width:481.95pt;height:376.95pt;mso-position-horizontal-relative:char;mso-position-vertical-relative:line" coordorigin="2362,-382" coordsize="7200,5631">
            <o:lock v:ext="edit" aspectratio="t"/>
            <v:shape id="_x0000_s1379" type="#_x0000_t75" style="position:absolute;left:2362;top:-382;width:7200;height:5631" o:preferrelative="f">
              <v:fill o:detectmouseclick="t"/>
              <v:path o:extrusionok="t" o:connecttype="none"/>
              <o:lock v:ext="edit" text="t"/>
            </v:shape>
            <v:rect id="_x0000_s1380" style="position:absolute;left:3376;top:-316;width:5199;height:392">
              <v:textbox style="mso-next-textbox:#_x0000_s1380">
                <w:txbxContent>
                  <w:p w:rsidR="009073EB" w:rsidRDefault="009073EB" w:rsidP="000D0662">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Оцінювання е</w:t>
                    </w:r>
                    <w:r w:rsidRPr="00165C3C">
                      <w:rPr>
                        <w:rFonts w:ascii="Times New Roman" w:hAnsi="Times New Roman" w:cs="Times New Roman"/>
                        <w:sz w:val="28"/>
                        <w:szCs w:val="28"/>
                      </w:rPr>
                      <w:t>фективн</w:t>
                    </w:r>
                    <w:r>
                      <w:rPr>
                        <w:rFonts w:ascii="Times New Roman" w:hAnsi="Times New Roman" w:cs="Times New Roman"/>
                        <w:sz w:val="28"/>
                        <w:szCs w:val="28"/>
                      </w:rPr>
                      <w:t>о</w:t>
                    </w:r>
                    <w:r w:rsidRPr="00165C3C">
                      <w:rPr>
                        <w:rFonts w:ascii="Times New Roman" w:hAnsi="Times New Roman" w:cs="Times New Roman"/>
                        <w:sz w:val="28"/>
                        <w:szCs w:val="28"/>
                      </w:rPr>
                      <w:t>ст</w:t>
                    </w:r>
                    <w:r>
                      <w:rPr>
                        <w:rFonts w:ascii="Times New Roman" w:hAnsi="Times New Roman" w:cs="Times New Roman"/>
                        <w:sz w:val="28"/>
                        <w:szCs w:val="28"/>
                      </w:rPr>
                      <w:t>і</w:t>
                    </w:r>
                  </w:p>
                  <w:p w:rsidR="009073EB" w:rsidRPr="006D3555" w:rsidRDefault="009073EB" w:rsidP="000D0662">
                    <w:pPr>
                      <w:rPr>
                        <w:szCs w:val="28"/>
                      </w:rPr>
                    </w:pPr>
                  </w:p>
                </w:txbxContent>
              </v:textbox>
            </v:rect>
            <v:rect id="_x0000_s1381" style="position:absolute;left:3376;top:189;width:5199;height:626">
              <v:textbox style="mso-next-textbox:#_x0000_s1381">
                <w:txbxContent>
                  <w:p w:rsidR="009073EB" w:rsidRPr="006D3555" w:rsidRDefault="009073EB" w:rsidP="000D0662">
                    <w:pPr>
                      <w:jc w:val="center"/>
                      <w:rPr>
                        <w:szCs w:val="28"/>
                      </w:rPr>
                    </w:pPr>
                    <w:r w:rsidRPr="00165C3C">
                      <w:rPr>
                        <w:rFonts w:ascii="Times New Roman" w:hAnsi="Times New Roman" w:cs="Times New Roman"/>
                        <w:sz w:val="28"/>
                        <w:szCs w:val="28"/>
                      </w:rPr>
                      <w:t>з точки зору ефективності витрачання бюджетних коштів</w:t>
                    </w:r>
                  </w:p>
                </w:txbxContent>
              </v:textbox>
            </v:rect>
            <v:shape id="_x0000_s1382" type="#_x0000_t102" style="position:absolute;left:2424;top:-249;width:952;height:1233"/>
            <v:shape id="_x0000_s1383" type="#_x0000_t103" style="position:absolute;left:8575;top:-249;width:841;height:1165"/>
            <v:shape id="_x0000_s1384" type="#_x0000_t32" style="position:absolute;left:3465;top:851;width:2;height:4240" o:connectortype="straight"/>
            <v:roundrect id="_x0000_s1385" style="position:absolute;left:3871;top:916;width:4079;height:393" arcsize="10923f">
              <v:textbox>
                <w:txbxContent>
                  <w:p w:rsidR="009073EB" w:rsidRPr="006D3555" w:rsidRDefault="009073EB" w:rsidP="000D0662">
                    <w:pPr>
                      <w:rPr>
                        <w:szCs w:val="28"/>
                      </w:rPr>
                    </w:pPr>
                    <w:r w:rsidRPr="00165C3C">
                      <w:rPr>
                        <w:rFonts w:ascii="Times New Roman" w:hAnsi="Times New Roman" w:cs="Times New Roman"/>
                        <w:sz w:val="28"/>
                        <w:szCs w:val="28"/>
                      </w:rPr>
                      <w:t>аналіз виконання кошторису</w:t>
                    </w:r>
                  </w:p>
                </w:txbxContent>
              </v:textbox>
            </v:roundrect>
            <v:roundrect id="_x0000_s1386" style="position:absolute;left:3872;top:1432;width:4082;height:608" arcsize="10923f">
              <v:textbox>
                <w:txbxContent>
                  <w:p w:rsidR="009073EB" w:rsidRPr="00C06561" w:rsidRDefault="009073EB" w:rsidP="000D0662">
                    <w:pPr>
                      <w:widowControl w:val="0"/>
                      <w:spacing w:after="0" w:line="240" w:lineRule="auto"/>
                      <w:rPr>
                        <w:sz w:val="28"/>
                        <w:szCs w:val="28"/>
                      </w:rPr>
                    </w:pPr>
                    <w:r w:rsidRPr="00165C3C">
                      <w:rPr>
                        <w:rFonts w:ascii="Times New Roman" w:hAnsi="Times New Roman" w:cs="Times New Roman"/>
                        <w:sz w:val="28"/>
                        <w:szCs w:val="28"/>
                      </w:rPr>
                      <w:t>порівняльний аналіз касових та фактичних видатків</w:t>
                    </w:r>
                  </w:p>
                </w:txbxContent>
              </v:textbox>
            </v:roundrect>
            <v:roundrect id="_x0000_s1387" style="position:absolute;left:3872;top:2160;width:4078;height:727" arcsize="10923f">
              <v:textbox>
                <w:txbxContent>
                  <w:p w:rsidR="009073EB" w:rsidRPr="006D3555" w:rsidRDefault="009073EB" w:rsidP="000D0662">
                    <w:pPr>
                      <w:widowControl w:val="0"/>
                      <w:spacing w:after="0" w:line="240" w:lineRule="auto"/>
                      <w:rPr>
                        <w:szCs w:val="28"/>
                      </w:rPr>
                    </w:pPr>
                    <w:r w:rsidRPr="00165C3C">
                      <w:rPr>
                        <w:rFonts w:ascii="Times New Roman" w:hAnsi="Times New Roman" w:cs="Times New Roman"/>
                        <w:sz w:val="28"/>
                        <w:szCs w:val="28"/>
                      </w:rPr>
                      <w:t xml:space="preserve">оцінку покриття видатками фактичної потреби </w:t>
                    </w:r>
                    <w:r>
                      <w:rPr>
                        <w:rFonts w:ascii="Times New Roman" w:hAnsi="Times New Roman" w:cs="Times New Roman"/>
                        <w:sz w:val="28"/>
                        <w:szCs w:val="28"/>
                      </w:rPr>
                      <w:t>установи</w:t>
                    </w:r>
                  </w:p>
                </w:txbxContent>
              </v:textbox>
            </v:roundrect>
            <v:shape id="_x0000_s1388" type="#_x0000_t32" style="position:absolute;left:3472;top:2568;width:400;height:2" o:connectortype="straight">
              <v:stroke endarrow="block"/>
            </v:shape>
            <v:shape id="_x0000_s1389" type="#_x0000_t32" style="position:absolute;left:3467;top:1825;width:399;height:1" o:connectortype="straight">
              <v:stroke endarrow="block"/>
            </v:shape>
            <v:shape id="_x0000_s1390" type="#_x0000_t32" style="position:absolute;left:3471;top:1231;width:401;height:1" o:connectortype="straight">
              <v:stroke endarrow="block"/>
            </v:shape>
            <v:shape id="_x0000_s1391" type="#_x0000_t32" style="position:absolute;left:8469;top:851;width:2;height:4240" o:connectortype="straight"/>
            <v:shape id="_x0000_s1392" type="#_x0000_t32" style="position:absolute;left:7948;top:1826;width:526;height:2;flip:x" o:connectortype="straight">
              <v:stroke endarrow="block"/>
            </v:shape>
            <v:shape id="_x0000_s1393" type="#_x0000_t32" style="position:absolute;left:7950;top:2565;width:524;height:3;flip:x" o:connectortype="straight">
              <v:stroke endarrow="block"/>
            </v:shape>
            <v:shape id="_x0000_s1394" type="#_x0000_t32" style="position:absolute;left:7948;top:1229;width:526;height:2;flip:x" o:connectortype="straight">
              <v:stroke endarrow="block"/>
            </v:shape>
            <v:roundrect id="_x0000_s1395" style="position:absolute;left:3876;top:2966;width:4078;height:942" arcsize="10923f">
              <v:textbox>
                <w:txbxContent>
                  <w:p w:rsidR="009073EB" w:rsidRPr="00CE413B" w:rsidRDefault="009073EB" w:rsidP="000D0662">
                    <w:pPr>
                      <w:widowControl w:val="0"/>
                      <w:spacing w:after="0" w:line="240" w:lineRule="auto"/>
                      <w:rPr>
                        <w:szCs w:val="28"/>
                      </w:rPr>
                    </w:pPr>
                    <w:r w:rsidRPr="00165C3C">
                      <w:rPr>
                        <w:rFonts w:ascii="Times New Roman" w:hAnsi="Times New Roman" w:cs="Times New Roman"/>
                        <w:sz w:val="28"/>
                        <w:szCs w:val="28"/>
                      </w:rPr>
                      <w:t>аналіз та оцінку витрачання бюджетних коштів відповідно до їх цільового призначення</w:t>
                    </w:r>
                  </w:p>
                </w:txbxContent>
              </v:textbox>
            </v:roundrect>
            <v:roundrect id="_x0000_s1396" style="position:absolute;left:3876;top:4020;width:4078;height:393" arcsize="10923f">
              <v:textbox>
                <w:txbxContent>
                  <w:p w:rsidR="009073EB" w:rsidRPr="00CE413B" w:rsidRDefault="009073EB" w:rsidP="000D0662">
                    <w:pPr>
                      <w:rPr>
                        <w:szCs w:val="28"/>
                      </w:rPr>
                    </w:pPr>
                    <w:r w:rsidRPr="00165C3C">
                      <w:rPr>
                        <w:rFonts w:ascii="Times New Roman" w:hAnsi="Times New Roman" w:cs="Times New Roman"/>
                        <w:sz w:val="28"/>
                        <w:szCs w:val="28"/>
                      </w:rPr>
                      <w:t>аналіз використання ресурсів</w:t>
                    </w:r>
                  </w:p>
                </w:txbxContent>
              </v:textbox>
            </v:roundrect>
            <v:roundrect id="_x0000_s1397" style="position:absolute;left:3876;top:4486;width:4082;height:673" arcsize="10923f">
              <v:textbox>
                <w:txbxContent>
                  <w:p w:rsidR="009073EB" w:rsidRPr="00CE413B" w:rsidRDefault="009073EB" w:rsidP="000D0662">
                    <w:pPr>
                      <w:widowControl w:val="0"/>
                      <w:spacing w:after="0" w:line="240" w:lineRule="auto"/>
                      <w:rPr>
                        <w:szCs w:val="28"/>
                      </w:rPr>
                    </w:pPr>
                    <w:r w:rsidRPr="00165C3C">
                      <w:rPr>
                        <w:rFonts w:ascii="Times New Roman" w:hAnsi="Times New Roman" w:cs="Times New Roman"/>
                        <w:sz w:val="28"/>
                        <w:szCs w:val="28"/>
                      </w:rPr>
                      <w:t>аналіз ефективності використання коштів загального та спеціального фондів</w:t>
                    </w:r>
                  </w:p>
                </w:txbxContent>
              </v:textbox>
            </v:roundrect>
            <v:shape id="_x0000_s1398" type="#_x0000_t32" style="position:absolute;left:7950;top:3518;width:524;height:3;flip:x" o:connectortype="straight">
              <v:stroke endarrow="block"/>
            </v:shape>
            <v:shape id="_x0000_s1399" type="#_x0000_t32" style="position:absolute;left:7950;top:4291;width:524;height:3;flip:x" o:connectortype="straight">
              <v:stroke endarrow="block"/>
            </v:shape>
            <v:shape id="_x0000_s1400" type="#_x0000_t32" style="position:absolute;left:7948;top:5086;width:523;height:3;flip:x" o:connectortype="straight">
              <v:stroke endarrow="block"/>
            </v:shape>
            <v:shape id="_x0000_s1401" type="#_x0000_t32" style="position:absolute;left:3472;top:3517;width:400;height:1" o:connectortype="straight">
              <v:stroke endarrow="block"/>
            </v:shape>
            <v:shape id="_x0000_s1402" type="#_x0000_t32" style="position:absolute;left:3472;top:4289;width:400;height:1" o:connectortype="straight">
              <v:stroke endarrow="block"/>
            </v:shape>
            <v:shape id="_x0000_s1403" type="#_x0000_t32" style="position:absolute;left:3472;top:5089;width:400;height:2" o:connectortype="straight">
              <v:stroke endarrow="block"/>
            </v:shape>
            <w10:wrap type="none"/>
            <w10:anchorlock/>
          </v:group>
        </w:pict>
      </w:r>
    </w:p>
    <w:p w:rsidR="000D0662" w:rsidRPr="006D3555" w:rsidRDefault="000D0662" w:rsidP="004F1F10">
      <w:pPr>
        <w:widowControl w:val="0"/>
        <w:spacing w:after="0" w:line="360" w:lineRule="auto"/>
        <w:ind w:firstLine="709"/>
        <w:rPr>
          <w:szCs w:val="28"/>
        </w:rPr>
      </w:pPr>
      <w:r w:rsidRPr="00CE413B">
        <w:rPr>
          <w:rFonts w:ascii="Times New Roman" w:hAnsi="Times New Roman" w:cs="Times New Roman"/>
          <w:bCs/>
          <w:sz w:val="28"/>
          <w:szCs w:val="28"/>
          <w:lang w:val="uk-UA"/>
        </w:rPr>
        <w:t xml:space="preserve">Рис. </w:t>
      </w:r>
      <w:r>
        <w:rPr>
          <w:rFonts w:ascii="Times New Roman" w:hAnsi="Times New Roman" w:cs="Times New Roman"/>
          <w:bCs/>
          <w:sz w:val="28"/>
          <w:szCs w:val="28"/>
        </w:rPr>
        <w:t>3</w:t>
      </w:r>
      <w:r w:rsidRPr="00CE413B">
        <w:rPr>
          <w:rFonts w:ascii="Times New Roman" w:hAnsi="Times New Roman" w:cs="Times New Roman"/>
          <w:bCs/>
          <w:sz w:val="28"/>
          <w:szCs w:val="28"/>
          <w:lang w:val="uk-UA"/>
        </w:rPr>
        <w:t>.</w:t>
      </w:r>
      <w:r w:rsidR="00B1058B">
        <w:rPr>
          <w:rFonts w:ascii="Times New Roman" w:hAnsi="Times New Roman" w:cs="Times New Roman"/>
          <w:bCs/>
          <w:sz w:val="28"/>
          <w:szCs w:val="28"/>
          <w:lang w:val="uk-UA"/>
        </w:rPr>
        <w:t>7</w:t>
      </w:r>
      <w:r w:rsidRPr="00CE413B">
        <w:rPr>
          <w:rFonts w:ascii="Times New Roman" w:hAnsi="Times New Roman" w:cs="Times New Roman"/>
          <w:bCs/>
          <w:sz w:val="28"/>
          <w:szCs w:val="28"/>
          <w:lang w:val="uk-UA"/>
        </w:rPr>
        <w:t xml:space="preserve">. </w:t>
      </w:r>
      <w:r>
        <w:rPr>
          <w:rFonts w:ascii="Times New Roman" w:hAnsi="Times New Roman" w:cs="Times New Roman"/>
          <w:sz w:val="28"/>
          <w:szCs w:val="28"/>
        </w:rPr>
        <w:t>Оцінювання е</w:t>
      </w:r>
      <w:r w:rsidRPr="00165C3C">
        <w:rPr>
          <w:rFonts w:ascii="Times New Roman" w:hAnsi="Times New Roman" w:cs="Times New Roman"/>
          <w:sz w:val="28"/>
          <w:szCs w:val="28"/>
        </w:rPr>
        <w:t>фективн</w:t>
      </w:r>
      <w:r>
        <w:rPr>
          <w:rFonts w:ascii="Times New Roman" w:hAnsi="Times New Roman" w:cs="Times New Roman"/>
          <w:sz w:val="28"/>
          <w:szCs w:val="28"/>
        </w:rPr>
        <w:t>о</w:t>
      </w:r>
      <w:r w:rsidRPr="00165C3C">
        <w:rPr>
          <w:rFonts w:ascii="Times New Roman" w:hAnsi="Times New Roman" w:cs="Times New Roman"/>
          <w:sz w:val="28"/>
          <w:szCs w:val="28"/>
        </w:rPr>
        <w:t>ст</w:t>
      </w:r>
      <w:r>
        <w:rPr>
          <w:rFonts w:ascii="Times New Roman" w:hAnsi="Times New Roman" w:cs="Times New Roman"/>
          <w:sz w:val="28"/>
          <w:szCs w:val="28"/>
        </w:rPr>
        <w:t>і</w:t>
      </w:r>
      <w:r w:rsidR="00A65E8E">
        <w:rPr>
          <w:rFonts w:ascii="Times New Roman" w:hAnsi="Times New Roman" w:cs="Times New Roman"/>
          <w:sz w:val="28"/>
          <w:szCs w:val="28"/>
          <w:lang w:val="uk-UA"/>
        </w:rPr>
        <w:t xml:space="preserve"> </w:t>
      </w:r>
      <w:r w:rsidRPr="00165C3C">
        <w:rPr>
          <w:rFonts w:ascii="Times New Roman" w:hAnsi="Times New Roman" w:cs="Times New Roman"/>
          <w:sz w:val="28"/>
          <w:szCs w:val="28"/>
        </w:rPr>
        <w:t>з точки зору ефективності витрачання бюджетних коштів</w:t>
      </w:r>
    </w:p>
    <w:p w:rsidR="00100772" w:rsidRDefault="00100772" w:rsidP="004F1F1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Показник соціальної ефективності доцільно розлядати як перепону щодо економічного зростання за умов, коли погіршується добробут населення країни, а також умови праці. Щодо установ освіти, то цей показник розглядається як якість послуг, що надає вказана установа у відповідності </w:t>
      </w:r>
      <w:r w:rsidR="00CA7091">
        <w:rPr>
          <w:rFonts w:ascii="Times New Roman" w:hAnsi="Times New Roman" w:cs="Times New Roman"/>
          <w:sz w:val="28"/>
          <w:szCs w:val="28"/>
          <w:lang w:val="uk-UA"/>
        </w:rPr>
        <w:t>до своїх завдань та мети діяльності. Зокрема, освітній заклад з метою виконання своїх повноважень має розробити соціальні нормативи за наступними етапами: визначити критерії оцінки соціальної ефективності, далі обґрунтувати певні показники, що дадуть можливість визначити ці критерії та встановити соціальні нормативи, які обов</w:t>
      </w:r>
      <w:r w:rsidR="00CA7091">
        <w:rPr>
          <w:rFonts w:ascii="Times New Roman" w:hAnsi="Times New Roman" w:cs="Times New Roman"/>
          <w:sz w:val="28"/>
          <w:szCs w:val="28"/>
        </w:rPr>
        <w:t>’</w:t>
      </w:r>
      <w:r w:rsidR="00CA7091">
        <w:rPr>
          <w:rFonts w:ascii="Times New Roman" w:hAnsi="Times New Roman" w:cs="Times New Roman"/>
          <w:sz w:val="28"/>
          <w:szCs w:val="28"/>
          <w:lang w:val="uk-UA"/>
        </w:rPr>
        <w:t>язково мають бути узгоджені із показниками соціальної діяльності.</w:t>
      </w:r>
    </w:p>
    <w:p w:rsidR="001506DC" w:rsidRPr="00CA7091" w:rsidRDefault="001506DC" w:rsidP="004F1F10">
      <w:pPr>
        <w:widowControl w:val="0"/>
        <w:spacing w:after="0" w:line="360" w:lineRule="auto"/>
        <w:ind w:firstLine="709"/>
        <w:jc w:val="both"/>
        <w:rPr>
          <w:rFonts w:ascii="Times New Roman" w:hAnsi="Times New Roman" w:cs="Times New Roman"/>
          <w:sz w:val="28"/>
          <w:szCs w:val="28"/>
          <w:lang w:val="uk-UA"/>
        </w:rPr>
      </w:pPr>
    </w:p>
    <w:p w:rsidR="000D0662" w:rsidRDefault="00A00B12" w:rsidP="000D0662">
      <w:pPr>
        <w:spacing w:line="360" w:lineRule="auto"/>
        <w:jc w:val="both"/>
        <w:rPr>
          <w:b/>
          <w:sz w:val="28"/>
          <w:szCs w:val="28"/>
          <w:lang w:val="uk-UA"/>
        </w:rPr>
      </w:pPr>
      <w:r w:rsidRPr="00A00B12">
        <w:rPr>
          <w:b/>
          <w:sz w:val="28"/>
          <w:szCs w:val="28"/>
        </w:rPr>
      </w:r>
      <w:r w:rsidRPr="00A00B12">
        <w:rPr>
          <w:b/>
          <w:sz w:val="28"/>
          <w:szCs w:val="28"/>
        </w:rPr>
        <w:pict>
          <v:group id="_x0000_s1354" editas="canvas" style="width:481.95pt;height:416.05pt;mso-position-horizontal-relative:char;mso-position-vertical-relative:line" coordorigin="2362,-382" coordsize="7200,6215">
            <o:lock v:ext="edit" aspectratio="t"/>
            <v:shape id="_x0000_s1355" type="#_x0000_t75" style="position:absolute;left:2362;top:-382;width:7200;height:6215" o:preferrelative="f">
              <v:fill o:detectmouseclick="t"/>
              <v:path o:extrusionok="t" o:connecttype="none"/>
              <o:lock v:ext="edit" text="t"/>
            </v:shape>
            <v:rect id="_x0000_s1356" style="position:absolute;left:3376;top:-249;width:5199;height:1040">
              <v:textbox style="mso-next-textbox:#_x0000_s1356">
                <w:txbxContent>
                  <w:p w:rsidR="009073EB" w:rsidRPr="00DA0A01" w:rsidRDefault="009073EB" w:rsidP="000D0662">
                    <w:pPr>
                      <w:widowControl w:val="0"/>
                      <w:spacing w:after="0" w:line="240" w:lineRule="auto"/>
                      <w:jc w:val="center"/>
                      <w:rPr>
                        <w:rFonts w:ascii="Times New Roman" w:hAnsi="Times New Roman" w:cs="Times New Roman"/>
                        <w:sz w:val="28"/>
                        <w:szCs w:val="28"/>
                      </w:rPr>
                    </w:pPr>
                    <w:r w:rsidRPr="00DA0A01">
                      <w:rPr>
                        <w:rFonts w:ascii="Times New Roman" w:hAnsi="Times New Roman" w:cs="Times New Roman"/>
                        <w:sz w:val="28"/>
                        <w:szCs w:val="28"/>
                      </w:rPr>
                      <w:t>Досягнення свідомості громадян суспільства щодо власної відповідальності за витрачання коштів бюджету</w:t>
                    </w:r>
                  </w:p>
                  <w:p w:rsidR="009073EB" w:rsidRPr="00CE5EA4" w:rsidRDefault="009073EB" w:rsidP="000D0662">
                    <w:pPr>
                      <w:rPr>
                        <w:szCs w:val="28"/>
                      </w:rPr>
                    </w:pPr>
                  </w:p>
                </w:txbxContent>
              </v:textbox>
            </v:rect>
            <v:shape id="_x0000_s1357" type="#_x0000_t102" style="position:absolute;left:2424;top:-249;width:952;height:1233"/>
            <v:shape id="_x0000_s1358" type="#_x0000_t103" style="position:absolute;left:8575;top:-249;width:841;height:1165"/>
            <v:shape id="_x0000_s1359" type="#_x0000_t32" style="position:absolute;left:3472;top:794;width:2;height:4240" o:connectortype="straight"/>
            <v:roundrect id="_x0000_s1360" style="position:absolute;left:3869;top:916;width:4081;height:912" arcsize="10923f">
              <v:textbox>
                <w:txbxContent>
                  <w:p w:rsidR="009073EB" w:rsidRPr="00DA0A01" w:rsidRDefault="009073EB" w:rsidP="000D0662">
                    <w:pPr>
                      <w:widowControl w:val="0"/>
                      <w:spacing w:after="0" w:line="240" w:lineRule="auto"/>
                      <w:rPr>
                        <w:rFonts w:ascii="Times New Roman" w:hAnsi="Times New Roman" w:cs="Times New Roman"/>
                        <w:sz w:val="28"/>
                        <w:szCs w:val="28"/>
                      </w:rPr>
                    </w:pPr>
                    <w:r w:rsidRPr="00DA0A01">
                      <w:rPr>
                        <w:rFonts w:ascii="Times New Roman" w:hAnsi="Times New Roman" w:cs="Times New Roman"/>
                        <w:sz w:val="28"/>
                        <w:szCs w:val="28"/>
                      </w:rPr>
                      <w:t>Можливість запропоновувати нові програми з фінансуванням за рахунок бюджетних коштів</w:t>
                    </w:r>
                  </w:p>
                  <w:p w:rsidR="009073EB" w:rsidRPr="00CE5EA4" w:rsidRDefault="009073EB" w:rsidP="000D0662">
                    <w:pPr>
                      <w:rPr>
                        <w:szCs w:val="28"/>
                      </w:rPr>
                    </w:pPr>
                  </w:p>
                </w:txbxContent>
              </v:textbox>
            </v:roundrect>
            <v:roundrect id="_x0000_s1361" style="position:absolute;left:3872;top:1945;width:4078;height:897" arcsize="10923f">
              <v:textbox>
                <w:txbxContent>
                  <w:p w:rsidR="009073EB" w:rsidRPr="00DA0A01" w:rsidRDefault="009073EB" w:rsidP="000D0662">
                    <w:pPr>
                      <w:widowControl w:val="0"/>
                      <w:spacing w:after="0" w:line="240" w:lineRule="auto"/>
                      <w:rPr>
                        <w:rFonts w:ascii="Times New Roman" w:hAnsi="Times New Roman" w:cs="Times New Roman"/>
                        <w:sz w:val="28"/>
                        <w:szCs w:val="28"/>
                      </w:rPr>
                    </w:pPr>
                    <w:r w:rsidRPr="00DA0A01">
                      <w:rPr>
                        <w:rFonts w:ascii="Times New Roman" w:hAnsi="Times New Roman" w:cs="Times New Roman"/>
                        <w:sz w:val="28"/>
                        <w:szCs w:val="28"/>
                      </w:rPr>
                      <w:t>Можливість впливати на розподіл бюджетних коштів між конкретними програмами та напрямами фінансування</w:t>
                    </w:r>
                  </w:p>
                  <w:p w:rsidR="009073EB" w:rsidRPr="00CE5EA4" w:rsidRDefault="009073EB" w:rsidP="000D0662">
                    <w:pPr>
                      <w:rPr>
                        <w:szCs w:val="28"/>
                      </w:rPr>
                    </w:pPr>
                  </w:p>
                </w:txbxContent>
              </v:textbox>
            </v:roundrect>
            <v:shape id="_x0000_s1362" type="#_x0000_t32" style="position:absolute;left:3475;top:2350;width:400;height:2" o:connectortype="straight">
              <v:stroke endarrow="block"/>
            </v:shape>
            <v:shape id="_x0000_s1364" type="#_x0000_t32" style="position:absolute;left:3471;top:1231;width:401;height:1" o:connectortype="straight">
              <v:stroke endarrow="block"/>
            </v:shape>
            <v:shape id="_x0000_s1365" type="#_x0000_t32" style="position:absolute;left:8474;top:791;width:1;height:4240" o:connectortype="straight"/>
            <v:shape id="_x0000_s1367" type="#_x0000_t32" style="position:absolute;left:7952;top:2349;width:523;height:3;flip:x" o:connectortype="straight">
              <v:stroke endarrow="block"/>
            </v:shape>
            <v:shape id="_x0000_s1368" type="#_x0000_t32" style="position:absolute;left:7948;top:1229;width:526;height:2;flip:x" o:connectortype="straight">
              <v:stroke endarrow="block"/>
            </v:shape>
            <v:roundrect id="_x0000_s1369" style="position:absolute;left:3872;top:2942;width:4078;height:650" arcsize="10923f">
              <v:textbox>
                <w:txbxContent>
                  <w:p w:rsidR="009073EB" w:rsidRPr="00DA0A01" w:rsidRDefault="009073EB" w:rsidP="000D0662">
                    <w:pPr>
                      <w:widowControl w:val="0"/>
                      <w:spacing w:after="0" w:line="240" w:lineRule="auto"/>
                      <w:rPr>
                        <w:rFonts w:ascii="Times New Roman" w:hAnsi="Times New Roman" w:cs="Times New Roman"/>
                        <w:sz w:val="28"/>
                        <w:szCs w:val="28"/>
                      </w:rPr>
                    </w:pPr>
                    <w:r w:rsidRPr="00DA0A01">
                      <w:rPr>
                        <w:rFonts w:ascii="Times New Roman" w:hAnsi="Times New Roman" w:cs="Times New Roman"/>
                        <w:sz w:val="28"/>
                        <w:szCs w:val="28"/>
                      </w:rPr>
                      <w:t>Можливість висловлення власної думки про витрачання бюджетних коштів</w:t>
                    </w:r>
                  </w:p>
                  <w:p w:rsidR="009073EB" w:rsidRPr="00CE5EA4" w:rsidRDefault="009073EB" w:rsidP="000D0662">
                    <w:pPr>
                      <w:rPr>
                        <w:szCs w:val="28"/>
                      </w:rPr>
                    </w:pPr>
                  </w:p>
                </w:txbxContent>
              </v:textbox>
            </v:roundrect>
            <v:roundrect id="_x0000_s1370" style="position:absolute;left:3872;top:3704;width:4078;height:941" arcsize="10923f">
              <v:textbox>
                <w:txbxContent>
                  <w:p w:rsidR="009073EB" w:rsidRPr="00DA0A01" w:rsidRDefault="009073EB" w:rsidP="000D0662">
                    <w:pPr>
                      <w:widowControl w:val="0"/>
                      <w:spacing w:after="0" w:line="240" w:lineRule="auto"/>
                      <w:rPr>
                        <w:rFonts w:ascii="Times New Roman" w:hAnsi="Times New Roman" w:cs="Times New Roman"/>
                        <w:sz w:val="28"/>
                        <w:szCs w:val="28"/>
                      </w:rPr>
                    </w:pPr>
                    <w:r w:rsidRPr="00DA0A01">
                      <w:rPr>
                        <w:rFonts w:ascii="Times New Roman" w:hAnsi="Times New Roman" w:cs="Times New Roman"/>
                        <w:sz w:val="28"/>
                        <w:szCs w:val="28"/>
                      </w:rPr>
                      <w:t>Зрозумілість фінансової та бюджетної звітності для громадян, що мають базові знання з економічних наук</w:t>
                    </w:r>
                  </w:p>
                  <w:p w:rsidR="009073EB" w:rsidRPr="00CE5EA4" w:rsidRDefault="009073EB" w:rsidP="000D0662">
                    <w:pPr>
                      <w:rPr>
                        <w:szCs w:val="28"/>
                      </w:rPr>
                    </w:pPr>
                  </w:p>
                </w:txbxContent>
              </v:textbox>
            </v:roundrect>
            <v:roundrect id="_x0000_s1371" style="position:absolute;left:3866;top:4780;width:4082;height:952" arcsize="10923f">
              <v:textbox>
                <w:txbxContent>
                  <w:p w:rsidR="009073EB" w:rsidRPr="00DA0A01" w:rsidRDefault="009073EB" w:rsidP="000D0662">
                    <w:pPr>
                      <w:widowControl w:val="0"/>
                      <w:spacing w:after="0" w:line="240" w:lineRule="auto"/>
                      <w:rPr>
                        <w:rFonts w:ascii="Times New Roman" w:hAnsi="Times New Roman" w:cs="Times New Roman"/>
                        <w:sz w:val="28"/>
                        <w:szCs w:val="28"/>
                      </w:rPr>
                    </w:pPr>
                    <w:r w:rsidRPr="00DA0A01">
                      <w:rPr>
                        <w:rFonts w:ascii="Times New Roman" w:hAnsi="Times New Roman" w:cs="Times New Roman"/>
                        <w:sz w:val="28"/>
                        <w:szCs w:val="28"/>
                      </w:rPr>
                      <w:t>Доступність фінансової та бюджетної звітності широкому колу користувачів, тобто кожному зацікавленому громадянину</w:t>
                    </w:r>
                  </w:p>
                  <w:p w:rsidR="009073EB" w:rsidRPr="00CE5EA4" w:rsidRDefault="009073EB" w:rsidP="000D0662">
                    <w:pPr>
                      <w:rPr>
                        <w:szCs w:val="28"/>
                      </w:rPr>
                    </w:pPr>
                  </w:p>
                </w:txbxContent>
              </v:textbox>
            </v:roundrect>
            <v:shape id="_x0000_s1372" type="#_x0000_t32" style="position:absolute;left:7950;top:3238;width:524;height:3;flip:x" o:connectortype="straight">
              <v:stroke endarrow="block"/>
            </v:shape>
            <v:shape id="_x0000_s1373" type="#_x0000_t32" style="position:absolute;left:7950;top:4178;width:524;height:3;flip:x" o:connectortype="straight">
              <v:stroke endarrow="block"/>
            </v:shape>
            <v:shape id="_x0000_s1374" type="#_x0000_t32" style="position:absolute;left:7948;top:5031;width:523;height:3;flip:x" o:connectortype="straight">
              <v:stroke endarrow="block"/>
            </v:shape>
            <v:shape id="_x0000_s1375" type="#_x0000_t32" style="position:absolute;left:3472;top:3241;width:400;height:2" o:connectortype="straight">
              <v:stroke endarrow="block"/>
            </v:shape>
            <v:shape id="_x0000_s1376" type="#_x0000_t32" style="position:absolute;left:3475;top:4106;width:400;height:1" o:connectortype="straight">
              <v:stroke endarrow="block"/>
            </v:shape>
            <v:shape id="_x0000_s1377" type="#_x0000_t32" style="position:absolute;left:3474;top:5034;width:401;height:2" o:connectortype="straight">
              <v:stroke endarrow="block"/>
            </v:shape>
            <w10:wrap type="none"/>
            <w10:anchorlock/>
          </v:group>
        </w:pict>
      </w:r>
    </w:p>
    <w:p w:rsidR="003A1D77" w:rsidRPr="00451083" w:rsidRDefault="003A1D77" w:rsidP="003A1D77">
      <w:pPr>
        <w:widowControl w:val="0"/>
        <w:spacing w:after="0" w:line="360" w:lineRule="auto"/>
        <w:ind w:firstLine="709"/>
        <w:rPr>
          <w:rFonts w:ascii="Times New Roman" w:hAnsi="Times New Roman" w:cs="Times New Roman"/>
          <w:sz w:val="28"/>
          <w:szCs w:val="28"/>
        </w:rPr>
      </w:pPr>
      <w:r w:rsidRPr="00451083">
        <w:rPr>
          <w:rFonts w:ascii="Times New Roman" w:hAnsi="Times New Roman" w:cs="Times New Roman"/>
          <w:bCs/>
          <w:sz w:val="28"/>
          <w:szCs w:val="28"/>
          <w:lang w:val="uk-UA"/>
        </w:rPr>
        <w:t xml:space="preserve">Рис. </w:t>
      </w:r>
      <w:r w:rsidRPr="00451083">
        <w:rPr>
          <w:rFonts w:ascii="Times New Roman" w:hAnsi="Times New Roman" w:cs="Times New Roman"/>
          <w:bCs/>
          <w:sz w:val="28"/>
          <w:szCs w:val="28"/>
        </w:rPr>
        <w:t>3</w:t>
      </w:r>
      <w:r w:rsidRPr="00451083">
        <w:rPr>
          <w:rFonts w:ascii="Times New Roman" w:hAnsi="Times New Roman" w:cs="Times New Roman"/>
          <w:bCs/>
          <w:sz w:val="28"/>
          <w:szCs w:val="28"/>
          <w:lang w:val="uk-UA"/>
        </w:rPr>
        <w:t xml:space="preserve">.8. </w:t>
      </w:r>
      <w:r w:rsidRPr="00451083">
        <w:rPr>
          <w:rFonts w:ascii="Times New Roman" w:hAnsi="Times New Roman" w:cs="Times New Roman"/>
          <w:sz w:val="28"/>
          <w:szCs w:val="28"/>
        </w:rPr>
        <w:t>Піраміда суспільного контролю витрачання бюджетних коштів</w:t>
      </w:r>
    </w:p>
    <w:p w:rsidR="00F55A8A" w:rsidRPr="000F0895" w:rsidRDefault="00F55A8A" w:rsidP="00F55A8A">
      <w:pPr>
        <w:widowControl w:val="0"/>
        <w:autoSpaceDE w:val="0"/>
        <w:autoSpaceDN w:val="0"/>
        <w:adjustRightInd w:val="0"/>
        <w:spacing w:after="0" w:line="360" w:lineRule="auto"/>
        <w:ind w:firstLine="709"/>
        <w:rPr>
          <w:rFonts w:ascii="Times New Roman" w:hAnsi="Times New Roman" w:cs="Times New Roman"/>
          <w:sz w:val="24"/>
          <w:szCs w:val="24"/>
          <w:lang w:val="uk-UA"/>
        </w:rPr>
      </w:pPr>
      <w:r w:rsidRPr="006A631B">
        <w:rPr>
          <w:rFonts w:ascii="Times New Roman" w:hAnsi="Times New Roman" w:cs="Times New Roman"/>
          <w:sz w:val="24"/>
          <w:szCs w:val="24"/>
        </w:rPr>
        <w:t>Примітка. Розр</w:t>
      </w:r>
      <w:r w:rsidRPr="006A631B">
        <w:rPr>
          <w:rFonts w:ascii="Times New Roman" w:hAnsi="Times New Roman" w:cs="Times New Roman"/>
          <w:sz w:val="24"/>
          <w:szCs w:val="24"/>
          <w:lang w:val="uk-UA"/>
        </w:rPr>
        <w:t>обле</w:t>
      </w:r>
      <w:r w:rsidRPr="006A631B">
        <w:rPr>
          <w:rFonts w:ascii="Times New Roman" w:hAnsi="Times New Roman" w:cs="Times New Roman"/>
          <w:sz w:val="24"/>
          <w:szCs w:val="24"/>
        </w:rPr>
        <w:t xml:space="preserve">но автором </w:t>
      </w:r>
      <w:r>
        <w:rPr>
          <w:rFonts w:ascii="Times New Roman" w:hAnsi="Times New Roman" w:cs="Times New Roman"/>
          <w:sz w:val="24"/>
          <w:szCs w:val="24"/>
          <w:lang w:val="uk-UA"/>
        </w:rPr>
        <w:t>самостійно</w:t>
      </w:r>
    </w:p>
    <w:p w:rsidR="009C7EA3" w:rsidRDefault="009C7EA3" w:rsidP="003A1D77">
      <w:pPr>
        <w:widowControl w:val="0"/>
        <w:spacing w:after="0" w:line="360" w:lineRule="auto"/>
        <w:ind w:firstLine="709"/>
        <w:jc w:val="both"/>
        <w:rPr>
          <w:rFonts w:ascii="Times New Roman" w:hAnsi="Times New Roman" w:cs="Times New Roman"/>
          <w:sz w:val="28"/>
          <w:szCs w:val="28"/>
          <w:lang w:val="uk-UA"/>
        </w:rPr>
      </w:pPr>
    </w:p>
    <w:p w:rsidR="001506DC" w:rsidRDefault="001506DC" w:rsidP="001506D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допомогою соціальних нормативів з</w:t>
      </w:r>
      <w:r>
        <w:rPr>
          <w:rFonts w:ascii="Times New Roman" w:hAnsi="Times New Roman" w:cs="Times New Roman"/>
          <w:sz w:val="28"/>
          <w:szCs w:val="28"/>
        </w:rPr>
        <w:t>’</w:t>
      </w:r>
      <w:r>
        <w:rPr>
          <w:rFonts w:ascii="Times New Roman" w:hAnsi="Times New Roman" w:cs="Times New Roman"/>
          <w:sz w:val="28"/>
          <w:szCs w:val="28"/>
          <w:lang w:val="uk-UA"/>
        </w:rPr>
        <w:t xml:space="preserve">являється можливість співставити фактичні значення показників соціальної ефективності з запланованими чи бажаними і таким чином оцінити ступінь досягнення мети. Важливим завданням є обґрунтування розрахованих соціальних нормативів, встановлення їх на рівні, що відповідає їх високому значенню для цього стану розвитку економіки. </w:t>
      </w:r>
    </w:p>
    <w:p w:rsidR="003B3DDF" w:rsidRDefault="003B3DDF" w:rsidP="003B3DD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нормативи змінюються із зміною економічного становища в державі з метою підвищення добробуту населення. У цьому аспекті особливе значення надається налагодженню дієвого контролю за отриманими результатами для того, щоб досягти максимальної ефективності щодо витрачання бюджетних коштів. Вказаний контроль проводять різні уповноважені на це органи, одак важливим є також контроль суспільства, який ґрунтується перш за все на власній відповідальності громадян держави за витрачання бюджетних коштів.</w:t>
      </w:r>
    </w:p>
    <w:p w:rsidR="003A1D77" w:rsidRDefault="003A1D77" w:rsidP="003A1D7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проведеного дослідження доцільно зробити висновок про те, що для розвитку системи ефективного використання коштів необхідно забезпечити контроль за виконанням таких кроків:</w:t>
      </w:r>
    </w:p>
    <w:p w:rsidR="003A1D77" w:rsidRDefault="003A1D77" w:rsidP="003A1D7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по-перше, в частині удосконалення процесу оцінки відповідності виконання бюджетних програм цілям соціально-економічного розвитку формувати результативні показники окремо соціальної та окремо економічної ефективності;</w:t>
      </w:r>
    </w:p>
    <w:p w:rsidR="003A1D77" w:rsidRDefault="003A1D77" w:rsidP="003A1D7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з метою підвищення рівня соціальної ефективності враховувати при формуванні даного показника соціальні стандарти та їх відповідність міжнародним стандартам, що забезпечить гідний рівень і високу якість життя населення;</w:t>
      </w:r>
    </w:p>
    <w:p w:rsidR="003A1D77" w:rsidRPr="001E57E9" w:rsidRDefault="003A1D77" w:rsidP="003A1D7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по-третє, для відповідності даних у звітах щодо використання кошті бюджетів сучасним реаліям при визначенні економічної ефективності використовувати відношення показника ефекту до витрат, а не продукту та результату до витрат</w:t>
      </w:r>
      <w:r>
        <w:rPr>
          <w:rFonts w:ascii="Times New Roman" w:hAnsi="Times New Roman" w:cs="Times New Roman"/>
          <w:sz w:val="28"/>
          <w:szCs w:val="28"/>
        </w:rPr>
        <w:t>.</w:t>
      </w:r>
    </w:p>
    <w:p w:rsidR="003A1D77" w:rsidRPr="00C744EB" w:rsidRDefault="003A1D77" w:rsidP="003A1D77">
      <w:pPr>
        <w:widowControl w:val="0"/>
        <w:spacing w:after="0" w:line="360" w:lineRule="auto"/>
        <w:ind w:firstLine="709"/>
        <w:jc w:val="both"/>
        <w:rPr>
          <w:rFonts w:ascii="Times New Roman" w:hAnsi="Times New Roman" w:cs="Times New Roman"/>
          <w:b/>
          <w:i/>
          <w:sz w:val="28"/>
          <w:szCs w:val="28"/>
        </w:rPr>
      </w:pPr>
    </w:p>
    <w:p w:rsidR="009E0711" w:rsidRDefault="009840CA" w:rsidP="008C6251">
      <w:pPr>
        <w:widowControl w:val="0"/>
        <w:spacing w:after="0" w:line="360" w:lineRule="auto"/>
        <w:ind w:firstLine="709"/>
        <w:jc w:val="both"/>
        <w:rPr>
          <w:rFonts w:ascii="Times New Roman" w:hAnsi="Times New Roman" w:cs="Times New Roman"/>
          <w:b/>
          <w:sz w:val="28"/>
          <w:szCs w:val="28"/>
          <w:lang w:val="uk-UA"/>
        </w:rPr>
      </w:pPr>
      <w:r w:rsidRPr="008C6251">
        <w:rPr>
          <w:rFonts w:ascii="Times New Roman" w:hAnsi="Times New Roman" w:cs="Times New Roman"/>
          <w:b/>
          <w:sz w:val="28"/>
          <w:szCs w:val="28"/>
          <w:lang w:val="uk-UA"/>
        </w:rPr>
        <w:lastRenderedPageBreak/>
        <w:t>Висновки до розділу 3</w:t>
      </w:r>
    </w:p>
    <w:p w:rsidR="0044590C" w:rsidRDefault="0044590C" w:rsidP="008C6251">
      <w:pPr>
        <w:widowControl w:val="0"/>
        <w:spacing w:after="0" w:line="360" w:lineRule="auto"/>
        <w:ind w:firstLine="709"/>
        <w:jc w:val="both"/>
        <w:rPr>
          <w:rFonts w:ascii="Times New Roman" w:hAnsi="Times New Roman" w:cs="Times New Roman"/>
          <w:b/>
          <w:sz w:val="28"/>
          <w:szCs w:val="28"/>
          <w:lang w:val="uk-UA"/>
        </w:rPr>
      </w:pPr>
    </w:p>
    <w:p w:rsidR="00C17626" w:rsidRPr="00AE34D8" w:rsidRDefault="00C17626" w:rsidP="00C17626">
      <w:pPr>
        <w:pStyle w:val="a4"/>
        <w:spacing w:after="0" w:line="360" w:lineRule="auto"/>
        <w:ind w:left="0" w:firstLine="709"/>
        <w:jc w:val="both"/>
        <w:rPr>
          <w:noProof/>
          <w:sz w:val="28"/>
          <w:szCs w:val="28"/>
          <w:lang w:val="uk-UA"/>
        </w:rPr>
      </w:pPr>
      <w:r w:rsidRPr="00AE34D8">
        <w:rPr>
          <w:color w:val="000000"/>
          <w:sz w:val="28"/>
          <w:szCs w:val="28"/>
          <w:lang w:val="uk-UA"/>
        </w:rPr>
        <w:t xml:space="preserve">В структурі видатків </w:t>
      </w:r>
      <w:r w:rsidRPr="00AE34D8">
        <w:rPr>
          <w:sz w:val="28"/>
          <w:szCs w:val="28"/>
          <w:lang w:val="uk-UA"/>
        </w:rPr>
        <w:t xml:space="preserve">за </w:t>
      </w:r>
      <w:r w:rsidRPr="00AE34D8">
        <w:rPr>
          <w:noProof/>
          <w:sz w:val="28"/>
          <w:szCs w:val="28"/>
        </w:rPr>
        <w:t>20</w:t>
      </w:r>
      <w:r w:rsidRPr="00AE34D8">
        <w:rPr>
          <w:noProof/>
          <w:sz w:val="28"/>
          <w:szCs w:val="28"/>
          <w:lang w:val="uk-UA"/>
        </w:rPr>
        <w:t>19</w:t>
      </w:r>
      <w:r w:rsidRPr="00AE34D8">
        <w:rPr>
          <w:noProof/>
          <w:sz w:val="28"/>
          <w:szCs w:val="28"/>
        </w:rPr>
        <w:t>-20</w:t>
      </w:r>
      <w:r w:rsidRPr="00AE34D8">
        <w:rPr>
          <w:noProof/>
          <w:sz w:val="28"/>
          <w:szCs w:val="28"/>
          <w:lang w:val="uk-UA"/>
        </w:rPr>
        <w:t>20</w:t>
      </w:r>
      <w:r w:rsidRPr="00AE34D8">
        <w:rPr>
          <w:noProof/>
          <w:sz w:val="28"/>
          <w:szCs w:val="28"/>
        </w:rPr>
        <w:t xml:space="preserve"> роки </w:t>
      </w:r>
      <w:r w:rsidRPr="00AE34D8">
        <w:rPr>
          <w:noProof/>
          <w:sz w:val="28"/>
          <w:szCs w:val="28"/>
          <w:lang w:val="uk-UA"/>
        </w:rPr>
        <w:t xml:space="preserve"> є к</w:t>
      </w:r>
      <w:r w:rsidRPr="00AE34D8">
        <w:rPr>
          <w:color w:val="000000"/>
          <w:sz w:val="28"/>
          <w:szCs w:val="28"/>
          <w:lang w:val="uk-UA"/>
        </w:rPr>
        <w:t xml:space="preserve">апітальні видатки </w:t>
      </w:r>
      <w:r w:rsidRPr="00AE34D8">
        <w:rPr>
          <w:noProof/>
          <w:sz w:val="28"/>
          <w:szCs w:val="28"/>
        </w:rPr>
        <w:t>–</w:t>
      </w:r>
      <w:r>
        <w:rPr>
          <w:noProof/>
          <w:sz w:val="28"/>
          <w:szCs w:val="28"/>
          <w:lang w:val="uk-UA"/>
        </w:rPr>
        <w:t xml:space="preserve"> </w:t>
      </w:r>
      <w:r w:rsidRPr="00AE34D8">
        <w:rPr>
          <w:noProof/>
          <w:sz w:val="28"/>
          <w:szCs w:val="28"/>
          <w:lang w:val="uk-UA"/>
        </w:rPr>
        <w:t>в сумі 100000 грн., які складають 10 % від загальної суми</w:t>
      </w:r>
      <w:r w:rsidRPr="00AE34D8">
        <w:rPr>
          <w:sz w:val="28"/>
          <w:szCs w:val="28"/>
          <w:lang w:val="uk-UA"/>
        </w:rPr>
        <w:t xml:space="preserve"> видатків за спеціальним фондом, 90 % відповідно припадає на п</w:t>
      </w:r>
      <w:r w:rsidRPr="00AE34D8">
        <w:rPr>
          <w:noProof/>
          <w:sz w:val="28"/>
          <w:szCs w:val="28"/>
          <w:lang w:val="uk-UA"/>
        </w:rPr>
        <w:t xml:space="preserve">оточні </w:t>
      </w:r>
      <w:r w:rsidRPr="00AE34D8">
        <w:rPr>
          <w:sz w:val="28"/>
          <w:szCs w:val="28"/>
          <w:lang w:val="uk-UA"/>
        </w:rPr>
        <w:t>видатки.</w:t>
      </w:r>
    </w:p>
    <w:p w:rsidR="00C17626" w:rsidRPr="00EA4183" w:rsidRDefault="00C17626" w:rsidP="00C17626">
      <w:pPr>
        <w:widowControl w:val="0"/>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sz w:val="28"/>
          <w:szCs w:val="28"/>
          <w:lang w:val="uk-UA"/>
        </w:rPr>
        <w:t>З</w:t>
      </w:r>
      <w:r w:rsidRPr="00EA4183">
        <w:rPr>
          <w:rFonts w:ascii="Times New Roman" w:hAnsi="Times New Roman" w:cs="Times New Roman"/>
          <w:color w:val="000000"/>
          <w:w w:val="95"/>
          <w:sz w:val="28"/>
          <w:szCs w:val="28"/>
          <w:lang w:val="uk-UA"/>
        </w:rPr>
        <w:t>а</w:t>
      </w:r>
      <w:r w:rsidRPr="00EA4183">
        <w:rPr>
          <w:rFonts w:ascii="Times New Roman" w:hAnsi="Times New Roman" w:cs="Times New Roman"/>
          <w:sz w:val="28"/>
          <w:szCs w:val="28"/>
        </w:rPr>
        <w:t xml:space="preserve"> 201</w:t>
      </w:r>
      <w:r w:rsidRPr="00EA4183">
        <w:rPr>
          <w:rFonts w:ascii="Times New Roman" w:hAnsi="Times New Roman" w:cs="Times New Roman"/>
          <w:sz w:val="28"/>
          <w:szCs w:val="28"/>
          <w:lang w:val="uk-UA"/>
        </w:rPr>
        <w:t>9</w:t>
      </w:r>
      <w:r w:rsidRPr="00EA4183">
        <w:rPr>
          <w:rFonts w:ascii="Times New Roman" w:hAnsi="Times New Roman" w:cs="Times New Roman"/>
          <w:sz w:val="28"/>
          <w:szCs w:val="28"/>
        </w:rPr>
        <w:t xml:space="preserve"> рік проведено поточні видатками </w:t>
      </w:r>
      <w:r w:rsidRPr="00EA4183">
        <w:rPr>
          <w:rFonts w:ascii="Times New Roman" w:hAnsi="Times New Roman" w:cs="Times New Roman"/>
          <w:sz w:val="28"/>
          <w:szCs w:val="28"/>
          <w:lang w:val="uk-UA"/>
        </w:rPr>
        <w:t xml:space="preserve">за спеціальним фондом </w:t>
      </w:r>
      <w:r w:rsidRPr="00EA4183">
        <w:rPr>
          <w:rFonts w:ascii="Times New Roman" w:hAnsi="Times New Roman" w:cs="Times New Roman"/>
          <w:sz w:val="28"/>
          <w:szCs w:val="28"/>
        </w:rPr>
        <w:t xml:space="preserve">в сумі </w:t>
      </w:r>
      <w:r w:rsidRPr="00EA4183">
        <w:rPr>
          <w:rFonts w:ascii="Times New Roman" w:hAnsi="Times New Roman" w:cs="Times New Roman"/>
          <w:noProof/>
          <w:sz w:val="28"/>
          <w:szCs w:val="28"/>
          <w:lang w:val="uk-UA"/>
        </w:rPr>
        <w:t>900000</w:t>
      </w:r>
      <w:r w:rsidRPr="00EA4183">
        <w:rPr>
          <w:rFonts w:ascii="Times New Roman" w:hAnsi="Times New Roman" w:cs="Times New Roman"/>
          <w:sz w:val="28"/>
          <w:szCs w:val="28"/>
        </w:rPr>
        <w:t xml:space="preserve"> грн. в тому числі: Оплата праці </w:t>
      </w:r>
      <w:r w:rsidRPr="00EA4183">
        <w:rPr>
          <w:rFonts w:ascii="Times New Roman" w:hAnsi="Times New Roman" w:cs="Times New Roman"/>
          <w:noProof/>
          <w:sz w:val="28"/>
          <w:szCs w:val="28"/>
        </w:rPr>
        <w:t>−450000</w:t>
      </w:r>
      <w:r>
        <w:rPr>
          <w:rFonts w:ascii="Times New Roman" w:hAnsi="Times New Roman" w:cs="Times New Roman"/>
          <w:noProof/>
          <w:sz w:val="28"/>
          <w:szCs w:val="28"/>
        </w:rPr>
        <w:t xml:space="preserve"> </w:t>
      </w:r>
      <w:r w:rsidRPr="00EA4183">
        <w:rPr>
          <w:rFonts w:ascii="Times New Roman" w:hAnsi="Times New Roman" w:cs="Times New Roman"/>
          <w:noProof/>
          <w:sz w:val="28"/>
          <w:szCs w:val="28"/>
        </w:rPr>
        <w:t>грн., або це складає 50</w:t>
      </w:r>
      <w:r w:rsidRPr="00EA4183">
        <w:rPr>
          <w:rFonts w:ascii="Times New Roman" w:hAnsi="Times New Roman" w:cs="Times New Roman"/>
          <w:noProof/>
          <w:sz w:val="28"/>
          <w:szCs w:val="28"/>
          <w:lang w:val="uk-UA"/>
        </w:rPr>
        <w:t>,0</w:t>
      </w:r>
      <w:r w:rsidRPr="00EA4183">
        <w:rPr>
          <w:rFonts w:ascii="Times New Roman" w:hAnsi="Times New Roman" w:cs="Times New Roman"/>
          <w:noProof/>
          <w:sz w:val="28"/>
          <w:szCs w:val="28"/>
        </w:rPr>
        <w:t xml:space="preserve">%; </w:t>
      </w:r>
      <w:r w:rsidRPr="00EA4183">
        <w:rPr>
          <w:rFonts w:ascii="Times New Roman" w:hAnsi="Times New Roman" w:cs="Times New Roman"/>
          <w:sz w:val="28"/>
          <w:szCs w:val="28"/>
        </w:rPr>
        <w:t xml:space="preserve">Нарахування на оплату праці </w:t>
      </w:r>
      <w:r w:rsidRPr="00EA4183">
        <w:rPr>
          <w:rFonts w:ascii="Times New Roman" w:hAnsi="Times New Roman" w:cs="Times New Roman"/>
          <w:noProof/>
          <w:sz w:val="28"/>
          <w:szCs w:val="28"/>
        </w:rPr>
        <w:t>− 99000 грн. (</w:t>
      </w:r>
      <w:r w:rsidRPr="00EA4183">
        <w:rPr>
          <w:rFonts w:ascii="Times New Roman" w:hAnsi="Times New Roman" w:cs="Times New Roman"/>
          <w:noProof/>
          <w:sz w:val="28"/>
          <w:szCs w:val="28"/>
          <w:lang w:val="uk-UA"/>
        </w:rPr>
        <w:t>11,0</w:t>
      </w:r>
      <w:r w:rsidRPr="00EA4183">
        <w:rPr>
          <w:rFonts w:ascii="Times New Roman" w:hAnsi="Times New Roman" w:cs="Times New Roman"/>
          <w:noProof/>
          <w:sz w:val="28"/>
          <w:szCs w:val="28"/>
        </w:rPr>
        <w:t xml:space="preserve">%); </w:t>
      </w:r>
      <w:r w:rsidRPr="00EA4183">
        <w:rPr>
          <w:rFonts w:ascii="Times New Roman" w:hAnsi="Times New Roman" w:cs="Times New Roman"/>
          <w:sz w:val="28"/>
          <w:szCs w:val="28"/>
        </w:rPr>
        <w:t xml:space="preserve">Використання товарів і послуг </w:t>
      </w:r>
      <w:r w:rsidRPr="00EA4183">
        <w:rPr>
          <w:rFonts w:ascii="Times New Roman" w:hAnsi="Times New Roman" w:cs="Times New Roman"/>
          <w:noProof/>
          <w:sz w:val="28"/>
          <w:szCs w:val="28"/>
        </w:rPr>
        <w:t>– 344000 грн. (</w:t>
      </w:r>
      <w:r w:rsidRPr="00EA4183">
        <w:rPr>
          <w:rFonts w:ascii="Times New Roman" w:hAnsi="Times New Roman" w:cs="Times New Roman"/>
          <w:noProof/>
          <w:sz w:val="28"/>
          <w:szCs w:val="28"/>
          <w:lang w:val="uk-UA"/>
        </w:rPr>
        <w:t>38,2</w:t>
      </w:r>
      <w:r w:rsidRPr="00EA4183">
        <w:rPr>
          <w:rFonts w:ascii="Times New Roman" w:hAnsi="Times New Roman" w:cs="Times New Roman"/>
          <w:noProof/>
          <w:sz w:val="28"/>
          <w:szCs w:val="28"/>
        </w:rPr>
        <w:t xml:space="preserve">%), </w:t>
      </w:r>
      <w:r>
        <w:rPr>
          <w:rFonts w:ascii="Times New Roman" w:hAnsi="Times New Roman" w:cs="Times New Roman"/>
          <w:noProof/>
          <w:sz w:val="28"/>
          <w:szCs w:val="28"/>
          <w:lang w:val="uk-UA"/>
        </w:rPr>
        <w:t>у</w:t>
      </w:r>
      <w:r w:rsidRPr="00EA4183">
        <w:rPr>
          <w:rFonts w:ascii="Times New Roman" w:hAnsi="Times New Roman" w:cs="Times New Roman"/>
          <w:sz w:val="28"/>
          <w:szCs w:val="28"/>
        </w:rPr>
        <w:t xml:space="preserve"> т. ч.:</w:t>
      </w:r>
      <w:r>
        <w:rPr>
          <w:rFonts w:ascii="Times New Roman" w:hAnsi="Times New Roman" w:cs="Times New Roman"/>
          <w:sz w:val="28"/>
          <w:szCs w:val="28"/>
        </w:rPr>
        <w:t xml:space="preserve"> </w:t>
      </w:r>
      <w:r w:rsidRPr="00EA4183">
        <w:rPr>
          <w:rFonts w:ascii="Times New Roman" w:hAnsi="Times New Roman" w:cs="Times New Roman"/>
          <w:noProof/>
          <w:color w:val="000000"/>
          <w:sz w:val="28"/>
          <w:szCs w:val="28"/>
          <w:lang w:val="uk-UA"/>
        </w:rPr>
        <w:t>Предмети, матеріали, обладнання та інвентар</w:t>
      </w:r>
      <w:r>
        <w:rPr>
          <w:rFonts w:ascii="Times New Roman" w:hAnsi="Times New Roman" w:cs="Times New Roman"/>
          <w:noProof/>
          <w:color w:val="000000"/>
          <w:sz w:val="28"/>
          <w:szCs w:val="28"/>
          <w:lang w:val="uk-UA"/>
        </w:rPr>
        <w:t xml:space="preserve"> </w:t>
      </w:r>
      <w:r w:rsidRPr="00EA4183">
        <w:rPr>
          <w:rFonts w:ascii="Times New Roman" w:hAnsi="Times New Roman" w:cs="Times New Roman"/>
          <w:noProof/>
          <w:sz w:val="28"/>
          <w:szCs w:val="28"/>
        </w:rPr>
        <w:t>–170500</w:t>
      </w:r>
      <w:r w:rsidRPr="00EA4183">
        <w:rPr>
          <w:rFonts w:ascii="Times New Roman" w:hAnsi="Times New Roman" w:cs="Times New Roman"/>
          <w:noProof/>
          <w:sz w:val="28"/>
          <w:szCs w:val="28"/>
          <w:lang w:val="uk-UA"/>
        </w:rPr>
        <w:t xml:space="preserve"> грн.; </w:t>
      </w:r>
      <w:r w:rsidRPr="00EA4183">
        <w:rPr>
          <w:rFonts w:ascii="Times New Roman" w:hAnsi="Times New Roman" w:cs="Times New Roman"/>
          <w:color w:val="000000"/>
          <w:sz w:val="28"/>
          <w:szCs w:val="28"/>
          <w:lang w:val="uk-UA"/>
        </w:rPr>
        <w:t>Оплата послуг (крім комунальних)</w:t>
      </w:r>
      <w:r w:rsidRPr="00EA4183">
        <w:rPr>
          <w:rFonts w:ascii="Times New Roman" w:hAnsi="Times New Roman" w:cs="Times New Roman"/>
          <w:noProof/>
          <w:sz w:val="28"/>
          <w:szCs w:val="28"/>
        </w:rPr>
        <w:t xml:space="preserve"> –</w:t>
      </w:r>
      <w:r>
        <w:rPr>
          <w:rFonts w:ascii="Times New Roman" w:hAnsi="Times New Roman" w:cs="Times New Roman"/>
          <w:noProof/>
          <w:sz w:val="28"/>
          <w:szCs w:val="28"/>
          <w:lang w:val="uk-UA"/>
        </w:rPr>
        <w:t xml:space="preserve"> </w:t>
      </w:r>
      <w:r w:rsidRPr="00EA4183">
        <w:rPr>
          <w:rFonts w:ascii="Times New Roman" w:hAnsi="Times New Roman" w:cs="Times New Roman"/>
          <w:noProof/>
          <w:sz w:val="28"/>
          <w:szCs w:val="28"/>
        </w:rPr>
        <w:t>67000 грн.</w:t>
      </w:r>
      <w:r w:rsidRPr="00EA4183">
        <w:rPr>
          <w:rFonts w:ascii="Times New Roman" w:hAnsi="Times New Roman" w:cs="Times New Roman"/>
          <w:noProof/>
          <w:sz w:val="28"/>
          <w:szCs w:val="28"/>
          <w:lang w:val="uk-UA"/>
        </w:rPr>
        <w:t xml:space="preserve">; </w:t>
      </w:r>
      <w:r w:rsidRPr="00EA4183">
        <w:rPr>
          <w:rFonts w:ascii="Times New Roman" w:hAnsi="Times New Roman" w:cs="Times New Roman"/>
          <w:color w:val="000000"/>
          <w:sz w:val="28"/>
          <w:szCs w:val="28"/>
          <w:lang w:val="uk-UA"/>
        </w:rPr>
        <w:t>Видатки на відрядження</w:t>
      </w:r>
      <w:r w:rsidRPr="00EA4183">
        <w:rPr>
          <w:rFonts w:ascii="Times New Roman" w:hAnsi="Times New Roman" w:cs="Times New Roman"/>
          <w:noProof/>
          <w:sz w:val="28"/>
          <w:szCs w:val="28"/>
        </w:rPr>
        <w:t>–30000</w:t>
      </w:r>
      <w:r w:rsidRPr="00EA4183">
        <w:rPr>
          <w:rFonts w:ascii="Times New Roman" w:hAnsi="Times New Roman" w:cs="Times New Roman"/>
          <w:noProof/>
          <w:sz w:val="28"/>
          <w:szCs w:val="28"/>
          <w:lang w:val="uk-UA"/>
        </w:rPr>
        <w:t xml:space="preserve"> грн.; </w:t>
      </w:r>
      <w:r w:rsidRPr="00EA4183">
        <w:rPr>
          <w:rFonts w:ascii="Times New Roman" w:hAnsi="Times New Roman" w:cs="Times New Roman"/>
          <w:sz w:val="28"/>
          <w:szCs w:val="28"/>
        </w:rPr>
        <w:t xml:space="preserve">Оплата комунальних послуг та енергоносіїв </w:t>
      </w:r>
      <w:r w:rsidRPr="00EA4183">
        <w:rPr>
          <w:rFonts w:ascii="Times New Roman" w:hAnsi="Times New Roman" w:cs="Times New Roman"/>
          <w:noProof/>
          <w:sz w:val="28"/>
          <w:szCs w:val="28"/>
        </w:rPr>
        <w:t>– 56500</w:t>
      </w:r>
      <w:r>
        <w:rPr>
          <w:rFonts w:ascii="Times New Roman" w:hAnsi="Times New Roman" w:cs="Times New Roman"/>
          <w:noProof/>
          <w:sz w:val="28"/>
          <w:szCs w:val="28"/>
        </w:rPr>
        <w:t xml:space="preserve"> </w:t>
      </w:r>
      <w:r w:rsidRPr="00EA4183">
        <w:rPr>
          <w:rFonts w:ascii="Times New Roman" w:hAnsi="Times New Roman" w:cs="Times New Roman"/>
          <w:noProof/>
          <w:sz w:val="28"/>
          <w:szCs w:val="28"/>
        </w:rPr>
        <w:t>грн.</w:t>
      </w:r>
      <w:r w:rsidRPr="00EA4183">
        <w:rPr>
          <w:rFonts w:ascii="Times New Roman" w:hAnsi="Times New Roman" w:cs="Times New Roman"/>
          <w:noProof/>
          <w:sz w:val="28"/>
          <w:szCs w:val="28"/>
          <w:lang w:val="uk-UA"/>
        </w:rPr>
        <w:t xml:space="preserve">; </w:t>
      </w:r>
      <w:r w:rsidRPr="00EA4183">
        <w:rPr>
          <w:rFonts w:ascii="Times New Roman" w:hAnsi="Times New Roman" w:cs="Times New Roman"/>
          <w:color w:val="000000"/>
          <w:sz w:val="28"/>
          <w:szCs w:val="28"/>
          <w:lang w:val="uk-UA"/>
        </w:rPr>
        <w:t>Дослідження і розробки, окремі заходи по реалізації програм не віднесених до заходів розвитку</w:t>
      </w:r>
      <w:r>
        <w:rPr>
          <w:rFonts w:ascii="Times New Roman" w:hAnsi="Times New Roman" w:cs="Times New Roman"/>
          <w:color w:val="000000"/>
          <w:sz w:val="28"/>
          <w:szCs w:val="28"/>
          <w:lang w:val="uk-UA"/>
        </w:rPr>
        <w:t xml:space="preserve"> </w:t>
      </w:r>
      <w:r w:rsidRPr="00EA4183">
        <w:rPr>
          <w:rFonts w:ascii="Times New Roman" w:hAnsi="Times New Roman" w:cs="Times New Roman"/>
          <w:noProof/>
          <w:sz w:val="28"/>
          <w:szCs w:val="28"/>
        </w:rPr>
        <w:t>–20000</w:t>
      </w:r>
      <w:r w:rsidRPr="00EA4183">
        <w:rPr>
          <w:rFonts w:ascii="Times New Roman" w:hAnsi="Times New Roman" w:cs="Times New Roman"/>
          <w:noProof/>
          <w:sz w:val="28"/>
          <w:szCs w:val="28"/>
          <w:lang w:val="uk-UA"/>
        </w:rPr>
        <w:t xml:space="preserve"> грн. Також у 2019 році проведено </w:t>
      </w:r>
      <w:r w:rsidRPr="00EA4183">
        <w:rPr>
          <w:rFonts w:ascii="Times New Roman" w:hAnsi="Times New Roman" w:cs="Times New Roman"/>
          <w:color w:val="000000"/>
          <w:sz w:val="28"/>
          <w:szCs w:val="28"/>
          <w:lang w:val="uk-UA"/>
        </w:rPr>
        <w:t>Інші поточні видатки</w:t>
      </w:r>
      <w:r w:rsidRPr="00EA4183">
        <w:rPr>
          <w:rFonts w:ascii="Times New Roman" w:hAnsi="Times New Roman" w:cs="Times New Roman"/>
          <w:noProof/>
          <w:sz w:val="28"/>
          <w:szCs w:val="28"/>
          <w:lang w:val="uk-UA"/>
        </w:rPr>
        <w:t xml:space="preserve"> в сумі 7000 грн., що становить  0,8 % від загальної суми поточних видатків 2019 року, що проведені</w:t>
      </w:r>
      <w:r w:rsidRPr="00EA4183">
        <w:rPr>
          <w:rFonts w:ascii="Times New Roman" w:hAnsi="Times New Roman" w:cs="Times New Roman"/>
          <w:sz w:val="28"/>
          <w:szCs w:val="28"/>
          <w:lang w:val="uk-UA"/>
        </w:rPr>
        <w:t xml:space="preserve"> за спеціальним фондом</w:t>
      </w:r>
      <w:r w:rsidRPr="00EA4183">
        <w:rPr>
          <w:rFonts w:ascii="Times New Roman" w:hAnsi="Times New Roman" w:cs="Times New Roman"/>
          <w:noProof/>
          <w:sz w:val="28"/>
          <w:szCs w:val="28"/>
          <w:lang w:val="uk-UA"/>
        </w:rPr>
        <w:t>.</w:t>
      </w:r>
    </w:p>
    <w:p w:rsidR="00C17626" w:rsidRPr="00474F34" w:rsidRDefault="00C17626" w:rsidP="00C17626">
      <w:pPr>
        <w:widowControl w:val="0"/>
        <w:spacing w:after="0" w:line="360" w:lineRule="auto"/>
        <w:ind w:firstLine="709"/>
        <w:jc w:val="both"/>
        <w:rPr>
          <w:rFonts w:ascii="Times New Roman" w:hAnsi="Times New Roman" w:cs="Times New Roman"/>
          <w:noProof/>
          <w:sz w:val="28"/>
          <w:szCs w:val="28"/>
          <w:lang w:val="uk-UA"/>
        </w:rPr>
      </w:pPr>
      <w:r w:rsidRPr="00474F34">
        <w:rPr>
          <w:rFonts w:ascii="Times New Roman" w:hAnsi="Times New Roman" w:cs="Times New Roman"/>
          <w:noProof/>
          <w:sz w:val="28"/>
          <w:szCs w:val="28"/>
          <w:lang w:val="uk-UA"/>
        </w:rPr>
        <w:t>За 2020 рік</w:t>
      </w:r>
      <w:r w:rsidRPr="00474F34">
        <w:rPr>
          <w:rFonts w:ascii="Times New Roman" w:hAnsi="Times New Roman" w:cs="Times New Roman"/>
          <w:sz w:val="28"/>
          <w:szCs w:val="28"/>
        </w:rPr>
        <w:t xml:space="preserve"> проведено поточні видатками </w:t>
      </w:r>
      <w:r w:rsidRPr="00474F34">
        <w:rPr>
          <w:rFonts w:ascii="Times New Roman" w:hAnsi="Times New Roman" w:cs="Times New Roman"/>
          <w:sz w:val="28"/>
          <w:szCs w:val="28"/>
          <w:lang w:val="uk-UA"/>
        </w:rPr>
        <w:t>за</w:t>
      </w:r>
      <w:r>
        <w:rPr>
          <w:rFonts w:ascii="Times New Roman" w:hAnsi="Times New Roman" w:cs="Times New Roman"/>
          <w:sz w:val="28"/>
          <w:szCs w:val="28"/>
        </w:rPr>
        <w:t xml:space="preserve"> </w:t>
      </w:r>
      <w:r w:rsidRPr="00474F34">
        <w:rPr>
          <w:rFonts w:ascii="Times New Roman" w:hAnsi="Times New Roman" w:cs="Times New Roman"/>
          <w:sz w:val="28"/>
          <w:szCs w:val="28"/>
          <w:lang w:val="uk-UA"/>
        </w:rPr>
        <w:t>спеціа</w:t>
      </w:r>
      <w:r w:rsidRPr="00474F34">
        <w:rPr>
          <w:rFonts w:ascii="Times New Roman" w:hAnsi="Times New Roman" w:cs="Times New Roman"/>
          <w:sz w:val="28"/>
          <w:szCs w:val="28"/>
        </w:rPr>
        <w:t>льн</w:t>
      </w:r>
      <w:r w:rsidRPr="00474F34">
        <w:rPr>
          <w:rFonts w:ascii="Times New Roman" w:hAnsi="Times New Roman" w:cs="Times New Roman"/>
          <w:sz w:val="28"/>
          <w:szCs w:val="28"/>
          <w:lang w:val="uk-UA"/>
        </w:rPr>
        <w:t>им</w:t>
      </w:r>
      <w:r w:rsidRPr="00474F34">
        <w:rPr>
          <w:rFonts w:ascii="Times New Roman" w:hAnsi="Times New Roman" w:cs="Times New Roman"/>
          <w:sz w:val="28"/>
          <w:szCs w:val="28"/>
        </w:rPr>
        <w:t xml:space="preserve"> фонд</w:t>
      </w:r>
      <w:r w:rsidRPr="00474F34">
        <w:rPr>
          <w:rFonts w:ascii="Times New Roman" w:hAnsi="Times New Roman" w:cs="Times New Roman"/>
          <w:sz w:val="28"/>
          <w:szCs w:val="28"/>
          <w:lang w:val="uk-UA"/>
        </w:rPr>
        <w:t>ом</w:t>
      </w:r>
      <w:r w:rsidRPr="00474F34">
        <w:rPr>
          <w:rFonts w:ascii="Times New Roman" w:hAnsi="Times New Roman" w:cs="Times New Roman"/>
          <w:sz w:val="28"/>
          <w:szCs w:val="28"/>
        </w:rPr>
        <w:t xml:space="preserve"> в сумі</w:t>
      </w:r>
      <w:r>
        <w:rPr>
          <w:rFonts w:ascii="Times New Roman" w:hAnsi="Times New Roman" w:cs="Times New Roman"/>
          <w:sz w:val="28"/>
          <w:szCs w:val="28"/>
        </w:rPr>
        <w:t xml:space="preserve"> </w:t>
      </w:r>
      <w:r w:rsidRPr="00474F34">
        <w:rPr>
          <w:rFonts w:ascii="Times New Roman" w:hAnsi="Times New Roman" w:cs="Times New Roman"/>
          <w:noProof/>
          <w:sz w:val="28"/>
          <w:szCs w:val="28"/>
          <w:lang w:val="uk-UA"/>
        </w:rPr>
        <w:t xml:space="preserve">1004500 грн. Найбільша частка  (53,3%) припадає на статтю </w:t>
      </w:r>
      <w:r w:rsidRPr="00474F34">
        <w:rPr>
          <w:rFonts w:ascii="Times New Roman" w:hAnsi="Times New Roman" w:cs="Times New Roman"/>
          <w:color w:val="000000"/>
          <w:sz w:val="28"/>
          <w:szCs w:val="28"/>
          <w:lang w:val="uk-UA"/>
        </w:rPr>
        <w:t>Оплата праці</w:t>
      </w:r>
      <w:r w:rsidRPr="00474F34">
        <w:rPr>
          <w:rFonts w:ascii="Times New Roman" w:hAnsi="Times New Roman" w:cs="Times New Roman"/>
          <w:noProof/>
          <w:sz w:val="28"/>
          <w:szCs w:val="28"/>
          <w:lang w:val="uk-UA"/>
        </w:rPr>
        <w:t>, або це становить 535700 грн. та</w:t>
      </w:r>
      <w:r w:rsidRPr="00474F34">
        <w:rPr>
          <w:rFonts w:ascii="Times New Roman" w:hAnsi="Times New Roman" w:cs="Times New Roman"/>
          <w:sz w:val="28"/>
          <w:szCs w:val="28"/>
        </w:rPr>
        <w:t xml:space="preserve"> Використання товарів і послуг</w:t>
      </w:r>
      <w:r>
        <w:rPr>
          <w:rFonts w:ascii="Times New Roman" w:hAnsi="Times New Roman" w:cs="Times New Roman"/>
          <w:sz w:val="28"/>
          <w:szCs w:val="28"/>
          <w:lang w:val="uk-UA"/>
        </w:rPr>
        <w:t xml:space="preserve"> </w:t>
      </w:r>
      <w:r w:rsidRPr="00474F34">
        <w:rPr>
          <w:rFonts w:ascii="Times New Roman" w:hAnsi="Times New Roman" w:cs="Times New Roman"/>
          <w:noProof/>
          <w:sz w:val="28"/>
          <w:szCs w:val="28"/>
          <w:lang w:val="uk-UA"/>
        </w:rPr>
        <w:t xml:space="preserve">(34,2%), що відповідно становить </w:t>
      </w:r>
      <w:r w:rsidRPr="00474F34">
        <w:rPr>
          <w:rFonts w:ascii="Times New Roman" w:hAnsi="Times New Roman" w:cs="Times New Roman"/>
          <w:noProof/>
          <w:sz w:val="28"/>
          <w:szCs w:val="28"/>
        </w:rPr>
        <w:t>344000</w:t>
      </w:r>
      <w:r w:rsidRPr="00474F34">
        <w:rPr>
          <w:rFonts w:ascii="Times New Roman" w:hAnsi="Times New Roman" w:cs="Times New Roman"/>
          <w:noProof/>
          <w:sz w:val="28"/>
          <w:szCs w:val="28"/>
          <w:lang w:val="uk-UA"/>
        </w:rPr>
        <w:t xml:space="preserve"> грн.</w:t>
      </w:r>
      <w:r>
        <w:rPr>
          <w:rFonts w:ascii="Times New Roman" w:hAnsi="Times New Roman" w:cs="Times New Roman"/>
          <w:noProof/>
          <w:sz w:val="28"/>
          <w:szCs w:val="28"/>
        </w:rPr>
        <w:t xml:space="preserve"> </w:t>
      </w:r>
      <w:r w:rsidRPr="00474F34">
        <w:rPr>
          <w:rFonts w:ascii="Times New Roman" w:hAnsi="Times New Roman" w:cs="Times New Roman"/>
          <w:noProof/>
          <w:sz w:val="28"/>
          <w:szCs w:val="28"/>
          <w:lang w:val="uk-UA"/>
        </w:rPr>
        <w:t>Необхідно зазначити, що с</w:t>
      </w:r>
      <w:r w:rsidRPr="00474F34">
        <w:rPr>
          <w:rFonts w:ascii="Times New Roman" w:hAnsi="Times New Roman" w:cs="Times New Roman"/>
          <w:noProof/>
          <w:sz w:val="28"/>
          <w:szCs w:val="28"/>
        </w:rPr>
        <w:t>труктур</w:t>
      </w:r>
      <w:r w:rsidRPr="00474F34">
        <w:rPr>
          <w:rFonts w:ascii="Times New Roman" w:hAnsi="Times New Roman" w:cs="Times New Roman"/>
          <w:noProof/>
          <w:sz w:val="28"/>
          <w:szCs w:val="28"/>
          <w:lang w:val="uk-UA"/>
        </w:rPr>
        <w:t>а</w:t>
      </w:r>
      <w:r w:rsidRPr="00474F34">
        <w:rPr>
          <w:rFonts w:ascii="Times New Roman" w:hAnsi="Times New Roman" w:cs="Times New Roman"/>
          <w:noProof/>
          <w:sz w:val="28"/>
          <w:szCs w:val="28"/>
        </w:rPr>
        <w:t xml:space="preserve"> видаткової частини </w:t>
      </w:r>
      <w:r w:rsidRPr="00474F34">
        <w:rPr>
          <w:rFonts w:ascii="Times New Roman" w:hAnsi="Times New Roman" w:cs="Times New Roman"/>
          <w:noProof/>
          <w:sz w:val="28"/>
          <w:szCs w:val="28"/>
          <w:lang w:val="uk-UA"/>
        </w:rPr>
        <w:t xml:space="preserve">кошторису </w:t>
      </w:r>
      <w:r w:rsidRPr="00474F34">
        <w:rPr>
          <w:rFonts w:ascii="Times New Roman" w:hAnsi="Times New Roman" w:cs="Times New Roman"/>
          <w:sz w:val="28"/>
          <w:szCs w:val="28"/>
          <w:lang w:val="uk-UA"/>
        </w:rPr>
        <w:t xml:space="preserve">за спеціальним фондом </w:t>
      </w:r>
      <w:r w:rsidRPr="00474F34">
        <w:rPr>
          <w:rFonts w:ascii="Times New Roman" w:hAnsi="Times New Roman" w:cs="Times New Roman"/>
          <w:noProof/>
          <w:sz w:val="28"/>
          <w:szCs w:val="28"/>
        </w:rPr>
        <w:t>за 20</w:t>
      </w:r>
      <w:r w:rsidRPr="00474F34">
        <w:rPr>
          <w:rFonts w:ascii="Times New Roman" w:hAnsi="Times New Roman" w:cs="Times New Roman"/>
          <w:noProof/>
          <w:sz w:val="28"/>
          <w:szCs w:val="28"/>
          <w:lang w:val="uk-UA"/>
        </w:rPr>
        <w:t>19</w:t>
      </w:r>
      <w:r w:rsidRPr="00474F34">
        <w:rPr>
          <w:rFonts w:ascii="Times New Roman" w:hAnsi="Times New Roman" w:cs="Times New Roman"/>
          <w:noProof/>
          <w:sz w:val="28"/>
          <w:szCs w:val="28"/>
        </w:rPr>
        <w:t>-20</w:t>
      </w:r>
      <w:r w:rsidRPr="00474F34">
        <w:rPr>
          <w:rFonts w:ascii="Times New Roman" w:hAnsi="Times New Roman" w:cs="Times New Roman"/>
          <w:noProof/>
          <w:sz w:val="28"/>
          <w:szCs w:val="28"/>
          <w:lang w:val="uk-UA"/>
        </w:rPr>
        <w:t>20</w:t>
      </w:r>
      <w:r w:rsidRPr="00474F34">
        <w:rPr>
          <w:rFonts w:ascii="Times New Roman" w:hAnsi="Times New Roman" w:cs="Times New Roman"/>
          <w:noProof/>
          <w:sz w:val="28"/>
          <w:szCs w:val="28"/>
        </w:rPr>
        <w:t xml:space="preserve"> роки </w:t>
      </w:r>
      <w:r w:rsidRPr="00474F34">
        <w:rPr>
          <w:rFonts w:ascii="Times New Roman" w:hAnsi="Times New Roman" w:cs="Times New Roman"/>
          <w:noProof/>
          <w:sz w:val="28"/>
          <w:szCs w:val="28"/>
          <w:lang w:val="uk-UA"/>
        </w:rPr>
        <w:t xml:space="preserve">суттєво не змінилась. </w:t>
      </w:r>
    </w:p>
    <w:p w:rsidR="00FE6DF1" w:rsidRPr="00FE6DF1" w:rsidRDefault="00DB7CC4" w:rsidP="008C625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Провівши аналіз існуючої системи фінансового контролю доцільно зауважити, що найвагоміше місце у ній належить внутрішньому контролю, тому що від системності і безперервності його проведення в значній мірі залежать результати і наслідки контролю за цільовим та раціональним використанням коштів, що виділяє держава на утримання закладів освіти.</w:t>
      </w:r>
    </w:p>
    <w:p w:rsidR="00FE6DF1" w:rsidRPr="00DB7CC4" w:rsidRDefault="00194844" w:rsidP="008C625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завданням керівника установи освіти є: забезпечення належних умов щодо функціонування системи внутрішнього контролю; запобігання фактам неефективного використання бюджетних коштів та недопущення виникнення помилок та недоліків у діяльності </w:t>
      </w:r>
      <w:r w:rsidR="001506DC">
        <w:rPr>
          <w:rFonts w:ascii="Times New Roman" w:hAnsi="Times New Roman" w:cs="Times New Roman"/>
          <w:sz w:val="28"/>
          <w:szCs w:val="28"/>
          <w:lang w:val="uk-UA"/>
        </w:rPr>
        <w:t>установи.</w:t>
      </w:r>
    </w:p>
    <w:p w:rsidR="00673476" w:rsidRDefault="00673476" w:rsidP="00681192">
      <w:pPr>
        <w:pStyle w:val="3"/>
        <w:widowControl w:val="0"/>
        <w:spacing w:after="0" w:line="360" w:lineRule="auto"/>
        <w:ind w:firstLine="709"/>
        <w:jc w:val="center"/>
        <w:rPr>
          <w:rFonts w:ascii="Times New Roman" w:hAnsi="Times New Roman" w:cs="Times New Roman"/>
          <w:b/>
          <w:sz w:val="28"/>
          <w:szCs w:val="28"/>
          <w:lang w:val="uk-UA"/>
        </w:rPr>
      </w:pPr>
      <w:r w:rsidRPr="00681192">
        <w:rPr>
          <w:rFonts w:ascii="Times New Roman" w:hAnsi="Times New Roman" w:cs="Times New Roman"/>
          <w:b/>
          <w:sz w:val="28"/>
          <w:szCs w:val="28"/>
          <w:lang w:val="uk-UA"/>
        </w:rPr>
        <w:lastRenderedPageBreak/>
        <w:t>ВИСНОВКИ</w:t>
      </w:r>
    </w:p>
    <w:p w:rsidR="008F6D96" w:rsidRPr="00681192" w:rsidRDefault="008F6D96" w:rsidP="00681192">
      <w:pPr>
        <w:pStyle w:val="3"/>
        <w:widowControl w:val="0"/>
        <w:spacing w:after="0" w:line="360" w:lineRule="auto"/>
        <w:ind w:firstLine="709"/>
        <w:jc w:val="center"/>
        <w:rPr>
          <w:rFonts w:ascii="Times New Roman" w:hAnsi="Times New Roman" w:cs="Times New Roman"/>
          <w:b/>
          <w:sz w:val="28"/>
          <w:szCs w:val="28"/>
          <w:lang w:val="uk-UA"/>
        </w:rPr>
      </w:pPr>
    </w:p>
    <w:p w:rsidR="008F6D96" w:rsidRDefault="008F6D96" w:rsidP="008F6D96">
      <w:pPr>
        <w:widowControl w:val="0"/>
        <w:spacing w:after="0" w:line="360" w:lineRule="auto"/>
        <w:ind w:firstLine="709"/>
        <w:jc w:val="both"/>
        <w:rPr>
          <w:rStyle w:val="af1"/>
          <w:rFonts w:ascii="Times New Roman" w:hAnsi="Times New Roman" w:cs="Times New Roman"/>
          <w:i w:val="0"/>
          <w:sz w:val="28"/>
          <w:szCs w:val="28"/>
          <w:lang w:val="uk-UA"/>
        </w:rPr>
      </w:pPr>
      <w:r>
        <w:rPr>
          <w:rFonts w:ascii="Times New Roman" w:hAnsi="Times New Roman" w:cs="Times New Roman"/>
          <w:sz w:val="28"/>
          <w:szCs w:val="28"/>
          <w:lang w:val="uk-UA"/>
        </w:rPr>
        <w:t xml:space="preserve">У </w:t>
      </w:r>
      <w:r w:rsidRPr="002F74A2">
        <w:rPr>
          <w:rFonts w:ascii="Times New Roman" w:hAnsi="Times New Roman" w:cs="Times New Roman"/>
          <w:sz w:val="28"/>
          <w:szCs w:val="28"/>
        </w:rPr>
        <w:t>Тернопільсько</w:t>
      </w:r>
      <w:r>
        <w:rPr>
          <w:rFonts w:ascii="Times New Roman" w:hAnsi="Times New Roman" w:cs="Times New Roman"/>
          <w:sz w:val="28"/>
          <w:szCs w:val="28"/>
          <w:lang w:val="uk-UA"/>
        </w:rPr>
        <w:t>му</w:t>
      </w:r>
      <w:r w:rsidRPr="002F74A2">
        <w:rPr>
          <w:rFonts w:ascii="Times New Roman" w:hAnsi="Times New Roman" w:cs="Times New Roman"/>
          <w:sz w:val="28"/>
          <w:szCs w:val="28"/>
        </w:rPr>
        <w:t xml:space="preserve"> обласно</w:t>
      </w:r>
      <w:r>
        <w:rPr>
          <w:rFonts w:ascii="Times New Roman" w:hAnsi="Times New Roman" w:cs="Times New Roman"/>
          <w:sz w:val="28"/>
          <w:szCs w:val="28"/>
          <w:lang w:val="uk-UA"/>
        </w:rPr>
        <w:t>му</w:t>
      </w:r>
      <w:r w:rsidRPr="002F74A2">
        <w:rPr>
          <w:rFonts w:ascii="Times New Roman" w:hAnsi="Times New Roman" w:cs="Times New Roman"/>
          <w:sz w:val="28"/>
          <w:szCs w:val="28"/>
        </w:rPr>
        <w:t xml:space="preserve"> комунально</w:t>
      </w:r>
      <w:r>
        <w:rPr>
          <w:rFonts w:ascii="Times New Roman" w:hAnsi="Times New Roman" w:cs="Times New Roman"/>
          <w:sz w:val="28"/>
          <w:szCs w:val="28"/>
          <w:lang w:val="uk-UA"/>
        </w:rPr>
        <w:t>му</w:t>
      </w:r>
      <w:r w:rsidRPr="002F74A2">
        <w:rPr>
          <w:rFonts w:ascii="Times New Roman" w:hAnsi="Times New Roman" w:cs="Times New Roman"/>
          <w:sz w:val="28"/>
          <w:szCs w:val="28"/>
        </w:rPr>
        <w:t xml:space="preserve"> центр</w:t>
      </w:r>
      <w:r>
        <w:rPr>
          <w:rFonts w:ascii="Times New Roman" w:hAnsi="Times New Roman" w:cs="Times New Roman"/>
          <w:sz w:val="28"/>
          <w:szCs w:val="28"/>
          <w:lang w:val="uk-UA"/>
        </w:rPr>
        <w:t>і</w:t>
      </w:r>
      <w:r w:rsidRPr="002F74A2">
        <w:rPr>
          <w:rFonts w:ascii="Times New Roman" w:hAnsi="Times New Roman" w:cs="Times New Roman"/>
          <w:sz w:val="28"/>
          <w:szCs w:val="28"/>
        </w:rPr>
        <w:t xml:space="preserve"> туризму, краєзнавства, спорту та екскурсій учнівської молоді</w:t>
      </w:r>
      <w:r>
        <w:rPr>
          <w:rFonts w:ascii="Times New Roman" w:hAnsi="Times New Roman" w:cs="Times New Roman"/>
          <w:sz w:val="28"/>
          <w:szCs w:val="28"/>
          <w:lang w:val="uk-UA"/>
        </w:rPr>
        <w:t xml:space="preserve"> </w:t>
      </w:r>
      <w:r w:rsidR="00DF104B">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2019 сума </w:t>
      </w:r>
      <w:r w:rsidRPr="00C93DE6">
        <w:rPr>
          <w:rStyle w:val="af0"/>
          <w:rFonts w:ascii="Times New Roman" w:hAnsi="Times New Roman" w:cs="Times New Roman"/>
          <w:b w:val="0"/>
          <w:sz w:val="28"/>
          <w:szCs w:val="28"/>
          <w:lang w:val="uk-UA"/>
        </w:rPr>
        <w:t>доходів</w:t>
      </w:r>
      <w:r>
        <w:rPr>
          <w:rStyle w:val="af0"/>
          <w:rFonts w:ascii="Times New Roman" w:hAnsi="Times New Roman" w:cs="Times New Roman"/>
          <w:b w:val="0"/>
          <w:sz w:val="28"/>
          <w:szCs w:val="28"/>
          <w:lang w:val="uk-UA"/>
        </w:rPr>
        <w:t xml:space="preserve"> становила </w:t>
      </w:r>
      <w:r w:rsidRPr="00732AB8">
        <w:rPr>
          <w:rStyle w:val="af1"/>
          <w:rFonts w:ascii="Times New Roman" w:hAnsi="Times New Roman" w:cs="Times New Roman"/>
          <w:i w:val="0"/>
          <w:sz w:val="28"/>
          <w:szCs w:val="28"/>
          <w:lang w:val="uk-UA"/>
        </w:rPr>
        <w:t>5061872</w:t>
      </w:r>
      <w:r>
        <w:rPr>
          <w:rStyle w:val="af1"/>
          <w:rFonts w:ascii="Times New Roman" w:hAnsi="Times New Roman" w:cs="Times New Roman"/>
          <w:i w:val="0"/>
          <w:sz w:val="28"/>
          <w:szCs w:val="28"/>
          <w:lang w:val="uk-UA"/>
        </w:rPr>
        <w:t xml:space="preserve"> грн., 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w:t>
      </w:r>
      <w:r>
        <w:rPr>
          <w:rStyle w:val="af0"/>
          <w:rFonts w:ascii="Times New Roman" w:hAnsi="Times New Roman" w:cs="Times New Roman"/>
          <w:b w:val="0"/>
          <w:sz w:val="28"/>
          <w:szCs w:val="28"/>
          <w:lang w:val="uk-UA"/>
        </w:rPr>
        <w:t xml:space="preserve"> </w:t>
      </w:r>
      <w:r w:rsidRPr="00C93DE6">
        <w:rPr>
          <w:rStyle w:val="af0"/>
          <w:rFonts w:ascii="Times New Roman" w:hAnsi="Times New Roman" w:cs="Times New Roman"/>
          <w:b w:val="0"/>
          <w:sz w:val="28"/>
          <w:szCs w:val="28"/>
          <w:lang w:val="uk-UA"/>
        </w:rPr>
        <w:t>р</w:t>
      </w:r>
      <w:r>
        <w:rPr>
          <w:rStyle w:val="af0"/>
          <w:rFonts w:ascii="Times New Roman" w:hAnsi="Times New Roman" w:cs="Times New Roman"/>
          <w:b w:val="0"/>
          <w:sz w:val="28"/>
          <w:szCs w:val="28"/>
          <w:lang w:val="uk-UA"/>
        </w:rPr>
        <w:t xml:space="preserve">оці відповідно </w:t>
      </w:r>
      <w:r>
        <w:rPr>
          <w:rStyle w:val="af1"/>
          <w:rFonts w:ascii="Times New Roman" w:hAnsi="Times New Roman" w:cs="Times New Roman"/>
          <w:i w:val="0"/>
          <w:sz w:val="28"/>
          <w:szCs w:val="28"/>
          <w:lang w:val="uk-UA"/>
        </w:rPr>
        <w:t>4610420 грн., що на 451452 грн. менше, ніж у попередньому році.</w:t>
      </w:r>
    </w:p>
    <w:p w:rsidR="008F6D96" w:rsidRDefault="008F6D96" w:rsidP="008F6D9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w:t>
      </w:r>
      <w:r w:rsidRPr="00C93DE6">
        <w:rPr>
          <w:rStyle w:val="af0"/>
          <w:rFonts w:ascii="Times New Roman" w:hAnsi="Times New Roman" w:cs="Times New Roman"/>
          <w:b w:val="0"/>
          <w:sz w:val="28"/>
          <w:szCs w:val="28"/>
          <w:lang w:val="uk-UA"/>
        </w:rPr>
        <w:t>доходів</w:t>
      </w:r>
      <w:r>
        <w:rPr>
          <w:rStyle w:val="af0"/>
          <w:rFonts w:ascii="Times New Roman" w:hAnsi="Times New Roman" w:cs="Times New Roman"/>
          <w:b w:val="0"/>
          <w:sz w:val="28"/>
          <w:szCs w:val="28"/>
          <w:lang w:val="uk-UA"/>
        </w:rPr>
        <w:t xml:space="preserve"> </w:t>
      </w:r>
      <w:r>
        <w:rPr>
          <w:rFonts w:ascii="Times New Roman" w:hAnsi="Times New Roman" w:cs="Times New Roman"/>
          <w:sz w:val="28"/>
          <w:szCs w:val="28"/>
          <w:lang w:val="uk-UA"/>
        </w:rPr>
        <w:t xml:space="preserve">за 2019 рік сформована за наступними даними: </w:t>
      </w:r>
      <w:r w:rsidRPr="00732AB8">
        <w:rPr>
          <w:rFonts w:ascii="Times New Roman" w:hAnsi="Times New Roman" w:cs="Times New Roman"/>
          <w:sz w:val="28"/>
          <w:szCs w:val="28"/>
        </w:rPr>
        <w:t>бюджет</w:t>
      </w:r>
      <w:r w:rsidRPr="00732AB8">
        <w:rPr>
          <w:rFonts w:ascii="Times New Roman" w:hAnsi="Times New Roman" w:cs="Times New Roman"/>
          <w:sz w:val="28"/>
          <w:szCs w:val="28"/>
          <w:lang w:val="uk-UA"/>
        </w:rPr>
        <w:t>н</w:t>
      </w:r>
      <w:r>
        <w:rPr>
          <w:rFonts w:ascii="Times New Roman" w:hAnsi="Times New Roman" w:cs="Times New Roman"/>
          <w:sz w:val="28"/>
          <w:szCs w:val="28"/>
          <w:lang w:val="uk-UA"/>
        </w:rPr>
        <w:t>і</w:t>
      </w:r>
      <w:r w:rsidRPr="00732AB8">
        <w:rPr>
          <w:rFonts w:ascii="Times New Roman" w:hAnsi="Times New Roman" w:cs="Times New Roman"/>
          <w:sz w:val="28"/>
          <w:szCs w:val="28"/>
          <w:lang w:val="uk-UA"/>
        </w:rPr>
        <w:t xml:space="preserve"> асигнуван</w:t>
      </w:r>
      <w:r>
        <w:rPr>
          <w:rFonts w:ascii="Times New Roman" w:hAnsi="Times New Roman" w:cs="Times New Roman"/>
          <w:sz w:val="28"/>
          <w:szCs w:val="28"/>
          <w:lang w:val="uk-UA"/>
        </w:rPr>
        <w:t xml:space="preserve">ня  в сумі </w:t>
      </w:r>
      <w:r w:rsidRPr="00732AB8">
        <w:rPr>
          <w:rStyle w:val="af1"/>
          <w:rFonts w:ascii="Times New Roman" w:hAnsi="Times New Roman" w:cs="Times New Roman"/>
          <w:i w:val="0"/>
          <w:sz w:val="28"/>
          <w:szCs w:val="28"/>
          <w:lang w:val="uk-UA"/>
        </w:rPr>
        <w:t>3994275</w:t>
      </w:r>
      <w:r>
        <w:rPr>
          <w:rStyle w:val="af1"/>
          <w:rFonts w:ascii="Times New Roman" w:hAnsi="Times New Roman" w:cs="Times New Roman"/>
          <w:i w:val="0"/>
          <w:sz w:val="28"/>
          <w:szCs w:val="28"/>
          <w:lang w:val="uk-UA"/>
        </w:rPr>
        <w:t xml:space="preserve"> грн.,</w:t>
      </w:r>
      <w:r>
        <w:rPr>
          <w:rFonts w:ascii="Times New Roman" w:hAnsi="Times New Roman" w:cs="Times New Roman"/>
          <w:sz w:val="28"/>
          <w:szCs w:val="28"/>
          <w:lang w:val="uk-UA"/>
        </w:rPr>
        <w:t xml:space="preserve"> що становить 78,9%, д</w:t>
      </w:r>
      <w:r w:rsidRPr="00732AB8">
        <w:rPr>
          <w:rStyle w:val="af1"/>
          <w:rFonts w:ascii="Times New Roman" w:hAnsi="Times New Roman" w:cs="Times New Roman"/>
          <w:i w:val="0"/>
          <w:sz w:val="28"/>
          <w:szCs w:val="28"/>
          <w:lang w:val="uk-UA"/>
        </w:rPr>
        <w:t>оходи від надання послуг (виконання робіт)</w:t>
      </w:r>
      <w:r>
        <w:rPr>
          <w:rStyle w:val="af1"/>
          <w:rFonts w:ascii="Times New Roman" w:hAnsi="Times New Roman" w:cs="Times New Roman"/>
          <w:i w:val="0"/>
          <w:sz w:val="28"/>
          <w:szCs w:val="28"/>
          <w:lang w:val="uk-UA"/>
        </w:rPr>
        <w:t xml:space="preserve"> </w:t>
      </w:r>
      <w:r>
        <w:rPr>
          <w:rFonts w:ascii="Times New Roman" w:hAnsi="Times New Roman" w:cs="Times New Roman"/>
          <w:sz w:val="28"/>
          <w:szCs w:val="28"/>
          <w:lang w:val="uk-UA"/>
        </w:rPr>
        <w:t>−</w:t>
      </w:r>
      <w:r w:rsidRPr="00732AB8">
        <w:rPr>
          <w:rStyle w:val="af1"/>
          <w:rFonts w:ascii="Times New Roman" w:hAnsi="Times New Roman" w:cs="Times New Roman"/>
          <w:i w:val="0"/>
          <w:sz w:val="28"/>
          <w:szCs w:val="28"/>
          <w:lang w:val="uk-UA"/>
        </w:rPr>
        <w:t>1061462</w:t>
      </w:r>
      <w:r>
        <w:rPr>
          <w:rStyle w:val="af1"/>
          <w:rFonts w:ascii="Times New Roman" w:hAnsi="Times New Roman" w:cs="Times New Roman"/>
          <w:i w:val="0"/>
          <w:sz w:val="28"/>
          <w:szCs w:val="28"/>
          <w:lang w:val="uk-UA"/>
        </w:rPr>
        <w:t xml:space="preserve"> грн. (20,99 %), д</w:t>
      </w:r>
      <w:r w:rsidRPr="00732AB8">
        <w:rPr>
          <w:rFonts w:ascii="Times New Roman" w:hAnsi="Times New Roman" w:cs="Times New Roman"/>
          <w:sz w:val="28"/>
          <w:szCs w:val="28"/>
          <w:lang w:val="uk-UA"/>
        </w:rPr>
        <w:t>оходи від продажу активів</w:t>
      </w:r>
      <w:r>
        <w:rPr>
          <w:rFonts w:ascii="Times New Roman" w:hAnsi="Times New Roman" w:cs="Times New Roman"/>
          <w:sz w:val="28"/>
          <w:szCs w:val="28"/>
          <w:lang w:val="uk-UA"/>
        </w:rPr>
        <w:t xml:space="preserve"> – </w:t>
      </w:r>
      <w:r w:rsidRPr="00732AB8">
        <w:rPr>
          <w:rStyle w:val="af1"/>
          <w:rFonts w:ascii="Times New Roman" w:hAnsi="Times New Roman" w:cs="Times New Roman"/>
          <w:i w:val="0"/>
          <w:sz w:val="28"/>
          <w:szCs w:val="28"/>
          <w:lang w:val="uk-UA"/>
        </w:rPr>
        <w:t>495</w:t>
      </w:r>
      <w:r>
        <w:rPr>
          <w:rStyle w:val="af1"/>
          <w:rFonts w:ascii="Times New Roman" w:hAnsi="Times New Roman" w:cs="Times New Roman"/>
          <w:i w:val="0"/>
          <w:sz w:val="28"/>
          <w:szCs w:val="28"/>
          <w:lang w:val="uk-UA"/>
        </w:rPr>
        <w:t xml:space="preserve"> грн.</w:t>
      </w:r>
      <w:r>
        <w:rPr>
          <w:rStyle w:val="af1"/>
          <w:rFonts w:ascii="Times New Roman" w:hAnsi="Times New Roman" w:cs="Times New Roman"/>
          <w:i w:val="0"/>
          <w:sz w:val="28"/>
          <w:szCs w:val="28"/>
        </w:rPr>
        <w:t xml:space="preserve"> </w:t>
      </w:r>
      <w:r>
        <w:rPr>
          <w:rStyle w:val="af1"/>
          <w:rFonts w:ascii="Times New Roman" w:hAnsi="Times New Roman" w:cs="Times New Roman"/>
          <w:i w:val="0"/>
          <w:sz w:val="28"/>
          <w:szCs w:val="28"/>
          <w:lang w:val="uk-UA"/>
        </w:rPr>
        <w:t>(0,01 %),  та</w:t>
      </w:r>
      <w:r>
        <w:rPr>
          <w:rStyle w:val="af1"/>
          <w:rFonts w:ascii="Times New Roman" w:hAnsi="Times New Roman" w:cs="Times New Roman"/>
          <w:i w:val="0"/>
          <w:sz w:val="28"/>
          <w:szCs w:val="28"/>
        </w:rPr>
        <w:t xml:space="preserve"> </w:t>
      </w:r>
      <w:r w:rsidRPr="00732AB8">
        <w:rPr>
          <w:rStyle w:val="af1"/>
          <w:rFonts w:ascii="Times New Roman" w:hAnsi="Times New Roman" w:cs="Times New Roman"/>
          <w:i w:val="0"/>
          <w:sz w:val="28"/>
          <w:szCs w:val="28"/>
          <w:lang w:val="uk-UA"/>
        </w:rPr>
        <w:t>доход</w:t>
      </w:r>
      <w:r>
        <w:rPr>
          <w:rStyle w:val="af1"/>
          <w:rFonts w:ascii="Times New Roman" w:hAnsi="Times New Roman" w:cs="Times New Roman"/>
          <w:i w:val="0"/>
          <w:sz w:val="28"/>
          <w:szCs w:val="28"/>
          <w:lang w:val="uk-UA"/>
        </w:rPr>
        <w:t>ів</w:t>
      </w:r>
      <w:r w:rsidRPr="00732AB8">
        <w:rPr>
          <w:rStyle w:val="af1"/>
          <w:rFonts w:ascii="Times New Roman" w:hAnsi="Times New Roman" w:cs="Times New Roman"/>
          <w:i w:val="0"/>
          <w:sz w:val="28"/>
          <w:szCs w:val="28"/>
          <w:lang w:val="uk-UA"/>
        </w:rPr>
        <w:t xml:space="preserve"> від необмінних операцій</w:t>
      </w:r>
      <w:r>
        <w:rPr>
          <w:rStyle w:val="af1"/>
          <w:rFonts w:ascii="Times New Roman" w:hAnsi="Times New Roman" w:cs="Times New Roman"/>
          <w:i w:val="0"/>
          <w:sz w:val="28"/>
          <w:szCs w:val="28"/>
          <w:lang w:val="uk-UA"/>
        </w:rPr>
        <w:t xml:space="preserve"> </w:t>
      </w:r>
      <w:r>
        <w:rPr>
          <w:rFonts w:ascii="Times New Roman" w:hAnsi="Times New Roman" w:cs="Times New Roman"/>
          <w:sz w:val="28"/>
          <w:szCs w:val="28"/>
          <w:lang w:val="uk-UA"/>
        </w:rPr>
        <w:t xml:space="preserve">– </w:t>
      </w:r>
      <w:r>
        <w:rPr>
          <w:rStyle w:val="af1"/>
          <w:rFonts w:ascii="Times New Roman" w:hAnsi="Times New Roman" w:cs="Times New Roman"/>
          <w:i w:val="0"/>
          <w:sz w:val="28"/>
          <w:szCs w:val="28"/>
          <w:lang w:val="uk-UA"/>
        </w:rPr>
        <w:t>564</w:t>
      </w:r>
      <w:r w:rsidRPr="00732AB8">
        <w:rPr>
          <w:rStyle w:val="af1"/>
          <w:rFonts w:ascii="Times New Roman" w:hAnsi="Times New Roman" w:cs="Times New Roman"/>
          <w:i w:val="0"/>
          <w:sz w:val="28"/>
          <w:szCs w:val="28"/>
          <w:lang w:val="uk-UA"/>
        </w:rPr>
        <w:t>0</w:t>
      </w:r>
      <w:r>
        <w:rPr>
          <w:rStyle w:val="af1"/>
          <w:rFonts w:ascii="Times New Roman" w:hAnsi="Times New Roman" w:cs="Times New Roman"/>
          <w:i w:val="0"/>
          <w:sz w:val="28"/>
          <w:szCs w:val="28"/>
          <w:lang w:val="uk-UA"/>
        </w:rPr>
        <w:t xml:space="preserve"> грн. (0,1 %).</w:t>
      </w:r>
    </w:p>
    <w:p w:rsidR="008F6D96" w:rsidRPr="00361930" w:rsidRDefault="008F6D96" w:rsidP="008F6D96">
      <w:pPr>
        <w:widowControl w:val="0"/>
        <w:spacing w:after="0" w:line="360" w:lineRule="auto"/>
        <w:ind w:firstLine="709"/>
        <w:jc w:val="both"/>
        <w:rPr>
          <w:rStyle w:val="af1"/>
          <w:rFonts w:ascii="Times New Roman" w:hAnsi="Times New Roman" w:cs="Times New Roman"/>
          <w:i w:val="0"/>
          <w:sz w:val="28"/>
          <w:szCs w:val="28"/>
          <w:lang w:val="uk-UA"/>
        </w:rPr>
      </w:pPr>
      <w:r w:rsidRPr="006969E9">
        <w:rPr>
          <w:rFonts w:ascii="Times New Roman" w:hAnsi="Times New Roman" w:cs="Times New Roman"/>
          <w:sz w:val="28"/>
          <w:szCs w:val="28"/>
          <w:lang w:val="uk-UA"/>
        </w:rPr>
        <w:t xml:space="preserve">Структура </w:t>
      </w:r>
      <w:r w:rsidRPr="006969E9">
        <w:rPr>
          <w:rStyle w:val="af0"/>
          <w:rFonts w:ascii="Times New Roman" w:hAnsi="Times New Roman" w:cs="Times New Roman"/>
          <w:b w:val="0"/>
          <w:sz w:val="28"/>
          <w:szCs w:val="28"/>
          <w:lang w:val="uk-UA"/>
        </w:rPr>
        <w:t>доходів</w:t>
      </w:r>
      <w:r w:rsidRPr="006969E9">
        <w:rPr>
          <w:rFonts w:ascii="Times New Roman" w:hAnsi="Times New Roman" w:cs="Times New Roman"/>
          <w:sz w:val="28"/>
          <w:szCs w:val="28"/>
          <w:lang w:val="uk-UA"/>
        </w:rPr>
        <w:t xml:space="preserve"> досліджуваної установи за 2020 рік сформована за наступними даними: </w:t>
      </w:r>
      <w:r w:rsidRPr="006969E9">
        <w:rPr>
          <w:rFonts w:ascii="Times New Roman" w:hAnsi="Times New Roman" w:cs="Times New Roman"/>
          <w:sz w:val="28"/>
          <w:szCs w:val="28"/>
        </w:rPr>
        <w:t>бюджет</w:t>
      </w:r>
      <w:r w:rsidRPr="006969E9">
        <w:rPr>
          <w:rFonts w:ascii="Times New Roman" w:hAnsi="Times New Roman" w:cs="Times New Roman"/>
          <w:sz w:val="28"/>
          <w:szCs w:val="28"/>
          <w:lang w:val="uk-UA"/>
        </w:rPr>
        <w:t>ні асигнування  в сумі 4608500</w:t>
      </w:r>
      <w:r w:rsidRPr="006969E9">
        <w:rPr>
          <w:rStyle w:val="af1"/>
          <w:rFonts w:ascii="Times New Roman" w:hAnsi="Times New Roman" w:cs="Times New Roman"/>
          <w:sz w:val="28"/>
          <w:szCs w:val="28"/>
          <w:lang w:val="uk-UA"/>
        </w:rPr>
        <w:t xml:space="preserve"> </w:t>
      </w:r>
      <w:r w:rsidRPr="00361930">
        <w:rPr>
          <w:rStyle w:val="af1"/>
          <w:rFonts w:ascii="Times New Roman" w:hAnsi="Times New Roman" w:cs="Times New Roman"/>
          <w:i w:val="0"/>
          <w:sz w:val="28"/>
          <w:szCs w:val="28"/>
          <w:lang w:val="uk-UA"/>
        </w:rPr>
        <w:t>грн.,</w:t>
      </w:r>
      <w:r w:rsidRPr="006969E9">
        <w:rPr>
          <w:rFonts w:ascii="Times New Roman" w:hAnsi="Times New Roman" w:cs="Times New Roman"/>
          <w:sz w:val="28"/>
          <w:szCs w:val="28"/>
          <w:lang w:val="uk-UA"/>
        </w:rPr>
        <w:t xml:space="preserve"> що становить 99,96</w:t>
      </w:r>
      <w:r w:rsidRPr="004A5DDA">
        <w:rPr>
          <w:rFonts w:ascii="Times New Roman" w:hAnsi="Times New Roman" w:cs="Times New Roman"/>
          <w:sz w:val="28"/>
          <w:szCs w:val="28"/>
          <w:lang w:val="uk-UA"/>
        </w:rPr>
        <w:t>%</w:t>
      </w:r>
      <w:r w:rsidRPr="00361930">
        <w:rPr>
          <w:rFonts w:ascii="Times New Roman" w:hAnsi="Times New Roman" w:cs="Times New Roman"/>
          <w:i/>
          <w:sz w:val="28"/>
          <w:szCs w:val="28"/>
          <w:lang w:val="uk-UA"/>
        </w:rPr>
        <w:t xml:space="preserve"> </w:t>
      </w:r>
      <w:r w:rsidRPr="00361930">
        <w:rPr>
          <w:rStyle w:val="af1"/>
          <w:rFonts w:ascii="Times New Roman" w:hAnsi="Times New Roman" w:cs="Times New Roman"/>
          <w:i w:val="0"/>
          <w:sz w:val="28"/>
          <w:szCs w:val="28"/>
          <w:lang w:val="uk-UA"/>
        </w:rPr>
        <w:t xml:space="preserve">та доходів від необмінних операцій </w:t>
      </w:r>
      <w:r w:rsidRPr="00361930">
        <w:rPr>
          <w:rFonts w:ascii="Times New Roman" w:hAnsi="Times New Roman" w:cs="Times New Roman"/>
          <w:i/>
          <w:sz w:val="28"/>
          <w:szCs w:val="28"/>
          <w:lang w:val="uk-UA"/>
        </w:rPr>
        <w:t xml:space="preserve">– </w:t>
      </w:r>
      <w:r w:rsidRPr="00361930">
        <w:rPr>
          <w:rStyle w:val="af1"/>
          <w:rFonts w:ascii="Times New Roman" w:hAnsi="Times New Roman" w:cs="Times New Roman"/>
          <w:i w:val="0"/>
          <w:sz w:val="28"/>
          <w:szCs w:val="28"/>
          <w:lang w:val="uk-UA"/>
        </w:rPr>
        <w:t>1920 грн. (0,04%).</w:t>
      </w:r>
    </w:p>
    <w:p w:rsidR="008F6D96" w:rsidRDefault="008F6D96" w:rsidP="008F6D96">
      <w:pPr>
        <w:widowControl w:val="0"/>
        <w:spacing w:after="0" w:line="360" w:lineRule="auto"/>
        <w:ind w:firstLine="709"/>
        <w:jc w:val="both"/>
        <w:rPr>
          <w:rStyle w:val="af0"/>
          <w:rFonts w:ascii="Times New Roman" w:hAnsi="Times New Roman" w:cs="Times New Roman"/>
          <w:b w:val="0"/>
          <w:sz w:val="28"/>
          <w:szCs w:val="28"/>
          <w:lang w:val="uk-UA"/>
        </w:rPr>
      </w:pPr>
      <w:r>
        <w:rPr>
          <w:rStyle w:val="af1"/>
          <w:rFonts w:ascii="Times New Roman" w:hAnsi="Times New Roman" w:cs="Times New Roman"/>
          <w:i w:val="0"/>
          <w:sz w:val="28"/>
          <w:szCs w:val="28"/>
          <w:lang w:val="uk-UA"/>
        </w:rPr>
        <w:t xml:space="preserve">Витрати за </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 xml:space="preserve">ями </w:t>
      </w:r>
      <w:r w:rsidRPr="00C93DE6">
        <w:rPr>
          <w:rStyle w:val="af0"/>
          <w:rFonts w:ascii="Times New Roman" w:hAnsi="Times New Roman" w:cs="Times New Roman"/>
          <w:b w:val="0"/>
          <w:sz w:val="28"/>
          <w:szCs w:val="28"/>
          <w:lang w:val="uk-UA"/>
        </w:rPr>
        <w:t xml:space="preserve">за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w:t>
      </w:r>
      <w:r>
        <w:rPr>
          <w:rStyle w:val="af0"/>
          <w:rFonts w:ascii="Times New Roman" w:hAnsi="Times New Roman" w:cs="Times New Roman"/>
          <w:b w:val="0"/>
          <w:sz w:val="28"/>
          <w:szCs w:val="28"/>
        </w:rPr>
        <w:t xml:space="preserve"> </w:t>
      </w:r>
      <w:r w:rsidRPr="00C93DE6">
        <w:rPr>
          <w:rStyle w:val="af0"/>
          <w:rFonts w:ascii="Times New Roman" w:hAnsi="Times New Roman" w:cs="Times New Roman"/>
          <w:b w:val="0"/>
          <w:sz w:val="28"/>
          <w:szCs w:val="28"/>
          <w:lang w:val="uk-UA"/>
        </w:rPr>
        <w:t>рік</w:t>
      </w:r>
      <w:r>
        <w:rPr>
          <w:rStyle w:val="af0"/>
          <w:rFonts w:ascii="Times New Roman" w:hAnsi="Times New Roman" w:cs="Times New Roman"/>
          <w:b w:val="0"/>
          <w:sz w:val="28"/>
          <w:szCs w:val="28"/>
          <w:lang w:val="uk-UA"/>
        </w:rPr>
        <w:t xml:space="preserve"> було визначено у сумі 5251987 грн. у т.ч.: витрати на виконання бюджетних програм – 4610772 грн., витрати на надання послуг – 622701 грн., інші витрати за </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 xml:space="preserve">ями </w:t>
      </w:r>
      <w:r>
        <w:rPr>
          <w:rStyle w:val="af0"/>
          <w:rFonts w:ascii="Times New Roman" w:hAnsi="Times New Roman" w:cs="Times New Roman"/>
          <w:b w:val="0"/>
          <w:sz w:val="28"/>
          <w:szCs w:val="28"/>
          <w:lang w:val="uk-UA"/>
        </w:rPr>
        <w:t>– 18514 грн.</w:t>
      </w:r>
      <w:r>
        <w:rPr>
          <w:rStyle w:val="af0"/>
          <w:rFonts w:ascii="Times New Roman" w:hAnsi="Times New Roman" w:cs="Times New Roman"/>
          <w:b w:val="0"/>
          <w:sz w:val="28"/>
          <w:szCs w:val="28"/>
        </w:rPr>
        <w:t xml:space="preserve"> </w:t>
      </w:r>
      <w:r>
        <w:rPr>
          <w:rStyle w:val="af1"/>
          <w:rFonts w:ascii="Times New Roman" w:hAnsi="Times New Roman" w:cs="Times New Roman"/>
          <w:i w:val="0"/>
          <w:sz w:val="28"/>
          <w:szCs w:val="28"/>
          <w:lang w:val="uk-UA"/>
        </w:rPr>
        <w:t>Витрати за не</w:t>
      </w:r>
      <w:r w:rsidRPr="00732AB8">
        <w:rPr>
          <w:rStyle w:val="af1"/>
          <w:rFonts w:ascii="Times New Roman" w:hAnsi="Times New Roman" w:cs="Times New Roman"/>
          <w:i w:val="0"/>
          <w:sz w:val="28"/>
          <w:szCs w:val="28"/>
          <w:lang w:val="uk-UA"/>
        </w:rPr>
        <w:t>обмінни</w:t>
      </w:r>
      <w:r>
        <w:rPr>
          <w:rStyle w:val="af1"/>
          <w:rFonts w:ascii="Times New Roman" w:hAnsi="Times New Roman" w:cs="Times New Roman"/>
          <w:i w:val="0"/>
          <w:sz w:val="28"/>
          <w:szCs w:val="28"/>
          <w:lang w:val="uk-UA"/>
        </w:rPr>
        <w:t>ми</w:t>
      </w:r>
      <w:r w:rsidRPr="00732AB8">
        <w:rPr>
          <w:rStyle w:val="af1"/>
          <w:rFonts w:ascii="Times New Roman" w:hAnsi="Times New Roman" w:cs="Times New Roman"/>
          <w:i w:val="0"/>
          <w:sz w:val="28"/>
          <w:szCs w:val="28"/>
          <w:lang w:val="uk-UA"/>
        </w:rPr>
        <w:t xml:space="preserve"> операці</w:t>
      </w:r>
      <w:r>
        <w:rPr>
          <w:rStyle w:val="af1"/>
          <w:rFonts w:ascii="Times New Roman" w:hAnsi="Times New Roman" w:cs="Times New Roman"/>
          <w:i w:val="0"/>
          <w:sz w:val="28"/>
          <w:szCs w:val="28"/>
          <w:lang w:val="uk-UA"/>
        </w:rPr>
        <w:t xml:space="preserve">ями </w:t>
      </w:r>
      <w:r w:rsidRPr="00C93DE6">
        <w:rPr>
          <w:rStyle w:val="af0"/>
          <w:rFonts w:ascii="Times New Roman" w:hAnsi="Times New Roman" w:cs="Times New Roman"/>
          <w:b w:val="0"/>
          <w:sz w:val="28"/>
          <w:szCs w:val="28"/>
          <w:lang w:val="uk-UA"/>
        </w:rPr>
        <w:t xml:space="preserve">за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20рік</w:t>
      </w:r>
      <w:r>
        <w:rPr>
          <w:rStyle w:val="af0"/>
          <w:rFonts w:ascii="Times New Roman" w:hAnsi="Times New Roman" w:cs="Times New Roman"/>
          <w:b w:val="0"/>
          <w:sz w:val="28"/>
          <w:szCs w:val="28"/>
          <w:lang w:val="uk-UA"/>
        </w:rPr>
        <w:t xml:space="preserve"> було визначено у сумі 1920 грн.</w:t>
      </w:r>
      <w:r w:rsidR="00DF104B">
        <w:rPr>
          <w:rStyle w:val="af0"/>
          <w:rFonts w:ascii="Times New Roman" w:hAnsi="Times New Roman" w:cs="Times New Roman"/>
          <w:b w:val="0"/>
          <w:sz w:val="28"/>
          <w:szCs w:val="28"/>
          <w:lang w:val="uk-UA"/>
        </w:rPr>
        <w:t xml:space="preserve"> </w:t>
      </w:r>
      <w:r>
        <w:rPr>
          <w:rStyle w:val="af0"/>
          <w:rFonts w:ascii="Times New Roman" w:hAnsi="Times New Roman" w:cs="Times New Roman"/>
          <w:b w:val="0"/>
          <w:sz w:val="28"/>
          <w:szCs w:val="28"/>
          <w:lang w:val="uk-UA"/>
        </w:rPr>
        <w:t xml:space="preserve">Усього витрати </w:t>
      </w:r>
      <w:r w:rsidRPr="00C93DE6">
        <w:rPr>
          <w:rStyle w:val="af0"/>
          <w:rFonts w:ascii="Times New Roman" w:hAnsi="Times New Roman" w:cs="Times New Roman"/>
          <w:b w:val="0"/>
          <w:sz w:val="28"/>
          <w:szCs w:val="28"/>
          <w:lang w:val="uk-UA"/>
        </w:rPr>
        <w:t xml:space="preserve">за </w:t>
      </w:r>
      <w:r w:rsidRPr="00C93DE6">
        <w:rPr>
          <w:rStyle w:val="af0"/>
          <w:rFonts w:ascii="Times New Roman" w:hAnsi="Times New Roman" w:cs="Times New Roman"/>
          <w:b w:val="0"/>
          <w:sz w:val="28"/>
          <w:szCs w:val="28"/>
        </w:rPr>
        <w:t>20</w:t>
      </w:r>
      <w:r w:rsidRPr="00C93DE6">
        <w:rPr>
          <w:rStyle w:val="af0"/>
          <w:rFonts w:ascii="Times New Roman" w:hAnsi="Times New Roman" w:cs="Times New Roman"/>
          <w:b w:val="0"/>
          <w:sz w:val="28"/>
          <w:szCs w:val="28"/>
          <w:lang w:val="uk-UA"/>
        </w:rPr>
        <w:t>20</w:t>
      </w:r>
      <w:r w:rsidR="00DF104B">
        <w:rPr>
          <w:rStyle w:val="af0"/>
          <w:rFonts w:ascii="Times New Roman" w:hAnsi="Times New Roman" w:cs="Times New Roman"/>
          <w:b w:val="0"/>
          <w:sz w:val="28"/>
          <w:szCs w:val="28"/>
          <w:lang w:val="uk-UA"/>
        </w:rPr>
        <w:t xml:space="preserve"> </w:t>
      </w:r>
      <w:r w:rsidRPr="00C93DE6">
        <w:rPr>
          <w:rStyle w:val="af0"/>
          <w:rFonts w:ascii="Times New Roman" w:hAnsi="Times New Roman" w:cs="Times New Roman"/>
          <w:b w:val="0"/>
          <w:sz w:val="28"/>
          <w:szCs w:val="28"/>
          <w:lang w:val="uk-UA"/>
        </w:rPr>
        <w:t>рік</w:t>
      </w:r>
      <w:r>
        <w:rPr>
          <w:rStyle w:val="af0"/>
          <w:rFonts w:ascii="Times New Roman" w:hAnsi="Times New Roman" w:cs="Times New Roman"/>
          <w:b w:val="0"/>
          <w:sz w:val="28"/>
          <w:szCs w:val="28"/>
          <w:lang w:val="uk-UA"/>
        </w:rPr>
        <w:t xml:space="preserve"> склал</w:t>
      </w:r>
      <w:r w:rsidR="00DF104B">
        <w:rPr>
          <w:rStyle w:val="af0"/>
          <w:rFonts w:ascii="Times New Roman" w:hAnsi="Times New Roman" w:cs="Times New Roman"/>
          <w:b w:val="0"/>
          <w:sz w:val="28"/>
          <w:szCs w:val="28"/>
          <w:lang w:val="uk-UA"/>
        </w:rPr>
        <w:t>и</w:t>
      </w:r>
      <w:r>
        <w:rPr>
          <w:rStyle w:val="af0"/>
          <w:rFonts w:ascii="Times New Roman" w:hAnsi="Times New Roman" w:cs="Times New Roman"/>
          <w:b w:val="0"/>
          <w:sz w:val="28"/>
          <w:szCs w:val="28"/>
          <w:lang w:val="uk-UA"/>
        </w:rPr>
        <w:t xml:space="preserve">  5253907 грн. За даними Звіту про фінансові результати дефіцит за звітний період склав 643487 грн.</w:t>
      </w:r>
    </w:p>
    <w:p w:rsidR="008F6D96" w:rsidRDefault="008F6D96" w:rsidP="008F6D96">
      <w:pPr>
        <w:widowControl w:val="0"/>
        <w:spacing w:after="0" w:line="360" w:lineRule="auto"/>
        <w:ind w:firstLine="709"/>
        <w:jc w:val="both"/>
        <w:rPr>
          <w:rStyle w:val="af1"/>
          <w:rFonts w:ascii="Times New Roman" w:hAnsi="Times New Roman" w:cs="Times New Roman"/>
          <w:i w:val="0"/>
          <w:sz w:val="28"/>
          <w:szCs w:val="28"/>
        </w:rPr>
      </w:pPr>
      <w:r w:rsidRPr="001F7BBC">
        <w:rPr>
          <w:rFonts w:ascii="Times New Roman" w:hAnsi="Times New Roman" w:cs="Times New Roman"/>
          <w:sz w:val="28"/>
          <w:szCs w:val="28"/>
          <w:lang w:val="uk-UA"/>
        </w:rPr>
        <w:t>В структурі витрат за 2020 рік</w:t>
      </w:r>
      <w:r w:rsidRPr="001F7BBC">
        <w:rPr>
          <w:rFonts w:ascii="Times New Roman" w:hAnsi="Times New Roman" w:cs="Times New Roman"/>
          <w:i/>
          <w:sz w:val="28"/>
          <w:szCs w:val="28"/>
          <w:lang w:val="uk-UA"/>
        </w:rPr>
        <w:t xml:space="preserve"> </w:t>
      </w:r>
      <w:r w:rsidRPr="001F7BBC">
        <w:rPr>
          <w:rFonts w:ascii="Times New Roman" w:hAnsi="Times New Roman" w:cs="Times New Roman"/>
          <w:sz w:val="28"/>
          <w:szCs w:val="28"/>
          <w:lang w:val="uk-UA"/>
        </w:rPr>
        <w:t>в</w:t>
      </w:r>
      <w:r w:rsidRPr="001F7BBC">
        <w:rPr>
          <w:rStyle w:val="af1"/>
          <w:rFonts w:ascii="Times New Roman" w:hAnsi="Times New Roman" w:cs="Times New Roman"/>
          <w:i w:val="0"/>
          <w:sz w:val="28"/>
          <w:szCs w:val="28"/>
          <w:lang w:val="uk-UA"/>
        </w:rPr>
        <w:t>итрати за обмінними операціями становлять  5251987 грн. (99,97%), а за необмінними операціями лише 1920 грн. (0,03%).</w:t>
      </w:r>
    </w:p>
    <w:p w:rsidR="008F6D96" w:rsidRPr="00AE34D8" w:rsidRDefault="008F6D96" w:rsidP="008F6D96">
      <w:pPr>
        <w:pStyle w:val="a4"/>
        <w:spacing w:after="0" w:line="360" w:lineRule="auto"/>
        <w:ind w:left="0" w:firstLine="709"/>
        <w:jc w:val="both"/>
        <w:rPr>
          <w:noProof/>
          <w:sz w:val="28"/>
          <w:szCs w:val="28"/>
          <w:lang w:val="uk-UA"/>
        </w:rPr>
      </w:pPr>
      <w:r w:rsidRPr="00AE34D8">
        <w:rPr>
          <w:color w:val="000000"/>
          <w:sz w:val="28"/>
          <w:szCs w:val="28"/>
          <w:lang w:val="uk-UA"/>
        </w:rPr>
        <w:t xml:space="preserve">В структурі видатків </w:t>
      </w:r>
      <w:r w:rsidRPr="00AE34D8">
        <w:rPr>
          <w:sz w:val="28"/>
          <w:szCs w:val="28"/>
          <w:lang w:val="uk-UA"/>
        </w:rPr>
        <w:t xml:space="preserve">за </w:t>
      </w:r>
      <w:r w:rsidRPr="00AE34D8">
        <w:rPr>
          <w:noProof/>
          <w:sz w:val="28"/>
          <w:szCs w:val="28"/>
        </w:rPr>
        <w:t>20</w:t>
      </w:r>
      <w:r w:rsidRPr="00AE34D8">
        <w:rPr>
          <w:noProof/>
          <w:sz w:val="28"/>
          <w:szCs w:val="28"/>
          <w:lang w:val="uk-UA"/>
        </w:rPr>
        <w:t>19</w:t>
      </w:r>
      <w:r w:rsidRPr="00AE34D8">
        <w:rPr>
          <w:noProof/>
          <w:sz w:val="28"/>
          <w:szCs w:val="28"/>
        </w:rPr>
        <w:t>-20</w:t>
      </w:r>
      <w:r w:rsidRPr="00AE34D8">
        <w:rPr>
          <w:noProof/>
          <w:sz w:val="28"/>
          <w:szCs w:val="28"/>
          <w:lang w:val="uk-UA"/>
        </w:rPr>
        <w:t>20</w:t>
      </w:r>
      <w:r w:rsidRPr="00AE34D8">
        <w:rPr>
          <w:noProof/>
          <w:sz w:val="28"/>
          <w:szCs w:val="28"/>
        </w:rPr>
        <w:t xml:space="preserve"> роки </w:t>
      </w:r>
      <w:r w:rsidRPr="00AE34D8">
        <w:rPr>
          <w:noProof/>
          <w:sz w:val="28"/>
          <w:szCs w:val="28"/>
          <w:lang w:val="uk-UA"/>
        </w:rPr>
        <w:t xml:space="preserve"> є к</w:t>
      </w:r>
      <w:r w:rsidRPr="00AE34D8">
        <w:rPr>
          <w:color w:val="000000"/>
          <w:sz w:val="28"/>
          <w:szCs w:val="28"/>
          <w:lang w:val="uk-UA"/>
        </w:rPr>
        <w:t xml:space="preserve">апітальні видатки </w:t>
      </w:r>
      <w:r w:rsidRPr="00AE34D8">
        <w:rPr>
          <w:noProof/>
          <w:sz w:val="28"/>
          <w:szCs w:val="28"/>
        </w:rPr>
        <w:t>–</w:t>
      </w:r>
      <w:r>
        <w:rPr>
          <w:noProof/>
          <w:sz w:val="28"/>
          <w:szCs w:val="28"/>
          <w:lang w:val="uk-UA"/>
        </w:rPr>
        <w:t xml:space="preserve"> </w:t>
      </w:r>
      <w:r w:rsidRPr="00AE34D8">
        <w:rPr>
          <w:noProof/>
          <w:sz w:val="28"/>
          <w:szCs w:val="28"/>
          <w:lang w:val="uk-UA"/>
        </w:rPr>
        <w:t>в сумі 100000 грн., які складають 10 % від загальної суми</w:t>
      </w:r>
      <w:r w:rsidRPr="00AE34D8">
        <w:rPr>
          <w:sz w:val="28"/>
          <w:szCs w:val="28"/>
          <w:lang w:val="uk-UA"/>
        </w:rPr>
        <w:t xml:space="preserve"> видатків за спеціальним фондом, 90 % відповідно припадає на п</w:t>
      </w:r>
      <w:r w:rsidRPr="00AE34D8">
        <w:rPr>
          <w:noProof/>
          <w:sz w:val="28"/>
          <w:szCs w:val="28"/>
          <w:lang w:val="uk-UA"/>
        </w:rPr>
        <w:t xml:space="preserve">оточні </w:t>
      </w:r>
      <w:r w:rsidRPr="00AE34D8">
        <w:rPr>
          <w:sz w:val="28"/>
          <w:szCs w:val="28"/>
          <w:lang w:val="uk-UA"/>
        </w:rPr>
        <w:t>видатки.</w:t>
      </w:r>
    </w:p>
    <w:p w:rsidR="008F6D96" w:rsidRPr="00EA4183" w:rsidRDefault="008F6D96" w:rsidP="008F6D96">
      <w:pPr>
        <w:widowControl w:val="0"/>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sz w:val="28"/>
          <w:szCs w:val="28"/>
          <w:lang w:val="uk-UA"/>
        </w:rPr>
        <w:t>З</w:t>
      </w:r>
      <w:r w:rsidRPr="00EA4183">
        <w:rPr>
          <w:rFonts w:ascii="Times New Roman" w:hAnsi="Times New Roman" w:cs="Times New Roman"/>
          <w:color w:val="000000"/>
          <w:w w:val="95"/>
          <w:sz w:val="28"/>
          <w:szCs w:val="28"/>
          <w:lang w:val="uk-UA"/>
        </w:rPr>
        <w:t>а</w:t>
      </w:r>
      <w:r w:rsidRPr="00EA4183">
        <w:rPr>
          <w:rFonts w:ascii="Times New Roman" w:hAnsi="Times New Roman" w:cs="Times New Roman"/>
          <w:sz w:val="28"/>
          <w:szCs w:val="28"/>
        </w:rPr>
        <w:t xml:space="preserve"> 201</w:t>
      </w:r>
      <w:r w:rsidRPr="00EA4183">
        <w:rPr>
          <w:rFonts w:ascii="Times New Roman" w:hAnsi="Times New Roman" w:cs="Times New Roman"/>
          <w:sz w:val="28"/>
          <w:szCs w:val="28"/>
          <w:lang w:val="uk-UA"/>
        </w:rPr>
        <w:t>9</w:t>
      </w:r>
      <w:r w:rsidRPr="00EA4183">
        <w:rPr>
          <w:rFonts w:ascii="Times New Roman" w:hAnsi="Times New Roman" w:cs="Times New Roman"/>
          <w:sz w:val="28"/>
          <w:szCs w:val="28"/>
        </w:rPr>
        <w:t xml:space="preserve"> рік проведено поточні видатками </w:t>
      </w:r>
      <w:r w:rsidRPr="00EA4183">
        <w:rPr>
          <w:rFonts w:ascii="Times New Roman" w:hAnsi="Times New Roman" w:cs="Times New Roman"/>
          <w:sz w:val="28"/>
          <w:szCs w:val="28"/>
          <w:lang w:val="uk-UA"/>
        </w:rPr>
        <w:t xml:space="preserve">за спеціальним фондом </w:t>
      </w:r>
      <w:r w:rsidRPr="00EA4183">
        <w:rPr>
          <w:rFonts w:ascii="Times New Roman" w:hAnsi="Times New Roman" w:cs="Times New Roman"/>
          <w:sz w:val="28"/>
          <w:szCs w:val="28"/>
        </w:rPr>
        <w:t xml:space="preserve">в сумі </w:t>
      </w:r>
      <w:r w:rsidRPr="00EA4183">
        <w:rPr>
          <w:rFonts w:ascii="Times New Roman" w:hAnsi="Times New Roman" w:cs="Times New Roman"/>
          <w:noProof/>
          <w:sz w:val="28"/>
          <w:szCs w:val="28"/>
          <w:lang w:val="uk-UA"/>
        </w:rPr>
        <w:t>900000</w:t>
      </w:r>
      <w:r w:rsidRPr="00EA4183">
        <w:rPr>
          <w:rFonts w:ascii="Times New Roman" w:hAnsi="Times New Roman" w:cs="Times New Roman"/>
          <w:sz w:val="28"/>
          <w:szCs w:val="28"/>
        </w:rPr>
        <w:t xml:space="preserve"> грн. в тому числі: Оплата праці </w:t>
      </w:r>
      <w:r w:rsidRPr="00EA4183">
        <w:rPr>
          <w:rFonts w:ascii="Times New Roman" w:hAnsi="Times New Roman" w:cs="Times New Roman"/>
          <w:noProof/>
          <w:sz w:val="28"/>
          <w:szCs w:val="28"/>
        </w:rPr>
        <w:t>−450000</w:t>
      </w:r>
      <w:r>
        <w:rPr>
          <w:rFonts w:ascii="Times New Roman" w:hAnsi="Times New Roman" w:cs="Times New Roman"/>
          <w:noProof/>
          <w:sz w:val="28"/>
          <w:szCs w:val="28"/>
        </w:rPr>
        <w:t xml:space="preserve"> </w:t>
      </w:r>
      <w:r w:rsidRPr="00EA4183">
        <w:rPr>
          <w:rFonts w:ascii="Times New Roman" w:hAnsi="Times New Roman" w:cs="Times New Roman"/>
          <w:noProof/>
          <w:sz w:val="28"/>
          <w:szCs w:val="28"/>
        </w:rPr>
        <w:t>грн., або це складає 50</w:t>
      </w:r>
      <w:r w:rsidRPr="00EA4183">
        <w:rPr>
          <w:rFonts w:ascii="Times New Roman" w:hAnsi="Times New Roman" w:cs="Times New Roman"/>
          <w:noProof/>
          <w:sz w:val="28"/>
          <w:szCs w:val="28"/>
          <w:lang w:val="uk-UA"/>
        </w:rPr>
        <w:t>,0</w:t>
      </w:r>
      <w:r w:rsidRPr="00EA4183">
        <w:rPr>
          <w:rFonts w:ascii="Times New Roman" w:hAnsi="Times New Roman" w:cs="Times New Roman"/>
          <w:noProof/>
          <w:sz w:val="28"/>
          <w:szCs w:val="28"/>
        </w:rPr>
        <w:t xml:space="preserve">%; </w:t>
      </w:r>
      <w:r w:rsidRPr="00EA4183">
        <w:rPr>
          <w:rFonts w:ascii="Times New Roman" w:hAnsi="Times New Roman" w:cs="Times New Roman"/>
          <w:sz w:val="28"/>
          <w:szCs w:val="28"/>
        </w:rPr>
        <w:t xml:space="preserve">Нарахування на оплату праці </w:t>
      </w:r>
      <w:r w:rsidRPr="00EA4183">
        <w:rPr>
          <w:rFonts w:ascii="Times New Roman" w:hAnsi="Times New Roman" w:cs="Times New Roman"/>
          <w:noProof/>
          <w:sz w:val="28"/>
          <w:szCs w:val="28"/>
        </w:rPr>
        <w:t>− 99000 грн. (</w:t>
      </w:r>
      <w:r w:rsidRPr="00EA4183">
        <w:rPr>
          <w:rFonts w:ascii="Times New Roman" w:hAnsi="Times New Roman" w:cs="Times New Roman"/>
          <w:noProof/>
          <w:sz w:val="28"/>
          <w:szCs w:val="28"/>
          <w:lang w:val="uk-UA"/>
        </w:rPr>
        <w:t>11,0</w:t>
      </w:r>
      <w:r w:rsidRPr="00EA4183">
        <w:rPr>
          <w:rFonts w:ascii="Times New Roman" w:hAnsi="Times New Roman" w:cs="Times New Roman"/>
          <w:noProof/>
          <w:sz w:val="28"/>
          <w:szCs w:val="28"/>
        </w:rPr>
        <w:t xml:space="preserve">%); </w:t>
      </w:r>
      <w:r w:rsidRPr="00EA4183">
        <w:rPr>
          <w:rFonts w:ascii="Times New Roman" w:hAnsi="Times New Roman" w:cs="Times New Roman"/>
          <w:sz w:val="28"/>
          <w:szCs w:val="28"/>
        </w:rPr>
        <w:t xml:space="preserve">Використання товарів і </w:t>
      </w:r>
      <w:r w:rsidRPr="00EA4183">
        <w:rPr>
          <w:rFonts w:ascii="Times New Roman" w:hAnsi="Times New Roman" w:cs="Times New Roman"/>
          <w:sz w:val="28"/>
          <w:szCs w:val="28"/>
        </w:rPr>
        <w:lastRenderedPageBreak/>
        <w:t xml:space="preserve">послуг </w:t>
      </w:r>
      <w:r w:rsidRPr="00EA4183">
        <w:rPr>
          <w:rFonts w:ascii="Times New Roman" w:hAnsi="Times New Roman" w:cs="Times New Roman"/>
          <w:noProof/>
          <w:sz w:val="28"/>
          <w:szCs w:val="28"/>
        </w:rPr>
        <w:t>– 344000 грн. (</w:t>
      </w:r>
      <w:r w:rsidRPr="00EA4183">
        <w:rPr>
          <w:rFonts w:ascii="Times New Roman" w:hAnsi="Times New Roman" w:cs="Times New Roman"/>
          <w:noProof/>
          <w:sz w:val="28"/>
          <w:szCs w:val="28"/>
          <w:lang w:val="uk-UA"/>
        </w:rPr>
        <w:t>38,2</w:t>
      </w:r>
      <w:r w:rsidRPr="00EA4183">
        <w:rPr>
          <w:rFonts w:ascii="Times New Roman" w:hAnsi="Times New Roman" w:cs="Times New Roman"/>
          <w:noProof/>
          <w:sz w:val="28"/>
          <w:szCs w:val="28"/>
        </w:rPr>
        <w:t xml:space="preserve">%), </w:t>
      </w:r>
      <w:r>
        <w:rPr>
          <w:rFonts w:ascii="Times New Roman" w:hAnsi="Times New Roman" w:cs="Times New Roman"/>
          <w:noProof/>
          <w:sz w:val="28"/>
          <w:szCs w:val="28"/>
          <w:lang w:val="uk-UA"/>
        </w:rPr>
        <w:t>у</w:t>
      </w:r>
      <w:r w:rsidRPr="00EA4183">
        <w:rPr>
          <w:rFonts w:ascii="Times New Roman" w:hAnsi="Times New Roman" w:cs="Times New Roman"/>
          <w:sz w:val="28"/>
          <w:szCs w:val="28"/>
        </w:rPr>
        <w:t xml:space="preserve"> т. ч.:</w:t>
      </w:r>
      <w:r>
        <w:rPr>
          <w:rFonts w:ascii="Times New Roman" w:hAnsi="Times New Roman" w:cs="Times New Roman"/>
          <w:sz w:val="28"/>
          <w:szCs w:val="28"/>
        </w:rPr>
        <w:t xml:space="preserve"> </w:t>
      </w:r>
      <w:r w:rsidRPr="00EA4183">
        <w:rPr>
          <w:rFonts w:ascii="Times New Roman" w:hAnsi="Times New Roman" w:cs="Times New Roman"/>
          <w:noProof/>
          <w:color w:val="000000"/>
          <w:sz w:val="28"/>
          <w:szCs w:val="28"/>
          <w:lang w:val="uk-UA"/>
        </w:rPr>
        <w:t>Предмети, матеріали, обладнання та інвентар</w:t>
      </w:r>
      <w:r>
        <w:rPr>
          <w:rFonts w:ascii="Times New Roman" w:hAnsi="Times New Roman" w:cs="Times New Roman"/>
          <w:noProof/>
          <w:color w:val="000000"/>
          <w:sz w:val="28"/>
          <w:szCs w:val="28"/>
          <w:lang w:val="uk-UA"/>
        </w:rPr>
        <w:t xml:space="preserve"> </w:t>
      </w:r>
      <w:r w:rsidRPr="00EA4183">
        <w:rPr>
          <w:rFonts w:ascii="Times New Roman" w:hAnsi="Times New Roman" w:cs="Times New Roman"/>
          <w:noProof/>
          <w:sz w:val="28"/>
          <w:szCs w:val="28"/>
        </w:rPr>
        <w:t>–170500</w:t>
      </w:r>
      <w:r w:rsidRPr="00EA4183">
        <w:rPr>
          <w:rFonts w:ascii="Times New Roman" w:hAnsi="Times New Roman" w:cs="Times New Roman"/>
          <w:noProof/>
          <w:sz w:val="28"/>
          <w:szCs w:val="28"/>
          <w:lang w:val="uk-UA"/>
        </w:rPr>
        <w:t xml:space="preserve"> грн.; </w:t>
      </w:r>
      <w:r w:rsidRPr="00EA4183">
        <w:rPr>
          <w:rFonts w:ascii="Times New Roman" w:hAnsi="Times New Roman" w:cs="Times New Roman"/>
          <w:color w:val="000000"/>
          <w:sz w:val="28"/>
          <w:szCs w:val="28"/>
          <w:lang w:val="uk-UA"/>
        </w:rPr>
        <w:t>Оплата послуг (крім комунальних)</w:t>
      </w:r>
      <w:r w:rsidRPr="00EA4183">
        <w:rPr>
          <w:rFonts w:ascii="Times New Roman" w:hAnsi="Times New Roman" w:cs="Times New Roman"/>
          <w:noProof/>
          <w:sz w:val="28"/>
          <w:szCs w:val="28"/>
        </w:rPr>
        <w:t xml:space="preserve"> –</w:t>
      </w:r>
      <w:r>
        <w:rPr>
          <w:rFonts w:ascii="Times New Roman" w:hAnsi="Times New Roman" w:cs="Times New Roman"/>
          <w:noProof/>
          <w:sz w:val="28"/>
          <w:szCs w:val="28"/>
          <w:lang w:val="uk-UA"/>
        </w:rPr>
        <w:t xml:space="preserve"> </w:t>
      </w:r>
      <w:r w:rsidRPr="00EA4183">
        <w:rPr>
          <w:rFonts w:ascii="Times New Roman" w:hAnsi="Times New Roman" w:cs="Times New Roman"/>
          <w:noProof/>
          <w:sz w:val="28"/>
          <w:szCs w:val="28"/>
        </w:rPr>
        <w:t>67000 грн.</w:t>
      </w:r>
      <w:r w:rsidRPr="00EA4183">
        <w:rPr>
          <w:rFonts w:ascii="Times New Roman" w:hAnsi="Times New Roman" w:cs="Times New Roman"/>
          <w:noProof/>
          <w:sz w:val="28"/>
          <w:szCs w:val="28"/>
          <w:lang w:val="uk-UA"/>
        </w:rPr>
        <w:t xml:space="preserve">; </w:t>
      </w:r>
      <w:r w:rsidRPr="00EA4183">
        <w:rPr>
          <w:rFonts w:ascii="Times New Roman" w:hAnsi="Times New Roman" w:cs="Times New Roman"/>
          <w:color w:val="000000"/>
          <w:sz w:val="28"/>
          <w:szCs w:val="28"/>
          <w:lang w:val="uk-UA"/>
        </w:rPr>
        <w:t>Видатки на відрядження</w:t>
      </w:r>
      <w:r w:rsidRPr="00EA4183">
        <w:rPr>
          <w:rFonts w:ascii="Times New Roman" w:hAnsi="Times New Roman" w:cs="Times New Roman"/>
          <w:noProof/>
          <w:sz w:val="28"/>
          <w:szCs w:val="28"/>
        </w:rPr>
        <w:t>–30000</w:t>
      </w:r>
      <w:r w:rsidRPr="00EA4183">
        <w:rPr>
          <w:rFonts w:ascii="Times New Roman" w:hAnsi="Times New Roman" w:cs="Times New Roman"/>
          <w:noProof/>
          <w:sz w:val="28"/>
          <w:szCs w:val="28"/>
          <w:lang w:val="uk-UA"/>
        </w:rPr>
        <w:t xml:space="preserve"> грн.; </w:t>
      </w:r>
      <w:r w:rsidRPr="00EA4183">
        <w:rPr>
          <w:rFonts w:ascii="Times New Roman" w:hAnsi="Times New Roman" w:cs="Times New Roman"/>
          <w:sz w:val="28"/>
          <w:szCs w:val="28"/>
        </w:rPr>
        <w:t xml:space="preserve">Оплата комунальних послуг та енергоносіїв </w:t>
      </w:r>
      <w:r w:rsidRPr="00EA4183">
        <w:rPr>
          <w:rFonts w:ascii="Times New Roman" w:hAnsi="Times New Roman" w:cs="Times New Roman"/>
          <w:noProof/>
          <w:sz w:val="28"/>
          <w:szCs w:val="28"/>
        </w:rPr>
        <w:t>– 56500</w:t>
      </w:r>
      <w:r>
        <w:rPr>
          <w:rFonts w:ascii="Times New Roman" w:hAnsi="Times New Roman" w:cs="Times New Roman"/>
          <w:noProof/>
          <w:sz w:val="28"/>
          <w:szCs w:val="28"/>
        </w:rPr>
        <w:t xml:space="preserve"> </w:t>
      </w:r>
      <w:r w:rsidRPr="00EA4183">
        <w:rPr>
          <w:rFonts w:ascii="Times New Roman" w:hAnsi="Times New Roman" w:cs="Times New Roman"/>
          <w:noProof/>
          <w:sz w:val="28"/>
          <w:szCs w:val="28"/>
        </w:rPr>
        <w:t>грн.</w:t>
      </w:r>
      <w:r w:rsidRPr="00EA4183">
        <w:rPr>
          <w:rFonts w:ascii="Times New Roman" w:hAnsi="Times New Roman" w:cs="Times New Roman"/>
          <w:noProof/>
          <w:sz w:val="28"/>
          <w:szCs w:val="28"/>
          <w:lang w:val="uk-UA"/>
        </w:rPr>
        <w:t xml:space="preserve">; </w:t>
      </w:r>
      <w:r w:rsidRPr="00EA4183">
        <w:rPr>
          <w:rFonts w:ascii="Times New Roman" w:hAnsi="Times New Roman" w:cs="Times New Roman"/>
          <w:color w:val="000000"/>
          <w:sz w:val="28"/>
          <w:szCs w:val="28"/>
          <w:lang w:val="uk-UA"/>
        </w:rPr>
        <w:t>Дослідження і розробки, окремі заходи по реалізації програм не віднесених до заходів розвитку</w:t>
      </w:r>
      <w:r>
        <w:rPr>
          <w:rFonts w:ascii="Times New Roman" w:hAnsi="Times New Roman" w:cs="Times New Roman"/>
          <w:color w:val="000000"/>
          <w:sz w:val="28"/>
          <w:szCs w:val="28"/>
          <w:lang w:val="uk-UA"/>
        </w:rPr>
        <w:t xml:space="preserve"> </w:t>
      </w:r>
      <w:r w:rsidRPr="00EA4183">
        <w:rPr>
          <w:rFonts w:ascii="Times New Roman" w:hAnsi="Times New Roman" w:cs="Times New Roman"/>
          <w:noProof/>
          <w:sz w:val="28"/>
          <w:szCs w:val="28"/>
        </w:rPr>
        <w:t>–20000</w:t>
      </w:r>
      <w:r w:rsidRPr="00EA4183">
        <w:rPr>
          <w:rFonts w:ascii="Times New Roman" w:hAnsi="Times New Roman" w:cs="Times New Roman"/>
          <w:noProof/>
          <w:sz w:val="28"/>
          <w:szCs w:val="28"/>
          <w:lang w:val="uk-UA"/>
        </w:rPr>
        <w:t xml:space="preserve"> грн. Також у 2019 році проведено </w:t>
      </w:r>
      <w:r w:rsidRPr="00EA4183">
        <w:rPr>
          <w:rFonts w:ascii="Times New Roman" w:hAnsi="Times New Roman" w:cs="Times New Roman"/>
          <w:color w:val="000000"/>
          <w:sz w:val="28"/>
          <w:szCs w:val="28"/>
          <w:lang w:val="uk-UA"/>
        </w:rPr>
        <w:t>Інші поточні видатки</w:t>
      </w:r>
      <w:r w:rsidRPr="00EA4183">
        <w:rPr>
          <w:rFonts w:ascii="Times New Roman" w:hAnsi="Times New Roman" w:cs="Times New Roman"/>
          <w:noProof/>
          <w:sz w:val="28"/>
          <w:szCs w:val="28"/>
          <w:lang w:val="uk-UA"/>
        </w:rPr>
        <w:t xml:space="preserve"> в сумі 7000 грн., що становить 0,8 % від загальної суми поточних видатків 2019 року, що проведені</w:t>
      </w:r>
      <w:r w:rsidRPr="00EA4183">
        <w:rPr>
          <w:rFonts w:ascii="Times New Roman" w:hAnsi="Times New Roman" w:cs="Times New Roman"/>
          <w:sz w:val="28"/>
          <w:szCs w:val="28"/>
          <w:lang w:val="uk-UA"/>
        </w:rPr>
        <w:t xml:space="preserve"> за спеціальним фондом</w:t>
      </w:r>
      <w:r w:rsidRPr="00EA4183">
        <w:rPr>
          <w:rFonts w:ascii="Times New Roman" w:hAnsi="Times New Roman" w:cs="Times New Roman"/>
          <w:noProof/>
          <w:sz w:val="28"/>
          <w:szCs w:val="28"/>
          <w:lang w:val="uk-UA"/>
        </w:rPr>
        <w:t>.</w:t>
      </w:r>
    </w:p>
    <w:p w:rsidR="008F6D96" w:rsidRPr="00474F34" w:rsidRDefault="008F6D96" w:rsidP="008F6D96">
      <w:pPr>
        <w:widowControl w:val="0"/>
        <w:spacing w:after="0" w:line="360" w:lineRule="auto"/>
        <w:ind w:firstLine="709"/>
        <w:jc w:val="both"/>
        <w:rPr>
          <w:rFonts w:ascii="Times New Roman" w:hAnsi="Times New Roman" w:cs="Times New Roman"/>
          <w:noProof/>
          <w:sz w:val="28"/>
          <w:szCs w:val="28"/>
          <w:lang w:val="uk-UA"/>
        </w:rPr>
      </w:pPr>
      <w:r w:rsidRPr="00474F34">
        <w:rPr>
          <w:rFonts w:ascii="Times New Roman" w:hAnsi="Times New Roman" w:cs="Times New Roman"/>
          <w:noProof/>
          <w:sz w:val="28"/>
          <w:szCs w:val="28"/>
          <w:lang w:val="uk-UA"/>
        </w:rPr>
        <w:t>За 2020 рік</w:t>
      </w:r>
      <w:r w:rsidRPr="00474F34">
        <w:rPr>
          <w:rFonts w:ascii="Times New Roman" w:hAnsi="Times New Roman" w:cs="Times New Roman"/>
          <w:sz w:val="28"/>
          <w:szCs w:val="28"/>
        </w:rPr>
        <w:t xml:space="preserve"> проведено поточні видатками </w:t>
      </w:r>
      <w:r w:rsidRPr="00474F34">
        <w:rPr>
          <w:rFonts w:ascii="Times New Roman" w:hAnsi="Times New Roman" w:cs="Times New Roman"/>
          <w:sz w:val="28"/>
          <w:szCs w:val="28"/>
          <w:lang w:val="uk-UA"/>
        </w:rPr>
        <w:t>за</w:t>
      </w:r>
      <w:r>
        <w:rPr>
          <w:rFonts w:ascii="Times New Roman" w:hAnsi="Times New Roman" w:cs="Times New Roman"/>
          <w:sz w:val="28"/>
          <w:szCs w:val="28"/>
        </w:rPr>
        <w:t xml:space="preserve"> </w:t>
      </w:r>
      <w:r w:rsidRPr="00474F34">
        <w:rPr>
          <w:rFonts w:ascii="Times New Roman" w:hAnsi="Times New Roman" w:cs="Times New Roman"/>
          <w:sz w:val="28"/>
          <w:szCs w:val="28"/>
          <w:lang w:val="uk-UA"/>
        </w:rPr>
        <w:t>спеціа</w:t>
      </w:r>
      <w:r w:rsidRPr="00474F34">
        <w:rPr>
          <w:rFonts w:ascii="Times New Roman" w:hAnsi="Times New Roman" w:cs="Times New Roman"/>
          <w:sz w:val="28"/>
          <w:szCs w:val="28"/>
        </w:rPr>
        <w:t>льн</w:t>
      </w:r>
      <w:r w:rsidRPr="00474F34">
        <w:rPr>
          <w:rFonts w:ascii="Times New Roman" w:hAnsi="Times New Roman" w:cs="Times New Roman"/>
          <w:sz w:val="28"/>
          <w:szCs w:val="28"/>
          <w:lang w:val="uk-UA"/>
        </w:rPr>
        <w:t>им</w:t>
      </w:r>
      <w:r w:rsidRPr="00474F34">
        <w:rPr>
          <w:rFonts w:ascii="Times New Roman" w:hAnsi="Times New Roman" w:cs="Times New Roman"/>
          <w:sz w:val="28"/>
          <w:szCs w:val="28"/>
        </w:rPr>
        <w:t xml:space="preserve"> фонд</w:t>
      </w:r>
      <w:r w:rsidRPr="00474F34">
        <w:rPr>
          <w:rFonts w:ascii="Times New Roman" w:hAnsi="Times New Roman" w:cs="Times New Roman"/>
          <w:sz w:val="28"/>
          <w:szCs w:val="28"/>
          <w:lang w:val="uk-UA"/>
        </w:rPr>
        <w:t>ом</w:t>
      </w:r>
      <w:r w:rsidRPr="00474F34">
        <w:rPr>
          <w:rFonts w:ascii="Times New Roman" w:hAnsi="Times New Roman" w:cs="Times New Roman"/>
          <w:sz w:val="28"/>
          <w:szCs w:val="28"/>
        </w:rPr>
        <w:t xml:space="preserve"> в сумі</w:t>
      </w:r>
      <w:r>
        <w:rPr>
          <w:rFonts w:ascii="Times New Roman" w:hAnsi="Times New Roman" w:cs="Times New Roman"/>
          <w:sz w:val="28"/>
          <w:szCs w:val="28"/>
        </w:rPr>
        <w:t xml:space="preserve"> </w:t>
      </w:r>
      <w:r w:rsidRPr="00474F34">
        <w:rPr>
          <w:rFonts w:ascii="Times New Roman" w:hAnsi="Times New Roman" w:cs="Times New Roman"/>
          <w:noProof/>
          <w:sz w:val="28"/>
          <w:szCs w:val="28"/>
          <w:lang w:val="uk-UA"/>
        </w:rPr>
        <w:t xml:space="preserve">1004500 грн. Найбільша частка  (53,3%) припадає на статтю </w:t>
      </w:r>
      <w:r w:rsidRPr="00474F34">
        <w:rPr>
          <w:rFonts w:ascii="Times New Roman" w:hAnsi="Times New Roman" w:cs="Times New Roman"/>
          <w:color w:val="000000"/>
          <w:sz w:val="28"/>
          <w:szCs w:val="28"/>
          <w:lang w:val="uk-UA"/>
        </w:rPr>
        <w:t>Оплата праці</w:t>
      </w:r>
      <w:r w:rsidRPr="00474F34">
        <w:rPr>
          <w:rFonts w:ascii="Times New Roman" w:hAnsi="Times New Roman" w:cs="Times New Roman"/>
          <w:noProof/>
          <w:sz w:val="28"/>
          <w:szCs w:val="28"/>
          <w:lang w:val="uk-UA"/>
        </w:rPr>
        <w:t>, або це становить 535700 грн. та</w:t>
      </w:r>
      <w:r w:rsidRPr="00474F34">
        <w:rPr>
          <w:rFonts w:ascii="Times New Roman" w:hAnsi="Times New Roman" w:cs="Times New Roman"/>
          <w:sz w:val="28"/>
          <w:szCs w:val="28"/>
        </w:rPr>
        <w:t xml:space="preserve"> Використання товарів і послуг</w:t>
      </w:r>
      <w:r>
        <w:rPr>
          <w:rFonts w:ascii="Times New Roman" w:hAnsi="Times New Roman" w:cs="Times New Roman"/>
          <w:sz w:val="28"/>
          <w:szCs w:val="28"/>
          <w:lang w:val="uk-UA"/>
        </w:rPr>
        <w:t xml:space="preserve"> </w:t>
      </w:r>
      <w:r w:rsidRPr="00474F34">
        <w:rPr>
          <w:rFonts w:ascii="Times New Roman" w:hAnsi="Times New Roman" w:cs="Times New Roman"/>
          <w:noProof/>
          <w:sz w:val="28"/>
          <w:szCs w:val="28"/>
          <w:lang w:val="uk-UA"/>
        </w:rPr>
        <w:t xml:space="preserve">(34,2%), що відповідно становить </w:t>
      </w:r>
      <w:r w:rsidRPr="00474F34">
        <w:rPr>
          <w:rFonts w:ascii="Times New Roman" w:hAnsi="Times New Roman" w:cs="Times New Roman"/>
          <w:noProof/>
          <w:sz w:val="28"/>
          <w:szCs w:val="28"/>
        </w:rPr>
        <w:t>344000</w:t>
      </w:r>
      <w:r w:rsidRPr="00474F34">
        <w:rPr>
          <w:rFonts w:ascii="Times New Roman" w:hAnsi="Times New Roman" w:cs="Times New Roman"/>
          <w:noProof/>
          <w:sz w:val="28"/>
          <w:szCs w:val="28"/>
          <w:lang w:val="uk-UA"/>
        </w:rPr>
        <w:t xml:space="preserve"> грн.</w:t>
      </w:r>
      <w:r>
        <w:rPr>
          <w:rFonts w:ascii="Times New Roman" w:hAnsi="Times New Roman" w:cs="Times New Roman"/>
          <w:noProof/>
          <w:sz w:val="28"/>
          <w:szCs w:val="28"/>
        </w:rPr>
        <w:t xml:space="preserve"> </w:t>
      </w:r>
      <w:r w:rsidRPr="00474F34">
        <w:rPr>
          <w:rFonts w:ascii="Times New Roman" w:hAnsi="Times New Roman" w:cs="Times New Roman"/>
          <w:noProof/>
          <w:sz w:val="28"/>
          <w:szCs w:val="28"/>
          <w:lang w:val="uk-UA"/>
        </w:rPr>
        <w:t>Необхідно зазначити, що с</w:t>
      </w:r>
      <w:r w:rsidRPr="00474F34">
        <w:rPr>
          <w:rFonts w:ascii="Times New Roman" w:hAnsi="Times New Roman" w:cs="Times New Roman"/>
          <w:noProof/>
          <w:sz w:val="28"/>
          <w:szCs w:val="28"/>
        </w:rPr>
        <w:t>труктур</w:t>
      </w:r>
      <w:r w:rsidRPr="00474F34">
        <w:rPr>
          <w:rFonts w:ascii="Times New Roman" w:hAnsi="Times New Roman" w:cs="Times New Roman"/>
          <w:noProof/>
          <w:sz w:val="28"/>
          <w:szCs w:val="28"/>
          <w:lang w:val="uk-UA"/>
        </w:rPr>
        <w:t>а</w:t>
      </w:r>
      <w:r w:rsidRPr="00474F34">
        <w:rPr>
          <w:rFonts w:ascii="Times New Roman" w:hAnsi="Times New Roman" w:cs="Times New Roman"/>
          <w:noProof/>
          <w:sz w:val="28"/>
          <w:szCs w:val="28"/>
        </w:rPr>
        <w:t xml:space="preserve"> видаткової частини </w:t>
      </w:r>
      <w:r w:rsidRPr="00474F34">
        <w:rPr>
          <w:rFonts w:ascii="Times New Roman" w:hAnsi="Times New Roman" w:cs="Times New Roman"/>
          <w:noProof/>
          <w:sz w:val="28"/>
          <w:szCs w:val="28"/>
          <w:lang w:val="uk-UA"/>
        </w:rPr>
        <w:t xml:space="preserve">кошторису </w:t>
      </w:r>
      <w:r w:rsidRPr="00474F34">
        <w:rPr>
          <w:rFonts w:ascii="Times New Roman" w:hAnsi="Times New Roman" w:cs="Times New Roman"/>
          <w:sz w:val="28"/>
          <w:szCs w:val="28"/>
          <w:lang w:val="uk-UA"/>
        </w:rPr>
        <w:t xml:space="preserve">за спеціальним фондом </w:t>
      </w:r>
      <w:r w:rsidRPr="00474F34">
        <w:rPr>
          <w:rFonts w:ascii="Times New Roman" w:hAnsi="Times New Roman" w:cs="Times New Roman"/>
          <w:noProof/>
          <w:sz w:val="28"/>
          <w:szCs w:val="28"/>
        </w:rPr>
        <w:t>за 20</w:t>
      </w:r>
      <w:r w:rsidRPr="00474F34">
        <w:rPr>
          <w:rFonts w:ascii="Times New Roman" w:hAnsi="Times New Roman" w:cs="Times New Roman"/>
          <w:noProof/>
          <w:sz w:val="28"/>
          <w:szCs w:val="28"/>
          <w:lang w:val="uk-UA"/>
        </w:rPr>
        <w:t>19</w:t>
      </w:r>
      <w:r w:rsidRPr="00474F34">
        <w:rPr>
          <w:rFonts w:ascii="Times New Roman" w:hAnsi="Times New Roman" w:cs="Times New Roman"/>
          <w:noProof/>
          <w:sz w:val="28"/>
          <w:szCs w:val="28"/>
        </w:rPr>
        <w:t>-20</w:t>
      </w:r>
      <w:r w:rsidRPr="00474F34">
        <w:rPr>
          <w:rFonts w:ascii="Times New Roman" w:hAnsi="Times New Roman" w:cs="Times New Roman"/>
          <w:noProof/>
          <w:sz w:val="28"/>
          <w:szCs w:val="28"/>
          <w:lang w:val="uk-UA"/>
        </w:rPr>
        <w:t>20</w:t>
      </w:r>
      <w:r w:rsidRPr="00474F34">
        <w:rPr>
          <w:rFonts w:ascii="Times New Roman" w:hAnsi="Times New Roman" w:cs="Times New Roman"/>
          <w:noProof/>
          <w:sz w:val="28"/>
          <w:szCs w:val="28"/>
        </w:rPr>
        <w:t xml:space="preserve"> роки </w:t>
      </w:r>
      <w:r w:rsidRPr="00474F34">
        <w:rPr>
          <w:rFonts w:ascii="Times New Roman" w:hAnsi="Times New Roman" w:cs="Times New Roman"/>
          <w:noProof/>
          <w:sz w:val="28"/>
          <w:szCs w:val="28"/>
          <w:lang w:val="uk-UA"/>
        </w:rPr>
        <w:t xml:space="preserve">суттєво не змінилась. </w:t>
      </w:r>
    </w:p>
    <w:p w:rsidR="008F6D96" w:rsidRPr="006969E9" w:rsidRDefault="008F6D96" w:rsidP="008F6D9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969E9">
        <w:rPr>
          <w:rFonts w:ascii="Times New Roman" w:hAnsi="Times New Roman" w:cs="Times New Roman"/>
          <w:sz w:val="28"/>
          <w:szCs w:val="28"/>
          <w:lang w:val="uk-UA"/>
        </w:rPr>
        <w:t xml:space="preserve">3а досліджуваний період необхідно зробити висновок про те, що в структурі фінансових активів на 1 січня 2021 року </w:t>
      </w:r>
      <w:r w:rsidR="00DF104B">
        <w:rPr>
          <w:rFonts w:ascii="Times New Roman" w:hAnsi="Times New Roman" w:cs="Times New Roman"/>
          <w:sz w:val="28"/>
          <w:szCs w:val="28"/>
          <w:lang w:val="uk-UA"/>
        </w:rPr>
        <w:t>є</w:t>
      </w:r>
      <w:r w:rsidRPr="006969E9">
        <w:rPr>
          <w:rFonts w:ascii="Times New Roman" w:hAnsi="Times New Roman" w:cs="Times New Roman"/>
          <w:sz w:val="28"/>
          <w:szCs w:val="28"/>
          <w:lang w:val="uk-UA"/>
        </w:rPr>
        <w:t xml:space="preserve"> поточна дебіторська заборгованість за розрахунки із соціального страхування 6794 грн.</w:t>
      </w:r>
      <w:r>
        <w:rPr>
          <w:rFonts w:ascii="Times New Roman" w:hAnsi="Times New Roman" w:cs="Times New Roman"/>
          <w:sz w:val="28"/>
          <w:szCs w:val="28"/>
          <w:lang w:val="uk-UA"/>
        </w:rPr>
        <w:t xml:space="preserve"> </w:t>
      </w:r>
      <w:r w:rsidRPr="006969E9">
        <w:rPr>
          <w:rFonts w:ascii="Times New Roman" w:hAnsi="Times New Roman" w:cs="Times New Roman"/>
          <w:sz w:val="28"/>
          <w:szCs w:val="28"/>
          <w:lang w:val="uk-UA"/>
        </w:rPr>
        <w:t>(0,6%) та  грошові кошти у національній валюті в казначействі 1081641 грн. (99,4 %).</w:t>
      </w:r>
    </w:p>
    <w:p w:rsidR="008F6D96" w:rsidRDefault="008F6D96" w:rsidP="008F6D96">
      <w:pPr>
        <w:widowControl w:val="0"/>
        <w:tabs>
          <w:tab w:val="left" w:pos="993"/>
          <w:tab w:val="left" w:pos="1080"/>
        </w:tabs>
        <w:spacing w:after="0" w:line="360" w:lineRule="auto"/>
        <w:ind w:firstLine="709"/>
        <w:jc w:val="both"/>
        <w:rPr>
          <w:rFonts w:ascii="Times New Roman" w:hAnsi="Times New Roman" w:cs="Times New Roman"/>
          <w:sz w:val="28"/>
          <w:szCs w:val="28"/>
          <w:lang w:val="uk-UA"/>
        </w:rPr>
      </w:pPr>
      <w:r w:rsidRPr="006969E9">
        <w:rPr>
          <w:rFonts w:ascii="Times New Roman" w:hAnsi="Times New Roman" w:cs="Times New Roman"/>
          <w:sz w:val="28"/>
          <w:szCs w:val="28"/>
          <w:lang w:val="uk-UA"/>
        </w:rPr>
        <w:t>З приведених видно, що н</w:t>
      </w:r>
      <w:r w:rsidRPr="006969E9">
        <w:rPr>
          <w:rFonts w:ascii="Times New Roman" w:hAnsi="Times New Roman" w:cs="Times New Roman"/>
          <w:sz w:val="28"/>
          <w:szCs w:val="28"/>
        </w:rPr>
        <w:t xml:space="preserve">а </w:t>
      </w:r>
      <w:r w:rsidRPr="006969E9">
        <w:rPr>
          <w:rFonts w:ascii="Times New Roman" w:hAnsi="Times New Roman" w:cs="Times New Roman"/>
          <w:sz w:val="28"/>
          <w:szCs w:val="28"/>
          <w:lang w:val="uk-UA"/>
        </w:rPr>
        <w:t xml:space="preserve">1 січня </w:t>
      </w:r>
      <w:r w:rsidRPr="006969E9">
        <w:rPr>
          <w:rFonts w:ascii="Times New Roman" w:hAnsi="Times New Roman" w:cs="Times New Roman"/>
          <w:sz w:val="28"/>
          <w:szCs w:val="28"/>
        </w:rPr>
        <w:t>20</w:t>
      </w:r>
      <w:r w:rsidRPr="006969E9">
        <w:rPr>
          <w:rFonts w:ascii="Times New Roman" w:hAnsi="Times New Roman" w:cs="Times New Roman"/>
          <w:sz w:val="28"/>
          <w:szCs w:val="28"/>
          <w:lang w:val="uk-UA"/>
        </w:rPr>
        <w:t>21</w:t>
      </w:r>
      <w:r w:rsidRPr="006969E9">
        <w:rPr>
          <w:rFonts w:ascii="Times New Roman" w:hAnsi="Times New Roman" w:cs="Times New Roman"/>
          <w:sz w:val="28"/>
          <w:szCs w:val="28"/>
        </w:rPr>
        <w:t xml:space="preserve"> рок</w:t>
      </w:r>
      <w:r w:rsidRPr="006969E9">
        <w:rPr>
          <w:rFonts w:ascii="Times New Roman" w:hAnsi="Times New Roman" w:cs="Times New Roman"/>
          <w:sz w:val="28"/>
          <w:szCs w:val="28"/>
          <w:lang w:val="uk-UA"/>
        </w:rPr>
        <w:t>у у структурі нефінансових активів найбільша частка припадає на основні засоби 73%, або це становить 665361 грн. Запаси становлять 27% (244895 грн.)</w:t>
      </w:r>
      <w:r>
        <w:rPr>
          <w:rFonts w:ascii="Times New Roman" w:hAnsi="Times New Roman" w:cs="Times New Roman"/>
          <w:sz w:val="28"/>
          <w:szCs w:val="28"/>
          <w:lang w:val="uk-UA"/>
        </w:rPr>
        <w:t>.</w:t>
      </w:r>
    </w:p>
    <w:p w:rsidR="008F6D96" w:rsidRPr="006969E9" w:rsidRDefault="008F6D96" w:rsidP="008F6D96">
      <w:pPr>
        <w:widowControl w:val="0"/>
        <w:tabs>
          <w:tab w:val="left" w:pos="993"/>
          <w:tab w:val="left" w:pos="108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lang w:val="uk-UA"/>
        </w:rPr>
        <w:t>Н</w:t>
      </w:r>
      <w:r w:rsidRPr="00306973">
        <w:rPr>
          <w:rFonts w:ascii="Times New Roman" w:hAnsi="Times New Roman" w:cs="Times New Roman"/>
          <w:sz w:val="28"/>
          <w:szCs w:val="28"/>
        </w:rPr>
        <w:t xml:space="preserve">а </w:t>
      </w:r>
      <w:r w:rsidRPr="00306973">
        <w:rPr>
          <w:rFonts w:ascii="Times New Roman" w:hAnsi="Times New Roman" w:cs="Times New Roman"/>
          <w:sz w:val="28"/>
          <w:szCs w:val="28"/>
          <w:lang w:val="uk-UA"/>
        </w:rPr>
        <w:t xml:space="preserve">1 січня </w:t>
      </w:r>
      <w:r w:rsidRPr="00306973">
        <w:rPr>
          <w:rFonts w:ascii="Times New Roman" w:hAnsi="Times New Roman" w:cs="Times New Roman"/>
          <w:sz w:val="28"/>
          <w:szCs w:val="28"/>
        </w:rPr>
        <w:t>20</w:t>
      </w:r>
      <w:r w:rsidRPr="00306973">
        <w:rPr>
          <w:rFonts w:ascii="Times New Roman" w:hAnsi="Times New Roman" w:cs="Times New Roman"/>
          <w:sz w:val="28"/>
          <w:szCs w:val="28"/>
          <w:lang w:val="uk-UA"/>
        </w:rPr>
        <w:t>21</w:t>
      </w:r>
      <w:r w:rsidRPr="00306973">
        <w:rPr>
          <w:rFonts w:ascii="Times New Roman" w:hAnsi="Times New Roman" w:cs="Times New Roman"/>
          <w:sz w:val="28"/>
          <w:szCs w:val="28"/>
        </w:rPr>
        <w:t xml:space="preserve"> рок</w:t>
      </w:r>
      <w:r w:rsidRPr="00306973">
        <w:rPr>
          <w:rFonts w:ascii="Times New Roman" w:hAnsi="Times New Roman" w:cs="Times New Roman"/>
          <w:sz w:val="28"/>
          <w:szCs w:val="28"/>
          <w:lang w:val="uk-UA"/>
        </w:rPr>
        <w:t xml:space="preserve">у у структурі запасів найбільша частка припадає на Запасні частини </w:t>
      </w:r>
      <w:r w:rsidRPr="00306973">
        <w:rPr>
          <w:rFonts w:ascii="Times New Roman" w:hAnsi="Times New Roman" w:cs="Times New Roman"/>
          <w:noProof/>
          <w:sz w:val="28"/>
          <w:szCs w:val="28"/>
          <w:lang w:val="uk-UA"/>
        </w:rPr>
        <w:t>38,8</w:t>
      </w:r>
      <w:r w:rsidRPr="00306973">
        <w:rPr>
          <w:rFonts w:ascii="Times New Roman" w:hAnsi="Times New Roman" w:cs="Times New Roman"/>
          <w:sz w:val="28"/>
          <w:szCs w:val="28"/>
          <w:lang w:val="uk-UA"/>
        </w:rPr>
        <w:t xml:space="preserve">% або це становить </w:t>
      </w:r>
      <w:r w:rsidRPr="00306973">
        <w:rPr>
          <w:rFonts w:ascii="Times New Roman" w:hAnsi="Times New Roman" w:cs="Times New Roman"/>
          <w:noProof/>
          <w:sz w:val="28"/>
          <w:szCs w:val="28"/>
          <w:lang w:val="uk-UA"/>
        </w:rPr>
        <w:t>95054 грн.</w:t>
      </w:r>
      <w:r w:rsidRPr="00306973">
        <w:rPr>
          <w:rFonts w:ascii="Times New Roman" w:hAnsi="Times New Roman" w:cs="Times New Roman"/>
          <w:sz w:val="28"/>
          <w:szCs w:val="28"/>
          <w:lang w:val="uk-UA"/>
        </w:rPr>
        <w:t xml:space="preserve"> Малоцінні та швидкозношувані предмети </w:t>
      </w:r>
      <w:r w:rsidRPr="00306973">
        <w:rPr>
          <w:rFonts w:ascii="Times New Roman" w:hAnsi="Times New Roman" w:cs="Times New Roman"/>
          <w:noProof/>
          <w:sz w:val="28"/>
          <w:szCs w:val="28"/>
          <w:lang w:val="uk-UA"/>
        </w:rPr>
        <w:t xml:space="preserve">83323 грн. (34%), </w:t>
      </w:r>
      <w:r w:rsidRPr="00306973">
        <w:rPr>
          <w:rFonts w:ascii="Times New Roman" w:hAnsi="Times New Roman" w:cs="Times New Roman"/>
          <w:sz w:val="28"/>
          <w:szCs w:val="28"/>
          <w:lang w:val="uk-UA"/>
        </w:rPr>
        <w:t xml:space="preserve">Будівельні матеріали </w:t>
      </w:r>
      <w:r w:rsidRPr="00306973">
        <w:rPr>
          <w:rFonts w:ascii="Times New Roman" w:hAnsi="Times New Roman" w:cs="Times New Roman"/>
          <w:noProof/>
          <w:sz w:val="28"/>
          <w:szCs w:val="28"/>
          <w:lang w:val="uk-UA"/>
        </w:rPr>
        <w:t>37162 грн. (15,2</w:t>
      </w:r>
      <w:r w:rsidRPr="00306973">
        <w:rPr>
          <w:rFonts w:ascii="Times New Roman" w:hAnsi="Times New Roman" w:cs="Times New Roman"/>
          <w:sz w:val="28"/>
          <w:szCs w:val="28"/>
          <w:lang w:val="uk-UA"/>
        </w:rPr>
        <w:t>%),</w:t>
      </w:r>
      <w:r w:rsidRPr="00306973">
        <w:rPr>
          <w:rFonts w:ascii="Times New Roman" w:hAnsi="Times New Roman" w:cs="Times New Roman"/>
          <w:sz w:val="28"/>
          <w:szCs w:val="28"/>
        </w:rPr>
        <w:t xml:space="preserve"> Пал</w:t>
      </w:r>
      <w:r w:rsidRPr="00306973">
        <w:rPr>
          <w:rFonts w:ascii="Times New Roman" w:hAnsi="Times New Roman" w:cs="Times New Roman"/>
          <w:sz w:val="28"/>
          <w:szCs w:val="28"/>
          <w:lang w:val="uk-UA"/>
        </w:rPr>
        <w:t>ьн</w:t>
      </w:r>
      <w:r w:rsidRPr="00306973">
        <w:rPr>
          <w:rFonts w:ascii="Times New Roman" w:hAnsi="Times New Roman" w:cs="Times New Roman"/>
          <w:sz w:val="28"/>
          <w:szCs w:val="28"/>
        </w:rPr>
        <w:t>о</w:t>
      </w:r>
      <w:r w:rsidRPr="00306973">
        <w:rPr>
          <w:rFonts w:ascii="Times New Roman" w:hAnsi="Times New Roman" w:cs="Times New Roman"/>
          <w:sz w:val="28"/>
          <w:szCs w:val="28"/>
          <w:lang w:val="uk-UA"/>
        </w:rPr>
        <w:t>-мастильні</w:t>
      </w:r>
      <w:r w:rsidRPr="00306973">
        <w:rPr>
          <w:rFonts w:ascii="Times New Roman" w:hAnsi="Times New Roman" w:cs="Times New Roman"/>
          <w:sz w:val="28"/>
          <w:szCs w:val="28"/>
        </w:rPr>
        <w:t xml:space="preserve"> матеріали</w:t>
      </w:r>
      <w:r>
        <w:rPr>
          <w:rFonts w:ascii="Times New Roman" w:hAnsi="Times New Roman" w:cs="Times New Roman"/>
          <w:sz w:val="28"/>
          <w:szCs w:val="28"/>
        </w:rPr>
        <w:t xml:space="preserve"> </w:t>
      </w:r>
      <w:r w:rsidRPr="00306973">
        <w:rPr>
          <w:rFonts w:ascii="Times New Roman" w:hAnsi="Times New Roman" w:cs="Times New Roman"/>
          <w:noProof/>
          <w:sz w:val="28"/>
          <w:szCs w:val="28"/>
          <w:lang w:val="uk-UA"/>
        </w:rPr>
        <w:t>28115 грн. (11,5</w:t>
      </w:r>
      <w:r w:rsidRPr="00306973">
        <w:rPr>
          <w:rFonts w:ascii="Times New Roman" w:hAnsi="Times New Roman" w:cs="Times New Roman"/>
          <w:sz w:val="28"/>
          <w:szCs w:val="28"/>
          <w:lang w:val="uk-UA"/>
        </w:rPr>
        <w:t xml:space="preserve">%), Інші нефінансові активи </w:t>
      </w:r>
      <w:r w:rsidRPr="00306973">
        <w:rPr>
          <w:rFonts w:ascii="Times New Roman" w:hAnsi="Times New Roman" w:cs="Times New Roman"/>
          <w:noProof/>
          <w:sz w:val="28"/>
          <w:szCs w:val="28"/>
          <w:lang w:val="uk-UA"/>
        </w:rPr>
        <w:t>1241 грн. (0,5</w:t>
      </w:r>
      <w:r w:rsidRPr="00306973">
        <w:rPr>
          <w:rFonts w:ascii="Times New Roman" w:hAnsi="Times New Roman" w:cs="Times New Roman"/>
          <w:sz w:val="28"/>
          <w:szCs w:val="28"/>
          <w:lang w:val="uk-UA"/>
        </w:rPr>
        <w:t>%)</w:t>
      </w:r>
      <w:r>
        <w:rPr>
          <w:rFonts w:ascii="Times New Roman" w:hAnsi="Times New Roman" w:cs="Times New Roman"/>
          <w:sz w:val="28"/>
          <w:szCs w:val="28"/>
          <w:lang w:val="uk-UA"/>
        </w:rPr>
        <w:t>.</w:t>
      </w:r>
    </w:p>
    <w:p w:rsidR="008F6D96" w:rsidRPr="006969E9" w:rsidRDefault="008F6D96" w:rsidP="008F6D96">
      <w:pPr>
        <w:pStyle w:val="Pa24"/>
        <w:widowControl w:val="0"/>
        <w:spacing w:line="360" w:lineRule="auto"/>
        <w:ind w:firstLine="709"/>
        <w:jc w:val="both"/>
        <w:rPr>
          <w:sz w:val="28"/>
          <w:szCs w:val="28"/>
          <w:lang w:val="en-US"/>
        </w:rPr>
      </w:pPr>
      <w:r w:rsidRPr="006969E9">
        <w:rPr>
          <w:color w:val="000000"/>
          <w:sz w:val="28"/>
          <w:szCs w:val="28"/>
        </w:rPr>
        <w:t xml:space="preserve">Вивчаючи склад та структуру </w:t>
      </w:r>
      <w:r w:rsidRPr="006969E9">
        <w:rPr>
          <w:sz w:val="28"/>
          <w:szCs w:val="28"/>
        </w:rPr>
        <w:t>нефінансових та фінансових активів Тернопільського обласного комунального центру туризму, краєзнавства, спорту та екскурсій учнівської молоді необхідно зазначити, що їх вартість за досліджуваний період становить 1998619 грн. (100%).</w:t>
      </w:r>
    </w:p>
    <w:p w:rsidR="008F6D96" w:rsidRPr="006969E9" w:rsidRDefault="008F6D96" w:rsidP="008F6D96">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969E9">
        <w:rPr>
          <w:rFonts w:ascii="Times New Roman" w:eastAsia="Calibri" w:hAnsi="Times New Roman" w:cs="Times New Roman"/>
          <w:sz w:val="28"/>
          <w:szCs w:val="28"/>
          <w:lang w:val="uk-UA"/>
        </w:rPr>
        <w:t xml:space="preserve">Склад та </w:t>
      </w:r>
      <w:r w:rsidRPr="006969E9">
        <w:rPr>
          <w:rFonts w:ascii="Times New Roman" w:hAnsi="Times New Roman" w:cs="Times New Roman"/>
          <w:sz w:val="28"/>
          <w:szCs w:val="28"/>
          <w:lang w:val="uk-UA"/>
        </w:rPr>
        <w:t xml:space="preserve">структура нефінансових </w:t>
      </w:r>
      <w:r w:rsidRPr="006969E9">
        <w:rPr>
          <w:rFonts w:ascii="Times New Roman" w:hAnsi="Times New Roman" w:cs="Times New Roman"/>
          <w:sz w:val="28"/>
          <w:szCs w:val="28"/>
        </w:rPr>
        <w:t xml:space="preserve">та </w:t>
      </w:r>
      <w:r w:rsidRPr="006969E9">
        <w:rPr>
          <w:rFonts w:ascii="Times New Roman" w:hAnsi="Times New Roman" w:cs="Times New Roman"/>
          <w:sz w:val="28"/>
          <w:szCs w:val="28"/>
          <w:lang w:val="uk-UA"/>
        </w:rPr>
        <w:t xml:space="preserve">фінансових активів на 1 січня 2021 </w:t>
      </w:r>
      <w:r w:rsidRPr="006969E9">
        <w:rPr>
          <w:rFonts w:ascii="Times New Roman" w:hAnsi="Times New Roman" w:cs="Times New Roman"/>
          <w:sz w:val="28"/>
          <w:szCs w:val="28"/>
          <w:lang w:val="uk-UA"/>
        </w:rPr>
        <w:lastRenderedPageBreak/>
        <w:t>року</w:t>
      </w:r>
      <w:r w:rsidRPr="006969E9">
        <w:rPr>
          <w:rFonts w:ascii="Times New Roman" w:hAnsi="Times New Roman" w:cs="Times New Roman"/>
          <w:sz w:val="28"/>
          <w:szCs w:val="28"/>
        </w:rPr>
        <w:t xml:space="preserve"> подана наступним чином: </w:t>
      </w:r>
      <w:r w:rsidRPr="006969E9">
        <w:rPr>
          <w:rFonts w:ascii="Times New Roman" w:hAnsi="Times New Roman" w:cs="Times New Roman"/>
          <w:sz w:val="28"/>
          <w:szCs w:val="28"/>
          <w:lang w:val="uk-UA"/>
        </w:rPr>
        <w:t>в</w:t>
      </w:r>
      <w:r w:rsidRPr="006969E9">
        <w:rPr>
          <w:rFonts w:ascii="Times New Roman" w:hAnsi="Times New Roman" w:cs="Times New Roman"/>
          <w:sz w:val="28"/>
          <w:szCs w:val="28"/>
        </w:rPr>
        <w:t>агомішу частку займають фінансові активи − 54%, або це становить 1088435 грн. Відповідно нефінансові активи − 46% (910256 грн.).</w:t>
      </w:r>
    </w:p>
    <w:p w:rsidR="00EF6A3C" w:rsidRDefault="00EF6A3C" w:rsidP="00EF6A3C">
      <w:pPr>
        <w:pStyle w:val="3"/>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матеріалів проведеного дослідження діяльності</w:t>
      </w:r>
      <w:r w:rsidRPr="00EF6A3C">
        <w:rPr>
          <w:rFonts w:ascii="Times New Roman" w:hAnsi="Times New Roman" w:cs="Times New Roman"/>
          <w:sz w:val="28"/>
          <w:szCs w:val="28"/>
        </w:rPr>
        <w:t xml:space="preserve"> </w:t>
      </w:r>
      <w:r w:rsidRPr="002F74A2">
        <w:rPr>
          <w:rFonts w:ascii="Times New Roman" w:hAnsi="Times New Roman" w:cs="Times New Roman"/>
          <w:sz w:val="28"/>
          <w:szCs w:val="28"/>
        </w:rPr>
        <w:t>Тернопільського обласного комунального центру туризму, краєзнавства, спорту та екскурсій учнівської молоді</w:t>
      </w:r>
      <w:r>
        <w:rPr>
          <w:rFonts w:ascii="Times New Roman" w:hAnsi="Times New Roman" w:cs="Times New Roman"/>
          <w:sz w:val="28"/>
          <w:szCs w:val="28"/>
          <w:lang w:val="uk-UA"/>
        </w:rPr>
        <w:t xml:space="preserve"> </w:t>
      </w:r>
      <w:r w:rsidRPr="00681192">
        <w:rPr>
          <w:rFonts w:ascii="Times New Roman" w:hAnsi="Times New Roman" w:cs="Times New Roman"/>
          <w:sz w:val="28"/>
          <w:szCs w:val="28"/>
          <w:lang w:val="uk-UA"/>
        </w:rPr>
        <w:t>та з мет</w:t>
      </w:r>
      <w:r w:rsidRPr="00681192">
        <w:rPr>
          <w:rFonts w:ascii="Times New Roman" w:hAnsi="Times New Roman" w:cs="Times New Roman"/>
          <w:spacing w:val="-1"/>
          <w:sz w:val="28"/>
          <w:szCs w:val="28"/>
          <w:lang w:val="uk-UA"/>
        </w:rPr>
        <w:t xml:space="preserve">ою покращення методики обліку, </w:t>
      </w:r>
      <w:r w:rsidRPr="00681192">
        <w:rPr>
          <w:rFonts w:ascii="Times New Roman" w:hAnsi="Times New Roman" w:cs="Times New Roman"/>
          <w:sz w:val="28"/>
          <w:szCs w:val="28"/>
          <w:lang w:val="uk-UA"/>
        </w:rPr>
        <w:t>вважаємо за необхідне здійснювати наступні заходи:</w:t>
      </w:r>
    </w:p>
    <w:p w:rsidR="00EF6A3C" w:rsidRDefault="00EF6A3C" w:rsidP="00EF6A3C">
      <w:pPr>
        <w:pStyle w:val="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законодавчої бази і нормативно-правової бази з метою приведення структури і змісту освіти у відповідність до європейських стандартів;</w:t>
      </w:r>
    </w:p>
    <w:p w:rsidR="00EF6A3C" w:rsidRDefault="00EF6A3C" w:rsidP="00EF6A3C">
      <w:pPr>
        <w:pStyle w:val="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своєчасне документальне відображення операцій з обліку фінансових та нефінансових активів</w:t>
      </w:r>
      <w:r w:rsidR="00F528B0">
        <w:rPr>
          <w:rFonts w:ascii="Times New Roman" w:hAnsi="Times New Roman" w:cs="Times New Roman"/>
          <w:sz w:val="28"/>
          <w:szCs w:val="28"/>
          <w:lang w:val="uk-UA"/>
        </w:rPr>
        <w:t>;</w:t>
      </w:r>
    </w:p>
    <w:p w:rsidR="00102B1D" w:rsidRDefault="00102B1D" w:rsidP="00102B1D">
      <w:pPr>
        <w:pStyle w:val="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усі рівні управління інформацією про наявність фінансових та нефінансових активів;</w:t>
      </w:r>
    </w:p>
    <w:p w:rsidR="00102B1D" w:rsidRDefault="00102B1D" w:rsidP="00102B1D">
      <w:pPr>
        <w:pStyle w:val="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дієвий контроль щодо порядку використання фінансових та нефінансових активів;</w:t>
      </w:r>
    </w:p>
    <w:p w:rsidR="00F528B0" w:rsidRDefault="00F528B0" w:rsidP="00EF6A3C">
      <w:pPr>
        <w:pStyle w:val="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здійснювати правильну ідентифікацію доходів і витрат у складі </w:t>
      </w:r>
      <w:r w:rsidR="00102B1D">
        <w:rPr>
          <w:rFonts w:ascii="Times New Roman" w:hAnsi="Times New Roman" w:cs="Times New Roman"/>
          <w:sz w:val="28"/>
          <w:szCs w:val="28"/>
          <w:lang w:val="uk-UA"/>
        </w:rPr>
        <w:t>відповідних груп та обрання для їх відображення належних рахунків;</w:t>
      </w:r>
    </w:p>
    <w:p w:rsidR="00102B1D" w:rsidRDefault="00102B1D" w:rsidP="00EF6A3C">
      <w:pPr>
        <w:pStyle w:val="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повний контроль за обсягом доходів та видатків;</w:t>
      </w:r>
    </w:p>
    <w:p w:rsidR="00102B1D" w:rsidRDefault="00102B1D" w:rsidP="00EF6A3C">
      <w:pPr>
        <w:pStyle w:val="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повну автоматизацію обліку та з метою підвищення рівня професійності відповідних облікових працівників забезпечити їх навчання;</w:t>
      </w:r>
    </w:p>
    <w:p w:rsidR="00102B1D" w:rsidRDefault="00102B1D" w:rsidP="00EF6A3C">
      <w:pPr>
        <w:pStyle w:val="3"/>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адаптація позитивного зарубіжного досвіду фінансування установ освіти західноєвропейських країх.</w:t>
      </w:r>
    </w:p>
    <w:p w:rsidR="00681192" w:rsidRPr="00681192" w:rsidRDefault="00681192" w:rsidP="00681192">
      <w:pPr>
        <w:pStyle w:val="3"/>
        <w:widowControl w:val="0"/>
        <w:spacing w:after="0" w:line="360" w:lineRule="auto"/>
        <w:ind w:firstLine="709"/>
        <w:jc w:val="center"/>
        <w:rPr>
          <w:rFonts w:ascii="Times New Roman" w:hAnsi="Times New Roman" w:cs="Times New Roman"/>
          <w:sz w:val="28"/>
          <w:szCs w:val="28"/>
          <w:lang w:val="uk-UA"/>
        </w:rPr>
      </w:pPr>
    </w:p>
    <w:p w:rsidR="00681192" w:rsidRPr="00681192" w:rsidRDefault="00681192" w:rsidP="00681192">
      <w:pPr>
        <w:pStyle w:val="3"/>
        <w:widowControl w:val="0"/>
        <w:spacing w:after="0" w:line="360" w:lineRule="auto"/>
        <w:ind w:firstLine="709"/>
        <w:jc w:val="center"/>
        <w:rPr>
          <w:rFonts w:ascii="Times New Roman" w:hAnsi="Times New Roman" w:cs="Times New Roman"/>
          <w:sz w:val="28"/>
          <w:szCs w:val="28"/>
          <w:lang w:val="uk-UA"/>
        </w:rPr>
      </w:pPr>
    </w:p>
    <w:p w:rsidR="00673476" w:rsidRDefault="00673476" w:rsidP="00544914">
      <w:pPr>
        <w:pStyle w:val="3"/>
        <w:spacing w:after="0" w:line="360" w:lineRule="auto"/>
        <w:ind w:left="567" w:hanging="567"/>
        <w:jc w:val="center"/>
        <w:rPr>
          <w:rFonts w:ascii="Times New Roman" w:hAnsi="Times New Roman" w:cs="Times New Roman"/>
          <w:b/>
          <w:sz w:val="28"/>
          <w:szCs w:val="28"/>
          <w:lang w:val="uk-UA"/>
        </w:rPr>
      </w:pPr>
    </w:p>
    <w:p w:rsidR="00485A2F" w:rsidRDefault="00485A2F" w:rsidP="00544914">
      <w:pPr>
        <w:pStyle w:val="3"/>
        <w:spacing w:after="0" w:line="360" w:lineRule="auto"/>
        <w:ind w:left="567" w:hanging="567"/>
        <w:jc w:val="center"/>
        <w:rPr>
          <w:rFonts w:ascii="Times New Roman" w:hAnsi="Times New Roman" w:cs="Times New Roman"/>
          <w:b/>
          <w:sz w:val="28"/>
          <w:szCs w:val="28"/>
          <w:lang w:val="uk-UA"/>
        </w:rPr>
      </w:pPr>
    </w:p>
    <w:p w:rsidR="00485A2F" w:rsidRDefault="00485A2F" w:rsidP="00544914">
      <w:pPr>
        <w:pStyle w:val="3"/>
        <w:spacing w:after="0" w:line="360" w:lineRule="auto"/>
        <w:ind w:left="567" w:hanging="567"/>
        <w:jc w:val="center"/>
        <w:rPr>
          <w:rFonts w:ascii="Times New Roman" w:hAnsi="Times New Roman" w:cs="Times New Roman"/>
          <w:b/>
          <w:sz w:val="28"/>
          <w:szCs w:val="28"/>
          <w:lang w:val="uk-UA"/>
        </w:rPr>
      </w:pPr>
    </w:p>
    <w:p w:rsidR="00485A2F" w:rsidRDefault="00485A2F" w:rsidP="00544914">
      <w:pPr>
        <w:pStyle w:val="3"/>
        <w:spacing w:after="0" w:line="360" w:lineRule="auto"/>
        <w:ind w:left="567" w:hanging="567"/>
        <w:jc w:val="center"/>
        <w:rPr>
          <w:rFonts w:ascii="Times New Roman" w:hAnsi="Times New Roman" w:cs="Times New Roman"/>
          <w:b/>
          <w:sz w:val="28"/>
          <w:szCs w:val="28"/>
          <w:lang w:val="uk-UA"/>
        </w:rPr>
      </w:pPr>
    </w:p>
    <w:p w:rsidR="004A18B8" w:rsidRDefault="004A18B8" w:rsidP="00544914">
      <w:pPr>
        <w:pStyle w:val="3"/>
        <w:spacing w:after="0" w:line="360" w:lineRule="auto"/>
        <w:ind w:left="567" w:hanging="567"/>
        <w:jc w:val="center"/>
        <w:rPr>
          <w:rFonts w:ascii="Times New Roman" w:hAnsi="Times New Roman" w:cs="Times New Roman"/>
          <w:b/>
          <w:sz w:val="28"/>
          <w:szCs w:val="28"/>
          <w:lang w:val="uk-UA"/>
        </w:rPr>
      </w:pPr>
    </w:p>
    <w:p w:rsidR="00544914" w:rsidRPr="00544914" w:rsidRDefault="00544914" w:rsidP="00544914">
      <w:pPr>
        <w:pStyle w:val="3"/>
        <w:spacing w:after="0" w:line="360" w:lineRule="auto"/>
        <w:ind w:left="567" w:hanging="567"/>
        <w:jc w:val="center"/>
        <w:rPr>
          <w:rFonts w:ascii="Times New Roman" w:hAnsi="Times New Roman" w:cs="Times New Roman"/>
          <w:b/>
          <w:sz w:val="28"/>
          <w:szCs w:val="28"/>
          <w:lang w:val="uk-UA"/>
        </w:rPr>
      </w:pPr>
      <w:r w:rsidRPr="00544914">
        <w:rPr>
          <w:rFonts w:ascii="Times New Roman" w:hAnsi="Times New Roman" w:cs="Times New Roman"/>
          <w:b/>
          <w:sz w:val="28"/>
          <w:szCs w:val="28"/>
          <w:lang w:val="uk-UA"/>
        </w:rPr>
        <w:lastRenderedPageBreak/>
        <w:t>ПЕРЕЛІК</w:t>
      </w:r>
      <w:r w:rsidRPr="00544914">
        <w:rPr>
          <w:rFonts w:ascii="Times New Roman" w:hAnsi="Times New Roman" w:cs="Times New Roman"/>
          <w:b/>
          <w:sz w:val="28"/>
          <w:szCs w:val="28"/>
        </w:rPr>
        <w:t xml:space="preserve"> ВИКОРИСТАНИХ ДЖЕРЕЛ</w:t>
      </w:r>
    </w:p>
    <w:p w:rsidR="00544914" w:rsidRDefault="00544914" w:rsidP="00544914">
      <w:pPr>
        <w:widowControl w:val="0"/>
        <w:spacing w:after="0" w:line="360" w:lineRule="auto"/>
        <w:ind w:left="567" w:hanging="567"/>
        <w:rPr>
          <w:rFonts w:ascii="Times New Roman" w:hAnsi="Times New Roman" w:cs="Times New Roman"/>
          <w:lang w:val="uk-UA"/>
        </w:rPr>
      </w:pPr>
    </w:p>
    <w:p w:rsidR="00D00BCF" w:rsidRPr="00D00BCF" w:rsidRDefault="00D00BCF" w:rsidP="00AB32B0">
      <w:pPr>
        <w:pStyle w:val="af"/>
        <w:numPr>
          <w:ilvl w:val="0"/>
          <w:numId w:val="2"/>
        </w:numPr>
        <w:tabs>
          <w:tab w:val="left" w:pos="1134"/>
        </w:tabs>
        <w:autoSpaceDE w:val="0"/>
        <w:autoSpaceDN w:val="0"/>
        <w:adjustRightInd w:val="0"/>
        <w:spacing w:line="360" w:lineRule="auto"/>
        <w:ind w:left="0" w:firstLine="709"/>
        <w:jc w:val="both"/>
        <w:rPr>
          <w:rFonts w:eastAsia="TimesNewRoman"/>
          <w:sz w:val="28"/>
          <w:szCs w:val="28"/>
          <w:u w:val="single"/>
          <w:lang w:val="uk-UA"/>
        </w:rPr>
      </w:pPr>
      <w:r w:rsidRPr="00D00BCF">
        <w:rPr>
          <w:sz w:val="28"/>
          <w:szCs w:val="28"/>
        </w:rPr>
        <w:t xml:space="preserve">Безтелесна Л.І., Либак І.А. Суть та чинники впливу на конкурентоспроможність вищих навчальних закладів. </w:t>
      </w:r>
      <w:r w:rsidRPr="00D00BCF">
        <w:rPr>
          <w:i/>
          <w:sz w:val="28"/>
          <w:szCs w:val="28"/>
        </w:rPr>
        <w:t>Економіка і суспільство</w:t>
      </w:r>
      <w:r w:rsidRPr="00D00BCF">
        <w:rPr>
          <w:sz w:val="28"/>
          <w:szCs w:val="28"/>
        </w:rPr>
        <w:t>. 2017. Вип</w:t>
      </w:r>
      <w:r w:rsidRPr="00D00BCF">
        <w:rPr>
          <w:sz w:val="28"/>
          <w:szCs w:val="28"/>
          <w:lang w:val="uk-UA"/>
        </w:rPr>
        <w:t>.</w:t>
      </w:r>
      <w:r w:rsidRPr="00D00BCF">
        <w:rPr>
          <w:sz w:val="28"/>
          <w:szCs w:val="28"/>
        </w:rPr>
        <w:t xml:space="preserve"> 9. С. 145</w:t>
      </w:r>
      <w:r w:rsidR="00882CD9">
        <w:rPr>
          <w:bCs/>
          <w:sz w:val="28"/>
          <w:szCs w:val="28"/>
          <w:shd w:val="clear" w:color="auto" w:fill="FFFFFF"/>
        </w:rPr>
        <w:t>–</w:t>
      </w:r>
      <w:r w:rsidRPr="00D00BCF">
        <w:rPr>
          <w:sz w:val="28"/>
          <w:szCs w:val="28"/>
        </w:rPr>
        <w:t>151.</w:t>
      </w:r>
    </w:p>
    <w:p w:rsidR="00544914" w:rsidRDefault="00544914" w:rsidP="00AB32B0">
      <w:pPr>
        <w:pStyle w:val="af"/>
        <w:numPr>
          <w:ilvl w:val="0"/>
          <w:numId w:val="2"/>
        </w:numPr>
        <w:tabs>
          <w:tab w:val="left" w:pos="567"/>
          <w:tab w:val="left" w:pos="1134"/>
        </w:tabs>
        <w:spacing w:line="360" w:lineRule="auto"/>
        <w:ind w:left="0" w:firstLine="709"/>
        <w:jc w:val="both"/>
        <w:rPr>
          <w:bCs/>
          <w:sz w:val="28"/>
          <w:szCs w:val="28"/>
          <w:lang w:val="uk-UA"/>
        </w:rPr>
      </w:pPr>
      <w:r>
        <w:rPr>
          <w:noProof/>
          <w:sz w:val="28"/>
          <w:szCs w:val="28"/>
          <w:lang w:eastAsia="uk-UA"/>
        </w:rPr>
        <w:t>Бенько І.Д.</w:t>
      </w:r>
      <w:r>
        <w:rPr>
          <w:bCs/>
          <w:sz w:val="28"/>
          <w:szCs w:val="28"/>
          <w:lang w:val="uk-UA"/>
        </w:rPr>
        <w:t xml:space="preserve">, Гуцайлюк Л.О.Роль і місце бюджетного обліку в організації фінансування бюджетних установ та шляхи його модернізації. </w:t>
      </w:r>
      <w:r>
        <w:rPr>
          <w:bCs/>
          <w:i/>
          <w:sz w:val="28"/>
          <w:szCs w:val="28"/>
          <w:lang w:val="uk-UA"/>
        </w:rPr>
        <w:t>Галицький економічний вісник.</w:t>
      </w:r>
      <w:r>
        <w:rPr>
          <w:bCs/>
          <w:sz w:val="28"/>
          <w:szCs w:val="28"/>
          <w:lang w:val="uk-UA"/>
        </w:rPr>
        <w:t xml:space="preserve"> 2009. № 3. С. 167</w:t>
      </w:r>
      <w:r>
        <w:rPr>
          <w:bCs/>
          <w:sz w:val="28"/>
          <w:szCs w:val="28"/>
          <w:shd w:val="clear" w:color="auto" w:fill="FFFFFF"/>
        </w:rPr>
        <w:t>–</w:t>
      </w:r>
      <w:r>
        <w:rPr>
          <w:bCs/>
          <w:sz w:val="28"/>
          <w:szCs w:val="28"/>
          <w:lang w:val="uk-UA"/>
        </w:rPr>
        <w:t>170.</w:t>
      </w:r>
    </w:p>
    <w:p w:rsidR="00544914" w:rsidRDefault="00544914" w:rsidP="00AB32B0">
      <w:pPr>
        <w:pStyle w:val="ad"/>
        <w:widowControl w:val="0"/>
        <w:numPr>
          <w:ilvl w:val="0"/>
          <w:numId w:val="2"/>
        </w:numPr>
        <w:tabs>
          <w:tab w:val="left" w:pos="1134"/>
        </w:tabs>
        <w:spacing w:before="0" w:after="0" w:line="360" w:lineRule="auto"/>
        <w:ind w:left="0" w:firstLine="709"/>
        <w:jc w:val="both"/>
        <w:rPr>
          <w:sz w:val="28"/>
          <w:szCs w:val="28"/>
          <w:lang w:val="uk-UA"/>
        </w:rPr>
      </w:pPr>
      <w:r>
        <w:rPr>
          <w:sz w:val="28"/>
          <w:szCs w:val="28"/>
          <w:lang w:val="uk-UA"/>
        </w:rPr>
        <w:t>Бенько І.Д.</w:t>
      </w:r>
      <w:r w:rsidR="002A1033">
        <w:rPr>
          <w:sz w:val="28"/>
          <w:szCs w:val="28"/>
          <w:lang w:val="en-US"/>
        </w:rPr>
        <w:t xml:space="preserve"> </w:t>
      </w:r>
      <w:r>
        <w:rPr>
          <w:sz w:val="28"/>
          <w:szCs w:val="28"/>
          <w:lang w:val="uk-UA"/>
        </w:rPr>
        <w:t>Методика аналізу розрахунків у медичних установах.</w:t>
      </w:r>
      <w:r w:rsidR="002A1033">
        <w:rPr>
          <w:sz w:val="28"/>
          <w:szCs w:val="28"/>
          <w:lang w:val="en-US"/>
        </w:rPr>
        <w:t xml:space="preserve"> </w:t>
      </w:r>
      <w:r>
        <w:rPr>
          <w:bCs/>
          <w:i/>
          <w:sz w:val="28"/>
          <w:szCs w:val="28"/>
          <w:lang w:val="uk-UA"/>
        </w:rPr>
        <w:t>Економічний аналіз</w:t>
      </w:r>
      <w:r>
        <w:rPr>
          <w:bCs/>
          <w:sz w:val="28"/>
          <w:szCs w:val="28"/>
          <w:lang w:val="uk-UA"/>
        </w:rPr>
        <w:t>: зб. наук. праць кафедри економічного аналізу. Вип. 5.  Тернопіль: Економічна думка, 2010. С.53</w:t>
      </w:r>
      <w:r>
        <w:rPr>
          <w:sz w:val="28"/>
          <w:szCs w:val="28"/>
        </w:rPr>
        <w:t>–</w:t>
      </w:r>
      <w:r>
        <w:rPr>
          <w:bCs/>
          <w:sz w:val="28"/>
          <w:szCs w:val="28"/>
          <w:lang w:val="uk-UA"/>
        </w:rPr>
        <w:t>55.</w:t>
      </w:r>
    </w:p>
    <w:p w:rsidR="00544914" w:rsidRDefault="00544914" w:rsidP="00AB32B0">
      <w:pPr>
        <w:pStyle w:val="11"/>
        <w:widowControl w:val="0"/>
        <w:numPr>
          <w:ilvl w:val="0"/>
          <w:numId w:val="2"/>
        </w:numPr>
        <w:tabs>
          <w:tab w:val="left" w:pos="1134"/>
        </w:tabs>
        <w:suppressAutoHyphens w:val="0"/>
        <w:spacing w:line="360" w:lineRule="auto"/>
        <w:ind w:left="0" w:firstLine="709"/>
        <w:jc w:val="both"/>
        <w:rPr>
          <w:bCs/>
          <w:sz w:val="28"/>
          <w:szCs w:val="28"/>
          <w:lang w:val="uk-UA"/>
        </w:rPr>
      </w:pPr>
      <w:r>
        <w:rPr>
          <w:sz w:val="28"/>
          <w:szCs w:val="28"/>
          <w:lang w:val="uk-UA"/>
        </w:rPr>
        <w:t>Бенько І.Д.</w:t>
      </w:r>
      <w:r>
        <w:rPr>
          <w:bCs/>
          <w:sz w:val="28"/>
          <w:szCs w:val="28"/>
          <w:lang w:val="uk-UA"/>
        </w:rPr>
        <w:t xml:space="preserve"> Організація обліку, аналізу та контролю розрахунків бюджетних установ. </w:t>
      </w:r>
      <w:r>
        <w:rPr>
          <w:bCs/>
          <w:i/>
          <w:sz w:val="28"/>
          <w:szCs w:val="28"/>
          <w:lang w:val="uk-UA"/>
        </w:rPr>
        <w:t>Економіка і ринок: облік, аналіз, контроль</w:t>
      </w:r>
      <w:r>
        <w:rPr>
          <w:bCs/>
          <w:sz w:val="28"/>
          <w:szCs w:val="28"/>
          <w:lang w:val="uk-UA"/>
        </w:rPr>
        <w:t>. Вип. 24.Тернопіль: ТНЕУ, 2011. С.24</w:t>
      </w:r>
      <w:r>
        <w:rPr>
          <w:sz w:val="28"/>
          <w:szCs w:val="28"/>
        </w:rPr>
        <w:t>–</w:t>
      </w:r>
      <w:r>
        <w:rPr>
          <w:bCs/>
          <w:sz w:val="28"/>
          <w:szCs w:val="28"/>
          <w:lang w:val="uk-UA"/>
        </w:rPr>
        <w:t>34.</w:t>
      </w:r>
    </w:p>
    <w:p w:rsidR="00544914" w:rsidRDefault="00544914" w:rsidP="00AB32B0">
      <w:pPr>
        <w:pStyle w:val="11"/>
        <w:widowControl w:val="0"/>
        <w:numPr>
          <w:ilvl w:val="0"/>
          <w:numId w:val="2"/>
        </w:numPr>
        <w:tabs>
          <w:tab w:val="left" w:pos="1134"/>
        </w:tabs>
        <w:suppressAutoHyphens w:val="0"/>
        <w:spacing w:line="360" w:lineRule="auto"/>
        <w:ind w:left="0" w:firstLine="709"/>
        <w:jc w:val="both"/>
        <w:rPr>
          <w:bCs/>
          <w:sz w:val="28"/>
          <w:szCs w:val="28"/>
          <w:lang w:val="uk-UA"/>
        </w:rPr>
      </w:pPr>
      <w:r>
        <w:rPr>
          <w:sz w:val="28"/>
          <w:szCs w:val="28"/>
          <w:lang w:val="uk-UA"/>
        </w:rPr>
        <w:t>Бенько І.Д.</w:t>
      </w:r>
      <w:r>
        <w:rPr>
          <w:bCs/>
          <w:sz w:val="28"/>
          <w:szCs w:val="28"/>
          <w:lang w:val="uk-UA"/>
        </w:rPr>
        <w:t xml:space="preserve"> Організації обліку та контролю фінансових ресурсів бюджетних установ. </w:t>
      </w:r>
      <w:r>
        <w:rPr>
          <w:bCs/>
          <w:i/>
          <w:sz w:val="28"/>
          <w:szCs w:val="28"/>
          <w:lang w:val="uk-UA"/>
        </w:rPr>
        <w:t>Інноваційна економіка</w:t>
      </w:r>
      <w:r>
        <w:rPr>
          <w:bCs/>
          <w:sz w:val="28"/>
          <w:szCs w:val="28"/>
          <w:lang w:val="uk-UA"/>
        </w:rPr>
        <w:t>. Вип. 9. Тернопіль: Тернопільський інститут АПВ НААН, 2012.  С.272</w:t>
      </w:r>
      <w:r>
        <w:rPr>
          <w:sz w:val="28"/>
          <w:szCs w:val="28"/>
        </w:rPr>
        <w:t>–</w:t>
      </w:r>
      <w:r>
        <w:rPr>
          <w:bCs/>
          <w:sz w:val="28"/>
          <w:szCs w:val="28"/>
          <w:lang w:val="uk-UA"/>
        </w:rPr>
        <w:t>276.</w:t>
      </w:r>
    </w:p>
    <w:p w:rsidR="00544914" w:rsidRDefault="00544914" w:rsidP="00AB32B0">
      <w:pPr>
        <w:pStyle w:val="af"/>
        <w:numPr>
          <w:ilvl w:val="0"/>
          <w:numId w:val="2"/>
        </w:numPr>
        <w:tabs>
          <w:tab w:val="left" w:pos="567"/>
          <w:tab w:val="left" w:pos="1134"/>
        </w:tabs>
        <w:spacing w:line="360" w:lineRule="auto"/>
        <w:ind w:left="0" w:firstLine="709"/>
        <w:jc w:val="both"/>
        <w:rPr>
          <w:bCs/>
          <w:sz w:val="28"/>
          <w:szCs w:val="28"/>
          <w:lang w:val="uk-UA"/>
        </w:rPr>
      </w:pPr>
      <w:r>
        <w:rPr>
          <w:sz w:val="28"/>
          <w:szCs w:val="28"/>
          <w:lang w:val="uk-UA"/>
        </w:rPr>
        <w:t>Бенько І.Д., Сисюк С.В.  Організація обліку фінансово забезпечення закладів освіти.</w:t>
      </w:r>
      <w:r w:rsidR="00C97A88">
        <w:rPr>
          <w:sz w:val="28"/>
          <w:szCs w:val="28"/>
          <w:lang w:val="en-US"/>
        </w:rPr>
        <w:t xml:space="preserve"> </w:t>
      </w:r>
      <w:r w:rsidR="00106A1A" w:rsidRPr="00106A1A">
        <w:rPr>
          <w:bCs/>
          <w:i/>
          <w:sz w:val="28"/>
          <w:szCs w:val="28"/>
          <w:lang w:val="uk-UA"/>
        </w:rPr>
        <w:t>Наук.</w:t>
      </w:r>
      <w:r w:rsidRPr="00106A1A">
        <w:rPr>
          <w:bCs/>
          <w:i/>
          <w:sz w:val="28"/>
          <w:szCs w:val="28"/>
          <w:lang w:val="uk-UA"/>
        </w:rPr>
        <w:t>вісник</w:t>
      </w:r>
      <w:r w:rsidR="00C97A88">
        <w:rPr>
          <w:bCs/>
          <w:i/>
          <w:sz w:val="28"/>
          <w:szCs w:val="28"/>
          <w:lang w:val="en-US"/>
        </w:rPr>
        <w:t xml:space="preserve"> </w:t>
      </w:r>
      <w:r w:rsidRPr="00106A1A">
        <w:rPr>
          <w:bCs/>
          <w:i/>
          <w:sz w:val="28"/>
          <w:szCs w:val="28"/>
          <w:lang w:val="uk-UA"/>
        </w:rPr>
        <w:t>Херсонського державного ун-ту</w:t>
      </w:r>
      <w:r>
        <w:rPr>
          <w:bCs/>
          <w:sz w:val="28"/>
          <w:szCs w:val="28"/>
          <w:lang w:val="uk-UA"/>
        </w:rPr>
        <w:t>. Серія: Економічні науки. Вип.11. Ч.4. Херсон: ХДУ</w:t>
      </w:r>
      <w:r w:rsidR="00106A1A">
        <w:rPr>
          <w:bCs/>
          <w:sz w:val="28"/>
          <w:szCs w:val="28"/>
          <w:lang w:val="uk-UA"/>
        </w:rPr>
        <w:t>,</w:t>
      </w:r>
      <w:r>
        <w:rPr>
          <w:bCs/>
          <w:sz w:val="28"/>
          <w:szCs w:val="28"/>
          <w:lang w:val="uk-UA"/>
        </w:rPr>
        <w:t xml:space="preserve"> 2015. С.147</w:t>
      </w:r>
      <w:r>
        <w:rPr>
          <w:bCs/>
          <w:sz w:val="28"/>
          <w:szCs w:val="28"/>
          <w:shd w:val="clear" w:color="auto" w:fill="FFFFFF"/>
        </w:rPr>
        <w:t>–</w:t>
      </w:r>
      <w:r>
        <w:rPr>
          <w:bCs/>
          <w:sz w:val="28"/>
          <w:szCs w:val="28"/>
          <w:lang w:val="uk-UA"/>
        </w:rPr>
        <w:t>150.</w:t>
      </w:r>
    </w:p>
    <w:p w:rsidR="00544914" w:rsidRDefault="00544914" w:rsidP="00AB32B0">
      <w:pPr>
        <w:pStyle w:val="af"/>
        <w:numPr>
          <w:ilvl w:val="0"/>
          <w:numId w:val="2"/>
        </w:numPr>
        <w:tabs>
          <w:tab w:val="num" w:pos="567"/>
          <w:tab w:val="left" w:pos="1134"/>
        </w:tabs>
        <w:spacing w:line="360" w:lineRule="auto"/>
        <w:ind w:left="0" w:firstLine="709"/>
        <w:jc w:val="both"/>
        <w:rPr>
          <w:bCs/>
          <w:sz w:val="28"/>
          <w:szCs w:val="28"/>
        </w:rPr>
      </w:pPr>
      <w:r>
        <w:rPr>
          <w:sz w:val="28"/>
          <w:szCs w:val="28"/>
          <w:lang w:val="uk-UA"/>
        </w:rPr>
        <w:t>Бенько І.Д.</w:t>
      </w:r>
      <w:r>
        <w:rPr>
          <w:bCs/>
          <w:sz w:val="28"/>
          <w:szCs w:val="28"/>
          <w:lang w:val="uk-UA"/>
        </w:rPr>
        <w:t xml:space="preserve"> Проблемні аспекти організації обліку в установах освіти.</w:t>
      </w:r>
      <w:r w:rsidR="009E6A50">
        <w:rPr>
          <w:bCs/>
          <w:sz w:val="28"/>
          <w:szCs w:val="28"/>
          <w:lang w:val="en-US"/>
        </w:rPr>
        <w:t xml:space="preserve"> </w:t>
      </w:r>
      <w:r w:rsidRPr="00106A1A">
        <w:rPr>
          <w:bCs/>
          <w:i/>
          <w:sz w:val="28"/>
          <w:szCs w:val="28"/>
          <w:lang w:val="uk-UA"/>
        </w:rPr>
        <w:t>Наук. вісник Херсонського державного  ун</w:t>
      </w:r>
      <w:r w:rsidRPr="00106A1A">
        <w:rPr>
          <w:bCs/>
          <w:i/>
          <w:sz w:val="28"/>
          <w:szCs w:val="28"/>
          <w:lang w:val="en-US"/>
        </w:rPr>
        <w:t>-</w:t>
      </w:r>
      <w:r w:rsidRPr="00106A1A">
        <w:rPr>
          <w:bCs/>
          <w:i/>
          <w:sz w:val="28"/>
          <w:szCs w:val="28"/>
          <w:lang w:val="uk-UA"/>
        </w:rPr>
        <w:t>ту</w:t>
      </w:r>
      <w:r>
        <w:rPr>
          <w:bCs/>
          <w:sz w:val="28"/>
          <w:szCs w:val="28"/>
          <w:lang w:val="uk-UA"/>
        </w:rPr>
        <w:t>. Серія: Економічні науки. Вип</w:t>
      </w:r>
      <w:r>
        <w:rPr>
          <w:bCs/>
          <w:sz w:val="28"/>
          <w:szCs w:val="28"/>
          <w:lang w:val="en-US"/>
        </w:rPr>
        <w:t>.</w:t>
      </w:r>
      <w:r>
        <w:rPr>
          <w:bCs/>
          <w:sz w:val="28"/>
          <w:szCs w:val="28"/>
          <w:lang w:val="uk-UA"/>
        </w:rPr>
        <w:t xml:space="preserve"> 24. Ч 2. Херсон: ХДУ, 2017. С.11</w:t>
      </w:r>
      <w:r>
        <w:rPr>
          <w:bCs/>
          <w:sz w:val="28"/>
          <w:szCs w:val="28"/>
        </w:rPr>
        <w:t>4</w:t>
      </w:r>
      <w:r>
        <w:rPr>
          <w:sz w:val="28"/>
          <w:szCs w:val="28"/>
        </w:rPr>
        <w:t>–</w:t>
      </w:r>
      <w:r>
        <w:rPr>
          <w:bCs/>
          <w:sz w:val="28"/>
          <w:szCs w:val="28"/>
          <w:lang w:val="uk-UA"/>
        </w:rPr>
        <w:t>117.</w:t>
      </w:r>
    </w:p>
    <w:p w:rsidR="00544914" w:rsidRDefault="00544914" w:rsidP="00AB32B0">
      <w:pPr>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Cs/>
          <w:sz w:val="28"/>
          <w:szCs w:val="28"/>
          <w:lang w:val="uk-UA" w:eastAsia="uk-UA"/>
        </w:rPr>
      </w:pPr>
      <w:r>
        <w:rPr>
          <w:rFonts w:ascii="Times New Roman" w:hAnsi="Times New Roman" w:cs="Times New Roman"/>
          <w:sz w:val="28"/>
          <w:szCs w:val="28"/>
          <w:lang w:val="uk-UA"/>
        </w:rPr>
        <w:t>Бенько І.Д.</w:t>
      </w:r>
      <w:r>
        <w:rPr>
          <w:rFonts w:ascii="Times New Roman" w:hAnsi="Times New Roman" w:cs="Times New Roman"/>
          <w:bCs/>
          <w:sz w:val="28"/>
          <w:szCs w:val="28"/>
          <w:lang w:val="uk-UA"/>
        </w:rPr>
        <w:t xml:space="preserve">Особливості діяльності установ державного сектору економіки та їх вплив на організацію обліку. </w:t>
      </w:r>
      <w:r>
        <w:rPr>
          <w:rFonts w:ascii="Times New Roman" w:hAnsi="Times New Roman" w:cs="Times New Roman"/>
          <w:i/>
          <w:color w:val="333333"/>
          <w:sz w:val="28"/>
          <w:szCs w:val="28"/>
        </w:rPr>
        <w:t xml:space="preserve">Облік, оподаткування і контроль : теорія та методологія </w:t>
      </w:r>
      <w:r>
        <w:rPr>
          <w:rFonts w:ascii="Times New Roman" w:hAnsi="Times New Roman" w:cs="Times New Roman"/>
          <w:color w:val="333333"/>
          <w:sz w:val="28"/>
          <w:szCs w:val="28"/>
        </w:rPr>
        <w:t>: зб. матеріалів міжнар. наук.-практ. інтернет-конф.</w:t>
      </w:r>
      <w:r>
        <w:rPr>
          <w:rFonts w:ascii="Times New Roman" w:hAnsi="Times New Roman" w:cs="Times New Roman"/>
          <w:color w:val="333333"/>
          <w:sz w:val="28"/>
          <w:szCs w:val="28"/>
          <w:lang w:val="uk-UA"/>
        </w:rPr>
        <w:t>,</w:t>
      </w:r>
      <w:r>
        <w:rPr>
          <w:rFonts w:ascii="Times New Roman" w:hAnsi="Times New Roman" w:cs="Times New Roman"/>
          <w:color w:val="333333"/>
          <w:sz w:val="28"/>
          <w:szCs w:val="28"/>
        </w:rPr>
        <w:t xml:space="preserve">м. Тернопіль, 30 черв. 2017 р./ редкол. : Bartosiewicz Sławomir, Henning Dräger, Korzeb Zbigniew. Тернопіль : ТНЕУ, 2017. </w:t>
      </w:r>
      <w:r>
        <w:rPr>
          <w:rFonts w:ascii="Times New Roman" w:hAnsi="Times New Roman" w:cs="Times New Roman"/>
          <w:color w:val="333333"/>
          <w:sz w:val="28"/>
          <w:szCs w:val="28"/>
          <w:lang w:val="uk-UA"/>
        </w:rPr>
        <w:t>С</w:t>
      </w:r>
      <w:r>
        <w:rPr>
          <w:rFonts w:ascii="Times New Roman" w:hAnsi="Times New Roman" w:cs="Times New Roman"/>
          <w:bCs/>
          <w:color w:val="333333"/>
          <w:sz w:val="28"/>
          <w:szCs w:val="28"/>
          <w:lang w:eastAsia="uk-UA"/>
        </w:rPr>
        <w:t>.</w:t>
      </w:r>
      <w:r>
        <w:rPr>
          <w:rFonts w:ascii="Times New Roman" w:hAnsi="Times New Roman" w:cs="Times New Roman"/>
          <w:bCs/>
          <w:color w:val="333333"/>
          <w:sz w:val="28"/>
          <w:szCs w:val="28"/>
          <w:lang w:val="uk-UA" w:eastAsia="uk-UA"/>
        </w:rPr>
        <w:t>93</w:t>
      </w:r>
      <w:r>
        <w:rPr>
          <w:rFonts w:ascii="Times New Roman" w:hAnsi="Times New Roman" w:cs="Times New Roman"/>
          <w:sz w:val="28"/>
          <w:szCs w:val="28"/>
        </w:rPr>
        <w:t>–</w:t>
      </w:r>
      <w:r>
        <w:rPr>
          <w:rFonts w:ascii="Times New Roman" w:hAnsi="Times New Roman" w:cs="Times New Roman"/>
          <w:bCs/>
          <w:color w:val="333333"/>
          <w:sz w:val="28"/>
          <w:szCs w:val="28"/>
          <w:lang w:val="uk-UA" w:eastAsia="uk-UA"/>
        </w:rPr>
        <w:t>96.</w:t>
      </w:r>
    </w:p>
    <w:p w:rsidR="00544914" w:rsidRDefault="00544914" w:rsidP="00AB32B0">
      <w:pPr>
        <w:pStyle w:val="af"/>
        <w:numPr>
          <w:ilvl w:val="0"/>
          <w:numId w:val="2"/>
        </w:numPr>
        <w:tabs>
          <w:tab w:val="num" w:pos="567"/>
          <w:tab w:val="left" w:pos="1134"/>
        </w:tabs>
        <w:spacing w:line="360" w:lineRule="auto"/>
        <w:ind w:left="0" w:firstLine="709"/>
        <w:jc w:val="both"/>
        <w:rPr>
          <w:rFonts w:eastAsia="Calibri"/>
          <w:sz w:val="28"/>
          <w:szCs w:val="28"/>
        </w:rPr>
      </w:pPr>
      <w:r>
        <w:rPr>
          <w:rFonts w:eastAsia="Calibri"/>
          <w:sz w:val="28"/>
          <w:szCs w:val="28"/>
          <w:lang w:val="uk-UA"/>
        </w:rPr>
        <w:t>Бенько І.Д</w:t>
      </w:r>
      <w:r>
        <w:rPr>
          <w:rFonts w:eastAsia="Calibri"/>
          <w:bCs/>
          <w:sz w:val="28"/>
          <w:szCs w:val="28"/>
          <w:lang w:val="uk-UA"/>
        </w:rPr>
        <w:t xml:space="preserve">.  </w:t>
      </w:r>
      <w:r>
        <w:rPr>
          <w:rFonts w:eastAsia="Calibri"/>
          <w:sz w:val="28"/>
          <w:szCs w:val="28"/>
          <w:lang w:val="uk-UA"/>
        </w:rPr>
        <w:t>Методика</w:t>
      </w:r>
      <w:r>
        <w:rPr>
          <w:rFonts w:eastAsia="Calibri"/>
          <w:sz w:val="28"/>
          <w:szCs w:val="28"/>
        </w:rPr>
        <w:t xml:space="preserve"> обліку фінансово-господарської діяльності закладів охорони здоров’я</w:t>
      </w:r>
      <w:r>
        <w:rPr>
          <w:rFonts w:eastAsia="Calibri"/>
          <w:sz w:val="28"/>
          <w:szCs w:val="28"/>
          <w:lang w:val="uk-UA"/>
        </w:rPr>
        <w:t xml:space="preserve">. </w:t>
      </w:r>
      <w:r>
        <w:rPr>
          <w:rFonts w:eastAsia="Calibri"/>
          <w:i/>
          <w:color w:val="222222"/>
          <w:sz w:val="28"/>
          <w:szCs w:val="28"/>
          <w:shd w:val="clear" w:color="auto" w:fill="FFFFFF"/>
        </w:rPr>
        <w:t>Причорноморські економічні студії</w:t>
      </w:r>
      <w:r>
        <w:rPr>
          <w:rFonts w:eastAsia="Calibri"/>
          <w:color w:val="222222"/>
          <w:sz w:val="28"/>
          <w:szCs w:val="28"/>
          <w:shd w:val="clear" w:color="auto" w:fill="FFFFFF"/>
        </w:rPr>
        <w:t>.</w:t>
      </w:r>
      <w:r w:rsidR="009E6A50">
        <w:rPr>
          <w:rFonts w:eastAsia="Calibri"/>
          <w:color w:val="222222"/>
          <w:sz w:val="28"/>
          <w:szCs w:val="28"/>
          <w:shd w:val="clear" w:color="auto" w:fill="FFFFFF"/>
          <w:lang w:val="en-US"/>
        </w:rPr>
        <w:t xml:space="preserve"> </w:t>
      </w:r>
      <w:r>
        <w:rPr>
          <w:rFonts w:eastAsia="Calibri"/>
          <w:bCs/>
          <w:sz w:val="28"/>
          <w:szCs w:val="28"/>
          <w:lang w:val="uk-UA"/>
        </w:rPr>
        <w:t>Вип</w:t>
      </w:r>
      <w:r>
        <w:rPr>
          <w:rFonts w:eastAsia="Calibri"/>
          <w:bCs/>
          <w:sz w:val="28"/>
          <w:szCs w:val="28"/>
        </w:rPr>
        <w:t>.</w:t>
      </w:r>
      <w:r>
        <w:rPr>
          <w:rFonts w:eastAsia="Calibri"/>
          <w:bCs/>
          <w:sz w:val="28"/>
          <w:szCs w:val="28"/>
          <w:lang w:val="uk-UA"/>
        </w:rPr>
        <w:t xml:space="preserve"> 27. Ч 2. Одеса: ПНДІЕІ,</w:t>
      </w:r>
      <w:r>
        <w:rPr>
          <w:rFonts w:eastAsia="Calibri"/>
          <w:color w:val="333333"/>
          <w:sz w:val="28"/>
          <w:szCs w:val="28"/>
          <w:lang w:val="uk-UA"/>
        </w:rPr>
        <w:t xml:space="preserve"> 2018</w:t>
      </w:r>
      <w:r>
        <w:rPr>
          <w:rFonts w:eastAsia="Calibri"/>
          <w:bCs/>
          <w:sz w:val="28"/>
          <w:szCs w:val="28"/>
          <w:lang w:val="uk-UA"/>
        </w:rPr>
        <w:t>. С.121</w:t>
      </w:r>
      <w:r>
        <w:rPr>
          <w:sz w:val="28"/>
          <w:szCs w:val="28"/>
        </w:rPr>
        <w:t>–</w:t>
      </w:r>
      <w:r>
        <w:rPr>
          <w:rFonts w:eastAsia="Calibri"/>
          <w:bCs/>
          <w:sz w:val="28"/>
          <w:szCs w:val="28"/>
          <w:lang w:val="uk-UA"/>
        </w:rPr>
        <w:t>125.</w:t>
      </w:r>
    </w:p>
    <w:p w:rsidR="00544914" w:rsidRDefault="00544914" w:rsidP="00AB32B0">
      <w:pPr>
        <w:pStyle w:val="af"/>
        <w:numPr>
          <w:ilvl w:val="0"/>
          <w:numId w:val="2"/>
        </w:numPr>
        <w:tabs>
          <w:tab w:val="num" w:pos="567"/>
          <w:tab w:val="left" w:pos="1134"/>
        </w:tabs>
        <w:spacing w:line="360" w:lineRule="auto"/>
        <w:ind w:left="0" w:firstLine="709"/>
        <w:jc w:val="both"/>
        <w:rPr>
          <w:bCs/>
          <w:sz w:val="28"/>
          <w:szCs w:val="28"/>
        </w:rPr>
      </w:pPr>
      <w:r>
        <w:rPr>
          <w:rFonts w:eastAsia="Calibri"/>
          <w:sz w:val="28"/>
          <w:szCs w:val="28"/>
          <w:lang w:val="uk-UA"/>
        </w:rPr>
        <w:lastRenderedPageBreak/>
        <w:t>Бенько І.Д</w:t>
      </w:r>
      <w:r>
        <w:rPr>
          <w:rFonts w:eastAsia="Calibri"/>
          <w:bCs/>
          <w:sz w:val="28"/>
          <w:szCs w:val="28"/>
          <w:lang w:val="uk-UA"/>
        </w:rPr>
        <w:t xml:space="preserve">.  </w:t>
      </w:r>
      <w:r>
        <w:rPr>
          <w:rFonts w:eastAsia="Calibri"/>
          <w:sz w:val="28"/>
          <w:szCs w:val="28"/>
          <w:lang w:val="uk-UA"/>
        </w:rPr>
        <w:t>Особливості організації</w:t>
      </w:r>
      <w:r>
        <w:rPr>
          <w:rFonts w:eastAsia="Calibri"/>
          <w:sz w:val="28"/>
          <w:szCs w:val="28"/>
        </w:rPr>
        <w:t xml:space="preserve"> обліку в органах </w:t>
      </w:r>
      <w:r>
        <w:rPr>
          <w:rFonts w:eastAsia="TimesNewRoman"/>
          <w:sz w:val="28"/>
          <w:szCs w:val="28"/>
        </w:rPr>
        <w:t>місцевого самоврядування</w:t>
      </w:r>
      <w:r>
        <w:rPr>
          <w:rFonts w:eastAsia="TimesNewRoman"/>
          <w:sz w:val="28"/>
          <w:szCs w:val="28"/>
          <w:lang w:val="uk-UA"/>
        </w:rPr>
        <w:t>.</w:t>
      </w:r>
      <w:r w:rsidR="00C97A88">
        <w:rPr>
          <w:rFonts w:eastAsia="TimesNewRoman"/>
          <w:sz w:val="28"/>
          <w:szCs w:val="28"/>
          <w:lang w:val="en-US"/>
        </w:rPr>
        <w:t xml:space="preserve"> </w:t>
      </w:r>
      <w:r w:rsidRPr="000D4022">
        <w:rPr>
          <w:rFonts w:eastAsia="Calibri"/>
          <w:bCs/>
          <w:i/>
          <w:sz w:val="28"/>
          <w:szCs w:val="28"/>
          <w:lang w:val="uk-UA"/>
        </w:rPr>
        <w:t>Наук. вісник Херсонського державного  ун</w:t>
      </w:r>
      <w:r w:rsidRPr="000D4022">
        <w:rPr>
          <w:rFonts w:eastAsia="Calibri"/>
          <w:bCs/>
          <w:i/>
          <w:sz w:val="28"/>
          <w:szCs w:val="28"/>
        </w:rPr>
        <w:t>-</w:t>
      </w:r>
      <w:r w:rsidRPr="000D4022">
        <w:rPr>
          <w:rFonts w:eastAsia="Calibri"/>
          <w:bCs/>
          <w:i/>
          <w:sz w:val="28"/>
          <w:szCs w:val="28"/>
          <w:lang w:val="uk-UA"/>
        </w:rPr>
        <w:t>ту</w:t>
      </w:r>
      <w:r>
        <w:rPr>
          <w:rFonts w:eastAsia="Calibri"/>
          <w:bCs/>
          <w:sz w:val="28"/>
          <w:szCs w:val="28"/>
          <w:lang w:val="uk-UA"/>
        </w:rPr>
        <w:t>. Серія: Економічні науки. Вип</w:t>
      </w:r>
      <w:r>
        <w:rPr>
          <w:rFonts w:eastAsia="Calibri"/>
          <w:bCs/>
          <w:sz w:val="28"/>
          <w:szCs w:val="28"/>
        </w:rPr>
        <w:t>.</w:t>
      </w:r>
      <w:r>
        <w:rPr>
          <w:rFonts w:eastAsia="Calibri"/>
          <w:bCs/>
          <w:sz w:val="28"/>
          <w:szCs w:val="28"/>
          <w:lang w:val="uk-UA"/>
        </w:rPr>
        <w:t xml:space="preserve"> 2</w:t>
      </w:r>
      <w:r>
        <w:rPr>
          <w:rFonts w:eastAsia="Calibri"/>
          <w:bCs/>
          <w:sz w:val="28"/>
          <w:szCs w:val="28"/>
        </w:rPr>
        <w:t>9</w:t>
      </w:r>
      <w:r>
        <w:rPr>
          <w:rFonts w:eastAsia="Calibri"/>
          <w:bCs/>
          <w:sz w:val="28"/>
          <w:szCs w:val="28"/>
          <w:lang w:val="uk-UA"/>
        </w:rPr>
        <w:t>. Ч 2. Херсон: ХДУ, 2018. С.1</w:t>
      </w:r>
      <w:r>
        <w:rPr>
          <w:rFonts w:eastAsia="Calibri"/>
          <w:bCs/>
          <w:sz w:val="28"/>
          <w:szCs w:val="28"/>
        </w:rPr>
        <w:t>46</w:t>
      </w:r>
      <w:r>
        <w:rPr>
          <w:sz w:val="28"/>
          <w:szCs w:val="28"/>
        </w:rPr>
        <w:t>–</w:t>
      </w:r>
      <w:r>
        <w:rPr>
          <w:rFonts w:eastAsia="Calibri"/>
          <w:bCs/>
          <w:sz w:val="28"/>
          <w:szCs w:val="28"/>
          <w:lang w:val="uk-UA"/>
        </w:rPr>
        <w:t>1</w:t>
      </w:r>
      <w:r>
        <w:rPr>
          <w:rFonts w:eastAsia="Calibri"/>
          <w:bCs/>
          <w:sz w:val="28"/>
          <w:szCs w:val="28"/>
        </w:rPr>
        <w:t>49</w:t>
      </w:r>
      <w:r>
        <w:rPr>
          <w:rFonts w:eastAsia="Calibri"/>
          <w:bCs/>
          <w:sz w:val="28"/>
          <w:szCs w:val="28"/>
          <w:lang w:val="uk-UA"/>
        </w:rPr>
        <w:t>.</w:t>
      </w:r>
    </w:p>
    <w:p w:rsidR="00544914" w:rsidRDefault="00544914" w:rsidP="00AB32B0">
      <w:pPr>
        <w:pStyle w:val="af"/>
        <w:numPr>
          <w:ilvl w:val="0"/>
          <w:numId w:val="2"/>
        </w:numPr>
        <w:tabs>
          <w:tab w:val="left" w:pos="567"/>
          <w:tab w:val="left" w:pos="1134"/>
        </w:tabs>
        <w:spacing w:line="360" w:lineRule="auto"/>
        <w:ind w:left="0" w:firstLine="709"/>
        <w:jc w:val="both"/>
        <w:rPr>
          <w:rFonts w:eastAsia="Calibri"/>
          <w:bCs/>
          <w:sz w:val="28"/>
          <w:szCs w:val="28"/>
        </w:rPr>
      </w:pPr>
      <w:r>
        <w:rPr>
          <w:rFonts w:eastAsia="Calibri"/>
          <w:sz w:val="28"/>
          <w:szCs w:val="28"/>
          <w:lang w:val="uk-UA"/>
        </w:rPr>
        <w:t>Бенько І.Д</w:t>
      </w:r>
      <w:r>
        <w:rPr>
          <w:rFonts w:eastAsia="Calibri"/>
          <w:bCs/>
          <w:sz w:val="28"/>
          <w:szCs w:val="28"/>
          <w:lang w:val="uk-UA"/>
        </w:rPr>
        <w:t xml:space="preserve">. </w:t>
      </w:r>
      <w:r>
        <w:rPr>
          <w:rFonts w:eastAsia="Calibri"/>
          <w:sz w:val="28"/>
          <w:szCs w:val="28"/>
          <w:lang w:val="uk-UA"/>
        </w:rPr>
        <w:t xml:space="preserve">Методика обліку доходів та видатків в установах освіти. </w:t>
      </w:r>
      <w:r>
        <w:rPr>
          <w:rFonts w:eastAsia="Calibri"/>
          <w:bCs/>
          <w:i/>
          <w:sz w:val="28"/>
          <w:szCs w:val="28"/>
          <w:lang w:val="uk-UA"/>
        </w:rPr>
        <w:t>Стан і перспективи розвитку обліково-інформаційної системи в Україні</w:t>
      </w:r>
      <w:r>
        <w:rPr>
          <w:rFonts w:eastAsia="Calibri"/>
          <w:bCs/>
          <w:sz w:val="28"/>
          <w:szCs w:val="28"/>
          <w:lang w:val="uk-UA"/>
        </w:rPr>
        <w:t xml:space="preserve">: матеріали </w:t>
      </w:r>
      <w:r>
        <w:rPr>
          <w:rFonts w:eastAsia="Calibri"/>
          <w:bCs/>
          <w:sz w:val="28"/>
          <w:szCs w:val="28"/>
        </w:rPr>
        <w:t>V</w:t>
      </w:r>
      <w:r>
        <w:rPr>
          <w:rFonts w:eastAsia="Calibri"/>
          <w:bCs/>
          <w:sz w:val="28"/>
          <w:szCs w:val="28"/>
          <w:lang w:val="uk-UA"/>
        </w:rPr>
        <w:t xml:space="preserve"> міжнар. наук.-практ. конф., 31 травня – 1 червня 2018 р.  Тернопіль: ТНЕУ, 2018. С.10</w:t>
      </w:r>
      <w:r>
        <w:rPr>
          <w:bCs/>
          <w:sz w:val="28"/>
          <w:szCs w:val="28"/>
          <w:shd w:val="clear" w:color="auto" w:fill="FFFFFF"/>
        </w:rPr>
        <w:t>–</w:t>
      </w:r>
      <w:r>
        <w:rPr>
          <w:rFonts w:eastAsia="Calibri"/>
          <w:bCs/>
          <w:sz w:val="28"/>
          <w:szCs w:val="28"/>
          <w:lang w:val="uk-UA"/>
        </w:rPr>
        <w:t>12.</w:t>
      </w:r>
    </w:p>
    <w:p w:rsidR="00544914" w:rsidRDefault="00544914" w:rsidP="00AB32B0">
      <w:pPr>
        <w:pStyle w:val="af"/>
        <w:numPr>
          <w:ilvl w:val="0"/>
          <w:numId w:val="2"/>
        </w:numPr>
        <w:tabs>
          <w:tab w:val="left" w:pos="567"/>
          <w:tab w:val="left" w:pos="1134"/>
        </w:tabs>
        <w:spacing w:line="360" w:lineRule="auto"/>
        <w:ind w:left="0" w:firstLine="709"/>
        <w:jc w:val="both"/>
        <w:rPr>
          <w:sz w:val="28"/>
          <w:szCs w:val="28"/>
        </w:rPr>
      </w:pPr>
      <w:r>
        <w:rPr>
          <w:rFonts w:eastAsia="Calibri"/>
          <w:sz w:val="28"/>
          <w:szCs w:val="28"/>
        </w:rPr>
        <w:t>Бенько І.Д</w:t>
      </w:r>
      <w:r>
        <w:rPr>
          <w:rFonts w:eastAsia="Calibri"/>
          <w:bCs/>
          <w:sz w:val="28"/>
          <w:szCs w:val="28"/>
        </w:rPr>
        <w:t xml:space="preserve">. </w:t>
      </w:r>
      <w:r>
        <w:rPr>
          <w:bCs/>
          <w:sz w:val="28"/>
          <w:szCs w:val="28"/>
        </w:rPr>
        <w:t xml:space="preserve">Сучасний стан і перспективирозвиткуобліку в закладах культури. </w:t>
      </w:r>
      <w:r>
        <w:rPr>
          <w:bCs/>
          <w:i/>
          <w:sz w:val="28"/>
          <w:szCs w:val="28"/>
        </w:rPr>
        <w:t>Наук</w:t>
      </w:r>
      <w:r>
        <w:rPr>
          <w:bCs/>
          <w:i/>
          <w:sz w:val="28"/>
          <w:szCs w:val="28"/>
          <w:lang w:val="uk-UA"/>
        </w:rPr>
        <w:t xml:space="preserve">. </w:t>
      </w:r>
      <w:r>
        <w:rPr>
          <w:bCs/>
          <w:i/>
          <w:sz w:val="28"/>
          <w:szCs w:val="28"/>
        </w:rPr>
        <w:t>вісник</w:t>
      </w:r>
      <w:r w:rsidR="009E6A50">
        <w:rPr>
          <w:bCs/>
          <w:i/>
          <w:sz w:val="28"/>
          <w:szCs w:val="28"/>
          <w:lang w:val="en-US"/>
        </w:rPr>
        <w:t xml:space="preserve"> </w:t>
      </w:r>
      <w:r>
        <w:rPr>
          <w:bCs/>
          <w:i/>
          <w:sz w:val="28"/>
          <w:szCs w:val="28"/>
        </w:rPr>
        <w:t>Херсонськогодержавного ун-ту.</w:t>
      </w:r>
      <w:r>
        <w:rPr>
          <w:bCs/>
          <w:sz w:val="28"/>
          <w:szCs w:val="28"/>
        </w:rPr>
        <w:t xml:space="preserve"> Серія: Економічні науки.  Вип. 33. Херсон: ХДУ.  2019. С.216−219.</w:t>
      </w:r>
    </w:p>
    <w:p w:rsidR="00544914" w:rsidRDefault="00544914" w:rsidP="00AB32B0">
      <w:pPr>
        <w:pStyle w:val="af"/>
        <w:numPr>
          <w:ilvl w:val="0"/>
          <w:numId w:val="2"/>
        </w:numPr>
        <w:tabs>
          <w:tab w:val="left" w:pos="567"/>
          <w:tab w:val="left" w:pos="1134"/>
        </w:tabs>
        <w:spacing w:line="360" w:lineRule="auto"/>
        <w:ind w:left="0" w:firstLine="709"/>
        <w:jc w:val="both"/>
        <w:rPr>
          <w:sz w:val="28"/>
          <w:szCs w:val="28"/>
        </w:rPr>
      </w:pPr>
      <w:r>
        <w:rPr>
          <w:rFonts w:eastAsia="Calibri"/>
          <w:sz w:val="28"/>
          <w:szCs w:val="28"/>
        </w:rPr>
        <w:t>Бенько І.Д</w:t>
      </w:r>
      <w:r>
        <w:rPr>
          <w:rFonts w:eastAsia="Calibri"/>
          <w:bCs/>
          <w:sz w:val="28"/>
          <w:szCs w:val="28"/>
        </w:rPr>
        <w:t>.</w:t>
      </w:r>
      <w:r>
        <w:rPr>
          <w:rFonts w:eastAsia="Calibri"/>
          <w:bCs/>
          <w:sz w:val="28"/>
          <w:szCs w:val="28"/>
          <w:lang w:val="uk-UA"/>
        </w:rPr>
        <w:t xml:space="preserve">, Сисюк С.В. </w:t>
      </w:r>
      <w:r>
        <w:rPr>
          <w:bCs/>
          <w:sz w:val="28"/>
          <w:szCs w:val="28"/>
          <w:lang w:val="uk-UA"/>
        </w:rPr>
        <w:t xml:space="preserve">Корупція в сфері публічних закупівель: форми прояву та засоби протидії. </w:t>
      </w:r>
      <w:r>
        <w:rPr>
          <w:i/>
          <w:color w:val="222222"/>
          <w:sz w:val="28"/>
          <w:szCs w:val="28"/>
          <w:shd w:val="clear" w:color="auto" w:fill="FFFFFF"/>
        </w:rPr>
        <w:t>Причорноморські економічні студії.</w:t>
      </w:r>
      <w:r>
        <w:rPr>
          <w:bCs/>
          <w:sz w:val="28"/>
          <w:szCs w:val="28"/>
          <w:lang w:val="uk-UA"/>
        </w:rPr>
        <w:t xml:space="preserve"> Вип</w:t>
      </w:r>
      <w:r>
        <w:rPr>
          <w:bCs/>
          <w:sz w:val="28"/>
          <w:szCs w:val="28"/>
        </w:rPr>
        <w:t>.</w:t>
      </w:r>
      <w:r>
        <w:rPr>
          <w:bCs/>
          <w:sz w:val="28"/>
          <w:szCs w:val="28"/>
          <w:lang w:val="uk-UA"/>
        </w:rPr>
        <w:t xml:space="preserve"> 38.  Ч 2. Одеса. ПНДІЕІ. </w:t>
      </w:r>
      <w:r>
        <w:rPr>
          <w:color w:val="333333"/>
          <w:sz w:val="28"/>
          <w:szCs w:val="28"/>
          <w:lang w:val="uk-UA"/>
        </w:rPr>
        <w:t>2019</w:t>
      </w:r>
      <w:r>
        <w:rPr>
          <w:bCs/>
          <w:sz w:val="28"/>
          <w:szCs w:val="28"/>
          <w:lang w:val="uk-UA"/>
        </w:rPr>
        <w:t>.  С.</w:t>
      </w:r>
      <w:r>
        <w:rPr>
          <w:bCs/>
          <w:sz w:val="28"/>
          <w:szCs w:val="28"/>
        </w:rPr>
        <w:t>84−87</w:t>
      </w:r>
      <w:r>
        <w:rPr>
          <w:bCs/>
          <w:sz w:val="28"/>
          <w:szCs w:val="28"/>
          <w:lang w:val="uk-UA"/>
        </w:rPr>
        <w:t>.</w:t>
      </w:r>
    </w:p>
    <w:p w:rsidR="00544914" w:rsidRPr="00BF24AF" w:rsidRDefault="00544914" w:rsidP="00AB32B0">
      <w:pPr>
        <w:pStyle w:val="af"/>
        <w:numPr>
          <w:ilvl w:val="0"/>
          <w:numId w:val="2"/>
        </w:numPr>
        <w:tabs>
          <w:tab w:val="left" w:pos="1134"/>
        </w:tabs>
        <w:spacing w:line="360" w:lineRule="auto"/>
        <w:ind w:left="0" w:firstLine="709"/>
        <w:jc w:val="both"/>
        <w:rPr>
          <w:sz w:val="28"/>
          <w:szCs w:val="28"/>
          <w:lang w:val="en-US"/>
        </w:rPr>
      </w:pPr>
      <w:r>
        <w:rPr>
          <w:rFonts w:eastAsia="Calibri"/>
          <w:sz w:val="28"/>
          <w:szCs w:val="28"/>
        </w:rPr>
        <w:t>Бенько І.Д</w:t>
      </w:r>
      <w:r>
        <w:rPr>
          <w:rFonts w:eastAsia="Calibri"/>
          <w:bCs/>
          <w:sz w:val="28"/>
          <w:szCs w:val="28"/>
        </w:rPr>
        <w:t xml:space="preserve">. </w:t>
      </w:r>
      <w:r>
        <w:rPr>
          <w:sz w:val="28"/>
          <w:szCs w:val="28"/>
          <w:lang w:val="uk-UA"/>
        </w:rPr>
        <w:t>Концептуальна модель побудови обліку та контролю в закладах охорони здоров’я.</w:t>
      </w:r>
      <w:r>
        <w:rPr>
          <w:color w:val="222222"/>
          <w:sz w:val="28"/>
          <w:szCs w:val="28"/>
          <w:shd w:val="clear" w:color="auto" w:fill="FFFFFF"/>
        </w:rPr>
        <w:t xml:space="preserve"> </w:t>
      </w:r>
      <w:r w:rsidRPr="00B36B79">
        <w:rPr>
          <w:i/>
          <w:color w:val="222222"/>
          <w:sz w:val="28"/>
          <w:szCs w:val="28"/>
          <w:shd w:val="clear" w:color="auto" w:fill="FFFFFF"/>
        </w:rPr>
        <w:t>Причорноморські економічні студії</w:t>
      </w:r>
      <w:r w:rsidRPr="00B36B79">
        <w:rPr>
          <w:i/>
          <w:color w:val="222222"/>
          <w:sz w:val="28"/>
          <w:szCs w:val="28"/>
          <w:shd w:val="clear" w:color="auto" w:fill="FFFFFF"/>
          <w:lang w:val="en-US"/>
        </w:rPr>
        <w:t>.</w:t>
      </w:r>
      <w:r w:rsidR="00C97A88">
        <w:rPr>
          <w:i/>
          <w:color w:val="222222"/>
          <w:sz w:val="28"/>
          <w:szCs w:val="28"/>
          <w:shd w:val="clear" w:color="auto" w:fill="FFFFFF"/>
          <w:lang w:val="en-US"/>
        </w:rPr>
        <w:t xml:space="preserve"> </w:t>
      </w:r>
      <w:r>
        <w:rPr>
          <w:bCs/>
          <w:sz w:val="28"/>
          <w:szCs w:val="28"/>
          <w:lang w:val="uk-UA"/>
        </w:rPr>
        <w:t>Вип</w:t>
      </w:r>
      <w:r>
        <w:rPr>
          <w:bCs/>
          <w:sz w:val="28"/>
          <w:szCs w:val="28"/>
          <w:lang w:val="en-US"/>
        </w:rPr>
        <w:t>.</w:t>
      </w:r>
      <w:r>
        <w:rPr>
          <w:bCs/>
          <w:sz w:val="28"/>
          <w:szCs w:val="28"/>
          <w:lang w:val="uk-UA"/>
        </w:rPr>
        <w:t xml:space="preserve"> 49.  Одеса. ПНДІЕІ. </w:t>
      </w:r>
      <w:r>
        <w:rPr>
          <w:color w:val="333333"/>
          <w:sz w:val="28"/>
          <w:szCs w:val="28"/>
          <w:lang w:val="uk-UA"/>
        </w:rPr>
        <w:t>2020</w:t>
      </w:r>
      <w:r>
        <w:rPr>
          <w:bCs/>
          <w:sz w:val="28"/>
          <w:szCs w:val="28"/>
          <w:lang w:val="uk-UA"/>
        </w:rPr>
        <w:t>.  С.17</w:t>
      </w:r>
      <w:r>
        <w:rPr>
          <w:bCs/>
          <w:sz w:val="28"/>
          <w:szCs w:val="28"/>
          <w:lang w:val="en-US"/>
        </w:rPr>
        <w:t>8</w:t>
      </w:r>
      <w:r w:rsidR="006909F5" w:rsidRPr="001521E8">
        <w:rPr>
          <w:sz w:val="28"/>
          <w:szCs w:val="28"/>
        </w:rPr>
        <w:t>–</w:t>
      </w:r>
      <w:r>
        <w:rPr>
          <w:bCs/>
          <w:sz w:val="28"/>
          <w:szCs w:val="28"/>
          <w:lang w:val="uk-UA"/>
        </w:rPr>
        <w:t>1</w:t>
      </w:r>
      <w:r>
        <w:rPr>
          <w:bCs/>
          <w:sz w:val="28"/>
          <w:szCs w:val="28"/>
          <w:lang w:val="en-US"/>
        </w:rPr>
        <w:t>8</w:t>
      </w:r>
      <w:r>
        <w:rPr>
          <w:bCs/>
          <w:sz w:val="28"/>
          <w:szCs w:val="28"/>
          <w:lang w:val="uk-UA"/>
        </w:rPr>
        <w:t>2.</w:t>
      </w:r>
    </w:p>
    <w:p w:rsidR="00BF24AF" w:rsidRDefault="00BF24AF" w:rsidP="00AB32B0">
      <w:pPr>
        <w:pStyle w:val="Default"/>
        <w:widowControl w:val="0"/>
        <w:numPr>
          <w:ilvl w:val="0"/>
          <w:numId w:val="2"/>
        </w:numPr>
        <w:tabs>
          <w:tab w:val="left" w:pos="1134"/>
        </w:tabs>
        <w:spacing w:line="360" w:lineRule="auto"/>
        <w:ind w:left="0" w:firstLine="709"/>
        <w:jc w:val="both"/>
        <w:rPr>
          <w:sz w:val="28"/>
          <w:szCs w:val="28"/>
        </w:rPr>
      </w:pPr>
      <w:r w:rsidRPr="001C6E88">
        <w:rPr>
          <w:bCs/>
          <w:sz w:val="28"/>
          <w:szCs w:val="28"/>
        </w:rPr>
        <w:t>Борович О.В.</w:t>
      </w:r>
      <w:r w:rsidRPr="001C6E88">
        <w:rPr>
          <w:sz w:val="28"/>
          <w:szCs w:val="28"/>
        </w:rPr>
        <w:t xml:space="preserve"> Бухгалтерский облік основних засобів у державному секторі</w:t>
      </w:r>
      <w:r>
        <w:rPr>
          <w:sz w:val="28"/>
          <w:szCs w:val="28"/>
        </w:rPr>
        <w:t>.</w:t>
      </w:r>
      <w:r w:rsidR="00C97A88">
        <w:rPr>
          <w:rFonts w:asciiTheme="minorHAnsi" w:hAnsiTheme="minorHAnsi"/>
          <w:sz w:val="28"/>
          <w:szCs w:val="28"/>
          <w:lang w:val="en-US"/>
        </w:rPr>
        <w:t xml:space="preserve"> </w:t>
      </w:r>
      <w:r w:rsidRPr="00BF24AF">
        <w:rPr>
          <w:bCs/>
          <w:i/>
          <w:sz w:val="28"/>
          <w:szCs w:val="28"/>
        </w:rPr>
        <w:t>Бухгалтерський облік, аналіз та аудит</w:t>
      </w:r>
      <w:r w:rsidRPr="001C6E88">
        <w:rPr>
          <w:sz w:val="28"/>
          <w:szCs w:val="28"/>
        </w:rPr>
        <w:t xml:space="preserve">. </w:t>
      </w:r>
      <w:r w:rsidRPr="001C6E88">
        <w:rPr>
          <w:bCs/>
          <w:sz w:val="28"/>
          <w:szCs w:val="28"/>
        </w:rPr>
        <w:t>2017</w:t>
      </w:r>
      <w:r w:rsidRPr="001C6E88">
        <w:rPr>
          <w:sz w:val="28"/>
          <w:szCs w:val="28"/>
        </w:rPr>
        <w:t xml:space="preserve">. </w:t>
      </w:r>
      <w:r w:rsidRPr="001C6E88">
        <w:rPr>
          <w:bCs/>
          <w:sz w:val="28"/>
          <w:szCs w:val="28"/>
        </w:rPr>
        <w:t xml:space="preserve">Вип.7. </w:t>
      </w:r>
      <w:r>
        <w:rPr>
          <w:bCs/>
          <w:sz w:val="28"/>
          <w:szCs w:val="28"/>
        </w:rPr>
        <w:t xml:space="preserve"> С.</w:t>
      </w:r>
      <w:r w:rsidRPr="001C6E88">
        <w:rPr>
          <w:sz w:val="28"/>
          <w:szCs w:val="28"/>
        </w:rPr>
        <w:t>352–359.</w:t>
      </w:r>
    </w:p>
    <w:p w:rsidR="000D4022" w:rsidRPr="000D4022" w:rsidRDefault="000D4022" w:rsidP="00AB32B0">
      <w:pPr>
        <w:pStyle w:val="af"/>
        <w:numPr>
          <w:ilvl w:val="0"/>
          <w:numId w:val="2"/>
        </w:numPr>
        <w:tabs>
          <w:tab w:val="left" w:pos="1134"/>
        </w:tabs>
        <w:autoSpaceDE w:val="0"/>
        <w:autoSpaceDN w:val="0"/>
        <w:adjustRightInd w:val="0"/>
        <w:spacing w:line="360" w:lineRule="auto"/>
        <w:ind w:left="0" w:firstLine="709"/>
        <w:jc w:val="both"/>
        <w:rPr>
          <w:rFonts w:eastAsia="TimesNewRoman"/>
          <w:sz w:val="28"/>
          <w:szCs w:val="28"/>
          <w:u w:val="single"/>
          <w:lang w:val="uk-UA"/>
        </w:rPr>
      </w:pPr>
      <w:r w:rsidRPr="000D4022">
        <w:rPr>
          <w:sz w:val="28"/>
          <w:szCs w:val="28"/>
        </w:rPr>
        <w:t>Бурдонос Л.І.</w:t>
      </w:r>
      <w:r w:rsidRPr="000D4022">
        <w:rPr>
          <w:sz w:val="28"/>
          <w:szCs w:val="28"/>
          <w:lang w:val="uk-UA"/>
        </w:rPr>
        <w:t>,</w:t>
      </w:r>
      <w:r w:rsidR="00C97A88">
        <w:rPr>
          <w:sz w:val="28"/>
          <w:szCs w:val="28"/>
          <w:lang w:val="en-US"/>
        </w:rPr>
        <w:t xml:space="preserve"> </w:t>
      </w:r>
      <w:r w:rsidRPr="000D4022">
        <w:rPr>
          <w:sz w:val="28"/>
          <w:szCs w:val="28"/>
        </w:rPr>
        <w:t xml:space="preserve">Виноградня В.М. </w:t>
      </w:r>
      <w:r w:rsidRPr="000D4022">
        <w:rPr>
          <w:sz w:val="28"/>
          <w:szCs w:val="28"/>
          <w:lang w:val="uk-UA"/>
        </w:rPr>
        <w:t xml:space="preserve">Стан розвитку фінансування системи вищої освіти України в сучасних умовах глобалізації світової економіки. </w:t>
      </w:r>
      <w:r w:rsidRPr="000D4022">
        <w:rPr>
          <w:bCs/>
          <w:i/>
          <w:sz w:val="28"/>
          <w:szCs w:val="28"/>
          <w:lang w:val="uk-UA"/>
        </w:rPr>
        <w:t>Наук. вісник Херсонського державного  ун-ту</w:t>
      </w:r>
      <w:r>
        <w:rPr>
          <w:bCs/>
          <w:sz w:val="28"/>
          <w:szCs w:val="28"/>
          <w:lang w:val="uk-UA"/>
        </w:rPr>
        <w:t>. Серія: Економічні науки.</w:t>
      </w:r>
      <w:r w:rsidRPr="000D4022">
        <w:rPr>
          <w:sz w:val="28"/>
          <w:szCs w:val="28"/>
        </w:rPr>
        <w:t>Вип</w:t>
      </w:r>
      <w:r w:rsidRPr="000D4022">
        <w:rPr>
          <w:sz w:val="28"/>
          <w:szCs w:val="28"/>
          <w:lang w:val="uk-UA"/>
        </w:rPr>
        <w:t>.</w:t>
      </w:r>
      <w:r w:rsidRPr="000D4022">
        <w:rPr>
          <w:sz w:val="28"/>
          <w:szCs w:val="28"/>
        </w:rPr>
        <w:t xml:space="preserve"> 39. </w:t>
      </w:r>
      <w:r>
        <w:rPr>
          <w:rFonts w:eastAsia="Calibri"/>
          <w:bCs/>
          <w:sz w:val="28"/>
          <w:szCs w:val="28"/>
          <w:lang w:val="uk-UA"/>
        </w:rPr>
        <w:t xml:space="preserve">Херсон: ХДУ, </w:t>
      </w:r>
      <w:r w:rsidRPr="000D4022">
        <w:rPr>
          <w:sz w:val="28"/>
          <w:szCs w:val="28"/>
        </w:rPr>
        <w:t>2020</w:t>
      </w:r>
      <w:r w:rsidRPr="000D4022">
        <w:rPr>
          <w:sz w:val="28"/>
          <w:szCs w:val="28"/>
          <w:lang w:val="uk-UA"/>
        </w:rPr>
        <w:t>. С. 90</w:t>
      </w:r>
      <w:r w:rsidRPr="000D4022">
        <w:rPr>
          <w:sz w:val="28"/>
          <w:szCs w:val="28"/>
        </w:rPr>
        <w:t>–</w:t>
      </w:r>
      <w:r w:rsidRPr="000D4022">
        <w:rPr>
          <w:sz w:val="28"/>
          <w:szCs w:val="28"/>
          <w:lang w:val="uk-UA"/>
        </w:rPr>
        <w:t>96</w:t>
      </w:r>
      <w:r>
        <w:rPr>
          <w:sz w:val="28"/>
          <w:szCs w:val="28"/>
          <w:lang w:val="uk-UA"/>
        </w:rPr>
        <w:t>.</w:t>
      </w:r>
    </w:p>
    <w:p w:rsidR="00BF24AF" w:rsidRPr="00857F30" w:rsidRDefault="00BF24AF" w:rsidP="00AB32B0">
      <w:pPr>
        <w:pStyle w:val="af"/>
        <w:numPr>
          <w:ilvl w:val="0"/>
          <w:numId w:val="2"/>
        </w:numPr>
        <w:tabs>
          <w:tab w:val="left" w:pos="567"/>
          <w:tab w:val="left" w:pos="1134"/>
        </w:tabs>
        <w:spacing w:line="360" w:lineRule="auto"/>
        <w:ind w:left="0" w:firstLine="709"/>
        <w:contextualSpacing w:val="0"/>
        <w:jc w:val="both"/>
        <w:rPr>
          <w:sz w:val="28"/>
          <w:szCs w:val="28"/>
          <w:lang w:val="uk-UA"/>
        </w:rPr>
      </w:pPr>
      <w:r w:rsidRPr="00857F30">
        <w:rPr>
          <w:sz w:val="28"/>
          <w:szCs w:val="28"/>
          <w:lang w:val="uk-UA"/>
        </w:rPr>
        <w:t>Бюджетний кодекс України : редакція від 04.12.2016 / Верховна Рада України</w:t>
      </w:r>
      <w:r>
        <w:rPr>
          <w:sz w:val="28"/>
          <w:szCs w:val="28"/>
          <w:lang w:val="uk-UA"/>
        </w:rPr>
        <w:t xml:space="preserve">. </w:t>
      </w:r>
      <w:r w:rsidRPr="00321733">
        <w:rPr>
          <w:sz w:val="28"/>
          <w:szCs w:val="28"/>
        </w:rPr>
        <w:t>URL</w:t>
      </w:r>
      <w:r w:rsidRPr="00321733">
        <w:rPr>
          <w:sz w:val="28"/>
          <w:szCs w:val="28"/>
          <w:lang w:val="uk-UA"/>
        </w:rPr>
        <w:t>:</w:t>
      </w:r>
      <w:hyperlink r:id="rId16" w:history="1">
        <w:r w:rsidRPr="00857F30">
          <w:rPr>
            <w:rStyle w:val="ab"/>
            <w:sz w:val="28"/>
            <w:szCs w:val="28"/>
            <w:lang w:val="uk-UA"/>
          </w:rPr>
          <w:t>http: //zakon1. rada.gov.ua /laws/show/ 2456–17/page</w:t>
        </w:r>
      </w:hyperlink>
      <w:r w:rsidRPr="00857F30">
        <w:rPr>
          <w:sz w:val="28"/>
          <w:szCs w:val="28"/>
          <w:lang w:val="uk-UA"/>
        </w:rPr>
        <w:t>.</w:t>
      </w:r>
    </w:p>
    <w:p w:rsidR="00544914" w:rsidRPr="00F31F31" w:rsidRDefault="00544914" w:rsidP="00AB32B0">
      <w:pPr>
        <w:pStyle w:val="af"/>
        <w:numPr>
          <w:ilvl w:val="0"/>
          <w:numId w:val="2"/>
        </w:numPr>
        <w:tabs>
          <w:tab w:val="left" w:pos="1134"/>
        </w:tabs>
        <w:spacing w:line="360" w:lineRule="auto"/>
        <w:ind w:left="0" w:firstLine="709"/>
        <w:contextualSpacing w:val="0"/>
        <w:jc w:val="both"/>
        <w:rPr>
          <w:sz w:val="28"/>
          <w:szCs w:val="28"/>
        </w:rPr>
      </w:pPr>
      <w:r w:rsidRPr="00EA6C89">
        <w:rPr>
          <w:sz w:val="28"/>
          <w:szCs w:val="28"/>
        </w:rPr>
        <w:t>Варцаба В.І.</w:t>
      </w:r>
      <w:r>
        <w:rPr>
          <w:sz w:val="28"/>
          <w:szCs w:val="28"/>
          <w:lang w:val="uk-UA"/>
        </w:rPr>
        <w:t>,</w:t>
      </w:r>
      <w:r w:rsidRPr="00EA6C89">
        <w:rPr>
          <w:sz w:val="28"/>
          <w:szCs w:val="28"/>
        </w:rPr>
        <w:t>ТраньовичЮ. П.  Програмно-цільовий метод як інструмент вдосконалення бюджетного планування</w:t>
      </w:r>
      <w:r>
        <w:rPr>
          <w:sz w:val="28"/>
          <w:szCs w:val="28"/>
          <w:lang w:val="uk-UA"/>
        </w:rPr>
        <w:t>.</w:t>
      </w:r>
      <w:r w:rsidR="00C97A88">
        <w:rPr>
          <w:sz w:val="28"/>
          <w:szCs w:val="28"/>
          <w:lang w:val="en-US"/>
        </w:rPr>
        <w:t xml:space="preserve"> </w:t>
      </w:r>
      <w:r w:rsidRPr="00B36B79">
        <w:rPr>
          <w:i/>
          <w:sz w:val="28"/>
          <w:szCs w:val="28"/>
        </w:rPr>
        <w:t>Наук</w:t>
      </w:r>
      <w:r w:rsidR="00B36B79" w:rsidRPr="00B36B79">
        <w:rPr>
          <w:i/>
          <w:sz w:val="28"/>
          <w:szCs w:val="28"/>
          <w:lang w:val="uk-UA"/>
        </w:rPr>
        <w:t xml:space="preserve">. </w:t>
      </w:r>
      <w:r w:rsidRPr="00B36B79">
        <w:rPr>
          <w:i/>
          <w:sz w:val="28"/>
          <w:szCs w:val="28"/>
        </w:rPr>
        <w:t>вісник Ужгородського ун</w:t>
      </w:r>
      <w:r w:rsidR="00B97023">
        <w:rPr>
          <w:i/>
          <w:sz w:val="28"/>
          <w:szCs w:val="28"/>
          <w:lang w:val="uk-UA"/>
        </w:rPr>
        <w:t>-</w:t>
      </w:r>
      <w:r w:rsidRPr="00B36B79">
        <w:rPr>
          <w:i/>
          <w:sz w:val="28"/>
          <w:szCs w:val="28"/>
        </w:rPr>
        <w:t>ту</w:t>
      </w:r>
      <w:r>
        <w:rPr>
          <w:sz w:val="28"/>
          <w:szCs w:val="28"/>
          <w:lang w:val="uk-UA"/>
        </w:rPr>
        <w:t>,</w:t>
      </w:r>
      <w:r w:rsidRPr="00EA6C89">
        <w:rPr>
          <w:sz w:val="28"/>
          <w:szCs w:val="28"/>
        </w:rPr>
        <w:t xml:space="preserve"> 2014. Вип. 3.С.100</w:t>
      </w:r>
      <w:r w:rsidRPr="00EA6C89">
        <w:rPr>
          <w:bCs/>
          <w:lang w:val="uk-UA"/>
        </w:rPr>
        <w:t>–</w:t>
      </w:r>
      <w:r w:rsidRPr="00EA6C89">
        <w:rPr>
          <w:sz w:val="28"/>
          <w:szCs w:val="28"/>
        </w:rPr>
        <w:t xml:space="preserve">102. </w:t>
      </w:r>
    </w:p>
    <w:p w:rsidR="00544914" w:rsidRPr="00BF24AF" w:rsidRDefault="00544914" w:rsidP="00AB32B0">
      <w:pPr>
        <w:pStyle w:val="af"/>
        <w:numPr>
          <w:ilvl w:val="0"/>
          <w:numId w:val="2"/>
        </w:numPr>
        <w:tabs>
          <w:tab w:val="left" w:pos="1134"/>
        </w:tabs>
        <w:spacing w:line="360" w:lineRule="auto"/>
        <w:ind w:left="0" w:firstLine="709"/>
        <w:jc w:val="both"/>
        <w:rPr>
          <w:color w:val="383124"/>
          <w:sz w:val="28"/>
          <w:szCs w:val="28"/>
          <w:lang w:eastAsia="uk-UA"/>
        </w:rPr>
      </w:pPr>
      <w:r w:rsidRPr="009E6E40">
        <w:rPr>
          <w:color w:val="383124"/>
          <w:sz w:val="28"/>
          <w:szCs w:val="28"/>
          <w:lang w:eastAsia="uk-UA"/>
        </w:rPr>
        <w:t>Вальківський В. Основні засоби в бюджетників: облік вибуття та відображення у звітності</w:t>
      </w:r>
      <w:r>
        <w:rPr>
          <w:color w:val="383124"/>
          <w:sz w:val="28"/>
          <w:szCs w:val="28"/>
          <w:lang w:val="uk-UA" w:eastAsia="uk-UA"/>
        </w:rPr>
        <w:t>.</w:t>
      </w:r>
      <w:r w:rsidR="00C97A88">
        <w:rPr>
          <w:color w:val="383124"/>
          <w:sz w:val="28"/>
          <w:szCs w:val="28"/>
          <w:lang w:val="en-US" w:eastAsia="uk-UA"/>
        </w:rPr>
        <w:t xml:space="preserve"> </w:t>
      </w:r>
      <w:r w:rsidRPr="004C252A">
        <w:rPr>
          <w:i/>
          <w:color w:val="383124"/>
          <w:sz w:val="28"/>
          <w:szCs w:val="28"/>
          <w:lang w:eastAsia="uk-UA"/>
        </w:rPr>
        <w:t>Все про бухгалтерський облік</w:t>
      </w:r>
      <w:r>
        <w:rPr>
          <w:i/>
          <w:color w:val="383124"/>
          <w:sz w:val="28"/>
          <w:szCs w:val="28"/>
          <w:lang w:val="uk-UA" w:eastAsia="uk-UA"/>
        </w:rPr>
        <w:t>.</w:t>
      </w:r>
      <w:r w:rsidRPr="009E6E40">
        <w:rPr>
          <w:color w:val="383124"/>
          <w:sz w:val="28"/>
          <w:szCs w:val="28"/>
          <w:lang w:eastAsia="uk-UA"/>
        </w:rPr>
        <w:t xml:space="preserve"> 2015. № 45. С.30</w:t>
      </w:r>
      <w:r w:rsidRPr="00EA6C89">
        <w:rPr>
          <w:bCs/>
          <w:lang w:val="uk-UA"/>
        </w:rPr>
        <w:t>–</w:t>
      </w:r>
      <w:r w:rsidRPr="009E6E40">
        <w:rPr>
          <w:color w:val="383124"/>
          <w:sz w:val="28"/>
          <w:szCs w:val="28"/>
          <w:lang w:eastAsia="uk-UA"/>
        </w:rPr>
        <w:t>32.</w:t>
      </w:r>
    </w:p>
    <w:p w:rsidR="00BF24AF" w:rsidRPr="009E6E40" w:rsidRDefault="00BF24AF" w:rsidP="00AB32B0">
      <w:pPr>
        <w:pStyle w:val="af"/>
        <w:numPr>
          <w:ilvl w:val="0"/>
          <w:numId w:val="2"/>
        </w:numPr>
        <w:tabs>
          <w:tab w:val="left" w:pos="1134"/>
        </w:tabs>
        <w:spacing w:line="360" w:lineRule="auto"/>
        <w:ind w:left="0" w:firstLine="709"/>
        <w:jc w:val="both"/>
        <w:rPr>
          <w:color w:val="383124"/>
          <w:sz w:val="28"/>
          <w:szCs w:val="28"/>
          <w:lang w:eastAsia="uk-UA"/>
        </w:rPr>
      </w:pPr>
      <w:r w:rsidRPr="009E6E40">
        <w:rPr>
          <w:color w:val="383124"/>
          <w:sz w:val="28"/>
          <w:szCs w:val="28"/>
          <w:lang w:eastAsia="uk-UA"/>
        </w:rPr>
        <w:t xml:space="preserve">Вальківський В. Сім правил для швидкого нарахування зносу в </w:t>
      </w:r>
      <w:r w:rsidRPr="009E6E40">
        <w:rPr>
          <w:color w:val="383124"/>
          <w:sz w:val="28"/>
          <w:szCs w:val="28"/>
          <w:lang w:eastAsia="uk-UA"/>
        </w:rPr>
        <w:lastRenderedPageBreak/>
        <w:t>бюджетній установі</w:t>
      </w:r>
      <w:r>
        <w:rPr>
          <w:color w:val="383124"/>
          <w:sz w:val="28"/>
          <w:szCs w:val="28"/>
          <w:lang w:val="uk-UA" w:eastAsia="uk-UA"/>
        </w:rPr>
        <w:t>.</w:t>
      </w:r>
      <w:r w:rsidR="00C97A88">
        <w:rPr>
          <w:color w:val="383124"/>
          <w:sz w:val="28"/>
          <w:szCs w:val="28"/>
          <w:lang w:val="en-US" w:eastAsia="uk-UA"/>
        </w:rPr>
        <w:t xml:space="preserve"> </w:t>
      </w:r>
      <w:r w:rsidRPr="00BF24AF">
        <w:rPr>
          <w:i/>
          <w:color w:val="383124"/>
          <w:sz w:val="28"/>
          <w:szCs w:val="28"/>
          <w:lang w:eastAsia="uk-UA"/>
        </w:rPr>
        <w:t>Все про бухгалтерський облік</w:t>
      </w:r>
      <w:r w:rsidRPr="009E6E40">
        <w:rPr>
          <w:color w:val="383124"/>
          <w:sz w:val="28"/>
          <w:szCs w:val="28"/>
          <w:lang w:eastAsia="uk-UA"/>
        </w:rPr>
        <w:t>. 2014. № 120. С.24</w:t>
      </w:r>
      <w:r w:rsidRPr="009E6E40">
        <w:rPr>
          <w:color w:val="000000"/>
          <w:sz w:val="28"/>
          <w:szCs w:val="28"/>
          <w:shd w:val="clear" w:color="auto" w:fill="FFFFFF"/>
        </w:rPr>
        <w:t>–</w:t>
      </w:r>
      <w:r w:rsidRPr="009E6E40">
        <w:rPr>
          <w:color w:val="383124"/>
          <w:sz w:val="28"/>
          <w:szCs w:val="28"/>
          <w:lang w:eastAsia="uk-UA"/>
        </w:rPr>
        <w:t>28.</w:t>
      </w:r>
    </w:p>
    <w:p w:rsidR="00544914" w:rsidRDefault="00544914" w:rsidP="00AB32B0">
      <w:pPr>
        <w:pStyle w:val="Default"/>
        <w:widowControl w:val="0"/>
        <w:numPr>
          <w:ilvl w:val="0"/>
          <w:numId w:val="2"/>
        </w:numPr>
        <w:tabs>
          <w:tab w:val="left" w:pos="1134"/>
        </w:tabs>
        <w:spacing w:line="360" w:lineRule="auto"/>
        <w:ind w:left="0" w:firstLine="709"/>
        <w:jc w:val="both"/>
        <w:rPr>
          <w:sz w:val="28"/>
          <w:szCs w:val="28"/>
        </w:rPr>
      </w:pPr>
      <w:r w:rsidRPr="005869C4">
        <w:rPr>
          <w:bCs/>
          <w:iCs/>
          <w:sz w:val="28"/>
          <w:szCs w:val="28"/>
        </w:rPr>
        <w:t xml:space="preserve">Гаврюшенко Д.В. </w:t>
      </w:r>
      <w:r w:rsidRPr="005869C4">
        <w:rPr>
          <w:sz w:val="28"/>
          <w:szCs w:val="28"/>
        </w:rPr>
        <w:t>Напрями удосконалення бухгалтерського обліку в бюджетних установах</w:t>
      </w:r>
      <w:r>
        <w:rPr>
          <w:sz w:val="28"/>
          <w:szCs w:val="28"/>
        </w:rPr>
        <w:t>: м</w:t>
      </w:r>
      <w:r w:rsidRPr="005869C4">
        <w:rPr>
          <w:sz w:val="28"/>
          <w:szCs w:val="28"/>
        </w:rPr>
        <w:t>атеріали ІV Всеукр</w:t>
      </w:r>
      <w:r w:rsidR="00B97023">
        <w:rPr>
          <w:sz w:val="28"/>
          <w:szCs w:val="28"/>
        </w:rPr>
        <w:t>.</w:t>
      </w:r>
      <w:r w:rsidRPr="005869C4">
        <w:rPr>
          <w:sz w:val="28"/>
          <w:szCs w:val="28"/>
        </w:rPr>
        <w:t xml:space="preserve"> наук.-практ. конф.</w:t>
      </w:r>
      <w:r>
        <w:rPr>
          <w:sz w:val="28"/>
          <w:szCs w:val="28"/>
        </w:rPr>
        <w:t>,</w:t>
      </w:r>
      <w:r w:rsidR="00B97023">
        <w:rPr>
          <w:sz w:val="28"/>
          <w:szCs w:val="28"/>
        </w:rPr>
        <w:t xml:space="preserve"> </w:t>
      </w:r>
      <w:r>
        <w:rPr>
          <w:sz w:val="28"/>
          <w:szCs w:val="28"/>
        </w:rPr>
        <w:t>м.</w:t>
      </w:r>
      <w:r w:rsidRPr="005869C4">
        <w:rPr>
          <w:sz w:val="28"/>
          <w:szCs w:val="28"/>
        </w:rPr>
        <w:t xml:space="preserve"> Ірпінь: НУ ДПС України</w:t>
      </w:r>
      <w:r>
        <w:rPr>
          <w:sz w:val="28"/>
          <w:szCs w:val="28"/>
        </w:rPr>
        <w:t>,</w:t>
      </w:r>
      <w:r w:rsidRPr="005869C4">
        <w:rPr>
          <w:sz w:val="28"/>
          <w:szCs w:val="28"/>
        </w:rPr>
        <w:t xml:space="preserve"> 2016. С.128</w:t>
      </w:r>
      <w:r w:rsidRPr="00EA6C89">
        <w:rPr>
          <w:bCs/>
        </w:rPr>
        <w:t>–</w:t>
      </w:r>
      <w:r w:rsidRPr="005869C4">
        <w:rPr>
          <w:sz w:val="28"/>
          <w:szCs w:val="28"/>
        </w:rPr>
        <w:t>131.</w:t>
      </w:r>
    </w:p>
    <w:p w:rsidR="00544914" w:rsidRPr="00F31F31" w:rsidRDefault="00544914" w:rsidP="00AB32B0">
      <w:pPr>
        <w:pStyle w:val="af"/>
        <w:numPr>
          <w:ilvl w:val="0"/>
          <w:numId w:val="2"/>
        </w:numPr>
        <w:tabs>
          <w:tab w:val="left" w:pos="1134"/>
        </w:tabs>
        <w:autoSpaceDE w:val="0"/>
        <w:autoSpaceDN w:val="0"/>
        <w:adjustRightInd w:val="0"/>
        <w:spacing w:line="360" w:lineRule="auto"/>
        <w:ind w:left="0" w:firstLine="709"/>
        <w:contextualSpacing w:val="0"/>
        <w:jc w:val="both"/>
        <w:rPr>
          <w:sz w:val="28"/>
          <w:szCs w:val="28"/>
        </w:rPr>
      </w:pPr>
      <w:r w:rsidRPr="00EA6C89">
        <w:rPr>
          <w:sz w:val="28"/>
          <w:szCs w:val="28"/>
        </w:rPr>
        <w:t>Гізатуліна Л.В.</w:t>
      </w:r>
      <w:r>
        <w:rPr>
          <w:sz w:val="28"/>
          <w:szCs w:val="28"/>
          <w:lang w:val="uk-UA"/>
        </w:rPr>
        <w:t>,</w:t>
      </w:r>
      <w:r w:rsidRPr="00EA6C89">
        <w:rPr>
          <w:sz w:val="28"/>
          <w:szCs w:val="28"/>
        </w:rPr>
        <w:t>СушкоН.І. Реформування системи бухгалтерського обліку в державному секторі</w:t>
      </w:r>
      <w:r>
        <w:rPr>
          <w:sz w:val="28"/>
          <w:szCs w:val="28"/>
          <w:lang w:val="uk-UA"/>
        </w:rPr>
        <w:t>.</w:t>
      </w:r>
      <w:r w:rsidR="00C97A88">
        <w:rPr>
          <w:sz w:val="28"/>
          <w:szCs w:val="28"/>
          <w:lang w:val="en-US"/>
        </w:rPr>
        <w:t xml:space="preserve"> </w:t>
      </w:r>
      <w:r w:rsidRPr="004C252A">
        <w:rPr>
          <w:i/>
          <w:sz w:val="28"/>
          <w:szCs w:val="28"/>
        </w:rPr>
        <w:t>Незалеж</w:t>
      </w:r>
      <w:r w:rsidRPr="004C252A">
        <w:rPr>
          <w:i/>
          <w:sz w:val="28"/>
          <w:szCs w:val="28"/>
        </w:rPr>
        <w:softHyphen/>
        <w:t>ний аудитор</w:t>
      </w:r>
      <w:r>
        <w:rPr>
          <w:i/>
          <w:sz w:val="28"/>
          <w:szCs w:val="28"/>
          <w:lang w:val="uk-UA"/>
        </w:rPr>
        <w:t>.</w:t>
      </w:r>
      <w:r w:rsidRPr="00EA6C89">
        <w:rPr>
          <w:sz w:val="28"/>
          <w:szCs w:val="28"/>
        </w:rPr>
        <w:t>2012. № 6. С. 56</w:t>
      </w:r>
      <w:r w:rsidRPr="00EA6C89">
        <w:rPr>
          <w:bCs/>
          <w:lang w:val="uk-UA"/>
        </w:rPr>
        <w:t>–</w:t>
      </w:r>
      <w:r w:rsidRPr="00EA6C89">
        <w:rPr>
          <w:sz w:val="28"/>
          <w:szCs w:val="28"/>
        </w:rPr>
        <w:t xml:space="preserve">57. </w:t>
      </w:r>
    </w:p>
    <w:p w:rsidR="00544914" w:rsidRDefault="00544914" w:rsidP="00AB32B0">
      <w:pPr>
        <w:pStyle w:val="Pa17"/>
        <w:widowControl w:val="0"/>
        <w:numPr>
          <w:ilvl w:val="0"/>
          <w:numId w:val="2"/>
        </w:numPr>
        <w:tabs>
          <w:tab w:val="left" w:pos="1134"/>
        </w:tabs>
        <w:spacing w:line="360" w:lineRule="auto"/>
        <w:ind w:left="0" w:firstLine="709"/>
        <w:jc w:val="both"/>
        <w:rPr>
          <w:rFonts w:ascii="Times New Roman" w:hAnsi="Times New Roman" w:cs="Times New Roman"/>
          <w:color w:val="000000"/>
          <w:sz w:val="28"/>
          <w:szCs w:val="28"/>
        </w:rPr>
      </w:pPr>
      <w:r w:rsidRPr="00222766">
        <w:rPr>
          <w:rFonts w:ascii="Times New Roman" w:hAnsi="Times New Roman" w:cs="Times New Roman"/>
          <w:color w:val="000000"/>
          <w:sz w:val="28"/>
          <w:szCs w:val="28"/>
        </w:rPr>
        <w:t>Голинський Ю. О. Організація казначейського обслуговування бюджетів в умовах реформування державних фінансів в Україні: автореф. дис. ... канд. екон. наук: 08.00.08</w:t>
      </w:r>
      <w:r>
        <w:rPr>
          <w:rFonts w:ascii="Times New Roman" w:hAnsi="Times New Roman" w:cs="Times New Roman"/>
          <w:color w:val="000000"/>
          <w:sz w:val="28"/>
          <w:szCs w:val="28"/>
        </w:rPr>
        <w:t>.</w:t>
      </w:r>
      <w:r w:rsidRPr="00222766">
        <w:rPr>
          <w:rFonts w:ascii="Times New Roman" w:hAnsi="Times New Roman" w:cs="Times New Roman"/>
          <w:color w:val="000000"/>
          <w:sz w:val="28"/>
          <w:szCs w:val="28"/>
        </w:rPr>
        <w:t xml:space="preserve"> Львів, 2015. 20 c. </w:t>
      </w:r>
    </w:p>
    <w:p w:rsidR="00544914" w:rsidRDefault="00544914" w:rsidP="00AB32B0">
      <w:pPr>
        <w:pStyle w:val="af"/>
        <w:numPr>
          <w:ilvl w:val="0"/>
          <w:numId w:val="2"/>
        </w:numPr>
        <w:tabs>
          <w:tab w:val="left" w:pos="1134"/>
        </w:tabs>
        <w:autoSpaceDE w:val="0"/>
        <w:autoSpaceDN w:val="0"/>
        <w:adjustRightInd w:val="0"/>
        <w:spacing w:line="360" w:lineRule="auto"/>
        <w:ind w:left="0" w:firstLine="709"/>
        <w:jc w:val="both"/>
        <w:rPr>
          <w:rFonts w:eastAsia="Arimo"/>
          <w:sz w:val="28"/>
          <w:szCs w:val="28"/>
          <w:lang w:val="uk-UA"/>
        </w:rPr>
      </w:pPr>
      <w:r w:rsidRPr="00B806DA">
        <w:rPr>
          <w:rFonts w:eastAsia="Arimo"/>
          <w:sz w:val="28"/>
          <w:szCs w:val="28"/>
          <w:lang w:val="uk-UA"/>
        </w:rPr>
        <w:t xml:space="preserve">Грушина А. І. Вплив факторів зовнішнього середовища на діяльність підприємств галузі культури. </w:t>
      </w:r>
      <w:r w:rsidRPr="00106A1A">
        <w:rPr>
          <w:rFonts w:eastAsia="Arimo"/>
          <w:i/>
          <w:sz w:val="28"/>
          <w:szCs w:val="28"/>
          <w:lang w:val="uk-UA"/>
        </w:rPr>
        <w:t>Наук</w:t>
      </w:r>
      <w:r w:rsidR="00106A1A" w:rsidRPr="00106A1A">
        <w:rPr>
          <w:rFonts w:eastAsia="Arimo"/>
          <w:i/>
          <w:sz w:val="28"/>
          <w:szCs w:val="28"/>
          <w:lang w:val="uk-UA"/>
        </w:rPr>
        <w:t>.</w:t>
      </w:r>
      <w:r w:rsidRPr="00106A1A">
        <w:rPr>
          <w:rFonts w:eastAsia="Arimo"/>
          <w:i/>
          <w:sz w:val="28"/>
          <w:szCs w:val="28"/>
          <w:lang w:val="uk-UA"/>
        </w:rPr>
        <w:t xml:space="preserve"> вісник Міжнародного гуманітарного університету.</w:t>
      </w:r>
      <w:r w:rsidRPr="00B806DA">
        <w:rPr>
          <w:rFonts w:eastAsia="Arimo"/>
          <w:sz w:val="28"/>
          <w:szCs w:val="28"/>
          <w:lang w:val="uk-UA"/>
        </w:rPr>
        <w:t xml:space="preserve"> Серія: Економіка і менеджмент</w:t>
      </w:r>
      <w:r>
        <w:rPr>
          <w:rFonts w:eastAsia="Arimo"/>
          <w:sz w:val="28"/>
          <w:szCs w:val="28"/>
          <w:lang w:val="uk-UA"/>
        </w:rPr>
        <w:t>,</w:t>
      </w:r>
      <w:r w:rsidRPr="00B806DA">
        <w:rPr>
          <w:rFonts w:eastAsia="Arimo"/>
          <w:sz w:val="28"/>
          <w:szCs w:val="28"/>
          <w:lang w:val="uk-UA"/>
        </w:rPr>
        <w:t xml:space="preserve"> 2017. № 24</w:t>
      </w:r>
      <w:r>
        <w:rPr>
          <w:rFonts w:eastAsia="Arimo"/>
          <w:sz w:val="28"/>
          <w:szCs w:val="28"/>
          <w:lang w:val="uk-UA"/>
        </w:rPr>
        <w:t>.</w:t>
      </w:r>
      <w:r w:rsidRPr="00B806DA">
        <w:rPr>
          <w:rFonts w:eastAsia="Arimo"/>
          <w:sz w:val="28"/>
          <w:szCs w:val="28"/>
          <w:lang w:val="uk-UA"/>
        </w:rPr>
        <w:t xml:space="preserve"> С. 101–106.</w:t>
      </w:r>
    </w:p>
    <w:p w:rsidR="005326C9" w:rsidRPr="005A4283" w:rsidRDefault="005326C9" w:rsidP="00AB32B0">
      <w:pPr>
        <w:pStyle w:val="af"/>
        <w:numPr>
          <w:ilvl w:val="0"/>
          <w:numId w:val="2"/>
        </w:numPr>
        <w:tabs>
          <w:tab w:val="left" w:pos="567"/>
          <w:tab w:val="left" w:pos="1134"/>
          <w:tab w:val="left" w:pos="9638"/>
        </w:tabs>
        <w:autoSpaceDE w:val="0"/>
        <w:autoSpaceDN w:val="0"/>
        <w:adjustRightInd w:val="0"/>
        <w:spacing w:line="360" w:lineRule="auto"/>
        <w:ind w:left="0" w:firstLine="709"/>
        <w:contextualSpacing w:val="0"/>
        <w:jc w:val="both"/>
        <w:rPr>
          <w:rFonts w:eastAsia="TimesNewRomanPS-ItalicMT"/>
          <w:iCs/>
          <w:sz w:val="28"/>
          <w:szCs w:val="28"/>
        </w:rPr>
      </w:pPr>
      <w:r w:rsidRPr="005A4283">
        <w:rPr>
          <w:rFonts w:eastAsia="TimesNewRomanPS-BoldMT"/>
          <w:bCs/>
          <w:sz w:val="28"/>
          <w:szCs w:val="28"/>
        </w:rPr>
        <w:t>Гургула</w:t>
      </w:r>
      <w:r w:rsidRPr="005A4283">
        <w:rPr>
          <w:rFonts w:eastAsia="TimesNewRomanPSMT"/>
          <w:sz w:val="28"/>
          <w:szCs w:val="28"/>
        </w:rPr>
        <w:t xml:space="preserve"> Т.В.</w:t>
      </w:r>
      <w:r w:rsidR="00C97A88">
        <w:rPr>
          <w:rFonts w:eastAsia="TimesNewRomanPSMT"/>
          <w:sz w:val="28"/>
          <w:szCs w:val="28"/>
          <w:lang w:val="en-US"/>
        </w:rPr>
        <w:t xml:space="preserve"> </w:t>
      </w:r>
      <w:r w:rsidRPr="005A4283">
        <w:rPr>
          <w:rFonts w:eastAsia="TimesNewRomanPSMT"/>
          <w:sz w:val="28"/>
          <w:szCs w:val="28"/>
        </w:rPr>
        <w:t>Фінансове забезпечення спроможності територіальних громад: проблеми та шляхи їх вирішення</w:t>
      </w:r>
      <w:r>
        <w:rPr>
          <w:rFonts w:eastAsia="TimesNewRomanPSMT"/>
          <w:sz w:val="28"/>
          <w:szCs w:val="28"/>
          <w:lang w:val="uk-UA"/>
        </w:rPr>
        <w:t>.</w:t>
      </w:r>
      <w:r w:rsidR="00C97A88">
        <w:rPr>
          <w:rFonts w:eastAsia="TimesNewRomanPSMT"/>
          <w:sz w:val="28"/>
          <w:szCs w:val="28"/>
          <w:lang w:val="en-US"/>
        </w:rPr>
        <w:t xml:space="preserve"> </w:t>
      </w:r>
      <w:r w:rsidRPr="00106A1A">
        <w:rPr>
          <w:rFonts w:eastAsia="TimesNewRomanPS-ItalicMT"/>
          <w:i/>
          <w:iCs/>
          <w:sz w:val="28"/>
          <w:szCs w:val="28"/>
        </w:rPr>
        <w:t>Наук. вісн. Мукачівського державного ун-ту</w:t>
      </w:r>
      <w:r w:rsidRPr="005A4283">
        <w:rPr>
          <w:rFonts w:eastAsia="TimesNewRomanPSMT"/>
          <w:sz w:val="28"/>
          <w:szCs w:val="28"/>
        </w:rPr>
        <w:t xml:space="preserve">. </w:t>
      </w:r>
      <w:r w:rsidRPr="005A4283">
        <w:rPr>
          <w:rFonts w:eastAsia="TimesNewRomanPS-ItalicMT"/>
          <w:iCs/>
          <w:sz w:val="28"/>
          <w:szCs w:val="28"/>
        </w:rPr>
        <w:t>2017</w:t>
      </w:r>
      <w:r w:rsidRPr="005A4283">
        <w:rPr>
          <w:rFonts w:eastAsia="TimesNewRomanPSMT"/>
          <w:sz w:val="28"/>
          <w:szCs w:val="28"/>
        </w:rPr>
        <w:t xml:space="preserve">. </w:t>
      </w:r>
      <w:r w:rsidRPr="005A4283">
        <w:rPr>
          <w:rFonts w:eastAsia="TimesNewRomanPS-ItalicMT"/>
          <w:iCs/>
          <w:sz w:val="28"/>
          <w:szCs w:val="28"/>
        </w:rPr>
        <w:t>С.132</w:t>
      </w:r>
      <w:r w:rsidRPr="005A4283">
        <w:rPr>
          <w:rFonts w:eastAsia="TimesNewRomanPSMT"/>
          <w:sz w:val="28"/>
          <w:szCs w:val="28"/>
        </w:rPr>
        <w:t>–</w:t>
      </w:r>
      <w:r w:rsidRPr="005A4283">
        <w:rPr>
          <w:rFonts w:eastAsia="TimesNewRomanPS-ItalicMT"/>
          <w:iCs/>
          <w:sz w:val="28"/>
          <w:szCs w:val="28"/>
        </w:rPr>
        <w:t>136.</w:t>
      </w:r>
    </w:p>
    <w:p w:rsidR="00544914" w:rsidRPr="00F31F31" w:rsidRDefault="00544914" w:rsidP="00AB32B0">
      <w:pPr>
        <w:pStyle w:val="af"/>
        <w:numPr>
          <w:ilvl w:val="0"/>
          <w:numId w:val="2"/>
        </w:numPr>
        <w:tabs>
          <w:tab w:val="left" w:pos="1134"/>
          <w:tab w:val="left" w:pos="9638"/>
        </w:tabs>
        <w:autoSpaceDE w:val="0"/>
        <w:autoSpaceDN w:val="0"/>
        <w:adjustRightInd w:val="0"/>
        <w:spacing w:line="360" w:lineRule="auto"/>
        <w:ind w:left="0" w:firstLine="709"/>
        <w:contextualSpacing w:val="0"/>
        <w:jc w:val="both"/>
        <w:rPr>
          <w:rFonts w:eastAsia="TimesNewRomanPSMT"/>
          <w:sz w:val="28"/>
          <w:szCs w:val="28"/>
        </w:rPr>
      </w:pPr>
      <w:r w:rsidRPr="00EA6C89">
        <w:rPr>
          <w:iCs/>
          <w:sz w:val="28"/>
          <w:szCs w:val="28"/>
        </w:rPr>
        <w:t>Дейкало Л. Є.</w:t>
      </w:r>
      <w:r>
        <w:rPr>
          <w:iCs/>
          <w:sz w:val="28"/>
          <w:szCs w:val="28"/>
          <w:lang w:val="uk-UA"/>
        </w:rPr>
        <w:t>,</w:t>
      </w:r>
      <w:r w:rsidRPr="00EA6C89">
        <w:rPr>
          <w:rFonts w:eastAsia="TimesNewRomanPSMT"/>
          <w:sz w:val="28"/>
          <w:szCs w:val="28"/>
        </w:rPr>
        <w:t>ЧубакА. Ю. Роль розпорядників бюджетних коштів в бюджетному процесі</w:t>
      </w:r>
      <w:r>
        <w:rPr>
          <w:rFonts w:eastAsia="TimesNewRomanPSMT"/>
          <w:sz w:val="28"/>
          <w:szCs w:val="28"/>
          <w:lang w:val="uk-UA"/>
        </w:rPr>
        <w:t>.</w:t>
      </w:r>
      <w:r w:rsidR="00C97A88">
        <w:rPr>
          <w:rFonts w:eastAsia="TimesNewRomanPSMT"/>
          <w:sz w:val="28"/>
          <w:szCs w:val="28"/>
          <w:lang w:val="en-US"/>
        </w:rPr>
        <w:t xml:space="preserve"> </w:t>
      </w:r>
      <w:r w:rsidRPr="004C252A">
        <w:rPr>
          <w:rFonts w:eastAsia="TimesNewRomanPSMT"/>
          <w:i/>
          <w:sz w:val="28"/>
          <w:szCs w:val="28"/>
        </w:rPr>
        <w:t>Ефективна економіка</w:t>
      </w:r>
      <w:r>
        <w:rPr>
          <w:rFonts w:eastAsia="TimesNewRomanPSMT"/>
          <w:i/>
          <w:sz w:val="28"/>
          <w:szCs w:val="28"/>
          <w:lang w:val="uk-UA"/>
        </w:rPr>
        <w:t>.</w:t>
      </w:r>
      <w:r w:rsidRPr="00EA6C89">
        <w:rPr>
          <w:rFonts w:eastAsia="TimesNewRomanPSMT"/>
          <w:sz w:val="28"/>
          <w:szCs w:val="28"/>
        </w:rPr>
        <w:t xml:space="preserve"> 2015. № 3. С.24</w:t>
      </w:r>
      <w:r w:rsidR="006909F5" w:rsidRPr="001521E8">
        <w:rPr>
          <w:sz w:val="28"/>
          <w:szCs w:val="28"/>
        </w:rPr>
        <w:t>–</w:t>
      </w:r>
      <w:r w:rsidRPr="00EA6C89">
        <w:rPr>
          <w:rFonts w:eastAsia="TimesNewRomanPSMT"/>
          <w:sz w:val="28"/>
          <w:szCs w:val="28"/>
        </w:rPr>
        <w:t>29.</w:t>
      </w:r>
    </w:p>
    <w:p w:rsidR="006909F5" w:rsidRPr="006909F5" w:rsidRDefault="006909F5" w:rsidP="00AB32B0">
      <w:pPr>
        <w:pStyle w:val="af"/>
        <w:numPr>
          <w:ilvl w:val="0"/>
          <w:numId w:val="2"/>
        </w:numPr>
        <w:tabs>
          <w:tab w:val="left" w:pos="1134"/>
        </w:tabs>
        <w:spacing w:line="360" w:lineRule="auto"/>
        <w:ind w:left="0" w:firstLine="709"/>
        <w:jc w:val="both"/>
        <w:rPr>
          <w:sz w:val="28"/>
          <w:szCs w:val="28"/>
        </w:rPr>
      </w:pPr>
      <w:r w:rsidRPr="006909F5">
        <w:rPr>
          <w:sz w:val="28"/>
          <w:szCs w:val="28"/>
        </w:rPr>
        <w:t>Єрмійчук Н. Проблеми і перспективи розвитку державного фінансового контролю в системі бюджетного регулювання</w:t>
      </w:r>
      <w:r w:rsidRPr="006909F5">
        <w:rPr>
          <w:sz w:val="28"/>
          <w:szCs w:val="28"/>
          <w:lang w:val="uk-UA"/>
        </w:rPr>
        <w:t>.</w:t>
      </w:r>
      <w:r w:rsidR="00C97A88">
        <w:rPr>
          <w:sz w:val="28"/>
          <w:szCs w:val="28"/>
          <w:lang w:val="en-US"/>
        </w:rPr>
        <w:t xml:space="preserve"> </w:t>
      </w:r>
      <w:r w:rsidRPr="006909F5">
        <w:rPr>
          <w:i/>
          <w:sz w:val="28"/>
          <w:szCs w:val="28"/>
        </w:rPr>
        <w:t>Трансформація національної моделі фінансово-кредитних відносин: виклики глобалізації та регіональні аспекти</w:t>
      </w:r>
      <w:r w:rsidRPr="006909F5">
        <w:rPr>
          <w:sz w:val="28"/>
          <w:szCs w:val="28"/>
        </w:rPr>
        <w:t xml:space="preserve">: </w:t>
      </w:r>
      <w:r>
        <w:rPr>
          <w:color w:val="333333"/>
          <w:sz w:val="28"/>
          <w:szCs w:val="28"/>
        </w:rPr>
        <w:t xml:space="preserve">зб. </w:t>
      </w:r>
      <w:r w:rsidRPr="006909F5">
        <w:rPr>
          <w:sz w:val="28"/>
          <w:szCs w:val="28"/>
        </w:rPr>
        <w:t>матеріалів Всеукр</w:t>
      </w:r>
      <w:r w:rsidR="00B97023">
        <w:rPr>
          <w:sz w:val="28"/>
          <w:szCs w:val="28"/>
          <w:lang w:val="uk-UA"/>
        </w:rPr>
        <w:t>.</w:t>
      </w:r>
      <w:r w:rsidRPr="006909F5">
        <w:rPr>
          <w:sz w:val="28"/>
          <w:szCs w:val="28"/>
        </w:rPr>
        <w:t xml:space="preserve"> наук</w:t>
      </w:r>
      <w:r w:rsidRPr="006909F5">
        <w:rPr>
          <w:sz w:val="28"/>
          <w:szCs w:val="28"/>
          <w:lang w:val="uk-UA"/>
        </w:rPr>
        <w:t>.</w:t>
      </w:r>
      <w:r w:rsidRPr="006909F5">
        <w:rPr>
          <w:sz w:val="28"/>
          <w:szCs w:val="28"/>
        </w:rPr>
        <w:t>-практ</w:t>
      </w:r>
      <w:r w:rsidRPr="006909F5">
        <w:rPr>
          <w:sz w:val="28"/>
          <w:szCs w:val="28"/>
          <w:lang w:val="uk-UA"/>
        </w:rPr>
        <w:t>.</w:t>
      </w:r>
      <w:r w:rsidRPr="006909F5">
        <w:rPr>
          <w:sz w:val="28"/>
          <w:szCs w:val="28"/>
        </w:rPr>
        <w:t xml:space="preserve"> конф</w:t>
      </w:r>
      <w:r w:rsidRPr="006909F5">
        <w:rPr>
          <w:sz w:val="28"/>
          <w:szCs w:val="28"/>
          <w:lang w:val="uk-UA"/>
        </w:rPr>
        <w:t>.,</w:t>
      </w:r>
      <w:r w:rsidR="00B97023">
        <w:rPr>
          <w:sz w:val="28"/>
          <w:szCs w:val="28"/>
          <w:lang w:val="uk-UA"/>
        </w:rPr>
        <w:t xml:space="preserve"> </w:t>
      </w:r>
      <w:r w:rsidRPr="006909F5">
        <w:rPr>
          <w:sz w:val="28"/>
          <w:szCs w:val="28"/>
        </w:rPr>
        <w:t>м. Ужгород, 23 листопада 2016 р. Ужгород: Говерла, 2016. 395 с.</w:t>
      </w:r>
    </w:p>
    <w:p w:rsidR="00544914" w:rsidRPr="000D5BB5" w:rsidRDefault="00544914" w:rsidP="00AB32B0">
      <w:pPr>
        <w:pStyle w:val="af"/>
        <w:numPr>
          <w:ilvl w:val="0"/>
          <w:numId w:val="2"/>
        </w:numPr>
        <w:tabs>
          <w:tab w:val="left" w:pos="1134"/>
        </w:tabs>
        <w:autoSpaceDE w:val="0"/>
        <w:autoSpaceDN w:val="0"/>
        <w:adjustRightInd w:val="0"/>
        <w:spacing w:line="360" w:lineRule="auto"/>
        <w:ind w:left="0" w:firstLine="709"/>
        <w:contextualSpacing w:val="0"/>
        <w:jc w:val="both"/>
        <w:rPr>
          <w:sz w:val="28"/>
          <w:szCs w:val="28"/>
        </w:rPr>
      </w:pPr>
      <w:r w:rsidRPr="00EA6C89">
        <w:rPr>
          <w:sz w:val="28"/>
          <w:szCs w:val="28"/>
        </w:rPr>
        <w:t>Ковтуненко К.В.</w:t>
      </w:r>
      <w:r>
        <w:rPr>
          <w:sz w:val="28"/>
          <w:szCs w:val="28"/>
          <w:lang w:val="uk-UA"/>
        </w:rPr>
        <w:t>,</w:t>
      </w:r>
      <w:r w:rsidRPr="00EA6C89">
        <w:rPr>
          <w:sz w:val="28"/>
          <w:szCs w:val="28"/>
        </w:rPr>
        <w:t>КучеренкоТ.О. Особливості бухгалтерського обліку бюджетних установ України в умовах пер</w:t>
      </w:r>
      <w:r>
        <w:rPr>
          <w:sz w:val="28"/>
          <w:szCs w:val="28"/>
        </w:rPr>
        <w:t>еходу до міжнародних стандартів</w:t>
      </w:r>
      <w:r>
        <w:rPr>
          <w:sz w:val="28"/>
          <w:szCs w:val="28"/>
          <w:lang w:val="uk-UA"/>
        </w:rPr>
        <w:t>.</w:t>
      </w:r>
      <w:r w:rsidR="00C97A88">
        <w:rPr>
          <w:sz w:val="28"/>
          <w:szCs w:val="28"/>
          <w:lang w:val="en-US"/>
        </w:rPr>
        <w:t xml:space="preserve"> </w:t>
      </w:r>
      <w:r w:rsidRPr="004C252A">
        <w:rPr>
          <w:i/>
          <w:sz w:val="28"/>
          <w:szCs w:val="28"/>
        </w:rPr>
        <w:t>Економіка: реалії часу</w:t>
      </w:r>
      <w:r>
        <w:rPr>
          <w:sz w:val="28"/>
          <w:szCs w:val="28"/>
          <w:lang w:val="uk-UA"/>
        </w:rPr>
        <w:t>.</w:t>
      </w:r>
      <w:r w:rsidRPr="00EA6C89">
        <w:rPr>
          <w:sz w:val="28"/>
          <w:szCs w:val="28"/>
        </w:rPr>
        <w:t xml:space="preserve"> 2014. № 2. С. 79</w:t>
      </w:r>
      <w:r w:rsidRPr="00EA6C89">
        <w:rPr>
          <w:color w:val="000000"/>
          <w:sz w:val="28"/>
          <w:szCs w:val="28"/>
        </w:rPr>
        <w:t>–</w:t>
      </w:r>
      <w:r w:rsidRPr="00EA6C89">
        <w:rPr>
          <w:sz w:val="28"/>
          <w:szCs w:val="28"/>
        </w:rPr>
        <w:t>82.</w:t>
      </w:r>
    </w:p>
    <w:p w:rsidR="00544914" w:rsidRPr="00C954F5" w:rsidRDefault="00544914" w:rsidP="00AB32B0">
      <w:pPr>
        <w:pStyle w:val="af"/>
        <w:numPr>
          <w:ilvl w:val="0"/>
          <w:numId w:val="2"/>
        </w:numPr>
        <w:tabs>
          <w:tab w:val="left" w:pos="1134"/>
        </w:tabs>
        <w:autoSpaceDE w:val="0"/>
        <w:autoSpaceDN w:val="0"/>
        <w:adjustRightInd w:val="0"/>
        <w:spacing w:line="360" w:lineRule="auto"/>
        <w:ind w:left="0" w:firstLine="709"/>
        <w:contextualSpacing w:val="0"/>
        <w:jc w:val="both"/>
        <w:rPr>
          <w:color w:val="383124"/>
          <w:sz w:val="28"/>
          <w:szCs w:val="28"/>
          <w:lang w:eastAsia="uk-UA"/>
        </w:rPr>
      </w:pPr>
      <w:r w:rsidRPr="007852CB">
        <w:rPr>
          <w:color w:val="000000"/>
          <w:sz w:val="28"/>
          <w:szCs w:val="28"/>
          <w:shd w:val="clear" w:color="auto" w:fill="FFFFFF"/>
        </w:rPr>
        <w:t>Кондратюк І.О.</w:t>
      </w:r>
      <w:r>
        <w:rPr>
          <w:color w:val="000000"/>
          <w:sz w:val="28"/>
          <w:szCs w:val="28"/>
          <w:shd w:val="clear" w:color="auto" w:fill="FFFFFF"/>
          <w:lang w:val="uk-UA"/>
        </w:rPr>
        <w:t>,</w:t>
      </w:r>
      <w:r w:rsidR="00C97A88">
        <w:rPr>
          <w:color w:val="000000"/>
          <w:sz w:val="28"/>
          <w:szCs w:val="28"/>
          <w:shd w:val="clear" w:color="auto" w:fill="FFFFFF"/>
          <w:lang w:val="en-US"/>
        </w:rPr>
        <w:t xml:space="preserve"> </w:t>
      </w:r>
      <w:r w:rsidRPr="007852CB">
        <w:rPr>
          <w:color w:val="000000"/>
          <w:sz w:val="28"/>
          <w:szCs w:val="28"/>
          <w:shd w:val="clear" w:color="auto" w:fill="FFFFFF"/>
        </w:rPr>
        <w:t>Лондаренко</w:t>
      </w:r>
      <w:r w:rsidR="00C97A88">
        <w:rPr>
          <w:color w:val="000000"/>
          <w:sz w:val="28"/>
          <w:szCs w:val="28"/>
          <w:shd w:val="clear" w:color="auto" w:fill="FFFFFF"/>
          <w:lang w:val="en-US"/>
        </w:rPr>
        <w:t xml:space="preserve"> </w:t>
      </w:r>
      <w:r w:rsidRPr="007852CB">
        <w:rPr>
          <w:color w:val="000000"/>
          <w:sz w:val="28"/>
          <w:szCs w:val="28"/>
          <w:shd w:val="clear" w:color="auto" w:fill="FFFFFF"/>
        </w:rPr>
        <w:t>О.О. Облік витрат на придбання нефінансових активів бюджетних установ: управлінський аспект</w:t>
      </w:r>
      <w:r>
        <w:rPr>
          <w:color w:val="000000"/>
          <w:sz w:val="28"/>
          <w:szCs w:val="28"/>
          <w:shd w:val="clear" w:color="auto" w:fill="FFFFFF"/>
          <w:lang w:val="uk-UA"/>
        </w:rPr>
        <w:t>.</w:t>
      </w:r>
      <w:r w:rsidR="00C97A88">
        <w:rPr>
          <w:color w:val="000000"/>
          <w:sz w:val="28"/>
          <w:szCs w:val="28"/>
          <w:shd w:val="clear" w:color="auto" w:fill="FFFFFF"/>
          <w:lang w:val="en-US"/>
        </w:rPr>
        <w:t xml:space="preserve"> </w:t>
      </w:r>
      <w:r w:rsidRPr="004C252A">
        <w:rPr>
          <w:i/>
          <w:color w:val="000000"/>
          <w:sz w:val="28"/>
          <w:szCs w:val="28"/>
          <w:shd w:val="clear" w:color="auto" w:fill="FFFFFF"/>
        </w:rPr>
        <w:t xml:space="preserve">Фінанси, облік і аудит </w:t>
      </w:r>
      <w:r w:rsidRPr="007852CB">
        <w:rPr>
          <w:color w:val="000000"/>
          <w:sz w:val="28"/>
          <w:szCs w:val="28"/>
          <w:shd w:val="clear" w:color="auto" w:fill="FFFFFF"/>
        </w:rPr>
        <w:t>: зб. наук. пр. Київ : КНЕУ</w:t>
      </w:r>
      <w:r>
        <w:rPr>
          <w:color w:val="000000"/>
          <w:sz w:val="28"/>
          <w:szCs w:val="28"/>
          <w:shd w:val="clear" w:color="auto" w:fill="FFFFFF"/>
          <w:lang w:val="uk-UA"/>
        </w:rPr>
        <w:t>,</w:t>
      </w:r>
      <w:r w:rsidRPr="007852CB">
        <w:rPr>
          <w:color w:val="000000"/>
          <w:sz w:val="28"/>
          <w:szCs w:val="28"/>
          <w:shd w:val="clear" w:color="auto" w:fill="FFFFFF"/>
        </w:rPr>
        <w:t xml:space="preserve"> 2015.Вип. 1.С.210</w:t>
      </w:r>
      <w:r w:rsidRPr="00EA6C89">
        <w:rPr>
          <w:color w:val="000000"/>
          <w:sz w:val="28"/>
          <w:szCs w:val="28"/>
        </w:rPr>
        <w:t>–</w:t>
      </w:r>
      <w:r w:rsidRPr="007852CB">
        <w:rPr>
          <w:color w:val="000000"/>
          <w:sz w:val="28"/>
          <w:szCs w:val="28"/>
          <w:shd w:val="clear" w:color="auto" w:fill="FFFFFF"/>
        </w:rPr>
        <w:t>230.</w:t>
      </w:r>
    </w:p>
    <w:p w:rsidR="00C954F5" w:rsidRPr="000931A8" w:rsidRDefault="00C954F5" w:rsidP="00AB32B0">
      <w:pPr>
        <w:pStyle w:val="af"/>
        <w:numPr>
          <w:ilvl w:val="0"/>
          <w:numId w:val="2"/>
        </w:numPr>
        <w:tabs>
          <w:tab w:val="left" w:pos="567"/>
          <w:tab w:val="left" w:pos="1134"/>
        </w:tabs>
        <w:autoSpaceDE w:val="0"/>
        <w:autoSpaceDN w:val="0"/>
        <w:adjustRightInd w:val="0"/>
        <w:spacing w:line="360" w:lineRule="auto"/>
        <w:ind w:left="0" w:firstLine="709"/>
        <w:contextualSpacing w:val="0"/>
        <w:jc w:val="both"/>
        <w:rPr>
          <w:color w:val="000000"/>
          <w:sz w:val="28"/>
          <w:szCs w:val="28"/>
          <w:shd w:val="clear" w:color="auto" w:fill="FFFFFF"/>
        </w:rPr>
      </w:pPr>
      <w:r w:rsidRPr="000931A8">
        <w:rPr>
          <w:rFonts w:eastAsia="Arimo"/>
          <w:sz w:val="28"/>
          <w:szCs w:val="28"/>
          <w:lang w:val="uk-UA"/>
        </w:rPr>
        <w:t>Кондратюк І.О., Лондаренко</w:t>
      </w:r>
      <w:r w:rsidR="00C97A88">
        <w:rPr>
          <w:rFonts w:eastAsia="Arimo"/>
          <w:sz w:val="28"/>
          <w:szCs w:val="28"/>
          <w:lang w:val="en-US"/>
        </w:rPr>
        <w:t xml:space="preserve"> </w:t>
      </w:r>
      <w:r>
        <w:rPr>
          <w:rFonts w:eastAsia="Arimo"/>
          <w:sz w:val="28"/>
          <w:szCs w:val="28"/>
          <w:lang w:val="uk-UA"/>
        </w:rPr>
        <w:t>О.О.,</w:t>
      </w:r>
      <w:r w:rsidRPr="000931A8">
        <w:rPr>
          <w:rFonts w:eastAsia="Arimo"/>
          <w:sz w:val="28"/>
          <w:szCs w:val="28"/>
          <w:lang w:val="uk-UA"/>
        </w:rPr>
        <w:t xml:space="preserve"> Подпригора</w:t>
      </w:r>
      <w:r w:rsidR="00C97A88">
        <w:rPr>
          <w:rFonts w:eastAsia="Arimo"/>
          <w:sz w:val="28"/>
          <w:szCs w:val="28"/>
          <w:lang w:val="en-US"/>
        </w:rPr>
        <w:t xml:space="preserve"> </w:t>
      </w:r>
      <w:r w:rsidRPr="000931A8">
        <w:rPr>
          <w:rFonts w:eastAsia="Arimo"/>
          <w:sz w:val="28"/>
          <w:szCs w:val="28"/>
          <w:lang w:val="uk-UA"/>
        </w:rPr>
        <w:t xml:space="preserve">О.А.  Зміст плану рахунків бухгалтерського обліку в державному секторі та його значення для </w:t>
      </w:r>
      <w:r w:rsidRPr="000931A8">
        <w:rPr>
          <w:rFonts w:eastAsia="Arimo"/>
          <w:sz w:val="28"/>
          <w:szCs w:val="28"/>
          <w:lang w:val="uk-UA"/>
        </w:rPr>
        <w:lastRenderedPageBreak/>
        <w:t>обліково-аналітичної роботи розпорядників</w:t>
      </w:r>
      <w:r w:rsidR="00C97A88">
        <w:rPr>
          <w:rFonts w:eastAsia="Arimo"/>
          <w:sz w:val="28"/>
          <w:szCs w:val="28"/>
          <w:lang w:val="en-US"/>
        </w:rPr>
        <w:t xml:space="preserve"> </w:t>
      </w:r>
      <w:r w:rsidRPr="000931A8">
        <w:rPr>
          <w:rFonts w:eastAsia="Arimo"/>
          <w:sz w:val="28"/>
          <w:szCs w:val="28"/>
          <w:lang w:val="uk-UA"/>
        </w:rPr>
        <w:t>бюджетних коштів</w:t>
      </w:r>
      <w:r>
        <w:rPr>
          <w:rFonts w:eastAsia="Arimo"/>
          <w:sz w:val="28"/>
          <w:szCs w:val="28"/>
          <w:lang w:val="uk-UA"/>
        </w:rPr>
        <w:t>.</w:t>
      </w:r>
      <w:r w:rsidR="00C97A88">
        <w:rPr>
          <w:rFonts w:eastAsia="Arimo"/>
          <w:sz w:val="28"/>
          <w:szCs w:val="28"/>
          <w:lang w:val="en-US"/>
        </w:rPr>
        <w:t xml:space="preserve"> </w:t>
      </w:r>
      <w:r w:rsidRPr="00A37254">
        <w:rPr>
          <w:rFonts w:eastAsia="Arimo"/>
          <w:i/>
          <w:sz w:val="28"/>
          <w:szCs w:val="28"/>
          <w:lang w:val="uk-UA"/>
        </w:rPr>
        <w:t>Український журнал прикладної економіки</w:t>
      </w:r>
      <w:r w:rsidRPr="000931A8">
        <w:rPr>
          <w:rFonts w:eastAsia="Arimo"/>
          <w:sz w:val="28"/>
          <w:szCs w:val="28"/>
          <w:lang w:val="uk-UA"/>
        </w:rPr>
        <w:t>. 2016. Том 1. № 4. С.27</w:t>
      </w:r>
      <w:r w:rsidR="006909F5" w:rsidRPr="001521E8">
        <w:rPr>
          <w:sz w:val="28"/>
          <w:szCs w:val="28"/>
        </w:rPr>
        <w:t>–</w:t>
      </w:r>
      <w:r w:rsidRPr="000931A8">
        <w:rPr>
          <w:rFonts w:eastAsia="Arimo"/>
          <w:sz w:val="28"/>
          <w:szCs w:val="28"/>
          <w:lang w:val="uk-UA"/>
        </w:rPr>
        <w:t>45.</w:t>
      </w:r>
    </w:p>
    <w:p w:rsidR="00544914" w:rsidRPr="007852CB" w:rsidRDefault="00544914" w:rsidP="00AB32B0">
      <w:pPr>
        <w:pStyle w:val="af"/>
        <w:numPr>
          <w:ilvl w:val="0"/>
          <w:numId w:val="2"/>
        </w:numPr>
        <w:tabs>
          <w:tab w:val="left" w:pos="1134"/>
        </w:tabs>
        <w:autoSpaceDE w:val="0"/>
        <w:autoSpaceDN w:val="0"/>
        <w:adjustRightInd w:val="0"/>
        <w:spacing w:line="360" w:lineRule="auto"/>
        <w:ind w:left="0" w:firstLine="709"/>
        <w:contextualSpacing w:val="0"/>
        <w:jc w:val="both"/>
        <w:rPr>
          <w:iCs/>
          <w:sz w:val="28"/>
          <w:szCs w:val="28"/>
        </w:rPr>
      </w:pPr>
      <w:r w:rsidRPr="007852CB">
        <w:rPr>
          <w:color w:val="383124"/>
          <w:sz w:val="28"/>
          <w:szCs w:val="28"/>
          <w:lang w:eastAsia="uk-UA"/>
        </w:rPr>
        <w:t>Коритник Л.</w:t>
      </w:r>
      <w:r>
        <w:rPr>
          <w:color w:val="383124"/>
          <w:sz w:val="28"/>
          <w:szCs w:val="28"/>
          <w:lang w:val="uk-UA" w:eastAsia="uk-UA"/>
        </w:rPr>
        <w:t>,</w:t>
      </w:r>
      <w:r w:rsidRPr="007852CB">
        <w:rPr>
          <w:color w:val="383124"/>
          <w:sz w:val="28"/>
          <w:szCs w:val="28"/>
          <w:lang w:eastAsia="uk-UA"/>
        </w:rPr>
        <w:t>Клименко О.Необоротні активи бюджетних установ: обліковий аспект управління</w:t>
      </w:r>
      <w:r>
        <w:rPr>
          <w:color w:val="383124"/>
          <w:sz w:val="28"/>
          <w:szCs w:val="28"/>
          <w:lang w:val="uk-UA" w:eastAsia="uk-UA"/>
        </w:rPr>
        <w:t>.</w:t>
      </w:r>
      <w:r w:rsidR="00C97A88">
        <w:rPr>
          <w:color w:val="383124"/>
          <w:sz w:val="28"/>
          <w:szCs w:val="28"/>
          <w:lang w:val="en-US" w:eastAsia="uk-UA"/>
        </w:rPr>
        <w:t xml:space="preserve"> </w:t>
      </w:r>
      <w:r w:rsidRPr="004C252A">
        <w:rPr>
          <w:i/>
          <w:color w:val="383124"/>
          <w:sz w:val="28"/>
          <w:szCs w:val="28"/>
          <w:lang w:eastAsia="uk-UA"/>
        </w:rPr>
        <w:t>Бухгалтерський облік і аудит</w:t>
      </w:r>
      <w:r>
        <w:rPr>
          <w:i/>
          <w:color w:val="383124"/>
          <w:sz w:val="28"/>
          <w:szCs w:val="28"/>
          <w:lang w:val="uk-UA" w:eastAsia="uk-UA"/>
        </w:rPr>
        <w:t>.</w:t>
      </w:r>
      <w:r w:rsidRPr="007852CB">
        <w:rPr>
          <w:color w:val="383124"/>
          <w:sz w:val="28"/>
          <w:szCs w:val="28"/>
          <w:lang w:eastAsia="uk-UA"/>
        </w:rPr>
        <w:t xml:space="preserve"> 2015. № 11.  С.10</w:t>
      </w:r>
      <w:r w:rsidRPr="00EA6C89">
        <w:rPr>
          <w:color w:val="000000"/>
          <w:sz w:val="28"/>
          <w:szCs w:val="28"/>
        </w:rPr>
        <w:t>–</w:t>
      </w:r>
      <w:r w:rsidRPr="007852CB">
        <w:rPr>
          <w:color w:val="383124"/>
          <w:sz w:val="28"/>
          <w:szCs w:val="28"/>
          <w:lang w:eastAsia="uk-UA"/>
        </w:rPr>
        <w:t>18.</w:t>
      </w:r>
    </w:p>
    <w:p w:rsidR="00544914" w:rsidRPr="00C954F5" w:rsidRDefault="00544914" w:rsidP="00AB32B0">
      <w:pPr>
        <w:pStyle w:val="af"/>
        <w:numPr>
          <w:ilvl w:val="0"/>
          <w:numId w:val="2"/>
        </w:numPr>
        <w:tabs>
          <w:tab w:val="left" w:pos="1134"/>
        </w:tabs>
        <w:autoSpaceDE w:val="0"/>
        <w:autoSpaceDN w:val="0"/>
        <w:adjustRightInd w:val="0"/>
        <w:spacing w:line="360" w:lineRule="auto"/>
        <w:ind w:left="0" w:firstLine="709"/>
        <w:contextualSpacing w:val="0"/>
        <w:jc w:val="both"/>
        <w:rPr>
          <w:sz w:val="28"/>
          <w:szCs w:val="28"/>
          <w:lang w:val="uk-UA"/>
        </w:rPr>
      </w:pPr>
      <w:r w:rsidRPr="00EA6C89">
        <w:rPr>
          <w:bCs/>
          <w:iCs/>
          <w:sz w:val="28"/>
          <w:szCs w:val="28"/>
        </w:rPr>
        <w:t>Коритник Л.П.</w:t>
      </w:r>
      <w:r>
        <w:rPr>
          <w:bCs/>
          <w:iCs/>
          <w:sz w:val="28"/>
          <w:szCs w:val="28"/>
          <w:lang w:val="uk-UA"/>
        </w:rPr>
        <w:t>,</w:t>
      </w:r>
      <w:r w:rsidR="00C97A88">
        <w:rPr>
          <w:bCs/>
          <w:iCs/>
          <w:sz w:val="28"/>
          <w:szCs w:val="28"/>
          <w:lang w:val="en-US"/>
        </w:rPr>
        <w:t xml:space="preserve"> </w:t>
      </w:r>
      <w:r w:rsidRPr="00EA6C89">
        <w:rPr>
          <w:sz w:val="28"/>
          <w:szCs w:val="28"/>
        </w:rPr>
        <w:t xml:space="preserve">КлименкоО.В. </w:t>
      </w:r>
      <w:r w:rsidRPr="00EA6C89">
        <w:rPr>
          <w:bCs/>
          <w:sz w:val="28"/>
          <w:szCs w:val="28"/>
        </w:rPr>
        <w:t>Запаси бюджетних установ: новації облікової теорії та практики</w:t>
      </w:r>
      <w:r>
        <w:rPr>
          <w:bCs/>
          <w:sz w:val="28"/>
          <w:szCs w:val="28"/>
          <w:lang w:val="uk-UA"/>
        </w:rPr>
        <w:t>.</w:t>
      </w:r>
      <w:r w:rsidR="00C97A88">
        <w:rPr>
          <w:bCs/>
          <w:sz w:val="28"/>
          <w:szCs w:val="28"/>
          <w:lang w:val="en-US"/>
        </w:rPr>
        <w:t xml:space="preserve"> </w:t>
      </w:r>
      <w:r w:rsidRPr="004C252A">
        <w:rPr>
          <w:bCs/>
          <w:i/>
          <w:sz w:val="28"/>
          <w:szCs w:val="28"/>
        </w:rPr>
        <w:t>Фінанси, облік і аудит</w:t>
      </w:r>
      <w:r>
        <w:rPr>
          <w:bCs/>
          <w:i/>
          <w:sz w:val="28"/>
          <w:szCs w:val="28"/>
          <w:lang w:val="uk-UA"/>
        </w:rPr>
        <w:t>.</w:t>
      </w:r>
      <w:r w:rsidRPr="00EA6C89">
        <w:rPr>
          <w:bCs/>
          <w:sz w:val="28"/>
          <w:szCs w:val="28"/>
        </w:rPr>
        <w:t>2016</w:t>
      </w:r>
      <w:r w:rsidRPr="00EA6C89">
        <w:rPr>
          <w:color w:val="000000"/>
          <w:sz w:val="28"/>
          <w:szCs w:val="28"/>
        </w:rPr>
        <w:t xml:space="preserve">. </w:t>
      </w:r>
      <w:r w:rsidRPr="00EA6C89">
        <w:rPr>
          <w:bCs/>
          <w:sz w:val="28"/>
          <w:szCs w:val="28"/>
        </w:rPr>
        <w:t>Вип.1(27)</w:t>
      </w:r>
      <w:r w:rsidRPr="00EA6C89">
        <w:rPr>
          <w:color w:val="000000"/>
          <w:sz w:val="28"/>
          <w:szCs w:val="28"/>
        </w:rPr>
        <w:t xml:space="preserve">.  </w:t>
      </w:r>
      <w:r w:rsidRPr="00EA6C89">
        <w:rPr>
          <w:sz w:val="28"/>
          <w:szCs w:val="28"/>
        </w:rPr>
        <w:t>С.219</w:t>
      </w:r>
      <w:r w:rsidRPr="00EA6C89">
        <w:rPr>
          <w:color w:val="000000"/>
          <w:sz w:val="28"/>
          <w:szCs w:val="28"/>
        </w:rPr>
        <w:t>–</w:t>
      </w:r>
      <w:r w:rsidRPr="00EA6C89">
        <w:rPr>
          <w:sz w:val="28"/>
          <w:szCs w:val="28"/>
        </w:rPr>
        <w:t>322.</w:t>
      </w:r>
    </w:p>
    <w:p w:rsidR="00C954F5" w:rsidRPr="000931A8" w:rsidRDefault="00C954F5" w:rsidP="00AB32B0">
      <w:pPr>
        <w:pStyle w:val="af"/>
        <w:numPr>
          <w:ilvl w:val="0"/>
          <w:numId w:val="2"/>
        </w:numPr>
        <w:tabs>
          <w:tab w:val="left" w:pos="567"/>
          <w:tab w:val="left" w:pos="1134"/>
        </w:tabs>
        <w:spacing w:line="360" w:lineRule="auto"/>
        <w:ind w:left="0" w:firstLine="709"/>
        <w:contextualSpacing w:val="0"/>
        <w:jc w:val="both"/>
        <w:rPr>
          <w:sz w:val="28"/>
          <w:szCs w:val="28"/>
          <w:lang w:val="uk-UA"/>
        </w:rPr>
      </w:pPr>
      <w:r w:rsidRPr="000931A8">
        <w:rPr>
          <w:sz w:val="28"/>
          <w:szCs w:val="28"/>
          <w:lang w:val="uk-UA"/>
        </w:rPr>
        <w:t>Кощинець М. І. Зарубіжний досвід щодо реформування бухгалтерського обліку в державному секторі</w:t>
      </w:r>
      <w:r>
        <w:rPr>
          <w:sz w:val="28"/>
          <w:szCs w:val="28"/>
          <w:lang w:val="uk-UA"/>
        </w:rPr>
        <w:t>.</w:t>
      </w:r>
      <w:r w:rsidR="00C97A88">
        <w:rPr>
          <w:sz w:val="28"/>
          <w:szCs w:val="28"/>
          <w:lang w:val="en-US"/>
        </w:rPr>
        <w:t xml:space="preserve"> </w:t>
      </w:r>
      <w:r w:rsidRPr="00A37254">
        <w:rPr>
          <w:i/>
          <w:sz w:val="28"/>
          <w:szCs w:val="28"/>
          <w:lang w:val="uk-UA"/>
        </w:rPr>
        <w:t>Вісник соціально-економічних досліджень</w:t>
      </w:r>
      <w:r w:rsidRPr="000931A8">
        <w:rPr>
          <w:sz w:val="28"/>
          <w:szCs w:val="28"/>
          <w:lang w:val="uk-UA"/>
        </w:rPr>
        <w:t>: зб. наук. праць</w:t>
      </w:r>
      <w:r w:rsidR="00B97023">
        <w:rPr>
          <w:sz w:val="28"/>
          <w:szCs w:val="28"/>
          <w:lang w:val="en-US"/>
        </w:rPr>
        <w:t xml:space="preserve"> /</w:t>
      </w:r>
      <w:r w:rsidRPr="000931A8">
        <w:rPr>
          <w:sz w:val="28"/>
          <w:szCs w:val="28"/>
          <w:lang w:val="uk-UA"/>
        </w:rPr>
        <w:t xml:space="preserve"> за ред. М. І. Звєрякова</w:t>
      </w:r>
      <w:r>
        <w:rPr>
          <w:sz w:val="28"/>
          <w:szCs w:val="28"/>
          <w:lang w:val="uk-UA"/>
        </w:rPr>
        <w:t>.</w:t>
      </w:r>
      <w:r w:rsidRPr="000931A8">
        <w:rPr>
          <w:sz w:val="28"/>
          <w:szCs w:val="28"/>
          <w:lang w:val="uk-UA"/>
        </w:rPr>
        <w:t xml:space="preserve"> Одеса: Одеський національний економічний ун-т. 2015. Вип. 2. № 57. С. 71</w:t>
      </w:r>
      <w:r w:rsidR="006909F5" w:rsidRPr="001521E8">
        <w:rPr>
          <w:sz w:val="28"/>
          <w:szCs w:val="28"/>
        </w:rPr>
        <w:t>–</w:t>
      </w:r>
      <w:r w:rsidRPr="000931A8">
        <w:rPr>
          <w:sz w:val="28"/>
          <w:szCs w:val="28"/>
          <w:lang w:val="uk-UA"/>
        </w:rPr>
        <w:t>78.</w:t>
      </w:r>
    </w:p>
    <w:p w:rsidR="00C954F5" w:rsidRDefault="00C954F5" w:rsidP="00AB32B0">
      <w:pPr>
        <w:pStyle w:val="af"/>
        <w:numPr>
          <w:ilvl w:val="0"/>
          <w:numId w:val="2"/>
        </w:numPr>
        <w:tabs>
          <w:tab w:val="left" w:pos="567"/>
          <w:tab w:val="left" w:pos="1134"/>
        </w:tabs>
        <w:spacing w:line="360" w:lineRule="auto"/>
        <w:ind w:left="0" w:firstLine="709"/>
        <w:contextualSpacing w:val="0"/>
        <w:jc w:val="both"/>
        <w:rPr>
          <w:sz w:val="28"/>
          <w:szCs w:val="28"/>
          <w:lang w:val="uk-UA"/>
        </w:rPr>
      </w:pPr>
      <w:r w:rsidRPr="000931A8">
        <w:rPr>
          <w:sz w:val="28"/>
          <w:szCs w:val="28"/>
          <w:lang w:val="uk-UA"/>
        </w:rPr>
        <w:t>Кощинець М. І. Облік в умовах застосування інформаційних технологій у державному секторі</w:t>
      </w:r>
      <w:r>
        <w:rPr>
          <w:sz w:val="28"/>
          <w:szCs w:val="28"/>
          <w:lang w:val="uk-UA"/>
        </w:rPr>
        <w:t>.</w:t>
      </w:r>
      <w:r w:rsidR="00C97A88">
        <w:rPr>
          <w:sz w:val="28"/>
          <w:szCs w:val="28"/>
          <w:lang w:val="en-US"/>
        </w:rPr>
        <w:t xml:space="preserve"> </w:t>
      </w:r>
      <w:r w:rsidRPr="00A37254">
        <w:rPr>
          <w:i/>
          <w:sz w:val="28"/>
          <w:szCs w:val="28"/>
          <w:lang w:val="uk-UA"/>
        </w:rPr>
        <w:t>Інноваційна економіка</w:t>
      </w:r>
      <w:r w:rsidRPr="000931A8">
        <w:rPr>
          <w:sz w:val="28"/>
          <w:szCs w:val="28"/>
          <w:lang w:val="uk-UA"/>
        </w:rPr>
        <w:t xml:space="preserve">: матеріали </w:t>
      </w:r>
      <w:r>
        <w:rPr>
          <w:sz w:val="28"/>
          <w:szCs w:val="28"/>
          <w:lang w:val="uk-UA"/>
        </w:rPr>
        <w:t>міжнар.</w:t>
      </w:r>
      <w:r w:rsidRPr="000931A8">
        <w:rPr>
          <w:sz w:val="28"/>
          <w:szCs w:val="28"/>
          <w:lang w:val="uk-UA"/>
        </w:rPr>
        <w:t xml:space="preserve"> наук.-практ. конф., 15-16 травня 2015 року. Херсон: Гельветика, 2015. С. 85</w:t>
      </w:r>
      <w:r w:rsidR="006909F5" w:rsidRPr="001521E8">
        <w:rPr>
          <w:sz w:val="28"/>
          <w:szCs w:val="28"/>
        </w:rPr>
        <w:t>–</w:t>
      </w:r>
      <w:r w:rsidRPr="000931A8">
        <w:rPr>
          <w:sz w:val="28"/>
          <w:szCs w:val="28"/>
          <w:lang w:val="uk-UA"/>
        </w:rPr>
        <w:t>88.</w:t>
      </w:r>
    </w:p>
    <w:p w:rsidR="00544914" w:rsidRDefault="00544914" w:rsidP="00AB32B0">
      <w:pPr>
        <w:pStyle w:val="af"/>
        <w:numPr>
          <w:ilvl w:val="0"/>
          <w:numId w:val="2"/>
        </w:numPr>
        <w:tabs>
          <w:tab w:val="left" w:pos="1134"/>
        </w:tabs>
        <w:autoSpaceDE w:val="0"/>
        <w:autoSpaceDN w:val="0"/>
        <w:adjustRightInd w:val="0"/>
        <w:spacing w:line="360" w:lineRule="auto"/>
        <w:ind w:left="0" w:firstLine="709"/>
        <w:contextualSpacing w:val="0"/>
        <w:jc w:val="both"/>
        <w:rPr>
          <w:sz w:val="28"/>
          <w:szCs w:val="28"/>
          <w:lang w:val="uk-UA"/>
        </w:rPr>
      </w:pPr>
      <w:r w:rsidRPr="007852CB">
        <w:rPr>
          <w:iCs/>
          <w:sz w:val="28"/>
          <w:szCs w:val="28"/>
        </w:rPr>
        <w:t>Король С.Я. Визначення функціонального потенціалу бухгалтерського обліку</w:t>
      </w:r>
      <w:r>
        <w:rPr>
          <w:iCs/>
          <w:sz w:val="28"/>
          <w:szCs w:val="28"/>
          <w:lang w:val="uk-UA"/>
        </w:rPr>
        <w:t>.</w:t>
      </w:r>
      <w:r w:rsidRPr="007852CB">
        <w:rPr>
          <w:sz w:val="28"/>
          <w:szCs w:val="28"/>
        </w:rPr>
        <w:t xml:space="preserve"> </w:t>
      </w:r>
      <w:r w:rsidRPr="00C97A88">
        <w:rPr>
          <w:i/>
          <w:sz w:val="28"/>
          <w:szCs w:val="28"/>
        </w:rPr>
        <w:t>Вісник Одеського національного ун-ту</w:t>
      </w:r>
      <w:r>
        <w:rPr>
          <w:sz w:val="28"/>
          <w:szCs w:val="28"/>
          <w:lang w:val="uk-UA"/>
        </w:rPr>
        <w:t>,</w:t>
      </w:r>
      <w:r w:rsidRPr="007852CB">
        <w:rPr>
          <w:sz w:val="28"/>
          <w:szCs w:val="28"/>
        </w:rPr>
        <w:t xml:space="preserve"> 2016. Вип 7. С.176</w:t>
      </w:r>
      <w:r w:rsidRPr="00EA6C89">
        <w:rPr>
          <w:color w:val="000000"/>
          <w:sz w:val="28"/>
          <w:szCs w:val="28"/>
        </w:rPr>
        <w:t>–</w:t>
      </w:r>
      <w:r w:rsidRPr="007852CB">
        <w:rPr>
          <w:sz w:val="28"/>
          <w:szCs w:val="28"/>
        </w:rPr>
        <w:t>180.</w:t>
      </w:r>
    </w:p>
    <w:p w:rsidR="00544914" w:rsidRPr="00B7170D" w:rsidRDefault="00544914" w:rsidP="00AB32B0">
      <w:pPr>
        <w:pStyle w:val="af"/>
        <w:numPr>
          <w:ilvl w:val="0"/>
          <w:numId w:val="2"/>
        </w:numPr>
        <w:tabs>
          <w:tab w:val="left" w:pos="1134"/>
        </w:tabs>
        <w:autoSpaceDE w:val="0"/>
        <w:autoSpaceDN w:val="0"/>
        <w:adjustRightInd w:val="0"/>
        <w:spacing w:line="360" w:lineRule="auto"/>
        <w:ind w:left="0" w:firstLine="709"/>
        <w:contextualSpacing w:val="0"/>
        <w:jc w:val="both"/>
        <w:rPr>
          <w:sz w:val="28"/>
          <w:szCs w:val="28"/>
          <w:lang w:val="uk-UA"/>
        </w:rPr>
      </w:pPr>
      <w:r w:rsidRPr="00B7170D">
        <w:rPr>
          <w:rFonts w:eastAsia="Times New Roman,Bold"/>
          <w:bCs/>
          <w:sz w:val="28"/>
          <w:szCs w:val="28"/>
          <w:lang w:val="uk-UA"/>
        </w:rPr>
        <w:t xml:space="preserve">Крук О. М., Кончатна В. С. Аналіз кошторису видатків бюджетних установ. </w:t>
      </w:r>
      <w:r w:rsidRPr="00B36B79">
        <w:rPr>
          <w:rFonts w:eastAsia="Times New Roman,Bold"/>
          <w:bCs/>
          <w:i/>
          <w:sz w:val="28"/>
          <w:szCs w:val="28"/>
          <w:lang w:val="uk-UA"/>
        </w:rPr>
        <w:t>Вісник Донбаської державної машинобудівної академії</w:t>
      </w:r>
      <w:r>
        <w:rPr>
          <w:rFonts w:eastAsia="Times New Roman,Bold"/>
          <w:bCs/>
          <w:sz w:val="28"/>
          <w:szCs w:val="28"/>
          <w:lang w:val="uk-UA"/>
        </w:rPr>
        <w:t xml:space="preserve">, </w:t>
      </w:r>
      <w:r w:rsidRPr="00B7170D">
        <w:rPr>
          <w:rFonts w:eastAsia="Times New Roman,Bold"/>
          <w:bCs/>
          <w:sz w:val="28"/>
          <w:szCs w:val="28"/>
          <w:lang w:val="uk-UA"/>
        </w:rPr>
        <w:t>2016. №3(39).С.107</w:t>
      </w:r>
      <w:r w:rsidRPr="00EA6C89">
        <w:rPr>
          <w:color w:val="000000"/>
          <w:sz w:val="28"/>
          <w:szCs w:val="28"/>
        </w:rPr>
        <w:t>–</w:t>
      </w:r>
      <w:r w:rsidRPr="00B7170D">
        <w:rPr>
          <w:rFonts w:eastAsia="Times New Roman,Bold"/>
          <w:bCs/>
          <w:sz w:val="28"/>
          <w:szCs w:val="28"/>
          <w:lang w:val="uk-UA"/>
        </w:rPr>
        <w:t>112.</w:t>
      </w:r>
    </w:p>
    <w:p w:rsidR="00544914" w:rsidRDefault="00544914" w:rsidP="00AB32B0">
      <w:pPr>
        <w:pStyle w:val="Pa1"/>
        <w:widowControl w:val="0"/>
        <w:numPr>
          <w:ilvl w:val="0"/>
          <w:numId w:val="2"/>
        </w:numPr>
        <w:tabs>
          <w:tab w:val="left" w:pos="1134"/>
        </w:tabs>
        <w:spacing w:line="360" w:lineRule="auto"/>
        <w:ind w:left="0" w:firstLine="709"/>
        <w:jc w:val="both"/>
        <w:rPr>
          <w:rFonts w:ascii="Times New Roman" w:hAnsi="Times New Roman" w:cs="Times New Roman"/>
          <w:sz w:val="28"/>
          <w:szCs w:val="28"/>
        </w:rPr>
      </w:pPr>
      <w:r w:rsidRPr="00EA6C89">
        <w:rPr>
          <w:rFonts w:ascii="Times New Roman" w:hAnsi="Times New Roman" w:cs="Times New Roman"/>
          <w:sz w:val="28"/>
          <w:szCs w:val="28"/>
        </w:rPr>
        <w:t>Литвиненко Е.І. Термінологічна ідентифікація нефінансових активів бюджетних установ та її нормативне забезпечення</w:t>
      </w:r>
      <w:r>
        <w:rPr>
          <w:rFonts w:ascii="Times New Roman" w:hAnsi="Times New Roman" w:cs="Times New Roman"/>
          <w:sz w:val="28"/>
          <w:szCs w:val="28"/>
        </w:rPr>
        <w:t>.</w:t>
      </w:r>
      <w:r w:rsidR="00C97A88">
        <w:rPr>
          <w:rFonts w:ascii="Times New Roman" w:hAnsi="Times New Roman" w:cs="Times New Roman"/>
          <w:sz w:val="28"/>
          <w:szCs w:val="28"/>
          <w:lang w:val="en-US"/>
        </w:rPr>
        <w:t xml:space="preserve"> </w:t>
      </w:r>
      <w:r w:rsidRPr="004C252A">
        <w:rPr>
          <w:rFonts w:ascii="Times New Roman" w:hAnsi="Times New Roman" w:cs="Times New Roman"/>
          <w:i/>
          <w:sz w:val="28"/>
          <w:szCs w:val="28"/>
        </w:rPr>
        <w:t>Економіка. Фінанси. Право</w:t>
      </w:r>
      <w:r>
        <w:rPr>
          <w:rFonts w:ascii="Times New Roman" w:hAnsi="Times New Roman" w:cs="Times New Roman"/>
          <w:i/>
          <w:sz w:val="28"/>
          <w:szCs w:val="28"/>
        </w:rPr>
        <w:t>.</w:t>
      </w:r>
      <w:r w:rsidRPr="00EA6C89">
        <w:rPr>
          <w:rFonts w:ascii="Times New Roman" w:hAnsi="Times New Roman" w:cs="Times New Roman"/>
          <w:sz w:val="28"/>
          <w:szCs w:val="28"/>
        </w:rPr>
        <w:t xml:space="preserve"> 2014. №4. С.60</w:t>
      </w:r>
      <w:r w:rsidRPr="007852CB">
        <w:rPr>
          <w:rFonts w:ascii="Times New Roman" w:hAnsi="Times New Roman" w:cs="Times New Roman"/>
          <w:color w:val="000000"/>
          <w:sz w:val="28"/>
          <w:szCs w:val="28"/>
          <w:shd w:val="clear" w:color="auto" w:fill="FFFFFF"/>
        </w:rPr>
        <w:t>–</w:t>
      </w:r>
      <w:r w:rsidRPr="00EA6C89">
        <w:rPr>
          <w:rFonts w:ascii="Times New Roman" w:hAnsi="Times New Roman" w:cs="Times New Roman"/>
          <w:sz w:val="28"/>
          <w:szCs w:val="28"/>
        </w:rPr>
        <w:t>64.</w:t>
      </w:r>
    </w:p>
    <w:p w:rsidR="00544914" w:rsidRPr="007852CB" w:rsidRDefault="00544914" w:rsidP="00AB32B0">
      <w:pPr>
        <w:pStyle w:val="af"/>
        <w:numPr>
          <w:ilvl w:val="0"/>
          <w:numId w:val="2"/>
        </w:numPr>
        <w:tabs>
          <w:tab w:val="left" w:pos="567"/>
          <w:tab w:val="left" w:pos="1134"/>
        </w:tabs>
        <w:autoSpaceDE w:val="0"/>
        <w:autoSpaceDN w:val="0"/>
        <w:adjustRightInd w:val="0"/>
        <w:spacing w:line="360" w:lineRule="auto"/>
        <w:ind w:left="0" w:firstLine="709"/>
        <w:contextualSpacing w:val="0"/>
        <w:jc w:val="both"/>
        <w:rPr>
          <w:color w:val="000000"/>
          <w:sz w:val="28"/>
          <w:szCs w:val="28"/>
        </w:rPr>
      </w:pPr>
      <w:r w:rsidRPr="007852CB">
        <w:rPr>
          <w:color w:val="383124"/>
          <w:sz w:val="28"/>
          <w:szCs w:val="28"/>
          <w:lang w:eastAsia="uk-UA"/>
        </w:rPr>
        <w:t>Литвиненко Е. І. Облік зносу нефінансових активів бюджетних установ</w:t>
      </w:r>
      <w:r>
        <w:rPr>
          <w:color w:val="383124"/>
          <w:sz w:val="28"/>
          <w:szCs w:val="28"/>
          <w:lang w:val="uk-UA" w:eastAsia="uk-UA"/>
        </w:rPr>
        <w:t>.</w:t>
      </w:r>
      <w:r w:rsidR="00C97A88">
        <w:rPr>
          <w:color w:val="383124"/>
          <w:sz w:val="28"/>
          <w:szCs w:val="28"/>
          <w:lang w:val="en-US" w:eastAsia="uk-UA"/>
        </w:rPr>
        <w:t xml:space="preserve"> </w:t>
      </w:r>
      <w:r w:rsidRPr="004C252A">
        <w:rPr>
          <w:i/>
          <w:color w:val="383124"/>
          <w:sz w:val="28"/>
          <w:szCs w:val="28"/>
          <w:lang w:eastAsia="uk-UA"/>
        </w:rPr>
        <w:t>Молодий вчений</w:t>
      </w:r>
      <w:r>
        <w:rPr>
          <w:i/>
          <w:color w:val="383124"/>
          <w:sz w:val="28"/>
          <w:szCs w:val="28"/>
          <w:lang w:val="uk-UA" w:eastAsia="uk-UA"/>
        </w:rPr>
        <w:t>.</w:t>
      </w:r>
      <w:r w:rsidRPr="007852CB">
        <w:rPr>
          <w:color w:val="383124"/>
          <w:sz w:val="28"/>
          <w:szCs w:val="28"/>
          <w:lang w:eastAsia="uk-UA"/>
        </w:rPr>
        <w:t xml:space="preserve"> 2015.№ 4. С.101</w:t>
      </w:r>
      <w:r w:rsidRPr="007852CB">
        <w:rPr>
          <w:color w:val="000000"/>
          <w:sz w:val="28"/>
          <w:szCs w:val="28"/>
          <w:shd w:val="clear" w:color="auto" w:fill="FFFFFF"/>
        </w:rPr>
        <w:t>–</w:t>
      </w:r>
      <w:r w:rsidRPr="007852CB">
        <w:rPr>
          <w:color w:val="383124"/>
          <w:sz w:val="28"/>
          <w:szCs w:val="28"/>
          <w:lang w:eastAsia="uk-UA"/>
        </w:rPr>
        <w:t>103.</w:t>
      </w:r>
    </w:p>
    <w:p w:rsidR="00544914" w:rsidRPr="007852CB" w:rsidRDefault="00544914" w:rsidP="00AB32B0">
      <w:pPr>
        <w:pStyle w:val="af"/>
        <w:numPr>
          <w:ilvl w:val="0"/>
          <w:numId w:val="2"/>
        </w:numPr>
        <w:tabs>
          <w:tab w:val="left" w:pos="567"/>
          <w:tab w:val="left" w:pos="1134"/>
        </w:tabs>
        <w:autoSpaceDE w:val="0"/>
        <w:autoSpaceDN w:val="0"/>
        <w:adjustRightInd w:val="0"/>
        <w:spacing w:line="360" w:lineRule="auto"/>
        <w:ind w:left="0" w:firstLine="709"/>
        <w:contextualSpacing w:val="0"/>
        <w:jc w:val="both"/>
        <w:rPr>
          <w:color w:val="383124"/>
          <w:sz w:val="28"/>
          <w:szCs w:val="28"/>
          <w:lang w:eastAsia="uk-UA"/>
        </w:rPr>
      </w:pPr>
      <w:r w:rsidRPr="007852CB">
        <w:rPr>
          <w:bCs/>
          <w:iCs/>
          <w:color w:val="000000"/>
          <w:sz w:val="28"/>
          <w:szCs w:val="28"/>
          <w:shd w:val="clear" w:color="auto" w:fill="FFFFFF"/>
        </w:rPr>
        <w:t>Литвиненко</w:t>
      </w:r>
      <w:r w:rsidRPr="007852CB">
        <w:rPr>
          <w:color w:val="383124"/>
          <w:sz w:val="28"/>
          <w:szCs w:val="28"/>
        </w:rPr>
        <w:t xml:space="preserve">Е. І. </w:t>
      </w:r>
      <w:r w:rsidRPr="007852CB">
        <w:rPr>
          <w:bCs/>
          <w:color w:val="000000"/>
          <w:sz w:val="28"/>
          <w:szCs w:val="28"/>
          <w:shd w:val="clear" w:color="auto" w:fill="FFFFFF"/>
        </w:rPr>
        <w:t xml:space="preserve">Організація обліку вибуття </w:t>
      </w:r>
      <w:r w:rsidR="00B32201">
        <w:rPr>
          <w:sz w:val="24"/>
          <w:szCs w:val="24"/>
        </w:rPr>
        <w:t>«</w:t>
      </w:r>
      <w:r w:rsidRPr="007852CB">
        <w:rPr>
          <w:bCs/>
          <w:color w:val="000000"/>
          <w:sz w:val="28"/>
          <w:szCs w:val="28"/>
          <w:shd w:val="clear" w:color="auto" w:fill="FFFFFF"/>
        </w:rPr>
        <w:t>нефінансових активів</w:t>
      </w:r>
      <w:r w:rsidR="00B32201">
        <w:rPr>
          <w:sz w:val="24"/>
          <w:szCs w:val="24"/>
        </w:rPr>
        <w:t>»</w:t>
      </w:r>
      <w:r w:rsidRPr="007852CB">
        <w:rPr>
          <w:bCs/>
          <w:color w:val="000000"/>
          <w:sz w:val="28"/>
          <w:szCs w:val="28"/>
          <w:shd w:val="clear" w:color="auto" w:fill="FFFFFF"/>
        </w:rPr>
        <w:t xml:space="preserve">   бюджетних установ  як нового комплексного об’єкта обліку в бюджетних установах</w:t>
      </w:r>
      <w:r>
        <w:rPr>
          <w:bCs/>
          <w:color w:val="000000"/>
          <w:sz w:val="28"/>
          <w:szCs w:val="28"/>
          <w:shd w:val="clear" w:color="auto" w:fill="FFFFFF"/>
          <w:lang w:val="uk-UA"/>
        </w:rPr>
        <w:t>.</w:t>
      </w:r>
      <w:r w:rsidR="00C97A88">
        <w:rPr>
          <w:bCs/>
          <w:color w:val="000000"/>
          <w:sz w:val="28"/>
          <w:szCs w:val="28"/>
          <w:shd w:val="clear" w:color="auto" w:fill="FFFFFF"/>
          <w:lang w:val="en-US"/>
        </w:rPr>
        <w:t xml:space="preserve"> </w:t>
      </w:r>
      <w:r w:rsidRPr="004C252A">
        <w:rPr>
          <w:i/>
          <w:sz w:val="28"/>
          <w:szCs w:val="28"/>
        </w:rPr>
        <w:t>Економіка і держава</w:t>
      </w:r>
      <w:r>
        <w:rPr>
          <w:i/>
          <w:sz w:val="28"/>
          <w:szCs w:val="28"/>
          <w:lang w:val="uk-UA"/>
        </w:rPr>
        <w:t>.</w:t>
      </w:r>
      <w:r w:rsidRPr="007852CB">
        <w:rPr>
          <w:color w:val="383124"/>
          <w:sz w:val="28"/>
          <w:szCs w:val="28"/>
        </w:rPr>
        <w:t xml:space="preserve"> 2015. № 10. С.105</w:t>
      </w:r>
      <w:r w:rsidRPr="007852CB">
        <w:rPr>
          <w:color w:val="000000"/>
          <w:sz w:val="28"/>
          <w:szCs w:val="28"/>
          <w:shd w:val="clear" w:color="auto" w:fill="FFFFFF"/>
        </w:rPr>
        <w:t>–</w:t>
      </w:r>
      <w:r w:rsidRPr="007852CB">
        <w:rPr>
          <w:color w:val="383124"/>
          <w:sz w:val="28"/>
          <w:szCs w:val="28"/>
        </w:rPr>
        <w:t>108.</w:t>
      </w:r>
      <w:r w:rsidR="00B32201">
        <w:rPr>
          <w:color w:val="383124"/>
          <w:sz w:val="28"/>
          <w:szCs w:val="28"/>
          <w:lang w:val="en-US"/>
        </w:rPr>
        <w:t xml:space="preserve"> </w:t>
      </w:r>
    </w:p>
    <w:p w:rsidR="00544914" w:rsidRPr="00D95BD5" w:rsidRDefault="00544914" w:rsidP="00AB32B0">
      <w:pPr>
        <w:pStyle w:val="af"/>
        <w:numPr>
          <w:ilvl w:val="0"/>
          <w:numId w:val="2"/>
        </w:numPr>
        <w:tabs>
          <w:tab w:val="left" w:pos="567"/>
          <w:tab w:val="left" w:pos="1134"/>
        </w:tabs>
        <w:autoSpaceDE w:val="0"/>
        <w:autoSpaceDN w:val="0"/>
        <w:adjustRightInd w:val="0"/>
        <w:spacing w:line="360" w:lineRule="auto"/>
        <w:ind w:left="0" w:firstLine="709"/>
        <w:contextualSpacing w:val="0"/>
        <w:jc w:val="both"/>
        <w:rPr>
          <w:sz w:val="28"/>
          <w:szCs w:val="28"/>
          <w:lang w:val="uk-UA"/>
        </w:rPr>
      </w:pPr>
      <w:r w:rsidRPr="007852CB">
        <w:rPr>
          <w:color w:val="383124"/>
          <w:sz w:val="28"/>
          <w:szCs w:val="28"/>
          <w:lang w:eastAsia="uk-UA"/>
        </w:rPr>
        <w:t>Лістрова С. Облікова політика бюджетної установи: вимоги й основні елементи</w:t>
      </w:r>
      <w:r>
        <w:rPr>
          <w:color w:val="383124"/>
          <w:sz w:val="28"/>
          <w:szCs w:val="28"/>
          <w:lang w:val="uk-UA" w:eastAsia="uk-UA"/>
        </w:rPr>
        <w:t>.</w:t>
      </w:r>
      <w:r w:rsidR="00C97A88">
        <w:rPr>
          <w:color w:val="383124"/>
          <w:sz w:val="28"/>
          <w:szCs w:val="28"/>
          <w:lang w:val="en-US" w:eastAsia="uk-UA"/>
        </w:rPr>
        <w:t xml:space="preserve"> </w:t>
      </w:r>
      <w:r w:rsidRPr="004C252A">
        <w:rPr>
          <w:i/>
          <w:color w:val="383124"/>
          <w:sz w:val="28"/>
          <w:szCs w:val="28"/>
          <w:lang w:eastAsia="uk-UA"/>
        </w:rPr>
        <w:t>Все про бухгалтерський облік</w:t>
      </w:r>
      <w:r>
        <w:rPr>
          <w:i/>
          <w:color w:val="383124"/>
          <w:sz w:val="28"/>
          <w:szCs w:val="28"/>
          <w:lang w:val="uk-UA" w:eastAsia="uk-UA"/>
        </w:rPr>
        <w:t>.</w:t>
      </w:r>
      <w:r w:rsidRPr="007852CB">
        <w:rPr>
          <w:color w:val="383124"/>
          <w:sz w:val="28"/>
          <w:szCs w:val="28"/>
          <w:lang w:eastAsia="uk-UA"/>
        </w:rPr>
        <w:t xml:space="preserve"> 2016.</w:t>
      </w:r>
      <w:r w:rsidR="008C4091">
        <w:rPr>
          <w:color w:val="383124"/>
          <w:sz w:val="28"/>
          <w:szCs w:val="28"/>
          <w:lang w:val="uk-UA" w:eastAsia="uk-UA"/>
        </w:rPr>
        <w:t xml:space="preserve"> </w:t>
      </w:r>
      <w:r w:rsidRPr="007852CB">
        <w:rPr>
          <w:color w:val="383124"/>
          <w:sz w:val="28"/>
          <w:szCs w:val="28"/>
          <w:lang w:eastAsia="uk-UA"/>
        </w:rPr>
        <w:t>№ 27. С.46</w:t>
      </w:r>
      <w:r w:rsidRPr="007852CB">
        <w:rPr>
          <w:color w:val="000000"/>
          <w:sz w:val="28"/>
          <w:szCs w:val="28"/>
          <w:shd w:val="clear" w:color="auto" w:fill="FFFFFF"/>
        </w:rPr>
        <w:t>–</w:t>
      </w:r>
      <w:r w:rsidRPr="007852CB">
        <w:rPr>
          <w:color w:val="383124"/>
          <w:sz w:val="28"/>
          <w:szCs w:val="28"/>
          <w:lang w:eastAsia="uk-UA"/>
        </w:rPr>
        <w:t>48.</w:t>
      </w:r>
    </w:p>
    <w:p w:rsidR="00D95BD5" w:rsidRPr="00217EAC" w:rsidRDefault="00D95BD5" w:rsidP="00AB32B0">
      <w:pPr>
        <w:pStyle w:val="af"/>
        <w:numPr>
          <w:ilvl w:val="0"/>
          <w:numId w:val="2"/>
        </w:numPr>
        <w:tabs>
          <w:tab w:val="left" w:pos="1134"/>
        </w:tabs>
        <w:spacing w:line="360" w:lineRule="auto"/>
        <w:ind w:left="0" w:firstLine="709"/>
        <w:contextualSpacing w:val="0"/>
        <w:jc w:val="both"/>
        <w:rPr>
          <w:sz w:val="28"/>
          <w:szCs w:val="28"/>
        </w:rPr>
      </w:pPr>
      <w:r w:rsidRPr="00217EAC">
        <w:rPr>
          <w:sz w:val="28"/>
          <w:szCs w:val="28"/>
        </w:rPr>
        <w:lastRenderedPageBreak/>
        <w:t>Ломейко Ю. А. Державний фінансовий контроль в Україні: напрями вдосконалення його організації та оцінювання</w:t>
      </w:r>
      <w:r>
        <w:rPr>
          <w:sz w:val="28"/>
          <w:szCs w:val="28"/>
          <w:lang w:val="uk-UA"/>
        </w:rPr>
        <w:t>.</w:t>
      </w:r>
      <w:r w:rsidR="00C97A88">
        <w:rPr>
          <w:sz w:val="28"/>
          <w:szCs w:val="28"/>
          <w:lang w:val="en-US"/>
        </w:rPr>
        <w:t xml:space="preserve"> </w:t>
      </w:r>
      <w:r w:rsidRPr="00217EAC">
        <w:rPr>
          <w:i/>
          <w:sz w:val="28"/>
          <w:szCs w:val="28"/>
        </w:rPr>
        <w:t>Проблеми економіки</w:t>
      </w:r>
      <w:r w:rsidRPr="00217EAC">
        <w:rPr>
          <w:sz w:val="28"/>
          <w:szCs w:val="28"/>
        </w:rPr>
        <w:t>. 2016. № 2. С. 148–160. URL: http://nbuv.gov.ua/UJRN/ Pekon_2016_2_21</w:t>
      </w:r>
    </w:p>
    <w:p w:rsidR="00544914" w:rsidRPr="00B87A23" w:rsidRDefault="00544914" w:rsidP="00AB32B0">
      <w:pPr>
        <w:pStyle w:val="af"/>
        <w:numPr>
          <w:ilvl w:val="0"/>
          <w:numId w:val="2"/>
        </w:numPr>
        <w:tabs>
          <w:tab w:val="left" w:pos="1134"/>
        </w:tabs>
        <w:spacing w:line="360" w:lineRule="auto"/>
        <w:ind w:left="0" w:firstLine="709"/>
        <w:contextualSpacing w:val="0"/>
        <w:jc w:val="both"/>
        <w:rPr>
          <w:sz w:val="28"/>
          <w:szCs w:val="28"/>
        </w:rPr>
      </w:pPr>
      <w:r w:rsidRPr="001B6125">
        <w:rPr>
          <w:sz w:val="28"/>
          <w:szCs w:val="28"/>
        </w:rPr>
        <w:t>Людвенко Д.В.</w:t>
      </w:r>
      <w:r>
        <w:rPr>
          <w:sz w:val="28"/>
          <w:szCs w:val="28"/>
          <w:lang w:val="uk-UA"/>
        </w:rPr>
        <w:t>,</w:t>
      </w:r>
      <w:r w:rsidRPr="001B6125">
        <w:rPr>
          <w:sz w:val="28"/>
          <w:szCs w:val="28"/>
        </w:rPr>
        <w:t>ПодгорнаІ.О. Аналіз кошторису доходів та видатків бюджетної установи</w:t>
      </w:r>
      <w:r>
        <w:rPr>
          <w:sz w:val="28"/>
          <w:szCs w:val="28"/>
          <w:lang w:val="uk-UA"/>
        </w:rPr>
        <w:t>.</w:t>
      </w:r>
      <w:r w:rsidRPr="001B6125">
        <w:rPr>
          <w:sz w:val="28"/>
          <w:szCs w:val="28"/>
        </w:rPr>
        <w:t xml:space="preserve"> </w:t>
      </w:r>
      <w:r w:rsidRPr="00C97A88">
        <w:rPr>
          <w:i/>
          <w:sz w:val="28"/>
          <w:szCs w:val="28"/>
        </w:rPr>
        <w:t>Экономические науки. Учет и аудит</w:t>
      </w:r>
      <w:r w:rsidRPr="00C97A88">
        <w:rPr>
          <w:i/>
          <w:sz w:val="28"/>
          <w:szCs w:val="28"/>
          <w:lang w:val="uk-UA"/>
        </w:rPr>
        <w:t>.</w:t>
      </w:r>
      <w:r w:rsidRPr="001B6125">
        <w:rPr>
          <w:sz w:val="28"/>
          <w:szCs w:val="28"/>
        </w:rPr>
        <w:t xml:space="preserve"> 2013. С.112</w:t>
      </w:r>
      <w:r w:rsidRPr="007852CB">
        <w:rPr>
          <w:color w:val="000000"/>
          <w:sz w:val="28"/>
          <w:szCs w:val="28"/>
          <w:shd w:val="clear" w:color="auto" w:fill="FFFFFF"/>
        </w:rPr>
        <w:t>–</w:t>
      </w:r>
      <w:r w:rsidRPr="001B6125">
        <w:rPr>
          <w:sz w:val="28"/>
          <w:szCs w:val="28"/>
        </w:rPr>
        <w:t xml:space="preserve">117. </w:t>
      </w:r>
    </w:p>
    <w:p w:rsidR="006B6471" w:rsidRPr="006B6471" w:rsidRDefault="006B6471" w:rsidP="00AB32B0">
      <w:pPr>
        <w:pStyle w:val="af"/>
        <w:numPr>
          <w:ilvl w:val="0"/>
          <w:numId w:val="2"/>
        </w:numPr>
        <w:tabs>
          <w:tab w:val="left" w:pos="709"/>
          <w:tab w:val="left" w:pos="1134"/>
        </w:tabs>
        <w:autoSpaceDE w:val="0"/>
        <w:autoSpaceDN w:val="0"/>
        <w:adjustRightInd w:val="0"/>
        <w:spacing w:line="360" w:lineRule="auto"/>
        <w:ind w:left="0" w:firstLine="709"/>
        <w:jc w:val="both"/>
        <w:rPr>
          <w:sz w:val="28"/>
          <w:szCs w:val="28"/>
          <w:lang w:val="uk-UA"/>
        </w:rPr>
      </w:pPr>
      <w:r w:rsidRPr="006B6471">
        <w:rPr>
          <w:sz w:val="28"/>
          <w:szCs w:val="28"/>
          <w:lang w:val="uk-UA"/>
        </w:rPr>
        <w:t xml:space="preserve">Монаєнко А. </w:t>
      </w:r>
      <w:r w:rsidR="003C4F26">
        <w:rPr>
          <w:sz w:val="28"/>
          <w:szCs w:val="28"/>
          <w:lang w:val="uk-UA"/>
        </w:rPr>
        <w:t>П</w:t>
      </w:r>
      <w:r w:rsidRPr="006B6471">
        <w:rPr>
          <w:sz w:val="28"/>
          <w:szCs w:val="28"/>
          <w:lang w:val="uk-UA"/>
        </w:rPr>
        <w:t>равові основи фінансування освіти та науки: монографія. Львів: Червона калина, 2009. 251 с.</w:t>
      </w:r>
      <w:r w:rsidR="00B32201">
        <w:rPr>
          <w:sz w:val="28"/>
          <w:szCs w:val="28"/>
          <w:lang w:val="en-US"/>
        </w:rPr>
        <w:t xml:space="preserve">  </w:t>
      </w:r>
    </w:p>
    <w:p w:rsidR="00DB2FC2" w:rsidRPr="00235872" w:rsidRDefault="00DB2FC2" w:rsidP="00AB32B0">
      <w:pPr>
        <w:pStyle w:val="11"/>
        <w:widowControl w:val="0"/>
        <w:numPr>
          <w:ilvl w:val="0"/>
          <w:numId w:val="2"/>
        </w:numPr>
        <w:tabs>
          <w:tab w:val="left" w:pos="567"/>
          <w:tab w:val="left" w:pos="900"/>
          <w:tab w:val="left" w:pos="1134"/>
          <w:tab w:val="left" w:pos="1260"/>
        </w:tabs>
        <w:suppressAutoHyphens w:val="0"/>
        <w:spacing w:line="360" w:lineRule="auto"/>
        <w:ind w:left="0" w:firstLine="709"/>
        <w:contextualSpacing w:val="0"/>
        <w:jc w:val="both"/>
        <w:rPr>
          <w:sz w:val="28"/>
          <w:szCs w:val="28"/>
        </w:rPr>
      </w:pPr>
      <w:r w:rsidRPr="000931A8">
        <w:rPr>
          <w:sz w:val="28"/>
          <w:szCs w:val="28"/>
        </w:rPr>
        <w:t>Міжнародні</w:t>
      </w:r>
      <w:r w:rsidR="000A1F94">
        <w:rPr>
          <w:sz w:val="28"/>
          <w:szCs w:val="28"/>
          <w:lang w:val="uk-UA"/>
        </w:rPr>
        <w:t xml:space="preserve"> </w:t>
      </w:r>
      <w:r w:rsidRPr="000931A8">
        <w:rPr>
          <w:sz w:val="28"/>
          <w:szCs w:val="28"/>
        </w:rPr>
        <w:t>стандарти</w:t>
      </w:r>
      <w:r w:rsidR="000A1F94">
        <w:rPr>
          <w:sz w:val="28"/>
          <w:szCs w:val="28"/>
          <w:lang w:val="uk-UA"/>
        </w:rPr>
        <w:t xml:space="preserve"> </w:t>
      </w:r>
      <w:r w:rsidRPr="000931A8">
        <w:rPr>
          <w:sz w:val="28"/>
          <w:szCs w:val="28"/>
        </w:rPr>
        <w:t>бухгалтерського</w:t>
      </w:r>
      <w:r w:rsidR="000A1F94">
        <w:rPr>
          <w:sz w:val="28"/>
          <w:szCs w:val="28"/>
          <w:lang w:val="uk-UA"/>
        </w:rPr>
        <w:t xml:space="preserve"> </w:t>
      </w:r>
      <w:r w:rsidRPr="000931A8">
        <w:rPr>
          <w:sz w:val="28"/>
          <w:szCs w:val="28"/>
        </w:rPr>
        <w:t>обліку  для державного  сектору: (IPSAS)</w:t>
      </w:r>
      <w:r>
        <w:rPr>
          <w:sz w:val="28"/>
          <w:szCs w:val="28"/>
          <w:lang w:val="uk-UA"/>
        </w:rPr>
        <w:t>.</w:t>
      </w:r>
      <w:r>
        <w:rPr>
          <w:rFonts w:eastAsia="Arial,Italic"/>
          <w:iCs/>
          <w:sz w:val="28"/>
          <w:szCs w:val="28"/>
        </w:rPr>
        <w:t>URL</w:t>
      </w:r>
      <w:r w:rsidRPr="000931A8">
        <w:rPr>
          <w:rFonts w:eastAsia="Arial,Italic"/>
          <w:iCs/>
          <w:sz w:val="28"/>
          <w:szCs w:val="28"/>
          <w:lang w:val="uk-UA"/>
        </w:rPr>
        <w:t xml:space="preserve"> :</w:t>
      </w:r>
      <w:r w:rsidRPr="000931A8">
        <w:rPr>
          <w:sz w:val="28"/>
          <w:szCs w:val="28"/>
        </w:rPr>
        <w:t xml:space="preserve">//www.minfin.gov.ua/www.ifac.org. </w:t>
      </w:r>
    </w:p>
    <w:p w:rsidR="00DB2FC2" w:rsidRPr="00235872" w:rsidRDefault="00DB2FC2" w:rsidP="00AB32B0">
      <w:pPr>
        <w:pStyle w:val="af"/>
        <w:numPr>
          <w:ilvl w:val="0"/>
          <w:numId w:val="2"/>
        </w:numPr>
        <w:tabs>
          <w:tab w:val="left" w:pos="540"/>
          <w:tab w:val="left" w:pos="567"/>
          <w:tab w:val="left" w:pos="1134"/>
        </w:tabs>
        <w:autoSpaceDE w:val="0"/>
        <w:autoSpaceDN w:val="0"/>
        <w:adjustRightInd w:val="0"/>
        <w:spacing w:line="360" w:lineRule="auto"/>
        <w:ind w:left="0" w:firstLine="709"/>
        <w:jc w:val="both"/>
        <w:rPr>
          <w:noProof/>
          <w:sz w:val="28"/>
          <w:szCs w:val="28"/>
          <w:lang w:eastAsia="uk-UA"/>
        </w:rPr>
      </w:pPr>
      <w:r w:rsidRPr="00151EAB">
        <w:rPr>
          <w:sz w:val="28"/>
          <w:szCs w:val="28"/>
        </w:rPr>
        <w:t xml:space="preserve">Національне положення (стандарт) бухгалтерського обліку в державному секторі 121 </w:t>
      </w:r>
      <w:r w:rsidR="00B32201">
        <w:rPr>
          <w:sz w:val="24"/>
          <w:szCs w:val="24"/>
        </w:rPr>
        <w:t>«</w:t>
      </w:r>
      <w:r w:rsidRPr="00151EAB">
        <w:rPr>
          <w:sz w:val="28"/>
          <w:szCs w:val="28"/>
        </w:rPr>
        <w:t>Основні засоби</w:t>
      </w:r>
      <w:r w:rsidR="00B32201">
        <w:rPr>
          <w:sz w:val="24"/>
          <w:szCs w:val="24"/>
        </w:rPr>
        <w:t>»</w:t>
      </w:r>
      <w:r w:rsidR="00B32201">
        <w:rPr>
          <w:sz w:val="24"/>
          <w:szCs w:val="24"/>
          <w:lang w:val="en-US"/>
        </w:rPr>
        <w:t xml:space="preserve"> </w:t>
      </w:r>
      <w:r w:rsidRPr="00151EAB">
        <w:rPr>
          <w:sz w:val="28"/>
          <w:szCs w:val="28"/>
        </w:rPr>
        <w:t>від 12.10.2010 р. № 1202. URL:</w:t>
      </w:r>
      <w:hyperlink w:history="1">
        <w:r w:rsidRPr="00235872">
          <w:rPr>
            <w:rStyle w:val="ab"/>
            <w:sz w:val="28"/>
            <w:szCs w:val="28"/>
          </w:rPr>
          <w:t>http://zakon4</w:t>
        </w:r>
      </w:hyperlink>
      <w:r w:rsidRPr="00235872">
        <w:rPr>
          <w:sz w:val="28"/>
          <w:szCs w:val="28"/>
        </w:rPr>
        <w:t>.rada.gov.ua/laws/show/z1017</w:t>
      </w:r>
    </w:p>
    <w:p w:rsidR="00DB2FC2" w:rsidRPr="003F0BAC" w:rsidRDefault="00DB2FC2" w:rsidP="00AB32B0">
      <w:pPr>
        <w:pStyle w:val="af"/>
        <w:numPr>
          <w:ilvl w:val="0"/>
          <w:numId w:val="2"/>
        </w:numPr>
        <w:tabs>
          <w:tab w:val="left" w:pos="567"/>
          <w:tab w:val="left" w:pos="1134"/>
        </w:tabs>
        <w:spacing w:line="360" w:lineRule="auto"/>
        <w:ind w:left="0" w:firstLine="709"/>
        <w:jc w:val="both"/>
        <w:rPr>
          <w:sz w:val="28"/>
          <w:szCs w:val="28"/>
        </w:rPr>
      </w:pPr>
      <w:r w:rsidRPr="003F0BAC">
        <w:rPr>
          <w:sz w:val="28"/>
          <w:szCs w:val="28"/>
        </w:rPr>
        <w:t xml:space="preserve">Національне положення (стандарт) бухгалтерського обліку в державному секторі 122 </w:t>
      </w:r>
      <w:r w:rsidR="00B32201">
        <w:rPr>
          <w:sz w:val="24"/>
          <w:szCs w:val="24"/>
        </w:rPr>
        <w:t>«</w:t>
      </w:r>
      <w:r w:rsidRPr="003F0BAC">
        <w:rPr>
          <w:sz w:val="28"/>
          <w:szCs w:val="28"/>
        </w:rPr>
        <w:t>Нематеріальні активи</w:t>
      </w:r>
      <w:r w:rsidR="00B32201">
        <w:rPr>
          <w:sz w:val="24"/>
          <w:szCs w:val="24"/>
        </w:rPr>
        <w:t>»</w:t>
      </w:r>
      <w:r w:rsidRPr="003F0BAC">
        <w:rPr>
          <w:sz w:val="28"/>
          <w:szCs w:val="28"/>
        </w:rPr>
        <w:t xml:space="preserve"> :Наказ Міністерства фінансів України від 12.10.2010 р. № 1202</w:t>
      </w:r>
      <w:r w:rsidRPr="003F0BAC">
        <w:rPr>
          <w:sz w:val="28"/>
          <w:szCs w:val="28"/>
          <w:lang w:val="uk-UA"/>
        </w:rPr>
        <w:t>.</w:t>
      </w:r>
      <w:r w:rsidRPr="003F0BAC">
        <w:rPr>
          <w:sz w:val="28"/>
          <w:szCs w:val="28"/>
        </w:rPr>
        <w:t xml:space="preserve"> URL:http://zakon2.rada.gov.ua/laws/ show/z1018-10</w:t>
      </w:r>
      <w:r w:rsidRPr="003F0BAC">
        <w:rPr>
          <w:sz w:val="28"/>
          <w:szCs w:val="28"/>
          <w:lang w:val="uk-UA"/>
        </w:rPr>
        <w:t>.</w:t>
      </w:r>
    </w:p>
    <w:p w:rsidR="00DB2FC2" w:rsidRPr="00594DF7" w:rsidRDefault="00DB2FC2" w:rsidP="00AB32B0">
      <w:pPr>
        <w:pStyle w:val="af"/>
        <w:numPr>
          <w:ilvl w:val="0"/>
          <w:numId w:val="2"/>
        </w:numPr>
        <w:tabs>
          <w:tab w:val="left" w:pos="567"/>
          <w:tab w:val="left" w:pos="1134"/>
        </w:tabs>
        <w:spacing w:line="360" w:lineRule="auto"/>
        <w:ind w:left="0" w:firstLine="709"/>
        <w:jc w:val="both"/>
        <w:rPr>
          <w:sz w:val="28"/>
          <w:szCs w:val="28"/>
          <w:lang w:val="uk-UA"/>
        </w:rPr>
      </w:pPr>
      <w:r w:rsidRPr="003F0BAC">
        <w:rPr>
          <w:sz w:val="28"/>
          <w:szCs w:val="28"/>
        </w:rPr>
        <w:t xml:space="preserve">Національне положення (стандарт) бухгалтерського обліку в державному секторі 123 </w:t>
      </w:r>
      <w:r w:rsidR="00B32201">
        <w:rPr>
          <w:sz w:val="24"/>
          <w:szCs w:val="24"/>
        </w:rPr>
        <w:t>«</w:t>
      </w:r>
      <w:r w:rsidRPr="003F0BAC">
        <w:rPr>
          <w:sz w:val="28"/>
          <w:szCs w:val="28"/>
        </w:rPr>
        <w:t>Запаси</w:t>
      </w:r>
      <w:r w:rsidR="00B32201">
        <w:rPr>
          <w:sz w:val="24"/>
          <w:szCs w:val="24"/>
        </w:rPr>
        <w:t>»</w:t>
      </w:r>
      <w:r w:rsidRPr="003F0BAC">
        <w:rPr>
          <w:sz w:val="28"/>
          <w:szCs w:val="28"/>
        </w:rPr>
        <w:t>: Наказ Міністерства фінансів України від 12.10.2010 р. № 1202</w:t>
      </w:r>
      <w:r w:rsidRPr="003F0BAC">
        <w:rPr>
          <w:sz w:val="28"/>
          <w:szCs w:val="28"/>
          <w:lang w:val="uk-UA"/>
        </w:rPr>
        <w:t>.</w:t>
      </w:r>
      <w:r w:rsidRPr="003F0BAC">
        <w:rPr>
          <w:sz w:val="28"/>
          <w:szCs w:val="28"/>
        </w:rPr>
        <w:t xml:space="preserve"> URL:</w:t>
      </w:r>
      <w:hyperlink w:history="1">
        <w:r w:rsidRPr="00594DF7">
          <w:rPr>
            <w:rStyle w:val="ab"/>
            <w:sz w:val="28"/>
            <w:szCs w:val="28"/>
          </w:rPr>
          <w:t>http://zakon2.rada.gov.ua/laws/show/z1019-10/paran4#n4</w:t>
        </w:r>
      </w:hyperlink>
      <w:r w:rsidRPr="00594DF7">
        <w:rPr>
          <w:sz w:val="28"/>
          <w:szCs w:val="28"/>
        </w:rPr>
        <w:t xml:space="preserve">. </w:t>
      </w:r>
    </w:p>
    <w:p w:rsidR="00DB2FC2" w:rsidRPr="00235872" w:rsidRDefault="00DB2FC2" w:rsidP="00AB32B0">
      <w:pPr>
        <w:pStyle w:val="af"/>
        <w:numPr>
          <w:ilvl w:val="0"/>
          <w:numId w:val="2"/>
        </w:numPr>
        <w:tabs>
          <w:tab w:val="left" w:pos="567"/>
          <w:tab w:val="left" w:pos="1134"/>
        </w:tabs>
        <w:autoSpaceDE w:val="0"/>
        <w:autoSpaceDN w:val="0"/>
        <w:adjustRightInd w:val="0"/>
        <w:spacing w:line="360" w:lineRule="auto"/>
        <w:ind w:left="0" w:firstLine="709"/>
        <w:jc w:val="both"/>
        <w:rPr>
          <w:rFonts w:eastAsia="ArialMT"/>
          <w:sz w:val="28"/>
          <w:szCs w:val="28"/>
        </w:rPr>
      </w:pPr>
      <w:r w:rsidRPr="00151EAB">
        <w:rPr>
          <w:rFonts w:eastAsia="ArialMT"/>
          <w:sz w:val="28"/>
          <w:szCs w:val="28"/>
        </w:rPr>
        <w:t>Національні положення (стандарти) бухгалтерського обліку в державному секторі: Наказ МФУ від 28.12.2009 р. № 1541</w:t>
      </w:r>
      <w:r w:rsidRPr="00151EAB">
        <w:rPr>
          <w:rFonts w:eastAsia="ArialMT"/>
          <w:sz w:val="28"/>
          <w:szCs w:val="28"/>
          <w:lang w:val="uk-UA"/>
        </w:rPr>
        <w:t>.</w:t>
      </w:r>
      <w:r w:rsidRPr="00235872">
        <w:rPr>
          <w:sz w:val="28"/>
          <w:szCs w:val="28"/>
        </w:rPr>
        <w:t>URL:</w:t>
      </w:r>
      <w:hyperlink r:id="rId17" w:history="1">
        <w:r w:rsidRPr="00235872">
          <w:rPr>
            <w:rStyle w:val="ab"/>
            <w:rFonts w:eastAsia="ArialMT"/>
            <w:sz w:val="28"/>
            <w:szCs w:val="28"/>
          </w:rPr>
          <w:t>http://www</w:t>
        </w:r>
      </w:hyperlink>
      <w:r w:rsidRPr="00235872">
        <w:rPr>
          <w:rFonts w:eastAsia="ArialMT"/>
          <w:sz w:val="28"/>
          <w:szCs w:val="28"/>
        </w:rPr>
        <w:t>. minfin.gov.ua/control/uk/publish/article.</w:t>
      </w:r>
    </w:p>
    <w:p w:rsidR="00DB2FC2" w:rsidRPr="000931A8" w:rsidRDefault="00DB2FC2" w:rsidP="00AB32B0">
      <w:pPr>
        <w:pStyle w:val="af"/>
        <w:numPr>
          <w:ilvl w:val="0"/>
          <w:numId w:val="2"/>
        </w:numPr>
        <w:shd w:val="clear" w:color="auto" w:fill="FFFFFF"/>
        <w:tabs>
          <w:tab w:val="left" w:pos="567"/>
          <w:tab w:val="left" w:pos="1134"/>
          <w:tab w:val="left" w:pos="1260"/>
        </w:tabs>
        <w:autoSpaceDE w:val="0"/>
        <w:autoSpaceDN w:val="0"/>
        <w:adjustRightInd w:val="0"/>
        <w:spacing w:line="360" w:lineRule="auto"/>
        <w:ind w:left="0" w:firstLine="709"/>
        <w:contextualSpacing w:val="0"/>
        <w:jc w:val="both"/>
        <w:textAlignment w:val="baseline"/>
        <w:rPr>
          <w:rFonts w:eastAsia="ArialMT"/>
          <w:sz w:val="28"/>
          <w:szCs w:val="28"/>
          <w:lang w:val="uk-UA"/>
        </w:rPr>
      </w:pPr>
      <w:r w:rsidRPr="000931A8">
        <w:rPr>
          <w:sz w:val="28"/>
          <w:szCs w:val="28"/>
        </w:rPr>
        <w:t>Писарчук О.В., Кудіна О.М.Проблемні аспекти формування облікової політики суб’єкта державного сектору</w:t>
      </w:r>
      <w:r>
        <w:rPr>
          <w:sz w:val="28"/>
          <w:szCs w:val="28"/>
          <w:lang w:val="uk-UA"/>
        </w:rPr>
        <w:t>.</w:t>
      </w:r>
      <w:r w:rsidR="009E6A50">
        <w:rPr>
          <w:sz w:val="28"/>
          <w:szCs w:val="28"/>
          <w:lang w:val="en-US"/>
        </w:rPr>
        <w:t xml:space="preserve"> </w:t>
      </w:r>
      <w:r w:rsidRPr="00643379">
        <w:rPr>
          <w:i/>
          <w:sz w:val="28"/>
          <w:szCs w:val="28"/>
        </w:rPr>
        <w:t>Технологический аудит и резервы производства</w:t>
      </w:r>
      <w:r w:rsidRPr="000931A8">
        <w:rPr>
          <w:sz w:val="28"/>
          <w:szCs w:val="28"/>
        </w:rPr>
        <w:t>. 2015. № 1. С.46</w:t>
      </w:r>
      <w:r w:rsidR="006909F5" w:rsidRPr="001521E8">
        <w:rPr>
          <w:sz w:val="28"/>
          <w:szCs w:val="28"/>
        </w:rPr>
        <w:t>–</w:t>
      </w:r>
      <w:r w:rsidRPr="000931A8">
        <w:rPr>
          <w:sz w:val="28"/>
          <w:szCs w:val="28"/>
        </w:rPr>
        <w:t>50.</w:t>
      </w:r>
    </w:p>
    <w:p w:rsidR="00544914" w:rsidRPr="001B6125" w:rsidRDefault="00544914" w:rsidP="00AB32B0">
      <w:pPr>
        <w:pStyle w:val="Default"/>
        <w:widowControl w:val="0"/>
        <w:numPr>
          <w:ilvl w:val="0"/>
          <w:numId w:val="2"/>
        </w:numPr>
        <w:tabs>
          <w:tab w:val="left" w:pos="0"/>
          <w:tab w:val="left" w:pos="1134"/>
        </w:tabs>
        <w:spacing w:line="360" w:lineRule="auto"/>
        <w:ind w:left="0" w:firstLine="709"/>
        <w:jc w:val="both"/>
        <w:rPr>
          <w:sz w:val="28"/>
          <w:szCs w:val="28"/>
          <w:lang w:eastAsia="uk-UA"/>
        </w:rPr>
      </w:pPr>
      <w:r>
        <w:rPr>
          <w:sz w:val="28"/>
          <w:szCs w:val="28"/>
          <w:lang w:eastAsia="uk-UA"/>
        </w:rPr>
        <w:t xml:space="preserve">Пігош В.А. Проблемні аспекти формування кошторисних показників </w:t>
      </w:r>
      <w:r w:rsidRPr="00EA6C89">
        <w:rPr>
          <w:sz w:val="28"/>
          <w:szCs w:val="28"/>
          <w:lang w:eastAsia="uk-UA"/>
        </w:rPr>
        <w:t>бюджетних установ</w:t>
      </w:r>
      <w:r>
        <w:rPr>
          <w:sz w:val="28"/>
          <w:lang w:eastAsia="uk-UA"/>
        </w:rPr>
        <w:t xml:space="preserve">. </w:t>
      </w:r>
      <w:r w:rsidRPr="004C252A">
        <w:rPr>
          <w:i/>
          <w:sz w:val="28"/>
          <w:lang w:eastAsia="uk-UA"/>
        </w:rPr>
        <w:t>Економічний аналіз</w:t>
      </w:r>
      <w:r>
        <w:rPr>
          <w:sz w:val="28"/>
          <w:lang w:eastAsia="uk-UA"/>
        </w:rPr>
        <w:t>. 2014.Том 18. №2. С.201</w:t>
      </w:r>
      <w:r w:rsidRPr="00EA6C89">
        <w:rPr>
          <w:rFonts w:eastAsia="TimesNewRomanPSMT"/>
          <w:sz w:val="28"/>
          <w:szCs w:val="28"/>
        </w:rPr>
        <w:t>–</w:t>
      </w:r>
      <w:r>
        <w:rPr>
          <w:sz w:val="28"/>
          <w:lang w:eastAsia="uk-UA"/>
        </w:rPr>
        <w:t>209.</w:t>
      </w:r>
    </w:p>
    <w:p w:rsidR="00544914" w:rsidRPr="000D5BB5" w:rsidRDefault="00544914" w:rsidP="00AB32B0">
      <w:pPr>
        <w:pStyle w:val="Default"/>
        <w:widowControl w:val="0"/>
        <w:numPr>
          <w:ilvl w:val="0"/>
          <w:numId w:val="2"/>
        </w:numPr>
        <w:tabs>
          <w:tab w:val="left" w:pos="1134"/>
        </w:tabs>
        <w:spacing w:line="360" w:lineRule="auto"/>
        <w:ind w:left="0" w:firstLine="709"/>
        <w:jc w:val="both"/>
        <w:rPr>
          <w:sz w:val="28"/>
          <w:szCs w:val="28"/>
        </w:rPr>
      </w:pPr>
      <w:r w:rsidRPr="000D5BB5">
        <w:rPr>
          <w:sz w:val="28"/>
          <w:szCs w:val="28"/>
        </w:rPr>
        <w:t>План рахунків бухгалтерського обліку в державному секторі : Наказ Міністерства фінансів України від 31 грудня 2013 року № 1203</w:t>
      </w:r>
      <w:r>
        <w:rPr>
          <w:sz w:val="28"/>
          <w:szCs w:val="28"/>
        </w:rPr>
        <w:t xml:space="preserve">. </w:t>
      </w:r>
      <w:r w:rsidRPr="002A7CDC">
        <w:rPr>
          <w:color w:val="auto"/>
          <w:sz w:val="28"/>
          <w:szCs w:val="28"/>
        </w:rPr>
        <w:t>URL</w:t>
      </w:r>
      <w:r w:rsidRPr="000D5BB5">
        <w:rPr>
          <w:sz w:val="28"/>
          <w:szCs w:val="28"/>
        </w:rPr>
        <w:t xml:space="preserve">: http:// </w:t>
      </w:r>
      <w:r w:rsidRPr="000D5BB5">
        <w:rPr>
          <w:sz w:val="28"/>
          <w:szCs w:val="28"/>
        </w:rPr>
        <w:lastRenderedPageBreak/>
        <w:t xml:space="preserve">www.zakon.rada.gov.ua. </w:t>
      </w:r>
    </w:p>
    <w:p w:rsidR="00544914" w:rsidRPr="00F40010" w:rsidRDefault="00544914" w:rsidP="00AB32B0">
      <w:pPr>
        <w:pStyle w:val="af"/>
        <w:numPr>
          <w:ilvl w:val="0"/>
          <w:numId w:val="2"/>
        </w:numPr>
        <w:shd w:val="clear" w:color="auto" w:fill="FFFFFF"/>
        <w:tabs>
          <w:tab w:val="left" w:pos="900"/>
          <w:tab w:val="left" w:pos="993"/>
          <w:tab w:val="left" w:pos="1134"/>
          <w:tab w:val="left" w:pos="1260"/>
        </w:tabs>
        <w:autoSpaceDE w:val="0"/>
        <w:autoSpaceDN w:val="0"/>
        <w:adjustRightInd w:val="0"/>
        <w:spacing w:line="360" w:lineRule="auto"/>
        <w:ind w:left="0" w:firstLine="709"/>
        <w:contextualSpacing w:val="0"/>
        <w:jc w:val="both"/>
        <w:textAlignment w:val="baseline"/>
        <w:rPr>
          <w:sz w:val="28"/>
          <w:szCs w:val="28"/>
        </w:rPr>
      </w:pPr>
      <w:r w:rsidRPr="007602C1">
        <w:rPr>
          <w:sz w:val="28"/>
          <w:szCs w:val="28"/>
        </w:rPr>
        <w:t xml:space="preserve">Про бухгалтерський облік та фінансову звітність в Україні: Закон України від 16.07.1999р. № 996–XIV (зі змінами і доповненнями) </w:t>
      </w:r>
      <w:r w:rsidRPr="002A7CDC">
        <w:rPr>
          <w:sz w:val="28"/>
          <w:szCs w:val="28"/>
        </w:rPr>
        <w:t>URL</w:t>
      </w:r>
      <w:r w:rsidRPr="007602C1">
        <w:rPr>
          <w:rFonts w:eastAsia="ArialMT"/>
          <w:sz w:val="28"/>
          <w:szCs w:val="28"/>
        </w:rPr>
        <w:t xml:space="preserve">: </w:t>
      </w:r>
      <w:hyperlink w:history="1">
        <w:r w:rsidRPr="00225957">
          <w:rPr>
            <w:rStyle w:val="ab"/>
            <w:color w:val="auto"/>
            <w:sz w:val="28"/>
            <w:szCs w:val="28"/>
            <w:u w:val="none"/>
          </w:rPr>
          <w:t>http://zakon2.rada.gov</w:t>
        </w:r>
      </w:hyperlink>
      <w:r w:rsidRPr="00225957">
        <w:rPr>
          <w:sz w:val="28"/>
          <w:szCs w:val="28"/>
        </w:rPr>
        <w:t>.ua/ laws/show/996-14.</w:t>
      </w:r>
    </w:p>
    <w:p w:rsidR="001E5C5A" w:rsidRPr="001E5C5A" w:rsidRDefault="001E5C5A" w:rsidP="00AB32B0">
      <w:pPr>
        <w:pStyle w:val="af"/>
        <w:numPr>
          <w:ilvl w:val="0"/>
          <w:numId w:val="2"/>
        </w:numPr>
        <w:tabs>
          <w:tab w:val="left" w:pos="1134"/>
          <w:tab w:val="left" w:pos="9354"/>
        </w:tabs>
        <w:spacing w:line="360" w:lineRule="auto"/>
        <w:ind w:left="0" w:firstLine="709"/>
        <w:rPr>
          <w:color w:val="333333"/>
          <w:sz w:val="28"/>
          <w:szCs w:val="28"/>
          <w:shd w:val="clear" w:color="auto" w:fill="FFFFFF"/>
          <w:lang w:val="uk-UA"/>
        </w:rPr>
      </w:pPr>
      <w:r w:rsidRPr="001E5C5A">
        <w:rPr>
          <w:sz w:val="28"/>
          <w:szCs w:val="28"/>
          <w:lang w:eastAsia="uk-UA"/>
        </w:rPr>
        <w:t>Починок Н. В., Бенько І. Д., Сисюк С. В. Фінансове забезпечення закладів фахової передвищої освіти: сутність, нормативні, організаційні та облікові аспекти</w:t>
      </w:r>
      <w:r w:rsidRPr="001E5C5A">
        <w:rPr>
          <w:i/>
          <w:sz w:val="28"/>
          <w:szCs w:val="28"/>
          <w:lang w:eastAsia="uk-UA"/>
        </w:rPr>
        <w:t>. </w:t>
      </w:r>
      <w:r w:rsidRPr="001E5C5A">
        <w:rPr>
          <w:i/>
          <w:iCs/>
          <w:sz w:val="28"/>
          <w:szCs w:val="28"/>
          <w:lang w:eastAsia="uk-UA"/>
        </w:rPr>
        <w:t>Бізнес Інформ</w:t>
      </w:r>
      <w:r w:rsidRPr="001E5C5A">
        <w:rPr>
          <w:sz w:val="28"/>
          <w:szCs w:val="28"/>
          <w:lang w:eastAsia="uk-UA"/>
        </w:rPr>
        <w:t>. 2021. №7. C. 84–90.</w:t>
      </w:r>
      <w:r w:rsidRPr="001E5C5A">
        <w:rPr>
          <w:sz w:val="28"/>
          <w:szCs w:val="28"/>
          <w:lang w:val="en-US" w:eastAsia="uk-UA"/>
        </w:rPr>
        <w:t xml:space="preserve"> </w:t>
      </w:r>
      <w:hyperlink r:id="rId18" w:history="1">
        <w:r w:rsidRPr="00E01489">
          <w:rPr>
            <w:rStyle w:val="ab"/>
            <w:sz w:val="28"/>
            <w:szCs w:val="28"/>
            <w:lang w:val="en-US" w:eastAsia="uk-UA"/>
          </w:rPr>
          <w:t>URL</w:t>
        </w:r>
        <w:r w:rsidRPr="00E01489">
          <w:rPr>
            <w:rStyle w:val="ab"/>
            <w:sz w:val="28"/>
            <w:szCs w:val="28"/>
            <w:lang w:eastAsia="uk-UA"/>
          </w:rPr>
          <w:t>:https://doi.org/</w:t>
        </w:r>
        <w:r w:rsidRPr="00E01489">
          <w:rPr>
            <w:rStyle w:val="ab"/>
            <w:sz w:val="28"/>
            <w:szCs w:val="28"/>
            <w:lang w:val="uk-UA" w:eastAsia="uk-UA"/>
          </w:rPr>
          <w:t xml:space="preserve"> </w:t>
        </w:r>
        <w:r w:rsidRPr="00E01489">
          <w:rPr>
            <w:rStyle w:val="ab"/>
            <w:sz w:val="28"/>
            <w:szCs w:val="28"/>
            <w:lang w:eastAsia="uk-UA"/>
          </w:rPr>
          <w:t>10.32983/</w:t>
        </w:r>
        <w:r w:rsidRPr="00E01489">
          <w:rPr>
            <w:rStyle w:val="ab"/>
            <w:sz w:val="28"/>
            <w:szCs w:val="28"/>
            <w:lang w:val="uk-UA" w:eastAsia="uk-UA"/>
          </w:rPr>
          <w:t xml:space="preserve"> </w:t>
        </w:r>
        <w:r w:rsidRPr="00E01489">
          <w:rPr>
            <w:rStyle w:val="ab"/>
            <w:sz w:val="28"/>
            <w:szCs w:val="28"/>
            <w:lang w:eastAsia="uk-UA"/>
          </w:rPr>
          <w:t>2222-4459-2021-7-84-90</w:t>
        </w:r>
      </w:hyperlink>
      <w:r w:rsidRPr="001E5C5A">
        <w:rPr>
          <w:sz w:val="28"/>
          <w:szCs w:val="28"/>
          <w:lang w:eastAsia="uk-UA"/>
        </w:rPr>
        <w:t xml:space="preserve">. </w:t>
      </w:r>
    </w:p>
    <w:p w:rsidR="00F40010" w:rsidRPr="00AD4526" w:rsidRDefault="00F40010" w:rsidP="00AB32B0">
      <w:pPr>
        <w:pStyle w:val="af"/>
        <w:numPr>
          <w:ilvl w:val="0"/>
          <w:numId w:val="2"/>
        </w:numPr>
        <w:tabs>
          <w:tab w:val="left" w:pos="567"/>
          <w:tab w:val="left" w:pos="1134"/>
        </w:tabs>
        <w:autoSpaceDE w:val="0"/>
        <w:autoSpaceDN w:val="0"/>
        <w:adjustRightInd w:val="0"/>
        <w:spacing w:line="360" w:lineRule="auto"/>
        <w:ind w:left="0" w:firstLine="709"/>
        <w:contextualSpacing w:val="0"/>
        <w:jc w:val="both"/>
        <w:rPr>
          <w:sz w:val="28"/>
          <w:szCs w:val="28"/>
        </w:rPr>
      </w:pPr>
      <w:r w:rsidRPr="00777324">
        <w:rPr>
          <w:sz w:val="28"/>
          <w:szCs w:val="28"/>
        </w:rPr>
        <w:t xml:space="preserve">Про публічні закупівлі : Закон України </w:t>
      </w:r>
      <w:r w:rsidRPr="00777324">
        <w:rPr>
          <w:sz w:val="28"/>
          <w:szCs w:val="28"/>
          <w:shd w:val="clear" w:color="auto" w:fill="FFFFFF"/>
        </w:rPr>
        <w:t>від 25.12.2015 р. № 922-VIII</w:t>
      </w:r>
      <w:r w:rsidRPr="00777324">
        <w:rPr>
          <w:sz w:val="28"/>
          <w:szCs w:val="28"/>
        </w:rPr>
        <w:t xml:space="preserve"> із змінами від 4.06.2016 р. </w:t>
      </w:r>
      <w:r>
        <w:rPr>
          <w:sz w:val="28"/>
          <w:szCs w:val="28"/>
        </w:rPr>
        <w:t>URL</w:t>
      </w:r>
      <w:r w:rsidRPr="00777324">
        <w:rPr>
          <w:sz w:val="28"/>
          <w:szCs w:val="28"/>
        </w:rPr>
        <w:t xml:space="preserve">: </w:t>
      </w:r>
      <w:hyperlink w:history="1">
        <w:r w:rsidRPr="00777324">
          <w:rPr>
            <w:rStyle w:val="ab"/>
            <w:sz w:val="28"/>
            <w:szCs w:val="28"/>
          </w:rPr>
          <w:t>http: // zakon4.rada.gov.ua/</w:t>
        </w:r>
      </w:hyperlink>
      <w:r w:rsidRPr="00777324">
        <w:rPr>
          <w:sz w:val="28"/>
          <w:szCs w:val="28"/>
        </w:rPr>
        <w:t xml:space="preserve"> laws/ show/922-19.</w:t>
      </w:r>
    </w:p>
    <w:p w:rsidR="00544914" w:rsidRPr="00F40010" w:rsidRDefault="00544914" w:rsidP="00AB32B0">
      <w:pPr>
        <w:pStyle w:val="af"/>
        <w:numPr>
          <w:ilvl w:val="0"/>
          <w:numId w:val="2"/>
        </w:numPr>
        <w:tabs>
          <w:tab w:val="left" w:pos="1134"/>
        </w:tabs>
        <w:spacing w:line="360" w:lineRule="auto"/>
        <w:ind w:left="0" w:firstLine="709"/>
        <w:contextualSpacing w:val="0"/>
        <w:jc w:val="both"/>
        <w:rPr>
          <w:sz w:val="28"/>
          <w:szCs w:val="28"/>
        </w:rPr>
      </w:pPr>
      <w:r w:rsidRPr="001B6125">
        <w:rPr>
          <w:sz w:val="28"/>
          <w:szCs w:val="28"/>
        </w:rPr>
        <w:t>Прядка Н. М. Визнання запасів в обліку установ сектору державного управління</w:t>
      </w:r>
      <w:r>
        <w:rPr>
          <w:sz w:val="28"/>
          <w:szCs w:val="28"/>
          <w:lang w:val="uk-UA"/>
        </w:rPr>
        <w:t>.</w:t>
      </w:r>
      <w:r w:rsidR="00C97A88">
        <w:rPr>
          <w:sz w:val="28"/>
          <w:szCs w:val="28"/>
          <w:lang w:val="en-US"/>
        </w:rPr>
        <w:t xml:space="preserve"> </w:t>
      </w:r>
      <w:r w:rsidRPr="00A5268D">
        <w:rPr>
          <w:i/>
          <w:sz w:val="28"/>
          <w:szCs w:val="28"/>
        </w:rPr>
        <w:t>Облік і фінанси</w:t>
      </w:r>
      <w:r w:rsidR="00A5268D">
        <w:rPr>
          <w:i/>
          <w:sz w:val="28"/>
          <w:szCs w:val="28"/>
          <w:lang w:val="uk-UA"/>
        </w:rPr>
        <w:t>.</w:t>
      </w:r>
      <w:r w:rsidRPr="001B6125">
        <w:rPr>
          <w:sz w:val="28"/>
          <w:szCs w:val="28"/>
        </w:rPr>
        <w:t xml:space="preserve"> 2013. № 4. С. 71</w:t>
      </w:r>
      <w:r w:rsidRPr="00995100">
        <w:rPr>
          <w:sz w:val="28"/>
          <w:szCs w:val="28"/>
        </w:rPr>
        <w:t>–</w:t>
      </w:r>
      <w:r w:rsidRPr="001B6125">
        <w:rPr>
          <w:sz w:val="28"/>
          <w:szCs w:val="28"/>
        </w:rPr>
        <w:t xml:space="preserve">74. </w:t>
      </w:r>
    </w:p>
    <w:p w:rsidR="00F40010" w:rsidRPr="003F0BAC" w:rsidRDefault="00F40010" w:rsidP="00AB32B0">
      <w:pPr>
        <w:pStyle w:val="af"/>
        <w:numPr>
          <w:ilvl w:val="0"/>
          <w:numId w:val="2"/>
        </w:numPr>
        <w:tabs>
          <w:tab w:val="left" w:pos="567"/>
          <w:tab w:val="left" w:pos="1134"/>
        </w:tabs>
        <w:spacing w:line="360" w:lineRule="auto"/>
        <w:ind w:left="0" w:firstLine="709"/>
        <w:jc w:val="both"/>
        <w:rPr>
          <w:sz w:val="28"/>
          <w:szCs w:val="28"/>
          <w:lang w:val="uk-UA"/>
        </w:rPr>
      </w:pPr>
      <w:r w:rsidRPr="003F0BAC">
        <w:rPr>
          <w:sz w:val="28"/>
          <w:szCs w:val="28"/>
        </w:rPr>
        <w:t>Прядка Н.М. Концептуальні засади обліку нефінансових активів у контексті облікових стандартів</w:t>
      </w:r>
      <w:r w:rsidRPr="003F0BAC">
        <w:rPr>
          <w:sz w:val="28"/>
          <w:szCs w:val="28"/>
          <w:lang w:val="uk-UA"/>
        </w:rPr>
        <w:t>.</w:t>
      </w:r>
      <w:r w:rsidRPr="003F0BAC">
        <w:rPr>
          <w:sz w:val="28"/>
          <w:szCs w:val="28"/>
        </w:rPr>
        <w:t xml:space="preserve"> </w:t>
      </w:r>
      <w:r w:rsidRPr="009E6A50">
        <w:rPr>
          <w:i/>
          <w:sz w:val="28"/>
          <w:szCs w:val="28"/>
        </w:rPr>
        <w:t xml:space="preserve">Економічний вісник Запорізької державної інженерної академії. </w:t>
      </w:r>
      <w:r w:rsidRPr="003F0BAC">
        <w:rPr>
          <w:sz w:val="28"/>
          <w:szCs w:val="28"/>
        </w:rPr>
        <w:t>2017. Вип. 2 (2). С.116–121. URL</w:t>
      </w:r>
      <w:r w:rsidRPr="003F0BAC">
        <w:rPr>
          <w:sz w:val="28"/>
          <w:szCs w:val="28"/>
          <w:lang w:val="uk-UA"/>
        </w:rPr>
        <w:t>:</w:t>
      </w:r>
      <w:r w:rsidRPr="003F0BAC">
        <w:rPr>
          <w:sz w:val="28"/>
          <w:szCs w:val="28"/>
        </w:rPr>
        <w:t xml:space="preserve"> http://nbuv.gov.ua/ UJRN/evzdia_2017_2(2)_25.</w:t>
      </w:r>
    </w:p>
    <w:p w:rsidR="00C346A5" w:rsidRPr="00C346A5" w:rsidRDefault="00C346A5" w:rsidP="00AB32B0">
      <w:pPr>
        <w:pStyle w:val="af"/>
        <w:numPr>
          <w:ilvl w:val="0"/>
          <w:numId w:val="2"/>
        </w:numPr>
        <w:tabs>
          <w:tab w:val="left" w:pos="1134"/>
        </w:tabs>
        <w:spacing w:line="360" w:lineRule="auto"/>
        <w:ind w:left="0" w:firstLine="709"/>
        <w:jc w:val="both"/>
        <w:rPr>
          <w:sz w:val="28"/>
          <w:szCs w:val="28"/>
        </w:rPr>
      </w:pPr>
      <w:r w:rsidRPr="00C346A5">
        <w:rPr>
          <w:iCs/>
          <w:sz w:val="28"/>
          <w:szCs w:val="28"/>
        </w:rPr>
        <w:t>Савіщенко В.</w:t>
      </w:r>
      <w:r w:rsidRPr="00C346A5">
        <w:rPr>
          <w:sz w:val="28"/>
          <w:szCs w:val="28"/>
        </w:rPr>
        <w:t>Інвестиції в освіту та науку України: проблеми теорії та практики</w:t>
      </w:r>
      <w:r w:rsidRPr="00C346A5">
        <w:rPr>
          <w:sz w:val="28"/>
          <w:szCs w:val="28"/>
          <w:lang w:val="uk-UA"/>
        </w:rPr>
        <w:t>.</w:t>
      </w:r>
      <w:r w:rsidR="00C97A88">
        <w:rPr>
          <w:sz w:val="28"/>
          <w:szCs w:val="28"/>
          <w:lang w:val="en-US"/>
        </w:rPr>
        <w:t xml:space="preserve"> </w:t>
      </w:r>
      <w:r w:rsidRPr="00C346A5">
        <w:rPr>
          <w:i/>
          <w:sz w:val="28"/>
          <w:szCs w:val="28"/>
        </w:rPr>
        <w:t>Національний юридичний журнал</w:t>
      </w:r>
      <w:r w:rsidRPr="00C346A5">
        <w:rPr>
          <w:sz w:val="28"/>
          <w:szCs w:val="28"/>
        </w:rPr>
        <w:t>. 2016. № 1/2 (17). С. 62–67.</w:t>
      </w:r>
    </w:p>
    <w:p w:rsidR="000F13F9" w:rsidRDefault="000F13F9" w:rsidP="00AB32B0">
      <w:pPr>
        <w:pStyle w:val="af"/>
        <w:numPr>
          <w:ilvl w:val="0"/>
          <w:numId w:val="2"/>
        </w:numPr>
        <w:shd w:val="clear" w:color="auto" w:fill="FFFFFF"/>
        <w:tabs>
          <w:tab w:val="left" w:pos="851"/>
          <w:tab w:val="left" w:pos="900"/>
          <w:tab w:val="left" w:pos="1134"/>
          <w:tab w:val="left" w:pos="1260"/>
        </w:tabs>
        <w:autoSpaceDE w:val="0"/>
        <w:autoSpaceDN w:val="0"/>
        <w:adjustRightInd w:val="0"/>
        <w:spacing w:line="360" w:lineRule="auto"/>
        <w:ind w:left="0" w:firstLine="709"/>
        <w:contextualSpacing w:val="0"/>
        <w:jc w:val="both"/>
        <w:textAlignment w:val="baseline"/>
        <w:rPr>
          <w:sz w:val="28"/>
          <w:szCs w:val="28"/>
          <w:lang w:val="uk-UA"/>
        </w:rPr>
      </w:pPr>
      <w:r w:rsidRPr="00995100">
        <w:rPr>
          <w:sz w:val="28"/>
          <w:szCs w:val="28"/>
        </w:rPr>
        <w:t>Свірко С. В. Облікова політика бюджетних установ як дієвий інструмент оптимізації їх бухгалтерського обліку</w:t>
      </w:r>
      <w:r>
        <w:rPr>
          <w:sz w:val="28"/>
          <w:szCs w:val="28"/>
          <w:lang w:val="uk-UA"/>
        </w:rPr>
        <w:t>.</w:t>
      </w:r>
      <w:r w:rsidR="00C97A88">
        <w:rPr>
          <w:sz w:val="28"/>
          <w:szCs w:val="28"/>
          <w:lang w:val="en-US"/>
        </w:rPr>
        <w:t xml:space="preserve"> </w:t>
      </w:r>
      <w:r w:rsidRPr="004C252A">
        <w:rPr>
          <w:i/>
          <w:sz w:val="28"/>
          <w:szCs w:val="28"/>
        </w:rPr>
        <w:t>Фінанси, облік і аудит</w:t>
      </w:r>
      <w:r>
        <w:rPr>
          <w:sz w:val="28"/>
          <w:szCs w:val="28"/>
          <w:lang w:val="uk-UA"/>
        </w:rPr>
        <w:t>.</w:t>
      </w:r>
      <w:r w:rsidRPr="00995100">
        <w:rPr>
          <w:sz w:val="28"/>
          <w:szCs w:val="28"/>
        </w:rPr>
        <w:t xml:space="preserve"> 2015. Вип. 1. C.</w:t>
      </w:r>
      <w:r w:rsidRPr="00995100">
        <w:rPr>
          <w:sz w:val="28"/>
          <w:szCs w:val="28"/>
          <w:lang w:val="uk-UA"/>
        </w:rPr>
        <w:t>24</w:t>
      </w:r>
      <w:r w:rsidRPr="00995100">
        <w:rPr>
          <w:sz w:val="28"/>
          <w:szCs w:val="28"/>
        </w:rPr>
        <w:t>–</w:t>
      </w:r>
      <w:r w:rsidRPr="00995100">
        <w:rPr>
          <w:sz w:val="28"/>
          <w:szCs w:val="28"/>
          <w:lang w:val="uk-UA"/>
        </w:rPr>
        <w:t>31.</w:t>
      </w:r>
    </w:p>
    <w:p w:rsidR="000F13F9" w:rsidRPr="00F40010" w:rsidRDefault="000F13F9" w:rsidP="00AB32B0">
      <w:pPr>
        <w:pStyle w:val="af"/>
        <w:numPr>
          <w:ilvl w:val="0"/>
          <w:numId w:val="2"/>
        </w:numPr>
        <w:shd w:val="clear" w:color="auto" w:fill="FFFFFF"/>
        <w:tabs>
          <w:tab w:val="left" w:pos="851"/>
          <w:tab w:val="left" w:pos="900"/>
          <w:tab w:val="left" w:pos="1134"/>
          <w:tab w:val="left" w:pos="1260"/>
        </w:tabs>
        <w:autoSpaceDE w:val="0"/>
        <w:autoSpaceDN w:val="0"/>
        <w:adjustRightInd w:val="0"/>
        <w:spacing w:line="360" w:lineRule="auto"/>
        <w:ind w:left="0" w:firstLine="709"/>
        <w:contextualSpacing w:val="0"/>
        <w:jc w:val="both"/>
        <w:textAlignment w:val="baseline"/>
        <w:rPr>
          <w:sz w:val="28"/>
          <w:szCs w:val="28"/>
          <w:lang w:val="uk-UA"/>
        </w:rPr>
      </w:pPr>
      <w:r w:rsidRPr="00995100">
        <w:rPr>
          <w:sz w:val="28"/>
          <w:szCs w:val="28"/>
        </w:rPr>
        <w:t xml:space="preserve">Свірко С.В. Бюджетний облік в Україні: новації ХХІ ст. </w:t>
      </w:r>
      <w:r w:rsidRPr="004C252A">
        <w:rPr>
          <w:i/>
          <w:sz w:val="28"/>
          <w:szCs w:val="28"/>
        </w:rPr>
        <w:t>Проблеми теорії та методології бухгалтерського обліку, контролю і аналізу</w:t>
      </w:r>
      <w:r w:rsidRPr="00995100">
        <w:rPr>
          <w:sz w:val="28"/>
          <w:szCs w:val="28"/>
          <w:lang w:val="uk-UA"/>
        </w:rPr>
        <w:t>:</w:t>
      </w:r>
      <w:r w:rsidRPr="00995100">
        <w:rPr>
          <w:sz w:val="28"/>
          <w:szCs w:val="28"/>
        </w:rPr>
        <w:t xml:space="preserve"> міжнар. зб. наук. пр. Вип. 5 (35). Житомир : ЖДТУ, 2016.</w:t>
      </w:r>
      <w:r w:rsidRPr="00995100">
        <w:rPr>
          <w:sz w:val="28"/>
          <w:szCs w:val="28"/>
          <w:lang w:val="uk-UA"/>
        </w:rPr>
        <w:t xml:space="preserve"> С.55</w:t>
      </w:r>
      <w:r w:rsidRPr="00EA6C89">
        <w:rPr>
          <w:bCs/>
          <w:sz w:val="28"/>
          <w:szCs w:val="28"/>
        </w:rPr>
        <w:t>–</w:t>
      </w:r>
      <w:r w:rsidRPr="00995100">
        <w:rPr>
          <w:sz w:val="28"/>
          <w:szCs w:val="28"/>
          <w:lang w:val="uk-UA"/>
        </w:rPr>
        <w:t>67.</w:t>
      </w:r>
    </w:p>
    <w:p w:rsidR="00F40010" w:rsidRPr="00894E23" w:rsidRDefault="00F40010" w:rsidP="00AB32B0">
      <w:pPr>
        <w:pStyle w:val="af"/>
        <w:numPr>
          <w:ilvl w:val="0"/>
          <w:numId w:val="2"/>
        </w:numPr>
        <w:shd w:val="clear" w:color="auto" w:fill="FFFFFF"/>
        <w:tabs>
          <w:tab w:val="left" w:pos="567"/>
          <w:tab w:val="left" w:pos="900"/>
          <w:tab w:val="left" w:pos="1134"/>
          <w:tab w:val="left" w:pos="1260"/>
        </w:tabs>
        <w:autoSpaceDE w:val="0"/>
        <w:autoSpaceDN w:val="0"/>
        <w:adjustRightInd w:val="0"/>
        <w:spacing w:line="360" w:lineRule="auto"/>
        <w:ind w:left="0" w:firstLine="709"/>
        <w:contextualSpacing w:val="0"/>
        <w:jc w:val="both"/>
        <w:textAlignment w:val="baseline"/>
        <w:rPr>
          <w:rFonts w:eastAsia="Arimo"/>
          <w:sz w:val="28"/>
          <w:szCs w:val="28"/>
          <w:lang w:val="uk-UA"/>
        </w:rPr>
      </w:pPr>
      <w:r w:rsidRPr="000931A8">
        <w:rPr>
          <w:sz w:val="28"/>
          <w:szCs w:val="28"/>
        </w:rPr>
        <w:t>Св</w:t>
      </w:r>
      <w:r w:rsidRPr="000931A8">
        <w:rPr>
          <w:sz w:val="28"/>
          <w:szCs w:val="28"/>
          <w:lang w:val="uk-UA"/>
        </w:rPr>
        <w:t>і</w:t>
      </w:r>
      <w:r w:rsidRPr="000931A8">
        <w:rPr>
          <w:sz w:val="28"/>
          <w:szCs w:val="28"/>
        </w:rPr>
        <w:t>рко С.В.</w:t>
      </w:r>
      <w:r w:rsidRPr="000931A8">
        <w:rPr>
          <w:sz w:val="28"/>
          <w:szCs w:val="28"/>
          <w:lang w:val="uk-UA"/>
        </w:rPr>
        <w:t>, Дикий</w:t>
      </w:r>
      <w:r w:rsidR="000A1F94">
        <w:rPr>
          <w:sz w:val="28"/>
          <w:szCs w:val="28"/>
          <w:lang w:val="uk-UA"/>
        </w:rPr>
        <w:t xml:space="preserve"> </w:t>
      </w:r>
      <w:r w:rsidRPr="000931A8">
        <w:rPr>
          <w:sz w:val="28"/>
          <w:szCs w:val="28"/>
          <w:lang w:val="uk-UA"/>
        </w:rPr>
        <w:t>А.П., Самчик</w:t>
      </w:r>
      <w:r w:rsidR="000A1F94">
        <w:rPr>
          <w:sz w:val="28"/>
          <w:szCs w:val="28"/>
          <w:lang w:val="uk-UA"/>
        </w:rPr>
        <w:t xml:space="preserve"> </w:t>
      </w:r>
      <w:r w:rsidRPr="000931A8">
        <w:rPr>
          <w:sz w:val="28"/>
          <w:szCs w:val="28"/>
          <w:lang w:val="uk-UA"/>
        </w:rPr>
        <w:t xml:space="preserve">М.Ю. </w:t>
      </w:r>
      <w:r w:rsidRPr="000931A8">
        <w:rPr>
          <w:sz w:val="28"/>
          <w:szCs w:val="28"/>
        </w:rPr>
        <w:t>П</w:t>
      </w:r>
      <w:r w:rsidRPr="000931A8">
        <w:rPr>
          <w:sz w:val="28"/>
          <w:szCs w:val="28"/>
          <w:lang w:val="uk-UA"/>
        </w:rPr>
        <w:t>ервинна організація бухгалтерського обліку в бюджетних установах України : розробка робочого плану</w:t>
      </w:r>
      <w:r>
        <w:rPr>
          <w:sz w:val="28"/>
          <w:szCs w:val="28"/>
          <w:lang w:val="uk-UA"/>
        </w:rPr>
        <w:t xml:space="preserve">. </w:t>
      </w:r>
      <w:r w:rsidRPr="00643379">
        <w:rPr>
          <w:i/>
          <w:sz w:val="28"/>
          <w:szCs w:val="28"/>
        </w:rPr>
        <w:t>В</w:t>
      </w:r>
      <w:r w:rsidRPr="00643379">
        <w:rPr>
          <w:i/>
          <w:sz w:val="28"/>
          <w:szCs w:val="28"/>
          <w:lang w:val="uk-UA"/>
        </w:rPr>
        <w:t xml:space="preserve">існик </w:t>
      </w:r>
      <w:r w:rsidRPr="00643379">
        <w:rPr>
          <w:i/>
          <w:sz w:val="28"/>
          <w:szCs w:val="28"/>
        </w:rPr>
        <w:t>ЖДТУ</w:t>
      </w:r>
      <w:r w:rsidRPr="000931A8">
        <w:rPr>
          <w:sz w:val="28"/>
          <w:szCs w:val="28"/>
        </w:rPr>
        <w:t>. 2017. № 1 (79)</w:t>
      </w:r>
      <w:r w:rsidRPr="000931A8">
        <w:rPr>
          <w:sz w:val="28"/>
          <w:szCs w:val="28"/>
          <w:lang w:val="uk-UA"/>
        </w:rPr>
        <w:t>. С.53</w:t>
      </w:r>
      <w:r w:rsidR="006909F5" w:rsidRPr="001521E8">
        <w:rPr>
          <w:sz w:val="28"/>
          <w:szCs w:val="28"/>
        </w:rPr>
        <w:t>–</w:t>
      </w:r>
      <w:r w:rsidRPr="000931A8">
        <w:rPr>
          <w:sz w:val="28"/>
          <w:szCs w:val="28"/>
          <w:lang w:val="uk-UA"/>
        </w:rPr>
        <w:t>65.</w:t>
      </w:r>
    </w:p>
    <w:p w:rsidR="00544914" w:rsidRPr="0052741F" w:rsidRDefault="00544914" w:rsidP="00AB32B0">
      <w:pPr>
        <w:pStyle w:val="Default"/>
        <w:widowControl w:val="0"/>
        <w:numPr>
          <w:ilvl w:val="0"/>
          <w:numId w:val="2"/>
        </w:numPr>
        <w:tabs>
          <w:tab w:val="left" w:pos="0"/>
          <w:tab w:val="left" w:pos="1134"/>
        </w:tabs>
        <w:spacing w:line="360" w:lineRule="auto"/>
        <w:ind w:left="0" w:firstLine="709"/>
        <w:jc w:val="both"/>
        <w:rPr>
          <w:sz w:val="28"/>
          <w:szCs w:val="28"/>
        </w:rPr>
      </w:pPr>
      <w:r w:rsidRPr="00EA6C89">
        <w:rPr>
          <w:sz w:val="28"/>
          <w:szCs w:val="28"/>
        </w:rPr>
        <w:t>Сисюк С.В.</w:t>
      </w:r>
      <w:r>
        <w:rPr>
          <w:sz w:val="28"/>
          <w:szCs w:val="28"/>
        </w:rPr>
        <w:t>,</w:t>
      </w:r>
      <w:r w:rsidR="00C97A88">
        <w:rPr>
          <w:rFonts w:asciiTheme="minorHAnsi" w:hAnsiTheme="minorHAnsi"/>
          <w:sz w:val="28"/>
          <w:szCs w:val="28"/>
          <w:lang w:val="en-US"/>
        </w:rPr>
        <w:t xml:space="preserve"> </w:t>
      </w:r>
      <w:r w:rsidRPr="00EA6C89">
        <w:rPr>
          <w:bCs/>
          <w:sz w:val="28"/>
          <w:szCs w:val="28"/>
        </w:rPr>
        <w:t>БенькоІ.Д.</w:t>
      </w:r>
      <w:r w:rsidR="00C97A88">
        <w:rPr>
          <w:rFonts w:asciiTheme="minorHAnsi" w:hAnsiTheme="minorHAnsi"/>
          <w:bCs/>
          <w:sz w:val="28"/>
          <w:szCs w:val="28"/>
          <w:lang w:val="en-US"/>
        </w:rPr>
        <w:t xml:space="preserve"> </w:t>
      </w:r>
      <w:r w:rsidRPr="00EA6C89">
        <w:rPr>
          <w:rStyle w:val="A10"/>
          <w:rFonts w:cs="Times New Roman"/>
          <w:sz w:val="28"/>
          <w:szCs w:val="28"/>
        </w:rPr>
        <w:t>Калькулювання платних послуг бібліотечних закладів: теоретичні основи та практичні виклик</w:t>
      </w:r>
      <w:r>
        <w:rPr>
          <w:rStyle w:val="A10"/>
          <w:rFonts w:cs="Times New Roman"/>
          <w:sz w:val="28"/>
          <w:szCs w:val="28"/>
        </w:rPr>
        <w:t>.</w:t>
      </w:r>
      <w:r w:rsidR="00C97A88">
        <w:rPr>
          <w:rStyle w:val="A10"/>
          <w:rFonts w:asciiTheme="minorHAnsi" w:hAnsiTheme="minorHAnsi" w:cs="Times New Roman"/>
          <w:sz w:val="28"/>
          <w:szCs w:val="28"/>
          <w:lang w:val="en-US"/>
        </w:rPr>
        <w:t xml:space="preserve"> </w:t>
      </w:r>
      <w:r w:rsidRPr="004C252A">
        <w:rPr>
          <w:bCs/>
          <w:i/>
          <w:sz w:val="28"/>
          <w:szCs w:val="28"/>
        </w:rPr>
        <w:t>Бізнес Інформ</w:t>
      </w:r>
      <w:r>
        <w:rPr>
          <w:bCs/>
          <w:sz w:val="28"/>
          <w:szCs w:val="28"/>
        </w:rPr>
        <w:t>.</w:t>
      </w:r>
      <w:r w:rsidRPr="00EA6C89">
        <w:rPr>
          <w:bCs/>
          <w:sz w:val="28"/>
          <w:szCs w:val="28"/>
        </w:rPr>
        <w:t xml:space="preserve"> 2017. №5. С.130–136.</w:t>
      </w:r>
    </w:p>
    <w:p w:rsidR="0052741F" w:rsidRDefault="0052741F" w:rsidP="00AB32B0">
      <w:pPr>
        <w:pStyle w:val="af"/>
        <w:numPr>
          <w:ilvl w:val="0"/>
          <w:numId w:val="2"/>
        </w:numPr>
        <w:tabs>
          <w:tab w:val="left" w:pos="1134"/>
        </w:tabs>
        <w:spacing w:line="360" w:lineRule="auto"/>
        <w:ind w:left="0" w:firstLine="709"/>
        <w:jc w:val="both"/>
        <w:rPr>
          <w:sz w:val="28"/>
          <w:szCs w:val="28"/>
          <w:lang w:val="uk-UA"/>
        </w:rPr>
      </w:pPr>
      <w:r w:rsidRPr="0052741F">
        <w:rPr>
          <w:sz w:val="28"/>
          <w:szCs w:val="28"/>
        </w:rPr>
        <w:lastRenderedPageBreak/>
        <w:t>Словник фінансово-правових термінів</w:t>
      </w:r>
      <w:r w:rsidR="005D3EBA">
        <w:rPr>
          <w:sz w:val="28"/>
          <w:szCs w:val="28"/>
          <w:lang w:val="uk-UA"/>
        </w:rPr>
        <w:t>;</w:t>
      </w:r>
      <w:r w:rsidR="000A1F94">
        <w:rPr>
          <w:sz w:val="28"/>
          <w:szCs w:val="28"/>
          <w:lang w:val="uk-UA"/>
        </w:rPr>
        <w:t xml:space="preserve"> </w:t>
      </w:r>
      <w:r>
        <w:rPr>
          <w:sz w:val="28"/>
          <w:szCs w:val="28"/>
          <w:lang w:val="uk-UA"/>
        </w:rPr>
        <w:t>з</w:t>
      </w:r>
      <w:r w:rsidRPr="0052741F">
        <w:rPr>
          <w:sz w:val="28"/>
          <w:szCs w:val="28"/>
        </w:rPr>
        <w:t xml:space="preserve">а заг. ред. д. ю.н., проф. Л.К. Воронової. 2-ге вид., переробл. і доповн. Київ : Алерта, 2011. 558 с. </w:t>
      </w:r>
    </w:p>
    <w:p w:rsidR="005326C9" w:rsidRPr="00B736CC" w:rsidRDefault="005326C9" w:rsidP="00AB32B0">
      <w:pPr>
        <w:pStyle w:val="af"/>
        <w:numPr>
          <w:ilvl w:val="0"/>
          <w:numId w:val="2"/>
        </w:numPr>
        <w:tabs>
          <w:tab w:val="left" w:pos="567"/>
          <w:tab w:val="left" w:pos="1134"/>
          <w:tab w:val="left" w:pos="9638"/>
        </w:tabs>
        <w:spacing w:line="360" w:lineRule="auto"/>
        <w:ind w:left="0" w:firstLine="709"/>
        <w:contextualSpacing w:val="0"/>
        <w:jc w:val="both"/>
        <w:rPr>
          <w:sz w:val="28"/>
          <w:szCs w:val="28"/>
        </w:rPr>
      </w:pPr>
      <w:r w:rsidRPr="005A4283">
        <w:rPr>
          <w:sz w:val="28"/>
          <w:szCs w:val="28"/>
        </w:rPr>
        <w:t>Станкус Т. Програмно-цільовий метод у бюджетному процесі на рівні місцевих бюджетів. Х. : Фактор, 2017. 128 с.</w:t>
      </w:r>
    </w:p>
    <w:p w:rsidR="000F13F9" w:rsidRPr="00F40010" w:rsidRDefault="000F13F9" w:rsidP="00AB32B0">
      <w:pPr>
        <w:pStyle w:val="af"/>
        <w:numPr>
          <w:ilvl w:val="0"/>
          <w:numId w:val="2"/>
        </w:numPr>
        <w:shd w:val="clear" w:color="auto" w:fill="FFFFFF"/>
        <w:tabs>
          <w:tab w:val="left" w:pos="180"/>
          <w:tab w:val="left" w:pos="851"/>
          <w:tab w:val="left" w:pos="900"/>
          <w:tab w:val="left" w:pos="1134"/>
          <w:tab w:val="left" w:pos="1260"/>
        </w:tabs>
        <w:autoSpaceDE w:val="0"/>
        <w:autoSpaceDN w:val="0"/>
        <w:adjustRightInd w:val="0"/>
        <w:spacing w:line="360" w:lineRule="auto"/>
        <w:ind w:left="0" w:firstLine="709"/>
        <w:contextualSpacing w:val="0"/>
        <w:jc w:val="both"/>
        <w:textAlignment w:val="baseline"/>
        <w:rPr>
          <w:sz w:val="28"/>
          <w:szCs w:val="28"/>
        </w:rPr>
      </w:pPr>
      <w:r w:rsidRPr="00995100">
        <w:rPr>
          <w:sz w:val="28"/>
          <w:szCs w:val="28"/>
        </w:rPr>
        <w:t>Сушко Н. І. Інформаційна модель управління доходами державного бюджету в контексті запровадження НП(С)БОДС</w:t>
      </w:r>
      <w:r>
        <w:rPr>
          <w:sz w:val="28"/>
          <w:szCs w:val="28"/>
          <w:lang w:val="uk-UA"/>
        </w:rPr>
        <w:t xml:space="preserve">. </w:t>
      </w:r>
      <w:r w:rsidRPr="004C252A">
        <w:rPr>
          <w:i/>
          <w:sz w:val="28"/>
          <w:szCs w:val="28"/>
        </w:rPr>
        <w:t>Показники та фактори конкурентоспроможності національної економіки</w:t>
      </w:r>
      <w:r>
        <w:rPr>
          <w:sz w:val="28"/>
          <w:szCs w:val="28"/>
        </w:rPr>
        <w:t>: наук.-практ. конф.</w:t>
      </w:r>
      <w:r>
        <w:rPr>
          <w:sz w:val="28"/>
          <w:szCs w:val="28"/>
          <w:lang w:val="uk-UA"/>
        </w:rPr>
        <w:t>,</w:t>
      </w:r>
      <w:r w:rsidR="009E6A50">
        <w:rPr>
          <w:sz w:val="28"/>
          <w:szCs w:val="28"/>
          <w:lang w:val="en-US"/>
        </w:rPr>
        <w:t xml:space="preserve"> </w:t>
      </w:r>
      <w:r w:rsidRPr="00995100">
        <w:rPr>
          <w:sz w:val="28"/>
          <w:szCs w:val="28"/>
        </w:rPr>
        <w:t>2015. С.130</w:t>
      </w:r>
      <w:r w:rsidRPr="00EA6C89">
        <w:rPr>
          <w:bCs/>
          <w:sz w:val="28"/>
          <w:szCs w:val="28"/>
        </w:rPr>
        <w:t>–</w:t>
      </w:r>
      <w:r w:rsidRPr="00995100">
        <w:rPr>
          <w:sz w:val="28"/>
          <w:szCs w:val="28"/>
        </w:rPr>
        <w:t>133.</w:t>
      </w:r>
    </w:p>
    <w:p w:rsidR="00F40010" w:rsidRPr="00643379" w:rsidRDefault="00F40010" w:rsidP="00AB32B0">
      <w:pPr>
        <w:pStyle w:val="af"/>
        <w:numPr>
          <w:ilvl w:val="0"/>
          <w:numId w:val="2"/>
        </w:numPr>
        <w:shd w:val="clear" w:color="auto" w:fill="FFFFFF"/>
        <w:tabs>
          <w:tab w:val="left" w:pos="180"/>
          <w:tab w:val="left" w:pos="567"/>
          <w:tab w:val="left" w:pos="900"/>
          <w:tab w:val="left" w:pos="1134"/>
          <w:tab w:val="left" w:pos="1260"/>
        </w:tabs>
        <w:autoSpaceDE w:val="0"/>
        <w:autoSpaceDN w:val="0"/>
        <w:adjustRightInd w:val="0"/>
        <w:spacing w:line="360" w:lineRule="auto"/>
        <w:ind w:left="0" w:firstLine="709"/>
        <w:contextualSpacing w:val="0"/>
        <w:jc w:val="both"/>
        <w:textAlignment w:val="baseline"/>
        <w:rPr>
          <w:sz w:val="28"/>
          <w:szCs w:val="28"/>
        </w:rPr>
      </w:pPr>
      <w:r w:rsidRPr="00643379">
        <w:rPr>
          <w:sz w:val="28"/>
          <w:szCs w:val="28"/>
          <w:lang w:eastAsia="uk-UA"/>
        </w:rPr>
        <w:t>Тимченко Л. В. Напрями удосконалення організації бухгалтерського обліку та складання звітності в бюджетних установах</w:t>
      </w:r>
      <w:r>
        <w:rPr>
          <w:sz w:val="28"/>
          <w:szCs w:val="28"/>
          <w:lang w:val="uk-UA" w:eastAsia="uk-UA"/>
        </w:rPr>
        <w:t>.</w:t>
      </w:r>
      <w:r w:rsidR="00C97A88">
        <w:rPr>
          <w:sz w:val="28"/>
          <w:szCs w:val="28"/>
          <w:lang w:val="en-US" w:eastAsia="uk-UA"/>
        </w:rPr>
        <w:t xml:space="preserve"> </w:t>
      </w:r>
      <w:r w:rsidRPr="00003599">
        <w:rPr>
          <w:i/>
          <w:sz w:val="28"/>
          <w:szCs w:val="28"/>
          <w:lang w:eastAsia="uk-UA"/>
        </w:rPr>
        <w:t>Молодий вчений</w:t>
      </w:r>
      <w:r w:rsidRPr="00643379">
        <w:rPr>
          <w:sz w:val="28"/>
          <w:szCs w:val="28"/>
          <w:lang w:eastAsia="uk-UA"/>
        </w:rPr>
        <w:t>.  2015. № 6</w:t>
      </w:r>
      <w:r>
        <w:rPr>
          <w:sz w:val="28"/>
          <w:szCs w:val="28"/>
          <w:lang w:val="uk-UA" w:eastAsia="uk-UA"/>
        </w:rPr>
        <w:t>.Ч</w:t>
      </w:r>
      <w:r w:rsidRPr="00643379">
        <w:rPr>
          <w:sz w:val="28"/>
          <w:szCs w:val="28"/>
          <w:lang w:eastAsia="uk-UA"/>
        </w:rPr>
        <w:t>.2. С.82</w:t>
      </w:r>
      <w:r w:rsidR="006909F5" w:rsidRPr="001521E8">
        <w:rPr>
          <w:sz w:val="28"/>
          <w:szCs w:val="28"/>
        </w:rPr>
        <w:t>–</w:t>
      </w:r>
      <w:r w:rsidRPr="00643379">
        <w:rPr>
          <w:sz w:val="28"/>
          <w:szCs w:val="28"/>
          <w:lang w:eastAsia="uk-UA"/>
        </w:rPr>
        <w:t>85.</w:t>
      </w:r>
    </w:p>
    <w:p w:rsidR="00F40010" w:rsidRDefault="00F40010" w:rsidP="00AB32B0">
      <w:pPr>
        <w:pStyle w:val="af"/>
        <w:numPr>
          <w:ilvl w:val="0"/>
          <w:numId w:val="2"/>
        </w:numPr>
        <w:tabs>
          <w:tab w:val="left" w:pos="567"/>
          <w:tab w:val="left" w:pos="1134"/>
        </w:tabs>
        <w:autoSpaceDE w:val="0"/>
        <w:autoSpaceDN w:val="0"/>
        <w:adjustRightInd w:val="0"/>
        <w:spacing w:line="360" w:lineRule="auto"/>
        <w:ind w:left="0" w:firstLine="709"/>
        <w:jc w:val="both"/>
        <w:rPr>
          <w:rFonts w:eastAsia="Arimo"/>
          <w:sz w:val="28"/>
          <w:szCs w:val="28"/>
          <w:lang w:val="uk-UA"/>
        </w:rPr>
      </w:pPr>
      <w:r w:rsidRPr="000931A8">
        <w:rPr>
          <w:rFonts w:eastAsia="Arimo"/>
          <w:sz w:val="28"/>
          <w:szCs w:val="28"/>
          <w:lang w:val="uk-UA"/>
        </w:rPr>
        <w:t>Ткачук Н.М. Фінансування бюджетних установ: теоретична сутність, форми і методи</w:t>
      </w:r>
      <w:r>
        <w:rPr>
          <w:rFonts w:eastAsia="Arimo"/>
          <w:sz w:val="28"/>
          <w:szCs w:val="28"/>
          <w:lang w:val="uk-UA"/>
        </w:rPr>
        <w:t>.</w:t>
      </w:r>
      <w:r w:rsidR="009E6A50">
        <w:rPr>
          <w:rFonts w:eastAsia="Arimo"/>
          <w:sz w:val="28"/>
          <w:szCs w:val="28"/>
          <w:lang w:val="en-US"/>
        </w:rPr>
        <w:t xml:space="preserve"> </w:t>
      </w:r>
      <w:r w:rsidRPr="00003599">
        <w:rPr>
          <w:rFonts w:eastAsia="Arimo"/>
          <w:i/>
          <w:sz w:val="28"/>
          <w:szCs w:val="28"/>
          <w:lang w:val="uk-UA"/>
        </w:rPr>
        <w:t>Наука й економіка</w:t>
      </w:r>
      <w:r w:rsidRPr="000931A8">
        <w:rPr>
          <w:rFonts w:eastAsia="Arimo"/>
          <w:sz w:val="28"/>
          <w:szCs w:val="28"/>
          <w:lang w:val="uk-UA"/>
        </w:rPr>
        <w:t>. 2015. № 2. С. 99</w:t>
      </w:r>
      <w:r w:rsidR="006909F5" w:rsidRPr="001521E8">
        <w:rPr>
          <w:sz w:val="28"/>
          <w:szCs w:val="28"/>
        </w:rPr>
        <w:t>–</w:t>
      </w:r>
      <w:r w:rsidRPr="000931A8">
        <w:rPr>
          <w:rFonts w:eastAsia="Arimo"/>
          <w:sz w:val="28"/>
          <w:szCs w:val="28"/>
          <w:lang w:val="uk-UA"/>
        </w:rPr>
        <w:t>106.</w:t>
      </w:r>
    </w:p>
    <w:p w:rsidR="006909F5" w:rsidRPr="0052741F" w:rsidRDefault="006909F5" w:rsidP="00AB32B0">
      <w:pPr>
        <w:pStyle w:val="af"/>
        <w:numPr>
          <w:ilvl w:val="0"/>
          <w:numId w:val="2"/>
        </w:numPr>
        <w:tabs>
          <w:tab w:val="left" w:pos="1134"/>
        </w:tabs>
        <w:spacing w:line="360" w:lineRule="auto"/>
        <w:ind w:left="0" w:firstLine="709"/>
        <w:jc w:val="both"/>
        <w:rPr>
          <w:sz w:val="28"/>
          <w:szCs w:val="28"/>
          <w:lang w:val="en-US"/>
        </w:rPr>
      </w:pPr>
      <w:r w:rsidRPr="0052741F">
        <w:rPr>
          <w:sz w:val="28"/>
          <w:szCs w:val="28"/>
        </w:rPr>
        <w:t>Труш І.Є. Державний фінансовий контроль в умовах економічних трансформацій</w:t>
      </w:r>
      <w:r w:rsidRPr="0052741F">
        <w:rPr>
          <w:sz w:val="28"/>
          <w:szCs w:val="28"/>
          <w:lang w:val="uk-UA"/>
        </w:rPr>
        <w:t>.</w:t>
      </w:r>
      <w:r w:rsidR="00C97A88">
        <w:rPr>
          <w:sz w:val="28"/>
          <w:szCs w:val="28"/>
          <w:lang w:val="en-US"/>
        </w:rPr>
        <w:t xml:space="preserve"> </w:t>
      </w:r>
      <w:r w:rsidRPr="0052741F">
        <w:rPr>
          <w:i/>
          <w:color w:val="222222"/>
          <w:sz w:val="28"/>
          <w:szCs w:val="28"/>
          <w:shd w:val="clear" w:color="auto" w:fill="FFFFFF"/>
        </w:rPr>
        <w:t>Причорноморські економічні студії</w:t>
      </w:r>
      <w:r w:rsidRPr="0052741F">
        <w:rPr>
          <w:i/>
          <w:color w:val="222222"/>
          <w:sz w:val="28"/>
          <w:szCs w:val="28"/>
          <w:shd w:val="clear" w:color="auto" w:fill="FFFFFF"/>
          <w:lang w:val="en-US"/>
        </w:rPr>
        <w:t>.</w:t>
      </w:r>
      <w:r w:rsidRPr="0052741F">
        <w:rPr>
          <w:bCs/>
          <w:sz w:val="28"/>
          <w:szCs w:val="28"/>
          <w:lang w:val="uk-UA"/>
        </w:rPr>
        <w:t xml:space="preserve"> Вип</w:t>
      </w:r>
      <w:r w:rsidRPr="0052741F">
        <w:rPr>
          <w:bCs/>
          <w:sz w:val="28"/>
          <w:szCs w:val="28"/>
          <w:lang w:val="en-US"/>
        </w:rPr>
        <w:t>.</w:t>
      </w:r>
      <w:r w:rsidRPr="0052741F">
        <w:rPr>
          <w:bCs/>
          <w:sz w:val="28"/>
          <w:szCs w:val="28"/>
          <w:lang w:val="uk-UA"/>
        </w:rPr>
        <w:t xml:space="preserve"> 14. Одеса. ПНДІЕІ. </w:t>
      </w:r>
      <w:r w:rsidRPr="0052741F">
        <w:rPr>
          <w:color w:val="333333"/>
          <w:sz w:val="28"/>
          <w:szCs w:val="28"/>
          <w:lang w:val="uk-UA"/>
        </w:rPr>
        <w:t>2017</w:t>
      </w:r>
      <w:r w:rsidRPr="0052741F">
        <w:rPr>
          <w:bCs/>
          <w:sz w:val="28"/>
          <w:szCs w:val="28"/>
          <w:lang w:val="uk-UA"/>
        </w:rPr>
        <w:t>. С.141</w:t>
      </w:r>
      <w:r w:rsidRPr="0052741F">
        <w:rPr>
          <w:sz w:val="28"/>
          <w:szCs w:val="28"/>
        </w:rPr>
        <w:t>–</w:t>
      </w:r>
      <w:r w:rsidRPr="0052741F">
        <w:rPr>
          <w:bCs/>
          <w:sz w:val="28"/>
          <w:szCs w:val="28"/>
          <w:lang w:val="uk-UA"/>
        </w:rPr>
        <w:t>144.</w:t>
      </w:r>
    </w:p>
    <w:p w:rsidR="0052741F" w:rsidRPr="0052741F" w:rsidRDefault="0052741F" w:rsidP="00AB32B0">
      <w:pPr>
        <w:pStyle w:val="af"/>
        <w:numPr>
          <w:ilvl w:val="0"/>
          <w:numId w:val="2"/>
        </w:numPr>
        <w:tabs>
          <w:tab w:val="left" w:pos="1134"/>
        </w:tabs>
        <w:spacing w:line="360" w:lineRule="auto"/>
        <w:ind w:left="0" w:firstLine="709"/>
        <w:jc w:val="both"/>
        <w:rPr>
          <w:iCs/>
          <w:color w:val="000000"/>
          <w:sz w:val="28"/>
          <w:szCs w:val="28"/>
          <w:lang w:val="uk-UA"/>
        </w:rPr>
      </w:pPr>
      <w:r w:rsidRPr="0052741F">
        <w:rPr>
          <w:sz w:val="28"/>
          <w:szCs w:val="28"/>
        </w:rPr>
        <w:t xml:space="preserve">Федосов В. Бюджетний менеджмент : </w:t>
      </w:r>
      <w:r>
        <w:rPr>
          <w:sz w:val="28"/>
          <w:szCs w:val="28"/>
          <w:lang w:val="uk-UA"/>
        </w:rPr>
        <w:t>п</w:t>
      </w:r>
      <w:r w:rsidRPr="0052741F">
        <w:rPr>
          <w:sz w:val="28"/>
          <w:szCs w:val="28"/>
        </w:rPr>
        <w:t>ідручник. Київ : КНЕУ, 2008. 864 с</w:t>
      </w:r>
      <w:r w:rsidRPr="0052741F">
        <w:rPr>
          <w:sz w:val="28"/>
          <w:szCs w:val="28"/>
          <w:lang w:val="uk-UA"/>
        </w:rPr>
        <w:t>.</w:t>
      </w:r>
    </w:p>
    <w:p w:rsidR="000F13F9" w:rsidRPr="0052741F" w:rsidRDefault="000F13F9" w:rsidP="00AB32B0">
      <w:pPr>
        <w:pStyle w:val="af"/>
        <w:numPr>
          <w:ilvl w:val="0"/>
          <w:numId w:val="2"/>
        </w:numPr>
        <w:shd w:val="clear" w:color="auto" w:fill="FFFFFF"/>
        <w:tabs>
          <w:tab w:val="left" w:pos="567"/>
          <w:tab w:val="left" w:pos="993"/>
          <w:tab w:val="left" w:pos="1134"/>
        </w:tabs>
        <w:spacing w:line="360" w:lineRule="auto"/>
        <w:ind w:left="0" w:firstLine="709"/>
        <w:contextualSpacing w:val="0"/>
        <w:jc w:val="both"/>
        <w:rPr>
          <w:color w:val="222222"/>
          <w:sz w:val="28"/>
          <w:szCs w:val="28"/>
          <w:lang w:eastAsia="uk-UA"/>
        </w:rPr>
      </w:pPr>
      <w:r w:rsidRPr="0052741F">
        <w:rPr>
          <w:color w:val="000000"/>
          <w:sz w:val="28"/>
          <w:szCs w:val="28"/>
        </w:rPr>
        <w:t>Хорунжак Н.М.</w:t>
      </w:r>
      <w:r w:rsidRPr="0052741F">
        <w:rPr>
          <w:color w:val="222222"/>
          <w:sz w:val="28"/>
          <w:szCs w:val="28"/>
          <w:lang w:eastAsia="uk-UA"/>
        </w:rPr>
        <w:t xml:space="preserve"> Облік в управлінні витратами бюджетних установ : моногр</w:t>
      </w:r>
      <w:r w:rsidRPr="0052741F">
        <w:rPr>
          <w:color w:val="222222"/>
          <w:sz w:val="28"/>
          <w:szCs w:val="28"/>
          <w:lang w:val="uk-UA" w:eastAsia="uk-UA"/>
        </w:rPr>
        <w:t>афія</w:t>
      </w:r>
      <w:r w:rsidRPr="0052741F">
        <w:rPr>
          <w:color w:val="222222"/>
          <w:sz w:val="28"/>
          <w:szCs w:val="28"/>
          <w:lang w:eastAsia="uk-UA"/>
        </w:rPr>
        <w:t>. Тернопіль : ТНЕУ, 2016. 232 с. </w:t>
      </w:r>
    </w:p>
    <w:p w:rsidR="008971DD" w:rsidRPr="00D9272B" w:rsidRDefault="008971DD" w:rsidP="00AB32B0">
      <w:pPr>
        <w:pStyle w:val="af"/>
        <w:numPr>
          <w:ilvl w:val="0"/>
          <w:numId w:val="2"/>
        </w:numPr>
        <w:shd w:val="clear" w:color="auto" w:fill="FFFFFF"/>
        <w:tabs>
          <w:tab w:val="left" w:pos="567"/>
          <w:tab w:val="left" w:pos="993"/>
          <w:tab w:val="left" w:pos="1134"/>
        </w:tabs>
        <w:spacing w:line="360" w:lineRule="auto"/>
        <w:ind w:left="0" w:firstLine="709"/>
        <w:contextualSpacing w:val="0"/>
        <w:jc w:val="both"/>
        <w:rPr>
          <w:color w:val="222222"/>
          <w:sz w:val="28"/>
          <w:szCs w:val="28"/>
          <w:lang w:eastAsia="uk-UA"/>
        </w:rPr>
      </w:pPr>
      <w:r w:rsidRPr="008971DD">
        <w:rPr>
          <w:sz w:val="28"/>
          <w:szCs w:val="28"/>
        </w:rPr>
        <w:t xml:space="preserve">Царенко І.О. Методи оцінки рівня конкурентоспроможності вищих навчальних закладів. </w:t>
      </w:r>
      <w:r w:rsidRPr="008971DD">
        <w:rPr>
          <w:i/>
          <w:sz w:val="28"/>
          <w:szCs w:val="28"/>
        </w:rPr>
        <w:t>Молодий вчений.</w:t>
      </w:r>
      <w:r w:rsidRPr="008971DD">
        <w:rPr>
          <w:sz w:val="28"/>
          <w:szCs w:val="28"/>
        </w:rPr>
        <w:t xml:space="preserve"> 2015. № 2 (17). С. 122</w:t>
      </w:r>
      <w:r w:rsidRPr="001521E8">
        <w:rPr>
          <w:sz w:val="28"/>
          <w:szCs w:val="28"/>
        </w:rPr>
        <w:t>–</w:t>
      </w:r>
      <w:r w:rsidRPr="008971DD">
        <w:rPr>
          <w:sz w:val="28"/>
          <w:szCs w:val="28"/>
        </w:rPr>
        <w:t>125</w:t>
      </w:r>
      <w:r>
        <w:t>.</w:t>
      </w:r>
    </w:p>
    <w:p w:rsidR="000F13F9" w:rsidRPr="00F40010" w:rsidRDefault="000F13F9" w:rsidP="00AB32B0">
      <w:pPr>
        <w:pStyle w:val="af"/>
        <w:numPr>
          <w:ilvl w:val="0"/>
          <w:numId w:val="2"/>
        </w:numPr>
        <w:tabs>
          <w:tab w:val="left" w:pos="1134"/>
        </w:tabs>
        <w:spacing w:line="360" w:lineRule="auto"/>
        <w:ind w:left="0" w:firstLine="709"/>
        <w:contextualSpacing w:val="0"/>
        <w:jc w:val="both"/>
        <w:rPr>
          <w:sz w:val="28"/>
          <w:szCs w:val="28"/>
        </w:rPr>
      </w:pPr>
      <w:r w:rsidRPr="001521E8">
        <w:rPr>
          <w:sz w:val="28"/>
          <w:szCs w:val="28"/>
        </w:rPr>
        <w:t>Шевченко С. О. Сучасний стан обліку необоротних активів в державному секторі</w:t>
      </w:r>
      <w:r>
        <w:rPr>
          <w:sz w:val="28"/>
          <w:szCs w:val="28"/>
          <w:lang w:val="uk-UA"/>
        </w:rPr>
        <w:t>.</w:t>
      </w:r>
      <w:r w:rsidR="00C97A88">
        <w:rPr>
          <w:sz w:val="28"/>
          <w:szCs w:val="28"/>
          <w:lang w:val="en-US"/>
        </w:rPr>
        <w:t xml:space="preserve"> </w:t>
      </w:r>
      <w:r w:rsidRPr="00FB7520">
        <w:rPr>
          <w:i/>
          <w:sz w:val="28"/>
          <w:szCs w:val="28"/>
        </w:rPr>
        <w:t>Глобальні та національні проблеми економіки</w:t>
      </w:r>
      <w:r>
        <w:rPr>
          <w:i/>
          <w:sz w:val="28"/>
          <w:szCs w:val="28"/>
          <w:lang w:val="uk-UA"/>
        </w:rPr>
        <w:t xml:space="preserve">: </w:t>
      </w:r>
      <w:r w:rsidRPr="00FB7520">
        <w:rPr>
          <w:sz w:val="28"/>
          <w:szCs w:val="28"/>
          <w:lang w:val="uk-UA"/>
        </w:rPr>
        <w:t>з</w:t>
      </w:r>
      <w:r w:rsidRPr="001521E8">
        <w:rPr>
          <w:sz w:val="28"/>
          <w:szCs w:val="28"/>
        </w:rPr>
        <w:t>б</w:t>
      </w:r>
      <w:r>
        <w:rPr>
          <w:sz w:val="28"/>
          <w:szCs w:val="28"/>
          <w:lang w:val="uk-UA"/>
        </w:rPr>
        <w:t>.</w:t>
      </w:r>
      <w:r w:rsidRPr="001521E8">
        <w:rPr>
          <w:sz w:val="28"/>
          <w:szCs w:val="28"/>
        </w:rPr>
        <w:t xml:space="preserve"> наук. праць Миколаївського національного ун</w:t>
      </w:r>
      <w:r w:rsidR="00B97023">
        <w:rPr>
          <w:sz w:val="28"/>
          <w:szCs w:val="28"/>
          <w:lang w:val="en-US"/>
        </w:rPr>
        <w:t>-</w:t>
      </w:r>
      <w:r w:rsidRPr="001521E8">
        <w:rPr>
          <w:sz w:val="28"/>
          <w:szCs w:val="28"/>
        </w:rPr>
        <w:t xml:space="preserve">ту. Вип. 3. 2015. С. 926–929. </w:t>
      </w:r>
    </w:p>
    <w:p w:rsidR="00F40010" w:rsidRPr="000931A8" w:rsidRDefault="00F40010" w:rsidP="00AB32B0">
      <w:pPr>
        <w:pStyle w:val="af"/>
        <w:numPr>
          <w:ilvl w:val="0"/>
          <w:numId w:val="2"/>
        </w:numPr>
        <w:tabs>
          <w:tab w:val="left" w:pos="567"/>
          <w:tab w:val="left" w:pos="1134"/>
        </w:tabs>
        <w:autoSpaceDE w:val="0"/>
        <w:autoSpaceDN w:val="0"/>
        <w:adjustRightInd w:val="0"/>
        <w:spacing w:line="360" w:lineRule="auto"/>
        <w:ind w:left="0" w:firstLine="709"/>
        <w:jc w:val="both"/>
        <w:rPr>
          <w:rFonts w:eastAsia="Arimo"/>
          <w:sz w:val="28"/>
          <w:szCs w:val="28"/>
          <w:lang w:val="uk-UA"/>
        </w:rPr>
      </w:pPr>
      <w:r w:rsidRPr="000931A8">
        <w:rPr>
          <w:rFonts w:eastAsia="Arimo"/>
          <w:sz w:val="28"/>
          <w:szCs w:val="28"/>
          <w:lang w:val="uk-UA"/>
        </w:rPr>
        <w:t>Шевчук В.О. Державні фінанси зарубіжних країн</w:t>
      </w:r>
      <w:r>
        <w:rPr>
          <w:rFonts w:eastAsia="Arimo"/>
          <w:sz w:val="28"/>
          <w:szCs w:val="28"/>
          <w:lang w:val="uk-UA"/>
        </w:rPr>
        <w:t>.</w:t>
      </w:r>
      <w:r w:rsidR="00C97A88">
        <w:rPr>
          <w:rFonts w:eastAsia="Arimo"/>
          <w:sz w:val="28"/>
          <w:szCs w:val="28"/>
          <w:lang w:val="en-US"/>
        </w:rPr>
        <w:t xml:space="preserve"> </w:t>
      </w:r>
      <w:r w:rsidRPr="00003599">
        <w:rPr>
          <w:rFonts w:eastAsia="Arimo"/>
          <w:i/>
          <w:sz w:val="28"/>
          <w:szCs w:val="28"/>
          <w:lang w:val="uk-UA"/>
        </w:rPr>
        <w:t>Фінанси України</w:t>
      </w:r>
      <w:r w:rsidRPr="000931A8">
        <w:rPr>
          <w:rFonts w:eastAsia="Arimo"/>
          <w:sz w:val="28"/>
          <w:szCs w:val="28"/>
          <w:lang w:val="uk-UA"/>
        </w:rPr>
        <w:t>. 2015.  № 2. C. 3</w:t>
      </w:r>
      <w:r w:rsidR="006909F5" w:rsidRPr="001521E8">
        <w:rPr>
          <w:sz w:val="28"/>
          <w:szCs w:val="28"/>
        </w:rPr>
        <w:t>–</w:t>
      </w:r>
      <w:r w:rsidRPr="000931A8">
        <w:rPr>
          <w:rFonts w:eastAsia="Arimo"/>
          <w:sz w:val="28"/>
          <w:szCs w:val="28"/>
          <w:lang w:val="uk-UA"/>
        </w:rPr>
        <w:t>13.</w:t>
      </w:r>
    </w:p>
    <w:p w:rsidR="00F40010" w:rsidRPr="00894E23" w:rsidRDefault="00F40010" w:rsidP="00AB32B0">
      <w:pPr>
        <w:pStyle w:val="af"/>
        <w:numPr>
          <w:ilvl w:val="0"/>
          <w:numId w:val="2"/>
        </w:numPr>
        <w:tabs>
          <w:tab w:val="left" w:pos="567"/>
          <w:tab w:val="left" w:pos="1134"/>
        </w:tabs>
        <w:autoSpaceDE w:val="0"/>
        <w:autoSpaceDN w:val="0"/>
        <w:adjustRightInd w:val="0"/>
        <w:spacing w:line="360" w:lineRule="auto"/>
        <w:ind w:left="0" w:firstLine="709"/>
        <w:jc w:val="both"/>
        <w:rPr>
          <w:rFonts w:eastAsia="Arimo"/>
          <w:sz w:val="28"/>
          <w:szCs w:val="28"/>
          <w:lang w:val="uk-UA"/>
        </w:rPr>
      </w:pPr>
      <w:r w:rsidRPr="00894E23">
        <w:rPr>
          <w:sz w:val="28"/>
          <w:szCs w:val="28"/>
        </w:rPr>
        <w:t>Шипунова О.В. Особливості класифікації та оцінки фінансових активів</w:t>
      </w:r>
      <w:r w:rsidRPr="00894E23">
        <w:rPr>
          <w:sz w:val="28"/>
          <w:szCs w:val="28"/>
          <w:lang w:val="uk-UA"/>
        </w:rPr>
        <w:t>.</w:t>
      </w:r>
      <w:r w:rsidR="00C97A88">
        <w:rPr>
          <w:sz w:val="28"/>
          <w:szCs w:val="28"/>
          <w:lang w:val="en-US"/>
        </w:rPr>
        <w:t xml:space="preserve"> </w:t>
      </w:r>
      <w:r w:rsidRPr="00894E23">
        <w:rPr>
          <w:i/>
          <w:sz w:val="28"/>
          <w:szCs w:val="28"/>
        </w:rPr>
        <w:t>Вісник ОНУ імені І.І. Мечникова</w:t>
      </w:r>
      <w:r w:rsidRPr="00894E23">
        <w:rPr>
          <w:sz w:val="28"/>
          <w:szCs w:val="28"/>
        </w:rPr>
        <w:t>.</w:t>
      </w:r>
      <w:r w:rsidR="00C97A88">
        <w:rPr>
          <w:sz w:val="28"/>
          <w:szCs w:val="28"/>
          <w:lang w:val="en-US"/>
        </w:rPr>
        <w:t xml:space="preserve"> </w:t>
      </w:r>
      <w:r w:rsidRPr="00894E23">
        <w:rPr>
          <w:sz w:val="28"/>
          <w:szCs w:val="28"/>
        </w:rPr>
        <w:t>2014. Т.19. Вип. 1(2). С.191</w:t>
      </w:r>
      <w:r w:rsidR="006909F5" w:rsidRPr="001521E8">
        <w:rPr>
          <w:sz w:val="28"/>
          <w:szCs w:val="28"/>
        </w:rPr>
        <w:t>–</w:t>
      </w:r>
      <w:r w:rsidRPr="00894E23">
        <w:rPr>
          <w:sz w:val="28"/>
          <w:szCs w:val="28"/>
        </w:rPr>
        <w:t>195.</w:t>
      </w:r>
    </w:p>
    <w:p w:rsidR="001E0CEA" w:rsidRPr="008002E0" w:rsidRDefault="001E0CEA" w:rsidP="00AB32B0">
      <w:pPr>
        <w:pStyle w:val="af"/>
        <w:numPr>
          <w:ilvl w:val="0"/>
          <w:numId w:val="2"/>
        </w:numPr>
        <w:tabs>
          <w:tab w:val="left" w:pos="709"/>
          <w:tab w:val="left" w:pos="1134"/>
        </w:tabs>
        <w:autoSpaceDE w:val="0"/>
        <w:autoSpaceDN w:val="0"/>
        <w:adjustRightInd w:val="0"/>
        <w:spacing w:line="360" w:lineRule="auto"/>
        <w:ind w:left="0" w:firstLine="709"/>
        <w:jc w:val="both"/>
        <w:rPr>
          <w:sz w:val="28"/>
          <w:szCs w:val="28"/>
        </w:rPr>
      </w:pPr>
      <w:r w:rsidRPr="001E0CEA">
        <w:rPr>
          <w:sz w:val="28"/>
          <w:szCs w:val="28"/>
        </w:rPr>
        <w:t xml:space="preserve">Яковенко Р. В. Тлумачний англо-український словник економічних </w:t>
      </w:r>
      <w:r w:rsidRPr="001E0CEA">
        <w:rPr>
          <w:sz w:val="28"/>
          <w:szCs w:val="28"/>
        </w:rPr>
        <w:lastRenderedPageBreak/>
        <w:t>термінів з елементами теорії та проблематики. Дидактичний довідник. Кіровоград: Лисенко, 2015. 130 с</w:t>
      </w:r>
      <w:r>
        <w:rPr>
          <w:sz w:val="28"/>
          <w:szCs w:val="28"/>
          <w:lang w:val="uk-UA"/>
        </w:rPr>
        <w:t>.</w:t>
      </w:r>
    </w:p>
    <w:p w:rsidR="008002E0" w:rsidRPr="001E0CEA" w:rsidRDefault="008002E0" w:rsidP="00AB32B0">
      <w:pPr>
        <w:pStyle w:val="af"/>
        <w:numPr>
          <w:ilvl w:val="0"/>
          <w:numId w:val="2"/>
        </w:numPr>
        <w:tabs>
          <w:tab w:val="left" w:pos="709"/>
          <w:tab w:val="left" w:pos="1134"/>
        </w:tabs>
        <w:autoSpaceDE w:val="0"/>
        <w:autoSpaceDN w:val="0"/>
        <w:adjustRightInd w:val="0"/>
        <w:spacing w:line="360" w:lineRule="auto"/>
        <w:ind w:left="0" w:firstLine="709"/>
        <w:jc w:val="both"/>
        <w:rPr>
          <w:sz w:val="28"/>
          <w:szCs w:val="28"/>
        </w:rPr>
      </w:pPr>
      <w:r>
        <w:rPr>
          <w:sz w:val="28"/>
          <w:szCs w:val="28"/>
        </w:rPr>
        <w:t xml:space="preserve">Semenyshena, N., Sysiuk, S., Shevchuk, K., Petruk, I.&amp;Benko, I. Institutionalism in Accounting: a Requirement of the Times or a Mechanism of Social Pressure? </w:t>
      </w:r>
      <w:r>
        <w:rPr>
          <w:i/>
          <w:sz w:val="28"/>
          <w:szCs w:val="28"/>
        </w:rPr>
        <w:t>Independent Journal of Management &amp; Production</w:t>
      </w:r>
      <w:r>
        <w:rPr>
          <w:sz w:val="28"/>
          <w:szCs w:val="28"/>
        </w:rPr>
        <w:t>,</w:t>
      </w:r>
      <w:r>
        <w:rPr>
          <w:sz w:val="28"/>
          <w:szCs w:val="28"/>
          <w:lang w:val="uk-UA"/>
        </w:rPr>
        <w:t xml:space="preserve"> 2020,</w:t>
      </w:r>
      <w:r>
        <w:rPr>
          <w:sz w:val="28"/>
          <w:szCs w:val="28"/>
        </w:rPr>
        <w:t xml:space="preserve">11(9), 2516-2541. DOI: </w:t>
      </w:r>
      <w:hyperlink r:id="rId19" w:history="1">
        <w:r>
          <w:rPr>
            <w:rStyle w:val="ab"/>
            <w:sz w:val="28"/>
            <w:szCs w:val="28"/>
            <w:lang w:val="en-US"/>
          </w:rPr>
          <w:t>http://dx.doi.org/10.14807/ijmp.v11i</w:t>
        </w:r>
        <w:r>
          <w:rPr>
            <w:rStyle w:val="ab"/>
            <w:sz w:val="28"/>
            <w:szCs w:val="28"/>
          </w:rPr>
          <w:t>9</w:t>
        </w:r>
        <w:r>
          <w:rPr>
            <w:rStyle w:val="ab"/>
            <w:sz w:val="28"/>
            <w:szCs w:val="28"/>
            <w:lang w:val="en-US"/>
          </w:rPr>
          <w:t>.1440. Web</w:t>
        </w:r>
      </w:hyperlink>
      <w:r>
        <w:rPr>
          <w:sz w:val="28"/>
          <w:szCs w:val="28"/>
        </w:rPr>
        <w:t xml:space="preserve"> of Science</w:t>
      </w:r>
    </w:p>
    <w:p w:rsidR="008002E0" w:rsidRPr="00263AB0" w:rsidRDefault="008002E0" w:rsidP="00AB32B0">
      <w:pPr>
        <w:pStyle w:val="af"/>
        <w:tabs>
          <w:tab w:val="left" w:pos="709"/>
          <w:tab w:val="left" w:pos="1134"/>
        </w:tabs>
        <w:autoSpaceDE w:val="0"/>
        <w:autoSpaceDN w:val="0"/>
        <w:adjustRightInd w:val="0"/>
        <w:spacing w:line="360" w:lineRule="auto"/>
        <w:ind w:left="0" w:firstLine="709"/>
        <w:jc w:val="both"/>
        <w:rPr>
          <w:sz w:val="28"/>
          <w:szCs w:val="28"/>
        </w:rPr>
      </w:pPr>
    </w:p>
    <w:p w:rsidR="00263AB0" w:rsidRDefault="00263AB0" w:rsidP="00AB32B0">
      <w:pPr>
        <w:tabs>
          <w:tab w:val="left" w:pos="709"/>
          <w:tab w:val="left" w:pos="1134"/>
        </w:tabs>
        <w:autoSpaceDE w:val="0"/>
        <w:autoSpaceDN w:val="0"/>
        <w:adjustRightInd w:val="0"/>
        <w:spacing w:line="360" w:lineRule="auto"/>
        <w:ind w:firstLine="709"/>
        <w:jc w:val="both"/>
        <w:rPr>
          <w:sz w:val="28"/>
          <w:szCs w:val="28"/>
          <w:lang w:val="uk-UA"/>
        </w:rPr>
      </w:pPr>
    </w:p>
    <w:p w:rsidR="00485A2F" w:rsidRDefault="00485A2F" w:rsidP="00AB32B0">
      <w:pPr>
        <w:tabs>
          <w:tab w:val="left" w:pos="709"/>
          <w:tab w:val="left" w:pos="1134"/>
        </w:tabs>
        <w:autoSpaceDE w:val="0"/>
        <w:autoSpaceDN w:val="0"/>
        <w:adjustRightInd w:val="0"/>
        <w:spacing w:line="360" w:lineRule="auto"/>
        <w:ind w:firstLine="709"/>
        <w:jc w:val="both"/>
        <w:rPr>
          <w:sz w:val="28"/>
          <w:szCs w:val="28"/>
          <w:lang w:val="uk-UA"/>
        </w:rPr>
      </w:pPr>
    </w:p>
    <w:p w:rsidR="00485A2F" w:rsidRDefault="00485A2F" w:rsidP="00AB32B0">
      <w:pPr>
        <w:tabs>
          <w:tab w:val="left" w:pos="709"/>
          <w:tab w:val="left" w:pos="1134"/>
        </w:tabs>
        <w:autoSpaceDE w:val="0"/>
        <w:autoSpaceDN w:val="0"/>
        <w:adjustRightInd w:val="0"/>
        <w:spacing w:line="360" w:lineRule="auto"/>
        <w:ind w:firstLine="709"/>
        <w:jc w:val="both"/>
        <w:rPr>
          <w:sz w:val="28"/>
          <w:szCs w:val="28"/>
          <w:lang w:val="uk-UA"/>
        </w:rPr>
      </w:pPr>
    </w:p>
    <w:p w:rsidR="00485A2F" w:rsidRDefault="00485A2F" w:rsidP="00AB32B0">
      <w:pPr>
        <w:tabs>
          <w:tab w:val="left" w:pos="709"/>
          <w:tab w:val="left" w:pos="1134"/>
        </w:tabs>
        <w:autoSpaceDE w:val="0"/>
        <w:autoSpaceDN w:val="0"/>
        <w:adjustRightInd w:val="0"/>
        <w:spacing w:line="360" w:lineRule="auto"/>
        <w:ind w:firstLine="709"/>
        <w:jc w:val="both"/>
        <w:rPr>
          <w:sz w:val="28"/>
          <w:szCs w:val="28"/>
          <w:lang w:val="uk-UA"/>
        </w:rPr>
      </w:pPr>
    </w:p>
    <w:p w:rsidR="00485A2F" w:rsidRDefault="00485A2F" w:rsidP="00AB32B0">
      <w:pPr>
        <w:tabs>
          <w:tab w:val="left" w:pos="709"/>
          <w:tab w:val="left" w:pos="1134"/>
        </w:tabs>
        <w:autoSpaceDE w:val="0"/>
        <w:autoSpaceDN w:val="0"/>
        <w:adjustRightInd w:val="0"/>
        <w:spacing w:line="360" w:lineRule="auto"/>
        <w:ind w:firstLine="709"/>
        <w:jc w:val="both"/>
        <w:rPr>
          <w:sz w:val="28"/>
          <w:szCs w:val="28"/>
          <w:lang w:val="uk-UA"/>
        </w:rPr>
      </w:pPr>
    </w:p>
    <w:p w:rsidR="00485A2F" w:rsidRDefault="00485A2F" w:rsidP="00AB32B0">
      <w:pPr>
        <w:tabs>
          <w:tab w:val="left" w:pos="709"/>
          <w:tab w:val="left" w:pos="1134"/>
        </w:tabs>
        <w:autoSpaceDE w:val="0"/>
        <w:autoSpaceDN w:val="0"/>
        <w:adjustRightInd w:val="0"/>
        <w:spacing w:line="360" w:lineRule="auto"/>
        <w:ind w:firstLine="709"/>
        <w:jc w:val="both"/>
        <w:rPr>
          <w:sz w:val="28"/>
          <w:szCs w:val="28"/>
          <w:lang w:val="uk-UA"/>
        </w:rPr>
      </w:pPr>
    </w:p>
    <w:p w:rsidR="00485A2F" w:rsidRDefault="00485A2F" w:rsidP="00263AB0">
      <w:pPr>
        <w:tabs>
          <w:tab w:val="left" w:pos="709"/>
        </w:tabs>
        <w:autoSpaceDE w:val="0"/>
        <w:autoSpaceDN w:val="0"/>
        <w:adjustRightInd w:val="0"/>
        <w:spacing w:line="360" w:lineRule="auto"/>
        <w:jc w:val="both"/>
        <w:rPr>
          <w:sz w:val="28"/>
          <w:szCs w:val="28"/>
          <w:lang w:val="uk-UA"/>
        </w:rPr>
      </w:pPr>
    </w:p>
    <w:p w:rsidR="00485A2F" w:rsidRDefault="00485A2F" w:rsidP="00263AB0">
      <w:pPr>
        <w:tabs>
          <w:tab w:val="left" w:pos="709"/>
        </w:tabs>
        <w:autoSpaceDE w:val="0"/>
        <w:autoSpaceDN w:val="0"/>
        <w:adjustRightInd w:val="0"/>
        <w:spacing w:line="360" w:lineRule="auto"/>
        <w:jc w:val="both"/>
        <w:rPr>
          <w:sz w:val="28"/>
          <w:szCs w:val="28"/>
          <w:lang w:val="uk-UA"/>
        </w:rPr>
      </w:pPr>
    </w:p>
    <w:p w:rsidR="00485A2F" w:rsidRDefault="00485A2F" w:rsidP="00263AB0">
      <w:pPr>
        <w:tabs>
          <w:tab w:val="left" w:pos="709"/>
        </w:tabs>
        <w:autoSpaceDE w:val="0"/>
        <w:autoSpaceDN w:val="0"/>
        <w:adjustRightInd w:val="0"/>
        <w:spacing w:line="360" w:lineRule="auto"/>
        <w:jc w:val="both"/>
        <w:rPr>
          <w:sz w:val="28"/>
          <w:szCs w:val="28"/>
          <w:lang w:val="uk-UA"/>
        </w:rPr>
      </w:pPr>
    </w:p>
    <w:p w:rsidR="00485A2F" w:rsidRDefault="00485A2F" w:rsidP="00263AB0">
      <w:pPr>
        <w:tabs>
          <w:tab w:val="left" w:pos="709"/>
        </w:tabs>
        <w:autoSpaceDE w:val="0"/>
        <w:autoSpaceDN w:val="0"/>
        <w:adjustRightInd w:val="0"/>
        <w:spacing w:line="360" w:lineRule="auto"/>
        <w:jc w:val="both"/>
        <w:rPr>
          <w:sz w:val="28"/>
          <w:szCs w:val="28"/>
          <w:lang w:val="uk-UA"/>
        </w:rPr>
      </w:pPr>
    </w:p>
    <w:p w:rsidR="00485A2F" w:rsidRDefault="00485A2F" w:rsidP="00263AB0">
      <w:pPr>
        <w:tabs>
          <w:tab w:val="left" w:pos="709"/>
        </w:tabs>
        <w:autoSpaceDE w:val="0"/>
        <w:autoSpaceDN w:val="0"/>
        <w:adjustRightInd w:val="0"/>
        <w:spacing w:line="360" w:lineRule="auto"/>
        <w:jc w:val="both"/>
        <w:rPr>
          <w:sz w:val="28"/>
          <w:szCs w:val="28"/>
          <w:lang w:val="uk-UA"/>
        </w:rPr>
      </w:pPr>
    </w:p>
    <w:p w:rsidR="00485A2F" w:rsidRDefault="00485A2F" w:rsidP="00263AB0">
      <w:pPr>
        <w:tabs>
          <w:tab w:val="left" w:pos="709"/>
        </w:tabs>
        <w:autoSpaceDE w:val="0"/>
        <w:autoSpaceDN w:val="0"/>
        <w:adjustRightInd w:val="0"/>
        <w:spacing w:line="360" w:lineRule="auto"/>
        <w:jc w:val="both"/>
        <w:rPr>
          <w:sz w:val="28"/>
          <w:szCs w:val="28"/>
          <w:lang w:val="uk-UA"/>
        </w:rPr>
      </w:pPr>
    </w:p>
    <w:p w:rsidR="00485A2F" w:rsidRDefault="00485A2F" w:rsidP="00263AB0">
      <w:pPr>
        <w:tabs>
          <w:tab w:val="left" w:pos="709"/>
        </w:tabs>
        <w:autoSpaceDE w:val="0"/>
        <w:autoSpaceDN w:val="0"/>
        <w:adjustRightInd w:val="0"/>
        <w:spacing w:line="360" w:lineRule="auto"/>
        <w:jc w:val="both"/>
        <w:rPr>
          <w:sz w:val="28"/>
          <w:szCs w:val="28"/>
          <w:lang w:val="uk-UA"/>
        </w:rPr>
      </w:pPr>
    </w:p>
    <w:p w:rsidR="00485A2F" w:rsidRDefault="00485A2F" w:rsidP="00263AB0">
      <w:pPr>
        <w:tabs>
          <w:tab w:val="left" w:pos="709"/>
        </w:tabs>
        <w:autoSpaceDE w:val="0"/>
        <w:autoSpaceDN w:val="0"/>
        <w:adjustRightInd w:val="0"/>
        <w:spacing w:line="360" w:lineRule="auto"/>
        <w:jc w:val="both"/>
        <w:rPr>
          <w:sz w:val="28"/>
          <w:szCs w:val="28"/>
        </w:rPr>
      </w:pPr>
    </w:p>
    <w:p w:rsidR="00F07C9D" w:rsidRPr="00F07C9D" w:rsidRDefault="00F07C9D" w:rsidP="00263AB0">
      <w:pPr>
        <w:tabs>
          <w:tab w:val="left" w:pos="709"/>
        </w:tabs>
        <w:autoSpaceDE w:val="0"/>
        <w:autoSpaceDN w:val="0"/>
        <w:adjustRightInd w:val="0"/>
        <w:spacing w:line="360" w:lineRule="auto"/>
        <w:jc w:val="both"/>
        <w:rPr>
          <w:sz w:val="28"/>
          <w:szCs w:val="28"/>
        </w:rPr>
      </w:pPr>
    </w:p>
    <w:sectPr w:rsidR="00F07C9D" w:rsidRPr="00F07C9D" w:rsidSect="002114CE">
      <w:headerReference w:type="default" r:id="rId2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92" w:rsidRDefault="00436592" w:rsidP="001A2E26">
      <w:pPr>
        <w:spacing w:after="0" w:line="240" w:lineRule="auto"/>
      </w:pPr>
      <w:r>
        <w:separator/>
      </w:r>
    </w:p>
  </w:endnote>
  <w:endnote w:type="continuationSeparator" w:id="1">
    <w:p w:rsidR="00436592" w:rsidRDefault="00436592" w:rsidP="001A2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Warnock Pro">
    <w:altName w:val="Times New Roman"/>
    <w:panose1 w:val="00000000000000000000"/>
    <w:charset w:val="CC"/>
    <w:family w:val="roman"/>
    <w:notTrueType/>
    <w:pitch w:val="default"/>
    <w:sig w:usb0="00000001" w:usb1="00000000" w:usb2="00000000" w:usb3="00000000" w:csb0="00000005" w:csb1="00000000"/>
  </w:font>
  <w:font w:name="Arimo">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Bold">
    <w:altName w:val="MS Mincho"/>
    <w:panose1 w:val="00000000000000000000"/>
    <w:charset w:val="80"/>
    <w:family w:val="auto"/>
    <w:notTrueType/>
    <w:pitch w:val="default"/>
    <w:sig w:usb0="00000001" w:usb1="08070000" w:usb2="00000010" w:usb3="00000000" w:csb0="00020001"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Times New Roman,Bold">
    <w:panose1 w:val="00000000000000000000"/>
    <w:charset w:val="CC"/>
    <w:family w:val="auto"/>
    <w:notTrueType/>
    <w:pitch w:val="default"/>
    <w:sig w:usb0="00000201" w:usb1="00000000" w:usb2="00000000" w:usb3="00000000" w:csb0="00000004" w:csb1="00000000"/>
  </w:font>
  <w:font w:name="Arial,Italic">
    <w:altName w:val="MS Mincho"/>
    <w:panose1 w:val="00000000000000000000"/>
    <w:charset w:val="80"/>
    <w:family w:val="auto"/>
    <w:notTrueType/>
    <w:pitch w:val="default"/>
    <w:sig w:usb0="00000203" w:usb1="08070000" w:usb2="00000010" w:usb3="00000000" w:csb0="00020005" w:csb1="00000000"/>
  </w:font>
  <w:font w:name="Arial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92" w:rsidRDefault="00436592" w:rsidP="001A2E26">
      <w:pPr>
        <w:spacing w:after="0" w:line="240" w:lineRule="auto"/>
      </w:pPr>
      <w:r>
        <w:separator/>
      </w:r>
    </w:p>
  </w:footnote>
  <w:footnote w:type="continuationSeparator" w:id="1">
    <w:p w:rsidR="00436592" w:rsidRDefault="00436592" w:rsidP="001A2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70"/>
      <w:docPartObj>
        <w:docPartGallery w:val="Page Numbers (Top of Page)"/>
        <w:docPartUnique/>
      </w:docPartObj>
    </w:sdtPr>
    <w:sdtContent>
      <w:p w:rsidR="009073EB" w:rsidRDefault="00A00B12">
        <w:pPr>
          <w:pStyle w:val="a7"/>
          <w:jc w:val="right"/>
        </w:pPr>
        <w:fldSimple w:instr=" PAGE   \* MERGEFORMAT ">
          <w:r w:rsidR="00AB32B0">
            <w:rPr>
              <w:noProof/>
            </w:rPr>
            <w:t>64</w:t>
          </w:r>
        </w:fldSimple>
      </w:p>
    </w:sdtContent>
  </w:sdt>
  <w:p w:rsidR="009073EB" w:rsidRDefault="009073E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39B"/>
    <w:multiLevelType w:val="hybridMultilevel"/>
    <w:tmpl w:val="3BC20000"/>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9A93F17"/>
    <w:multiLevelType w:val="hybridMultilevel"/>
    <w:tmpl w:val="51221CD0"/>
    <w:lvl w:ilvl="0" w:tplc="F40E4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C638D7"/>
    <w:multiLevelType w:val="hybridMultilevel"/>
    <w:tmpl w:val="8F7285B4"/>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A015F27"/>
    <w:multiLevelType w:val="hybridMultilevel"/>
    <w:tmpl w:val="549AF83C"/>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3DE32F1"/>
    <w:multiLevelType w:val="hybridMultilevel"/>
    <w:tmpl w:val="BDA88F32"/>
    <w:lvl w:ilvl="0" w:tplc="0574B676">
      <w:numFmt w:val="bullet"/>
      <w:lvlText w:val="–"/>
      <w:lvlJc w:val="left"/>
      <w:pPr>
        <w:tabs>
          <w:tab w:val="num" w:pos="1276"/>
        </w:tabs>
        <w:ind w:left="709" w:firstLine="567"/>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6CA416F"/>
    <w:multiLevelType w:val="hybridMultilevel"/>
    <w:tmpl w:val="E9D880B4"/>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C6F4E73"/>
    <w:multiLevelType w:val="hybridMultilevel"/>
    <w:tmpl w:val="941A1396"/>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F811946"/>
    <w:multiLevelType w:val="hybridMultilevel"/>
    <w:tmpl w:val="B09CDA4E"/>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1DF68EB"/>
    <w:multiLevelType w:val="hybridMultilevel"/>
    <w:tmpl w:val="8654B1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629055D"/>
    <w:multiLevelType w:val="hybridMultilevel"/>
    <w:tmpl w:val="4738C394"/>
    <w:lvl w:ilvl="0" w:tplc="F40E4CCE">
      <w:start w:val="1"/>
      <w:numFmt w:val="bullet"/>
      <w:lvlText w:val="−"/>
      <w:lvlJc w:val="left"/>
      <w:pPr>
        <w:ind w:left="1429" w:hanging="360"/>
      </w:pPr>
      <w:rPr>
        <w:rFonts w:ascii="Times New Roman" w:hAnsi="Times New Roman" w:cs="Times New Roman" w:hint="default"/>
      </w:rPr>
    </w:lvl>
    <w:lvl w:ilvl="1" w:tplc="97AC4B3C">
      <w:numFmt w:val="bullet"/>
      <w:lvlText w:val="–"/>
      <w:lvlJc w:val="left"/>
      <w:pPr>
        <w:ind w:left="2809" w:hanging="102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77D696E"/>
    <w:multiLevelType w:val="hybridMultilevel"/>
    <w:tmpl w:val="B838BC3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E3A6559"/>
    <w:multiLevelType w:val="hybridMultilevel"/>
    <w:tmpl w:val="82B0260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39B619D"/>
    <w:multiLevelType w:val="hybridMultilevel"/>
    <w:tmpl w:val="0FEAE2C0"/>
    <w:lvl w:ilvl="0" w:tplc="0422000F">
      <w:start w:val="1"/>
      <w:numFmt w:val="decimal"/>
      <w:lvlText w:val="%1."/>
      <w:lvlJc w:val="left"/>
      <w:pPr>
        <w:ind w:left="92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4AA554A4"/>
    <w:multiLevelType w:val="hybridMultilevel"/>
    <w:tmpl w:val="C96835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B66491"/>
    <w:multiLevelType w:val="hybridMultilevel"/>
    <w:tmpl w:val="58E016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25E18F5"/>
    <w:multiLevelType w:val="hybridMultilevel"/>
    <w:tmpl w:val="4B6CC9A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E4D3EAB"/>
    <w:multiLevelType w:val="hybridMultilevel"/>
    <w:tmpl w:val="B4CEE406"/>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E6E4D97"/>
    <w:multiLevelType w:val="hybridMultilevel"/>
    <w:tmpl w:val="C6DC7196"/>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74A64AAC"/>
    <w:multiLevelType w:val="hybridMultilevel"/>
    <w:tmpl w:val="AD900670"/>
    <w:lvl w:ilvl="0" w:tplc="6F103C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7F635B3F"/>
    <w:multiLevelType w:val="hybridMultilevel"/>
    <w:tmpl w:val="AF6EC01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14"/>
  </w:num>
  <w:num w:numId="6">
    <w:abstractNumId w:val="12"/>
  </w:num>
  <w:num w:numId="7">
    <w:abstractNumId w:val="3"/>
  </w:num>
  <w:num w:numId="8">
    <w:abstractNumId w:val="6"/>
  </w:num>
  <w:num w:numId="9">
    <w:abstractNumId w:val="16"/>
  </w:num>
  <w:num w:numId="10">
    <w:abstractNumId w:val="8"/>
  </w:num>
  <w:num w:numId="11">
    <w:abstractNumId w:val="4"/>
  </w:num>
  <w:num w:numId="12">
    <w:abstractNumId w:val="2"/>
  </w:num>
  <w:num w:numId="13">
    <w:abstractNumId w:val="1"/>
  </w:num>
  <w:num w:numId="14">
    <w:abstractNumId w:val="10"/>
  </w:num>
  <w:num w:numId="15">
    <w:abstractNumId w:val="5"/>
  </w:num>
  <w:num w:numId="16">
    <w:abstractNumId w:val="7"/>
  </w:num>
  <w:num w:numId="17">
    <w:abstractNumId w:val="15"/>
  </w:num>
  <w:num w:numId="18">
    <w:abstractNumId w:val="18"/>
  </w:num>
  <w:num w:numId="19">
    <w:abstractNumId w:val="17"/>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F07BB5"/>
    <w:rsid w:val="00002DF5"/>
    <w:rsid w:val="000057DC"/>
    <w:rsid w:val="00013088"/>
    <w:rsid w:val="00013129"/>
    <w:rsid w:val="0001721A"/>
    <w:rsid w:val="00017A3C"/>
    <w:rsid w:val="000200A0"/>
    <w:rsid w:val="000208BE"/>
    <w:rsid w:val="0002588E"/>
    <w:rsid w:val="00027EDA"/>
    <w:rsid w:val="00031A2C"/>
    <w:rsid w:val="00031EC7"/>
    <w:rsid w:val="00040286"/>
    <w:rsid w:val="00045C20"/>
    <w:rsid w:val="00046E0C"/>
    <w:rsid w:val="00054F64"/>
    <w:rsid w:val="0005746A"/>
    <w:rsid w:val="00064166"/>
    <w:rsid w:val="0007048C"/>
    <w:rsid w:val="00076016"/>
    <w:rsid w:val="000812AF"/>
    <w:rsid w:val="00083F9A"/>
    <w:rsid w:val="00086BCD"/>
    <w:rsid w:val="00086C00"/>
    <w:rsid w:val="00091948"/>
    <w:rsid w:val="000A10E7"/>
    <w:rsid w:val="000A1F94"/>
    <w:rsid w:val="000A7AF5"/>
    <w:rsid w:val="000B076E"/>
    <w:rsid w:val="000B3544"/>
    <w:rsid w:val="000B538B"/>
    <w:rsid w:val="000B55BB"/>
    <w:rsid w:val="000C4B80"/>
    <w:rsid w:val="000C6653"/>
    <w:rsid w:val="000C765A"/>
    <w:rsid w:val="000D0662"/>
    <w:rsid w:val="000D09DC"/>
    <w:rsid w:val="000D135B"/>
    <w:rsid w:val="000D4022"/>
    <w:rsid w:val="000D407F"/>
    <w:rsid w:val="000D7AB6"/>
    <w:rsid w:val="000E5E4D"/>
    <w:rsid w:val="000F0895"/>
    <w:rsid w:val="000F13F9"/>
    <w:rsid w:val="000F5777"/>
    <w:rsid w:val="00100772"/>
    <w:rsid w:val="00100C0C"/>
    <w:rsid w:val="00102B1D"/>
    <w:rsid w:val="001045A9"/>
    <w:rsid w:val="00104D06"/>
    <w:rsid w:val="00105CF1"/>
    <w:rsid w:val="00106157"/>
    <w:rsid w:val="00106A1A"/>
    <w:rsid w:val="0011027F"/>
    <w:rsid w:val="00112B84"/>
    <w:rsid w:val="00130DAA"/>
    <w:rsid w:val="00136D1F"/>
    <w:rsid w:val="00137B3D"/>
    <w:rsid w:val="00140C70"/>
    <w:rsid w:val="001506DC"/>
    <w:rsid w:val="00161E50"/>
    <w:rsid w:val="001626B6"/>
    <w:rsid w:val="001632BA"/>
    <w:rsid w:val="00163C16"/>
    <w:rsid w:val="0016467A"/>
    <w:rsid w:val="0017163F"/>
    <w:rsid w:val="00173B12"/>
    <w:rsid w:val="00173F47"/>
    <w:rsid w:val="001767A8"/>
    <w:rsid w:val="00177954"/>
    <w:rsid w:val="00180136"/>
    <w:rsid w:val="001841E3"/>
    <w:rsid w:val="00194844"/>
    <w:rsid w:val="00196A7A"/>
    <w:rsid w:val="001A1258"/>
    <w:rsid w:val="001A2E26"/>
    <w:rsid w:val="001A650A"/>
    <w:rsid w:val="001A76D8"/>
    <w:rsid w:val="001B2FA9"/>
    <w:rsid w:val="001B4266"/>
    <w:rsid w:val="001B5380"/>
    <w:rsid w:val="001B5B43"/>
    <w:rsid w:val="001C763B"/>
    <w:rsid w:val="001D1135"/>
    <w:rsid w:val="001D63DC"/>
    <w:rsid w:val="001D760B"/>
    <w:rsid w:val="001E0CEA"/>
    <w:rsid w:val="001E5A98"/>
    <w:rsid w:val="001E5C5A"/>
    <w:rsid w:val="001E6C4B"/>
    <w:rsid w:val="001F1692"/>
    <w:rsid w:val="001F2E20"/>
    <w:rsid w:val="001F7BBC"/>
    <w:rsid w:val="002017FE"/>
    <w:rsid w:val="00203F91"/>
    <w:rsid w:val="00205ABF"/>
    <w:rsid w:val="002109BE"/>
    <w:rsid w:val="002114CE"/>
    <w:rsid w:val="00212138"/>
    <w:rsid w:val="00212C11"/>
    <w:rsid w:val="00223C45"/>
    <w:rsid w:val="0022767D"/>
    <w:rsid w:val="00233853"/>
    <w:rsid w:val="00236F16"/>
    <w:rsid w:val="00241BBE"/>
    <w:rsid w:val="0024796C"/>
    <w:rsid w:val="00247D41"/>
    <w:rsid w:val="00250051"/>
    <w:rsid w:val="00250C26"/>
    <w:rsid w:val="002530A7"/>
    <w:rsid w:val="00254B83"/>
    <w:rsid w:val="00257653"/>
    <w:rsid w:val="002576AF"/>
    <w:rsid w:val="00262849"/>
    <w:rsid w:val="00263AB0"/>
    <w:rsid w:val="00273C99"/>
    <w:rsid w:val="00276A8C"/>
    <w:rsid w:val="002817F3"/>
    <w:rsid w:val="00282FD9"/>
    <w:rsid w:val="00290707"/>
    <w:rsid w:val="002950FB"/>
    <w:rsid w:val="002A08A6"/>
    <w:rsid w:val="002A1033"/>
    <w:rsid w:val="002A1211"/>
    <w:rsid w:val="002A501B"/>
    <w:rsid w:val="002A5F66"/>
    <w:rsid w:val="002A61FF"/>
    <w:rsid w:val="002A7DD1"/>
    <w:rsid w:val="002B07F0"/>
    <w:rsid w:val="002B2453"/>
    <w:rsid w:val="002B2644"/>
    <w:rsid w:val="002C47DA"/>
    <w:rsid w:val="002C553E"/>
    <w:rsid w:val="002C7FF7"/>
    <w:rsid w:val="002D0297"/>
    <w:rsid w:val="002D1939"/>
    <w:rsid w:val="002D32AF"/>
    <w:rsid w:val="002D715E"/>
    <w:rsid w:val="002E28D8"/>
    <w:rsid w:val="002E31F5"/>
    <w:rsid w:val="002E54E7"/>
    <w:rsid w:val="002E55BC"/>
    <w:rsid w:val="002E67EB"/>
    <w:rsid w:val="002F1AB0"/>
    <w:rsid w:val="002F64F4"/>
    <w:rsid w:val="002F68E3"/>
    <w:rsid w:val="002F74A2"/>
    <w:rsid w:val="003041B4"/>
    <w:rsid w:val="0030567D"/>
    <w:rsid w:val="00306973"/>
    <w:rsid w:val="00310BFE"/>
    <w:rsid w:val="0031366F"/>
    <w:rsid w:val="00313E60"/>
    <w:rsid w:val="00316932"/>
    <w:rsid w:val="00323214"/>
    <w:rsid w:val="003262CA"/>
    <w:rsid w:val="00330CC2"/>
    <w:rsid w:val="00330EA9"/>
    <w:rsid w:val="00332937"/>
    <w:rsid w:val="00334A31"/>
    <w:rsid w:val="003378BE"/>
    <w:rsid w:val="00342DC6"/>
    <w:rsid w:val="00347C7C"/>
    <w:rsid w:val="0035051F"/>
    <w:rsid w:val="0035241B"/>
    <w:rsid w:val="0035506E"/>
    <w:rsid w:val="0035551F"/>
    <w:rsid w:val="00356484"/>
    <w:rsid w:val="00357190"/>
    <w:rsid w:val="00361930"/>
    <w:rsid w:val="00372CA2"/>
    <w:rsid w:val="00381CF3"/>
    <w:rsid w:val="003825B2"/>
    <w:rsid w:val="0038407E"/>
    <w:rsid w:val="00384E2C"/>
    <w:rsid w:val="003866C3"/>
    <w:rsid w:val="00392DB2"/>
    <w:rsid w:val="00395C6B"/>
    <w:rsid w:val="003A0367"/>
    <w:rsid w:val="003A1D77"/>
    <w:rsid w:val="003A26D3"/>
    <w:rsid w:val="003A3B91"/>
    <w:rsid w:val="003B3DDF"/>
    <w:rsid w:val="003B5F6F"/>
    <w:rsid w:val="003B673E"/>
    <w:rsid w:val="003B74C4"/>
    <w:rsid w:val="003C2422"/>
    <w:rsid w:val="003C2F30"/>
    <w:rsid w:val="003C4F26"/>
    <w:rsid w:val="003D743F"/>
    <w:rsid w:val="003D7F53"/>
    <w:rsid w:val="003E3D5A"/>
    <w:rsid w:val="003F2EA9"/>
    <w:rsid w:val="003F4CF4"/>
    <w:rsid w:val="0040629F"/>
    <w:rsid w:val="00406A4C"/>
    <w:rsid w:val="004075D6"/>
    <w:rsid w:val="00414F92"/>
    <w:rsid w:val="00421A29"/>
    <w:rsid w:val="0042461B"/>
    <w:rsid w:val="00425A99"/>
    <w:rsid w:val="00430B9A"/>
    <w:rsid w:val="00436592"/>
    <w:rsid w:val="00437EDE"/>
    <w:rsid w:val="0044590C"/>
    <w:rsid w:val="00447C13"/>
    <w:rsid w:val="00447DAD"/>
    <w:rsid w:val="00450203"/>
    <w:rsid w:val="00450832"/>
    <w:rsid w:val="00455647"/>
    <w:rsid w:val="00456D0F"/>
    <w:rsid w:val="00457B25"/>
    <w:rsid w:val="00457E7C"/>
    <w:rsid w:val="0046039F"/>
    <w:rsid w:val="004603DC"/>
    <w:rsid w:val="00462240"/>
    <w:rsid w:val="00462D87"/>
    <w:rsid w:val="0046680B"/>
    <w:rsid w:val="004706FB"/>
    <w:rsid w:val="00473CF6"/>
    <w:rsid w:val="00474F34"/>
    <w:rsid w:val="00484C8E"/>
    <w:rsid w:val="00485A2F"/>
    <w:rsid w:val="00485E29"/>
    <w:rsid w:val="004963D4"/>
    <w:rsid w:val="00497182"/>
    <w:rsid w:val="00497CF5"/>
    <w:rsid w:val="004A18B8"/>
    <w:rsid w:val="004A5DDA"/>
    <w:rsid w:val="004B798A"/>
    <w:rsid w:val="004C0629"/>
    <w:rsid w:val="004C3BE2"/>
    <w:rsid w:val="004C7608"/>
    <w:rsid w:val="004D2531"/>
    <w:rsid w:val="004D2F2C"/>
    <w:rsid w:val="004D37DE"/>
    <w:rsid w:val="004D3C09"/>
    <w:rsid w:val="004D51D1"/>
    <w:rsid w:val="004D7A56"/>
    <w:rsid w:val="004E267E"/>
    <w:rsid w:val="004E340F"/>
    <w:rsid w:val="004F172A"/>
    <w:rsid w:val="004F1F10"/>
    <w:rsid w:val="004F30D9"/>
    <w:rsid w:val="004F367F"/>
    <w:rsid w:val="004F558F"/>
    <w:rsid w:val="004F5C9E"/>
    <w:rsid w:val="004F5DAF"/>
    <w:rsid w:val="00507000"/>
    <w:rsid w:val="00510083"/>
    <w:rsid w:val="0051065C"/>
    <w:rsid w:val="00521B90"/>
    <w:rsid w:val="00522E5F"/>
    <w:rsid w:val="0052577B"/>
    <w:rsid w:val="00526A21"/>
    <w:rsid w:val="0052741F"/>
    <w:rsid w:val="00527A03"/>
    <w:rsid w:val="005325B3"/>
    <w:rsid w:val="005326C9"/>
    <w:rsid w:val="00537A7E"/>
    <w:rsid w:val="00540247"/>
    <w:rsid w:val="00544914"/>
    <w:rsid w:val="0054659C"/>
    <w:rsid w:val="0055146D"/>
    <w:rsid w:val="00555179"/>
    <w:rsid w:val="00556113"/>
    <w:rsid w:val="005726E6"/>
    <w:rsid w:val="00572766"/>
    <w:rsid w:val="00572B43"/>
    <w:rsid w:val="00582B04"/>
    <w:rsid w:val="005848D8"/>
    <w:rsid w:val="005A2541"/>
    <w:rsid w:val="005A4036"/>
    <w:rsid w:val="005A668C"/>
    <w:rsid w:val="005B6697"/>
    <w:rsid w:val="005B6D61"/>
    <w:rsid w:val="005B7FE8"/>
    <w:rsid w:val="005C375C"/>
    <w:rsid w:val="005C658B"/>
    <w:rsid w:val="005D2B3B"/>
    <w:rsid w:val="005D3EBA"/>
    <w:rsid w:val="005D5865"/>
    <w:rsid w:val="005D7FD7"/>
    <w:rsid w:val="005E328E"/>
    <w:rsid w:val="005F2FF0"/>
    <w:rsid w:val="005F78A9"/>
    <w:rsid w:val="00622A26"/>
    <w:rsid w:val="00624438"/>
    <w:rsid w:val="00635127"/>
    <w:rsid w:val="00635D81"/>
    <w:rsid w:val="0063769E"/>
    <w:rsid w:val="00637805"/>
    <w:rsid w:val="00640694"/>
    <w:rsid w:val="00643DC0"/>
    <w:rsid w:val="00654F85"/>
    <w:rsid w:val="006578C2"/>
    <w:rsid w:val="00660077"/>
    <w:rsid w:val="00661A9E"/>
    <w:rsid w:val="00670371"/>
    <w:rsid w:val="00671795"/>
    <w:rsid w:val="0067216C"/>
    <w:rsid w:val="00673476"/>
    <w:rsid w:val="0067643E"/>
    <w:rsid w:val="00681192"/>
    <w:rsid w:val="00684949"/>
    <w:rsid w:val="006909F5"/>
    <w:rsid w:val="0069284F"/>
    <w:rsid w:val="006936B3"/>
    <w:rsid w:val="00693948"/>
    <w:rsid w:val="00694FAA"/>
    <w:rsid w:val="0069522F"/>
    <w:rsid w:val="006A2376"/>
    <w:rsid w:val="006A7F4E"/>
    <w:rsid w:val="006B1575"/>
    <w:rsid w:val="006B3D67"/>
    <w:rsid w:val="006B6471"/>
    <w:rsid w:val="006C501F"/>
    <w:rsid w:val="006C5CED"/>
    <w:rsid w:val="006C60DE"/>
    <w:rsid w:val="006D248A"/>
    <w:rsid w:val="006E13AE"/>
    <w:rsid w:val="006F0445"/>
    <w:rsid w:val="006F26EC"/>
    <w:rsid w:val="006F365B"/>
    <w:rsid w:val="006F5357"/>
    <w:rsid w:val="006F71E8"/>
    <w:rsid w:val="007009D4"/>
    <w:rsid w:val="0070308B"/>
    <w:rsid w:val="00704B79"/>
    <w:rsid w:val="00707458"/>
    <w:rsid w:val="00707E35"/>
    <w:rsid w:val="00710D92"/>
    <w:rsid w:val="00720BBD"/>
    <w:rsid w:val="00720E4D"/>
    <w:rsid w:val="007230EA"/>
    <w:rsid w:val="00732AB8"/>
    <w:rsid w:val="00734D9D"/>
    <w:rsid w:val="007402BF"/>
    <w:rsid w:val="007418BC"/>
    <w:rsid w:val="00762E28"/>
    <w:rsid w:val="0076489E"/>
    <w:rsid w:val="00770A72"/>
    <w:rsid w:val="00773D98"/>
    <w:rsid w:val="00773ECA"/>
    <w:rsid w:val="007743C9"/>
    <w:rsid w:val="00775480"/>
    <w:rsid w:val="00776C46"/>
    <w:rsid w:val="007801C7"/>
    <w:rsid w:val="007848AD"/>
    <w:rsid w:val="00786393"/>
    <w:rsid w:val="007961E3"/>
    <w:rsid w:val="007A0C81"/>
    <w:rsid w:val="007B0293"/>
    <w:rsid w:val="007B306A"/>
    <w:rsid w:val="007B5D79"/>
    <w:rsid w:val="007C1192"/>
    <w:rsid w:val="007C6C6C"/>
    <w:rsid w:val="007C70FD"/>
    <w:rsid w:val="007D23C4"/>
    <w:rsid w:val="007D5704"/>
    <w:rsid w:val="007D6867"/>
    <w:rsid w:val="007D68E5"/>
    <w:rsid w:val="007D7528"/>
    <w:rsid w:val="007E534C"/>
    <w:rsid w:val="007E5ED1"/>
    <w:rsid w:val="007F22A4"/>
    <w:rsid w:val="007F6433"/>
    <w:rsid w:val="007F6A63"/>
    <w:rsid w:val="007F7D42"/>
    <w:rsid w:val="008002E0"/>
    <w:rsid w:val="00804D05"/>
    <w:rsid w:val="00823287"/>
    <w:rsid w:val="00823B4F"/>
    <w:rsid w:val="008264A1"/>
    <w:rsid w:val="008269E0"/>
    <w:rsid w:val="00844B16"/>
    <w:rsid w:val="0085168C"/>
    <w:rsid w:val="008656A3"/>
    <w:rsid w:val="00876A52"/>
    <w:rsid w:val="00877677"/>
    <w:rsid w:val="00882CD9"/>
    <w:rsid w:val="00887C35"/>
    <w:rsid w:val="00890E5B"/>
    <w:rsid w:val="00896079"/>
    <w:rsid w:val="008971DD"/>
    <w:rsid w:val="008A11C0"/>
    <w:rsid w:val="008A2A20"/>
    <w:rsid w:val="008A4CB6"/>
    <w:rsid w:val="008A6F5A"/>
    <w:rsid w:val="008B5126"/>
    <w:rsid w:val="008B61AB"/>
    <w:rsid w:val="008C1562"/>
    <w:rsid w:val="008C4091"/>
    <w:rsid w:val="008C6251"/>
    <w:rsid w:val="008D1699"/>
    <w:rsid w:val="008D29E1"/>
    <w:rsid w:val="008D744A"/>
    <w:rsid w:val="008F31EB"/>
    <w:rsid w:val="008F6D96"/>
    <w:rsid w:val="009073EB"/>
    <w:rsid w:val="009157ED"/>
    <w:rsid w:val="00925A30"/>
    <w:rsid w:val="00934A75"/>
    <w:rsid w:val="00935853"/>
    <w:rsid w:val="00943F72"/>
    <w:rsid w:val="009451AD"/>
    <w:rsid w:val="0094797C"/>
    <w:rsid w:val="009571E9"/>
    <w:rsid w:val="00963582"/>
    <w:rsid w:val="009702C8"/>
    <w:rsid w:val="00970C71"/>
    <w:rsid w:val="00973DB7"/>
    <w:rsid w:val="00974379"/>
    <w:rsid w:val="009840CA"/>
    <w:rsid w:val="00984C3D"/>
    <w:rsid w:val="00985875"/>
    <w:rsid w:val="00991A5C"/>
    <w:rsid w:val="0099543E"/>
    <w:rsid w:val="00997DC2"/>
    <w:rsid w:val="009A4B00"/>
    <w:rsid w:val="009A6223"/>
    <w:rsid w:val="009B0FA2"/>
    <w:rsid w:val="009B6A46"/>
    <w:rsid w:val="009C0646"/>
    <w:rsid w:val="009C0A65"/>
    <w:rsid w:val="009C1F51"/>
    <w:rsid w:val="009C707A"/>
    <w:rsid w:val="009C7EA3"/>
    <w:rsid w:val="009D2571"/>
    <w:rsid w:val="009D4947"/>
    <w:rsid w:val="009E0711"/>
    <w:rsid w:val="009E1197"/>
    <w:rsid w:val="009E368C"/>
    <w:rsid w:val="009E6A50"/>
    <w:rsid w:val="009E6EAB"/>
    <w:rsid w:val="00A00B12"/>
    <w:rsid w:val="00A033AF"/>
    <w:rsid w:val="00A1429F"/>
    <w:rsid w:val="00A14719"/>
    <w:rsid w:val="00A1656B"/>
    <w:rsid w:val="00A17B35"/>
    <w:rsid w:val="00A222E6"/>
    <w:rsid w:val="00A23ADF"/>
    <w:rsid w:val="00A2595A"/>
    <w:rsid w:val="00A37556"/>
    <w:rsid w:val="00A40B02"/>
    <w:rsid w:val="00A44DEC"/>
    <w:rsid w:val="00A5183F"/>
    <w:rsid w:val="00A52054"/>
    <w:rsid w:val="00A5268D"/>
    <w:rsid w:val="00A55035"/>
    <w:rsid w:val="00A60107"/>
    <w:rsid w:val="00A606C2"/>
    <w:rsid w:val="00A636E2"/>
    <w:rsid w:val="00A65E8E"/>
    <w:rsid w:val="00A73E54"/>
    <w:rsid w:val="00A86C40"/>
    <w:rsid w:val="00A86E69"/>
    <w:rsid w:val="00A92FE4"/>
    <w:rsid w:val="00A97DC0"/>
    <w:rsid w:val="00AA0676"/>
    <w:rsid w:val="00AA0AAA"/>
    <w:rsid w:val="00AA15AD"/>
    <w:rsid w:val="00AB1224"/>
    <w:rsid w:val="00AB32B0"/>
    <w:rsid w:val="00AB6098"/>
    <w:rsid w:val="00AC0AD8"/>
    <w:rsid w:val="00AE1B46"/>
    <w:rsid w:val="00AE34D8"/>
    <w:rsid w:val="00AF2FEC"/>
    <w:rsid w:val="00B00529"/>
    <w:rsid w:val="00B01CBE"/>
    <w:rsid w:val="00B03837"/>
    <w:rsid w:val="00B1046D"/>
    <w:rsid w:val="00B10498"/>
    <w:rsid w:val="00B1058B"/>
    <w:rsid w:val="00B22766"/>
    <w:rsid w:val="00B22C53"/>
    <w:rsid w:val="00B25D15"/>
    <w:rsid w:val="00B25E3A"/>
    <w:rsid w:val="00B32201"/>
    <w:rsid w:val="00B354B4"/>
    <w:rsid w:val="00B36B79"/>
    <w:rsid w:val="00B36BC0"/>
    <w:rsid w:val="00B46180"/>
    <w:rsid w:val="00B51A7C"/>
    <w:rsid w:val="00B5205E"/>
    <w:rsid w:val="00B65F77"/>
    <w:rsid w:val="00B66E52"/>
    <w:rsid w:val="00B7569C"/>
    <w:rsid w:val="00B758B1"/>
    <w:rsid w:val="00B81E78"/>
    <w:rsid w:val="00B87A23"/>
    <w:rsid w:val="00B946C0"/>
    <w:rsid w:val="00B94D69"/>
    <w:rsid w:val="00B95CF8"/>
    <w:rsid w:val="00B97023"/>
    <w:rsid w:val="00BA0134"/>
    <w:rsid w:val="00BA2C84"/>
    <w:rsid w:val="00BB1E2E"/>
    <w:rsid w:val="00BB4E03"/>
    <w:rsid w:val="00BB5355"/>
    <w:rsid w:val="00BC1D82"/>
    <w:rsid w:val="00BD292F"/>
    <w:rsid w:val="00BD538D"/>
    <w:rsid w:val="00BD77BE"/>
    <w:rsid w:val="00BE0EB4"/>
    <w:rsid w:val="00BE1342"/>
    <w:rsid w:val="00BE2A20"/>
    <w:rsid w:val="00BE6916"/>
    <w:rsid w:val="00BF24AF"/>
    <w:rsid w:val="00BF62DC"/>
    <w:rsid w:val="00C07CAC"/>
    <w:rsid w:val="00C16E01"/>
    <w:rsid w:val="00C17626"/>
    <w:rsid w:val="00C2416F"/>
    <w:rsid w:val="00C2436C"/>
    <w:rsid w:val="00C346A5"/>
    <w:rsid w:val="00C416F3"/>
    <w:rsid w:val="00C42A55"/>
    <w:rsid w:val="00C51092"/>
    <w:rsid w:val="00C51307"/>
    <w:rsid w:val="00C544A0"/>
    <w:rsid w:val="00C5530F"/>
    <w:rsid w:val="00C5715F"/>
    <w:rsid w:val="00C61496"/>
    <w:rsid w:val="00C62592"/>
    <w:rsid w:val="00C75A7F"/>
    <w:rsid w:val="00C77A47"/>
    <w:rsid w:val="00C80D92"/>
    <w:rsid w:val="00C812A2"/>
    <w:rsid w:val="00C81AB9"/>
    <w:rsid w:val="00C86C9C"/>
    <w:rsid w:val="00C9396C"/>
    <w:rsid w:val="00C93DE6"/>
    <w:rsid w:val="00C954F5"/>
    <w:rsid w:val="00C9561C"/>
    <w:rsid w:val="00C97A88"/>
    <w:rsid w:val="00CA0039"/>
    <w:rsid w:val="00CA1AC4"/>
    <w:rsid w:val="00CA3259"/>
    <w:rsid w:val="00CA442E"/>
    <w:rsid w:val="00CA7091"/>
    <w:rsid w:val="00CB1DBC"/>
    <w:rsid w:val="00CB2BBA"/>
    <w:rsid w:val="00CB3872"/>
    <w:rsid w:val="00CB593C"/>
    <w:rsid w:val="00CB6461"/>
    <w:rsid w:val="00CB6950"/>
    <w:rsid w:val="00CB757D"/>
    <w:rsid w:val="00CB7A88"/>
    <w:rsid w:val="00CC1692"/>
    <w:rsid w:val="00CC2245"/>
    <w:rsid w:val="00CC457B"/>
    <w:rsid w:val="00CE0942"/>
    <w:rsid w:val="00CE2C88"/>
    <w:rsid w:val="00CE4E0C"/>
    <w:rsid w:val="00CE4FC6"/>
    <w:rsid w:val="00CF4D62"/>
    <w:rsid w:val="00D00BCF"/>
    <w:rsid w:val="00D013D1"/>
    <w:rsid w:val="00D02BBE"/>
    <w:rsid w:val="00D07D1F"/>
    <w:rsid w:val="00D14F89"/>
    <w:rsid w:val="00D26DDC"/>
    <w:rsid w:val="00D279C7"/>
    <w:rsid w:val="00D37435"/>
    <w:rsid w:val="00D37FF7"/>
    <w:rsid w:val="00D440B4"/>
    <w:rsid w:val="00D4483F"/>
    <w:rsid w:val="00D4749F"/>
    <w:rsid w:val="00D51AA0"/>
    <w:rsid w:val="00D53E1C"/>
    <w:rsid w:val="00D647E7"/>
    <w:rsid w:val="00D647EA"/>
    <w:rsid w:val="00D66969"/>
    <w:rsid w:val="00D91DF8"/>
    <w:rsid w:val="00D95BD5"/>
    <w:rsid w:val="00D964B0"/>
    <w:rsid w:val="00D977EF"/>
    <w:rsid w:val="00DA68C8"/>
    <w:rsid w:val="00DA7664"/>
    <w:rsid w:val="00DB2FC2"/>
    <w:rsid w:val="00DB3097"/>
    <w:rsid w:val="00DB4355"/>
    <w:rsid w:val="00DB78D7"/>
    <w:rsid w:val="00DB7CC4"/>
    <w:rsid w:val="00DC5986"/>
    <w:rsid w:val="00DC5FD8"/>
    <w:rsid w:val="00DD07CC"/>
    <w:rsid w:val="00DD2DAD"/>
    <w:rsid w:val="00DD45B0"/>
    <w:rsid w:val="00DD5099"/>
    <w:rsid w:val="00DD5800"/>
    <w:rsid w:val="00DE0FE4"/>
    <w:rsid w:val="00DE4120"/>
    <w:rsid w:val="00DF087C"/>
    <w:rsid w:val="00DF104B"/>
    <w:rsid w:val="00DF2148"/>
    <w:rsid w:val="00DF22C3"/>
    <w:rsid w:val="00DF32E5"/>
    <w:rsid w:val="00E07CF7"/>
    <w:rsid w:val="00E10EDC"/>
    <w:rsid w:val="00E17E16"/>
    <w:rsid w:val="00E265A7"/>
    <w:rsid w:val="00E36DA4"/>
    <w:rsid w:val="00E37807"/>
    <w:rsid w:val="00E40D1C"/>
    <w:rsid w:val="00E44696"/>
    <w:rsid w:val="00E51785"/>
    <w:rsid w:val="00E5412E"/>
    <w:rsid w:val="00E70659"/>
    <w:rsid w:val="00E80F63"/>
    <w:rsid w:val="00E82175"/>
    <w:rsid w:val="00E82CCE"/>
    <w:rsid w:val="00E82FBA"/>
    <w:rsid w:val="00E84C3F"/>
    <w:rsid w:val="00E87777"/>
    <w:rsid w:val="00E92978"/>
    <w:rsid w:val="00EA2F03"/>
    <w:rsid w:val="00EA4183"/>
    <w:rsid w:val="00EA5507"/>
    <w:rsid w:val="00EA6E06"/>
    <w:rsid w:val="00EA77D7"/>
    <w:rsid w:val="00EB08FF"/>
    <w:rsid w:val="00EB28ED"/>
    <w:rsid w:val="00EB5F2B"/>
    <w:rsid w:val="00EB68A6"/>
    <w:rsid w:val="00EC1B9E"/>
    <w:rsid w:val="00ED01A5"/>
    <w:rsid w:val="00ED5219"/>
    <w:rsid w:val="00ED6B57"/>
    <w:rsid w:val="00EE75E4"/>
    <w:rsid w:val="00EF3757"/>
    <w:rsid w:val="00EF6A3C"/>
    <w:rsid w:val="00F035FF"/>
    <w:rsid w:val="00F044E0"/>
    <w:rsid w:val="00F06D31"/>
    <w:rsid w:val="00F07BB5"/>
    <w:rsid w:val="00F07C9D"/>
    <w:rsid w:val="00F1583A"/>
    <w:rsid w:val="00F176F4"/>
    <w:rsid w:val="00F2281E"/>
    <w:rsid w:val="00F25567"/>
    <w:rsid w:val="00F2595E"/>
    <w:rsid w:val="00F26DAB"/>
    <w:rsid w:val="00F35990"/>
    <w:rsid w:val="00F368C0"/>
    <w:rsid w:val="00F40010"/>
    <w:rsid w:val="00F42D93"/>
    <w:rsid w:val="00F46B88"/>
    <w:rsid w:val="00F476BE"/>
    <w:rsid w:val="00F528B0"/>
    <w:rsid w:val="00F55A8A"/>
    <w:rsid w:val="00F6329D"/>
    <w:rsid w:val="00F639AD"/>
    <w:rsid w:val="00F80B72"/>
    <w:rsid w:val="00F83221"/>
    <w:rsid w:val="00F8672C"/>
    <w:rsid w:val="00F90C3E"/>
    <w:rsid w:val="00FB3EC5"/>
    <w:rsid w:val="00FB6E7C"/>
    <w:rsid w:val="00FC01AE"/>
    <w:rsid w:val="00FC63E7"/>
    <w:rsid w:val="00FD2BED"/>
    <w:rsid w:val="00FD3C28"/>
    <w:rsid w:val="00FE30B0"/>
    <w:rsid w:val="00FE6DF1"/>
    <w:rsid w:val="00FE73A6"/>
    <w:rsid w:val="00FF076D"/>
    <w:rsid w:val="00FF28BF"/>
    <w:rsid w:val="00FF2B1D"/>
    <w:rsid w:val="00FF3E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142" type="connector" idref="#_x0000_s1192"/>
        <o:r id="V:Rule143" type="connector" idref="#_x0000_s1157"/>
        <o:r id="V:Rule144" type="connector" idref="#_x0000_s1571"/>
        <o:r id="V:Rule145" type="connector" idref="#_x0000_s1613">
          <o:proxy start="" idref="#_x0000_s1609" connectloc="4"/>
        </o:r>
        <o:r id="V:Rule146" type="connector" idref="#_x0000_s1367"/>
        <o:r id="V:Rule147" type="connector" idref="#_x0000_s1372"/>
        <o:r id="V:Rule148" type="connector" idref="#_x0000_s1204"/>
        <o:r id="V:Rule149" type="connector" idref="#_x0000_s1199"/>
        <o:r id="V:Rule150" type="connector" idref="#_x0000_s1610">
          <o:proxy start="" idref="#_x0000_s1602" connectloc="2"/>
          <o:proxy end="" idref="#_x0000_s1609" connectloc="0"/>
        </o:r>
        <o:r id="V:Rule151" type="connector" idref="#_x0000_s1608"/>
        <o:r id="V:Rule152" type="connector" idref="#_x0000_s1570"/>
        <o:r id="V:Rule153" type="connector" idref="#_x0000_s1586"/>
        <o:r id="V:Rule154" type="connector" idref="#_x0000_s1170"/>
        <o:r id="V:Rule155" type="connector" idref="#_x0000_s1551">
          <o:proxy start="" idref="#_x0000_s1539" connectloc="3"/>
          <o:proxy end="" idref="#_x0000_s1549" connectloc="0"/>
        </o:r>
        <o:r id="V:Rule156" type="connector" idref="#_x0000_s1207"/>
        <o:r id="V:Rule157" type="connector" idref="#_x0000_s1162"/>
        <o:r id="V:Rule158" type="connector" idref="#_x0000_s1588"/>
        <o:r id="V:Rule159" type="connector" idref="#_x0000_s1635"/>
        <o:r id="V:Rule160" type="connector" idref="#_x0000_s1112"/>
        <o:r id="V:Rule161" type="connector" idref="#_x0000_s1639">
          <o:proxy start="" idref="#_x0000_s1622" connectloc="3"/>
        </o:r>
        <o:r id="V:Rule162" type="connector" idref="#_x0000_s1212"/>
        <o:r id="V:Rule163" type="connector" idref="#_x0000_s1512"/>
        <o:r id="V:Rule164" type="connector" idref="#_x0000_s1155"/>
        <o:r id="V:Rule165" type="connector" idref="#_x0000_s1636"/>
        <o:r id="V:Rule166" type="connector" idref="#_x0000_s1167"/>
        <o:r id="V:Rule167" type="connector" idref="#_x0000_s1376"/>
        <o:r id="V:Rule168" type="connector" idref="#_x0000_s1168"/>
        <o:r id="V:Rule169" type="connector" idref="#_x0000_s1158">
          <o:proxy start="" idref="#_x0000_s1137" connectloc="3"/>
        </o:r>
        <o:r id="V:Rule170" type="connector" idref="#_x0000_s1640">
          <o:proxy start="" idref="#_x0000_s1625" connectloc="3"/>
          <o:proxy end="" idref="#_x0000_s1627" connectloc="1"/>
        </o:r>
        <o:r id="V:Rule171" type="connector" idref="#_x0000_s1604">
          <o:proxy start="" idref="#_x0000_s1596" connectloc="3"/>
        </o:r>
        <o:r id="V:Rule172" type="connector" idref="#_x0000_s1598"/>
        <o:r id="V:Rule173" type="connector" idref="#_x0000_s1533"/>
        <o:r id="V:Rule174" type="connector" idref="#_x0000_s1107">
          <o:proxy end="" idref="#_x0000_s1092" connectloc="3"/>
        </o:r>
        <o:r id="V:Rule175" type="connector" idref="#_x0000_s1197"/>
        <o:r id="V:Rule176" type="connector" idref="#_x0000_s1198"/>
        <o:r id="V:Rule177" type="connector" idref="#_x0000_s1511"/>
        <o:r id="V:Rule178" type="connector" idref="#_x0000_s1210"/>
        <o:r id="V:Rule179" type="connector" idref="#_x0000_s1114"/>
        <o:r id="V:Rule180" type="connector" idref="#_x0000_s1579"/>
        <o:r id="V:Rule181" type="connector" idref="#_x0000_s1377"/>
        <o:r id="V:Rule182" type="connector" idref="#_x0000_s1641"/>
        <o:r id="V:Rule183" type="connector" idref="#_x0000_s1166">
          <o:proxy end="" idref="#_x0000_s1165" connectloc="3"/>
        </o:r>
        <o:r id="V:Rule184" type="connector" idref="#_x0000_s1375"/>
        <o:r id="V:Rule185" type="connector" idref="#_x0000_s1171"/>
        <o:r id="V:Rule186" type="connector" idref="#_x0000_s1200"/>
        <o:r id="V:Rule187" type="connector" idref="#_x0000_s1362"/>
        <o:r id="V:Rule188" type="connector" idref="#_x0000_s1398"/>
        <o:r id="V:Rule189" type="connector" idref="#_x0000_s1163"/>
        <o:r id="V:Rule190" type="connector" idref="#_x0000_s1368"/>
        <o:r id="V:Rule191" type="connector" idref="#_x0000_s1614"/>
        <o:r id="V:Rule192" type="connector" idref="#_x0000_s1578"/>
        <o:r id="V:Rule193" type="connector" idref="#_x0000_s1597"/>
        <o:r id="V:Rule194" type="connector" idref="#_x0000_s1529">
          <o:proxy start="" idref="#_x0000_s1510" connectloc="2"/>
        </o:r>
        <o:r id="V:Rule195" type="connector" idref="#_x0000_s1359"/>
        <o:r id="V:Rule196" type="connector" idref="#_x0000_s1587"/>
        <o:r id="V:Rule197" type="connector" idref="#_x0000_s1392"/>
        <o:r id="V:Rule198" type="connector" idref="#_x0000_s1631"/>
        <o:r id="V:Rule199" type="connector" idref="#_x0000_s1394"/>
        <o:r id="V:Rule200" type="connector" idref="#_x0000_s1513"/>
        <o:r id="V:Rule201" type="connector" idref="#_x0000_s1632"/>
        <o:r id="V:Rule202" type="connector" idref="#_x0000_s1388"/>
        <o:r id="V:Rule203" type="connector" idref="#_x0000_s1384"/>
        <o:r id="V:Rule204" type="connector" idref="#_x0000_s1113"/>
        <o:r id="V:Rule205" type="connector" idref="#_x0000_s1104">
          <o:proxy start="" idref="#_x0000_s1090" connectloc="1"/>
          <o:proxy end="" idref="#_x0000_s1103" connectloc="1"/>
        </o:r>
        <o:r id="V:Rule206" type="connector" idref="#_x0000_s1643"/>
        <o:r id="V:Rule207" type="connector" idref="#_x0000_s1147"/>
        <o:r id="V:Rule208" type="connector" idref="#_x0000_s1216">
          <o:proxy start="" idref="#_x0000_s1190" connectloc="2"/>
        </o:r>
        <o:r id="V:Rule209" type="connector" idref="#_x0000_s1601"/>
        <o:r id="V:Rule210" type="connector" idref="#_x0000_s1555"/>
        <o:r id="V:Rule211" type="connector" idref="#_x0000_s1557">
          <o:proxy start="" idref="#_x0000_s1543" connectloc="1"/>
        </o:r>
        <o:r id="V:Rule212" type="connector" idref="#_x0000_s1545"/>
        <o:r id="V:Rule213" type="connector" idref="#_x0000_s1391"/>
        <o:r id="V:Rule214" type="connector" idref="#_x0000_s1548"/>
        <o:r id="V:Rule215" type="connector" idref="#_x0000_s1645"/>
        <o:r id="V:Rule216" type="connector" idref="#_x0000_s1554"/>
        <o:r id="V:Rule217" type="connector" idref="#_x0000_s1159"/>
        <o:r id="V:Rule218" type="connector" idref="#_x0000_s1544"/>
        <o:r id="V:Rule219" type="connector" idref="#_x0000_s1172">
          <o:proxy start="" idref="#_x0000_s1141" connectloc="2"/>
          <o:proxy end="" idref="#_x0000_s1165" connectloc="1"/>
        </o:r>
        <o:r id="V:Rule220" type="connector" idref="#_x0000_s1615">
          <o:proxy start="" idref="#_x0000_s1612" connectloc="3"/>
        </o:r>
        <o:r id="V:Rule221" type="connector" idref="#_x0000_s1151"/>
        <o:r id="V:Rule222" type="connector" idref="#_x0000_s1149">
          <o:proxy start="" idref="#_x0000_s1134" connectloc="3"/>
          <o:proxy end="" idref="#_x0000_s1135" connectloc="1"/>
        </o:r>
        <o:r id="V:Rule223" type="connector" idref="#_x0000_s1373"/>
        <o:r id="V:Rule224" type="connector" idref="#_x0000_s1514"/>
        <o:r id="V:Rule225" type="connector" idref="#_x0000_s1364"/>
        <o:r id="V:Rule226" type="connector" idref="#_x0000_s1164"/>
        <o:r id="V:Rule227" type="connector" idref="#_x0000_s1110">
          <o:proxy start="" idref="#_x0000_s1094" connectloc="3"/>
          <o:proxy end="" idref="#_x0000_s1098" connectloc="1"/>
        </o:r>
        <o:r id="V:Rule228" type="connector" idref="#_x0000_s1111"/>
        <o:r id="V:Rule229" type="connector" idref="#_x0000_s1173">
          <o:proxy start="" idref="#_x0000_s1141" connectloc="0"/>
        </o:r>
        <o:r id="V:Rule230" type="connector" idref="#_x0000_s1109"/>
        <o:r id="V:Rule231" type="connector" idref="#_x0000_s1546"/>
        <o:r id="V:Rule232" type="connector" idref="#_x0000_s1389"/>
        <o:r id="V:Rule233" type="connector" idref="#_x0000_s1106">
          <o:proxy start="" idref="#_x0000_s1090" connectloc="3"/>
          <o:proxy end="" idref="#_x0000_s1100" connectloc="3"/>
        </o:r>
        <o:r id="V:Rule234" type="connector" idref="#_x0000_s1211"/>
        <o:r id="V:Rule235" type="connector" idref="#_x0000_s1400"/>
        <o:r id="V:Rule236" type="connector" idref="#_x0000_s1160"/>
        <o:r id="V:Rule237" type="connector" idref="#_x0000_s1169"/>
        <o:r id="V:Rule238" type="connector" idref="#_x0000_s1600"/>
        <o:r id="V:Rule239" type="connector" idref="#_x0000_s1585"/>
        <o:r id="V:Rule240" type="connector" idref="#_x0000_s1399"/>
        <o:r id="V:Rule241" type="connector" idref="#_x0000_s1153">
          <o:proxy end="" idref="#_x0000_s1136" connectloc="0"/>
        </o:r>
        <o:r id="V:Rule242" type="connector" idref="#_x0000_s1156"/>
        <o:r id="V:Rule243" type="connector" idref="#_x0000_s1201"/>
        <o:r id="V:Rule244" type="connector" idref="#_x0000_s1152"/>
        <o:r id="V:Rule245" type="connector" idref="#_x0000_s1154"/>
        <o:r id="V:Rule246" type="connector" idref="#_x0000_s1390"/>
        <o:r id="V:Rule247" type="connector" idref="#_x0000_s1374"/>
        <o:r id="V:Rule248" type="connector" idref="#_x0000_s1150">
          <o:proxy start="" idref="#_x0000_s1132" connectloc="2"/>
        </o:r>
        <o:r id="V:Rule249" type="connector" idref="#_x0000_s1393"/>
        <o:r id="V:Rule250" type="connector" idref="#_x0000_s1144"/>
        <o:r id="V:Rule251" type="connector" idref="#_x0000_s1105">
          <o:proxy end="" idref="#_x0000_s1094" connectloc="1"/>
        </o:r>
        <o:r id="V:Rule252" type="connector" idref="#_x0000_s1517"/>
        <o:r id="V:Rule253" type="connector" idref="#_x0000_s1547"/>
        <o:r id="V:Rule254" type="connector" idref="#_x0000_s1556"/>
        <o:r id="V:Rule255" type="connector" idref="#_x0000_s1633"/>
        <o:r id="V:Rule256" type="connector" idref="#_x0000_s1642">
          <o:proxy end="" idref="#_x0000_s1627" connectloc="3"/>
        </o:r>
        <o:r id="V:Rule257" type="connector" idref="#_x0000_s1577"/>
        <o:r id="V:Rule258" type="connector" idref="#_x0000_s1646"/>
        <o:r id="V:Rule259" type="connector" idref="#_x0000_s1108"/>
        <o:r id="V:Rule260" type="connector" idref="#_x0000_s1403"/>
        <o:r id="V:Rule261" type="connector" idref="#_x0000_s1401"/>
        <o:r id="V:Rule262" type="connector" idref="#_x0000_s1215">
          <o:proxy start="" idref="#_x0000_s1213" connectloc="2"/>
        </o:r>
        <o:r id="V:Rule263" type="connector" idref="#_x0000_s1599"/>
        <o:r id="V:Rule264" type="connector" idref="#_x0000_s1205"/>
        <o:r id="V:Rule265" type="connector" idref="#_x0000_s1576"/>
        <o:r id="V:Rule266" type="connector" idref="#_x0000_s1550">
          <o:proxy start="" idref="#_x0000_s1542" connectloc="3"/>
        </o:r>
        <o:r id="V:Rule267" type="connector" idref="#_x0000_s1148"/>
        <o:r id="V:Rule268" type="connector" idref="#_x0000_s1558">
          <o:proxy end="" idref="#_x0000_s1540" connectloc="1"/>
        </o:r>
        <o:r id="V:Rule269" type="connector" idref="#_x0000_s1637"/>
        <o:r id="V:Rule270" type="connector" idref="#_x0000_s1146"/>
        <o:r id="V:Rule271" type="connector" idref="#_x0000_s1217"/>
        <o:r id="V:Rule272" type="connector" idref="#_x0000_s1145"/>
        <o:r id="V:Rule273" type="connector" idref="#_x0000_s1638"/>
        <o:r id="V:Rule274" type="connector" idref="#_x0000_s1161"/>
        <o:r id="V:Rule275" type="connector" idref="#_x0000_s1634"/>
        <o:r id="V:Rule276" type="connector" idref="#_x0000_s1206"/>
        <o:r id="V:Rule277" type="connector" idref="#_x0000_s1538"/>
        <o:r id="V:Rule278" type="connector" idref="#_x0000_s1603">
          <o:proxy start="" idref="#_x0000_s1596" connectloc="2"/>
          <o:proxy end="" idref="#_x0000_s1602" connectloc="3"/>
        </o:r>
        <o:r id="V:Rule279" type="connector" idref="#_x0000_s1365"/>
        <o:r id="V:Rule280" type="connector" idref="#_x0000_s1530">
          <o:proxy start="" idref="#_x0000_s1527" connectloc="3"/>
          <o:proxy end="" idref="#_x0000_s1528" connectloc="1"/>
        </o:r>
        <o:r id="V:Rule281" type="connector" idref="#_x0000_s1402"/>
        <o:r id="V:Rule282" type="connector" idref="#_x0000_s1644">
          <o:proxy start="" idref="#_x0000_s1629"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B5"/>
    <w:rPr>
      <w:lang w:val="en-US"/>
    </w:rPr>
  </w:style>
  <w:style w:type="paragraph" w:styleId="1">
    <w:name w:val="heading 1"/>
    <w:basedOn w:val="a"/>
    <w:next w:val="a"/>
    <w:link w:val="10"/>
    <w:qFormat/>
    <w:rsid w:val="00C42A55"/>
    <w:pPr>
      <w:keepNext/>
      <w:spacing w:after="0" w:line="360" w:lineRule="auto"/>
      <w:jc w:val="both"/>
      <w:outlineLvl w:val="0"/>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aliases w:val="Подпись к рис."/>
    <w:basedOn w:val="a"/>
    <w:link w:val="a5"/>
    <w:rsid w:val="00F07BB5"/>
    <w:pPr>
      <w:widowControl w:val="0"/>
      <w:spacing w:after="120" w:line="240" w:lineRule="auto"/>
      <w:ind w:left="283" w:firstLine="567"/>
    </w:pPr>
    <w:rPr>
      <w:rFonts w:ascii="Times New Roman" w:eastAsia="Times New Roman" w:hAnsi="Times New Roman" w:cs="Times New Roman"/>
      <w:szCs w:val="20"/>
      <w:lang w:val="ru-RU" w:eastAsia="ru-RU"/>
    </w:rPr>
  </w:style>
  <w:style w:type="character" w:customStyle="1" w:styleId="a5">
    <w:name w:val="Основний текст з відступом Знак"/>
    <w:aliases w:val="Подпись к рис. Знак"/>
    <w:basedOn w:val="a0"/>
    <w:link w:val="a4"/>
    <w:rsid w:val="00F07BB5"/>
    <w:rPr>
      <w:rFonts w:ascii="Times New Roman" w:eastAsia="Times New Roman" w:hAnsi="Times New Roman" w:cs="Times New Roman"/>
      <w:szCs w:val="20"/>
      <w:lang w:val="ru-RU" w:eastAsia="ru-RU"/>
    </w:rPr>
  </w:style>
  <w:style w:type="paragraph" w:styleId="a6">
    <w:name w:val="No Spacing"/>
    <w:qFormat/>
    <w:rsid w:val="00F07BB5"/>
    <w:pPr>
      <w:spacing w:after="0" w:line="240" w:lineRule="auto"/>
    </w:pPr>
    <w:rPr>
      <w:rFonts w:ascii="Calibri" w:eastAsia="Calibri" w:hAnsi="Calibri" w:cs="Times New Roman"/>
    </w:rPr>
  </w:style>
  <w:style w:type="character" w:customStyle="1" w:styleId="hps">
    <w:name w:val="hps"/>
    <w:rsid w:val="00F07BB5"/>
    <w:rPr>
      <w:rFonts w:ascii="Times New Roman" w:hAnsi="Times New Roman"/>
    </w:rPr>
  </w:style>
  <w:style w:type="paragraph" w:styleId="a7">
    <w:name w:val="header"/>
    <w:basedOn w:val="a"/>
    <w:link w:val="a8"/>
    <w:unhideWhenUsed/>
    <w:rsid w:val="001A2E26"/>
    <w:pPr>
      <w:tabs>
        <w:tab w:val="center" w:pos="4819"/>
        <w:tab w:val="right" w:pos="9639"/>
      </w:tabs>
      <w:spacing w:after="0" w:line="240" w:lineRule="auto"/>
    </w:pPr>
  </w:style>
  <w:style w:type="character" w:customStyle="1" w:styleId="a8">
    <w:name w:val="Верхній колонтитул Знак"/>
    <w:basedOn w:val="a0"/>
    <w:link w:val="a7"/>
    <w:rsid w:val="001A2E26"/>
    <w:rPr>
      <w:lang w:val="en-US"/>
    </w:rPr>
  </w:style>
  <w:style w:type="paragraph" w:styleId="a9">
    <w:name w:val="footer"/>
    <w:basedOn w:val="a"/>
    <w:link w:val="aa"/>
    <w:uiPriority w:val="99"/>
    <w:semiHidden/>
    <w:unhideWhenUsed/>
    <w:rsid w:val="001A2E26"/>
    <w:pPr>
      <w:tabs>
        <w:tab w:val="center" w:pos="4819"/>
        <w:tab w:val="right" w:pos="9639"/>
      </w:tabs>
      <w:spacing w:after="0" w:line="240" w:lineRule="auto"/>
    </w:pPr>
  </w:style>
  <w:style w:type="character" w:customStyle="1" w:styleId="aa">
    <w:name w:val="Нижній колонтитул Знак"/>
    <w:basedOn w:val="a0"/>
    <w:link w:val="a9"/>
    <w:uiPriority w:val="99"/>
    <w:semiHidden/>
    <w:rsid w:val="001A2E26"/>
    <w:rPr>
      <w:lang w:val="en-US"/>
    </w:rPr>
  </w:style>
  <w:style w:type="paragraph" w:customStyle="1" w:styleId="Default">
    <w:name w:val="Default"/>
    <w:rsid w:val="001A2E26"/>
    <w:pPr>
      <w:autoSpaceDE w:val="0"/>
      <w:autoSpaceDN w:val="0"/>
      <w:adjustRightInd w:val="0"/>
      <w:spacing w:after="0" w:line="240" w:lineRule="auto"/>
    </w:pPr>
    <w:rPr>
      <w:rFonts w:ascii="UkrainianJournal" w:hAnsi="UkrainianJournal" w:cs="UkrainianJournal"/>
      <w:color w:val="000000"/>
      <w:sz w:val="24"/>
      <w:szCs w:val="24"/>
    </w:rPr>
  </w:style>
  <w:style w:type="character" w:customStyle="1" w:styleId="rvts9">
    <w:name w:val="rvts9"/>
    <w:basedOn w:val="a0"/>
    <w:rsid w:val="001A2E26"/>
  </w:style>
  <w:style w:type="paragraph" w:styleId="3">
    <w:name w:val="Body Text 3"/>
    <w:basedOn w:val="a"/>
    <w:link w:val="30"/>
    <w:uiPriority w:val="99"/>
    <w:unhideWhenUsed/>
    <w:rsid w:val="00544914"/>
    <w:pPr>
      <w:spacing w:after="120"/>
    </w:pPr>
    <w:rPr>
      <w:sz w:val="16"/>
      <w:szCs w:val="16"/>
    </w:rPr>
  </w:style>
  <w:style w:type="character" w:customStyle="1" w:styleId="30">
    <w:name w:val="Основний текст 3 Знак"/>
    <w:basedOn w:val="a0"/>
    <w:link w:val="3"/>
    <w:uiPriority w:val="99"/>
    <w:rsid w:val="00544914"/>
    <w:rPr>
      <w:sz w:val="16"/>
      <w:szCs w:val="16"/>
      <w:lang w:val="en-US"/>
    </w:rPr>
  </w:style>
  <w:style w:type="character" w:styleId="ab">
    <w:name w:val="Hyperlink"/>
    <w:basedOn w:val="a0"/>
    <w:uiPriority w:val="99"/>
    <w:unhideWhenUsed/>
    <w:rsid w:val="00544914"/>
    <w:rPr>
      <w:color w:val="0000FF" w:themeColor="hyperlink"/>
      <w:u w:val="single"/>
    </w:rPr>
  </w:style>
  <w:style w:type="character" w:customStyle="1" w:styleId="ac">
    <w:name w:val="Звичайний (веб) Знак"/>
    <w:link w:val="ad"/>
    <w:locked/>
    <w:rsid w:val="00544914"/>
    <w:rPr>
      <w:rFonts w:ascii="Times New Roman" w:eastAsia="Times New Roman" w:hAnsi="Times New Roman" w:cs="Times New Roman"/>
      <w:sz w:val="24"/>
      <w:szCs w:val="20"/>
      <w:lang w:val="ru-RU" w:eastAsia="ru-RU"/>
    </w:rPr>
  </w:style>
  <w:style w:type="paragraph" w:styleId="ad">
    <w:name w:val="Normal (Web)"/>
    <w:basedOn w:val="a"/>
    <w:link w:val="ac"/>
    <w:uiPriority w:val="99"/>
    <w:unhideWhenUsed/>
    <w:rsid w:val="00544914"/>
    <w:pPr>
      <w:spacing w:before="100" w:after="100" w:line="240" w:lineRule="auto"/>
    </w:pPr>
    <w:rPr>
      <w:rFonts w:ascii="Times New Roman" w:eastAsia="Times New Roman" w:hAnsi="Times New Roman" w:cs="Times New Roman"/>
      <w:sz w:val="24"/>
      <w:szCs w:val="20"/>
      <w:lang w:val="ru-RU" w:eastAsia="ru-RU"/>
    </w:rPr>
  </w:style>
  <w:style w:type="character" w:customStyle="1" w:styleId="ae">
    <w:name w:val="Абзац списку Знак"/>
    <w:aliases w:val="Заголовок 1.1 Знак"/>
    <w:link w:val="af"/>
    <w:uiPriority w:val="34"/>
    <w:locked/>
    <w:rsid w:val="00544914"/>
    <w:rPr>
      <w:rFonts w:ascii="Times New Roman" w:eastAsia="Times New Roman" w:hAnsi="Times New Roman" w:cs="Times New Roman"/>
      <w:szCs w:val="20"/>
      <w:lang w:val="ru-RU" w:eastAsia="ru-RU"/>
    </w:rPr>
  </w:style>
  <w:style w:type="paragraph" w:styleId="af">
    <w:name w:val="List Paragraph"/>
    <w:aliases w:val="Заголовок 1.1"/>
    <w:basedOn w:val="a"/>
    <w:link w:val="ae"/>
    <w:uiPriority w:val="34"/>
    <w:qFormat/>
    <w:rsid w:val="00544914"/>
    <w:pPr>
      <w:widowControl w:val="0"/>
      <w:spacing w:after="0" w:line="240" w:lineRule="auto"/>
      <w:ind w:left="720" w:firstLine="567"/>
      <w:contextualSpacing/>
    </w:pPr>
    <w:rPr>
      <w:rFonts w:ascii="Times New Roman" w:eastAsia="Times New Roman" w:hAnsi="Times New Roman" w:cs="Times New Roman"/>
      <w:szCs w:val="20"/>
      <w:lang w:val="ru-RU" w:eastAsia="ru-RU"/>
    </w:rPr>
  </w:style>
  <w:style w:type="paragraph" w:customStyle="1" w:styleId="11">
    <w:name w:val="Абзац списку1"/>
    <w:basedOn w:val="a"/>
    <w:rsid w:val="00544914"/>
    <w:pPr>
      <w:suppressAutoHyphens/>
      <w:spacing w:after="0" w:line="240" w:lineRule="auto"/>
      <w:ind w:left="720"/>
      <w:contextualSpacing/>
    </w:pPr>
    <w:rPr>
      <w:rFonts w:ascii="Times New Roman" w:eastAsia="Calibri" w:hAnsi="Times New Roman" w:cs="Times New Roman"/>
      <w:sz w:val="24"/>
      <w:szCs w:val="24"/>
      <w:lang w:val="ru-RU" w:eastAsia="ar-SA"/>
    </w:rPr>
  </w:style>
  <w:style w:type="character" w:customStyle="1" w:styleId="A10">
    <w:name w:val="A1"/>
    <w:uiPriority w:val="99"/>
    <w:rsid w:val="00544914"/>
    <w:rPr>
      <w:rFonts w:cs="Warnock Pro"/>
      <w:color w:val="000000"/>
      <w:sz w:val="18"/>
      <w:szCs w:val="18"/>
    </w:rPr>
  </w:style>
  <w:style w:type="paragraph" w:customStyle="1" w:styleId="Pa17">
    <w:name w:val="Pa17"/>
    <w:basedOn w:val="a"/>
    <w:next w:val="a"/>
    <w:uiPriority w:val="99"/>
    <w:rsid w:val="00544914"/>
    <w:pPr>
      <w:autoSpaceDE w:val="0"/>
      <w:autoSpaceDN w:val="0"/>
      <w:adjustRightInd w:val="0"/>
      <w:spacing w:after="0" w:line="201" w:lineRule="atLeast"/>
    </w:pPr>
    <w:rPr>
      <w:rFonts w:ascii="Arimo" w:hAnsi="Arimo"/>
      <w:sz w:val="24"/>
      <w:szCs w:val="24"/>
      <w:lang w:val="uk-UA"/>
    </w:rPr>
  </w:style>
  <w:style w:type="paragraph" w:customStyle="1" w:styleId="Pa1">
    <w:name w:val="Pa1"/>
    <w:basedOn w:val="Default"/>
    <w:next w:val="Default"/>
    <w:uiPriority w:val="99"/>
    <w:rsid w:val="00544914"/>
    <w:pPr>
      <w:spacing w:line="191" w:lineRule="atLeast"/>
    </w:pPr>
    <w:rPr>
      <w:rFonts w:cstheme="minorBidi"/>
      <w:color w:val="auto"/>
    </w:rPr>
  </w:style>
  <w:style w:type="paragraph" w:customStyle="1" w:styleId="Pa13">
    <w:name w:val="Pa13"/>
    <w:basedOn w:val="a"/>
    <w:next w:val="a"/>
    <w:uiPriority w:val="99"/>
    <w:rsid w:val="00C81AB9"/>
    <w:pPr>
      <w:autoSpaceDE w:val="0"/>
      <w:autoSpaceDN w:val="0"/>
      <w:adjustRightInd w:val="0"/>
      <w:spacing w:after="0" w:line="211" w:lineRule="atLeast"/>
    </w:pPr>
    <w:rPr>
      <w:rFonts w:ascii="Times New Roman" w:hAnsi="Times New Roman" w:cs="Times New Roman"/>
      <w:sz w:val="24"/>
      <w:szCs w:val="24"/>
      <w:lang w:val="uk-UA"/>
    </w:rPr>
  </w:style>
  <w:style w:type="paragraph" w:customStyle="1" w:styleId="12">
    <w:name w:val="Обычный1"/>
    <w:rsid w:val="004F172A"/>
    <w:pPr>
      <w:widowControl w:val="0"/>
      <w:suppressAutoHyphens/>
      <w:spacing w:after="0" w:line="240" w:lineRule="auto"/>
      <w:jc w:val="center"/>
    </w:pPr>
    <w:rPr>
      <w:rFonts w:ascii="Times New Roman" w:eastAsia="Times New Roman" w:hAnsi="Times New Roman" w:cs="Calibri"/>
      <w:sz w:val="18"/>
      <w:szCs w:val="20"/>
      <w:lang w:eastAsia="ar-SA"/>
    </w:rPr>
  </w:style>
  <w:style w:type="paragraph" w:customStyle="1" w:styleId="Pa24">
    <w:name w:val="Pa24"/>
    <w:basedOn w:val="Default"/>
    <w:next w:val="Default"/>
    <w:uiPriority w:val="99"/>
    <w:rsid w:val="004F367F"/>
    <w:pPr>
      <w:spacing w:line="191" w:lineRule="atLeast"/>
    </w:pPr>
    <w:rPr>
      <w:rFonts w:ascii="Times New Roman" w:hAnsi="Times New Roman" w:cs="Times New Roman"/>
      <w:color w:val="auto"/>
    </w:rPr>
  </w:style>
  <w:style w:type="character" w:styleId="af0">
    <w:name w:val="Strong"/>
    <w:basedOn w:val="a0"/>
    <w:uiPriority w:val="22"/>
    <w:qFormat/>
    <w:rsid w:val="007009D4"/>
    <w:rPr>
      <w:b/>
      <w:bCs/>
    </w:rPr>
  </w:style>
  <w:style w:type="character" w:styleId="af1">
    <w:name w:val="Emphasis"/>
    <w:basedOn w:val="a0"/>
    <w:uiPriority w:val="20"/>
    <w:qFormat/>
    <w:rsid w:val="007009D4"/>
    <w:rPr>
      <w:i/>
      <w:iCs/>
    </w:rPr>
  </w:style>
  <w:style w:type="paragraph" w:styleId="af2">
    <w:name w:val="Body Text"/>
    <w:basedOn w:val="a"/>
    <w:link w:val="af3"/>
    <w:unhideWhenUsed/>
    <w:rsid w:val="00E44696"/>
    <w:pPr>
      <w:spacing w:after="120"/>
    </w:pPr>
  </w:style>
  <w:style w:type="character" w:customStyle="1" w:styleId="af3">
    <w:name w:val="Основний текст Знак"/>
    <w:basedOn w:val="a0"/>
    <w:link w:val="af2"/>
    <w:rsid w:val="00E44696"/>
    <w:rPr>
      <w:lang w:val="en-US"/>
    </w:rPr>
  </w:style>
  <w:style w:type="paragraph" w:customStyle="1" w:styleId="fr3">
    <w:name w:val="fr3"/>
    <w:basedOn w:val="a"/>
    <w:rsid w:val="00E446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Balloon Text"/>
    <w:basedOn w:val="a"/>
    <w:link w:val="af5"/>
    <w:uiPriority w:val="99"/>
    <w:semiHidden/>
    <w:unhideWhenUsed/>
    <w:rsid w:val="00E44696"/>
    <w:pPr>
      <w:spacing w:after="0"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E44696"/>
    <w:rPr>
      <w:rFonts w:ascii="Tahoma" w:hAnsi="Tahoma" w:cs="Tahoma"/>
      <w:sz w:val="16"/>
      <w:szCs w:val="16"/>
      <w:lang w:val="en-US"/>
    </w:rPr>
  </w:style>
  <w:style w:type="paragraph" w:styleId="2">
    <w:name w:val="Body Text Indent 2"/>
    <w:basedOn w:val="a"/>
    <w:link w:val="20"/>
    <w:rsid w:val="008C6251"/>
    <w:pPr>
      <w:widowControl w:val="0"/>
      <w:spacing w:after="120" w:line="480" w:lineRule="auto"/>
      <w:ind w:left="283" w:firstLine="567"/>
    </w:pPr>
    <w:rPr>
      <w:rFonts w:ascii="Times New Roman" w:eastAsia="Times New Roman" w:hAnsi="Times New Roman" w:cs="Times New Roman"/>
      <w:szCs w:val="20"/>
      <w:lang w:val="ru-RU" w:eastAsia="ru-RU"/>
    </w:rPr>
  </w:style>
  <w:style w:type="character" w:customStyle="1" w:styleId="20">
    <w:name w:val="Основний текст з відступом 2 Знак"/>
    <w:basedOn w:val="a0"/>
    <w:link w:val="2"/>
    <w:rsid w:val="008C6251"/>
    <w:rPr>
      <w:rFonts w:ascii="Times New Roman" w:eastAsia="Times New Roman" w:hAnsi="Times New Roman" w:cs="Times New Roman"/>
      <w:szCs w:val="20"/>
      <w:lang w:val="ru-RU" w:eastAsia="ru-RU"/>
    </w:rPr>
  </w:style>
  <w:style w:type="character" w:customStyle="1" w:styleId="10">
    <w:name w:val="Заголовок 1 Знак"/>
    <w:basedOn w:val="a0"/>
    <w:link w:val="1"/>
    <w:rsid w:val="00C42A55"/>
    <w:rPr>
      <w:rFonts w:ascii="Times New Roman" w:eastAsia="Times New Roman" w:hAnsi="Times New Roman" w:cs="Times New Roman"/>
      <w:b/>
      <w:sz w:val="28"/>
      <w:szCs w:val="20"/>
      <w:lang w:eastAsia="ru-RU"/>
    </w:rPr>
  </w:style>
  <w:style w:type="paragraph" w:styleId="af6">
    <w:name w:val="Block Text"/>
    <w:basedOn w:val="a"/>
    <w:rsid w:val="00C42A55"/>
    <w:pPr>
      <w:tabs>
        <w:tab w:val="right" w:leader="hyphen" w:pos="9356"/>
      </w:tabs>
      <w:spacing w:after="0" w:line="360" w:lineRule="auto"/>
      <w:ind w:left="567" w:right="423" w:hanging="567"/>
      <w:jc w:val="both"/>
    </w:pPr>
    <w:rPr>
      <w:rFonts w:ascii="Times New Roman" w:eastAsia="Times New Roman" w:hAnsi="Times New Roman" w:cs="Times New Roman"/>
      <w:b/>
      <w:sz w:val="28"/>
      <w:szCs w:val="20"/>
      <w:lang w:val="uk-UA" w:eastAsia="ru-RU"/>
    </w:rPr>
  </w:style>
  <w:style w:type="paragraph" w:customStyle="1" w:styleId="21">
    <w:name w:val="Звичайний2"/>
    <w:rsid w:val="00C42A5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Pa22">
    <w:name w:val="Pa22"/>
    <w:basedOn w:val="a"/>
    <w:next w:val="a"/>
    <w:uiPriority w:val="99"/>
    <w:rsid w:val="00681192"/>
    <w:pPr>
      <w:autoSpaceDE w:val="0"/>
      <w:autoSpaceDN w:val="0"/>
      <w:adjustRightInd w:val="0"/>
      <w:spacing w:after="0" w:line="181" w:lineRule="atLeast"/>
    </w:pPr>
    <w:rPr>
      <w:rFonts w:ascii="UkrainianSchoolBook" w:hAnsi="UkrainianSchoolBook"/>
      <w:sz w:val="24"/>
      <w:szCs w:val="24"/>
      <w:lang w:val="uk-UA"/>
    </w:rPr>
  </w:style>
  <w:style w:type="paragraph" w:customStyle="1" w:styleId="found">
    <w:name w:val="found"/>
    <w:basedOn w:val="a"/>
    <w:rsid w:val="00A97DC0"/>
    <w:pPr>
      <w:spacing w:before="75" w:after="75" w:line="240" w:lineRule="auto"/>
      <w:ind w:left="75" w:right="75"/>
    </w:pPr>
    <w:rPr>
      <w:rFonts w:ascii="Times New Roman" w:eastAsia="Times New Roman" w:hAnsi="Times New Roman" w:cs="Times New Roman"/>
      <w:sz w:val="24"/>
      <w:szCs w:val="24"/>
      <w:lang w:val="uk-UA" w:eastAsia="uk-UA"/>
    </w:rPr>
  </w:style>
  <w:style w:type="character" w:customStyle="1" w:styleId="sel3">
    <w:name w:val="sel3"/>
    <w:basedOn w:val="a0"/>
    <w:rsid w:val="00A97DC0"/>
    <w:rPr>
      <w:rFonts w:ascii="Courier" w:hAnsi="Courier" w:hint="default"/>
    </w:rPr>
  </w:style>
  <w:style w:type="character" w:customStyle="1" w:styleId="act">
    <w:name w:val="act"/>
    <w:basedOn w:val="a0"/>
    <w:rsid w:val="00A97DC0"/>
  </w:style>
  <w:style w:type="character" w:styleId="af7">
    <w:name w:val="FollowedHyperlink"/>
    <w:basedOn w:val="a0"/>
    <w:uiPriority w:val="99"/>
    <w:semiHidden/>
    <w:unhideWhenUsed/>
    <w:rsid w:val="004D51D1"/>
    <w:rPr>
      <w:color w:val="1717D0"/>
      <w:u w:val="single"/>
    </w:rPr>
  </w:style>
  <w:style w:type="paragraph" w:customStyle="1" w:styleId="msonormal0">
    <w:name w:val="msonormal"/>
    <w:basedOn w:val="a"/>
    <w:rsid w:val="004D51D1"/>
    <w:pPr>
      <w:spacing w:before="75" w:after="75" w:line="240" w:lineRule="auto"/>
      <w:ind w:left="75" w:right="75"/>
    </w:pPr>
    <w:rPr>
      <w:rFonts w:ascii="Times New Roman" w:eastAsia="Times New Roman" w:hAnsi="Times New Roman" w:cs="Times New Roman"/>
      <w:sz w:val="24"/>
      <w:szCs w:val="24"/>
      <w:lang w:val="uk-UA" w:eastAsia="uk-UA"/>
    </w:rPr>
  </w:style>
  <w:style w:type="paragraph" w:customStyle="1" w:styleId="sel">
    <w:name w:val="sel"/>
    <w:basedOn w:val="a"/>
    <w:rsid w:val="004D51D1"/>
    <w:pPr>
      <w:spacing w:before="75" w:after="75" w:line="240" w:lineRule="auto"/>
      <w:ind w:left="75" w:right="75"/>
    </w:pPr>
    <w:rPr>
      <w:rFonts w:ascii="Courier" w:eastAsia="Times New Roman" w:hAnsi="Courier" w:cs="Times New Roman"/>
      <w:sz w:val="24"/>
      <w:szCs w:val="24"/>
      <w:lang w:val="uk-UA" w:eastAsia="uk-UA"/>
    </w:rPr>
  </w:style>
  <w:style w:type="paragraph" w:customStyle="1" w:styleId="excluded">
    <w:name w:val="excluded"/>
    <w:basedOn w:val="a"/>
    <w:rsid w:val="004D51D1"/>
    <w:pPr>
      <w:spacing w:before="75" w:after="75" w:line="240" w:lineRule="auto"/>
      <w:ind w:left="75" w:right="75"/>
    </w:pPr>
    <w:rPr>
      <w:rFonts w:ascii="Times New Roman" w:eastAsia="Times New Roman" w:hAnsi="Times New Roman" w:cs="Times New Roman"/>
      <w:color w:val="808080"/>
      <w:sz w:val="24"/>
      <w:szCs w:val="24"/>
      <w:lang w:val="uk-UA" w:eastAsia="uk-UA"/>
    </w:rPr>
  </w:style>
  <w:style w:type="paragraph" w:customStyle="1" w:styleId="foundexcluded">
    <w:name w:val="found_excluded"/>
    <w:basedOn w:val="a"/>
    <w:rsid w:val="004D51D1"/>
    <w:pPr>
      <w:spacing w:before="75" w:after="75" w:line="240" w:lineRule="auto"/>
      <w:ind w:left="75" w:right="75"/>
    </w:pPr>
    <w:rPr>
      <w:rFonts w:ascii="Times New Roman" w:eastAsia="Times New Roman" w:hAnsi="Times New Roman" w:cs="Times New Roman"/>
      <w:color w:val="808080"/>
      <w:sz w:val="24"/>
      <w:szCs w:val="24"/>
      <w:lang w:val="uk-UA" w:eastAsia="uk-UA"/>
    </w:rPr>
  </w:style>
  <w:style w:type="paragraph" w:customStyle="1" w:styleId="sel1">
    <w:name w:val="sel1"/>
    <w:basedOn w:val="a"/>
    <w:rsid w:val="004D51D1"/>
    <w:pPr>
      <w:pBdr>
        <w:top w:val="single" w:sz="6" w:space="1" w:color="808080"/>
        <w:left w:val="single" w:sz="6" w:space="0" w:color="808080"/>
        <w:bottom w:val="single" w:sz="6" w:space="1" w:color="808080"/>
        <w:right w:val="single" w:sz="6" w:space="0" w:color="808080"/>
      </w:pBdr>
      <w:shd w:val="clear" w:color="auto" w:fill="FFFFFF"/>
      <w:spacing w:before="75" w:after="75" w:line="240" w:lineRule="auto"/>
      <w:ind w:left="75" w:right="45"/>
    </w:pPr>
    <w:rPr>
      <w:rFonts w:ascii="Courier" w:eastAsia="Times New Roman" w:hAnsi="Courier" w:cs="Times New Roman"/>
      <w:strike/>
      <w:sz w:val="24"/>
      <w:szCs w:val="24"/>
      <w:lang w:val="uk-UA" w:eastAsia="uk-UA"/>
    </w:rPr>
  </w:style>
  <w:style w:type="paragraph" w:customStyle="1" w:styleId="sel2">
    <w:name w:val="sel2"/>
    <w:basedOn w:val="a"/>
    <w:rsid w:val="004D51D1"/>
    <w:pPr>
      <w:pBdr>
        <w:top w:val="single" w:sz="6" w:space="1" w:color="808080"/>
        <w:left w:val="single" w:sz="6" w:space="0" w:color="808080"/>
        <w:bottom w:val="single" w:sz="6" w:space="1" w:color="808080"/>
        <w:right w:val="single" w:sz="6" w:space="0" w:color="808080"/>
      </w:pBdr>
      <w:shd w:val="clear" w:color="auto" w:fill="FFFFFF"/>
      <w:spacing w:before="75" w:after="75" w:line="240" w:lineRule="auto"/>
      <w:ind w:left="75" w:right="45"/>
    </w:pPr>
    <w:rPr>
      <w:rFonts w:ascii="Courier" w:eastAsia="Times New Roman" w:hAnsi="Courier" w:cs="Times New Roman"/>
      <w:strike/>
      <w:sz w:val="24"/>
      <w:szCs w:val="24"/>
      <w:lang w:val="uk-UA" w:eastAsia="uk-UA"/>
    </w:rPr>
  </w:style>
  <w:style w:type="character" w:customStyle="1" w:styleId="uniq">
    <w:name w:val="uniq"/>
    <w:basedOn w:val="a0"/>
    <w:rsid w:val="004D51D1"/>
  </w:style>
</w:styles>
</file>

<file path=word/webSettings.xml><?xml version="1.0" encoding="utf-8"?>
<w:webSettings xmlns:r="http://schemas.openxmlformats.org/officeDocument/2006/relationships" xmlns:w="http://schemas.openxmlformats.org/wordprocessingml/2006/main">
  <w:divs>
    <w:div w:id="1268539884">
      <w:bodyDiv w:val="1"/>
      <w:marLeft w:val="0"/>
      <w:marRight w:val="0"/>
      <w:marTop w:val="0"/>
      <w:marBottom w:val="0"/>
      <w:divBdr>
        <w:top w:val="none" w:sz="0" w:space="0" w:color="auto"/>
        <w:left w:val="none" w:sz="0" w:space="0" w:color="auto"/>
        <w:bottom w:val="none" w:sz="0" w:space="0" w:color="auto"/>
        <w:right w:val="none" w:sz="0" w:space="0" w:color="auto"/>
      </w:divBdr>
    </w:div>
    <w:div w:id="1476028666">
      <w:bodyDiv w:val="1"/>
      <w:marLeft w:val="0"/>
      <w:marRight w:val="0"/>
      <w:marTop w:val="0"/>
      <w:marBottom w:val="0"/>
      <w:divBdr>
        <w:top w:val="none" w:sz="0" w:space="0" w:color="auto"/>
        <w:left w:val="none" w:sz="0" w:space="0" w:color="auto"/>
        <w:bottom w:val="none" w:sz="0" w:space="0" w:color="auto"/>
        <w:right w:val="none" w:sz="0" w:space="0" w:color="auto"/>
      </w:divBdr>
    </w:div>
    <w:div w:id="17235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URL:https://doi.org/%2010.32983/%202222-4459-2021-7-84-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zakon1.rada.gov.ua/laws/show/2456-17/pa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dx.doi.org/10.14807/ijmp.v11i9.1440.%20Web"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0;&#1085;&#1080;&#1075;&#107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0;&#1085;&#1080;&#1075;&#107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50;&#1085;&#1080;&#1075;&#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pieChart>
        <c:varyColors val="1"/>
        <c:ser>
          <c:idx val="0"/>
          <c:order val="0"/>
          <c:explosion val="25"/>
          <c:dLbls>
            <c:dLbl>
              <c:idx val="1"/>
              <c:layout>
                <c:manualLayout>
                  <c:x val="3.4355505561804792E-2"/>
                  <c:y val="6.77182803673090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BC4-4E34-A688-ADB15205FE8B}"/>
                </c:ext>
              </c:extLst>
            </c:dLbl>
            <c:spPr>
              <a:noFill/>
              <a:ln>
                <a:noFill/>
              </a:ln>
              <a:effectLst/>
            </c:spPr>
            <c:txPr>
              <a:bodyPr/>
              <a:lstStyle/>
              <a:p>
                <a:pPr>
                  <a:defRPr sz="2000" b="1"/>
                </a:pPr>
                <a:endParaRPr lang="uk-UA"/>
              </a:p>
            </c:txPr>
            <c:showVal val="1"/>
            <c:showLeaderLines val="1"/>
            <c:extLst xmlns:c16r2="http://schemas.microsoft.com/office/drawing/2015/06/chart">
              <c:ext xmlns:c15="http://schemas.microsoft.com/office/drawing/2012/chart" uri="{CE6537A1-D6FC-4f65-9D91-7224C49458BB}"/>
            </c:extLst>
          </c:dLbls>
          <c:cat>
            <c:strRef>
              <c:f>Аркуш1!$B$1:$F$4</c:f>
              <c:strCache>
                <c:ptCount val="4"/>
                <c:pt idx="0">
                  <c:v>Отримання бюджетних асигнувань</c:v>
                </c:pt>
                <c:pt idx="1">
                  <c:v>Доходи від надання послуг </c:v>
                </c:pt>
                <c:pt idx="2">
                  <c:v>Доходи від продажу активів</c:v>
                </c:pt>
                <c:pt idx="3">
                  <c:v>Інші доходи від необмінних операцій </c:v>
                </c:pt>
              </c:strCache>
            </c:strRef>
          </c:cat>
          <c:val>
            <c:numRef>
              <c:f>Аркуш1!$A$1:$A$4</c:f>
              <c:numCache>
                <c:formatCode>General</c:formatCode>
                <c:ptCount val="4"/>
                <c:pt idx="0">
                  <c:v>3994275</c:v>
                </c:pt>
                <c:pt idx="1">
                  <c:v>1061462</c:v>
                </c:pt>
                <c:pt idx="2">
                  <c:v>495</c:v>
                </c:pt>
                <c:pt idx="3">
                  <c:v>5640</c:v>
                </c:pt>
              </c:numCache>
            </c:numRef>
          </c:val>
          <c:extLst xmlns:c16r2="http://schemas.microsoft.com/office/drawing/2015/06/chart">
            <c:ext xmlns:c16="http://schemas.microsoft.com/office/drawing/2014/chart" uri="{C3380CC4-5D6E-409C-BE32-E72D297353CC}">
              <c16:uniqueId val="{00000001-6BC4-4E34-A688-ADB15205FE8B}"/>
            </c:ext>
          </c:extLst>
        </c:ser>
        <c:firstSliceAng val="0"/>
      </c:pieChart>
    </c:plotArea>
    <c:legend>
      <c:legendPos val="r"/>
      <c:layout>
        <c:manualLayout>
          <c:xMode val="edge"/>
          <c:yMode val="edge"/>
          <c:x val="0.68197053567358934"/>
          <c:y val="9.0165056698007756E-2"/>
          <c:w val="0.30539123367872856"/>
          <c:h val="0.7288345488988387"/>
        </c:manualLayout>
      </c:layout>
      <c:txPr>
        <a:bodyPr/>
        <a:lstStyle/>
        <a:p>
          <a:pPr rtl="0">
            <a:defRPr sz="1400" b="1"/>
          </a:pPr>
          <a:endParaRPr lang="uk-UA"/>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3"/>
  <c:chart>
    <c:plotArea>
      <c:layout>
        <c:manualLayout>
          <c:layoutTarget val="inner"/>
          <c:xMode val="edge"/>
          <c:yMode val="edge"/>
          <c:x val="6.6886766057796934E-2"/>
          <c:y val="5.4987985656722534E-2"/>
          <c:w val="0.50528798113431572"/>
          <c:h val="0.84119773760674565"/>
        </c:manualLayout>
      </c:layout>
      <c:pieChart>
        <c:varyColors val="1"/>
        <c:ser>
          <c:idx val="0"/>
          <c:order val="0"/>
          <c:explosion val="25"/>
          <c:dLbls>
            <c:dLbl>
              <c:idx val="0"/>
              <c:tx>
                <c:rich>
                  <a:bodyPr/>
                  <a:lstStyle/>
                  <a:p>
                    <a:r>
                      <a:rPr lang="en-US" b="1"/>
                      <a:t>4608500; 99.96%</a:t>
                    </a:r>
                  </a:p>
                </c:rich>
              </c:tx>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A84-4EB7-9111-C405ED0C7B8A}"/>
                </c:ext>
              </c:extLst>
            </c:dLbl>
            <c:dLbl>
              <c:idx val="1"/>
              <c:tx>
                <c:rich>
                  <a:bodyPr/>
                  <a:lstStyle/>
                  <a:p>
                    <a:r>
                      <a:rPr lang="en-US" b="1"/>
                      <a:t>1920; 0.04%</a:t>
                    </a:r>
                  </a:p>
                </c:rich>
              </c:tx>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A84-4EB7-9111-C405ED0C7B8A}"/>
                </c:ext>
              </c:extLst>
            </c:dLbl>
            <c:spPr>
              <a:noFill/>
              <a:ln>
                <a:noFill/>
              </a:ln>
              <a:effectLst/>
            </c:spPr>
            <c:txPr>
              <a:bodyPr/>
              <a:lstStyle/>
              <a:p>
                <a:pPr>
                  <a:defRPr sz="2000" b="1"/>
                </a:pPr>
                <a:endParaRPr lang="uk-UA"/>
              </a:p>
            </c:txPr>
            <c:showVal val="1"/>
            <c:showPercent val="1"/>
            <c:showLeaderLines val="1"/>
            <c:extLst xmlns:c16r2="http://schemas.microsoft.com/office/drawing/2015/06/chart">
              <c:ext xmlns:c15="http://schemas.microsoft.com/office/drawing/2012/chart" uri="{CE6537A1-D6FC-4f65-9D91-7224C49458BB}"/>
            </c:extLst>
          </c:dLbls>
          <c:cat>
            <c:strRef>
              <c:f>Аркуш1!$B$1:$K$2</c:f>
              <c:strCache>
                <c:ptCount val="2"/>
                <c:pt idx="0">
                  <c:v>Отримання бюджетних асигнувань</c:v>
                </c:pt>
                <c:pt idx="1">
                  <c:v>Інші доходи від необмінних операцій (надходження у натуральній формі)</c:v>
                </c:pt>
              </c:strCache>
            </c:strRef>
          </c:cat>
          <c:val>
            <c:numRef>
              <c:f>Аркуш1!$A$1:$A$2</c:f>
              <c:numCache>
                <c:formatCode>General</c:formatCode>
                <c:ptCount val="2"/>
                <c:pt idx="0">
                  <c:v>4608500</c:v>
                </c:pt>
                <c:pt idx="1">
                  <c:v>1920</c:v>
                </c:pt>
              </c:numCache>
            </c:numRef>
          </c:val>
          <c:extLst xmlns:c16r2="http://schemas.microsoft.com/office/drawing/2015/06/chart">
            <c:ext xmlns:c16="http://schemas.microsoft.com/office/drawing/2014/chart" uri="{C3380CC4-5D6E-409C-BE32-E72D297353CC}">
              <c16:uniqueId val="{00000002-AA84-4EB7-9111-C405ED0C7B8A}"/>
            </c:ext>
          </c:extLst>
        </c:ser>
        <c:firstSliceAng val="0"/>
      </c:pieChart>
    </c:plotArea>
    <c:legend>
      <c:legendPos val="r"/>
      <c:layout>
        <c:manualLayout>
          <c:xMode val="edge"/>
          <c:yMode val="edge"/>
          <c:x val="0.65711001860811369"/>
          <c:y val="0.15973738493955891"/>
          <c:w val="0.32935360237331662"/>
          <c:h val="0.68052493438320205"/>
        </c:manualLayout>
      </c:layout>
      <c:txPr>
        <a:bodyPr/>
        <a:lstStyle/>
        <a:p>
          <a:pPr rtl="0">
            <a:defRPr sz="1400" b="1"/>
          </a:pPr>
          <a:endParaRPr lang="uk-UA"/>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plotArea>
      <c:layout/>
      <c:pieChart>
        <c:varyColors val="1"/>
        <c:ser>
          <c:idx val="0"/>
          <c:order val="0"/>
          <c:explosion val="25"/>
          <c:dLbls>
            <c:spPr>
              <a:noFill/>
              <a:ln>
                <a:noFill/>
              </a:ln>
              <a:effectLst/>
            </c:spPr>
            <c:txPr>
              <a:bodyPr/>
              <a:lstStyle/>
              <a:p>
                <a:pPr>
                  <a:defRPr sz="1800" b="1"/>
                </a:pPr>
                <a:endParaRPr lang="uk-UA"/>
              </a:p>
            </c:txPr>
            <c:showVal val="1"/>
            <c:showLeaderLines val="1"/>
            <c:extLst xmlns:c16r2="http://schemas.microsoft.com/office/drawing/2015/06/chart">
              <c:ext xmlns:c15="http://schemas.microsoft.com/office/drawing/2012/chart" uri="{CE6537A1-D6FC-4f65-9D91-7224C49458BB}"/>
            </c:extLst>
          </c:dLbls>
          <c:cat>
            <c:strRef>
              <c:f>Аркуш1!$B$1:$F$2</c:f>
              <c:strCache>
                <c:ptCount val="2"/>
                <c:pt idx="0">
                  <c:v>Витрати за обмінними операціями </c:v>
                </c:pt>
                <c:pt idx="1">
                  <c:v>Витрати за необмінними операціями </c:v>
                </c:pt>
              </c:strCache>
            </c:strRef>
          </c:cat>
          <c:val>
            <c:numRef>
              <c:f>Аркуш1!$A$1:$A$2</c:f>
              <c:numCache>
                <c:formatCode>General</c:formatCode>
                <c:ptCount val="2"/>
                <c:pt idx="0">
                  <c:v>4875822</c:v>
                </c:pt>
                <c:pt idx="1">
                  <c:v>5640</c:v>
                </c:pt>
              </c:numCache>
            </c:numRef>
          </c:val>
          <c:extLst xmlns:c16r2="http://schemas.microsoft.com/office/drawing/2015/06/chart">
            <c:ext xmlns:c16="http://schemas.microsoft.com/office/drawing/2014/chart" uri="{C3380CC4-5D6E-409C-BE32-E72D297353CC}">
              <c16:uniqueId val="{00000000-5C74-4AC1-AB70-A97513B69693}"/>
            </c:ext>
          </c:extLst>
        </c:ser>
        <c:firstSliceAng val="0"/>
      </c:pieChart>
    </c:plotArea>
    <c:legend>
      <c:legendPos val="r"/>
      <c:txPr>
        <a:bodyPr/>
        <a:lstStyle/>
        <a:p>
          <a:pPr rtl="0">
            <a:defRPr sz="1600" b="1"/>
          </a:pPr>
          <a:endParaRPr lang="uk-UA"/>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3.5967134542964754E-2"/>
          <c:y val="9.8029056386735244E-2"/>
          <c:w val="0.56941748882178733"/>
          <c:h val="0.77871666915892201"/>
        </c:manualLayout>
      </c:layout>
      <c:pieChart>
        <c:varyColors val="1"/>
        <c:ser>
          <c:idx val="0"/>
          <c:order val="0"/>
          <c:explosion val="25"/>
          <c:dPt>
            <c:idx val="0"/>
            <c:explosion val="5"/>
            <c:extLst xmlns:c16r2="http://schemas.microsoft.com/office/drawing/2015/06/chart">
              <c:ext xmlns:c16="http://schemas.microsoft.com/office/drawing/2014/chart" uri="{C3380CC4-5D6E-409C-BE32-E72D297353CC}">
                <c16:uniqueId val="{00000000-8013-46A9-8B96-C1C6A1B1B6B6}"/>
              </c:ext>
            </c:extLst>
          </c:dPt>
          <c:dLbls>
            <c:dLbl>
              <c:idx val="0"/>
              <c:layout>
                <c:manualLayout>
                  <c:x val="0.15102175469173074"/>
                  <c:y val="-2.10483039213603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13-46A9-8B96-C1C6A1B1B6B6}"/>
                </c:ext>
              </c:extLst>
            </c:dLbl>
            <c:dLbl>
              <c:idx val="1"/>
              <c:layout>
                <c:manualLayout>
                  <c:x val="-3.4120734908136484E-4"/>
                  <c:y val="8.14826195506039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13-46A9-8B96-C1C6A1B1B6B6}"/>
                </c:ext>
              </c:extLst>
            </c:dLbl>
            <c:spPr>
              <a:noFill/>
              <a:ln>
                <a:noFill/>
              </a:ln>
              <a:effectLst/>
            </c:spPr>
            <c:txPr>
              <a:bodyPr/>
              <a:lstStyle/>
              <a:p>
                <a:pPr>
                  <a:defRPr sz="1800" b="1"/>
                </a:pPr>
                <a:endParaRPr lang="uk-UA"/>
              </a:p>
            </c:txPr>
            <c:showVal val="1"/>
            <c:showLeaderLines val="1"/>
            <c:extLst xmlns:c16r2="http://schemas.microsoft.com/office/drawing/2015/06/chart">
              <c:ext xmlns:c15="http://schemas.microsoft.com/office/drawing/2012/chart" uri="{CE6537A1-D6FC-4f65-9D91-7224C49458BB}"/>
            </c:extLst>
          </c:dLbls>
          <c:cat>
            <c:strRef>
              <c:f>Аркуш1!$B$1:$F$2</c:f>
              <c:strCache>
                <c:ptCount val="2"/>
                <c:pt idx="0">
                  <c:v>Витрати за обмінними операціями </c:v>
                </c:pt>
                <c:pt idx="1">
                  <c:v>Витрати за необмінними операціями </c:v>
                </c:pt>
              </c:strCache>
            </c:strRef>
          </c:cat>
          <c:val>
            <c:numRef>
              <c:f>Аркуш1!$A$1:$A$2</c:f>
              <c:numCache>
                <c:formatCode>General</c:formatCode>
                <c:ptCount val="2"/>
                <c:pt idx="0">
                  <c:v>5251987</c:v>
                </c:pt>
                <c:pt idx="1">
                  <c:v>1920</c:v>
                </c:pt>
              </c:numCache>
            </c:numRef>
          </c:val>
          <c:extLst xmlns:c16r2="http://schemas.microsoft.com/office/drawing/2015/06/chart">
            <c:ext xmlns:c16="http://schemas.microsoft.com/office/drawing/2014/chart" uri="{C3380CC4-5D6E-409C-BE32-E72D297353CC}">
              <c16:uniqueId val="{00000002-8013-46A9-8B96-C1C6A1B1B6B6}"/>
            </c:ext>
          </c:extLst>
        </c:ser>
        <c:firstSliceAng val="0"/>
      </c:pieChart>
    </c:plotArea>
    <c:legend>
      <c:legendPos val="r"/>
      <c:layout>
        <c:manualLayout>
          <c:xMode val="edge"/>
          <c:yMode val="edge"/>
          <c:x val="0.64166666666666672"/>
          <c:y val="0.15201006124234911"/>
          <c:w val="0.34166666666667478"/>
          <c:h val="0.71449839603384735"/>
        </c:manualLayout>
      </c:layout>
      <c:txPr>
        <a:bodyPr/>
        <a:lstStyle/>
        <a:p>
          <a:pPr rtl="0">
            <a:defRPr sz="1600" b="1"/>
          </a:pPr>
          <a:endParaRPr lang="uk-UA"/>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plotArea>
      <c:layout/>
      <c:pieChart>
        <c:varyColors val="1"/>
        <c:ser>
          <c:idx val="0"/>
          <c:order val="0"/>
          <c:explosion val="25"/>
          <c:dLbls>
            <c:dLbl>
              <c:idx val="1"/>
              <c:layout>
                <c:manualLayout>
                  <c:x val="-0.17835520559930529"/>
                  <c:y val="-3.1178775783222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B5E-468C-9155-20B1BE75C7B1}"/>
                </c:ext>
              </c:extLst>
            </c:dLbl>
            <c:spPr>
              <a:noFill/>
              <a:ln>
                <a:noFill/>
              </a:ln>
              <a:effectLst/>
            </c:spPr>
            <c:txPr>
              <a:bodyPr/>
              <a:lstStyle/>
              <a:p>
                <a:pPr>
                  <a:defRPr sz="1800" b="1"/>
                </a:pPr>
                <a:endParaRPr lang="uk-UA"/>
              </a:p>
            </c:txPr>
            <c:showVal val="1"/>
            <c:showLeaderLines val="1"/>
            <c:extLst xmlns:c16r2="http://schemas.microsoft.com/office/drawing/2015/06/chart">
              <c:ext xmlns:c15="http://schemas.microsoft.com/office/drawing/2012/chart" uri="{CE6537A1-D6FC-4f65-9D91-7224C49458BB}"/>
            </c:extLst>
          </c:dLbls>
          <c:cat>
            <c:strRef>
              <c:f>Аркуш1!$B$1:$H$2</c:f>
              <c:strCache>
                <c:ptCount val="2"/>
                <c:pt idx="0">
                  <c:v>розрахунки із соціального страхування</c:v>
                </c:pt>
                <c:pt idx="1">
                  <c:v>грошові кошти у національній валюті в казначействі</c:v>
                </c:pt>
              </c:strCache>
            </c:strRef>
          </c:cat>
          <c:val>
            <c:numRef>
              <c:f>Аркуш1!$A$1:$A$2</c:f>
              <c:numCache>
                <c:formatCode>General</c:formatCode>
                <c:ptCount val="2"/>
                <c:pt idx="0">
                  <c:v>2369</c:v>
                </c:pt>
                <c:pt idx="1">
                  <c:v>1693124</c:v>
                </c:pt>
              </c:numCache>
            </c:numRef>
          </c:val>
          <c:extLst xmlns:c16r2="http://schemas.microsoft.com/office/drawing/2015/06/chart">
            <c:ext xmlns:c16="http://schemas.microsoft.com/office/drawing/2014/chart" uri="{C3380CC4-5D6E-409C-BE32-E72D297353CC}">
              <c16:uniqueId val="{00000001-1B5E-468C-9155-20B1BE75C7B1}"/>
            </c:ext>
          </c:extLst>
        </c:ser>
        <c:firstSliceAng val="0"/>
      </c:pieChart>
    </c:plotArea>
    <c:legend>
      <c:legendPos val="r"/>
      <c:txPr>
        <a:bodyPr/>
        <a:lstStyle/>
        <a:p>
          <a:pPr rtl="0">
            <a:defRPr sz="1400" b="1"/>
          </a:pPr>
          <a:endParaRPr lang="uk-UA"/>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plotArea>
      <c:layout/>
      <c:pieChart>
        <c:varyColors val="1"/>
        <c:ser>
          <c:idx val="0"/>
          <c:order val="0"/>
          <c:explosion val="25"/>
          <c:dLbls>
            <c:dLbl>
              <c:idx val="0"/>
              <c:spPr/>
              <c:txPr>
                <a:bodyPr/>
                <a:lstStyle/>
                <a:p>
                  <a:pPr>
                    <a:defRPr sz="1800" b="1"/>
                  </a:pPr>
                  <a:endParaRPr lang="uk-UA"/>
                </a:p>
              </c:txPr>
            </c:dLbl>
            <c:dLbl>
              <c:idx val="1"/>
              <c:layout>
                <c:manualLayout>
                  <c:x val="-0.17546886184681934"/>
                  <c:y val="-6.339107611548557E-2"/>
                </c:manualLayout>
              </c:layout>
              <c:spPr/>
              <c:txPr>
                <a:bodyPr/>
                <a:lstStyle/>
                <a:p>
                  <a:pPr>
                    <a:defRPr sz="1800" b="1"/>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B8F-414A-B009-FA290643EDA9}"/>
                </c:ext>
              </c:extLst>
            </c:dLbl>
            <c:spPr>
              <a:noFill/>
              <a:ln>
                <a:noFill/>
              </a:ln>
              <a:effectLst/>
            </c:spPr>
            <c:txPr>
              <a:bodyPr/>
              <a:lstStyle/>
              <a:p>
                <a:pPr>
                  <a:defRPr sz="1800"/>
                </a:pPr>
                <a:endParaRPr lang="uk-UA"/>
              </a:p>
            </c:txPr>
            <c:showVal val="1"/>
            <c:showLeaderLines val="1"/>
            <c:extLst xmlns:c16r2="http://schemas.microsoft.com/office/drawing/2015/06/chart">
              <c:ext xmlns:c15="http://schemas.microsoft.com/office/drawing/2012/chart" uri="{CE6537A1-D6FC-4f65-9D91-7224C49458BB}"/>
            </c:extLst>
          </c:dLbls>
          <c:cat>
            <c:strRef>
              <c:f>Аркуш1!$B$1:$H$2</c:f>
              <c:strCache>
                <c:ptCount val="2"/>
                <c:pt idx="0">
                  <c:v>розрахунки із соціального страхування</c:v>
                </c:pt>
                <c:pt idx="1">
                  <c:v>грошові кошти у національній валюті в казначействі</c:v>
                </c:pt>
              </c:strCache>
            </c:strRef>
          </c:cat>
          <c:val>
            <c:numRef>
              <c:f>Аркуш1!$A$1:$A$2</c:f>
              <c:numCache>
                <c:formatCode>General</c:formatCode>
                <c:ptCount val="2"/>
                <c:pt idx="0">
                  <c:v>6794</c:v>
                </c:pt>
                <c:pt idx="1">
                  <c:v>1081641</c:v>
                </c:pt>
              </c:numCache>
            </c:numRef>
          </c:val>
          <c:extLst xmlns:c16r2="http://schemas.microsoft.com/office/drawing/2015/06/chart">
            <c:ext xmlns:c16="http://schemas.microsoft.com/office/drawing/2014/chart" uri="{C3380CC4-5D6E-409C-BE32-E72D297353CC}">
              <c16:uniqueId val="{00000002-FB8F-414A-B009-FA290643EDA9}"/>
            </c:ext>
          </c:extLst>
        </c:ser>
        <c:firstSliceAng val="0"/>
      </c:pieChart>
    </c:plotArea>
    <c:legend>
      <c:legendPos val="r"/>
      <c:txPr>
        <a:bodyPr/>
        <a:lstStyle/>
        <a:p>
          <a:pPr rtl="0">
            <a:defRPr sz="1600" b="1"/>
          </a:pPr>
          <a:endParaRPr lang="uk-UA"/>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plotArea>
      <c:layout/>
      <c:pieChart>
        <c:varyColors val="1"/>
        <c:ser>
          <c:idx val="0"/>
          <c:order val="0"/>
          <c:explosion val="25"/>
          <c:dLbls>
            <c:dLbl>
              <c:idx val="0"/>
              <c:layout>
                <c:manualLayout>
                  <c:x val="-0.43977848513617557"/>
                  <c:y val="4.802121190767682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C2A-437B-9F39-8FBF07EF4C6E}"/>
                </c:ext>
              </c:extLst>
            </c:dLbl>
            <c:dLbl>
              <c:idx val="1"/>
              <c:layout>
                <c:manualLayout>
                  <c:x val="0.31737588652483895"/>
                  <c:y val="-5.535745311039240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C2A-437B-9F39-8FBF07EF4C6E}"/>
                </c:ext>
              </c:extLst>
            </c:dLbl>
            <c:spPr>
              <a:noFill/>
              <a:ln>
                <a:noFill/>
              </a:ln>
              <a:effectLst/>
            </c:spPr>
            <c:txPr>
              <a:bodyPr/>
              <a:lstStyle/>
              <a:p>
                <a:pPr>
                  <a:defRPr sz="1800" b="1"/>
                </a:pPr>
                <a:endParaRPr lang="uk-UA"/>
              </a:p>
            </c:txPr>
            <c:showVal val="1"/>
            <c:showPercent val="1"/>
            <c:showLeaderLines val="1"/>
            <c:extLst xmlns:c16r2="http://schemas.microsoft.com/office/drawing/2015/06/chart">
              <c:ext xmlns:c15="http://schemas.microsoft.com/office/drawing/2012/chart" uri="{CE6537A1-D6FC-4f65-9D91-7224C49458BB}"/>
            </c:extLst>
          </c:dLbls>
          <c:cat>
            <c:strRef>
              <c:f>Аркуш1!$B$1:$C$2</c:f>
              <c:strCache>
                <c:ptCount val="2"/>
                <c:pt idx="0">
                  <c:v>Основні засоби</c:v>
                </c:pt>
                <c:pt idx="1">
                  <c:v>Запаси</c:v>
                </c:pt>
              </c:strCache>
            </c:strRef>
          </c:cat>
          <c:val>
            <c:numRef>
              <c:f>Аркуш1!$A$1:$A$2</c:f>
              <c:numCache>
                <c:formatCode>General</c:formatCode>
                <c:ptCount val="2"/>
                <c:pt idx="0">
                  <c:v>665361</c:v>
                </c:pt>
                <c:pt idx="1">
                  <c:v>244895</c:v>
                </c:pt>
              </c:numCache>
            </c:numRef>
          </c:val>
          <c:extLst xmlns:c16r2="http://schemas.microsoft.com/office/drawing/2015/06/chart">
            <c:ext xmlns:c16="http://schemas.microsoft.com/office/drawing/2014/chart" uri="{C3380CC4-5D6E-409C-BE32-E72D297353CC}">
              <c16:uniqueId val="{00000002-7C2A-437B-9F39-8FBF07EF4C6E}"/>
            </c:ext>
          </c:extLst>
        </c:ser>
        <c:firstSliceAng val="0"/>
      </c:pieChart>
    </c:plotArea>
    <c:legend>
      <c:legendPos val="r"/>
      <c:txPr>
        <a:bodyPr/>
        <a:lstStyle/>
        <a:p>
          <a:pPr rtl="0">
            <a:defRPr sz="1600" b="1"/>
          </a:pPr>
          <a:endParaRPr lang="uk-UA"/>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plotArea>
      <c:layout/>
      <c:pieChart>
        <c:varyColors val="1"/>
        <c:ser>
          <c:idx val="0"/>
          <c:order val="0"/>
          <c:explosion val="25"/>
          <c:dLbls>
            <c:dLbl>
              <c:idx val="0"/>
              <c:layout>
                <c:manualLayout>
                  <c:x val="-0.12541069820147024"/>
                  <c:y val="-0.31543748335807137"/>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F98-4E5F-B547-4CE415D1EFEB}"/>
                </c:ext>
              </c:extLst>
            </c:dLbl>
            <c:dLbl>
              <c:idx val="1"/>
              <c:layout>
                <c:manualLayout>
                  <c:x val="2.5412054120541198E-2"/>
                  <c:y val="0.2708004108182133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F98-4E5F-B547-4CE415D1EFEB}"/>
                </c:ext>
              </c:extLst>
            </c:dLbl>
            <c:spPr>
              <a:noFill/>
              <a:ln>
                <a:noFill/>
              </a:ln>
              <a:effectLst/>
            </c:spPr>
            <c:txPr>
              <a:bodyPr/>
              <a:lstStyle/>
              <a:p>
                <a:pPr>
                  <a:defRPr sz="1800" b="1"/>
                </a:pPr>
                <a:endParaRPr lang="uk-UA"/>
              </a:p>
            </c:txPr>
            <c:showVal val="1"/>
            <c:showPercent val="1"/>
            <c:showLeaderLines val="1"/>
            <c:extLst xmlns:c16r2="http://schemas.microsoft.com/office/drawing/2015/06/chart">
              <c:ext xmlns:c15="http://schemas.microsoft.com/office/drawing/2012/chart" uri="{CE6537A1-D6FC-4f65-9D91-7224C49458BB}"/>
            </c:extLst>
          </c:dLbls>
          <c:cat>
            <c:strRef>
              <c:f>Аркуш1!$B$1:$C$2</c:f>
              <c:strCache>
                <c:ptCount val="2"/>
                <c:pt idx="0">
                  <c:v>Нефінансові активи</c:v>
                </c:pt>
                <c:pt idx="1">
                  <c:v>Фінансові активи</c:v>
                </c:pt>
              </c:strCache>
            </c:strRef>
          </c:cat>
          <c:val>
            <c:numRef>
              <c:f>Аркуш1!$A$1:$A$2</c:f>
              <c:numCache>
                <c:formatCode>General</c:formatCode>
                <c:ptCount val="2"/>
                <c:pt idx="0">
                  <c:v>910256</c:v>
                </c:pt>
                <c:pt idx="1">
                  <c:v>1088435</c:v>
                </c:pt>
              </c:numCache>
            </c:numRef>
          </c:val>
          <c:extLst xmlns:c16r2="http://schemas.microsoft.com/office/drawing/2015/06/chart">
            <c:ext xmlns:c16="http://schemas.microsoft.com/office/drawing/2014/chart" uri="{C3380CC4-5D6E-409C-BE32-E72D297353CC}">
              <c16:uniqueId val="{00000002-DF98-4E5F-B547-4CE415D1EFEB}"/>
            </c:ext>
          </c:extLst>
        </c:ser>
        <c:firstSliceAng val="0"/>
      </c:pieChart>
    </c:plotArea>
    <c:legend>
      <c:legendPos val="r"/>
      <c:layout>
        <c:manualLayout>
          <c:xMode val="edge"/>
          <c:yMode val="edge"/>
          <c:x val="0.70568197725284365"/>
          <c:y val="0.18439864582145232"/>
          <c:w val="0.27765135608048974"/>
          <c:h val="0.65394803910384036"/>
        </c:manualLayout>
      </c:layout>
      <c:txPr>
        <a:bodyPr/>
        <a:lstStyle/>
        <a:p>
          <a:pPr rtl="0">
            <a:defRPr sz="1600" b="1"/>
          </a:pPr>
          <a:endParaRPr lang="uk-UA"/>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5DFA-F9FC-4751-999B-61B74663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65</Pages>
  <Words>51602</Words>
  <Characters>29414</Characters>
  <Application>Microsoft Office Word</Application>
  <DocSecurity>0</DocSecurity>
  <Lines>245</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360</cp:revision>
  <dcterms:created xsi:type="dcterms:W3CDTF">2020-12-11T09:51:00Z</dcterms:created>
  <dcterms:modified xsi:type="dcterms:W3CDTF">2021-12-02T06:08:00Z</dcterms:modified>
</cp:coreProperties>
</file>