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>МІНІСТЕРСТВО ОСВІТИ І НАУКИ УКРАЇНИ</w:t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>Західноукраїнський національний університет</w:t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>Навчально-науковий інститут новітніх освітніх технологій</w:t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>Кафедра менеджменту, публічного управління та персоналу</w:t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 xml:space="preserve">ВОВК </w:t>
      </w:r>
      <w:proofErr w:type="gramStart"/>
      <w:r w:rsidRPr="003D5332">
        <w:rPr>
          <w:rFonts w:ascii="Times New Roman" w:hAnsi="Times New Roman" w:cs="Times New Roman"/>
          <w:lang w:val="ru-RU"/>
        </w:rPr>
        <w:t>Наталія</w:t>
      </w:r>
      <w:proofErr w:type="gramEnd"/>
      <w:r w:rsidRPr="003D5332">
        <w:rPr>
          <w:rFonts w:ascii="Times New Roman" w:hAnsi="Times New Roman" w:cs="Times New Roman"/>
          <w:lang w:val="ru-RU"/>
        </w:rPr>
        <w:t xml:space="preserve"> Володимирівна</w:t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 xml:space="preserve">Формування стратегії і тактики управління ризиками </w:t>
      </w:r>
      <w:proofErr w:type="gramStart"/>
      <w:r w:rsidRPr="003D5332">
        <w:rPr>
          <w:rFonts w:ascii="Times New Roman" w:hAnsi="Times New Roman" w:cs="Times New Roman"/>
          <w:lang w:val="ru-RU"/>
        </w:rPr>
        <w:t>п</w:t>
      </w:r>
      <w:proofErr w:type="gramEnd"/>
      <w:r w:rsidRPr="003D5332">
        <w:rPr>
          <w:rFonts w:ascii="Times New Roman" w:hAnsi="Times New Roman" w:cs="Times New Roman"/>
          <w:lang w:val="ru-RU"/>
        </w:rPr>
        <w:t>ідприємства.</w:t>
      </w:r>
    </w:p>
    <w:p w:rsidR="003D5332" w:rsidRPr="00493275" w:rsidRDefault="003D5332" w:rsidP="003D5332">
      <w:pPr>
        <w:jc w:val="center"/>
        <w:rPr>
          <w:rFonts w:ascii="Times New Roman" w:hAnsi="Times New Roman" w:cs="Times New Roman"/>
        </w:rPr>
      </w:pPr>
      <w:r w:rsidRPr="003D5332">
        <w:rPr>
          <w:rFonts w:ascii="Times New Roman" w:hAnsi="Times New Roman" w:cs="Times New Roman"/>
          <w:lang w:val="ru-RU"/>
        </w:rPr>
        <w:t xml:space="preserve"> </w:t>
      </w:r>
      <w:r w:rsidRPr="00493275">
        <w:rPr>
          <w:rFonts w:ascii="Times New Roman" w:hAnsi="Times New Roman" w:cs="Times New Roman"/>
        </w:rPr>
        <w:t>/ F</w:t>
      </w:r>
      <w:r w:rsidR="00315FFD">
        <w:rPr>
          <w:rFonts w:ascii="Times New Roman" w:hAnsi="Times New Roman" w:cs="Times New Roman"/>
        </w:rPr>
        <w:t>о</w:t>
      </w:r>
      <w:r w:rsidRPr="00493275">
        <w:rPr>
          <w:rFonts w:ascii="Times New Roman" w:hAnsi="Times New Roman" w:cs="Times New Roman"/>
        </w:rPr>
        <w:t>rmat</w:t>
      </w:r>
      <w:r w:rsidR="00315FFD">
        <w:rPr>
          <w:rFonts w:ascii="Times New Roman" w:hAnsi="Times New Roman" w:cs="Times New Roman"/>
        </w:rPr>
        <w:t>іо</w:t>
      </w:r>
      <w:r w:rsidRPr="00493275">
        <w:rPr>
          <w:rFonts w:ascii="Times New Roman" w:hAnsi="Times New Roman" w:cs="Times New Roman"/>
        </w:rPr>
        <w:t xml:space="preserve">n </w:t>
      </w:r>
      <w:r w:rsidR="00315FFD">
        <w:rPr>
          <w:rFonts w:ascii="Times New Roman" w:hAnsi="Times New Roman" w:cs="Times New Roman"/>
        </w:rPr>
        <w:t>о</w:t>
      </w:r>
      <w:r w:rsidRPr="00493275">
        <w:rPr>
          <w:rFonts w:ascii="Times New Roman" w:hAnsi="Times New Roman" w:cs="Times New Roman"/>
        </w:rPr>
        <w:t>f strategy and ta</w:t>
      </w:r>
      <w:r w:rsidR="00315FFD">
        <w:rPr>
          <w:rFonts w:ascii="Times New Roman" w:hAnsi="Times New Roman" w:cs="Times New Roman"/>
        </w:rPr>
        <w:t>с</w:t>
      </w:r>
      <w:r w:rsidRPr="00493275">
        <w:rPr>
          <w:rFonts w:ascii="Times New Roman" w:hAnsi="Times New Roman" w:cs="Times New Roman"/>
        </w:rPr>
        <w:t>t</w:t>
      </w:r>
      <w:r w:rsidR="00315FFD">
        <w:rPr>
          <w:rFonts w:ascii="Times New Roman" w:hAnsi="Times New Roman" w:cs="Times New Roman"/>
        </w:rPr>
        <w:t>іс</w:t>
      </w:r>
      <w:r w:rsidRPr="00493275">
        <w:rPr>
          <w:rFonts w:ascii="Times New Roman" w:hAnsi="Times New Roman" w:cs="Times New Roman"/>
        </w:rPr>
        <w:t xml:space="preserve">s </w:t>
      </w:r>
      <w:r w:rsidR="00315FFD">
        <w:rPr>
          <w:rFonts w:ascii="Times New Roman" w:hAnsi="Times New Roman" w:cs="Times New Roman"/>
        </w:rPr>
        <w:t>о</w:t>
      </w:r>
      <w:r w:rsidRPr="00493275">
        <w:rPr>
          <w:rFonts w:ascii="Times New Roman" w:hAnsi="Times New Roman" w:cs="Times New Roman"/>
        </w:rPr>
        <w:t>f enterpr</w:t>
      </w:r>
      <w:r w:rsidR="00315FFD">
        <w:rPr>
          <w:rFonts w:ascii="Times New Roman" w:hAnsi="Times New Roman" w:cs="Times New Roman"/>
        </w:rPr>
        <w:t>і</w:t>
      </w:r>
      <w:r w:rsidRPr="00493275">
        <w:rPr>
          <w:rFonts w:ascii="Times New Roman" w:hAnsi="Times New Roman" w:cs="Times New Roman"/>
        </w:rPr>
        <w:t>se r</w:t>
      </w:r>
      <w:r w:rsidR="00315FFD">
        <w:rPr>
          <w:rFonts w:ascii="Times New Roman" w:hAnsi="Times New Roman" w:cs="Times New Roman"/>
        </w:rPr>
        <w:t>і</w:t>
      </w:r>
      <w:r w:rsidRPr="00493275">
        <w:rPr>
          <w:rFonts w:ascii="Times New Roman" w:hAnsi="Times New Roman" w:cs="Times New Roman"/>
        </w:rPr>
        <w:t>sk management</w:t>
      </w:r>
    </w:p>
    <w:p w:rsidR="003D5332" w:rsidRPr="00493275" w:rsidRDefault="003D5332" w:rsidP="003D5332">
      <w:pPr>
        <w:rPr>
          <w:rFonts w:ascii="Times New Roman" w:hAnsi="Times New Roman" w:cs="Times New Roman"/>
        </w:rPr>
      </w:pP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  <w:r w:rsidRPr="00493275">
        <w:rPr>
          <w:rFonts w:ascii="Times New Roman" w:hAnsi="Times New Roman" w:cs="Times New Roman"/>
        </w:rPr>
        <w:tab/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>"</w:t>
      </w:r>
      <w:proofErr w:type="gramStart"/>
      <w:r w:rsidRPr="003D5332">
        <w:rPr>
          <w:rFonts w:ascii="Times New Roman" w:hAnsi="Times New Roman" w:cs="Times New Roman"/>
          <w:lang w:val="ru-RU"/>
        </w:rPr>
        <w:t>спец</w:t>
      </w:r>
      <w:proofErr w:type="gramEnd"/>
      <w:r w:rsidRPr="003D5332">
        <w:rPr>
          <w:rFonts w:ascii="Times New Roman" w:hAnsi="Times New Roman" w:cs="Times New Roman"/>
          <w:lang w:val="ru-RU"/>
        </w:rPr>
        <w:t>іальність: 073 - Менеджмент</w:t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>освітньо-професійна програма - Менеджмент"</w:t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jc w:val="center"/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>Кваліфікаційна робота</w:t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  <w:t>Виконала студентка групи МЕНзм-21</w:t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  <w:t>Н. В. Вовк</w:t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  <w:t>Науковий керівник:</w:t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  <w:t>к.е.н., доцент, В. М. Островерхов</w:t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D5332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  <w:t>Кваліфікаційну роботу допущено до захисту:</w:t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</w:p>
    <w:p w:rsidR="003D5332" w:rsidRPr="00315FFD" w:rsidRDefault="003D5332" w:rsidP="003D5332">
      <w:pPr>
        <w:rPr>
          <w:rFonts w:ascii="Times New Roman" w:hAnsi="Times New Roman" w:cs="Times New Roman"/>
          <w:lang w:val="ru-RU"/>
        </w:rPr>
      </w:pPr>
      <w:r w:rsidRPr="003D5332">
        <w:rPr>
          <w:rFonts w:ascii="Times New Roman" w:hAnsi="Times New Roman" w:cs="Times New Roman"/>
          <w:lang w:val="ru-RU"/>
        </w:rPr>
        <w:tab/>
      </w:r>
      <w:r w:rsidRPr="003D5332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>"___" _______________ 20___ р.</w:t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</w:p>
    <w:p w:rsidR="003D5332" w:rsidRPr="00315FFD" w:rsidRDefault="003D5332" w:rsidP="003D5332">
      <w:pPr>
        <w:rPr>
          <w:rFonts w:ascii="Times New Roman" w:hAnsi="Times New Roman" w:cs="Times New Roman"/>
          <w:lang w:val="ru-RU"/>
        </w:rPr>
      </w:pP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  <w:t>Завідувач кафедри</w:t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</w:p>
    <w:p w:rsidR="003D5332" w:rsidRPr="00315FFD" w:rsidRDefault="003D5332" w:rsidP="003D5332">
      <w:pPr>
        <w:rPr>
          <w:rFonts w:ascii="Times New Roman" w:hAnsi="Times New Roman" w:cs="Times New Roman"/>
          <w:lang w:val="ru-RU"/>
        </w:rPr>
      </w:pP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</w:p>
    <w:p w:rsidR="003D5332" w:rsidRPr="00315FFD" w:rsidRDefault="003D5332" w:rsidP="003D5332">
      <w:pPr>
        <w:rPr>
          <w:rFonts w:ascii="Times New Roman" w:hAnsi="Times New Roman" w:cs="Times New Roman"/>
          <w:lang w:val="ru-RU"/>
        </w:rPr>
      </w:pP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  <w:r w:rsidRPr="00315FFD">
        <w:rPr>
          <w:rFonts w:ascii="Times New Roman" w:hAnsi="Times New Roman" w:cs="Times New Roman"/>
          <w:lang w:val="ru-RU"/>
        </w:rPr>
        <w:tab/>
      </w:r>
    </w:p>
    <w:p w:rsidR="00780228" w:rsidRPr="00315FFD" w:rsidRDefault="003D5332" w:rsidP="003D53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5FFD">
        <w:rPr>
          <w:rFonts w:ascii="Times New Roman" w:hAnsi="Times New Roman" w:cs="Times New Roman"/>
          <w:lang w:val="ru-RU"/>
        </w:rPr>
        <w:t>ТЕРНОПІЛЬ - 2021</w:t>
      </w:r>
      <w:r w:rsidR="00780228" w:rsidRPr="00315FFD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Р</w:t>
      </w:r>
      <w:r w:rsidR="00315FFD">
        <w:rPr>
          <w:rFonts w:ascii="Times New Roman" w:hAnsi="Times New Roman" w:cs="Times New Roman"/>
          <w:b/>
          <w:caps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b/>
          <w:caps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caps/>
          <w:sz w:val="28"/>
          <w:szCs w:val="28"/>
          <w:lang w:val="uk-UA"/>
        </w:rPr>
        <w:t>л 1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РЕТИЧН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МЕД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ВИ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1.1.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ризиками: п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няття, види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й та тактик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вхуєть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ризиками,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тями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будь-яких негативних явищ для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 Як вже зазначал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зне: хт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намагаєть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їх не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чати, хт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уникає, але лише небагат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управляють ризиками.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пулярним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рення резерв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«на 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рний день».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няття «ризику» 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зних джерелах трактуєть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му.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найп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ширен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них: </w:t>
      </w:r>
    </w:p>
    <w:p w:rsidR="00780228" w:rsidRPr="00780228" w:rsidRDefault="00780228" w:rsidP="00780228">
      <w:pPr>
        <w:pStyle w:val="a3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– це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приятлив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невдалий результат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бництва та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будь-як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0228" w:rsidRPr="00780228" w:rsidRDefault="00780228" w:rsidP="00780228">
      <w:pPr>
        <w:pStyle w:val="a3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дприємницьк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«ризик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м»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ють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 втрати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тини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їх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ява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витрати в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вадження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ють напрям та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для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ягнення мети.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жен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дає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наб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ру правил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бмежень,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бити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шим.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магає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нцентрувати зу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илля з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уперечать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дкидають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анти.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ягнення мети ця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нувати,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льки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вимагають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бки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Тактика – практичн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та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для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ягнення задан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мети за певних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Завданням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тактики є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льш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птимальн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та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труктивних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у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тем: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тему -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б'єкт керування та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тема -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льний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б'єкт.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–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ризиками, яка включає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ебе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та тактику,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вану на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ягнення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лей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 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чна наука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зглядає ризик як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жливу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ю, вна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 як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жуть виникнути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нейтральн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чи негативн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дки. Якщ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 передбачає наявн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як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зитивних, так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це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пекулятивних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в. Якщ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дки є негативними, аб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такий ризик називаєть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чи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двищення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уб'єкт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дарювання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захи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– це 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тва в 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вах невизначених 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чних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й,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ваних на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та впр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вадження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їх зменшення. Така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включає правила на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яких приймають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ризику та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би визначення 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їх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шення.</w:t>
      </w: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Як вже зазначал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ь,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чинаєть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млення,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є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них не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«втекти».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ях на ринку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дпадає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ризики:</w:t>
      </w:r>
    </w:p>
    <w:p w:rsidR="00780228" w:rsidRPr="00780228" w:rsidRDefault="00780228" w:rsidP="0078022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даж;</w:t>
      </w:r>
    </w:p>
    <w:p w:rsidR="00780228" w:rsidRPr="00780228" w:rsidRDefault="00780228" w:rsidP="0078022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нек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 витрат;</w:t>
      </w:r>
    </w:p>
    <w:p w:rsidR="00780228" w:rsidRPr="00780228" w:rsidRDefault="00780228" w:rsidP="0078022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ргам кредитний ризик);</w:t>
      </w:r>
    </w:p>
    <w:p w:rsidR="00780228" w:rsidRPr="00780228" w:rsidRDefault="00315FFD" w:rsidP="0078022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(ризики,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милками менеджменту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її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тник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в;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теми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лю,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бленими правилами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т,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єю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ї);</w:t>
      </w:r>
    </w:p>
    <w:p w:rsidR="00780228" w:rsidRPr="00780228" w:rsidRDefault="00780228" w:rsidP="0078022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(ризики виникнення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жеж, авар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у зв’язку з неправильн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у;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втрат у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їв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бладнання,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0228" w:rsidRPr="00780228" w:rsidRDefault="00780228" w:rsidP="0078022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юридичн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(м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жуть виникати через 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укладених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чинним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давчим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рмам та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гам).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крем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уваги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вують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мерц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(ризики,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в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луг, вир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блених аб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куплених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дприємцем)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тран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ризики.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 багать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х вла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дить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чути,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: «так, є ризик пад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даж, але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даж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 падали, 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р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ли, так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це переживем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». Фактичн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ни не впр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ваджують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нкретних зах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ки не занадт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Ризики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нують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завжди є джерела їх виникнення,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зувати,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не бул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Перший ризик, з яким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вхуєть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менту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яви на ринку – це ризик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ру неправильн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бравши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-напрям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к, який не має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пектив,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лею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вхнеть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криз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–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нювати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тупний ризик, який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кує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уб’єкта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дарювання, це ризик нек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 витрат.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працює з витратами,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тупний ризик – це ризик 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виручки (криза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в). Як правил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тає вна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зменшення ринку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дин з найтяжчих за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дками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в, з яким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же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вхнути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ь, 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нюючи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– це ризик нем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зрахунку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ргам (ризик втрати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втрати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–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тримання збитку через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дних 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для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нання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в’язань у 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терм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ни. Наприклад,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з кредит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рами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тяг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10 календарних 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але через затримки платежу 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купцю,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на не має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рядженн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би. Негативними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дками для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будуть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штрафн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кредит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репутац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втрати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же призве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уб’єкта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дарювання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банкрут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(див.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1.1.).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EC848" wp14:editId="49A65330">
                <wp:simplePos x="0" y="0"/>
                <wp:positionH relativeFrom="column">
                  <wp:posOffset>169545</wp:posOffset>
                </wp:positionH>
                <wp:positionV relativeFrom="paragraph">
                  <wp:posOffset>57150</wp:posOffset>
                </wp:positionV>
                <wp:extent cx="5859780" cy="2895600"/>
                <wp:effectExtent l="0" t="0" r="45720" b="19050"/>
                <wp:wrapNone/>
                <wp:docPr id="31" name="Групувати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780" cy="2895600"/>
                          <a:chOff x="0" y="0"/>
                          <a:chExt cx="5859780" cy="2895600"/>
                        </a:xfrm>
                      </wpg:grpSpPr>
                      <wps:wsp>
                        <wps:cNvPr id="1" name="Стрілка вгору 1"/>
                        <wps:cNvSpPr/>
                        <wps:spPr>
                          <a:xfrm>
                            <a:off x="502920" y="30480"/>
                            <a:ext cx="205740" cy="242316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кутник 2"/>
                        <wps:cNvSpPr/>
                        <wps:spPr>
                          <a:xfrm>
                            <a:off x="7620" y="259080"/>
                            <a:ext cx="43434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226F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226F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дприємницька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Pr="00226F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226F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б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226F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кутник 3"/>
                        <wps:cNvSpPr/>
                        <wps:spPr>
                          <a:xfrm>
                            <a:off x="0" y="0"/>
                            <a:ext cx="388620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кутник 4"/>
                        <wps:cNvSpPr/>
                        <wps:spPr>
                          <a:xfrm>
                            <a:off x="7620" y="2286000"/>
                            <a:ext cx="388620" cy="1981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jc w:val="center"/>
                                <w:rPr>
                                  <w:color w:val="FFFFFF" w:themeColor="background1"/>
                                  <w:lang w:val="uk-UA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кутник 5"/>
                        <wps:cNvSpPr/>
                        <wps:spPr>
                          <a:xfrm>
                            <a:off x="800100" y="76200"/>
                            <a:ext cx="7924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жлив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кутник 6"/>
                        <wps:cNvSpPr/>
                        <wps:spPr>
                          <a:xfrm>
                            <a:off x="2491740" y="15240"/>
                            <a:ext cx="1234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Щ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 xml:space="preserve">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ддають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я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нню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кутник 7"/>
                        <wps:cNvSpPr/>
                        <wps:spPr>
                          <a:xfrm>
                            <a:off x="3657600" y="114300"/>
                            <a:ext cx="7924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Г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кутник 8"/>
                        <wps:cNvSpPr/>
                        <wps:spPr>
                          <a:xfrm>
                            <a:off x="4404360" y="121920"/>
                            <a:ext cx="12877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Неп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дк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нтр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льн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кутник 9"/>
                        <wps:cNvSpPr/>
                        <wps:spPr>
                          <a:xfrm>
                            <a:off x="1676400" y="83820"/>
                            <a:ext cx="8763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Прих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ван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кутник 10"/>
                        <wps:cNvSpPr/>
                        <wps:spPr>
                          <a:xfrm>
                            <a:off x="1592580" y="563880"/>
                            <a:ext cx="1127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Криза рентабельн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кутник 11"/>
                        <wps:cNvSpPr/>
                        <wps:spPr>
                          <a:xfrm>
                            <a:off x="3741420" y="1981200"/>
                            <a:ext cx="8077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Реальна небезпека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кутник 12"/>
                        <wps:cNvSpPr/>
                        <wps:spPr>
                          <a:xfrm>
                            <a:off x="2682240" y="739140"/>
                            <a:ext cx="10439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Криза 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х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кутник 13"/>
                        <wps:cNvSpPr/>
                        <wps:spPr>
                          <a:xfrm>
                            <a:off x="3695700" y="815340"/>
                            <a:ext cx="861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Криза 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кв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дн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кутник 14"/>
                        <wps:cNvSpPr/>
                        <wps:spPr>
                          <a:xfrm>
                            <a:off x="2644140" y="1965960"/>
                            <a:ext cx="10515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«Тиха» небезпека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кутник 15"/>
                        <wps:cNvSpPr/>
                        <wps:spPr>
                          <a:xfrm>
                            <a:off x="4693920" y="1965960"/>
                            <a:ext cx="10744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Найб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льша загр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кутник 16"/>
                        <wps:cNvSpPr/>
                        <wps:spPr>
                          <a:xfrm>
                            <a:off x="4541520" y="1112520"/>
                            <a:ext cx="11277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Банкрут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кутник 17"/>
                        <wps:cNvSpPr/>
                        <wps:spPr>
                          <a:xfrm>
                            <a:off x="746760" y="1965960"/>
                            <a:ext cx="8763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татня над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йн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кутник 18"/>
                        <wps:cNvSpPr/>
                        <wps:spPr>
                          <a:xfrm>
                            <a:off x="1661160" y="1988820"/>
                            <a:ext cx="9220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Нед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татня над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йн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кутник 19"/>
                        <wps:cNvSpPr/>
                        <wps:spPr>
                          <a:xfrm>
                            <a:off x="822960" y="419100"/>
                            <a:ext cx="7924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226F44" w:rsidRDefault="00315FFD" w:rsidP="0078022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тратег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uk-UA"/>
                                </w:rPr>
                                <w:t>чна криза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ілінія 25"/>
                        <wps:cNvSpPr/>
                        <wps:spPr>
                          <a:xfrm>
                            <a:off x="662940" y="1013460"/>
                            <a:ext cx="5120801" cy="1015608"/>
                          </a:xfrm>
                          <a:custGeom>
                            <a:avLst/>
                            <a:gdLst>
                              <a:gd name="connsiteX0" fmla="*/ 0 w 5120801"/>
                              <a:gd name="connsiteY0" fmla="*/ 0 h 1015608"/>
                              <a:gd name="connsiteX1" fmla="*/ 1013460 w 5120801"/>
                              <a:gd name="connsiteY1" fmla="*/ 121920 h 1015608"/>
                              <a:gd name="connsiteX2" fmla="*/ 2080260 w 5120801"/>
                              <a:gd name="connsiteY2" fmla="*/ 320040 h 1015608"/>
                              <a:gd name="connsiteX3" fmla="*/ 3162300 w 5120801"/>
                              <a:gd name="connsiteY3" fmla="*/ 563880 h 1015608"/>
                              <a:gd name="connsiteX4" fmla="*/ 3939540 w 5120801"/>
                              <a:gd name="connsiteY4" fmla="*/ 701040 h 1015608"/>
                              <a:gd name="connsiteX5" fmla="*/ 4991100 w 5120801"/>
                              <a:gd name="connsiteY5" fmla="*/ 982980 h 1015608"/>
                              <a:gd name="connsiteX6" fmla="*/ 5067300 w 5120801"/>
                              <a:gd name="connsiteY6" fmla="*/ 998220 h 1015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120801" h="1015608">
                                <a:moveTo>
                                  <a:pt x="0" y="0"/>
                                </a:moveTo>
                                <a:cubicBezTo>
                                  <a:pt x="333375" y="34290"/>
                                  <a:pt x="666750" y="68580"/>
                                  <a:pt x="1013460" y="121920"/>
                                </a:cubicBezTo>
                                <a:cubicBezTo>
                                  <a:pt x="1360170" y="175260"/>
                                  <a:pt x="1722120" y="246380"/>
                                  <a:pt x="2080260" y="320040"/>
                                </a:cubicBezTo>
                                <a:cubicBezTo>
                                  <a:pt x="2438400" y="393700"/>
                                  <a:pt x="2852420" y="500380"/>
                                  <a:pt x="3162300" y="563880"/>
                                </a:cubicBezTo>
                                <a:cubicBezTo>
                                  <a:pt x="3472180" y="627380"/>
                                  <a:pt x="3634740" y="631190"/>
                                  <a:pt x="3939540" y="701040"/>
                                </a:cubicBezTo>
                                <a:cubicBezTo>
                                  <a:pt x="4244340" y="770890"/>
                                  <a:pt x="4803140" y="933450"/>
                                  <a:pt x="4991100" y="982980"/>
                                </a:cubicBezTo>
                                <a:cubicBezTo>
                                  <a:pt x="5179060" y="1032510"/>
                                  <a:pt x="5123180" y="1015365"/>
                                  <a:pt x="5067300" y="99822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Стрілка вправо 26"/>
                        <wps:cNvSpPr/>
                        <wps:spPr>
                          <a:xfrm>
                            <a:off x="685800" y="2392680"/>
                            <a:ext cx="5173980" cy="2057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кутник 27"/>
                        <wps:cNvSpPr/>
                        <wps:spPr>
                          <a:xfrm>
                            <a:off x="563880" y="2590800"/>
                            <a:ext cx="388620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226F44" w:rsidRDefault="00780228" w:rsidP="0078022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кутник 28"/>
                        <wps:cNvSpPr/>
                        <wps:spPr>
                          <a:xfrm>
                            <a:off x="5455920" y="2590800"/>
                            <a:ext cx="388620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226F44" w:rsidRDefault="00315FFD" w:rsidP="00780228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кутник 30"/>
                        <wps:cNvSpPr/>
                        <wps:spPr>
                          <a:xfrm>
                            <a:off x="1158240" y="2606040"/>
                            <a:ext cx="413766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ED2A73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 w:rsidRPr="00ED2A7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тан 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 w:rsidRPr="00ED2A7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мпан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 w:rsidRPr="00ED2A7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31" o:spid="_x0000_s1026" style="position:absolute;left:0;text-align:left;margin-left:13.35pt;margin-top:4.5pt;width:461.4pt;height:228pt;z-index:251659264" coordsize="58597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ілка вгору 1" o:spid="_x0000_s1027" type="#_x0000_t68" style="position:absolute;left:5029;top:304;width:2057;height:2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/n8AA&#10;AADaAAAADwAAAGRycy9kb3ducmV2LnhtbERPTWvCQBC9F/wPywje6kYLJaSuIoJokVbUXrwN2TEJ&#10;ZmdCdjXpv+8KBU/D433ObNG7Wt2p9ZWwgck4AUWci624MPBzWr+moHxAtlgLk4Ff8rCYD15mmFnp&#10;+ED3YyhUDGGfoYEyhCbT2uclOfRjaYgjd5HWYYiwLbRtsYvhrtbTJHnXDiuODSU2tCopvx5vzsDb&#10;RXb6vNkXX+n3VdJu1X+KHIwZDfvlB6hAfXiK/91bG+fD45XH1f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n/n8AAAADaAAAADwAAAAAAAAAAAAAAAACYAgAAZHJzL2Rvd25y&#10;ZXYueG1sUEsFBgAAAAAEAAQA9QAAAIUDAAAAAA==&#10;" adj="917" fillcolor="#5b9bd5 [3204]" strokecolor="#1f4d78 [1604]" strokeweight="1pt"/>
                <v:rect id="Прямокутник 2" o:spid="_x0000_s1028" style="position:absolute;left:76;top:2590;width:4343;height:20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qj8EA&#10;AADaAAAADwAAAGRycy9kb3ducmV2LnhtbESPwWrDMBBE74X+g9hCb7WcUEJwooQQamiPjQu5LtLG&#10;MrZWRlITu19fFQI9DjPzhtnuJzeIK4XYeVawKEoQxNqbjlsFX039sgYRE7LBwTMpmCnCfvf4sMXK&#10;+Bt/0vWUWpEhHCtUYFMaKymjtuQwFn4kzt7FB4cpy9BKE/CW4W6Qy7JcSYcd5wWLIx0t6f707RRE&#10;Wc8Ymrd1N0+t7l9t83Huf5R6fpoOGxCJpvQfvrffjYIl/F3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Ko/BAAAA2gAAAA8AAAAAAAAAAAAAAAAAmAIAAGRycy9kb3du&#10;cmV2LnhtbFBLBQYAAAAABAAEAPUAAACGAwAAAAA=&#10;" filled="f" stroked="f" strokeweight="1pt">
                  <v:textbox style="layout-flow:vertical;mso-layout-flow-alt:bottom-to-top">
                    <w:txbxContent>
                      <w:p w:rsidR="00780228" w:rsidRPr="00226F44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226F4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П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226F4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дприємницька 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Pr="00226F4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226F4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б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226F4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да</w:t>
                        </w:r>
                      </w:p>
                    </w:txbxContent>
                  </v:textbox>
                </v:rect>
                <v:rect id="Прямокутник 3" o:spid="_x0000_s1029" style="position:absolute;width:3886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prDrwA&#10;AADaAAAADwAAAGRycy9kb3ducmV2LnhtbESPzQrCMBCE74LvEFbwpqk/FK2mRQRBvKl9gKVZ22Kz&#10;KU3U+vZGEDwOM/MNs81604gnda62rGA2jUAQF1bXXCrIr4fJCoTzyBoby6TgTQ6ydDjYYqLti8/0&#10;vPhSBAi7BBVU3reJlK6oyKCb2pY4eDfbGfRBdqXUHb4C3DRyHkWxNFhzWKiwpX1Fxf3yMArOtF7O&#10;Fg3np8OSvenjOL9SrNR41O82IDz1/h/+tY9awQK+V8INkO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mmsOvAAAANoAAAAPAAAAAAAAAAAAAAAAAJgCAABkcnMvZG93bnJldi54&#10;bWxQSwUGAAAAAAQABAD1AAAAgQMAAAAA&#10;" fillcolor="white [3212]" strokecolor="#5b9bd5 [3204]" strokeweight="1pt">
                  <v:textbox style="layout-flow:vertical;mso-layout-flow-alt:bottom-to-top">
                    <w:txbxContent>
                      <w:p w:rsidR="00780228" w:rsidRPr="00226F44" w:rsidRDefault="00780228" w:rsidP="0078022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rect id="Прямокутник 4" o:spid="_x0000_s1030" style="position:absolute;left:76;top:22860;width:3886;height:1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b1sAA&#10;AADaAAAADwAAAGRycy9kb3ducmV2LnhtbESPzarCMBSE9xd8h3AENxdNFRGpRhGL0o0LfzbuDs2x&#10;LTYnpYm1vr0RBJfDzHzDLNedqURLjSstKxiPIhDEmdUl5wou591wDsJ5ZI2VZVLwIgfrVe9vibG2&#10;Tz5Se/K5CBB2MSoovK9jKV1WkEE3sjVx8G62MeiDbHKpG3wGuKnkJIpm0mDJYaHAmrYFZffTwyg4&#10;tElC4y7V29TUbfKK/P/+elBq0O82CxCeOv8Lf9upVjCFz5V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yb1sAAAADaAAAADwAAAAAAAAAAAAAAAACYAgAAZHJzL2Rvd25y&#10;ZXYueG1sUEsFBgAAAAAEAAQA9QAAAIUDAAAAAA==&#10;" fillcolor="white [3201]" strokecolor="#5b9bd5 [3204]" strokeweight="1pt">
                  <v:textbox style="layout-flow:vertical;mso-layout-flow-alt:bottom-to-top">
                    <w:txbxContent>
                      <w:p w:rsidR="00780228" w:rsidRPr="00226F44" w:rsidRDefault="00780228" w:rsidP="00780228">
                        <w:pPr>
                          <w:jc w:val="center"/>
                          <w:rPr>
                            <w:color w:val="FFFFFF" w:themeColor="background1"/>
                            <w:lang w:val="uk-UA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lang w:val="uk-UA"/>
                          </w:rPr>
                          <w:t>-</w:t>
                        </w:r>
                      </w:p>
                    </w:txbxContent>
                  </v:textbox>
                </v:rect>
                <v:rect id="Прямокутник 5" o:spid="_x0000_s1031" style="position:absolute;left:8001;top:762;width:7924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М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жлив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</w:p>
                    </w:txbxContent>
                  </v:textbox>
                </v:rect>
                <v:rect id="Прямокутник 6" o:spid="_x0000_s1032" style="position:absolute;left:24917;top:152;width:12344;height:4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Щ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 xml:space="preserve"> п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ддають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я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нню</w:t>
                        </w:r>
                      </w:p>
                    </w:txbxContent>
                  </v:textbox>
                </v:rect>
                <v:rect id="Прямокутник 7" o:spid="_x0000_s1033" style="position:absolute;left:36576;top:1143;width:7924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Г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тр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</w:p>
                    </w:txbxContent>
                  </v:textbox>
                </v:rect>
                <v:rect id="Прямокутник 8" o:spid="_x0000_s1034" style="position:absolute;left:44043;top:1219;width:12878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Неп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дк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нтр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льн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rect id="Прямокутник 9" o:spid="_x0000_s1035" style="position:absolute;left:16764;top:838;width:8763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Прих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ван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</w:p>
                    </w:txbxContent>
                  </v:textbox>
                </v:rect>
                <v:rect id="Прямокутник 10" o:spid="_x0000_s1036" style="position:absolute;left:15925;top:5638;width:1127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Криза рентабельн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rect id="Прямокутник 11" o:spid="_x0000_s1037" style="position:absolute;left:37414;top:19812;width:8077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Реальна небезпека</w:t>
                        </w:r>
                      </w:p>
                    </w:txbxContent>
                  </v:textbox>
                </v:rect>
                <v:rect id="Прямокутник 12" o:spid="_x0000_s1038" style="position:absolute;left:26822;top:7391;width:10439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Криза 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х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в</w:t>
                        </w:r>
                      </w:p>
                    </w:txbxContent>
                  </v:textbox>
                </v:rect>
                <v:rect id="Прямокутник 13" o:spid="_x0000_s1039" style="position:absolute;left:36957;top:8153;width:8610;height:4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Криза л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кв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дн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rect id="Прямокутник 14" o:spid="_x0000_s1040" style="position:absolute;left:26441;top:19659;width:10516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Sa8AA&#10;AADbAAAADwAAAGRycy9kb3ducmV2LnhtbERPTWsCMRC9F/wPYQRvNatI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8Sa8AAAADbAAAADwAAAAAAAAAAAAAAAACYAgAAZHJzL2Rvd25y&#10;ZXYueG1sUEsFBgAAAAAEAAQA9QAAAIU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«Тиха» небезпека</w:t>
                        </w:r>
                      </w:p>
                    </w:txbxContent>
                  </v:textbox>
                </v:rect>
                <v:rect id="Прямокутник 15" o:spid="_x0000_s1041" style="position:absolute;left:46939;top:19659;width:10744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Найб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льша загр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за</w:t>
                        </w:r>
                      </w:p>
                    </w:txbxContent>
                  </v:textbox>
                </v:rect>
                <v:rect id="Прямокутник 16" o:spid="_x0000_s1042" style="position:absolute;left:45415;top:11125;width:11277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Банкрут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тв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кутник 17" o:spid="_x0000_s1043" style="position:absolute;left:7467;top:19659;width:8763;height:4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татня над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йн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ть</w:t>
                        </w:r>
                      </w:p>
                    </w:txbxContent>
                  </v:textbox>
                </v:rect>
                <v:rect id="Прямокутник 18" o:spid="_x0000_s1044" style="position:absolute;left:16611;top:19888;width:9220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bs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YbsMAAADbAAAADwAAAAAAAAAAAAAAAACYAgAAZHJzL2Rv&#10;d25yZXYueG1sUEsFBgAAAAAEAAQA9QAAAIgDAAAAAA==&#10;" filled="f" stroked="f" strokeweight="1pt">
                  <v:textbox>
                    <w:txbxContent>
                      <w:p w:rsidR="00780228" w:rsidRPr="00226F44" w:rsidRDefault="00780228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Нед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татня над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йн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ть</w:t>
                        </w:r>
                      </w:p>
                    </w:txbxContent>
                  </v:textbox>
                </v:rect>
                <v:rect id="Прямокутник 19" o:spid="_x0000_s1045" style="position:absolute;left:8229;top:4191;width:7925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9cAA&#10;AADbAAAADwAAAGRycy9kb3ducmV2LnhtbERPTWsCMRC9F/ofwhR6q9l6KHZrFC2Iigep2vuYjLuL&#10;m8mSxN313xtB8DaP9znjaW9r0ZIPlWMFn4MMBLF2puJCwWG/+BiBCBHZYO2YFFwpwHTy+jLG3LiO&#10;/6jdxUKkEA45KihjbHIpgy7JYhi4hjhxJ+ctxgR9IY3HLoXbWg6z7EtarDg1lNjQb0n6vLtYBf/u&#10;NO+sPvK6vW6ry3LjtR5tlHp/62c/ICL18Sl+uFcmzf+G+y/pAD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699cAAAADbAAAADwAAAAAAAAAAAAAAAACYAgAAZHJzL2Rvd25y&#10;ZXYueG1sUEsFBgAAAAAEAAQA9QAAAIUDAAAAAA==&#10;" filled="f" stroked="f" strokeweight="1pt">
                  <v:textbox>
                    <w:txbxContent>
                      <w:p w:rsidR="00780228" w:rsidRPr="00226F44" w:rsidRDefault="00315FFD" w:rsidP="0078022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тратег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color w:val="000000" w:themeColor="text1"/>
                            <w:lang w:val="uk-UA"/>
                          </w:rPr>
                          <w:t>чна криза</w:t>
                        </w:r>
                      </w:p>
                    </w:txbxContent>
                  </v:textbox>
                </v:rect>
                <v:shape id="Полілінія 25" o:spid="_x0000_s1046" style="position:absolute;left:6629;top:10134;width:51208;height:10156;visibility:visible;mso-wrap-style:square;v-text-anchor:middle" coordsize="5120801,101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o58MA&#10;AADbAAAADwAAAGRycy9kb3ducmV2LnhtbESPQWsCMRSE74L/ITyhN00qVHQ1Slu7Uo+urefH5nWz&#10;dPOybNJ1+++bguBxmJlvmM1ucI3oqQu1Zw2PMwWCuPSm5krDxzmfLkGEiGyw8UwafinAbjsebTAz&#10;/son6otYiQThkKEGG2ObSRlKSw7DzLfEyfvyncOYZFdJ0+E1wV0j50otpMOa04LFll4tld/Fj9PA&#10;e/VJi8Mq3+eXo32pDqqs+zetHybD8xpEpCHew7f2u9Ewf4L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o58MAAADbAAAADwAAAAAAAAAAAAAAAACYAgAAZHJzL2Rv&#10;d25yZXYueG1sUEsFBgAAAAAEAAQA9QAAAIgDAAAAAA==&#10;" path="m,c333375,34290,666750,68580,1013460,121920v346710,53340,708660,124460,1066800,198120c2438400,393700,2852420,500380,3162300,563880v309880,63500,472440,67310,777240,137160c4244340,770890,4803140,933450,4991100,982980v187960,49530,132080,32385,76200,15240e" filled="f" strokecolor="#1f4d78 [1604]" strokeweight="1pt">
                  <v:stroke joinstyle="miter"/>
                  <v:path arrowok="t" o:connecttype="custom" o:connectlocs="0,0;1013460,121920;2080260,320040;3162300,563880;3939540,701040;4991100,982980;5067300,998220" o:connectangles="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ілка вправо 26" o:spid="_x0000_s1047" type="#_x0000_t13" style="position:absolute;left:6858;top:23926;width:51739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MmMQA&#10;AADbAAAADwAAAGRycy9kb3ducmV2LnhtbESPQYvCMBSE74L/ITzBi2hqD65Uo4iwKN7q7kK9PZpn&#10;W21euk3U7r/fCILHYWa+YZbrztTiTq2rLCuYTiIQxLnVFRcKvr8+x3MQziNrrC2Tgj9ysF71e0tM&#10;tH1wSvejL0SAsEtQQel9k0jp8pIMuoltiIN3tq1BH2RbSN3iI8BNLeMomkmDFYeFEhvalpRfjzej&#10;4LfITj/ZYVSn6fxDj+LLfse7TKnhoNssQHjq/Dv8au+1gngG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RzJjEAAAA2wAAAA8AAAAAAAAAAAAAAAAAmAIAAGRycy9k&#10;b3ducmV2LnhtbFBLBQYAAAAABAAEAPUAAACJAwAAAAA=&#10;" adj="21171" fillcolor="#5b9bd5 [3204]" strokecolor="#1f4d78 [1604]" strokeweight="1pt"/>
                <v:rect id="Прямокутник 27" o:spid="_x0000_s1048" style="position:absolute;left:5638;top:25908;width:3887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Fb0A&#10;AADbAAAADwAAAGRycy9kb3ducmV2LnhtbESPzQrCMBCE74LvEFbwpqk/VK1GEUEQb9o+wNKsbbHZ&#10;lCZqfXsjCB6HmfmG2ew6U4snta6yrGAyjkAQ51ZXXCjI0uNoCcJ5ZI21ZVLwJge7bb+3wUTbF1/o&#10;efWFCBB2CSoovW8SKV1ekkE3tg1x8G62NeiDbAupW3wFuKnlNIpiabDisFBiQ4eS8vv1YRRcaDWf&#10;zGrOzsc5e9PFcZZSrNRw0O3XIDx1/h/+tU9awXQB3y/h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RVFb0AAADbAAAADwAAAAAAAAAAAAAAAACYAgAAZHJzL2Rvd25yZXYu&#10;eG1sUEsFBgAAAAAEAAQA9QAAAIIDAAAAAA==&#10;" fillcolor="white [3212]" strokecolor="#5b9bd5 [3204]" strokeweight="1pt">
                  <v:textbox style="layout-flow:vertical;mso-layout-flow-alt:bottom-to-top">
                    <w:txbxContent>
                      <w:p w:rsidR="00780228" w:rsidRPr="00226F44" w:rsidRDefault="00780228" w:rsidP="0078022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+</w:t>
                        </w:r>
                      </w:p>
                    </w:txbxContent>
                  </v:textbox>
                </v:rect>
                <v:rect id="Прямокутник 28" o:spid="_x0000_s1049" style="position:absolute;left:54559;top:25908;width:3886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BZ7oA&#10;AADbAAAADwAAAGRycy9kb3ducmV2LnhtbERPSwrCMBDdC94hjODOplYpWo0igiDu1B5gaMa22ExK&#10;E2u9vVkILh/vv90PphE9da62rGAexSCIC6trLhXk99NsBcJ5ZI2NZVLwIQf73Xi0xUzbN1+pv/lS&#10;hBB2GSqovG8zKV1RkUEX2ZY4cA/bGfQBdqXUHb5DuGlkEsepNFhzaKiwpWNFxfP2MgqutF7OFw3n&#10;l9OSvRnSNL9TqtR0Mhw2IDwN/i/+uc9aQRLGhi/hB8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SvBZ7oAAADbAAAADwAAAAAAAAAAAAAAAACYAgAAZHJzL2Rvd25yZXYueG1s&#10;UEsFBgAAAAAEAAQA9QAAAH8DAAAAAA==&#10;" fillcolor="white [3212]" strokecolor="#5b9bd5 [3204]" strokeweight="1pt">
                  <v:textbox style="layout-flow:vertical;mso-layout-flow-alt:bottom-to-top">
                    <w:txbxContent>
                      <w:p w:rsidR="00780228" w:rsidRPr="00226F44" w:rsidRDefault="00315FFD" w:rsidP="0078022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</w:p>
                    </w:txbxContent>
                  </v:textbox>
                </v:rect>
                <v:rect id="Прямокутник 30" o:spid="_x0000_s1050" style="position:absolute;left:11582;top:26060;width:41377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Iq8IA&#10;AADbAAAADwAAAGRycy9kb3ducmV2LnhtbERPy2rCQBTdC/2H4Ra600lT0DY6SimKFly0WqjLS+ZO&#10;Epq5EzKTh3/fWQguD+e92oy2Fj21vnKs4HmWgCDOna64UPBz3k1fQfiArLF2TAqu5GGzfpisMNNu&#10;4G/qT6EQMYR9hgrKEJpMSp+XZNHPXEMcOeNaiyHCtpC6xSGG21qmSTKXFiuODSU29FFS/nfqrIKL&#10;wf15++mP0qS9eau+ul+z6JR6ehzflyACjeEuvrkPWsFLXB+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sirwgAAANsAAAAPAAAAAAAAAAAAAAAAAJgCAABkcnMvZG93&#10;bnJldi54bWxQSwUGAAAAAAQABAD1AAAAhwMAAAAA&#10;" fillcolor="white [3212]" strokecolor="white [3212]" strokeweight="1pt">
                  <v:textbox>
                    <w:txbxContent>
                      <w:p w:rsidR="00780228" w:rsidRPr="00ED2A73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 w:rsidRPr="00ED2A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тан 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 w:rsidRPr="00ED2A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мпан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 w:rsidRPr="00ED2A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1.1.Ризик втрати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чинати з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0228" w:rsidRPr="00780228" w:rsidRDefault="00780228" w:rsidP="0078022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будь-який прибут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джуєть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780228" w:rsidRPr="00780228" w:rsidRDefault="00780228" w:rsidP="0078022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чим вищий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вень ризику в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егмент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ринку, тим вища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 прибутку;</w:t>
      </w:r>
    </w:p>
    <w:p w:rsidR="00780228" w:rsidRPr="00780228" w:rsidRDefault="00780228" w:rsidP="0078022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завдяки наявн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жете зайняти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 на ринку;</w:t>
      </w:r>
    </w:p>
    <w:p w:rsidR="00780228" w:rsidRPr="00780228" w:rsidRDefault="00780228" w:rsidP="0078022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ризики –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юзники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хт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 ними управляти.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Авар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– це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на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негативних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яка вже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тала.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рення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авар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йних вих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дає 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гу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виглядати в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чах кл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знизити втрати.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днак, це вже витратна 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тьба аз негативними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дками,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тали.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з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вана на зниження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їх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а не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ддають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нню.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i/>
          <w:sz w:val="28"/>
          <w:szCs w:val="28"/>
          <w:lang w:val="uk-UA"/>
        </w:rPr>
        <w:t>Реє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i/>
          <w:sz w:val="28"/>
          <w:szCs w:val="28"/>
          <w:lang w:val="uk-UA"/>
        </w:rPr>
        <w:t>три ризик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i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авар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йних вих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рити реє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Реє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тавляють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перел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джерела їх виникнення,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негативних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1.2.).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BE8252" wp14:editId="409A8172">
                <wp:simplePos x="0" y="0"/>
                <wp:positionH relativeFrom="column">
                  <wp:posOffset>489585</wp:posOffset>
                </wp:positionH>
                <wp:positionV relativeFrom="paragraph">
                  <wp:posOffset>3810</wp:posOffset>
                </wp:positionV>
                <wp:extent cx="5181600" cy="899160"/>
                <wp:effectExtent l="0" t="0" r="19050" b="15240"/>
                <wp:wrapNone/>
                <wp:docPr id="39" name="Групувати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899160"/>
                          <a:chOff x="0" y="0"/>
                          <a:chExt cx="5181600" cy="899160"/>
                        </a:xfrm>
                      </wpg:grpSpPr>
                      <wps:wsp>
                        <wps:cNvPr id="32" name="Прямокутник 32"/>
                        <wps:cNvSpPr/>
                        <wps:spPr>
                          <a:xfrm>
                            <a:off x="0" y="15240"/>
                            <a:ext cx="9982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EB3D8D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EB3D8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Джерел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о</w:t>
                              </w:r>
                              <w:r w:rsidRPr="00EB3D8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кутник 33"/>
                        <wps:cNvSpPr/>
                        <wps:spPr>
                          <a:xfrm>
                            <a:off x="1417320" y="15240"/>
                            <a:ext cx="9982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EB3D8D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 xml:space="preserve">Ризик </w:t>
                              </w:r>
                              <w:r w:rsidRPr="00EB3D8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кутник 34"/>
                        <wps:cNvSpPr/>
                        <wps:spPr>
                          <a:xfrm>
                            <a:off x="2842260" y="0"/>
                            <a:ext cx="9982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я/</w:t>
                              </w:r>
                            </w:p>
                            <w:p w:rsidR="00780228" w:rsidRPr="00EB3D8D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дм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ва</w:t>
                              </w:r>
                              <w:r w:rsidRPr="00EB3D8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кутник 35"/>
                        <wps:cNvSpPr/>
                        <wps:spPr>
                          <a:xfrm>
                            <a:off x="4183380" y="0"/>
                            <a:ext cx="9982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0228" w:rsidRPr="00EB3D8D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На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 xml:space="preserve">к </w:t>
                              </w:r>
                              <w:r w:rsidRPr="00EB3D8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  <w14:textFill>
                                    <w14:solidFill>
                                      <w14:schemeClr w14:val="tx1">
                                        <w14:alpha w14:val="8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трілка вправо 36"/>
                        <wps:cNvSpPr/>
                        <wps:spPr>
                          <a:xfrm>
                            <a:off x="1158240" y="297180"/>
                            <a:ext cx="167640" cy="28194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трілка вправо 37"/>
                        <wps:cNvSpPr/>
                        <wps:spPr>
                          <a:xfrm>
                            <a:off x="3931920" y="304800"/>
                            <a:ext cx="167640" cy="28194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трілка вправо 38"/>
                        <wps:cNvSpPr/>
                        <wps:spPr>
                          <a:xfrm>
                            <a:off x="2583180" y="297180"/>
                            <a:ext cx="167640" cy="28194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39" o:spid="_x0000_s1051" style="position:absolute;left:0;text-align:left;margin-left:38.55pt;margin-top:.3pt;width:408pt;height:70.8pt;z-index:251660288" coordsize="51816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">
                <v:rect id="Прямокутник 32" o:spid="_x0000_s1052" style="position:absolute;top:152;width:9982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0z8QA&#10;AADbAAAADwAAAGRycy9kb3ducmV2LnhtbESPQYvCMBSE7wv+h/CEva2pLopUo1RhQRQEq4jeHs2z&#10;LTYvtclq/fdmYcHjMDPfMNN5aypxp8aVlhX0exEI4szqknMFh/3P1xiE88gaK8uk4EkO5rPOxxRj&#10;bR+8o3vqcxEg7GJUUHhfx1K6rCCDrmdr4uBdbGPQB9nkUjf4CHBTyUEUjaTBksNCgTUtC8qu6a9R&#10;cNwNL7RYjA5ye05uST9dtZv1SanPbptMQHhq/Tv8315pBd8D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tM/EAAAA2wAAAA8AAAAAAAAAAAAAAAAAmAIAAGRycy9k&#10;b3ducmV2LnhtbFBLBQYAAAAABAAEAPUAAACJAwAAAAA=&#10;" filled="f" strokecolor="#1f4d78 [1604]" strokeweight="1pt">
                  <v:textbox>
                    <w:txbxContent>
                      <w:p w:rsidR="00780228" w:rsidRPr="00EB3D8D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</w:pPr>
                        <w:r w:rsidRPr="00EB3D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Джерел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о</w:t>
                        </w:r>
                        <w:r w:rsidRPr="00EB3D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кутник 33" o:spid="_x0000_s1053" style="position:absolute;left:14173;top:152;width:9982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VMQA&#10;AADbAAAADwAAAGRycy9kb3ducmV2LnhtbESPQYvCMBSE7wv+h/AEb2uqokg1ShUWREGwK6K3R/Ns&#10;i81Lt4la/71ZWNjjMDPfMPNlayrxoMaVlhUM+hEI4szqknMFx++vzykI55E1VpZJwYscLBedjznG&#10;2j75QI/U5yJA2MWooPC+jqV0WUEGXd/WxMG72sagD7LJpW7wGeCmksMomkiDJYeFAmtaF5Td0rtR&#10;cDqMr7RaTY5yf0l+kkG6aXfbs1K9bpvMQHhq/X/4r73RCkYj+P0Sf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EVTEAAAA2wAAAA8AAAAAAAAAAAAAAAAAmAIAAGRycy9k&#10;b3ducmV2LnhtbFBLBQYAAAAABAAEAPUAAACJAwAAAAA=&#10;" filled="f" strokecolor="#1f4d78 [1604]" strokeweight="1pt">
                  <v:textbox>
                    <w:txbxContent>
                      <w:p w:rsidR="00780228" w:rsidRPr="00EB3D8D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 xml:space="preserve">Ризик </w:t>
                        </w:r>
                        <w:r w:rsidRPr="00EB3D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кутник 34" o:spid="_x0000_s1054" style="position:absolute;left:28422;width:9982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JIMUA&#10;AADbAAAADwAAAGRycy9kb3ducmV2LnhtbESPQWvCQBSE70L/w/IK3nRja0Wiq0ShIBYKRhG9PbLP&#10;JDT7NmZXTf+9Kwgeh5n5hpnOW1OJKzWutKxg0I9AEGdWl5wr2G2/e2MQziNrrCyTgn9yMJ+9daYY&#10;a3vjDV1Tn4sAYRejgsL7OpbSZQUZdH1bEwfvZBuDPsgml7rBW4CbSn5E0UgaLDksFFjTsqDsL70Y&#10;BfvN14kWi9FO/h6TczJIV+3P+qBU971NJiA8tf4VfrZXWsHnE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IkgxQAAANsAAAAPAAAAAAAAAAAAAAAAAJgCAABkcnMv&#10;ZG93bnJldi54bWxQSwUGAAAAAAQABAD1AAAAigMAAAAA&#10;" filled="f" strokecolor="#1f4d78 [1604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П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я/</w:t>
                        </w:r>
                      </w:p>
                      <w:p w:rsidR="00780228" w:rsidRPr="00EB3D8D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в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дм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ва</w:t>
                        </w:r>
                        <w:r w:rsidRPr="00EB3D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кутник 35" o:spid="_x0000_s1055" style="position:absolute;left:41833;width:9983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su8YA&#10;AADbAAAADwAAAGRycy9kb3ducmV2LnhtbESP3WrCQBSE7wt9h+UUelc3WiISs0oUCtKCYCrS3h2y&#10;Jz+YPZtmtyZ9e1cQejnMzDdMuh5NKy7Uu8aygukkAkFcWN1wpeD4+fayAOE8ssbWMin4Iwfr1eND&#10;iom2Ax/okvtKBAi7BBXU3neJlK6oyaCb2I44eKXtDfog+0rqHocAN62cRdFcGmw4LNTY0bam4pz/&#10;GgWnQ1zSZjM/yv139pNN89348f6l1PPTmC1BeBr9f/je3mkFr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su8YAAADbAAAADwAAAAAAAAAAAAAAAACYAgAAZHJz&#10;L2Rvd25yZXYueG1sUEsFBgAAAAAEAAQA9QAAAIsDAAAAAA==&#10;" filled="f" strokecolor="#1f4d78 [1604]" strokeweight="1pt">
                  <v:textbox>
                    <w:txbxContent>
                      <w:p w:rsidR="00780228" w:rsidRPr="00EB3D8D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На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л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д</w:t>
                        </w:r>
                        <w:r w:rsidR="00315FF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 xml:space="preserve">к </w:t>
                        </w:r>
                        <w:r w:rsidRPr="00EB3D8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uk-UA"/>
                            <w14:textFill>
                              <w14:solidFill>
                                <w14:schemeClr w14:val="tx1">
                                  <w14:alpha w14:val="8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Стрілка вправо 36" o:spid="_x0000_s1056" type="#_x0000_t13" style="position:absolute;left:11582;top:2971;width:1676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k0cQA&#10;AADbAAAADwAAAGRycy9kb3ducmV2LnhtbESPUWvCMBSF3wX/Q7jC3maqGzKqaZnK2IYgTP0Bl+aa&#10;1DU3pYm1+/fLYODj4ZzzHc6qHFwjeupC7VnBbJqBIK68rtkoOB3fHl9AhIissfFMCn4oQFmMRyvM&#10;tb/xF/WHaESCcMhRgY2xzaUMlSWHYepb4uSdfecwJtkZqTu8Jbhr5DzLFtJhzWnBYksbS9X34eoU&#10;nO2uv+JunW2Hz31vnlvzfpkbpR4mw+sSRKQh3sP/7Q+t4Gk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5NHEAAAA2wAAAA8AAAAAAAAAAAAAAAAAmAIAAGRycy9k&#10;b3ducmV2LnhtbFBLBQYAAAAABAAEAPUAAACJAwAAAAA=&#10;" adj="10800" fillcolor="#7030a0" strokecolor="black [1600]" strokeweight="1pt"/>
                <v:shape id="Стрілка вправо 37" o:spid="_x0000_s1057" type="#_x0000_t13" style="position:absolute;left:39319;top:3048;width:1676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BSsQA&#10;AADbAAAADwAAAGRycy9kb3ducmV2LnhtbESP3WoCMRSE7wu+QzhC77pZrbRlNYo/iC1CobYPcNgc&#10;k9XNybKJ6/r2TaHg5TAz3zCzRe9q0VEbKs8KRlkOgrj0umKj4Od7+/QGIkRkjbVnUnCjAIv54GGG&#10;hfZX/qLuEI1IEA4FKrAxNoWUobTkMGS+IU7e0bcOY5KtkbrFa4K7Wo7z/EU6rDgtWGxobak8Hy5O&#10;wdHuuwvuV/mm//jszKQxu9PYKPU47JdTEJH6eA//t9+1gudX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QUrEAAAA2wAAAA8AAAAAAAAAAAAAAAAAmAIAAGRycy9k&#10;b3ducmV2LnhtbFBLBQYAAAAABAAEAPUAAACJAwAAAAA=&#10;" adj="10800" fillcolor="#7030a0" strokecolor="black [1600]" strokeweight="1pt"/>
                <v:shape id="Стрілка вправо 38" o:spid="_x0000_s1058" type="#_x0000_t13" style="position:absolute;left:25831;top:2971;width:1677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VOMAA&#10;AADbAAAADwAAAGRycy9kb3ducmV2LnhtbERP3WrCMBS+H/gO4QjezVQdItUoc0N0CILdHuDQHJO6&#10;5qQ0sda3Xy4GXn58/6tN72rRURsqzwom4wwEcel1xUbBz/fudQEiRGSNtWdS8KAAm/XgZYW59nc+&#10;U1dEI1IIhxwV2BibXMpQWnIYxr4hTtzFtw5jgq2RusV7Cne1nGbZXDqsODVYbOjDUvlb3JyCiz12&#10;Nzxus8/+69SZt8bsr1Oj1GjYvy9BROrjU/zvPmgFszQ2fU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vVOMAAAADbAAAADwAAAAAAAAAAAAAAAACYAgAAZHJzL2Rvd25y&#10;ZXYueG1sUEsFBgAAAAAEAAQA9QAAAIUDAAAAAA==&#10;" adj="10800" fillcolor="#7030a0" strokecolor="black [1600]" strokeweight="1pt"/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1.2. Алг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ритм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рення реє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80228">
        <w:rPr>
          <w:rFonts w:ascii="Times New Roman" w:hAnsi="Times New Roman" w:cs="Times New Roman"/>
          <w:sz w:val="20"/>
          <w:szCs w:val="20"/>
          <w:lang w:val="uk-UA"/>
        </w:rPr>
        <w:t>Джерел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>кладен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 xml:space="preserve"> авт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>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реє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джерела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вують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(негативних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й)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передн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Нак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пичена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нити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альний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збитку.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з негативними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ями 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немає,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вувати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негативних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780228" w:rsidRPr="00780228" w:rsidRDefault="00315FFD" w:rsidP="00780228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татичний;</w:t>
      </w:r>
    </w:p>
    <w:p w:rsidR="00780228" w:rsidRPr="00780228" w:rsidRDefault="00780228" w:rsidP="00780228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периментальний;</w:t>
      </w:r>
    </w:p>
    <w:p w:rsidR="00780228" w:rsidRPr="00780228" w:rsidRDefault="00780228" w:rsidP="00780228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пертний.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i/>
          <w:sz w:val="28"/>
          <w:szCs w:val="28"/>
          <w:lang w:val="uk-UA"/>
        </w:rPr>
        <w:t>темне управл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i/>
          <w:sz w:val="28"/>
          <w:szCs w:val="28"/>
          <w:lang w:val="uk-UA"/>
        </w:rPr>
        <w:t>ння ризиками.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темне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лягає в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тупних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ях (ри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. 1.3.):</w:t>
      </w:r>
    </w:p>
    <w:p w:rsidR="00780228" w:rsidRPr="00780228" w:rsidRDefault="00780228" w:rsidP="00780228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уникнення;</w:t>
      </w:r>
    </w:p>
    <w:p w:rsidR="00780228" w:rsidRPr="00780228" w:rsidRDefault="00780228" w:rsidP="00780228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зниження;</w:t>
      </w:r>
    </w:p>
    <w:p w:rsidR="00780228" w:rsidRPr="00780228" w:rsidRDefault="00780228" w:rsidP="00780228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передавання;</w:t>
      </w:r>
    </w:p>
    <w:p w:rsidR="00780228" w:rsidRPr="00780228" w:rsidRDefault="00780228" w:rsidP="00780228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прийняття.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1ADC32" wp14:editId="6A7E56A8">
                <wp:simplePos x="0" y="0"/>
                <wp:positionH relativeFrom="column">
                  <wp:posOffset>-241935</wp:posOffset>
                </wp:positionH>
                <wp:positionV relativeFrom="paragraph">
                  <wp:posOffset>57150</wp:posOffset>
                </wp:positionV>
                <wp:extent cx="5981700" cy="2667000"/>
                <wp:effectExtent l="19050" t="0" r="19050" b="38100"/>
                <wp:wrapNone/>
                <wp:docPr id="55" name="Групувати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2667000"/>
                          <a:chOff x="0" y="0"/>
                          <a:chExt cx="5981700" cy="2667000"/>
                        </a:xfrm>
                      </wpg:grpSpPr>
                      <wps:wsp>
                        <wps:cNvPr id="40" name="Прямокутник 40"/>
                        <wps:cNvSpPr/>
                        <wps:spPr>
                          <a:xfrm>
                            <a:off x="815340" y="15240"/>
                            <a:ext cx="3718560" cy="335280"/>
                          </a:xfrm>
                          <a:prstGeom prst="rect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B52D1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4B52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4B52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ї ризику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кутник 41"/>
                        <wps:cNvSpPr/>
                        <wps:spPr>
                          <a:xfrm>
                            <a:off x="4701540" y="0"/>
                            <a:ext cx="1234440" cy="335280"/>
                          </a:xfrm>
                          <a:prstGeom prst="rect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B52D1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тратег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кутник 42"/>
                        <wps:cNvSpPr/>
                        <wps:spPr>
                          <a:xfrm>
                            <a:off x="4747260" y="2095500"/>
                            <a:ext cx="1234440" cy="335280"/>
                          </a:xfrm>
                          <a:prstGeom prst="rect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B52D1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Прийняття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кутник 43"/>
                        <wps:cNvSpPr/>
                        <wps:spPr>
                          <a:xfrm>
                            <a:off x="4732020" y="1623060"/>
                            <a:ext cx="1234440" cy="335280"/>
                          </a:xfrm>
                          <a:prstGeom prst="rect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B52D1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Передавання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кутник 44"/>
                        <wps:cNvSpPr/>
                        <wps:spPr>
                          <a:xfrm>
                            <a:off x="4739640" y="1089660"/>
                            <a:ext cx="1234440" cy="335280"/>
                          </a:xfrm>
                          <a:prstGeom prst="rect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B52D1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Зниження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кутник 45"/>
                        <wps:cNvSpPr/>
                        <wps:spPr>
                          <a:xfrm>
                            <a:off x="4716780" y="563880"/>
                            <a:ext cx="1234440" cy="335280"/>
                          </a:xfrm>
                          <a:prstGeom prst="rect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B52D1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Уникнення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кутник 46"/>
                        <wps:cNvSpPr/>
                        <wps:spPr>
                          <a:xfrm>
                            <a:off x="929640" y="541020"/>
                            <a:ext cx="548640" cy="2026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кутник 47"/>
                        <wps:cNvSpPr/>
                        <wps:spPr>
                          <a:xfrm>
                            <a:off x="1874520" y="1097280"/>
                            <a:ext cx="472440" cy="1478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кутник 48"/>
                        <wps:cNvSpPr/>
                        <wps:spPr>
                          <a:xfrm>
                            <a:off x="2857500" y="1600200"/>
                            <a:ext cx="472440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кутник 49"/>
                        <wps:cNvSpPr/>
                        <wps:spPr>
                          <a:xfrm>
                            <a:off x="3695700" y="2042160"/>
                            <a:ext cx="411480" cy="5486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 сполучна лінія 52"/>
                        <wps:cNvCnPr/>
                        <wps:spPr>
                          <a:xfrm flipV="1">
                            <a:off x="3345180" y="1905000"/>
                            <a:ext cx="2606040" cy="762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одвійна стрілка вгору/вниз 54"/>
                        <wps:cNvSpPr/>
                        <wps:spPr>
                          <a:xfrm>
                            <a:off x="0" y="15240"/>
                            <a:ext cx="777240" cy="265176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B52D1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4B52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Збитки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брутт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 ризику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55" o:spid="_x0000_s1059" style="position:absolute;left:0;text-align:left;margin-left:-19.05pt;margin-top:4.5pt;width:471pt;height:210pt;z-index:251664384" coordsize="59817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">
                <v:rect id="Прямокутник 40" o:spid="_x0000_s1060" style="position:absolute;left:8153;top:152;width:37186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i4b8A&#10;AADbAAAADwAAAGRycy9kb3ducmV2LnhtbERPTYvCMBC9C/6HMII3TVxElmoUKS6IsEi7i+ehGdti&#10;MylNbOu/N4eFPT7e9+4w2kb01PnasYbVUoEgLpypudTw+/O1+AThA7LBxjFpeJGHw3462WFi3MAZ&#10;9XkoRQxhn6CGKoQ2kdIXFVn0S9cSR+7uOoshwq6UpsMhhttGfii1kRZrjg0VtpRWVDzyp9Wgrtn3&#10;+iV7lQ3585KdHvnNp6nW89l43IIINIZ/8Z/7bDSs4/r4Jf4Au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2LhvwAAANsAAAAPAAAAAAAAAAAAAAAAAJgCAABkcnMvZG93bnJl&#10;di54bWxQSwUGAAAAAAQABAD1AAAAhAMAAAAA&#10;" fillcolor="white [3201]" strokeweight="1pt">
                  <v:textbox>
                    <w:txbxContent>
                      <w:p w:rsidR="00780228" w:rsidRPr="004B52D1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4B52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4B52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ї ризику</w:t>
                        </w:r>
                      </w:p>
                    </w:txbxContent>
                  </v:textbox>
                </v:rect>
                <v:rect id="Прямокутник 41" o:spid="_x0000_s1061" style="position:absolute;left:47015;width:12344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HesIA&#10;AADbAAAADwAAAGRycy9kb3ducmV2LnhtbESPQWvCQBSE7wX/w/IEb3XXIlKiq0hQKEIpieL5kX0m&#10;wezbkF2T+O+7BaHHYWa+YTa70Taip87XjjUs5goEceFMzaWGy/n4/gnCB2SDjWPS8CQPu+3kbYOJ&#10;cQNn1OehFBHCPkENVQhtIqUvKrLo564ljt7NdRZDlF0pTYdDhNtGfii1khZrjgsVtpRWVNzzh9Wg&#10;frLv5VP2Khvyxyk73POrT1OtZ9NxvwYRaAz/4Vf7y2hYLu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8d6wgAAANsAAAAPAAAAAAAAAAAAAAAAAJgCAABkcnMvZG93&#10;bnJldi54bWxQSwUGAAAAAAQABAD1AAAAhwMAAAAA&#10;" fillcolor="white [3201]" strokeweight="1pt">
                  <v:textbox>
                    <w:txbxContent>
                      <w:p w:rsidR="00780228" w:rsidRPr="004B52D1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тратег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я</w:t>
                        </w:r>
                      </w:p>
                    </w:txbxContent>
                  </v:textbox>
                </v:rect>
                <v:rect id="Прямокутник 42" o:spid="_x0000_s1062" style="position:absolute;left:47472;top:20955;width:12345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ZDcIA&#10;AADbAAAADwAAAGRycy9kb3ducmV2LnhtbESPQWvCQBSE7wX/w/IEb3VXEZHoKhIsFKGUpMXzI/tM&#10;gtm3Ibsm8d93C4LHYWa+YXaH0Taip87XjjUs5goEceFMzaWG35+P9w0IH5ANNo5Jw4M8HPaTtx0m&#10;xg2cUZ+HUkQI+wQ1VCG0iZS+qMiin7uWOHpX11kMUXalNB0OEW4buVRqLS3WHBcqbCmtqLjld6tB&#10;fWdfq4fsVTbk93N2uuUXn6Zaz6bjcQsi0Bhe4Wf702hYL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VkNwgAAANsAAAAPAAAAAAAAAAAAAAAAAJgCAABkcnMvZG93&#10;bnJldi54bWxQSwUGAAAAAAQABAD1AAAAhwMAAAAA&#10;" fillcolor="white [3201]" strokeweight="1pt">
                  <v:textbox>
                    <w:txbxContent>
                      <w:p w:rsidR="00780228" w:rsidRPr="004B52D1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Прийняття </w:t>
                        </w:r>
                      </w:p>
                    </w:txbxContent>
                  </v:textbox>
                </v:rect>
                <v:rect id="Прямокутник 43" o:spid="_x0000_s1063" style="position:absolute;left:47320;top:16230;width:1234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8lsMA&#10;AADbAAAADwAAAGRycy9kb3ducmV2LnhtbESP3WrCQBSE7wu+w3IE7+quP5QSXUWChSKUklS8PmSP&#10;STB7NmTXJL69Wyj0cpiZb5jtfrSN6KnztWMNi7kCQVw4U3Op4fzz8foOwgdkg41j0vAgD/vd5GWL&#10;iXEDZ9TnoRQRwj5BDVUIbSKlLyqy6OeuJY7e1XUWQ5RdKU2HQ4TbRi6VepMWa44LFbaUVlTc8rvV&#10;oL6zr/VD9iob8vspO97yi09TrWfT8bABEWgM/+G/9qfRsF7B75f4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8lsMAAADbAAAADwAAAAAAAAAAAAAAAACYAgAAZHJzL2Rv&#10;d25yZXYueG1sUEsFBgAAAAAEAAQA9QAAAIgDAAAAAA==&#10;" fillcolor="white [3201]" strokeweight="1pt">
                  <v:textbox>
                    <w:txbxContent>
                      <w:p w:rsidR="00780228" w:rsidRPr="004B52D1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Передавання </w:t>
                        </w:r>
                      </w:p>
                    </w:txbxContent>
                  </v:textbox>
                </v:rect>
                <v:rect id="Прямокутник 44" o:spid="_x0000_s1064" style="position:absolute;left:47396;top:10896;width:1234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k4sMA&#10;AADbAAAADwAAAGRycy9kb3ducmV2LnhtbESPQWvCQBSE7wX/w/IEb3W3JYikrlKCQhFKSRTPj+xr&#10;Esy+Ddk1if++WxA8DjPzDbPZTbYVA/W+cazhbalAEJfONFxpOJ8Or2sQPiAbbB2Thjt52G1nLxtM&#10;jRs5p6EIlYgQ9ilqqEPoUil9WZNFv3QdcfR+XW8xRNlX0vQ4Rrht5btSK2mx4bhQY0dZTeW1uFkN&#10;6if/Tu5yUPlY3I75/lpcfJZpvZhPnx8gAk3hGX60v4yGJIH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k4sMAAADbAAAADwAAAAAAAAAAAAAAAACYAgAAZHJzL2Rv&#10;d25yZXYueG1sUEsFBgAAAAAEAAQA9QAAAIgDAAAAAA==&#10;" fillcolor="white [3201]" strokeweight="1pt">
                  <v:textbox>
                    <w:txbxContent>
                      <w:p w:rsidR="00780228" w:rsidRPr="004B52D1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Зниження </w:t>
                        </w:r>
                      </w:p>
                    </w:txbxContent>
                  </v:textbox>
                </v:rect>
                <v:rect id="Прямокутник 45" o:spid="_x0000_s1065" style="position:absolute;left:47167;top:5638;width:12345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BecMA&#10;AADbAAAADwAAAGRycy9kb3ducmV2LnhtbESPQWvCQBSE7wX/w/IEb3VXsaVEV5FgoQhSkornR/aZ&#10;BLNvQ3ZN4r93C4Ueh5n5htnsRtuInjpfO9awmCsQxIUzNZcazj+frx8gfEA22DgmDQ/ysNtOXjaY&#10;GDdwRn0eShEh7BPUUIXQJlL6oiKLfu5a4uhdXWcxRNmV0nQ4RLht5FKpd2mx5rhQYUtpRcUtv1sN&#10;6js7rR6yV9mQ34/Z4ZZffJpqPZuO+zWIQGP4D/+1v4yG1Rv8fo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BecMAAADbAAAADwAAAAAAAAAAAAAAAACYAgAAZHJzL2Rv&#10;d25yZXYueG1sUEsFBgAAAAAEAAQA9QAAAIgDAAAAAA==&#10;" fillcolor="white [3201]" strokeweight="1pt">
                  <v:textbox>
                    <w:txbxContent>
                      <w:p w:rsidR="00780228" w:rsidRPr="004B52D1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Уникнення </w:t>
                        </w:r>
                      </w:p>
                    </w:txbxContent>
                  </v:textbox>
                </v:rect>
                <v:rect id="Прямокутник 46" o:spid="_x0000_s1066" style="position:absolute;left:9296;top:5410;width:5486;height:20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SKM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XIF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80ijBAAAA2wAAAA8AAAAAAAAAAAAAAAAAmAIAAGRycy9kb3du&#10;cmV2LnhtbFBLBQYAAAAABAAEAPUAAACGAwAAAAA=&#10;" fillcolor="#5b9bd5 [3204]" strokecolor="#1f4d78 [1604]" strokeweight="1pt"/>
                <v:rect id="Прямокутник 47" o:spid="_x0000_s1067" style="position:absolute;left:18745;top:10972;width:4724;height:1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3s8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XIN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d7PBAAAA2wAAAA8AAAAAAAAAAAAAAAAAmAIAAGRycy9kb3du&#10;cmV2LnhtbFBLBQYAAAAABAAEAPUAAACGAwAAAAA=&#10;" fillcolor="#5b9bd5 [3204]" strokecolor="#1f4d78 [1604]" strokeweight="1pt"/>
                <v:rect id="Прямокутник 48" o:spid="_x0000_s1068" style="position:absolute;left:28575;top:16002;width:4724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jwb4A&#10;AADbAAAADwAAAGRycy9kb3ducmV2LnhtbERPzYrCMBC+C75DGGFvmrrI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v48G+AAAA2wAAAA8AAAAAAAAAAAAAAAAAmAIAAGRycy9kb3ducmV2&#10;LnhtbFBLBQYAAAAABAAEAPUAAACDAwAAAAA=&#10;" fillcolor="#5b9bd5 [3204]" strokecolor="#1f4d78 [1604]" strokeweight="1pt"/>
                <v:rect id="Прямокутник 49" o:spid="_x0000_s1069" style="position:absolute;left:36957;top:20421;width:4114;height:5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GWsAA&#10;AADbAAAADwAAAGRycy9kb3ducmV2LnhtbESP24rCMBRF3wf8h3AE38ZUES/VKCIIIsyDlw84NMem&#10;2pyUJtr2782A4ONmXxZ7tWltKV5U+8KxgtEwAUGcOV1wruB62f/OQfiArLF0TAo68rBZ935WmGrX&#10;8Ile55CLOMI+RQUmhCqV0meGLPqhq4ijd3O1xRBlnUtdYxPHbSnHSTKVFguOBIMV7Qxlj/PTRgjS&#10;qRvNmt3jz7THgsruTs9OqUG/3S5BBGrDN/xpH7SCyQL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NGWsAAAADbAAAADwAAAAAAAAAAAAAAAACYAgAAZHJzL2Rvd25y&#10;ZXYueG1sUEsFBgAAAAAEAAQA9QAAAIUDAAAAAA==&#10;" fillcolor="#5b9bd5 [3204]" strokecolor="#1f4d78 [1604]" strokeweight="1pt"/>
                <v:line id="Пряма сполучна лінія 52" o:spid="_x0000_s1070" style="position:absolute;flip:y;visibility:visible;mso-wrap-style:square" from="33451,19050" to="59512,1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uRmsYAAADbAAAADwAAAGRycy9kb3ducmV2LnhtbESPQWvCQBSE74X+h+UVems2ChUTXUW0&#10;QmlBSCJ6fWSfSdrs25Ddatpf7xYEj8PMfMPMl4NpxZl611hWMIpiEMSl1Q1XCvbF9mUKwnlkja1l&#10;UvBLDpaLx4c5ptpeOKNz7isRIOxSVFB736VSurImgy6yHXHwTrY36IPsK6l7vAS4aeU4jifSYMNh&#10;ocaO1jWV3/mPUbD9+HOfxy4xb5PpZp0dNl+7RBZKPT8NqxkIT4O/h2/td63gdQz/X8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rkZrGAAAA2wAAAA8AAAAAAAAA&#10;AAAAAAAAoQIAAGRycy9kb3ducmV2LnhtbFBLBQYAAAAABAAEAPkAAACUAwAAAAA=&#10;" strokecolor="#5b9bd5 [3204]" strokeweight=".5pt">
                  <v:stroke dashstyle="dash" joinstyle="miter"/>
                </v:lin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Подвійна стрілка вгору/вниз 54" o:spid="_x0000_s1071" type="#_x0000_t70" style="position:absolute;top:152;width:7772;height:26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axMAA&#10;AADbAAAADwAAAGRycy9kb3ducmV2LnhtbESPQYvCMBSE78L+h/CEvWmirCLdpuIKwl6ten82z7Zr&#10;81KaWLv/3giCx2FmvmHS9WAb0VPna8caZlMFgrhwpuZSw/Gwm6xA+IBssHFMGv7Jwzr7GKWYGHfn&#10;PfV5KEWEsE9QQxVCm0jpi4os+qlriaN3cZ3FEGVXStPhPcJtI+dKLaXFmuNChS1tKyqu+c1qUGc1&#10;u/yt+HRqNrfd4UfKNuS91p/jYfMNItAQ3uFX+9doWHzB80v8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axMAAAADbAAAADwAAAAAAAAAAAAAAAACYAgAAZHJzL2Rvd25y&#10;ZXYueG1sUEsFBgAAAAAEAAQA9QAAAIUDAAAAAA==&#10;" adj=",3166" fillcolor="white [3201]" strokecolor="#70ad47 [3209]" strokeweight="1pt">
                  <v:textbox style="layout-flow:vertical;mso-layout-flow-alt:bottom-to-top">
                    <w:txbxContent>
                      <w:p w:rsidR="00780228" w:rsidRPr="004B52D1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4B52D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Збитки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брутт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в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 ризику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F6BD6" wp14:editId="2F68AD6F">
                <wp:simplePos x="0" y="0"/>
                <wp:positionH relativeFrom="column">
                  <wp:posOffset>1243965</wp:posOffset>
                </wp:positionH>
                <wp:positionV relativeFrom="paragraph">
                  <wp:posOffset>289560</wp:posOffset>
                </wp:positionV>
                <wp:extent cx="4434840" cy="0"/>
                <wp:effectExtent l="0" t="0" r="22860" b="19050"/>
                <wp:wrapNone/>
                <wp:docPr id="50" name="Пряма сполучна ліні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E2EDB2" id="Пряма сполучна лінія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22.8pt" to="447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25A1B" wp14:editId="69D7B564">
                <wp:simplePos x="0" y="0"/>
                <wp:positionH relativeFrom="column">
                  <wp:posOffset>2120265</wp:posOffset>
                </wp:positionH>
                <wp:positionV relativeFrom="paragraph">
                  <wp:posOffset>201930</wp:posOffset>
                </wp:positionV>
                <wp:extent cx="3581400" cy="0"/>
                <wp:effectExtent l="0" t="0" r="0" b="19050"/>
                <wp:wrapNone/>
                <wp:docPr id="51" name="Пряма сполучна ліні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72C7EE" id="Пряма сполучна лінія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5.9pt" to="448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6B9A3" wp14:editId="011C62CF">
                <wp:simplePos x="0" y="0"/>
                <wp:positionH relativeFrom="column">
                  <wp:posOffset>3888105</wp:posOffset>
                </wp:positionH>
                <wp:positionV relativeFrom="paragraph">
                  <wp:posOffset>3810</wp:posOffset>
                </wp:positionV>
                <wp:extent cx="1828800" cy="0"/>
                <wp:effectExtent l="0" t="0" r="0" b="19050"/>
                <wp:wrapNone/>
                <wp:docPr id="53" name="Пряма сполучна ліні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09F9D4" id="Пряма сполучна лінія 5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5pt,.3pt" to="450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" strokecolor="#5b9bd5 [3204]" strokeweight=".5pt">
                <v:stroke dashstyle="dash" joinstyle="miter"/>
              </v:lin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1.3.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ризиками: види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80228">
        <w:rPr>
          <w:rFonts w:ascii="Times New Roman" w:hAnsi="Times New Roman" w:cs="Times New Roman"/>
          <w:sz w:val="20"/>
          <w:szCs w:val="20"/>
          <w:lang w:val="uk-UA"/>
        </w:rPr>
        <w:t>Джерел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>кладен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 xml:space="preserve"> авт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780228">
        <w:rPr>
          <w:rFonts w:ascii="Times New Roman" w:hAnsi="Times New Roman" w:cs="Times New Roman"/>
          <w:sz w:val="20"/>
          <w:szCs w:val="20"/>
          <w:lang w:val="uk-UA"/>
        </w:rPr>
        <w:t>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Приймати ризики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значає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рювати резерви для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жливих негативних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наприклад,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рення резерву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ргам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плату неп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гашен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деб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Цей резерв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рюють, як правил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у вигляд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виручки.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визначають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вхуючи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 (п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ку, кварталу) з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регуванням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кування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нах плат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Передавати ризики – перекладати ризики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тачальник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Наприклад,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яким вдал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зувати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дки девальвац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україн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гривн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яли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м: брали кредити в україн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гривн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(х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 їх не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требували), 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важуючи гривневу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ьку заб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ть. Дал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тина кредитних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зрахун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тачальниками, решту (в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би) вив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дили з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видач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никам.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ники –ф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нвертували гривн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лари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ША.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ля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девальвац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ники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вернули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зику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зрахували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кредитам.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Знижувати ризики – це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дити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(наприклад,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вадження штрих-к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дування).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Уникати ризик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значає кардинальн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ртфелю, вих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нший рин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бувати гл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нити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татнь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згадати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меччини, де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зведен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ранг державн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тики. Наприклад, в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меччин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 5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рмативних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рмативних 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в’язують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управляти ризиками. 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нками багать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 макр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ки,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мецьк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найменш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траждали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гл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кризи завдяки ефективним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темам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1.2.М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дний 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у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Ще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чатку 90-х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ХХ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ття ризик-менеджмент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зглядали як фрагментарний, вузьк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з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ризиками.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льших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на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ягли крупн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ру: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трахувальн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були змушен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нювати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 та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пертизу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забезпечуючи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трахування приватних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та державних утв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рень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жливих негативних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в; банк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ький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через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яву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кладних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матизац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25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люц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йний перев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ризиками: ризик-менеджмент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 бути виключн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турб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 активн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нших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рах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ки.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парадигма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передбачає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фрагментарн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ду з вузьким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прямуванням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види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тва,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лдингами й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лими галузями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1.4).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F4CB5E" wp14:editId="312AA061">
                <wp:simplePos x="0" y="0"/>
                <wp:positionH relativeFrom="column">
                  <wp:posOffset>556260</wp:posOffset>
                </wp:positionH>
                <wp:positionV relativeFrom="paragraph">
                  <wp:posOffset>169545</wp:posOffset>
                </wp:positionV>
                <wp:extent cx="5686425" cy="1190625"/>
                <wp:effectExtent l="0" t="0" r="28575" b="28575"/>
                <wp:wrapNone/>
                <wp:docPr id="20" name="Групувати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190625"/>
                          <a:chOff x="0" y="0"/>
                          <a:chExt cx="5686425" cy="1190625"/>
                        </a:xfrm>
                      </wpg:grpSpPr>
                      <wps:wsp>
                        <wps:cNvPr id="21" name="Прямокутник 21"/>
                        <wps:cNvSpPr/>
                        <wps:spPr>
                          <a:xfrm>
                            <a:off x="0" y="0"/>
                            <a:ext cx="1476375" cy="1171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4C5350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нтуїтивне управл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ння ризиками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кутник 22"/>
                        <wps:cNvSpPr/>
                        <wps:spPr>
                          <a:xfrm>
                            <a:off x="3829050" y="9525"/>
                            <a:ext cx="1857375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мплек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на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и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тема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ння ризиками</w:t>
                              </w:r>
                            </w:p>
                            <w:p w:rsidR="00780228" w:rsidRPr="004C5350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Enterpr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 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sk Management H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іс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Appr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кутник 23"/>
                        <wps:cNvSpPr/>
                        <wps:spPr>
                          <a:xfrm>
                            <a:off x="1895475" y="9525"/>
                            <a:ext cx="1476375" cy="1181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Фрагментарне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ння ризиками </w:t>
                              </w:r>
                            </w:p>
                            <w:p w:rsidR="00780228" w:rsidRPr="004C5350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Appr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трілка вправо 24"/>
                        <wps:cNvSpPr/>
                        <wps:spPr>
                          <a:xfrm>
                            <a:off x="1533525" y="438150"/>
                            <a:ext cx="361950" cy="2762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трілка вправо 29"/>
                        <wps:cNvSpPr/>
                        <wps:spPr>
                          <a:xfrm>
                            <a:off x="3438525" y="438150"/>
                            <a:ext cx="361950" cy="2762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0" o:spid="_x0000_s1072" style="position:absolute;left:0;text-align:left;margin-left:43.8pt;margin-top:13.35pt;width:447.75pt;height:93.75pt;z-index:251665408" coordsize="56864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">
                <v:rect id="Прямокутник 21" o:spid="_x0000_s1073" style="position:absolute;width:14763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U0cIA&#10;AADbAAAADwAAAGRycy9kb3ducmV2LnhtbESPT4vCMBTE78J+h/AWvGlaBdFqFHfFP0ftrnp9NG/b&#10;ss1LaaLWb28EweMwM79hZovWVOJKjSstK4j7EQjizOqScwW/P+veGITzyBory6TgTg4W84/ODBNt&#10;b3yga+pzESDsElRQeF8nUrqsIIOub2vi4P3ZxqAPssmlbvAW4KaSgygaSYMlh4UCa/ouKPtPL0bB&#10;Jdt8nfN6uV+th7yVNp6Y40kr1f1sl1MQnlr/Dr/aO61gEM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NTR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4C5350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нтуїтивне управл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ння ризиками</w:t>
                        </w:r>
                      </w:p>
                    </w:txbxContent>
                  </v:textbox>
                </v:rect>
                <v:rect id="Прямокутник 22" o:spid="_x0000_s1074" style="position:absolute;left:38290;top:95;width:18574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KpsIA&#10;AADbAAAADwAAAGRycy9kb3ducmV2LnhtbESPT4vCMBTE74LfITxhb5paQbQaxT+47lG7q14fzdu2&#10;bPNSmqj125sFweMwM79h5svWVOJGjSstKxgOIhDEmdUl5wp+vnf9CQjnkTVWlknBgxwsF93OHBNt&#10;73ykW+pzESDsElRQeF8nUrqsIINuYGvi4P3axqAPssmlbvAe4KaScRSNpcGSw0KBNW0Kyv7Sq1Fw&#10;zT7Xl7xeHba7E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kqm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К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мплек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на 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тема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ння ризиками</w:t>
                        </w:r>
                      </w:p>
                      <w:p w:rsidR="00780228" w:rsidRPr="004C5350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Enterpr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 R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sk Management H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Appr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rect id="Прямокутник 23" o:spid="_x0000_s1075" style="position:absolute;left:18954;top:95;width:14764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vPcIA&#10;AADbAAAADwAAAGRycy9kb3ducmV2LnhtbESPT4vCMBTE74LfITzBm6YqLNo1lqro7tE/u+v10Tzb&#10;YvNSmqj125sFweMwM79h5klrKnGjxpWWFYyGEQjizOqScwU/x81gCsJ5ZI2VZVLwIAfJotuZY6zt&#10;nfd0O/hcBAi7GBUU3texlC4ryKAb2po4eGfbGPRBNrnUDd4D3FRyHEUf0mDJYaHAmlYFZZfD1Si4&#10;ZtvlKa/T3Xoz4S9pRzPz+6eV6vfa9BOEp9a/w6/2t1YwnsD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u89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Фрагментарне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ння ризиками </w:t>
                        </w:r>
                      </w:p>
                      <w:p w:rsidR="00780228" w:rsidRPr="004C5350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Appr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rect>
                <v:shape id="Стрілка вправо 24" o:spid="_x0000_s1076" type="#_x0000_t13" style="position:absolute;left:15335;top:4381;width:36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X0MUA&#10;AADbAAAADwAAAGRycy9kb3ducmV2LnhtbESPQWvCQBSE70L/w/KE3nSjqLSpq7SCIF5KUsHra/aZ&#10;jc2+DdlVo7++Kwgeh5n5hpkvO1uLM7W+cqxgNExAEBdOV1wq2P2sB28gfEDWWDsmBVfysFy89OaY&#10;anfhjM55KEWEsE9RgQmhSaX0hSGLfuga4ugdXGsxRNmWUrd4iXBby3GSzKTFiuOCwYZWhoq//GQV&#10;vF/3v6fjIcu+vs1tut4eVzM5yZV67XefHyACdeEZfrQ3WsF4A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FfQxQAAANsAAAAPAAAAAAAAAAAAAAAAAJgCAABkcnMv&#10;ZG93bnJldi54bWxQSwUGAAAAAAQABAD1AAAAigMAAAAA&#10;" adj="13358" fillcolor="black [3200]" strokecolor="black [1600]" strokeweight="1pt"/>
                <v:shape id="Стрілка вправо 29" o:spid="_x0000_s1077" type="#_x0000_t13" style="position:absolute;left:34385;top:4381;width:36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4TsUA&#10;AADbAAAADwAAAGRycy9kb3ducmV2LnhtbESPQWvCQBSE7wX/w/KE3uqmUkWjq7SCUHopiYLXZ/aZ&#10;jc2+DdlVo7++Kwgeh5n5hpkvO1uLM7W+cqzgfZCAIC6crrhUsN2s3yYgfEDWWDsmBVfysFz0XuaY&#10;anfhjM55KEWEsE9RgQmhSaX0hSGLfuAa4ugdXGsxRNmWUrd4iXBby2GSjKXFiuOCwYZWhoq//GQV&#10;TK+7/el4yLKvX3MbrX+Oq7H8yJV67XefMxCBuvAMP9rfWsFwC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fhOxQAAANsAAAAPAAAAAAAAAAAAAAAAAJgCAABkcnMv&#10;ZG93bnJldi54bWxQSwUGAAAAAAQABAD1AAAAigMAAAAA&#10;" adj="13358" fillcolor="black [3200]" strokecolor="black [1600]" strokeweight="1pt"/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1.4.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титути країн Є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активн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тали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вувати перед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практики ризик-менеджменту для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чних,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чних,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альних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нших завдань.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та 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д’ємн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менеджменту,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казники ризику,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черг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тали впливаючим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вень наг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й прем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ювання,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чинаючи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п-менеджер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нчуючи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вниками нижчих 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дним з ключ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ндикат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80228">
        <w:rPr>
          <w:rFonts w:ascii="Times New Roman" w:hAnsi="Times New Roman" w:cs="Times New Roman"/>
          <w:sz w:val="28"/>
          <w:szCs w:val="28"/>
        </w:rPr>
        <w:t>KP</w:t>
      </w:r>
      <w:r w:rsidR="00315FFD" w:rsidRP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чатку 90-х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ХХ 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практика дем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трує активний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1.5).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394F1B" wp14:editId="739C944D">
                <wp:simplePos x="0" y="0"/>
                <wp:positionH relativeFrom="column">
                  <wp:posOffset>3810</wp:posOffset>
                </wp:positionH>
                <wp:positionV relativeFrom="paragraph">
                  <wp:posOffset>72390</wp:posOffset>
                </wp:positionV>
                <wp:extent cx="6096000" cy="4400550"/>
                <wp:effectExtent l="0" t="0" r="19050" b="19050"/>
                <wp:wrapNone/>
                <wp:docPr id="56" name="Групувати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400550"/>
                          <a:chOff x="0" y="0"/>
                          <a:chExt cx="6096000" cy="4400550"/>
                        </a:xfrm>
                      </wpg:grpSpPr>
                      <wps:wsp>
                        <wps:cNvPr id="57" name="Прямокутник 57"/>
                        <wps:cNvSpPr/>
                        <wps:spPr>
                          <a:xfrm>
                            <a:off x="0" y="1190625"/>
                            <a:ext cx="1343025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1995 р.:</w:t>
                              </w:r>
                            </w:p>
                            <w:p w:rsidR="00780228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тандарт 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трал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ї та 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ї Зеланд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ї</w:t>
                              </w:r>
                            </w:p>
                            <w:p w:rsidR="00780228" w:rsidRPr="008F218E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AS</w:t>
                              </w:r>
                              <w:r w:rsidRPr="008F218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NZS</w:t>
                              </w:r>
                              <w:r w:rsidRPr="008F218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4360:2004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8F218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“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R</w:t>
                              </w:r>
                              <w:r w:rsidR="00315FFD"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</w:t>
                              </w:r>
                              <w:r w:rsidRPr="008F218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Management</w:t>
                              </w:r>
                              <w:r w:rsidRPr="008F218E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кутник 58"/>
                        <wps:cNvSpPr/>
                        <wps:spPr>
                          <a:xfrm>
                            <a:off x="1666875" y="0"/>
                            <a:ext cx="1343025" cy="1314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1997 р.:</w:t>
                              </w:r>
                            </w:p>
                            <w:p w:rsidR="00780228" w:rsidRPr="00315FFD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Канад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ький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тандарт </w:t>
                              </w:r>
                            </w:p>
                            <w:p w:rsidR="00780228" w:rsidRPr="00315FFD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SA</w:t>
                              </w:r>
                              <w:r w:rsidR="00780228" w:rsidRPr="00315FF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Q</w:t>
                              </w:r>
                              <w:r w:rsidR="00780228" w:rsidRPr="00315FFD">
                                <w:rPr>
                                  <w:rFonts w:ascii="Times New Roman" w:hAnsi="Times New Roman" w:cs="Times New Roman"/>
                                </w:rPr>
                                <w:t xml:space="preserve"> 850:1997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“R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Management f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r De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сі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 Makers”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кутник 59"/>
                        <wps:cNvSpPr/>
                        <wps:spPr>
                          <a:xfrm>
                            <a:off x="1657350" y="3086100"/>
                            <a:ext cx="1343025" cy="1314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р.:</w:t>
                              </w:r>
                              <w:proofErr w:type="gramEnd"/>
                            </w:p>
                            <w:p w:rsidR="00780228" w:rsidRPr="00315FFD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тандарт </w:t>
                              </w:r>
                              <w:r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RM</w:t>
                              </w:r>
                            </w:p>
                            <w:p w:rsidR="00780228" w:rsidRPr="00315FFD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="00315FFD"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RM</w:t>
                              </w:r>
                              <w:r w:rsidR="00315FFD"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ІС</w:t>
                              </w:r>
                              <w:r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r w:rsidR="00315FFD"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P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ALARM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(FERMA RMS)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“R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Management Standard”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кутник 60"/>
                        <wps:cNvSpPr/>
                        <wps:spPr>
                          <a:xfrm>
                            <a:off x="1657350" y="1419225"/>
                            <a:ext cx="1343025" cy="1543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B86DB6"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  <w:t>2001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р.: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Яп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ький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тандарт </w:t>
                              </w:r>
                            </w:p>
                            <w:p w:rsidR="00780228" w:rsidRPr="00315FFD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J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Pr="00315FF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Q</w:t>
                              </w:r>
                              <w:r w:rsidRPr="00315FFD">
                                <w:rPr>
                                  <w:rFonts w:ascii="Times New Roman" w:hAnsi="Times New Roman" w:cs="Times New Roman"/>
                                </w:rPr>
                                <w:t xml:space="preserve"> 2001:2001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“Gu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del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nes f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r Devel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pment and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mplementat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n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f 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Management System”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кутник 61"/>
                        <wps:cNvSpPr/>
                        <wps:spPr>
                          <a:xfrm>
                            <a:off x="3228975" y="1209675"/>
                            <a:ext cx="1343025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р.:</w:t>
                              </w:r>
                              <w:proofErr w:type="gramEnd"/>
                            </w:p>
                            <w:p w:rsidR="00780228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 xml:space="preserve"> Gu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de 73</w:t>
                              </w:r>
                            </w:p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“R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Management-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V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abulary”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кутник 62"/>
                        <wps:cNvSpPr/>
                        <wps:spPr>
                          <a:xfrm>
                            <a:off x="4752975" y="3009900"/>
                            <a:ext cx="1343025" cy="1314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2009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р.:</w:t>
                              </w:r>
                              <w:proofErr w:type="gramEnd"/>
                            </w:p>
                            <w:p w:rsidR="00780228" w:rsidRPr="005F0740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 xml:space="preserve"> 31010:2009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“R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Management-R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Assessment Te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hn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ques”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кутник 63"/>
                        <wps:cNvSpPr/>
                        <wps:spPr>
                          <a:xfrm>
                            <a:off x="4743450" y="1485900"/>
                            <a:ext cx="1343025" cy="1314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2009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р.:</w:t>
                              </w:r>
                              <w:proofErr w:type="gramEnd"/>
                            </w:p>
                            <w:p w:rsidR="00780228" w:rsidRPr="005F0740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 xml:space="preserve"> Gu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de 73:2009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“R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Management - V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abulary”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кутник 64"/>
                        <wps:cNvSpPr/>
                        <wps:spPr>
                          <a:xfrm>
                            <a:off x="4743450" y="19050"/>
                            <a:ext cx="1343025" cy="1314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2009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р.:</w:t>
                              </w:r>
                              <w:proofErr w:type="gramEnd"/>
                            </w:p>
                            <w:p w:rsidR="00780228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</w:rPr>
                                <w:t xml:space="preserve"> 31000:2009</w:t>
                              </w:r>
                            </w:p>
                            <w:p w:rsidR="00780228" w:rsidRPr="00B86DB6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“R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sk Management-Pr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сі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ples and Gu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del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nes”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Нашивка 65"/>
                        <wps:cNvSpPr/>
                        <wps:spPr>
                          <a:xfrm>
                            <a:off x="1400175" y="1752600"/>
                            <a:ext cx="190500" cy="1190625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Нашивка 66"/>
                        <wps:cNvSpPr/>
                        <wps:spPr>
                          <a:xfrm>
                            <a:off x="4572000" y="1733550"/>
                            <a:ext cx="190500" cy="1190625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Нашивка 67"/>
                        <wps:cNvSpPr/>
                        <wps:spPr>
                          <a:xfrm>
                            <a:off x="3038475" y="1733550"/>
                            <a:ext cx="190500" cy="1190625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56" o:spid="_x0000_s1078" style="position:absolute;left:0;text-align:left;margin-left:.3pt;margin-top:5.7pt;width:480pt;height:346.5pt;z-index:251666432" coordsize="60960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">
                <v:rect id="Прямокутник 57" o:spid="_x0000_s1079" style="position:absolute;top:11906;width:13430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aQ8QA&#10;AADbAAAADwAAAGRycy9kb3ducmV2LnhtbESPzW7CMBCE70i8g7VIvRUHKgpNMSgtSsuRv8J1FW+T&#10;iHgdxU5I376uVInjaGa+0SzXvalER40rLSuYjCMQxJnVJecKTsf0cQHCeWSNlWVS8EMO1qvhYImx&#10;tjfeU3fwuQgQdjEqKLyvYyldVpBBN7Y1cfC+bWPQB9nkUjd4C3BTyWkUPUuDJYeFAmt6Lyi7Hlqj&#10;oM0+3i55new26RN/Sjt5MV9nrdTDqE9eQXjq/T38395qBb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mkPEAAAA2wAAAA8AAAAAAAAAAAAAAAAAmAIAAGRycy9k&#10;b3ducmV2LnhtbFBLBQYAAAAABAAEAPUAAACJ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1995 р.:</w:t>
                        </w:r>
                      </w:p>
                      <w:p w:rsidR="00780228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тандарт Ав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трал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ї та Н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ї Зеланд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ї</w:t>
                        </w:r>
                      </w:p>
                      <w:p w:rsidR="00780228" w:rsidRPr="008F218E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AS</w:t>
                        </w:r>
                        <w:r w:rsidRPr="008F218E">
                          <w:rPr>
                            <w:rFonts w:ascii="Times New Roman" w:hAnsi="Times New Roman" w:cs="Times New Roman"/>
                            <w:lang w:val="uk-UA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NZS</w:t>
                        </w:r>
                        <w:r w:rsidRPr="008F218E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4360:2004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8F218E">
                          <w:rPr>
                            <w:rFonts w:ascii="Times New Roman" w:hAnsi="Times New Roman" w:cs="Times New Roman"/>
                            <w:lang w:val="uk-UA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R</w:t>
                        </w:r>
                        <w:r w:rsidR="00315FFD"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</w:t>
                        </w:r>
                        <w:r w:rsidRPr="008F218E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Management</w:t>
                        </w:r>
                        <w:r w:rsidRPr="008F218E">
                          <w:rPr>
                            <w:rFonts w:ascii="Times New Roman" w:hAnsi="Times New Roman" w:cs="Times New Roman"/>
                            <w:lang w:val="uk-UA"/>
                          </w:rPr>
                          <w:t>”</w:t>
                        </w:r>
                      </w:p>
                    </w:txbxContent>
                  </v:textbox>
                </v:rect>
                <v:rect id="Прямокутник 58" o:spid="_x0000_s1080" style="position:absolute;left:16668;width:13431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OMb4A&#10;AADbAAAADwAAAGRycy9kb3ducmV2LnhtbERPy4rCMBTdD/gP4QruNFVx0GoUH6iz9O320lzbYnNT&#10;mqj1781CmOXhvCez2hTiSZXLLSvodiIQxInVOacKTsd1ewjCeWSNhWVS8CYHs2njZ4Kxti/e0/Pg&#10;UxFC2MWoIPO+jKV0SUYGXceWxIG72cqgD7BKpa7wFcJNIXtR9CsN5hwaMixpmVFyPzyMgkeyWVzT&#10;cr5brfu8lbY7MueLVqrVrOdjEJ5q/y/+uv+0gkEYG76EH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cDjG+AAAA2wAAAA8AAAAAAAAAAAAAAAAAmAIAAGRycy9kb3ducmV2&#10;LnhtbFBLBQYAAAAABAAEAPUAAACD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1997 р.:</w:t>
                        </w:r>
                      </w:p>
                      <w:p w:rsidR="00780228" w:rsidRPr="00315FFD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Канад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ький 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тандарт </w:t>
                        </w:r>
                      </w:p>
                      <w:p w:rsidR="00780228" w:rsidRPr="00315FFD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SA</w:t>
                        </w:r>
                        <w:r w:rsidR="00780228" w:rsidRPr="00315FF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Q</w:t>
                        </w:r>
                        <w:r w:rsidR="00780228" w:rsidRPr="00315FFD">
                          <w:rPr>
                            <w:rFonts w:ascii="Times New Roman" w:hAnsi="Times New Roman" w:cs="Times New Roman"/>
                          </w:rPr>
                          <w:t xml:space="preserve"> 850:1997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“R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Management f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r De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сі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 Makers”</w:t>
                        </w:r>
                      </w:p>
                    </w:txbxContent>
                  </v:textbox>
                </v:rect>
                <v:rect id="Прямокутник 59" o:spid="_x0000_s1081" style="position:absolute;left:16573;top:30861;width:1343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rqsMA&#10;AADbAAAADwAAAGRycy9kb3ducmV2LnhtbESPzW7CMBCE75V4B2uRuBUHUCsIGBRAtByB/nBdxUsS&#10;Ea+t2IH07XGlSj2OZuYbzWLVmVrcqPGVZQWjYQKCOLe64kLB58fueQrCB2SNtWVS8EMeVsve0wJT&#10;be98pNspFCJC2KeooAzBpVL6vCSDfmgdcfQutjEYomwKqRu8R7ip5ThJXqXBiuNCiY42JeXXU2sU&#10;tPnb+ly47LDdTfhd2tHMfH1rpQb9LpuDCNSF//Bfe68VvMzg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CrqsMAAADbAAAADwAAAAAAAAAAAAAAAACYAgAAZHJzL2Rv&#10;d25yZXYueG1sUEsFBgAAAAAEAAQA9QAAAIgDAAAAAA=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2002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р.:</w:t>
                        </w:r>
                        <w:proofErr w:type="gramEnd"/>
                      </w:p>
                      <w:p w:rsidR="00780228" w:rsidRPr="00315FFD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тандарт </w:t>
                        </w:r>
                        <w:r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RM</w:t>
                        </w:r>
                      </w:p>
                      <w:p w:rsidR="00780228" w:rsidRPr="00315FFD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315FFD"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RM</w:t>
                        </w:r>
                        <w:r w:rsidR="00315FFD"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ІС</w:t>
                        </w:r>
                        <w:r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="00315FFD"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P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ALARM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(FERMA RMS)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“R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Management Standard”</w:t>
                        </w:r>
                      </w:p>
                    </w:txbxContent>
                  </v:textbox>
                </v:rect>
                <v:rect id="Прямокутник 60" o:spid="_x0000_s1082" style="position:absolute;left:16573;top:14192;width:13430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Iir8A&#10;AADbAAAADwAAAGRycy9kb3ducmV2LnhtbERPTYvCMBC9C/sfwgjeNHUFcatR3JWqR+2qex2a2bbY&#10;TEqTav335iB4fLzvxaozlbhR40rLCsajCARxZnXJuYLTbzKcgXAeWWNlmRQ8yMFq+dFbYKztnY90&#10;S30uQgi7GBUU3texlC4ryKAb2Zo4cP+2MegDbHKpG7yHcFPJzyiaSoMlh4YCa/opKLumrVHQZtvv&#10;v7xeHzbJhHfSjr/M+aKVGvS79RyEp86/xS/3XiuYhvXhS/g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RsiKvwAAANsAAAAPAAAAAAAAAAAAAAAAAJgCAABkcnMvZG93bnJl&#10;di54bWxQSwUGAAAAAAQABAD1AAAAhAMAAAAA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B86DB6">
                          <w:rPr>
                            <w:rFonts w:ascii="Times New Roman" w:hAnsi="Times New Roman" w:cs="Times New Roman"/>
                            <w:lang w:val="ru-RU"/>
                          </w:rPr>
                          <w:t>2001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р.: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Яп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н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ький 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тандарт </w:t>
                        </w:r>
                      </w:p>
                      <w:p w:rsidR="00780228" w:rsidRPr="00315FFD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J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Pr="00315FF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Q</w:t>
                        </w:r>
                        <w:r w:rsidRPr="00315FFD">
                          <w:rPr>
                            <w:rFonts w:ascii="Times New Roman" w:hAnsi="Times New Roman" w:cs="Times New Roman"/>
                          </w:rPr>
                          <w:t xml:space="preserve"> 2001:2001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“Gu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del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nes f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r Devel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pment and 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mplementat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n 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f 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Management System”</w:t>
                        </w:r>
                      </w:p>
                    </w:txbxContent>
                  </v:textbox>
                </v:rect>
                <v:rect id="Прямокутник 61" o:spid="_x0000_s1083" style="position:absolute;left:32289;top:12096;width:13431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tEcIA&#10;AADbAAAADwAAAGRycy9kb3ducmV2LnhtbESPS4vCQBCE74L/YWjB2zqJgqzRUXzgrsc1vq5Npk2C&#10;mZ6QGTX773eEBY9FVX1FzRatqcSDGldaVhAPIhDEmdUl5wqOh+3HJwjnkTVWlknBLzlYzLudGSba&#10;PnlPj9TnIkDYJaig8L5OpHRZQQbdwNbEwbvaxqAPssmlbvAZ4KaSwygaS4Mlh4UCa1oXlN3Su1Fw&#10;z75Wl7xe/my2I/6WNp6Y01kr1e+1yykIT61/h//bO61gH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m0R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2002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р.:</w:t>
                        </w:r>
                        <w:proofErr w:type="gramEnd"/>
                      </w:p>
                      <w:p w:rsidR="00780228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 xml:space="preserve"> Gu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de 73</w:t>
                        </w:r>
                      </w:p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“R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Management-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V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abulary”</w:t>
                        </w:r>
                      </w:p>
                    </w:txbxContent>
                  </v:textbox>
                </v:rect>
                <v:rect id="Прямокутник 62" o:spid="_x0000_s1084" style="position:absolute;left:47529;top:30099;width:13431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zZsEA&#10;AADb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sGwD+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82bBAAAA2wAAAA8AAAAAAAAAAAAAAAAAmAIAAGRycy9kb3du&#10;cmV2LnhtbFBLBQYAAAAABAAEAPUAAACG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2009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р.:</w:t>
                        </w:r>
                        <w:proofErr w:type="gramEnd"/>
                      </w:p>
                      <w:p w:rsidR="00780228" w:rsidRPr="005F0740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 xml:space="preserve"> 31010:2009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“R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Management-R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Assessment Te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hn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ques”</w:t>
                        </w:r>
                      </w:p>
                    </w:txbxContent>
                  </v:textbox>
                </v:rect>
                <v:rect id="Прямокутник 63" o:spid="_x0000_s1085" style="position:absolute;left:47434;top:14859;width:13430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W/cIA&#10;AADbAAAADwAAAGRycy9kb3ducmV2LnhtbESPT4vCMBTE78J+h/AWvGmqgrjVWLqKf47qqnt9NG/b&#10;ss1LaaLWb28EweMwM79hZklrKnGlxpWWFQz6EQjizOqScwXHn1VvAsJ5ZI2VZVJwJwfJ/KMzw1jb&#10;G+/pevC5CBB2MSoovK9jKV1WkEHXtzVx8P5sY9AH2eRSN3gLcFPJYRSNpcGSw0KBNS0Kyv4PF6Pg&#10;kq2/f/M63S1XI95IO/gyp7NWqvvZplMQnlr/Dr/aW61gPIL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Fb9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2009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р.:</w:t>
                        </w:r>
                        <w:proofErr w:type="gramEnd"/>
                      </w:p>
                      <w:p w:rsidR="00780228" w:rsidRPr="005F0740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 xml:space="preserve"> Gu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de 73:2009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“R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Management - V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abulary”</w:t>
                        </w:r>
                      </w:p>
                    </w:txbxContent>
                  </v:textbox>
                </v:rect>
                <v:rect id="Прямокутник 64" o:spid="_x0000_s1086" style="position:absolute;left:47434;top:190;width:13430;height:1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OicMA&#10;AADbAAAADwAAAGRycy9kb3ducmV2LnhtbESPT2vCQBTE7wW/w/IEb83GVkRjVklbYnv0v9dH9pmE&#10;Zt+G7Krx23cLhR6HmfkNk65604gbda62rGAcxSCIC6trLhUc9vnzDITzyBoby6TgQQ5Wy8FTiom2&#10;d97SbedLESDsElRQed8mUrqiIoMusi1x8C62M+iD7EqpO7wHuGnkSxxPpcGaw0KFLb1XVHzvrkbB&#10;tVi/ncs223zkr/wp7Xhujiet1GjYZwsQnnr/H/5rf2kF0wn8fg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3OicMAAADbAAAADwAAAAAAAAAAAAAAAACYAgAAZHJzL2Rv&#10;d25yZXYueG1sUEsFBgAAAAAEAAQA9QAAAIgDAAAAAA=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2009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р.:</w:t>
                        </w:r>
                        <w:proofErr w:type="gramEnd"/>
                      </w:p>
                      <w:p w:rsidR="00780228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</w:rPr>
                          <w:t xml:space="preserve"> 31000:2009</w:t>
                        </w:r>
                      </w:p>
                      <w:p w:rsidR="00780228" w:rsidRPr="00B86DB6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“R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sk Management-Pr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сі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ples and Gu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del</w:t>
                        </w:r>
                        <w:r w:rsidR="00315FFD">
                          <w:rPr>
                            <w:rFonts w:ascii="Times New Roman" w:hAnsi="Times New Roman" w:cs="Times New Roman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nes”</w:t>
                        </w:r>
                      </w:p>
                    </w:txbxContent>
                  </v:textbox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65" o:spid="_x0000_s1087" type="#_x0000_t55" style="position:absolute;left:14001;top:17526;width:1905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FhsIA&#10;AADbAAAADwAAAGRycy9kb3ducmV2LnhtbESP3WqDQBCF7wN9h2UKuUvWSjTFZiMlEIgECpo8wOBO&#10;VerOirsx5u27hUAvD+fn4+zy2fRiotF1lhW8rSMQxLXVHTcKrpfj6h2E88gae8uk4EEO8v3LYoeZ&#10;tncuaap8I8IIuwwVtN4PmZSubsmgW9uBOHjfdjTogxwbqUe8h3HTyziKUmmw40BocaBDS/VPdTMB&#10;gvS1TTbxuemvRToUU1Wk5UGp5ev8+QHC0+z/w8/2SStIE/j7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EWGwgAAANsAAAAPAAAAAAAAAAAAAAAAAJgCAABkcnMvZG93&#10;bnJldi54bWxQSwUGAAAAAAQABAD1AAAAhwMAAAAA&#10;" adj="10800" fillcolor="#f2f2f2 [3052]" strokecolor="#70ad47 [3209]" strokeweight="1pt"/>
                <v:shape id="Нашивка 66" o:spid="_x0000_s1088" type="#_x0000_t55" style="position:absolute;left:45720;top:17335;width:1905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b8cEA&#10;AADbAAAADwAAAGRycy9kb3ducmV2LnhtbESP3YrCMBCF74V9hzAL3mmqaHapRlkEwSIIVh9gaMa2&#10;2ExKk63dt98IgpeH8/Nx1tvBNqKnzteONcymCQjiwpmaSw3Xy37yDcIHZIONY9LwRx62m4/RGlPj&#10;HnymPg+liCPsU9RQhdCmUvqiIot+6lri6N1cZzFE2ZXSdPiI47aR8yRR0mLNkVBhS7uKinv+ayME&#10;6fS1XMyPZXPNVJv1eabOO63Hn8PPCkSgIbzDr/bBaFAKn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e2/HBAAAA2wAAAA8AAAAAAAAAAAAAAAAAmAIAAGRycy9kb3du&#10;cmV2LnhtbFBLBQYAAAAABAAEAPUAAACGAwAAAAA=&#10;" adj="10800" fillcolor="#f2f2f2 [3052]" strokecolor="#70ad47 [3209]" strokeweight="1pt"/>
                <v:shape id="Нашивка 67" o:spid="_x0000_s1089" type="#_x0000_t55" style="position:absolute;left:30384;top:17335;width:1905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+asIA&#10;AADbAAAADwAAAGRycy9kb3ducmV2LnhtbESP3WqDQBCF7wt5h2UCvWvWhEaLySaEQKFSCGh9gMGd&#10;qMSdFXej9u27hUAuD+fn4+yPs+nESINrLStYryIQxJXVLdcKyp/Ptw8QziNr7CyTgl9ycDwsXvaY&#10;ajtxTmPhaxFG2KWooPG+T6V0VUMG3cr2xMG72sGgD3KopR5wCuOmk5soiqXBlgOhwZ7ODVW34m4C&#10;BOmSbN8333VXZnGfjUUW52elXpfzaQfC0+yf4Uf7SyuIE/j/En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n5qwgAAANsAAAAPAAAAAAAAAAAAAAAAAJgCAABkcnMvZG93&#10;bnJldi54bWxQSwUGAAAAAAQABAD1AAAAhwMAAAAA&#10;" adj="10800" fillcolor="#f2f2f2 [3052]" strokecolor="#70ad47 [3209]" strokeweight="1pt"/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1.5.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ширення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0228">
        <w:rPr>
          <w:rStyle w:val="a6"/>
          <w:rFonts w:ascii="Times New Roman" w:hAnsi="Times New Roman" w:cs="Times New Roman"/>
          <w:sz w:val="28"/>
          <w:szCs w:val="28"/>
          <w:lang w:val="uk-UA"/>
        </w:rPr>
        <w:footnoteReference w:id="2"/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дбувал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як на країн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та галузев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му (наприклад, банки 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ї) (табл. 1, 2, 3).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дтвердженням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є 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ризиками, прийнят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країнах з англ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ьким прав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(Ав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Зеланд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Велик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британ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ПАР, Канад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),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тандарт, який був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блений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ьких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Тредвея 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ША) [5],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 Федерац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євр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ьких 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ризик-менеджер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(FERMA) [6]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 з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31000:2009 [7].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цим з’явили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ги регулят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наленню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в’язаних з галузев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еред галузевих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тримали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ркають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трахувальних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  (S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lven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y, 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lven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y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(Basel, Basel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Basel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тандартами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 передбачена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я: 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ї, яка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в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клад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вих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ризиками;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буд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труктури ризик-менеджменту.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днак, не зважаючи на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ведену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ередин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тандарту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ризиками,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в,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ди та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 в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зних країнах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зняють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я. На 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. 1 пред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тавлен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нац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жнар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тандарти, 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яких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знить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я. При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єднання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жлива плутанина,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льки деф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баз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вих 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в них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зняєть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ширен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 «Управл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нтегр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вана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дель»,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блений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ьких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Тредвея (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mm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ttee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f Sp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ns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rgan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zat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ns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f the Treadway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mm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ss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n,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) [5].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Цей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 пред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тавляє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нцептуальн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тить детальн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мендац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рення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в рамках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нтерпретац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ьми взаєм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в: (1) визначення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вища; (2)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вка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лей; (3) визначення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я)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й; (4)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нка ризику; (5) реагування на ризик; (6)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лю; (7)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та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ї; (8)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ринг.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дує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вже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тандартах з ризик-менеджменту.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практиц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тандарт, який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тримав назву «Куб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»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1.6),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влює взаєм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зв’язки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лями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вка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тримання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тва),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(р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ли,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диниц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тва) та вже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аними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нентами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ризиками.</w:t>
      </w:r>
    </w:p>
    <w:p w:rsidR="00780228" w:rsidRPr="00780228" w:rsidRDefault="00780228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шнє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вище.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рмує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плює: раду директ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в;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ння; ризик-апетит; че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та етичн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; 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мпетентн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труктуру; делегування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важень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B6C872B" wp14:editId="5D8A45C0">
            <wp:extent cx="3760470" cy="2762250"/>
            <wp:effectExtent l="0" t="0" r="0" b="0"/>
            <wp:docPr id="11059" name="Picture 1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9" name="Picture 110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228" w:rsidRPr="009C37E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1.6. Куб </w:t>
      </w:r>
      <w:r w:rsidR="00315FFD">
        <w:rPr>
          <w:rFonts w:ascii="Times New Roman" w:hAnsi="Times New Roman" w:cs="Times New Roman"/>
          <w:sz w:val="28"/>
          <w:szCs w:val="28"/>
        </w:rPr>
        <w:t>СО</w:t>
      </w:r>
      <w:r w:rsidRPr="00780228">
        <w:rPr>
          <w:rFonts w:ascii="Times New Roman" w:hAnsi="Times New Roman" w:cs="Times New Roman"/>
          <w:sz w:val="28"/>
          <w:szCs w:val="28"/>
        </w:rPr>
        <w:t>S</w:t>
      </w:r>
      <w:r w:rsidR="00315FFD">
        <w:rPr>
          <w:rFonts w:ascii="Times New Roman" w:hAnsi="Times New Roman" w:cs="Times New Roman"/>
          <w:sz w:val="28"/>
          <w:szCs w:val="28"/>
        </w:rPr>
        <w:t>О</w:t>
      </w:r>
      <w:r w:rsidR="009C37E8">
        <w:rPr>
          <w:rFonts w:ascii="Times New Roman" w:hAnsi="Times New Roman" w:cs="Times New Roman"/>
          <w:sz w:val="28"/>
          <w:szCs w:val="28"/>
          <w:lang w:val="uk-UA"/>
        </w:rPr>
        <w:t xml:space="preserve"> [12</w:t>
      </w:r>
      <w:bookmarkStart w:id="0" w:name="_GoBack"/>
      <w:bookmarkEnd w:id="0"/>
      <w:r w:rsidR="009C37E8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780228" w:rsidRPr="00780228" w:rsidRDefault="00780228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вка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лей. 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бути 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як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чне виявляти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жуть впливати на їх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ягнення.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має 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ру та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рмування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дають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вню їх ризик-апетиту.</w:t>
      </w:r>
    </w:p>
    <w:p w:rsidR="00780228" w:rsidRPr="00780228" w:rsidRDefault="00315FFD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нка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Ризики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зують з врахуванням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їх виникнення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тупеня впливу з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визначення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них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вадити.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Ризики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нюють 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гляду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залишк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ризику.</w:t>
      </w:r>
    </w:p>
    <w:p w:rsidR="00780228" w:rsidRPr="00780228" w:rsidRDefault="00780228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Виявлення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ягнення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лей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з врахуванням їх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 на ризики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рмування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тавки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лей.</w:t>
      </w:r>
    </w:p>
    <w:p w:rsidR="00780228" w:rsidRPr="00780228" w:rsidRDefault="00780228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Реагування на ризик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бирає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реагування на ризик:</w:t>
      </w:r>
    </w:p>
    <w:p w:rsidR="00780228" w:rsidRPr="00780228" w:rsidRDefault="00780228" w:rsidP="00780228">
      <w:pPr>
        <w:pStyle w:val="a3"/>
        <w:numPr>
          <w:ilvl w:val="2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ухилення;</w:t>
      </w:r>
    </w:p>
    <w:p w:rsidR="00780228" w:rsidRPr="00780228" w:rsidRDefault="00780228" w:rsidP="00780228">
      <w:pPr>
        <w:pStyle w:val="a3"/>
        <w:numPr>
          <w:ilvl w:val="2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прийняття;</w:t>
      </w:r>
    </w:p>
    <w:p w:rsidR="00780228" w:rsidRPr="00780228" w:rsidRDefault="00780228" w:rsidP="00780228">
      <w:pPr>
        <w:pStyle w:val="a3"/>
        <w:numPr>
          <w:ilvl w:val="2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зниження/м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780228" w:rsidRPr="00780228" w:rsidRDefault="00780228" w:rsidP="00780228">
      <w:pPr>
        <w:pStyle w:val="a3"/>
        <w:numPr>
          <w:ilvl w:val="2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передача.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дають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гу приве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виявлений ризик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вня ризику та ризик-апетиту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цедури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цедури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таким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 забезпечувати «р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зумну» гарант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на ризик, який виник,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дбуваєть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315FFD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та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визначаєть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я,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та передаєть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у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дають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тникам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нувати їх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в’язки.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єю в рамках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вертикал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ринг 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Уве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регуєть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80228" w:rsidRPr="00780228" w:rsidRDefault="00780228" w:rsidP="00780228">
      <w:pPr>
        <w:pStyle w:val="a3"/>
        <w:numPr>
          <w:ilvl w:val="1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ринг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 рамках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вництва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ведення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дичних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 з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Федерац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євр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пей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ьких а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 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к-менеджер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(FERMA) 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титуту 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к-менеджменту (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RM), А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к-менеджменту та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трахування (A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RM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) та Нац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руму з 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к-менеджменту в 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мад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(ALARM).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зглянут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вище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ERM в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терм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яка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я, цей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ду, прийнят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кументах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(Кер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внитцв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de 73 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sk Management — V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abulary —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del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nes f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r use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n standards).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крема, ризик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 «к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її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дки»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1.7).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F7A4C6" wp14:editId="16792F0D">
                <wp:simplePos x="0" y="0"/>
                <wp:positionH relativeFrom="column">
                  <wp:posOffset>1146810</wp:posOffset>
                </wp:positionH>
                <wp:positionV relativeFrom="paragraph">
                  <wp:posOffset>121920</wp:posOffset>
                </wp:positionV>
                <wp:extent cx="4638675" cy="4352925"/>
                <wp:effectExtent l="0" t="0" r="28575" b="28575"/>
                <wp:wrapNone/>
                <wp:docPr id="68" name="Групувати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4352925"/>
                          <a:chOff x="0" y="0"/>
                          <a:chExt cx="4638675" cy="4352925"/>
                        </a:xfrm>
                      </wpg:grpSpPr>
                      <wps:wsp>
                        <wps:cNvPr id="69" name="Прямокутник 69"/>
                        <wps:cNvSpPr/>
                        <wps:spPr>
                          <a:xfrm>
                            <a:off x="990600" y="0"/>
                            <a:ext cx="2571750" cy="352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6E72F3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тратег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чн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 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рган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кутник 70"/>
                        <wps:cNvSpPr/>
                        <wps:spPr>
                          <a:xfrm>
                            <a:off x="1000125" y="523875"/>
                            <a:ext cx="2571750" cy="1295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нка ризик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в</w:t>
                              </w:r>
                            </w:p>
                            <w:p w:rsidR="00780228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</w:p>
                            <w:p w:rsidR="00780228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</w:p>
                            <w:p w:rsidR="00780228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</w:p>
                            <w:p w:rsidR="00780228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</w:p>
                            <w:p w:rsidR="00780228" w:rsidRPr="006E72F3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кутник 71"/>
                        <wps:cNvSpPr/>
                        <wps:spPr>
                          <a:xfrm>
                            <a:off x="1000125" y="3914775"/>
                            <a:ext cx="2571750" cy="352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6E72F3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ринг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кутник 72"/>
                        <wps:cNvSpPr/>
                        <wps:spPr>
                          <a:xfrm>
                            <a:off x="1019175" y="3438525"/>
                            <a:ext cx="2571750" cy="352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6E72F3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вт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рний зв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т пр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 ризики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кутник 73"/>
                        <wps:cNvSpPr/>
                        <wps:spPr>
                          <a:xfrm>
                            <a:off x="1000125" y="1933575"/>
                            <a:ext cx="2571750" cy="352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6E72F3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т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 ризикам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кутник 74"/>
                        <wps:cNvSpPr/>
                        <wps:spPr>
                          <a:xfrm>
                            <a:off x="1028700" y="2428875"/>
                            <a:ext cx="2571750" cy="352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6E72F3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Прийняття 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шення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кутник 75"/>
                        <wps:cNvSpPr/>
                        <wps:spPr>
                          <a:xfrm>
                            <a:off x="1019175" y="2952750"/>
                            <a:ext cx="2571750" cy="3524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6E72F3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Зах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ди з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ння ризик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кутник 76"/>
                        <wps:cNvSpPr/>
                        <wps:spPr>
                          <a:xfrm>
                            <a:off x="1266825" y="838200"/>
                            <a:ext cx="1990725" cy="923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Анал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з ризик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в:</w:t>
                              </w:r>
                            </w:p>
                            <w:p w:rsidR="00780228" w:rsidRDefault="00315FFD" w:rsidP="0078022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дентиф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кац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я</w:t>
                              </w:r>
                            </w:p>
                            <w:p w:rsidR="00780228" w:rsidRDefault="00315FFD" w:rsidP="0078022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пи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с</w:t>
                              </w:r>
                            </w:p>
                            <w:p w:rsidR="00780228" w:rsidRPr="006E72F3" w:rsidRDefault="00780228" w:rsidP="00780228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Вим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кутник 77"/>
                        <wps:cNvSpPr/>
                        <wps:spPr>
                          <a:xfrm>
                            <a:off x="0" y="28575"/>
                            <a:ext cx="571500" cy="432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ED71F2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Вне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ення зм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н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кутник 78"/>
                        <wps:cNvSpPr/>
                        <wps:spPr>
                          <a:xfrm>
                            <a:off x="4067175" y="19050"/>
                            <a:ext cx="571500" cy="432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ED71F2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uk-UA"/>
                                </w:rPr>
                                <w:t xml:space="preserve">Аудит 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68" o:spid="_x0000_s1090" style="position:absolute;left:0;text-align:left;margin-left:90.3pt;margin-top:9.6pt;width:365.25pt;height:342.75pt;z-index:251667456" coordsize="46386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">
                <v:rect id="Прямокутник 69" o:spid="_x0000_s1091" style="position:absolute;left:9906;width:2571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hF8EA&#10;AADb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sFwD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YRfBAAAA2wAAAA8AAAAAAAAAAAAAAAAAmAIAAGRycy9kb3du&#10;cmV2LnhtbFBLBQYAAAAABAAEAPUAAACGAwAAAAA=&#10;" fillcolor="white [3201]" strokecolor="#70ad47 [3209]" strokeweight="1pt">
                  <v:textbox>
                    <w:txbxContent>
                      <w:p w:rsidR="00780228" w:rsidRPr="006E72F3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тратег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чн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рган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ї</w:t>
                        </w:r>
                      </w:p>
                    </w:txbxContent>
                  </v:textbox>
                </v:rect>
                <v:rect id="Прямокутник 70" o:spid="_x0000_s1092" style="position:absolute;left:10001;top:5238;width:25717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9eV74A&#10;AADbAAAADwAAAGRycy9kb3ducmV2LnhtbERPy4rCMBTdD/gP4QruNFXB0WoUH6iz9O320lzbYnNT&#10;mqj1781CmOXhvCez2hTiSZXLLSvodiIQxInVOacKTsd1ewjCeWSNhWVS8CYHs2njZ4Kxti/e0/Pg&#10;UxFC2MWoIPO+jKV0SUYGXceWxIG72cqgD7BKpa7wFcJNIXtRNJAGcw4NGZa0zCi5Hx5GwSPZLK5p&#10;Od+t1n3eStsdmfNFK9Vq1vMxCE+1/xd/3X9awW9YH76EH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fXle+AAAA2wAAAA8AAAAAAAAAAAAAAAAAmAIAAGRycy9kb3ducmV2&#10;LnhtbFBLBQYAAAAABAAEAPUAAACDAwAAAAA=&#10;" fillcolor="white [3201]" strokecolor="#70ad47 [3209]" strokeweight="1pt">
                  <v:textbox>
                    <w:txbxContent>
                      <w:p w:rsidR="00780228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нка ризик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в</w:t>
                        </w:r>
                      </w:p>
                      <w:p w:rsidR="00780228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</w:p>
                      <w:p w:rsidR="00780228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</w:p>
                      <w:p w:rsidR="00780228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</w:p>
                      <w:p w:rsidR="00780228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</w:p>
                      <w:p w:rsidR="00780228" w:rsidRPr="006E72F3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</w:p>
                    </w:txbxContent>
                  </v:textbox>
                </v:rect>
                <v:rect id="Прямокутник 71" o:spid="_x0000_s1093" style="position:absolute;left:10001;top:39147;width:25717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7zMIA&#10;AADbAAAADwAAAGRycy9kb3ducmV2LnhtbESPS4vCQBCE7wv7H4YWvOkkK7gaHcVVfBx9e20ybRI2&#10;0xMyo8Z/7ywIeyyq6itqPG1MKe5Uu8KygrgbgSBOrS44U3A8LDsDEM4jaywtk4InOZhOPj/GmGj7&#10;4B3d9z4TAcIuQQW591UipUtzMui6tiIO3tXWBn2QdSZ1jY8AN6X8iqK+NFhwWMixonlO6e/+ZhTc&#10;0tXPJatm28Wyx2tp46E5nbVS7VYzG4Hw1Pj/8Lu90Qq+Y/j7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/vM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6E72F3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М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н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т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ринг </w:t>
                        </w:r>
                      </w:p>
                    </w:txbxContent>
                  </v:textbox>
                </v:rect>
                <v:rect id="Прямокутник 72" o:spid="_x0000_s1094" style="position:absolute;left:10191;top:34385;width:2571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lu8IA&#10;AADbAAAADwAAAGRycy9kb3ducmV2LnhtbESPT4vCMBTE74LfITzB25qqsLrVKP7B1aN2d/X6aJ5t&#10;sXkpTdT67Y2w4HGYmd8w03ljSnGj2hWWFfR7EQji1OqCMwW/P5uPMQjnkTWWlknBgxzMZ+3WFGNt&#10;73ygW+IzESDsYlSQe1/FUro0J4OuZyvi4J1tbdAHWWdS13gPcFPKQRR9SoMFh4UcK1rllF6Sq1Fw&#10;Tb+Xp6xa7NebIW+l7X+Zv6NWqttpFhMQnhr/Dv+3d1rBaAC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WW7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6E72F3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П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вт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рний зв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т пр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ризики</w:t>
                        </w:r>
                      </w:p>
                    </w:txbxContent>
                  </v:textbox>
                </v:rect>
                <v:rect id="Прямокутник 73" o:spid="_x0000_s1095" style="position:absolute;left:10001;top:19335;width:25717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3AIMIA&#10;AADbAAAADwAAAGRycy9kb3ducmV2LnhtbESPT4vCMBTE74LfITzBm6YquG41in/Q9ajdXb0+mmdb&#10;bF5KE7X77c2C4HGYmd8ws0VjSnGn2hWWFQz6EQji1OqCMwU/39veBITzyBpLy6Tgjxws5u3WDGNt&#10;H3yke+IzESDsYlSQe1/FUro0J4Oubyvi4F1sbdAHWWdS1/gIcFPKYRSNpcGCw0KOFa1zSq/JzSi4&#10;pbvVOauWh812xF/SDj7N70kr1e00yykIT41/h1/tvVbwMYL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cAgwgAAANs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6E72F3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Зв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т п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 ризикам</w:t>
                        </w:r>
                      </w:p>
                    </w:txbxContent>
                  </v:textbox>
                </v:rect>
                <v:rect id="Прямокутник 74" o:spid="_x0000_s1096" style="position:absolute;left:10287;top:24288;width:25717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YVMQA&#10;AADbAAAADwAAAGRycy9kb3ducmV2LnhtbESPzW7CMBCE70i8g7VIvRUHigpNMSgtSsuRv8J1FW+T&#10;iHgdxU5I376uVInjaGa+0SzXvalER40rLSuYjCMQxJnVJecKTsf0cQHCeWSNlWVS8EMO1qvhYImx&#10;tjfeU3fwuQgQdjEqKLyvYyldVpBBN7Y1cfC+bWPQB9nkUjd4C3BTyWkUPUuDJYeFAmt6Lyi7Hlqj&#10;oM0+3i55new26RN/Sjt5MV9nrdTDqE9eQXjq/T38395qBfM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WFTEAAAA2wAAAA8AAAAAAAAAAAAAAAAAmAIAAGRycy9k&#10;b3ducmV2LnhtbFBLBQYAAAAABAAEAPUAAACJAwAAAAA=&#10;" fillcolor="white [3201]" strokecolor="#70ad47 [3209]" strokeweight="1pt">
                  <v:textbox>
                    <w:txbxContent>
                      <w:p w:rsidR="00780228" w:rsidRPr="006E72F3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Прийняття р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шення</w:t>
                        </w:r>
                      </w:p>
                    </w:txbxContent>
                  </v:textbox>
                </v:rect>
                <v:rect id="Прямокутник 75" o:spid="_x0000_s1097" style="position:absolute;left:10191;top:29527;width:2571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9z8QA&#10;AADbAAAADwAAAGRycy9kb3ducmV2LnhtbESPzW7CMBCE70i8g7VIvRUHKgpNMSgtSsuRv8J1FW+T&#10;iHgdxU5I376uVInjaGa+0SzXvalER40rLSuYjCMQxJnVJecKTsf0cQHCeWSNlWVS8EMO1qvhYImx&#10;tjfeU3fwuQgQdjEqKLyvYyldVpBBN7Y1cfC+bWPQB9nkUjd4C3BTyWkUPUuDJYeFAmt6Lyi7Hlqj&#10;oM0+3i55new26RN/Sjt5MV9nrdTDqE9eQXjq/T38395qBfM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/c/EAAAA2wAAAA8AAAAAAAAAAAAAAAAAmAIAAGRycy9k&#10;b3ducmV2LnhtbFBLBQYAAAAABAAEAPUAAACJAwAAAAA=&#10;" fillcolor="white [3201]" strokecolor="#70ad47 [3209]" strokeweight="1pt">
                  <v:textbox>
                    <w:txbxContent>
                      <w:p w:rsidR="00780228" w:rsidRPr="006E72F3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Зах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ди з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ння ризик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м</w:t>
                        </w:r>
                      </w:p>
                    </w:txbxContent>
                  </v:textbox>
                </v:rect>
                <v:rect id="Прямокутник 76" o:spid="_x0000_s1098" style="position:absolute;left:12668;top:8382;width:19907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juMMA&#10;AADbAAAADwAAAGRycy9kb3ducmV2LnhtbESPS4vCQBCE78L+h6EXvOlEBV2zjuIDH0c36u61yfQm&#10;wUxPyIwa/70jCB6LqvqKmswaU4or1a6wrKDXjUAQp1YXnCk4HtadLxDOI2ssLZOCOzmYTT9aE4y1&#10;vfEPXROfiQBhF6OC3PsqltKlORl0XVsRB+/f1gZ9kHUmdY23ADel7EfRUBosOCzkWNEyp/ScXIyC&#10;S7pZ/GXVfL9aD3grbW9sTr9aqfZnM/8G4anx7/CrvdMKRk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juMMAAADbAAAADwAAAAAAAAAAAAAAAACYAgAAZHJzL2Rv&#10;d25yZXYueG1sUEsFBgAAAAAEAAQA9QAAAIgDAAAAAA=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Анал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з ризик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в:</w:t>
                        </w:r>
                      </w:p>
                      <w:p w:rsidR="00780228" w:rsidRDefault="00315FFD" w:rsidP="0078022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дентиф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кац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я</w:t>
                        </w:r>
                      </w:p>
                      <w:p w:rsidR="00780228" w:rsidRDefault="00315FFD" w:rsidP="0078022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пи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с</w:t>
                        </w:r>
                      </w:p>
                      <w:p w:rsidR="00780228" w:rsidRPr="006E72F3" w:rsidRDefault="00780228" w:rsidP="00780228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Вим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р </w:t>
                        </w:r>
                      </w:p>
                    </w:txbxContent>
                  </v:textbox>
                </v:rect>
                <v:rect id="Прямокутник 77" o:spid="_x0000_s1099" style="position:absolute;top:285;width:5715;height:4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zL8MA&#10;AADbAAAADwAAAGRycy9kb3ducmV2LnhtbESPQWvCQBSE70L/w/IK3nRTC6ZNXUWKBbFSSCqeH9nX&#10;JG32bdhdY/z3XUHwOMzMN8xiNZhW9OR8Y1nB0zQBQVxa3XCl4PD9MXkB4QOyxtYyKbiQh9XyYbTA&#10;TNsz59QXoRIRwj5DBXUIXSalL2sy6Ke2I47ej3UGQ5SuktrhOcJNK2dJMpcGG44LNXb0XlP5V5yM&#10;gp0rivC1f/7Mj3pj7Zr73/RVKjV+HNZvIAIN4R6+tbdaQZrC9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zL8MAAADbAAAADwAAAAAAAAAAAAAAAACYAgAAZHJzL2Rv&#10;d25yZXYueG1sUEsFBgAAAAAEAAQA9QAAAIgDAAAAAA==&#10;" fillcolor="white [3201]" strokecolor="#70ad47 [3209]" strokeweight="1pt">
                  <v:textbox style="layout-flow:vertical;mso-layout-flow-alt:bottom-to-top">
                    <w:txbxContent>
                      <w:p w:rsidR="00780228" w:rsidRPr="00ED71F2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Вне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ення зм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н </w:t>
                        </w:r>
                      </w:p>
                    </w:txbxContent>
                  </v:textbox>
                </v:rect>
                <v:rect id="Прямокутник 78" o:spid="_x0000_s1100" style="position:absolute;left:40671;top:190;width:5715;height:43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nXcAA&#10;AADbAAAADwAAAGRycy9kb3ducmV2LnhtbERPXWvCMBR9H/gfwhV8m6kKU6tRRBRkG4JVfL4017ba&#10;3JQk1u7fLw+DPR7O93LdmVq05HxlWcFomIAgzq2uuFBwOe/fZyB8QNZYWyYFP+Rhveq9LTHV9sUn&#10;arNQiBjCPkUFZQhNKqXPSzLoh7YhjtzNOoMhQldI7fAVw00tx0nyIQ1WHBtKbGhbUv7InkbBp8uy&#10;cPyefJ2uemfthtv7dC6VGvS7zQJEoC78i//cB61gGsfGL/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rnXcAAAADbAAAADwAAAAAAAAAAAAAAAACYAgAAZHJzL2Rvd25y&#10;ZXYueG1sUEsFBgAAAAAEAAQA9QAAAIUDAAAAAA==&#10;" fillcolor="white [3201]" strokecolor="#70ad47 [3209]" strokeweight="1pt">
                  <v:textbox style="layout-flow:vertical;mso-layout-flow-alt:bottom-to-top">
                    <w:txbxContent>
                      <w:p w:rsidR="00780228" w:rsidRPr="00ED71F2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uk-UA"/>
                          </w:rPr>
                          <w:t xml:space="preserve">Аудит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EC796" wp14:editId="4C0B925E">
                <wp:simplePos x="0" y="0"/>
                <wp:positionH relativeFrom="column">
                  <wp:posOffset>4699635</wp:posOffset>
                </wp:positionH>
                <wp:positionV relativeFrom="paragraph">
                  <wp:posOffset>15240</wp:posOffset>
                </wp:positionV>
                <wp:extent cx="514350" cy="0"/>
                <wp:effectExtent l="38100" t="76200" r="0" b="95250"/>
                <wp:wrapNone/>
                <wp:docPr id="79" name="Пряма зі стрілкою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B71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79" o:spid="_x0000_s1026" type="#_x0000_t32" style="position:absolute;margin-left:370.05pt;margin-top:1.2pt;width:40.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B07EC" wp14:editId="236BD888">
                <wp:simplePos x="0" y="0"/>
                <wp:positionH relativeFrom="column">
                  <wp:posOffset>1727835</wp:posOffset>
                </wp:positionH>
                <wp:positionV relativeFrom="paragraph">
                  <wp:posOffset>5715</wp:posOffset>
                </wp:positionV>
                <wp:extent cx="438150" cy="0"/>
                <wp:effectExtent l="0" t="76200" r="19050" b="95250"/>
                <wp:wrapNone/>
                <wp:docPr id="80" name="Пряма зі стрілкою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CA7DE1" id="Пряма зі стрілкою 80" o:spid="_x0000_s1026" type="#_x0000_t32" style="position:absolute;margin-left:136.05pt;margin-top:.45pt;width:34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E8D2E" wp14:editId="755B0B41">
                <wp:simplePos x="0" y="0"/>
                <wp:positionH relativeFrom="column">
                  <wp:posOffset>4718685</wp:posOffset>
                </wp:positionH>
                <wp:positionV relativeFrom="paragraph">
                  <wp:posOffset>47625</wp:posOffset>
                </wp:positionV>
                <wp:extent cx="514350" cy="0"/>
                <wp:effectExtent l="38100" t="76200" r="0" b="95250"/>
                <wp:wrapNone/>
                <wp:docPr id="81" name="Пряма зі стрілкою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CC7AA" id="Пряма зі стрілкою 81" o:spid="_x0000_s1026" type="#_x0000_t32" style="position:absolute;margin-left:371.55pt;margin-top:3.75pt;width:40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BABE2" wp14:editId="608DCCE6">
                <wp:simplePos x="0" y="0"/>
                <wp:positionH relativeFrom="column">
                  <wp:posOffset>1724025</wp:posOffset>
                </wp:positionH>
                <wp:positionV relativeFrom="paragraph">
                  <wp:posOffset>81280</wp:posOffset>
                </wp:positionV>
                <wp:extent cx="438150" cy="0"/>
                <wp:effectExtent l="0" t="76200" r="19050" b="95250"/>
                <wp:wrapNone/>
                <wp:docPr id="82" name="Пряма зі стрілкою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7B6BB1" id="Пряма зі стрілкою 82" o:spid="_x0000_s1026" type="#_x0000_t32" style="position:absolute;margin-left:135.75pt;margin-top:6.4pt;width:3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A7E8E" wp14:editId="36D5CFC0">
                <wp:simplePos x="0" y="0"/>
                <wp:positionH relativeFrom="column">
                  <wp:posOffset>4718685</wp:posOffset>
                </wp:positionH>
                <wp:positionV relativeFrom="paragraph">
                  <wp:posOffset>89535</wp:posOffset>
                </wp:positionV>
                <wp:extent cx="514350" cy="0"/>
                <wp:effectExtent l="38100" t="76200" r="0" b="95250"/>
                <wp:wrapNone/>
                <wp:docPr id="83" name="Пряма зі стрілкою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F28D31" id="Пряма зі стрілкою 83" o:spid="_x0000_s1026" type="#_x0000_t32" style="position:absolute;margin-left:371.55pt;margin-top:7.05pt;width:40.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FBB23" wp14:editId="7C0B0501">
                <wp:simplePos x="0" y="0"/>
                <wp:positionH relativeFrom="column">
                  <wp:posOffset>1708785</wp:posOffset>
                </wp:positionH>
                <wp:positionV relativeFrom="paragraph">
                  <wp:posOffset>89535</wp:posOffset>
                </wp:positionV>
                <wp:extent cx="438150" cy="0"/>
                <wp:effectExtent l="0" t="76200" r="19050" b="95250"/>
                <wp:wrapNone/>
                <wp:docPr id="84" name="Пряма зі стрілкою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C0BD5E" id="Пряма зі стрілкою 84" o:spid="_x0000_s1026" type="#_x0000_t32" style="position:absolute;margin-left:134.55pt;margin-top:7.05pt;width:34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BE8A8" wp14:editId="22A94116">
                <wp:simplePos x="0" y="0"/>
                <wp:positionH relativeFrom="column">
                  <wp:posOffset>4747260</wp:posOffset>
                </wp:positionH>
                <wp:positionV relativeFrom="paragraph">
                  <wp:posOffset>278130</wp:posOffset>
                </wp:positionV>
                <wp:extent cx="514350" cy="0"/>
                <wp:effectExtent l="38100" t="76200" r="0" b="95250"/>
                <wp:wrapNone/>
                <wp:docPr id="85" name="Пряма зі стрілкою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C6CB00" id="Пряма зі стрілкою 85" o:spid="_x0000_s1026" type="#_x0000_t32" style="position:absolute;margin-left:373.8pt;margin-top:21.9pt;width:40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2AA7B" wp14:editId="7CC30114">
                <wp:simplePos x="0" y="0"/>
                <wp:positionH relativeFrom="column">
                  <wp:posOffset>1727835</wp:posOffset>
                </wp:positionH>
                <wp:positionV relativeFrom="paragraph">
                  <wp:posOffset>278130</wp:posOffset>
                </wp:positionV>
                <wp:extent cx="438150" cy="0"/>
                <wp:effectExtent l="0" t="76200" r="19050" b="95250"/>
                <wp:wrapNone/>
                <wp:docPr id="86" name="Пряма зі стрілкою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6025BE" id="Пряма зі стрілкою 86" o:spid="_x0000_s1026" type="#_x0000_t32" style="position:absolute;margin-left:136.05pt;margin-top:21.9pt;width:34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D58A5" wp14:editId="7B0E9FDC">
                <wp:simplePos x="0" y="0"/>
                <wp:positionH relativeFrom="column">
                  <wp:posOffset>4705350</wp:posOffset>
                </wp:positionH>
                <wp:positionV relativeFrom="paragraph">
                  <wp:posOffset>167640</wp:posOffset>
                </wp:positionV>
                <wp:extent cx="514350" cy="0"/>
                <wp:effectExtent l="38100" t="76200" r="0" b="95250"/>
                <wp:wrapNone/>
                <wp:docPr id="87" name="Пряма зі стрілкою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ED9A72" id="Пряма зі стрілкою 87" o:spid="_x0000_s1026" type="#_x0000_t32" style="position:absolute;margin-left:370.5pt;margin-top:13.2pt;width:40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7A6AA" wp14:editId="5561CF9A">
                <wp:simplePos x="0" y="0"/>
                <wp:positionH relativeFrom="column">
                  <wp:posOffset>1727835</wp:posOffset>
                </wp:positionH>
                <wp:positionV relativeFrom="paragraph">
                  <wp:posOffset>170180</wp:posOffset>
                </wp:positionV>
                <wp:extent cx="438150" cy="0"/>
                <wp:effectExtent l="0" t="76200" r="19050" b="95250"/>
                <wp:wrapNone/>
                <wp:docPr id="88" name="Пряма зі стрілкою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6CA7EA" id="Пряма зі стрілкою 88" o:spid="_x0000_s1026" type="#_x0000_t32" style="position:absolute;margin-left:136.05pt;margin-top:13.4pt;width:34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62CED" wp14:editId="7ED63BBD">
                <wp:simplePos x="0" y="0"/>
                <wp:positionH relativeFrom="column">
                  <wp:posOffset>4718685</wp:posOffset>
                </wp:positionH>
                <wp:positionV relativeFrom="paragraph">
                  <wp:posOffset>61595</wp:posOffset>
                </wp:positionV>
                <wp:extent cx="514350" cy="0"/>
                <wp:effectExtent l="38100" t="76200" r="0" b="95250"/>
                <wp:wrapNone/>
                <wp:docPr id="89" name="Пряма зі стрілкою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21C9DC" id="Пряма зі стрілкою 89" o:spid="_x0000_s1026" type="#_x0000_t32" style="position:absolute;margin-left:371.55pt;margin-top:4.85pt;width:40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EB1F9" wp14:editId="5DBEA873">
                <wp:simplePos x="0" y="0"/>
                <wp:positionH relativeFrom="column">
                  <wp:posOffset>1746885</wp:posOffset>
                </wp:positionH>
                <wp:positionV relativeFrom="paragraph">
                  <wp:posOffset>71120</wp:posOffset>
                </wp:positionV>
                <wp:extent cx="438150" cy="0"/>
                <wp:effectExtent l="0" t="76200" r="19050" b="95250"/>
                <wp:wrapNone/>
                <wp:docPr id="90" name="Пряма зі стрілкою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FC8646" id="Пряма зі стрілкою 90" o:spid="_x0000_s1026" type="#_x0000_t32" style="position:absolute;margin-left:137.55pt;margin-top:5.6pt;width:34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11B84" wp14:editId="20998BB2">
                <wp:simplePos x="0" y="0"/>
                <wp:positionH relativeFrom="column">
                  <wp:posOffset>4718685</wp:posOffset>
                </wp:positionH>
                <wp:positionV relativeFrom="paragraph">
                  <wp:posOffset>202565</wp:posOffset>
                </wp:positionV>
                <wp:extent cx="514350" cy="0"/>
                <wp:effectExtent l="38100" t="76200" r="0" b="95250"/>
                <wp:wrapNone/>
                <wp:docPr id="91" name="Пряма зі стрілкою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8E7F49" id="Пряма зі стрілкою 91" o:spid="_x0000_s1026" type="#_x0000_t32" style="position:absolute;margin-left:371.55pt;margin-top:15.95pt;width:40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0DEFE" wp14:editId="79C77A01">
                <wp:simplePos x="0" y="0"/>
                <wp:positionH relativeFrom="column">
                  <wp:posOffset>1737360</wp:posOffset>
                </wp:positionH>
                <wp:positionV relativeFrom="paragraph">
                  <wp:posOffset>212090</wp:posOffset>
                </wp:positionV>
                <wp:extent cx="438150" cy="0"/>
                <wp:effectExtent l="0" t="76200" r="19050" b="95250"/>
                <wp:wrapNone/>
                <wp:docPr id="92" name="Пряма зі стрілкою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6DE239" id="Пряма зі стрілкою 92" o:spid="_x0000_s1026" type="#_x0000_t32" style="position:absolute;margin-left:136.8pt;margin-top:16.7pt;width:34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8F218E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1.7.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зг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тандартам </w:t>
      </w:r>
      <w:r w:rsidRPr="00780228">
        <w:rPr>
          <w:rFonts w:ascii="Times New Roman" w:hAnsi="Times New Roman" w:cs="Times New Roman"/>
          <w:sz w:val="28"/>
          <w:szCs w:val="28"/>
        </w:rPr>
        <w:t>FERMA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Ризик-менеджмент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зглядають як центральну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єю, завданням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та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ними.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 як єдина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винна включати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ебе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граму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лю за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нанням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тавлених завдань,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ваджених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тему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чень 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внях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FERMA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кремлюють 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тири групи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ризики небезпеки.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0228" w:rsidRPr="00780228" w:rsidRDefault="00780228" w:rsidP="00780228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тка характери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тика ключ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ризик-менеджменту в межах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звертає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ебе увагу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кладний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детал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залежн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живача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еред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живач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– рада директ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тва;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–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нтрагенти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ї).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крема,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для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тувач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винен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0228" w:rsidRPr="00780228" w:rsidRDefault="00780228" w:rsidP="00780228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теми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лю, 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аме характери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тику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 питаннях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ризиками;</w:t>
      </w:r>
    </w:p>
    <w:p w:rsidR="00780228" w:rsidRPr="00780228" w:rsidRDefault="00315FFD" w:rsidP="00780228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та їх 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ування в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780228" w:rsidRPr="00780228" w:rsidRDefault="00315FFD" w:rsidP="00780228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теми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лю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найб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льш значущих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780228" w:rsidRPr="00780228" w:rsidRDefault="00780228" w:rsidP="00780228">
      <w:pPr>
        <w:pStyle w:val="a3"/>
        <w:numPr>
          <w:ilvl w:val="1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євих механ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рингу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315FFD" w:rsidP="00780228">
      <w:pPr>
        <w:pStyle w:val="a3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труктури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(рада директ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–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труктурна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диниця – ризик-менеджер), а так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вних вим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бки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рмативних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 на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(Пр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грама з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тандарту наведен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вують на практиц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дним з найб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льш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вних та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праць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ваних нац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перти визнають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 з 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к-менеджменту Ав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та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Зеланд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 AS/NZS 4360 має загальний (п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загалузевий) характер,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ження адапт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для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буд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низк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тран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нац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нальних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тандарту AS/NZS 4360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тавляє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укупн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п’яти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нюючи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5). При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нням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ють «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укупн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культури,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труктур,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ваних на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йних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тей при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негативними впливами».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1.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вища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еред факт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не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зу 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вища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 ви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кремити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тупн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0228" w:rsidRPr="00780228" w:rsidRDefault="00780228" w:rsidP="00780228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винне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лей та завдань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780228" w:rsidRPr="00780228" w:rsidRDefault="00315FFD" w:rsidP="00780228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дним з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вних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є виникнення перешк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 в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ягнення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тавлених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чних,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йних,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ектних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нших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лей;</w:t>
      </w:r>
    </w:p>
    <w:p w:rsidR="00780228" w:rsidRPr="00780228" w:rsidRDefault="00780228" w:rsidP="00780228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тке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рмулювання принцип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тики та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приятиме визначенню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напрямк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тики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ризиками;</w:t>
      </w:r>
    </w:p>
    <w:p w:rsidR="00780228" w:rsidRPr="00780228" w:rsidRDefault="00780228" w:rsidP="00780228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егментам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єнтири,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рмують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при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ративних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зглядати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як єдине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 рамках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визначають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пектр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казник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кладають перел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елемент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параметр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її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нування, на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впливатимуть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 ризик-менеджменту, забезпечують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жливих витрат та виг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(так званий етап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вища ризик-менеджменту).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визначити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цедури.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2.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в.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ризики, зум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тями 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вищ,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переднь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 етап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: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зглядають в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джерела ризика, а так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наявна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прийняття ризику (у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млення ризику)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тичними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нами як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ми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так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ми.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рмують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ги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(мак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жливий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вень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релевантн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ти, ча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 наявних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на її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тримання) та її джерел.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нал, зад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яний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знань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таннє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влює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чих груп,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рмують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перти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лю.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3.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в.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дження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є визначення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вня ризику, який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бражає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нки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та йм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ваних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й. Тут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вують 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льк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ний та як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ний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та значення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уттєв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тає у випадку,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 визначення ризику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шир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ким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причетних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4.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нювання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в. Завданням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є ухвалення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тим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ть/нед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тим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ризику (щ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ризику не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вують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цедури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бки ризику,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п’ят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єю ць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м).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нка ризику передбачає д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дження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ї, витрат на 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нення впливу,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тенц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йних витрат та виг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в’язаних з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єю. Результати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 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перт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на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жуть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требувати перегляд критер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їв ризику,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влених на перш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(таким чин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м,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завдання забезпечення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падання в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х важливих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феру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зу).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5.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бка ризику. На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 з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неними та ранж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ваними ризиками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яких ухвален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їх неприйнятн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/неприпу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тим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для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критер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їв, визначених на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чатк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ях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Альтернативн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анти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бки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780228" w:rsidRPr="00780228" w:rsidRDefault="00780228" w:rsidP="00780228">
      <w:pPr>
        <w:pStyle w:val="a3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уникнення ризику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припинення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тимим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внем ризику,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нших,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прийнятних напрямк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дають завданням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ру альтернативн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менш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напряму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pStyle w:val="a3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Зниження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(аб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)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жливих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ї; 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вувати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шуку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внем ризику та витратами на зниження ризику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вня.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ризику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виправданих,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кими витратами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требують бюджетування. Рек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рамках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єї альтернативи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цедури: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ль; вд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налення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в; трен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нги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двищення квал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налу; аудит та визначення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вленим правилам.</w:t>
      </w:r>
    </w:p>
    <w:p w:rsidR="00780228" w:rsidRPr="00780228" w:rsidRDefault="00780228" w:rsidP="00780228">
      <w:pPr>
        <w:pStyle w:val="a3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 ризику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трет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нами.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вати,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передаюча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вхуєть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вим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в’язаним з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яка прийняла ризик,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управляти ним.</w:t>
      </w:r>
    </w:p>
    <w:p w:rsidR="00780228" w:rsidRPr="00780228" w:rsidRDefault="00780228" w:rsidP="00780228">
      <w:pPr>
        <w:pStyle w:val="a3"/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Утримання ризику. Ця альтернатива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залишк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не виявлених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зглядають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пекти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низц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напрямкам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наприклад, в нафт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галуз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плуатац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медичн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бладнання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 2002 р. з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ун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терм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в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внях,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тупил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de 73 «R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sk Management V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abulary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del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nes f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r use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n standards»).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тупним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внем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вка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31000 «Ри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к-менеджмент – Принципи та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уванню» (R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sk Management — Pr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ples and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del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nes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mplementat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n).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бку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кументу в 2009 р. завершила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 група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ризик-менеджменту, яка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кладала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з пред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нальних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26 країн. </w:t>
      </w: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Таблиця 1.1</w:t>
      </w:r>
    </w:p>
    <w:p w:rsidR="00780228" w:rsidRPr="00780228" w:rsidRDefault="00315FFD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жнар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тандарти управл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3656"/>
        <w:gridCol w:w="3378"/>
      </w:tblGrid>
      <w:tr w:rsidR="00780228" w:rsidRPr="00780228" w:rsidTr="00E04086">
        <w:tc>
          <w:tcPr>
            <w:tcW w:w="254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мер/к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 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тандарту 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тандарту (англ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 м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ю)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тандарту (україн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 м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ю)</w:t>
            </w:r>
          </w:p>
        </w:tc>
      </w:tr>
      <w:tr w:rsidR="00780228" w:rsidRPr="00315FFD" w:rsidTr="00E04086">
        <w:tc>
          <w:tcPr>
            <w:tcW w:w="2547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31010:2009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 — 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assessment te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ques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Ризик-менеджмент – кер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ризик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80228" w:rsidRPr="00315FFD" w:rsidTr="00E04086">
        <w:tc>
          <w:tcPr>
            <w:tcW w:w="2547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Gu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 73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 — V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abulary — Gu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nes f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 use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standards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Ризик-менеджмент –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вник – кер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тання в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тандартах</w:t>
            </w:r>
          </w:p>
        </w:tc>
      </w:tr>
      <w:tr w:rsidR="00780228" w:rsidRPr="00315FFD" w:rsidTr="00E04086">
        <w:tc>
          <w:tcPr>
            <w:tcW w:w="2547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31000:2009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 — Pr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ples and gu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nes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Ризик-менеджмент – принципи та рек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мендац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</w:tr>
      <w:tr w:rsidR="00780228" w:rsidRPr="00315FFD" w:rsidTr="00E04086">
        <w:tc>
          <w:tcPr>
            <w:tcW w:w="2547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ERM 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ntegrated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Framew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rk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 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sk Management —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ntegrated Framew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rk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ttee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Sp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rgan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zat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ns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the Treadway 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USA</w:t>
            </w:r>
          </w:p>
        </w:tc>
        <w:tc>
          <w:tcPr>
            <w:tcW w:w="3397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ризиками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(2004)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ьких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Тредвея (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ША)</w:t>
            </w:r>
          </w:p>
        </w:tc>
      </w:tr>
      <w:tr w:rsidR="00780228" w:rsidRPr="00315FFD" w:rsidTr="00E04086">
        <w:tc>
          <w:tcPr>
            <w:tcW w:w="2547" w:type="dxa"/>
            <w:tcBorders>
              <w:bottom w:val="single" w:sz="4" w:space="0" w:color="auto"/>
            </w:tcBorders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RM, 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ALARM (FERMA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RMS)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 standard, 2002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The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nst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tute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 (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RM), The Ass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nsuran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 and 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Managers (A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and ALARM The Nat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nal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rum f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 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sk Management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the Publ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Se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r, UK.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pted by Federat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Eur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pean 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sk Management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ns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тандарт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ризиками (м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 RMS) (2002)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титут ризик-менеджменту,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ризик-менеджменту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трахування, Нац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нальний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 ризик-менеджменту в 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(Велик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я).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Прийнятий Федерац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 євр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пей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ьких а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ризик-менеджер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80228" w:rsidRPr="00780228" w:rsidTr="00E04086"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[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30]</w:t>
            </w:r>
          </w:p>
        </w:tc>
      </w:tr>
    </w:tbl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Таблиця 1.2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Нац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нальн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тандарти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8"/>
        <w:gridCol w:w="3659"/>
        <w:gridCol w:w="3374"/>
      </w:tblGrid>
      <w:tr w:rsidR="00780228" w:rsidRPr="00780228" w:rsidTr="00E04086">
        <w:tc>
          <w:tcPr>
            <w:tcW w:w="254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мер/к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 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тандарту 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тандарту (англ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 м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ю)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тандарту (україн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 м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ю)</w:t>
            </w:r>
          </w:p>
        </w:tc>
      </w:tr>
      <w:tr w:rsidR="00780228" w:rsidRPr="00315FFD" w:rsidTr="00E04086">
        <w:tc>
          <w:tcPr>
            <w:tcW w:w="254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BS 31100:2008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ький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тандарт</w:t>
            </w:r>
          </w:p>
        </w:tc>
        <w:tc>
          <w:tcPr>
            <w:tcW w:w="3685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pra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 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 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рник практики для ризик-менеджменту</w:t>
            </w:r>
          </w:p>
        </w:tc>
      </w:tr>
      <w:tr w:rsidR="00780228" w:rsidRPr="00780228" w:rsidTr="00E04086">
        <w:tc>
          <w:tcPr>
            <w:tcW w:w="254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AS/NZS 4360:2004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ький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тандарт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ризиками</w:t>
            </w:r>
          </w:p>
        </w:tc>
      </w:tr>
      <w:tr w:rsidR="00780228" w:rsidRPr="00780228" w:rsidTr="00E04086">
        <w:tc>
          <w:tcPr>
            <w:tcW w:w="254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HB 436:2004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ьке кер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 Gu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nes –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mpan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AS/NZS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4360:2004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ризик-менеджменту – за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ування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тандарту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AS/NZS 4360:2004</w:t>
            </w:r>
          </w:p>
        </w:tc>
      </w:tr>
      <w:tr w:rsidR="00780228" w:rsidRPr="00315FFD" w:rsidTr="00E04086">
        <w:tc>
          <w:tcPr>
            <w:tcW w:w="2547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SA Q 850:1997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ький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тандарт</w:t>
            </w:r>
          </w:p>
        </w:tc>
        <w:tc>
          <w:tcPr>
            <w:tcW w:w="3685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 Management Gu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nes f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 De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Makers</w:t>
            </w:r>
          </w:p>
        </w:tc>
        <w:tc>
          <w:tcPr>
            <w:tcW w:w="339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ризик-менеджменту при ухваленн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шень</w:t>
            </w:r>
          </w:p>
        </w:tc>
      </w:tr>
      <w:tr w:rsidR="00780228" w:rsidRPr="00315FFD" w:rsidTr="00E04086">
        <w:tc>
          <w:tcPr>
            <w:tcW w:w="2547" w:type="dxa"/>
            <w:tcBorders>
              <w:bottom w:val="single" w:sz="4" w:space="0" w:color="auto"/>
            </w:tcBorders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 Q 2001:2001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ький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тандарт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Gu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nes f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 devel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pment and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mplementat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sk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 system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вництв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бки та вик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нання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теми ризик-менеджменту</w:t>
            </w:r>
          </w:p>
        </w:tc>
      </w:tr>
      <w:tr w:rsidR="00780228" w:rsidRPr="00780228" w:rsidTr="00E04086"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[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30]</w:t>
            </w:r>
          </w:p>
        </w:tc>
      </w:tr>
    </w:tbl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Таблиця 1.3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жнар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галузев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тандарти управл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3686"/>
        <w:gridCol w:w="3827"/>
      </w:tblGrid>
      <w:tr w:rsidR="00780228" w:rsidRPr="00780228" w:rsidTr="00E04086">
        <w:tc>
          <w:tcPr>
            <w:tcW w:w="226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мер/к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 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тандарту </w:t>
            </w:r>
          </w:p>
        </w:tc>
        <w:tc>
          <w:tcPr>
            <w:tcW w:w="3686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тандарту (англ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 м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ю)</w:t>
            </w:r>
          </w:p>
        </w:tc>
        <w:tc>
          <w:tcPr>
            <w:tcW w:w="382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тандарту (україн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ьк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 м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ю)</w:t>
            </w:r>
          </w:p>
        </w:tc>
      </w:tr>
      <w:tr w:rsidR="00780228" w:rsidRPr="00780228" w:rsidTr="00E04086">
        <w:tc>
          <w:tcPr>
            <w:tcW w:w="226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Basel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Basel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Basel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Basel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nternat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nal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nvergen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tal Measurement and 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tal Standards, 1988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Basel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nternat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nal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nvergen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tal Measurement and 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tal Standards: a Rev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sed Framew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rk, 2004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Basel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nternat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nal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nvergen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tal Measurement and 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tal Standards: a Rev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sed Framew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rk, 2010-2011</w:t>
            </w:r>
          </w:p>
        </w:tc>
        <w:tc>
          <w:tcPr>
            <w:tcW w:w="3827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тандарти Базель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нагляду 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 кап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талу 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(1988)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тандарти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нагляду 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 кап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талу 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та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 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 (2004)</w:t>
            </w:r>
          </w:p>
          <w:p w:rsidR="00780228" w:rsidRPr="00780228" w:rsidRDefault="00315FFD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тандарти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 нагляду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 кап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талу банк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та 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вана уг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(2010-2011 гг.)</w:t>
            </w:r>
          </w:p>
        </w:tc>
      </w:tr>
      <w:tr w:rsidR="00780228" w:rsidRPr="00780228" w:rsidTr="00E04086">
        <w:tc>
          <w:tcPr>
            <w:tcW w:w="226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lven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y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lven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y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686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Ava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lable 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lven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 Marg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n, 1973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sk-Based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tal - RB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(USA,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anada, Austral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a, 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ngap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re,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Japan), 1992-1993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и 3. Stru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tured Early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ntervent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and Res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lut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 pr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ess,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2005-2009, 2012, 2016</w:t>
            </w:r>
          </w:p>
        </w:tc>
        <w:tc>
          <w:tcPr>
            <w:tcW w:w="3827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 (директива) 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 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трах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 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мпан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Євр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 (Е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Велик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я), 1973 г.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13 директив 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у вигляд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трь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в:</w:t>
            </w:r>
          </w:p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директиви, 2) вим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ги, 3) 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рми </w:t>
            </w:r>
          </w:p>
        </w:tc>
      </w:tr>
      <w:tr w:rsidR="00780228" w:rsidRPr="00780228" w:rsidTr="00E04086"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[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30]</w:t>
            </w:r>
          </w:p>
        </w:tc>
      </w:tr>
    </w:tbl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 при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екту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31000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бниками був взятий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уваги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зглянутий вище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 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Зеланд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крема,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дчить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ризик-менеджменту та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кремих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вих. Раз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з тим,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нують деяк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Наприклад,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тандарту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31000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«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ризику», «Анал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ризику»,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«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нювання ризику»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зглядають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а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«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нка ризику». 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люєть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кументування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з врахуванням виг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нак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для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нки витрат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рення та збереження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та низку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нших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з тим, характери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тика принцип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ризик-менеджменту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рамках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характери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тики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ризик-менеджменту.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Визнан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нує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винен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вим елемент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винен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ваджувати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йну культуру, адаптувати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рамках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еред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звертають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ебе увагу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тупн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тези, наведен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тандарту:</w:t>
      </w:r>
    </w:p>
    <w:p w:rsidR="00780228" w:rsidRPr="00780228" w:rsidRDefault="00780228" w:rsidP="00780228">
      <w:pPr>
        <w:pStyle w:val="a3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Ризик-менеджмент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рює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ить вклад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ягнення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тавлених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у вд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налення в таких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ферах як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 та безпека людини,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давчим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гам, захи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 навк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вища,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ративне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ння, репутац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80228" w:rsidRPr="00780228" w:rsidRDefault="00780228" w:rsidP="00780228">
      <w:pPr>
        <w:pStyle w:val="a3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Ризик-менеджмент – 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д’ємна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pStyle w:val="a3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Ризик-менеджмент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прийняття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шень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pStyle w:val="a3"/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Ризик-менеджмент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винен бути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«налашт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ваний» з врахуванням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зглянут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тандарти визначають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завдання, елементи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теми, етапи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ризиками,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труктуру. Пред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тандартах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характерн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загалузевий характер,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зняють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тупенем детал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 Україн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ги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 2009 р.:</w:t>
      </w:r>
    </w:p>
    <w:p w:rsidR="00780228" w:rsidRPr="00780228" w:rsidRDefault="00780228" w:rsidP="00780228">
      <w:pPr>
        <w:pStyle w:val="a3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de 73:2013 «Керування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 терм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в»;</w:t>
      </w:r>
    </w:p>
    <w:p w:rsidR="00780228" w:rsidRPr="00780228" w:rsidRDefault="00780228" w:rsidP="00780228">
      <w:pPr>
        <w:pStyle w:val="a3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31000:2014 «Менеджмент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Принципи та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вказ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вки»;</w:t>
      </w:r>
    </w:p>
    <w:p w:rsidR="00780228" w:rsidRPr="00780228" w:rsidRDefault="00780228" w:rsidP="00780228">
      <w:pPr>
        <w:pStyle w:val="a3"/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31010:2013 «Керування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м.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нювання ризику».</w:t>
      </w: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вки 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лу 1</w:t>
      </w: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 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чна наука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зглядає ризик як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жливу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ю, вна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 як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жуть виникнути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нейтральн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чи негативн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дки. Якщ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 передбачає наявн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як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зитивних, так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це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пекулятивних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в. Якщ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дки є негативними, аб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такий ризик називаєть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чи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двищення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уб'єкт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дарювання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захи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– це 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тва в 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вах невизначених 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чних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й, за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ваних на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та впр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вадження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їх зменшення. Така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включає правила на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яких приймають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ризику та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би визначення 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їх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ях на ринку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дпадає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ризики: ризик 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даж; ризик нек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 витрат; ризик 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ргам кредитний ризик);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(ризики,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милками менеджменту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її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в;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блеми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теми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лю,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бленими правилами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ї);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(ризики виникнення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жеж, авар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у зв’язку з неправильн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у;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втрат у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їв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бладнання,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); юридичн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(м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жуть виникати через 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укладених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чинним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давчим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рмам та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гам).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темне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лягає в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тупних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ях: уникнення; зниження; передавання; прийняття.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25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люц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йний перев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ризиками: ризик-менеджмент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 бути виключн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турб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 активн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нших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рах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ки.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парадигма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передбачає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фрагментарн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ду з вузьким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прямуванням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види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 В 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АЛЬ»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2.1.Характери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тика г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ГК «Вер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аль»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 наве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2016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 знах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у припарк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 Терн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ль, в 2-х км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центра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3-х км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зал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кзалу та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кзалу (див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карту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нтакти»).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тель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же прийняти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45-ти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дувач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21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</w:p>
    <w:p w:rsidR="00780228" w:rsidRPr="00780228" w:rsidRDefault="00780228" w:rsidP="0078022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8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м»;</w:t>
      </w:r>
    </w:p>
    <w:p w:rsidR="00780228" w:rsidRPr="00780228" w:rsidRDefault="00780228" w:rsidP="0078022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3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мера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типу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тандарт» (загальн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щею 11,0 м. кв., на 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би,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анвуз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 та душ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каб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на, балк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 з вигляд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на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майданчик);</w:t>
      </w:r>
    </w:p>
    <w:p w:rsidR="00780228" w:rsidRPr="00780228" w:rsidRDefault="00780228" w:rsidP="0078022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6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тандарт» (загальн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щею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22,8 м. кв.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26,2 м. кв., на 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би,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анвуз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 та душ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каб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на);</w:t>
      </w:r>
    </w:p>
    <w:p w:rsidR="00780228" w:rsidRPr="00780228" w:rsidRDefault="00780228" w:rsidP="0078022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1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«Нап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в-люк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» (загальн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щею 18,8 м. кв., на 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би,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анвуз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 та ванна);</w:t>
      </w:r>
    </w:p>
    <w:p w:rsidR="00780228" w:rsidRPr="00780228" w:rsidRDefault="00780228" w:rsidP="0078022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1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«Люк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» (дв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мнатний,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щею 42,9 м. кв.,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на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4-х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б, 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анвузли, душ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каб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 та ванна);</w:t>
      </w:r>
    </w:p>
    <w:p w:rsidR="00780228" w:rsidRPr="00780228" w:rsidRDefault="00780228" w:rsidP="0078022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1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«Люк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» (дв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мнатний,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щею 37,0 м. кв.,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на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4-х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анвуз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л, душ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каб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на, балк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 з вигляд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на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майданчик);</w:t>
      </w:r>
    </w:p>
    <w:p w:rsidR="00780228" w:rsidRPr="00780228" w:rsidRDefault="00780228" w:rsidP="00780228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1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«Люк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» (дв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мнатний,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щею 39,2 м. кв.,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на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4-х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анвуз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л, душ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каб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на, кут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 ванна);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телев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р,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дильник. Гаряча та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 мають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телеф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трави з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рану безп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бармен на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влення приг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мачн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ктейл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 терит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майданчик, де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зташ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вана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бладнана дитяча пл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щадка. В центр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зерце з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та дек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ративним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живими рибками. Навк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зерця знах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дять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тринадцять дерев’яних альтан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(в яких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жуть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6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12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б), а навк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туть 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мереки,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рюють атм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феру затишн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чинку.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 перш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зташ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ваний затишний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ран (3 зали), де музиканти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радують Ва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приємн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музик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ю, 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кухар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– вишуканими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травами. 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 Ва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 прив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нал, який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незабутн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має права юридичн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йний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рахунки в банках, круглу печатку з найменуванням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тва,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бланки, емблему,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знак для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луг,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же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набувати майн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немайн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права,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в’язки, бути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зивачем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дачем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нює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бничу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з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тримання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птимальн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ру прибутку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наявних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в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туризму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нших вид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же займати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будь-як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дприємницьк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уперечить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тву України.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вними завданнями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тва є: ефективне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тання наявн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бази, буд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трукц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ючих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в, надання 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мадянам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нших країн тури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-ек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нших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 з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чинку,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буту та харчування.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бленим апарат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адм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казник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є прибут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кату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дають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три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рки.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казники завантаження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2019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ить невт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При незм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телю, в 2019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 завантаження зменшив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на 61 %.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кавим є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факт,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приїжджих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земц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 2019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15 %.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Динам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 завантаження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 та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земц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у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приїжджих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пред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2.1.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lang w:val="uk-UA"/>
        </w:rPr>
      </w:pPr>
      <w:r w:rsidRPr="0078022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8B0BDC9" wp14:editId="2F6DC0BB">
            <wp:extent cx="4572000" cy="2743200"/>
            <wp:effectExtent l="0" t="0" r="0" b="0"/>
            <wp:docPr id="11132" name="Діаграма 11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2.1. Динам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 завантаження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 та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земц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у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приїжджих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 2019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мали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ни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нду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телю.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труктуру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нду з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лею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бачити на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2.2.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DFDEDD7" wp14:editId="419A5428">
            <wp:extent cx="4572000" cy="2743200"/>
            <wp:effectExtent l="0" t="0" r="0" b="0"/>
            <wp:docPr id="11133" name="Діаграма 11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2.2.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труктура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нду ГК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 у 2018-2019 рр.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 активн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вує зв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язки 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тачальниками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бладнання,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для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нування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та забезпечення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Завдання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зують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таких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як: </w:t>
      </w:r>
    </w:p>
    <w:p w:rsidR="00780228" w:rsidRPr="00780228" w:rsidRDefault="00315FFD" w:rsidP="00780228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лужба прий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 та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щення;</w:t>
      </w:r>
    </w:p>
    <w:p w:rsidR="00780228" w:rsidRPr="00780228" w:rsidRDefault="00780228" w:rsidP="00780228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лужба;</w:t>
      </w:r>
    </w:p>
    <w:p w:rsidR="00780228" w:rsidRPr="00780228" w:rsidRDefault="00315FFD" w:rsidP="00780228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нженерн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-техн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чна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лужба;</w:t>
      </w:r>
    </w:p>
    <w:p w:rsidR="00780228" w:rsidRPr="00780228" w:rsidRDefault="00780228" w:rsidP="00780228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бухгалтер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780228" w:rsidRPr="00780228" w:rsidRDefault="00315FFD" w:rsidP="00780228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лужба маркетингу;</w:t>
      </w:r>
    </w:p>
    <w:p w:rsidR="00780228" w:rsidRPr="00780228" w:rsidRDefault="00315FFD" w:rsidP="00780228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лужба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пер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780228" w:rsidRPr="00780228" w:rsidRDefault="00315FFD" w:rsidP="00780228">
      <w:pPr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лужба безпеки.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менеджменту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бачити в таблиц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2.1.</w:t>
      </w: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Таблиця 2.1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менеджменту ГК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</w:t>
      </w:r>
    </w:p>
    <w:tbl>
      <w:tblPr>
        <w:tblW w:w="9375" w:type="dxa"/>
        <w:tblLook w:val="0000" w:firstRow="0" w:lastRow="0" w:firstColumn="0" w:lastColumn="0" w:noHBand="0" w:noVBand="0"/>
      </w:tblPr>
      <w:tblGrid>
        <w:gridCol w:w="2355"/>
        <w:gridCol w:w="3600"/>
        <w:gridCol w:w="3420"/>
      </w:tblGrid>
      <w:tr w:rsidR="00780228" w:rsidRPr="00780228" w:rsidTr="00E04086">
        <w:trPr>
          <w:trHeight w:val="31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b/>
                <w:lang w:val="uk-UA"/>
              </w:rPr>
            </w:pPr>
            <w:r w:rsidRPr="00780228">
              <w:rPr>
                <w:b/>
                <w:lang w:val="uk-UA"/>
              </w:rPr>
              <w:t>Функц</w:t>
            </w:r>
            <w:r w:rsidR="00315FFD">
              <w:rPr>
                <w:b/>
                <w:lang w:val="uk-UA"/>
              </w:rPr>
              <w:t>і</w:t>
            </w:r>
            <w:r w:rsidRPr="00780228">
              <w:rPr>
                <w:b/>
                <w:lang w:val="uk-UA"/>
              </w:rPr>
              <w:t>я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b/>
                <w:lang w:val="uk-UA"/>
              </w:rPr>
            </w:pPr>
            <w:r w:rsidRPr="00780228">
              <w:rPr>
                <w:b/>
                <w:lang w:val="uk-UA"/>
              </w:rPr>
              <w:t>П</w:t>
            </w:r>
            <w:r w:rsidR="00315FFD">
              <w:rPr>
                <w:b/>
                <w:lang w:val="uk-UA"/>
              </w:rPr>
              <w:t>і</w:t>
            </w:r>
            <w:r w:rsidRPr="00780228">
              <w:rPr>
                <w:b/>
                <w:lang w:val="uk-UA"/>
              </w:rPr>
              <w:t>др</w:t>
            </w:r>
            <w:r w:rsidR="00315FFD">
              <w:rPr>
                <w:b/>
                <w:lang w:val="uk-UA"/>
              </w:rPr>
              <w:t>о</w:t>
            </w:r>
            <w:r w:rsidRPr="00780228">
              <w:rPr>
                <w:b/>
                <w:lang w:val="uk-UA"/>
              </w:rPr>
              <w:t>зд</w:t>
            </w:r>
            <w:r w:rsidR="00315FFD">
              <w:rPr>
                <w:b/>
                <w:lang w:val="uk-UA"/>
              </w:rPr>
              <w:t>і</w:t>
            </w:r>
            <w:r w:rsidRPr="00780228">
              <w:rPr>
                <w:b/>
                <w:lang w:val="uk-UA"/>
              </w:rPr>
              <w:t>л, в</w:t>
            </w:r>
            <w:r w:rsidR="00315FFD">
              <w:rPr>
                <w:b/>
                <w:lang w:val="uk-UA"/>
              </w:rPr>
              <w:t>і</w:t>
            </w:r>
            <w:r w:rsidRPr="00780228">
              <w:rPr>
                <w:b/>
                <w:lang w:val="uk-UA"/>
              </w:rPr>
              <w:t>дп</w:t>
            </w:r>
            <w:r w:rsidR="00315FFD">
              <w:rPr>
                <w:b/>
                <w:lang w:val="uk-UA"/>
              </w:rPr>
              <w:t>о</w:t>
            </w:r>
            <w:r w:rsidRPr="00780228">
              <w:rPr>
                <w:b/>
                <w:lang w:val="uk-UA"/>
              </w:rPr>
              <w:t>в</w:t>
            </w:r>
            <w:r w:rsidR="00315FFD">
              <w:rPr>
                <w:b/>
                <w:lang w:val="uk-UA"/>
              </w:rPr>
              <w:t>і</w:t>
            </w:r>
            <w:r w:rsidRPr="00780228">
              <w:rPr>
                <w:b/>
                <w:lang w:val="uk-UA"/>
              </w:rPr>
              <w:t>дальн</w:t>
            </w:r>
            <w:r w:rsidR="00315FFD">
              <w:rPr>
                <w:b/>
                <w:lang w:val="uk-UA"/>
              </w:rPr>
              <w:t>і</w:t>
            </w:r>
            <w:r w:rsidRPr="00780228">
              <w:rPr>
                <w:b/>
                <w:lang w:val="uk-UA"/>
              </w:rPr>
              <w:t xml:space="preserve"> за функц</w:t>
            </w:r>
            <w:r w:rsidR="00315FFD">
              <w:rPr>
                <w:b/>
                <w:lang w:val="uk-UA"/>
              </w:rPr>
              <w:t>і</w:t>
            </w:r>
            <w:r w:rsidRPr="00780228">
              <w:rPr>
                <w:b/>
                <w:lang w:val="uk-UA"/>
              </w:rPr>
              <w:t>ї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b/>
                <w:lang w:val="uk-UA"/>
              </w:rPr>
            </w:pPr>
            <w:r w:rsidRPr="00780228">
              <w:rPr>
                <w:b/>
                <w:lang w:val="uk-UA"/>
              </w:rPr>
              <w:t>Зм</w:t>
            </w:r>
            <w:r w:rsidR="00315FFD">
              <w:rPr>
                <w:b/>
                <w:lang w:val="uk-UA"/>
              </w:rPr>
              <w:t>іс</w:t>
            </w:r>
            <w:r w:rsidRPr="00780228">
              <w:rPr>
                <w:b/>
                <w:lang w:val="uk-UA"/>
              </w:rPr>
              <w:t>т р</w:t>
            </w:r>
            <w:r w:rsidR="00315FFD">
              <w:rPr>
                <w:b/>
                <w:lang w:val="uk-UA"/>
              </w:rPr>
              <w:t>о</w:t>
            </w:r>
            <w:r w:rsidRPr="00780228">
              <w:rPr>
                <w:b/>
                <w:lang w:val="uk-UA"/>
              </w:rPr>
              <w:t>б</w:t>
            </w:r>
            <w:r w:rsidR="00315FFD">
              <w:rPr>
                <w:b/>
                <w:lang w:val="uk-UA"/>
              </w:rPr>
              <w:t>о</w:t>
            </w:r>
            <w:r w:rsidRPr="00780228">
              <w:rPr>
                <w:b/>
                <w:lang w:val="uk-UA"/>
              </w:rPr>
              <w:t>ти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b/>
                <w:lang w:val="uk-UA"/>
              </w:rPr>
            </w:pPr>
          </w:p>
        </w:tc>
      </w:tr>
      <w:tr w:rsidR="00780228" w:rsidRPr="00315FFD" w:rsidTr="00E04086">
        <w:trPr>
          <w:trHeight w:val="7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Загальне управл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ння п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дприєм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тв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м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Директ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р, за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тупник директ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ра, г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л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вний бухгалтер, г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л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 xml:space="preserve">вний 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нженер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80228" w:rsidRPr="00780228">
              <w:rPr>
                <w:lang w:val="uk-UA"/>
              </w:rPr>
              <w:t xml:space="preserve">кладання </w:t>
            </w:r>
            <w:r>
              <w:rPr>
                <w:lang w:val="uk-UA"/>
              </w:rPr>
              <w:t>с</w:t>
            </w:r>
            <w:r w:rsidR="00780228" w:rsidRPr="00780228">
              <w:rPr>
                <w:lang w:val="uk-UA"/>
              </w:rPr>
              <w:t>тратег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чних план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в р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звитку г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телю, к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нтр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ль р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б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 xml:space="preserve">ти </w:t>
            </w:r>
            <w:r>
              <w:rPr>
                <w:lang w:val="uk-UA"/>
              </w:rPr>
              <w:t>с</w:t>
            </w:r>
            <w:r w:rsidR="00780228" w:rsidRPr="00780228">
              <w:rPr>
                <w:lang w:val="uk-UA"/>
              </w:rPr>
              <w:t>труктурних п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др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зд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л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в</w:t>
            </w:r>
          </w:p>
        </w:tc>
      </w:tr>
      <w:tr w:rsidR="00780228" w:rsidRPr="00315FFD" w:rsidTr="00E04086">
        <w:trPr>
          <w:trHeight w:val="77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Управл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ння вир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бнич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ю д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яльн</w:t>
            </w:r>
            <w:r w:rsidR="00315FFD">
              <w:rPr>
                <w:lang w:val="uk-UA"/>
              </w:rPr>
              <w:t>іс</w:t>
            </w:r>
            <w:r w:rsidRPr="00780228">
              <w:rPr>
                <w:lang w:val="uk-UA"/>
              </w:rPr>
              <w:t>тю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Г</w:t>
            </w:r>
            <w:r w:rsidR="00315FFD">
              <w:rPr>
                <w:lang w:val="uk-UA"/>
              </w:rPr>
              <w:t>ос</w:t>
            </w:r>
            <w:r w:rsidRPr="00780228">
              <w:rPr>
                <w:lang w:val="uk-UA"/>
              </w:rPr>
              <w:t>п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дар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 xml:space="preserve">ька 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 xml:space="preserve">лужба, 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нженерн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-техн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 xml:space="preserve">чна 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лужба, бухгалтер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 xml:space="preserve">я, 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лужба прий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му та р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зм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 xml:space="preserve">щення, 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лужба бр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 xml:space="preserve">нювання, 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лужба п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 xml:space="preserve"> р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б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т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 xml:space="preserve"> з пер</w:t>
            </w:r>
            <w:r w:rsidR="00315FFD">
              <w:rPr>
                <w:lang w:val="uk-UA"/>
              </w:rPr>
              <w:t>со</w:t>
            </w:r>
            <w:r w:rsidRPr="00780228">
              <w:rPr>
                <w:lang w:val="uk-UA"/>
              </w:rPr>
              <w:t>нал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рган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зац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я п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т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чн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ї д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яльн</w:t>
            </w:r>
            <w:r>
              <w:rPr>
                <w:lang w:val="uk-UA"/>
              </w:rPr>
              <w:t>ос</w:t>
            </w:r>
            <w:r w:rsidR="00780228" w:rsidRPr="00780228">
              <w:rPr>
                <w:lang w:val="uk-UA"/>
              </w:rPr>
              <w:t>т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др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зд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л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в, забезпечення не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бх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дн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 xml:space="preserve">вня </w:t>
            </w:r>
            <w:r>
              <w:rPr>
                <w:lang w:val="uk-UA"/>
              </w:rPr>
              <w:t>с</w:t>
            </w:r>
            <w:r w:rsidR="00780228" w:rsidRPr="00780228">
              <w:rPr>
                <w:lang w:val="uk-UA"/>
              </w:rPr>
              <w:t>ерв</w:t>
            </w:r>
            <w:r>
              <w:rPr>
                <w:lang w:val="uk-UA"/>
              </w:rPr>
              <w:t>іс</w:t>
            </w:r>
            <w:r w:rsidR="00780228" w:rsidRPr="00780228">
              <w:rPr>
                <w:lang w:val="uk-UA"/>
              </w:rPr>
              <w:t>у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</w:tr>
      <w:tr w:rsidR="00780228" w:rsidRPr="00315FFD" w:rsidTr="00E04086">
        <w:trPr>
          <w:trHeight w:val="10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Управл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ння безпек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ю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80228" w:rsidRPr="00780228">
              <w:rPr>
                <w:lang w:val="uk-UA"/>
              </w:rPr>
              <w:t>лужба безпеки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рган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зац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я безпеки та к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нтр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лю збереження матер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альн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-техн</w:t>
            </w:r>
            <w:r>
              <w:rPr>
                <w:lang w:val="uk-UA"/>
              </w:rPr>
              <w:t>і</w:t>
            </w:r>
            <w:r w:rsidR="00780228" w:rsidRPr="00780228">
              <w:rPr>
                <w:lang w:val="uk-UA"/>
              </w:rPr>
              <w:t>чн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ї бази г</w:t>
            </w:r>
            <w:r>
              <w:rPr>
                <w:lang w:val="uk-UA"/>
              </w:rPr>
              <w:t>о</w:t>
            </w:r>
            <w:r w:rsidR="00780228" w:rsidRPr="00780228">
              <w:rPr>
                <w:lang w:val="uk-UA"/>
              </w:rPr>
              <w:t>телю</w:t>
            </w:r>
          </w:p>
        </w:tc>
      </w:tr>
      <w:tr w:rsidR="00780228" w:rsidRPr="00315FFD" w:rsidTr="00E04086">
        <w:trPr>
          <w:trHeight w:val="10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Ф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рми реал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зац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ї функц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й менеджменту в г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тел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 xml:space="preserve"> „Дружба” Управл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ння л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г</w:t>
            </w:r>
            <w:r w:rsidR="00315FFD">
              <w:rPr>
                <w:lang w:val="uk-UA"/>
              </w:rPr>
              <w:t>іс</w:t>
            </w:r>
            <w:r w:rsidRPr="00780228">
              <w:rPr>
                <w:lang w:val="uk-UA"/>
              </w:rPr>
              <w:t>тик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ю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Г</w:t>
            </w:r>
            <w:r w:rsidR="00315FFD">
              <w:rPr>
                <w:lang w:val="uk-UA"/>
              </w:rPr>
              <w:t>ос</w:t>
            </w:r>
            <w:r w:rsidRPr="00780228">
              <w:rPr>
                <w:lang w:val="uk-UA"/>
              </w:rPr>
              <w:t>п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дар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 xml:space="preserve">ька 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лужба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К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нтр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ль п</w:t>
            </w:r>
            <w:r w:rsidR="00315FFD">
              <w:rPr>
                <w:lang w:val="uk-UA"/>
              </w:rPr>
              <w:t>ос</w:t>
            </w:r>
            <w:r w:rsidRPr="00780228">
              <w:rPr>
                <w:lang w:val="uk-UA"/>
              </w:rPr>
              <w:t>тачання ре</w:t>
            </w:r>
            <w:r w:rsidR="00315FFD">
              <w:rPr>
                <w:lang w:val="uk-UA"/>
              </w:rPr>
              <w:t>с</w:t>
            </w:r>
            <w:r w:rsidRPr="00780228">
              <w:rPr>
                <w:lang w:val="uk-UA"/>
              </w:rPr>
              <w:t>ур</w:t>
            </w:r>
            <w:r w:rsidR="00315FFD">
              <w:rPr>
                <w:lang w:val="uk-UA"/>
              </w:rPr>
              <w:t>сі</w:t>
            </w:r>
            <w:r w:rsidRPr="00780228">
              <w:rPr>
                <w:lang w:val="uk-UA"/>
              </w:rPr>
              <w:t>в та забезпечення ефективн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г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 xml:space="preserve"> їх р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зп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д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лу</w:t>
            </w:r>
          </w:p>
        </w:tc>
      </w:tr>
      <w:tr w:rsidR="00780228" w:rsidRPr="00315FFD" w:rsidTr="00E04086">
        <w:trPr>
          <w:trHeight w:val="79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Управл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ння маркетинг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м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80228" w:rsidRPr="00780228">
              <w:rPr>
                <w:lang w:val="uk-UA"/>
              </w:rPr>
              <w:t>лужба маркетингу</w:t>
            </w: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pStyle w:val="a8"/>
              <w:spacing w:line="360" w:lineRule="auto"/>
              <w:ind w:firstLine="720"/>
              <w:rPr>
                <w:lang w:val="uk-UA"/>
              </w:rPr>
            </w:pPr>
            <w:r w:rsidRPr="00780228">
              <w:rPr>
                <w:lang w:val="uk-UA"/>
              </w:rPr>
              <w:t>Укладання д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г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в</w:t>
            </w:r>
            <w:r w:rsidR="00315FFD">
              <w:rPr>
                <w:lang w:val="uk-UA"/>
              </w:rPr>
              <w:t>о</w:t>
            </w:r>
            <w:r w:rsidRPr="00780228">
              <w:rPr>
                <w:lang w:val="uk-UA"/>
              </w:rPr>
              <w:t>р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в, рекламна д</w:t>
            </w:r>
            <w:r w:rsidR="00315FFD">
              <w:rPr>
                <w:lang w:val="uk-UA"/>
              </w:rPr>
              <w:t>і</w:t>
            </w:r>
            <w:r w:rsidRPr="00780228">
              <w:rPr>
                <w:lang w:val="uk-UA"/>
              </w:rPr>
              <w:t>яльн</w:t>
            </w:r>
            <w:r w:rsidR="00315FFD">
              <w:rPr>
                <w:lang w:val="uk-UA"/>
              </w:rPr>
              <w:t>іс</w:t>
            </w:r>
            <w:r w:rsidRPr="00780228">
              <w:rPr>
                <w:lang w:val="uk-UA"/>
              </w:rPr>
              <w:t>ть, пр</w:t>
            </w:r>
            <w:r w:rsidR="00315FFD">
              <w:rPr>
                <w:lang w:val="uk-UA"/>
              </w:rPr>
              <w:t>ос</w:t>
            </w:r>
            <w:r w:rsidRPr="00780228">
              <w:rPr>
                <w:lang w:val="uk-UA"/>
              </w:rPr>
              <w:t>ування п</w:t>
            </w:r>
            <w:r w:rsidR="00315FFD">
              <w:rPr>
                <w:lang w:val="uk-UA"/>
              </w:rPr>
              <w:t>ос</w:t>
            </w:r>
            <w:r w:rsidRPr="00780228">
              <w:rPr>
                <w:lang w:val="uk-UA"/>
              </w:rPr>
              <w:t>луг</w:t>
            </w:r>
          </w:p>
        </w:tc>
      </w:tr>
      <w:tr w:rsidR="00780228" w:rsidRPr="00315FFD" w:rsidTr="00E04086">
        <w:trPr>
          <w:trHeight w:val="10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Управл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ння ф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нан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ами, 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бл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к 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анал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з г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дар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ьк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ї д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яльн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т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Бухгалтер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кладання план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в та зв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в, пр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ьку 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яльн</w:t>
            </w:r>
            <w:r>
              <w:rPr>
                <w:rFonts w:ascii="Times New Roman" w:hAnsi="Times New Roman" w:cs="Times New Roman"/>
                <w:lang w:val="uk-UA"/>
              </w:rPr>
              <w:t>іс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ть г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телю</w:t>
            </w:r>
          </w:p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0228" w:rsidRPr="00315FFD" w:rsidTr="00E04086">
        <w:trPr>
          <w:trHeight w:val="818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lastRenderedPageBreak/>
              <w:t>Авт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матизац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я 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нф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рмац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йн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забезпечення</w:t>
            </w:r>
          </w:p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нженерн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-техн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 xml:space="preserve">чна 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lang w:val="uk-UA"/>
              </w:rPr>
              <w:t>лужба</w:t>
            </w:r>
          </w:p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</w:p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</w:p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нтр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ль як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т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пр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грамн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забезпечення, 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нженерна п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дтримка п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зд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л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</w:t>
            </w:r>
          </w:p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Для характери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теми менеджменту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вивчити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труктуру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телю,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характеризувати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зв’язки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лами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телю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кремих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лужб. 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труктура 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аль» пред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тавлена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йними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лами та їх кер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вниками,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хем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бражен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 на 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. 2.3.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ED662" wp14:editId="7EA34CFB">
                <wp:simplePos x="0" y="0"/>
                <wp:positionH relativeFrom="column">
                  <wp:posOffset>0</wp:posOffset>
                </wp:positionH>
                <wp:positionV relativeFrom="paragraph">
                  <wp:posOffset>3038475</wp:posOffset>
                </wp:positionV>
                <wp:extent cx="1358265" cy="457200"/>
                <wp:effectExtent l="9525" t="9525" r="13335" b="9525"/>
                <wp:wrapNone/>
                <wp:docPr id="11082" name="Поле 1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28" w:rsidRPr="00133A78" w:rsidRDefault="00315FFD" w:rsidP="0078022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</w:t>
                            </w:r>
                            <w:r w:rsidR="00780228">
                              <w:rPr>
                                <w:lang w:val="uk-UA"/>
                              </w:rPr>
                              <w:t>лужба п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 w:rsidR="00780228">
                              <w:rPr>
                                <w:lang w:val="uk-UA"/>
                              </w:rPr>
                              <w:t xml:space="preserve"> р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 w:rsidR="00780228">
                              <w:rPr>
                                <w:lang w:val="uk-UA"/>
                              </w:rPr>
                              <w:t>б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 w:rsidR="00780228">
                              <w:rPr>
                                <w:lang w:val="uk-UA"/>
                              </w:rPr>
                              <w:t>т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 w:rsidR="00780228">
                              <w:rPr>
                                <w:lang w:val="uk-UA"/>
                              </w:rPr>
                              <w:t xml:space="preserve"> з пер</w:t>
                            </w:r>
                            <w:r>
                              <w:rPr>
                                <w:lang w:val="uk-UA"/>
                              </w:rPr>
                              <w:t>со</w:t>
                            </w:r>
                            <w:r w:rsidR="00780228">
                              <w:rPr>
                                <w:lang w:val="uk-UA"/>
                              </w:rPr>
                              <w:t>нал</w:t>
                            </w:r>
                            <w:r>
                              <w:rPr>
                                <w:lang w:val="uk-UA"/>
                              </w:rPr>
                              <w:t>о</w:t>
                            </w:r>
                            <w:r w:rsidR="00780228">
                              <w:rPr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082" o:spid="_x0000_s1101" type="#_x0000_t202" style="position:absolute;left:0;text-align:left;margin-left:0;margin-top:239.25pt;width:106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">
                <v:textbox>
                  <w:txbxContent>
                    <w:p w:rsidR="00780228" w:rsidRPr="00133A78" w:rsidRDefault="00315FFD" w:rsidP="0078022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</w:t>
                      </w:r>
                      <w:r w:rsidR="00780228">
                        <w:rPr>
                          <w:lang w:val="uk-UA"/>
                        </w:rPr>
                        <w:t>лужба п</w:t>
                      </w:r>
                      <w:r>
                        <w:rPr>
                          <w:lang w:val="uk-UA"/>
                        </w:rPr>
                        <w:t>о</w:t>
                      </w:r>
                      <w:r w:rsidR="00780228">
                        <w:rPr>
                          <w:lang w:val="uk-UA"/>
                        </w:rPr>
                        <w:t xml:space="preserve"> р</w:t>
                      </w:r>
                      <w:r>
                        <w:rPr>
                          <w:lang w:val="uk-UA"/>
                        </w:rPr>
                        <w:t>о</w:t>
                      </w:r>
                      <w:r w:rsidR="00780228">
                        <w:rPr>
                          <w:lang w:val="uk-UA"/>
                        </w:rPr>
                        <w:t>б</w:t>
                      </w:r>
                      <w:r>
                        <w:rPr>
                          <w:lang w:val="uk-UA"/>
                        </w:rPr>
                        <w:t>о</w:t>
                      </w:r>
                      <w:r w:rsidR="00780228">
                        <w:rPr>
                          <w:lang w:val="uk-UA"/>
                        </w:rPr>
                        <w:t>т</w:t>
                      </w:r>
                      <w:r>
                        <w:rPr>
                          <w:lang w:val="uk-UA"/>
                        </w:rPr>
                        <w:t>і</w:t>
                      </w:r>
                      <w:r w:rsidR="00780228">
                        <w:rPr>
                          <w:lang w:val="uk-UA"/>
                        </w:rPr>
                        <w:t xml:space="preserve"> з пер</w:t>
                      </w:r>
                      <w:r>
                        <w:rPr>
                          <w:lang w:val="uk-UA"/>
                        </w:rPr>
                        <w:t>со</w:t>
                      </w:r>
                      <w:r w:rsidR="00780228">
                        <w:rPr>
                          <w:lang w:val="uk-UA"/>
                        </w:rPr>
                        <w:t>нал</w:t>
                      </w:r>
                      <w:r>
                        <w:rPr>
                          <w:lang w:val="uk-UA"/>
                        </w:rPr>
                        <w:t>о</w:t>
                      </w:r>
                      <w:r w:rsidR="00780228">
                        <w:rPr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59CD423A" wp14:editId="32728D74">
                <wp:extent cx="5943600" cy="3543300"/>
                <wp:effectExtent l="9525" t="0" r="0" b="0"/>
                <wp:docPr id="11134" name="Полотно 11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0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756" y="113983"/>
                            <a:ext cx="914089" cy="342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 w:rsidRPr="00133A78">
                                <w:rPr>
                                  <w:lang w:val="uk-UA"/>
                                </w:rPr>
                                <w:t>Директ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 w:rsidRPr="00133A78">
                                <w:rPr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3839"/>
                            <a:ext cx="1029058" cy="45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315FFD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 маркетингу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194"/>
                            <a:ext cx="1029058" cy="45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="00315FFD">
                                <w:rPr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lang w:val="uk-UA"/>
                                </w:rPr>
                                <w:t>п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дар</w:t>
                              </w:r>
                              <w:r w:rsidR="00315FFD"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 xml:space="preserve">ька </w:t>
                              </w:r>
                              <w:r w:rsidR="00315FFD"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>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57" y="1713839"/>
                            <a:ext cx="1143218" cy="686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315FFD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lang w:val="uk-UA"/>
                                </w:rPr>
                                <w:t>нженерн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-техн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lang w:val="uk-UA"/>
                                </w:rPr>
                                <w:t xml:space="preserve">чна </w:t>
                              </w: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321"/>
                            <a:ext cx="1029058" cy="45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За</w:t>
                              </w:r>
                              <w:r w:rsidR="00315FFD"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>тупник директ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57902" y="2514177"/>
                            <a:ext cx="1371538" cy="45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315FFD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 прий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му та р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зм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lang w:val="uk-UA"/>
                                </w:rPr>
                                <w:t>щення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902" y="1713839"/>
                            <a:ext cx="1371538" cy="45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315FFD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 бр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нювання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57" y="914321"/>
                            <a:ext cx="1143218" cy="45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вний </w:t>
                              </w:r>
                              <w:r w:rsidR="00315FFD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нженер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235" y="914321"/>
                            <a:ext cx="1029058" cy="45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вний бухгалтер</w:t>
                              </w:r>
                            </w:p>
                            <w:p w:rsidR="00780228" w:rsidRPr="00133A7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57902" y="914321"/>
                            <a:ext cx="1371538" cy="685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Начальник </w:t>
                              </w:r>
                              <w:r w:rsidR="00315FFD"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>лужби прий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му та р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зм</w:t>
                              </w:r>
                              <w:r w:rsidR="00315FFD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щення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235" y="1714659"/>
                            <a:ext cx="1028248" cy="45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Бухгалтер</w:t>
                              </w:r>
                              <w:r w:rsidR="00315FFD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99857" y="2514177"/>
                            <a:ext cx="1143218" cy="45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33A78" w:rsidRDefault="00315FFD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 безпеки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7449" y="685535"/>
                            <a:ext cx="46862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7449" y="685535"/>
                            <a:ext cx="0" cy="228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171466" y="685535"/>
                            <a:ext cx="0" cy="228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8844" y="685535"/>
                            <a:ext cx="0" cy="228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43671" y="685535"/>
                            <a:ext cx="0" cy="228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886293" y="1143106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00453" y="1143106"/>
                            <a:ext cx="0" cy="799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93" y="1942624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3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3743" y="1143106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43743" y="1143106"/>
                            <a:ext cx="0" cy="1599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43743" y="2742962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343743" y="1942624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3218" y="1143106"/>
                            <a:ext cx="0" cy="1599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85698" y="1143106"/>
                            <a:ext cx="0" cy="1599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85698" y="2057426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85698" y="2742962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58" y="2742962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2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58" y="2057426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29058" y="1143106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85698" y="1143106"/>
                            <a:ext cx="11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72205" y="456750"/>
                            <a:ext cx="0" cy="228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43218" y="2742962"/>
                            <a:ext cx="0" cy="342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134" o:spid="_x0000_s1102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width:59436;height:35433;visibility:visible;mso-wrap-style:square">
                  <v:fill o:detectmouseclick="t"/>
                  <v:path o:connecttype="none"/>
                </v:shape>
                <v:shape id="Text Box 4" o:spid="_x0000_s1104" type="#_x0000_t202" style="position:absolute;left:25147;top:1139;width:914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hvcUA&#10;AADeAAAADwAAAGRycy9kb3ducmV2LnhtbERPTWvCQBC9F/oflil4KXVjLTZGVykFRW82LfU6ZMck&#10;mJ1Nd9cY/70rFLzN433OfNmbRnTkfG1ZwWiYgCAurK65VPDzvXpJQfiArLGxTAou5GG5eHyYY6bt&#10;mb+oy0MpYgj7DBVUIbSZlL6oyKAf2pY4cgfrDIYIXSm1w3MMN418TZKJNFhzbKiwpc+KimN+MgrS&#10;t02399vx7reYHJppeH7v1n9OqcFT/zEDEagPd/G/e6Pj/FGSjuH2Trx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KG9xQAAAN4AAAAPAAAAAAAAAAAAAAAAAJgCAABkcnMv&#10;ZG93bnJldi54bWxQSwUGAAAAAAQABAD1AAAAigMAAAAA&#10;">
                  <v:textbox>
                    <w:txbxContent>
                      <w:p w:rsidR="00780228" w:rsidRPr="00133A78" w:rsidRDefault="00780228" w:rsidP="00780228">
                        <w:pPr>
                          <w:rPr>
                            <w:lang w:val="uk-UA"/>
                          </w:rPr>
                        </w:pPr>
                        <w:r w:rsidRPr="00133A78">
                          <w:rPr>
                            <w:lang w:val="uk-UA"/>
                          </w:rPr>
                          <w:t>Директ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 w:rsidRPr="00133A78">
                          <w:rPr>
                            <w:lang w:val="uk-UA"/>
                          </w:rPr>
                          <w:t>р</w:t>
                        </w:r>
                      </w:p>
                    </w:txbxContent>
                  </v:textbox>
                </v:shape>
                <v:shape id="Text Box 5" o:spid="_x0000_s1105" type="#_x0000_t202" style="position:absolute;top:17138;width:10290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5ycUA&#10;AADeAAAADwAAAGRycy9kb3ducmV2LnhtbERPTWvCQBC9F/oflil4KXVjFRujq5SCYm82LfU6ZMck&#10;mJ1Nd9cY/70rFLzN433OYtWbRnTkfG1ZwWiYgCAurK65VPDzvX5JQfiArLGxTAou5GG1fHxYYKbt&#10;mb+oy0MpYgj7DBVUIbSZlL6oyKAf2pY4cgfrDIYIXSm1w3MMN418TZKpNFhzbKiwpY+KimN+MgrS&#10;ybbb+8/x7reYHppZeH7rNn9OqcFT/z4HEagPd/G/e6vj/FGSTuD2TrxB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TnJxQAAAN4AAAAPAAAAAAAAAAAAAAAAAJgCAABkcnMv&#10;ZG93bnJldi54bWxQSwUGAAAAAAQABAD1AAAAigMAAAAA&#10;">
                  <v:textbox>
                    <w:txbxContent>
                      <w:p w:rsidR="00780228" w:rsidRPr="00133A78" w:rsidRDefault="00315FFD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 маркетингу</w:t>
                        </w:r>
                      </w:p>
                    </w:txbxContent>
                  </v:textbox>
                </v:shape>
                <v:shape id="Text Box 6" o:spid="_x0000_s1106" type="#_x0000_t202" style="position:absolute;top:24001;width:10290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cUsUA&#10;AADeAAAADwAAAGRycy9kb3ducmV2LnhtbERPTWvCQBC9C/0PyxR6KbqxtRqjq5RCi96sil6H7JiE&#10;ZmfT3W2M/94VCt7m8T5nvuxMLVpyvrKsYDhIQBDnVldcKNjvPvspCB+QNdaWScGFPCwXD705Ztqe&#10;+ZvabShEDGGfoYIyhCaT0uclGfQD2xBH7mSdwRChK6R2eI7hppYvSTKWBiuODSU29FFS/rP9MwrS&#10;0ao9+vXr5pCPT/U0PE/ar1+n1NNj9z4DEagLd/G/e6Xj/GGSvsHtnXi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ZxSxQAAAN4AAAAPAAAAAAAAAAAAAAAAAJgCAABkcnMv&#10;ZG93bnJldi54bWxQSwUGAAAAAAQABAD1AAAAigMAAAAA&#10;">
                  <v:textbox>
                    <w:txbxContent>
                      <w:p w:rsidR="00780228" w:rsidRPr="00133A78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</w:t>
                        </w:r>
                        <w:r w:rsidR="00315FFD">
                          <w:rPr>
                            <w:lang w:val="uk-UA"/>
                          </w:rPr>
                          <w:t>ос</w:t>
                        </w:r>
                        <w:r>
                          <w:rPr>
                            <w:lang w:val="uk-UA"/>
                          </w:rPr>
                          <w:t>п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дар</w:t>
                        </w:r>
                        <w:r w:rsidR="00315FFD"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 xml:space="preserve">ька </w:t>
                        </w:r>
                        <w:r w:rsidR="00315FFD"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>лужба</w:t>
                        </w:r>
                      </w:p>
                    </w:txbxContent>
                  </v:textbox>
                </v:shape>
                <v:shape id="Text Box 7" o:spid="_x0000_s1107" type="#_x0000_t202" style="position:absolute;left:15998;top:17138;width:11432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CJcUA&#10;AADeAAAADwAAAGRycy9kb3ducmV2LnhtbERPTWvCQBC9F/oflhG8FN1oS4zRVUqhxd6sil6H7JgE&#10;s7Pp7jbGf+8WCr3N433Oct2bRnTkfG1ZwWScgCAurK65VHDYv48yED4ga2wsk4IbeVivHh+WmGt7&#10;5S/qdqEUMYR9jgqqENpcSl9UZNCPbUscubN1BkOErpTa4TWGm0ZOkySVBmuODRW29FZRcdn9GAXZ&#10;y6Y7+c/n7bFIz808PM26j2+n1HDQvy5ABOrDv/jPvdFx/iTJUvh9J9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wIlxQAAAN4AAAAPAAAAAAAAAAAAAAAAAJgCAABkcnMv&#10;ZG93bnJldi54bWxQSwUGAAAAAAQABAD1AAAAigMAAAAA&#10;">
                  <v:textbox>
                    <w:txbxContent>
                      <w:p w:rsidR="00780228" w:rsidRPr="00133A78" w:rsidRDefault="00315FFD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  <w:r w:rsidR="00780228">
                          <w:rPr>
                            <w:lang w:val="uk-UA"/>
                          </w:rPr>
                          <w:t>нженерн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-техн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780228">
                          <w:rPr>
                            <w:lang w:val="uk-UA"/>
                          </w:rPr>
                          <w:t xml:space="preserve">чна </w:t>
                        </w: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</w:t>
                        </w:r>
                      </w:p>
                    </w:txbxContent>
                  </v:textbox>
                </v:shape>
                <v:shape id="Text Box 8" o:spid="_x0000_s1108" type="#_x0000_t202" style="position:absolute;top:9143;width:10290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nvsUA&#10;AADeAAAADwAAAGRycy9kb3ducmV2LnhtbERPTWvCQBC9C/6HZQq9SN1YRdPUVURQ7K3G0l6H7JiE&#10;Zmfj7hrTf98tCL3N433Oct2bRnTkfG1ZwWScgCAurK65VPBx2j2lIHxA1thYJgU/5GG9Gg6WmGl7&#10;4yN1eShFDGGfoYIqhDaT0hcVGfRj2xJH7mydwRChK6V2eIvhppHPSTKXBmuODRW2tK2o+M6vRkE6&#10;O3Rf/m36/lnMz81LGC26/cUp9fjQb15BBOrDv/juPug4f5KkC/h7J9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6e+xQAAAN4AAAAPAAAAAAAAAAAAAAAAAJgCAABkcnMv&#10;ZG93bnJldi54bWxQSwUGAAAAAAQABAD1AAAAigMAAAAA&#10;">
                  <v:textbox>
                    <w:txbxContent>
                      <w:p w:rsidR="00780228" w:rsidRPr="00133A78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</w:t>
                        </w:r>
                        <w:r w:rsidR="00315FFD"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>тупник директ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ра</w:t>
                        </w:r>
                      </w:p>
                    </w:txbxContent>
                  </v:textbox>
                </v:shape>
                <v:shape id="Text Box 9" o:spid="_x0000_s1109" type="#_x0000_t202" style="position:absolute;left:44579;top:25141;width:13715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zzMgA&#10;AADeAAAADwAAAGRycy9kb3ducmV2LnhtbESPQU/CQBCF7yb+h82QcDGwBQ3WykKMiQZvigSuk+7Q&#10;NnRn6+5ayr9nDibeZvLevPfNcj24VvUUYuPZwGyagSIuvW24MrD7fpvkoGJCtth6JgMXirBe3d4s&#10;sbD+zF/Ub1OlJIRjgQbqlLpC61jW5DBOfUcs2tEHh0nWUGkb8CzhrtXzLFtohw1LQ40dvdZUnra/&#10;zkD+sOkP8eP+c18uju1Tunvs33+CMePR8PIMKtGQ/s1/1xsr+LMsF155R2b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zDPMyAAAAN4AAAAPAAAAAAAAAAAAAAAAAJgCAABk&#10;cnMvZG93bnJldi54bWxQSwUGAAAAAAQABAD1AAAAjQMAAAAA&#10;">
                  <v:textbox>
                    <w:txbxContent>
                      <w:p w:rsidR="00780228" w:rsidRPr="00133A78" w:rsidRDefault="00315FFD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 прий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му та р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зм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780228">
                          <w:rPr>
                            <w:lang w:val="uk-UA"/>
                          </w:rPr>
                          <w:t>щення</w:t>
                        </w:r>
                      </w:p>
                    </w:txbxContent>
                  </v:textbox>
                </v:shape>
                <v:shape id="Text Box 10" o:spid="_x0000_s1110" type="#_x0000_t202" style="position:absolute;left:44579;top:17138;width:13715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WV8QA&#10;AADeAAAADwAAAGRycy9kb3ducmV2LnhtbERPTWvCQBC9F/oflhG8FN1oi8boKqXQojdrRa9DdkyC&#10;2dl0dxvjv3eFgrd5vM9ZrDpTi5acrywrGA0TEMS51RUXCvY/n4MUhA/IGmvLpOBKHlbL56cFZtpe&#10;+JvaXShEDGGfoYIyhCaT0uclGfRD2xBH7mSdwRChK6R2eInhppbjJJlIgxXHhhIb+igpP+/+jIL0&#10;bd0e/eZ1e8gnp3oWXqbt169Tqt/r3ucgAnXhIf53r3WcP0rSGdzfi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llfEAAAA3gAAAA8AAAAAAAAAAAAAAAAAmAIAAGRycy9k&#10;b3ducmV2LnhtbFBLBQYAAAAABAAEAPUAAACJAwAAAAA=&#10;">
                  <v:textbox>
                    <w:txbxContent>
                      <w:p w:rsidR="00780228" w:rsidRPr="00133A78" w:rsidRDefault="00315FFD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 бр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нювання</w:t>
                        </w:r>
                      </w:p>
                    </w:txbxContent>
                  </v:textbox>
                </v:shape>
                <v:shape id="Text Box 11" o:spid="_x0000_s1111" type="#_x0000_t202" style="position:absolute;left:15998;top:9143;width:11432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pF8gA&#10;AADeAAAADwAAAGRycy9kb3ducmV2LnhtbESPT2/CMAzF75P2HSJP4jKNFDYx6AhomsTEbvwTu1qN&#10;aas1TpeEUr49PkzazZaf33u/+bJ3jeooxNqzgdEwA0VceFtzaeCwXz1NQcWEbLHxTAauFGG5uL+b&#10;Y279hbfU7VKpxIRjjgaqlNpc61hU5DAOfUsst5MPDpOsodQ24EXMXaPHWTbRDmuWhApb+qio+Nmd&#10;nYHpy7r7jl/Pm2MxOTWz9Pjaff4GYwYP/fsbqER9+hf/fa+t1B9lM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Y6kXyAAAAN4AAAAPAAAAAAAAAAAAAAAAAJgCAABk&#10;cnMvZG93bnJldi54bWxQSwUGAAAAAAQABAD1AAAAjQMAAAAA&#10;">
                  <v:textbox>
                    <w:txbxContent>
                      <w:p w:rsidR="00780228" w:rsidRPr="00133A78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 xml:space="preserve">вний </w:t>
                        </w:r>
                        <w:r w:rsidR="00315FFD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нженер</w:t>
                        </w:r>
                      </w:p>
                    </w:txbxContent>
                  </v:textbox>
                </v:shape>
                <v:shape id="Text Box 12" o:spid="_x0000_s1112" type="#_x0000_t202" style="position:absolute;left:28572;top:9143;width:10290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MjMQA&#10;AADeAAAADwAAAGRycy9kb3ducmV2LnhtbERPTWvCQBC9C/0PyxS8SN1ExWrqKqWg6M3a0l6H7JiE&#10;ZmfT3TXGf+8Kgrd5vM9ZrDpTi5acrywrSIcJCOLc6ooLBd9f65cZCB+QNdaWScGFPKyWT70FZtqe&#10;+ZPaQyhEDGGfoYIyhCaT0uclGfRD2xBH7midwRChK6R2eI7hppajJJlKgxXHhhIb+igp/zucjILZ&#10;ZNv++t14/5NPj/U8DF7bzb9Tqv/cvb+BCNSFh/ju3uo4P03mKdzeiT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DIzEAAAA3gAAAA8AAAAAAAAAAAAAAAAAmAIAAGRycy9k&#10;b3ducmV2LnhtbFBLBQYAAAAABAAEAPUAAACJAwAAAAA=&#10;">
                  <v:textbox>
                    <w:txbxContent>
                      <w:p w:rsidR="00780228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л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вний бухгалтер</w:t>
                        </w:r>
                      </w:p>
                      <w:p w:rsidR="00780228" w:rsidRPr="00133A78" w:rsidRDefault="00780228" w:rsidP="00780228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3" o:spid="_x0000_s1113" type="#_x0000_t202" style="position:absolute;left:44579;top:9143;width:13715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S+8UA&#10;AADeAAAADwAAAGRycy9kb3ducmV2LnhtbERPS2sCMRC+F/wPYYReSs36wOp2o0ihojdrS3sdNrMP&#10;upmsSbqu/94IQm/z8T0nW/emER05X1tWMB4lIIhzq2suFXx9vj8vQPiArLGxTAou5GG9GjxkmGp7&#10;5g/qjqEUMYR9igqqENpUSp9XZNCPbEscucI6gyFCV0rt8BzDTSMnSTKXBmuODRW29FZR/nv8MwoW&#10;s1334/fTw3c+L5pleHrptien1OOw37yCCNSHf/HdvdNx/jhZTuD2TrxB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ZL7xQAAAN4AAAAPAAAAAAAAAAAAAAAAAJgCAABkcnMv&#10;ZG93bnJldi54bWxQSwUGAAAAAAQABAD1AAAAigMAAAAA&#10;">
                  <v:textbox>
                    <w:txbxContent>
                      <w:p w:rsidR="00780228" w:rsidRPr="00133A78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Начальник </w:t>
                        </w:r>
                        <w:r w:rsidR="00315FFD"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>лужби прий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му та р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зм</w:t>
                        </w:r>
                        <w:r w:rsidR="00315FFD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щення</w:t>
                        </w:r>
                      </w:p>
                    </w:txbxContent>
                  </v:textbox>
                </v:shape>
                <v:shape id="Text Box 14" o:spid="_x0000_s1114" type="#_x0000_t202" style="position:absolute;left:28572;top:17146;width:1028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3YMQA&#10;AADeAAAADwAAAGRycy9kb3ducmV2LnhtbERPS2sCMRC+F/ofwhR6KZq1io/VKFJosTdf6HXYjLuL&#10;m8mapOv6701B8DYf33Nmi9ZUoiHnS8sKet0EBHFmdcm5gv3uuzMG4QOyxsoyKbiRh8X89WWGqbZX&#10;3lCzDbmIIexTVFCEUKdS+qwgg75ra+LInawzGCJ0udQOrzHcVPIzSYbSYMmxocCavgrKzts/o2A8&#10;WDVH/9tfH7LhqZqEj1Hzc3FKvb+1yymIQG14ih/ulY7ze8mkD//vx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N2DEAAAA3gAAAA8AAAAAAAAAAAAAAAAAmAIAAGRycy9k&#10;b3ducmV2LnhtbFBLBQYAAAAABAAEAPUAAACJAwAAAAA=&#10;">
                  <v:textbox>
                    <w:txbxContent>
                      <w:p w:rsidR="00780228" w:rsidRPr="00133A78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Бухгалтер</w:t>
                        </w:r>
                        <w:r w:rsidR="00315FFD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я</w:t>
                        </w:r>
                      </w:p>
                    </w:txbxContent>
                  </v:textbox>
                </v:shape>
                <v:shape id="Text Box 15" o:spid="_x0000_s1115" type="#_x0000_t202" style="position:absolute;left:15998;top:25141;width:1143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vFMQA&#10;AADeAAAADwAAAGRycy9kb3ducmV2LnhtbERPS2sCMRC+F/ofwhS8FM3aio/VKFJQ7M0Xeh024+7i&#10;ZrImcd3++6ZQ8DYf33Nmi9ZUoiHnS8sK+r0EBHFmdcm5guNh1R2D8AFZY2WZFPyQh8X89WWGqbYP&#10;3lGzD7mIIexTVFCEUKdS+qwgg75na+LIXawzGCJ0udQOHzHcVPIjSYbSYMmxocCavgrKrvu7UTAe&#10;bJqz//7cnrLhpZqE91GzvjmlOm/tcgoiUBue4n/3Rsf5/WQygL934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rxTEAAAA3gAAAA8AAAAAAAAAAAAAAAAAmAIAAGRycy9k&#10;b3ducmV2LnhtbFBLBQYAAAAABAAEAPUAAACJAwAAAAA=&#10;">
                  <v:textbox>
                    <w:txbxContent>
                      <w:p w:rsidR="00780228" w:rsidRPr="00133A78" w:rsidRDefault="00315FFD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 безпеки</w:t>
                        </w:r>
                      </w:p>
                    </w:txbxContent>
                  </v:textbox>
                </v:shape>
                <v:line id="Line 16" o:spid="_x0000_s1116" style="position:absolute;visibility:visible;mso-wrap-style:square" from="4574,6855" to="51436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5mlcYAAADe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yesY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eZpXGAAAA3gAAAA8AAAAAAAAA&#10;AAAAAAAAoQIAAGRycy9kb3ducmV2LnhtbFBLBQYAAAAABAAEAPkAAACUAwAAAAA=&#10;"/>
                <v:line id="Line 17" o:spid="_x0000_s1117" style="position:absolute;visibility:visible;mso-wrap-style:square" from="4574,6855" to="4574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2NLMQAAADeAAAADwAAAGRycy9kb3ducmV2LnhtbERPTWvCQBC9F/oflin0VjfxoCZ1ldIg&#10;9FAFtfQ8zY7ZYHY2ZLdx+++7guBtHu9zlutoOzHS4FvHCvJJBoK4drrlRsHXcfOyAOEDssbOMSn4&#10;Iw/r1ePDEkvtLryn8RAakULYl6jAhNCXUvrakEU/cT1x4k5usBgSHBqpB7ykcNvJaZbNpMWWU4PB&#10;nt4N1efDr1UwN9VezmX1edxVY5sXcRu/fwqlnp/i2yuIQDHcxTf3h07z86yYwfWddIN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/Y0sxAAAAN4AAAAPAAAAAAAAAAAA&#10;AAAAAKECAABkcnMvZG93bnJldi54bWxQSwUGAAAAAAQABAD5AAAAkgMAAAAA&#10;">
                  <v:stroke endarrow="block"/>
                </v:line>
                <v:line id="Line 18" o:spid="_x0000_s1118" style="position:absolute;visibility:visible;mso-wrap-style:square" from="21714,6855" to="21714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ot8QAAADeAAAADwAAAGRycy9kb3ducmV2LnhtbERPS0vDQBC+F/wPywje2k08GBO7LWIo&#10;eLCFPvA8ZsdsMDsbstt0/fduoeBtPr7nLNfR9mKi0XeOFeSLDARx43THrYLTcTN/BuEDssbeMSn4&#10;JQ/r1d1siZV2F97TdAitSCHsK1RgQhgqKX1jyKJfuIE4cd9utBgSHFupR7ykcNvLxyx7khY7Tg0G&#10;B3oz1PwczlZBYeq9LGT9cdzVU5eXcRs/v0qlHu7j6wuIQDH8i2/ud53m51lZwPWddIN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Si3xAAAAN4AAAAPAAAAAAAAAAAA&#10;AAAAAKECAABkcnMvZG93bnJldi54bWxQSwUGAAAAAAQABAD5AAAAkgMAAAAA&#10;">
                  <v:stroke endarrow="block"/>
                </v:line>
                <v:line id="Line 19" o:spid="_x0000_s1119" style="position:absolute;visibility:visible;mso-wrap-style:square" from="34288,6855" to="34288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68xcYAAADeAAAADwAAAGRycy9kb3ducmV2LnhtbESPQU/DMAyF70j7D5EncWNpOTBalk3T&#10;KiQOgLQNcTaNaSoap2pCF/49PiBxs/We3/u82WU/qJmm2Ac2UK4KUMRtsD13Bt7Ojzf3oGJCtjgE&#10;JgM/FGG3XVxtsLbhwkeaT6lTEsKxRgMupbHWOraOPMZVGIlF+wyTxyTr1Gk74UXC/aBvi+JOe+xZ&#10;GhyOdHDUfp2+vYG1a456rZvn82sz92WVX/L7R2XM9TLvH0Alyunf/Hf9ZAW/LCrhlXdkBr3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uvMXGAAAA3gAAAA8AAAAAAAAA&#10;AAAAAAAAoQIAAGRycy9kb3ducmV2LnhtbFBLBQYAAAAABAAEAPkAAACUAwAAAAA=&#10;">
                  <v:stroke endarrow="block"/>
                </v:line>
                <v:line id="Line 20" o:spid="_x0000_s1120" style="position:absolute;visibility:visible;mso-wrap-style:square" from="51436,6855" to="51436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IZXsQAAADe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7OigPs76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YhlexAAAAN4AAAAPAAAAAAAAAAAA&#10;AAAAAKECAABkcnMvZG93bnJldi54bWxQSwUGAAAAAAQABAD5AAAAkgMAAAAA&#10;">
                  <v:stroke endarrow="block"/>
                </v:line>
                <v:line id="Line 21" o:spid="_x0000_s1121" style="position:absolute;visibility:visible;mso-wrap-style:square" from="38862,11431" to="40004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fF8gAAADeAAAADwAAAGRycy9kb3ducmV2LnhtbESPQUvDQBCF70L/wzIFb3YThSCx21Ja&#10;hNaD2CrocZodk2h2NuyuSfz3zkHobYZ58977luvJdWqgEFvPBvJFBoq48rbl2sDb6+PNPaiYkC12&#10;nsnAL0VYr2ZXSyytH/lIwynVSkw4lmigSakvtY5VQw7jwvfEcvv0wWGSNdTaBhzF3HX6NssK7bBl&#10;SWiwp21D1ffpxxl4vnsphs3haT+9H4pztTueP77GYMz1fNo8gEo0pYv4/3tvpX6eZwIgODKD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8JfF8gAAADeAAAADwAAAAAA&#10;AAAAAAAAAAChAgAAZHJzL2Rvd25yZXYueG1sUEsFBgAAAAAEAAQA+QAAAJYDAAAAAA==&#10;"/>
                <v:line id="Line 22" o:spid="_x0000_s1122" style="position:absolute;visibility:visible;mso-wrap-style:square" from="40004,11431" to="40004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76jMUAAADe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Jinc34k3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76jMUAAADeAAAADwAAAAAAAAAA&#10;AAAAAAChAgAAZHJzL2Rvd25yZXYueG1sUEsFBgAAAAAEAAQA+QAAAJMDAAAAAA==&#10;"/>
                <v:line id="Line 23" o:spid="_x0000_s1123" style="position:absolute;flip:x;visibility:visible;mso-wrap-style:square" from="38862,19426" to="40004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0ZyccAAADeAAAADwAAAGRycy9kb3ducmV2LnhtbESPT2vDMAzF74N9B6NBL6G108Jo07pl&#10;W1cYjB7659CjiLUkLJZDrLXZt58Hg90k3vs9Pa02g2/VlfrYBLaQTwwo4jK4hisL59NuPAcVBdlh&#10;G5gsfFOEzfr+boWFCzc+0PUolUohHAu0UIt0hdaxrMljnISOOGkfofcoae0r7Xq8pXDf6qkxj9pj&#10;w+lCjR291FR+Hr98qrHb83Y2y569zrIFvV7k3WixdvQwPC1BCQ3yb/6j31zi8txM4fedNINe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PRnJxwAAAN4AAAAPAAAAAAAA&#10;AAAAAAAAAKECAABkcnMvZG93bnJldi54bWxQSwUGAAAAAAQABAD5AAAAlQMAAAAA&#10;">
                  <v:stroke endarrow="block"/>
                </v:line>
                <v:line id="Line 24" o:spid="_x0000_s1124" style="position:absolute;flip:x;visibility:visible;mso-wrap-style:square" from="43437,11431" to="44579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4DMYAAADeAAAADwAAAGRycy9kb3ducmV2LnhtbERPTWsCMRC9F/ofwgi9lJrdthRdjSKC&#10;0IOXqqx4GzfjZtnNZJukuv33TaHQ2zze58yXg+3ElXxoHCvIxxkI4srphmsFh/3maQIiRGSNnWNS&#10;8E0Blov7uzkW2t34g667WIsUwqFABSbGvpAyVIYshrHriRN3cd5iTNDXUnu8pXDbyecse5MWG04N&#10;BntaG6ra3ZdVICfbx0+/Or+2ZXs8Tk1Zlf1pq9TDaFjNQEQa4r/4z/2u0/w8z17g9510g1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1OAzGAAAA3gAAAA8AAAAAAAAA&#10;AAAAAAAAoQIAAGRycy9kb3ducmV2LnhtbFBLBQYAAAAABAAEAPkAAACUAwAAAAA=&#10;"/>
                <v:line id="Line 25" o:spid="_x0000_s1125" style="position:absolute;visibility:visible;mso-wrap-style:square" from="43437,11431" to="43437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ZFMYAAADe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TR7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5WRTGAAAA3gAAAA8AAAAAAAAA&#10;AAAAAAAAoQIAAGRycy9kb3ducmV2LnhtbFBLBQYAAAAABAAEAPkAAACUAwAAAAA=&#10;"/>
                <v:line id="Line 26" o:spid="_x0000_s1126" style="position:absolute;visibility:visible;mso-wrap-style:square" from="43437,27429" to="44579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JQcQAAADe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eZ7N4PeddIN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IlBxAAAAN4AAAAPAAAAAAAAAAAA&#10;AAAAAKECAABkcnMvZG93bnJldi54bWxQSwUGAAAAAAQABAD5AAAAkgMAAAAA&#10;">
                  <v:stroke endarrow="block"/>
                </v:line>
                <v:line id="Line 27" o:spid="_x0000_s1127" style="position:absolute;visibility:visible;mso-wrap-style:square" from="43437,19426" to="44579,1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XNsQAAADeAAAADwAAAGRycy9kb3ducmV2LnhtbERPTWsCMRC9F/wPYQRvNbsetG6NIi6C&#10;B1tQS8/TzXSzdDNZNnGN/94UCr3N433OahNtKwbqfeNYQT7NQBBXTjdcK/i47J9fQPiArLF1TAru&#10;5GGzHj2tsNDuxicazqEWKYR9gQpMCF0hpa8MWfRT1xEn7tv1FkOCfS11j7cUbls5y7K5tNhwajDY&#10;0c5Q9XO+WgULU57kQpbHy3s5NPkyvsXPr6VSk3HcvoIIFMO/+M990Gl+nmdz+H0n3S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hc2xAAAAN4AAAAPAAAAAAAAAAAA&#10;AAAAAKECAABkcnMvZG93bnJldi54bWxQSwUGAAAAAAQABAD5AAAAkgMAAAAA&#10;">
                  <v:stroke endarrow="block"/>
                </v:line>
                <v:line id="Line 28" o:spid="_x0000_s1128" style="position:absolute;visibility:visible;mso-wrap-style:square" from="11432,11431" to="11432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HY8YAAADe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w0TR7h/514g1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rx2PGAAAA3gAAAA8AAAAAAAAA&#10;AAAAAAAAoQIAAGRycy9kb3ducmV2LnhtbFBLBQYAAAAABAAEAPkAAACUAwAAAAA=&#10;"/>
                <v:line id="Line 29" o:spid="_x0000_s1129" style="position:absolute;visibility:visible;mso-wrap-style:square" from="14856,11431" to="14856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TEcgAAADeAAAADwAAAGRycy9kb3ducmV2LnhtbESPQUvDQBCF70L/wzIFb3YThSCx21Ja&#10;hNaD2CrocZodk2h2NuyuSfz3zkHobYb35r1vluvJdWqgEFvPBvJFBoq48rbl2sDb6+PNPaiYkC12&#10;nsnAL0VYr2ZXSyytH/lIwynVSkI4lmigSakvtY5VQw7jwvfEon364DDJGmptA44S7jp9m2WFdtiy&#10;NDTY07ah6vv04ww8370Uw+bwtJ/eD8W52h3PH19jMOZ6Pm0eQCWa0sX8f723gp/nmfDKOzKDX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bRTEcgAAADeAAAADwAAAAAA&#10;AAAAAAAAAAChAgAAZHJzL2Rvd25yZXYueG1sUEsFBgAAAAAEAAQA+QAAAJYDAAAAAA==&#10;"/>
                <v:line id="Line 30" o:spid="_x0000_s1130" style="position:absolute;visibility:visible;mso-wrap-style:square" from="14856,20574" to="1599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DRMQAAADeAAAADwAAAGRycy9kb3ducmV2LnhtbERPyWrDMBC9B/oPYgq5JbJ7SGonSig1&#10;hRySQhZ6nloTy9QaGUt11L+vAoXe5vHWWW+j7cRIg28dK8jnGQji2umWGwWX89vsGYQPyBo7x6Tg&#10;hzxsNw+TNZba3fhI4yk0IoWwL1GBCaEvpfS1IYt+7nrixF3dYDEkODRSD3hL4baTT1m2kBZbTg0G&#10;e3o1VH+dvq2CpamOcimr/fm9Gtu8iIf48VkoNX2MLysQgWL4F/+5dzrNz/OsgPs76Q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YNExAAAAN4AAAAPAAAAAAAAAAAA&#10;AAAAAKECAABkcnMvZG93bnJldi54bWxQSwUGAAAAAAQABAD5AAAAkgMAAAAA&#10;">
                  <v:stroke endarrow="block"/>
                </v:line>
                <v:line id="Line 31" o:spid="_x0000_s1131" style="position:absolute;visibility:visible;mso-wrap-style:square" from="14856,27429" to="15998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8BMQAAADeAAAADwAAAGRycy9kb3ducmV2LnhtbERPTU/DMAy9I/EfIiPtxtLtsI+ybEJU&#10;kzgMpG2Is2lMU9E4VRO67N/jA9J8svU+/N5ml32nRhpiG9jAbFqAIq6Dbbkx8HHeP65AxYRssQtM&#10;Bq4UYbe9v9tgacOFjzSeUqPEhGOJBlxKfal1rB15jNPQEwv2HQaPSc6h0XbAi5j7Ts+LYqE9tiwf&#10;HPb04qj+Of16A0tXHfVSV4fzezW2s3V+y59fa2MmD/n5CVSinG7kf/WrlfgyUkDqyA56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rwExAAAAN4AAAAPAAAAAAAAAAAA&#10;AAAAAKECAABkcnMvZG93bnJldi54bWxQSwUGAAAAAAQABAD5AAAAkgMAAAAA&#10;">
                  <v:stroke endarrow="block"/>
                </v:line>
                <v:line id="Line 32" o:spid="_x0000_s1132" style="position:absolute;flip:x;visibility:visible;mso-wrap-style:square" from="10290,27429" to="11432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RY8MAAADeAAAADwAAAGRycy9kb3ducmV2LnhtbERPTWvCQBC9F/wPywi9BN1UoWh0FVsr&#10;CKWHqgePQ3ZMgtnZkJ1q/PeuIHRO83gf82a+7FytLtSGyrOBt2EKijj3tuLCwGG/GUxABUG2WHsm&#10;AzcKsFz0XuaYWX/lX7rspFAxhEOGBkqRJtM65CU5DEPfEEfu5FuHEmFbaNviNYa7Wo/S9F07rDhe&#10;KLGhz5Ly8+7PxRqbH16Px8mH00kypa+jfKdajHntd6sZKKFO/sVP99ZG32Pg8U7cQS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2EWPDAAAA3gAAAA8AAAAAAAAAAAAA&#10;AAAAoQIAAGRycy9kb3ducmV2LnhtbFBLBQYAAAAABAAEAPkAAACRAwAAAAA=&#10;">
                  <v:stroke endarrow="block"/>
                </v:line>
                <v:line id="Line 33" o:spid="_x0000_s1133" style="position:absolute;flip:x;visibility:visible;mso-wrap-style:square" from="10290,20574" to="1143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PFMQAAADeAAAADwAAAGRycy9kb3ducmV2LnhtbERPTUvDQBC9F/wPywhegt2YQtHYbfCr&#10;IBQP1h56HLJjEszOhuzYxn/vCELnNI/3MW9W1RR6c6QxdZEd3MxzMMR19B03DvYfm+tbMEmQPfaR&#10;ycEPJajWF7MVlj6e+J2OO2mMhnAq0UErMpTWprqlgGkeB2LlPuMYUBSOjfUjnjQ89LbI86UN2LFe&#10;aHGgp5bqr9130BqbN35eLLLHYLPsjl4Oss2tOHd1OT3cgxGa5Cz+d7969ekU8PeO7m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5I8UxAAAAN4AAAAPAAAAAAAAAAAA&#10;AAAAAKECAABkcnMvZG93bnJldi54bWxQSwUGAAAAAAQABAD5AAAAkgMAAAAA&#10;">
                  <v:stroke endarrow="block"/>
                </v:line>
                <v:line id="Line 34" o:spid="_x0000_s1134" style="position:absolute;visibility:visible;mso-wrap-style:square" from="10290,11431" to="11432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lXvcYAAADeAAAADwAAAGRycy9kb3ducmV2LnhtbERP0WrCQBB8F/yHY4W+6cUKoURPEaWg&#10;fSjVCvq45tYkmtsLd9ck/fteodB52mV2ZnYWq97UoiXnK8sKppMEBHFudcWFgtPn6/gFhA/IGmvL&#10;pOCbPKyWw8ECM207PlB7DIWIJuwzVFCG0GRS+rwkg35iG+LI3awzGOLqCqkddtHc1PI5SVJpsOKY&#10;UGJDm5Lyx/HLKHiffaTtev+268/79JpvD9fLvXNKPY369RxEoD78H/+pdzq+HzGD3zpxBr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JV73GAAAA3gAAAA8AAAAAAAAA&#10;AAAAAAAAoQIAAGRycy9kb3ducmV2LnhtbFBLBQYAAAAABAAEAPkAAACUAwAAAAA=&#10;"/>
                <v:line id="Line 35" o:spid="_x0000_s1135" style="position:absolute;visibility:visible;mso-wrap-style:square" from="14856,11431" to="15998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DPyccAAADeAAAADwAAAGRycy9kb3ducmV2LnhtbERPXWvCQBB8L/Q/HCv0rV5sS5DoKdJS&#10;UB+kfoA+rrk1ic3thbszSf99Tyh0nnaZnZmd6bw3tWjJ+cqygtEwAUGcW11xoeCw/3weg/ABWWNt&#10;mRT8kIf57PFhipm2HW+p3YVCRBP2GSooQ2gyKX1ekkE/tA1x5C7WGQxxdYXUDrtobmr5kiSpNFhx&#10;TCixofeS8u/dzSjYvH6l7WK1XvbHVXrOP7bn07VzSj0N+sUERKA+/B//qZc6vh/xBvc6cQY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IM/JxwAAAN4AAAAPAAAAAAAA&#10;AAAAAAAAAKECAABkcnMvZG93bnJldi54bWxQSwUGAAAAAAQABAD5AAAAlQMAAAAA&#10;"/>
                <v:line id="Line 36" o:spid="_x0000_s1136" style="position:absolute;visibility:visible;mso-wrap-style:square" from="29722,4567" to="2972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fnMUAAADeAAAADwAAAGRycy9kb3ducmV2LnhtbERP0WoCMRB8F/yHsELfNGehVU+jiEeh&#10;D63gWfq8XraXo5fNcUnP9O+bguA87TI7MzubXbStGKj3jWMF81kGgrhyuuFawcf5ZboE4QOyxtYx&#10;KfglD7vteLTBXLsrn2goQy2SCfscFZgQulxKXxmy6GeuI07cl+sthrT2tdQ9XpO5beVjlj1Liw2n&#10;BIMdHQxV3+WPVbAwxUkuZPF2PhZDM1/F9/h5WSn1MIn7NYhAMdyPb+pXnd5PeIL/OmkG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0fnMUAAADeAAAADwAAAAAAAAAA&#10;AAAAAAChAgAAZHJzL2Rvd25yZXYueG1sUEsFBgAAAAAEAAQA+QAAAJMDAAAAAA==&#10;">
                  <v:stroke endarrow="block"/>
                </v:line>
                <v:line id="Line 37" o:spid="_x0000_s1137" style="position:absolute;visibility:visible;mso-wrap-style:square" from="11432,27429" to="11432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+B68QAAADeAAAADwAAAGRycy9kb3ducmV2LnhtbERPwWoCMRC9F/yHMEJvNasHratRxEXw&#10;UAtq6XncjJvFzWTZxDX9+0Yo9J1mePPem7dcR9uInjpfO1YwHmUgiEuna64UfJ13b+8gfEDW2Dgm&#10;BT/kYb0avCwx1+7BR+pPoRLJhH2OCkwIbS6lLw1Z9CPXEifu6jqLIa1dJXWHj2RuGznJsqm0WHNK&#10;MNjS1lB5O92tgpkpjnImi4/zZ9HX43k8xO/LXKnXYdwsQASK4f/4T73X6f2EKTzrpBn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4HrxAAAAN4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2.3.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труктура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їх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Найважлив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лужби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дтримка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тану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тельних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льних прим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щень (х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йє,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в).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 вищим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внем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є директ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та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тупник. Начальники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нальних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вень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 залежн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мпетенц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тих чи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нших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характери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з надання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щення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вважати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цедур,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нують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лужби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телю.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хематичн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бражен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2.4.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0D847B19" wp14:editId="2E7323A8">
                <wp:extent cx="5829300" cy="3314700"/>
                <wp:effectExtent l="0" t="0" r="0" b="0"/>
                <wp:docPr id="11135" name="Полотно 11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342872"/>
                            <a:ext cx="1142381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F237C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Бр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нювання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1028615"/>
                            <a:ext cx="1142381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F237C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цедура р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зм</w:t>
                              </w:r>
                              <w:r w:rsidR="00315FFD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щення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1714359"/>
                            <a:ext cx="1599819" cy="685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F237C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Надання п</w:t>
                              </w:r>
                              <w:r w:rsidR="00315FFD">
                                <w:rPr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lang w:val="uk-UA"/>
                                </w:rPr>
                                <w:t>луг п</w:t>
                              </w:r>
                              <w:r w:rsidR="00315FFD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 ча</w:t>
                              </w:r>
                              <w:r w:rsidR="00315FFD"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живання г</w:t>
                              </w:r>
                              <w:r w:rsidR="00315FFD">
                                <w:rPr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lang w:val="uk-UA"/>
                                </w:rPr>
                                <w:t>тя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2628957"/>
                            <a:ext cx="1599819" cy="342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F237C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Прцедура ви</w:t>
                              </w:r>
                              <w:r w:rsidR="00315FFD">
                                <w:rPr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lang w:val="uk-UA"/>
                                </w:rPr>
                                <w:t>елення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9910" y="799761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99910" y="1486324"/>
                            <a:ext cx="0" cy="228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99910" y="2400102"/>
                            <a:ext cx="0" cy="22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48" y="342872"/>
                            <a:ext cx="1714786" cy="45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1F237C" w:rsidRDefault="00780228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  <w:r w:rsidR="00315FFD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дд</w:t>
                              </w:r>
                              <w:r w:rsidR="00315FFD">
                                <w:rPr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lang w:val="uk-UA"/>
                                </w:rPr>
                                <w:t>л бр</w:t>
                              </w:r>
                              <w:r w:rsidR="00315FFD">
                                <w:rPr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lang w:val="uk-UA"/>
                                </w:rPr>
                                <w:t>нювання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48" y="1028615"/>
                            <a:ext cx="1714786" cy="457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41190C" w:rsidRDefault="00315FFD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 прий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 xml:space="preserve">му 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lang w:val="uk-UA"/>
                                </w:rPr>
                                <w:t xml:space="preserve"> р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зм</w:t>
                              </w: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lang w:val="uk-UA"/>
                                </w:rPr>
                                <w:t>щення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48" y="1829196"/>
                            <a:ext cx="1714786" cy="685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228" w:rsidRPr="0041190C" w:rsidRDefault="00315FFD" w:rsidP="00780228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 г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тельн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г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 xml:space="preserve"> г</w:t>
                              </w:r>
                              <w:r>
                                <w:rPr>
                                  <w:lang w:val="uk-UA"/>
                                </w:rPr>
                                <w:t>ос</w:t>
                              </w:r>
                              <w:r w:rsidR="00780228">
                                <w:rPr>
                                  <w:lang w:val="uk-UA"/>
                                </w:rPr>
                                <w:t>п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дар</w:t>
                              </w: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тва (г</w:t>
                              </w:r>
                              <w:r>
                                <w:rPr>
                                  <w:lang w:val="uk-UA"/>
                                </w:rPr>
                                <w:t>ос</w:t>
                              </w:r>
                              <w:r w:rsidR="00780228">
                                <w:rPr>
                                  <w:lang w:val="uk-UA"/>
                                </w:rPr>
                                <w:t>п</w:t>
                              </w: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lang w:val="uk-UA"/>
                                </w:rPr>
                                <w:t>дар</w:t>
                              </w: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 xml:space="preserve">ька </w:t>
                              </w: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lang w:val="uk-UA"/>
                                </w:rPr>
                                <w:t>лужба)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7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62" y="571726"/>
                            <a:ext cx="1714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8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62" y="1257470"/>
                            <a:ext cx="1714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9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1257470"/>
                            <a:ext cx="1257348" cy="7997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0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1257470"/>
                            <a:ext cx="1257348" cy="1486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1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2172068"/>
                            <a:ext cx="1257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135" o:spid="_x0000_s1138" editas="canvas" style="width:459pt;height:261pt;mso-position-horizontal-relative:char;mso-position-vertical-relative:line" coordsize="58293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">
                <v:shape id="_x0000_s1139" type="#_x0000_t75" style="position:absolute;width:58293;height:33147;visibility:visible;mso-wrap-style:square">
                  <v:fill o:detectmouseclick="t"/>
                  <v:path o:connecttype="none"/>
                </v:shape>
                <v:shape id="Text Box 60" o:spid="_x0000_s1140" type="#_x0000_t202" style="position:absolute;left:3432;top:3428;width:1142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9pMYA&#10;AADeAAAADwAAAGRycy9kb3ducmV2LnhtbERPXWsCMRB8F/ofwhZ8Ec1VxY/rRSmFin2zKvq6XPY+&#10;6GVzTdLz+u+bgtB52mV2ZnaybW8a0ZHztWUFT5MEBHFudc2lgvPpbbwC4QOyxsYyKfghD9vNwyDD&#10;VNsbf1B3DKWIJuxTVFCF0KZS+rwig35iW+LIFdYZDHF1pdQOb9HcNHKaJAtpsOaYUGFLrxXln8dv&#10;o2A133dX/z47XPJF0azDaNntvpxSw8f+5RlEoD78H9/Vex3fj1jCX504g9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g9pMYAAADeAAAADwAAAAAAAAAAAAAAAACYAgAAZHJz&#10;L2Rvd25yZXYueG1sUEsFBgAAAAAEAAQA9QAAAIsDAAAAAA==&#10;">
                  <v:textbox>
                    <w:txbxContent>
                      <w:p w:rsidR="00780228" w:rsidRPr="001F237C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Бр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нювання</w:t>
                        </w:r>
                      </w:p>
                    </w:txbxContent>
                  </v:textbox>
                </v:shape>
                <v:shape id="Text Box 61" o:spid="_x0000_s1141" type="#_x0000_t202" style="position:absolute;left:3432;top:10286;width:1142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p1sUA&#10;AADeAAAADwAAAGRycy9kb3ducmV2LnhtbERPTW/CMAy9T+I/REbaZYKUbQJWCAghbWI3PqbtajWm&#10;rWickmSl+/fzYdJ88tP78PNy3btGdRRi7dnAZJyBIi68rbk08HF6Hc1BxYRssfFMBn4owno1uFti&#10;bv2ND9QdU6kkhGOOBqqU2lzrWFTkMI59Syzc2QeHSWAotQ14k3DX6Mcsm2qHNcuFClvaVlRcjt/O&#10;wPx5133F96f9ZzE9Ny/pYda9XYMx98N+swCVqE//4j/3zkp9Gekr78gO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6nWxQAAAN4AAAAPAAAAAAAAAAAAAAAAAJgCAABkcnMv&#10;ZG93bnJldi54bWxQSwUGAAAAAAQABAD1AAAAigMAAAAA&#10;">
                  <v:textbox>
                    <w:txbxContent>
                      <w:p w:rsidR="00780228" w:rsidRPr="001F237C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цедура р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зм</w:t>
                        </w:r>
                        <w:r w:rsidR="00315FFD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щення</w:t>
                        </w:r>
                      </w:p>
                    </w:txbxContent>
                  </v:textbox>
                </v:shape>
                <v:shape id="Text Box 62" o:spid="_x0000_s1142" type="#_x0000_t202" style="position:absolute;left:3432;top:17143;width:1599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MTcYA&#10;AADeAAAADwAAAGRycy9kb3ducmV2LnhtbERPXWsCMRB8F/ofwhZ8Ec1VxY/rRSmFin2zKvq6XPY+&#10;6GVzTdLz+u+bgtB52mV2ZnaybW8a0ZHztWUFT5MEBHFudc2lgvPpbbwC4QOyxsYyKfghD9vNwyDD&#10;VNsbf1B3DKWIJuxTVFCF0KZS+rwig35iW+LIFdYZDHF1pdQOb9HcNHKaJAtpsOaYUGFLrxXln8dv&#10;o2A133dX/z47XPJF0azDaNntvpxSw8f+5RlEoD78H9/Vex3fj1jDX504g9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sMTcYAAADeAAAADwAAAAAAAAAAAAAAAACYAgAAZHJz&#10;L2Rvd25yZXYueG1sUEsFBgAAAAAEAAQA9QAAAIsDAAAAAA==&#10;">
                  <v:textbox>
                    <w:txbxContent>
                      <w:p w:rsidR="00780228" w:rsidRPr="001F237C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Надання п</w:t>
                        </w:r>
                        <w:r w:rsidR="00315FFD">
                          <w:rPr>
                            <w:lang w:val="uk-UA"/>
                          </w:rPr>
                          <w:t>ос</w:t>
                        </w:r>
                        <w:r>
                          <w:rPr>
                            <w:lang w:val="uk-UA"/>
                          </w:rPr>
                          <w:t>луг п</w:t>
                        </w:r>
                        <w:r w:rsidR="00315FFD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 ча</w:t>
                        </w:r>
                        <w:r w:rsidR="00315FFD"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 xml:space="preserve"> пр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живання г</w:t>
                        </w:r>
                        <w:r w:rsidR="00315FFD">
                          <w:rPr>
                            <w:lang w:val="uk-UA"/>
                          </w:rPr>
                          <w:t>ос</w:t>
                        </w:r>
                        <w:r>
                          <w:rPr>
                            <w:lang w:val="uk-UA"/>
                          </w:rPr>
                          <w:t>тя</w:t>
                        </w:r>
                      </w:p>
                    </w:txbxContent>
                  </v:textbox>
                </v:shape>
                <v:shape id="Text Box 63" o:spid="_x0000_s1143" type="#_x0000_t202" style="position:absolute;left:3432;top:26289;width:159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vbcgA&#10;AADeAAAADwAAAGRycy9kb3ducmV2LnhtbESPQU/CQBCF7yb8h82QcDGyLRrEykIMCQZviEavk+7Q&#10;NnZn6+5Syr9nDibeZjJv3nvfcj24VvUUYuPZQD7NQBGX3jZcGfj82N4tQMWEbLH1TAYuFGG9Gt0s&#10;sbD+zO/UH1KlxIRjgQbqlLpC61jW5DBOfUcst6MPDpOsodI24FnMXatnWTbXDhuWhBo72tRU/hxO&#10;zsDiYdd/x7f7/Vc5P7ZP6faxf/0NxkzGw8szqERD+hf/fe+s1M/zmQAIjsy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PW9tyAAAAN4AAAAPAAAAAAAAAAAAAAAAAJgCAABk&#10;cnMvZG93bnJldi54bWxQSwUGAAAAAAQABAD1AAAAjQMAAAAA&#10;">
                  <v:textbox>
                    <w:txbxContent>
                      <w:p w:rsidR="00780228" w:rsidRPr="001F237C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Прцедура ви</w:t>
                        </w:r>
                        <w:r w:rsidR="00315FFD">
                          <w:rPr>
                            <w:lang w:val="uk-UA"/>
                          </w:rPr>
                          <w:t>с</w:t>
                        </w:r>
                        <w:r>
                          <w:rPr>
                            <w:lang w:val="uk-UA"/>
                          </w:rPr>
                          <w:t>елення</w:t>
                        </w:r>
                      </w:p>
                    </w:txbxContent>
                  </v:textbox>
                </v:shape>
                <v:line id="Line 64" o:spid="_x0000_s1144" style="position:absolute;visibility:visible;mso-wrap-style:square" from="7999,7997" to="7999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TIsQAAADeAAAADwAAAGRycy9kb3ducmV2LnhtbERPTWsCMRC9F/ofwhR6q9l4qHU1Suki&#10;9NAW1NLzuBk3i5vJsolr/PemUOhtHu9zluvkOjHSEFrPGtSkAEFce9Nyo+F7v3l6AREissHOM2m4&#10;UoD16v5uiaXxF97SuIuNyCEcStRgY+xLKUNtyWGY+J44c0c/OIwZDo00A15yuOvktCiepcOWc4PF&#10;nt4s1afd2WmY2WorZ7L62H9VY6vm6TP9HOZaPz6k1wWISCn+i//c7ybPV2qq4PedfIN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tMixAAAAN4AAAAPAAAAAAAAAAAA&#10;AAAAAKECAABkcnMvZG93bnJldi54bWxQSwUGAAAAAAQABAD5AAAAkgMAAAAA&#10;">
                  <v:stroke endarrow="block"/>
                </v:line>
                <v:line id="Line 65" o:spid="_x0000_s1145" style="position:absolute;visibility:visible;mso-wrap-style:square" from="7999,14863" to="7999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NVcQAAADeAAAADwAAAGRycy9kb3ducmV2LnhtbERPTWvCQBC9F/oflin0VjfJoWrqKqVB&#10;6KEKaul5mh2zwexsyK5x+++7guBtHu9zFqtoOzHS4FvHCvJJBoK4drrlRsH3Yf0yA+EDssbOMSn4&#10;Iw+r5ePDAkvtLryjcR8akULYl6jAhNCXUvrakEU/cT1x4o5usBgSHBqpB7ykcNvJIstepcWWU4PB&#10;nj4M1af92SqYmmonp7L6Omyrsc3ncRN/fudKPT/F9zcQgWK4i2/uT53m53lRwPWddIN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E1VxAAAAN4AAAAPAAAAAAAAAAAA&#10;AAAAAKECAABkcnMvZG93bnJldi54bWxQSwUGAAAAAAQABAD5AAAAkgMAAAAA&#10;">
                  <v:stroke endarrow="block"/>
                </v:line>
                <v:line id="Line 66" o:spid="_x0000_s1146" style="position:absolute;visibility:visible;mso-wrap-style:square" from="7999,24001" to="799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TozsQAAADeAAAADwAAAGRycy9kb3ducmV2LnhtbERP32vCMBB+F/Y/hBvsTdMqzFmNMlaE&#10;PehAHXu+NWdT1lxKk9X43y/CwLf7+H7eahNtKwbqfeNYQT7JQBBXTjdcK/g8bccvIHxA1tg6JgVX&#10;8rBZP4xWWGh34QMNx1CLFMK+QAUmhK6Q0leGLPqJ64gTd3a9xZBgX0vd4yWF21ZOs+xZWmw4NRjs&#10;6M1Q9XP8tQrmpjzIuSx3p49yaPJF3Mev74VST4/xdQkiUAx38b/7Xaf5eT6dwe2ddIN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1OjOxAAAAN4AAAAPAAAAAAAAAAAA&#10;AAAAAKECAABkcnMvZG93bnJldi54bWxQSwUGAAAAAAQABAD5AAAAkgMAAAAA&#10;">
                  <v:stroke endarrow="block"/>
                </v:line>
                <v:shape id="Text Box 67" o:spid="_x0000_s1147" type="#_x0000_t202" style="position:absolute;left:32004;top:3428;width:1714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pbsUA&#10;AADeAAAADwAAAGRycy9kb3ducmV2LnhtbERPS2vCQBC+F/oflhF6KbqJFR/RVUpB0ZtV0euQHZNg&#10;djbd3cb033cLQm/z8T1nsepMLVpyvrKsIB0kIIhzqysuFJyO6/4UhA/IGmvLpOCHPKyWz08LzLS9&#10;8ye1h1CIGMI+QwVlCE0mpc9LMugHtiGO3NU6gyFCV0jt8B7DTS2HSTKWBiuODSU29FFSfjt8GwXT&#10;0ba9+N3b/pyPr/UsvE7azZdT6qXXvc9BBOrCv/jh3uo4P02HI/h7J9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luxQAAAN4AAAAPAAAAAAAAAAAAAAAAAJgCAABkcnMv&#10;ZG93bnJldi54bWxQSwUGAAAAAAQABAD1AAAAigMAAAAA&#10;">
                  <v:textbox>
                    <w:txbxContent>
                      <w:p w:rsidR="00780228" w:rsidRPr="001F237C" w:rsidRDefault="00780228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  <w:r w:rsidR="00315FFD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дд</w:t>
                        </w:r>
                        <w:r w:rsidR="00315FFD"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uk-UA"/>
                          </w:rPr>
                          <w:t>л бр</w:t>
                        </w:r>
                        <w:r w:rsidR="00315FFD">
                          <w:rPr>
                            <w:lang w:val="uk-UA"/>
                          </w:rPr>
                          <w:t>о</w:t>
                        </w:r>
                        <w:r>
                          <w:rPr>
                            <w:lang w:val="uk-UA"/>
                          </w:rPr>
                          <w:t>нювання</w:t>
                        </w:r>
                      </w:p>
                    </w:txbxContent>
                  </v:textbox>
                </v:shape>
                <v:shape id="Text Box 68" o:spid="_x0000_s1148" type="#_x0000_t202" style="position:absolute;left:32004;top:10286;width:1714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M9cUA&#10;AADeAAAADwAAAGRycy9kb3ducmV2LnhtbERPS2vCQBC+C/0Pywi9FN3Etj6iq5RCi97qA70O2TEJ&#10;zc6mu9sY/71bKHibj+85i1VnatGS85VlBekwAUGcW11xoeCw/xhMQfiArLG2TAqu5GG1fOgtMNP2&#10;wltqd6EQMYR9hgrKEJpMSp+XZNAPbUMcubN1BkOErpDa4SWGm1qOkmQsDVYcG0ps6L2k/Hv3axRM&#10;X9btyW+ev475+FzPwtOk/fxxSj32u7c5iEBduIv/3Wsd56fp6BX+3ok3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sz1xQAAAN4AAAAPAAAAAAAAAAAAAAAAAJgCAABkcnMv&#10;ZG93bnJldi54bWxQSwUGAAAAAAQABAD1AAAAigMAAAAA&#10;">
                  <v:textbox>
                    <w:txbxContent>
                      <w:p w:rsidR="00780228" w:rsidRPr="0041190C" w:rsidRDefault="00315FFD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 прий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 xml:space="preserve">му 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780228">
                          <w:rPr>
                            <w:lang w:val="uk-UA"/>
                          </w:rPr>
                          <w:t xml:space="preserve"> р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зм</w:t>
                        </w:r>
                        <w:r>
                          <w:rPr>
                            <w:lang w:val="uk-UA"/>
                          </w:rPr>
                          <w:t>і</w:t>
                        </w:r>
                        <w:r w:rsidR="00780228">
                          <w:rPr>
                            <w:lang w:val="uk-UA"/>
                          </w:rPr>
                          <w:t>щення</w:t>
                        </w:r>
                      </w:p>
                    </w:txbxContent>
                  </v:textbox>
                </v:shape>
                <v:shape id="Text Box 69" o:spid="_x0000_s1149" type="#_x0000_t202" style="position:absolute;left:32004;top:18291;width:1714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SgsUA&#10;AADeAAAADwAAAGRycy9kb3ducmV2LnhtbERPS2vCQBC+F/oflil4KXUTLalNXUWEir35wl6H7JiE&#10;Zmfj7jbGf+8WCt7m43vOdN6bRnTkfG1ZQTpMQBAXVtdcKjjsP18mIHxA1thYJgVX8jCfPT5MMdf2&#10;wlvqdqEUMYR9jgqqENpcSl9UZNAPbUscuZN1BkOErpTa4SWGm0aOkiSTBmuODRW2tKyo+Nn9GgWT&#10;13X37b/Gm2ORnZr38PzWrc5OqcFTv/gAEagPd/G/e63j/DQdZfD3Tr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FKCxQAAAN4AAAAPAAAAAAAAAAAAAAAAAJgCAABkcnMv&#10;ZG93bnJldi54bWxQSwUGAAAAAAQABAD1AAAAigMAAAAA&#10;">
                  <v:textbox>
                    <w:txbxContent>
                      <w:p w:rsidR="00780228" w:rsidRPr="0041190C" w:rsidRDefault="00315FFD" w:rsidP="0078022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 г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тельн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г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 xml:space="preserve"> г</w:t>
                        </w:r>
                        <w:r>
                          <w:rPr>
                            <w:lang w:val="uk-UA"/>
                          </w:rPr>
                          <w:t>ос</w:t>
                        </w:r>
                        <w:r w:rsidR="00780228">
                          <w:rPr>
                            <w:lang w:val="uk-UA"/>
                          </w:rPr>
                          <w:t>п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дар</w:t>
                        </w: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тва (г</w:t>
                        </w:r>
                        <w:r>
                          <w:rPr>
                            <w:lang w:val="uk-UA"/>
                          </w:rPr>
                          <w:t>ос</w:t>
                        </w:r>
                        <w:r w:rsidR="00780228">
                          <w:rPr>
                            <w:lang w:val="uk-UA"/>
                          </w:rPr>
                          <w:t>п</w:t>
                        </w:r>
                        <w:r>
                          <w:rPr>
                            <w:lang w:val="uk-UA"/>
                          </w:rPr>
                          <w:t>о</w:t>
                        </w:r>
                        <w:r w:rsidR="00780228">
                          <w:rPr>
                            <w:lang w:val="uk-UA"/>
                          </w:rPr>
                          <w:t>дар</w:t>
                        </w: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 xml:space="preserve">ька </w:t>
                        </w:r>
                        <w:r>
                          <w:rPr>
                            <w:lang w:val="uk-UA"/>
                          </w:rPr>
                          <w:t>с</w:t>
                        </w:r>
                        <w:r w:rsidR="00780228">
                          <w:rPr>
                            <w:lang w:val="uk-UA"/>
                          </w:rPr>
                          <w:t>лужба)</w:t>
                        </w:r>
                      </w:p>
                    </w:txbxContent>
                  </v:textbox>
                </v:shape>
                <v:line id="Line 70" o:spid="_x0000_s1150" style="position:absolute;flip:x;visibility:visible;mso-wrap-style:square" from="14856,5717" to="32004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/mMccAAADeAAAADwAAAGRycy9kb3ducmV2LnhtbESPzWvCQBDF7wX/h2WEXkLdRKG20VXs&#10;hyCUHvw49DhkxySYnQ3Zqcb/3hUKvc3w3u/Nm/myd406UxdqzwayUQqKuPC25tLAYb9+egEVBNli&#10;45kMXCnAcjF4mGNu/YW3dN5JqWIIhxwNVCJtrnUoKnIYRr4ljtrRdw4lrl2pbYeXGO4aPU7TZ+2w&#10;5nihwpbeKypOu18Xa6y/+WMySd6cTpJX+vyRr1SLMY/DfjUDJdTLv/mP3tjIZdl4Cvd34gx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/+YxxwAAAN4AAAAPAAAAAAAA&#10;AAAAAAAAAKECAABkcnMvZG93bnJldi54bWxQSwUGAAAAAAQABAD5AAAAlQMAAAAA&#10;">
                  <v:stroke endarrow="block"/>
                </v:line>
                <v:line id="Line 71" o:spid="_x0000_s1151" style="position:absolute;flip:x;visibility:visible;mso-wrap-style:square" from="14856,12574" to="32004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Q8cAAADeAAAADwAAAGRycy9kb3ducmV2LnhtbESPT0vDQBDF70K/wzKCl2A3aUFq7Lb0&#10;jwVBPNh68DhkxySYnQ3ZaRu/vXMQvM1j3u/Nm+V6DJ250JDayA6KaQ6GuIq+5drBx+lwvwCTBNlj&#10;F5kc/FCC9Wpys8TSxyu/0+UotdEQTiU6aET60tpUNRQwTWNPrLuvOAQUlUNt/YBXDQ+dneX5gw3Y&#10;sl5osKddQ9X38Ry0xuGN9/N5tg02yx7p+VNecyvO3d2OmycwQqP8m//oF69cUcy0r76jM9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YHJDxwAAAN4AAAAPAAAAAAAA&#10;AAAAAAAAAKECAABkcnMvZG93bnJldi54bWxQSwUGAAAAAAQABAD5AAAAlQMAAAAA&#10;">
                  <v:stroke endarrow="block"/>
                </v:line>
                <v:line id="Line 72" o:spid="_x0000_s1152" style="position:absolute;flip:x;visibility:visible;mso-wrap-style:square" from="19431,12574" to="32004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X2MYAAADeAAAADwAAAGRycy9kb3ducmV2LnhtbESPT2vCQBDF74V+h2UKvQTdREE0ukr/&#10;CYL0UPXgcciOSTA7G7JTTb+9Kwi9zfDe782bxap3jbpQF2rPBrJhCoq48Lbm0sBhvx5MQQVBtth4&#10;JgN/FGC1fH5aYG79lX/ospNSxRAOORqoRNpc61BU5DAMfUsctZPvHEpcu1LbDq8x3DV6lKYT7bDm&#10;eKHClj4qKs67XxdrrL/5czxO3p1Okhl9HWWbajHm9aV/m4MS6uXf/KA3NnJZNprB/Z04g1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s19jGAAAA3gAAAA8AAAAAAAAA&#10;AAAAAAAAoQIAAGRycy9kb3ducmV2LnhtbFBLBQYAAAAABAAEAPkAAACUAwAAAAA=&#10;">
                  <v:stroke endarrow="block"/>
                </v:line>
                <v:line id="Line 73" o:spid="_x0000_s1153" style="position:absolute;flip:x;visibility:visible;mso-wrap-style:square" from="19431,12574" to="32004,2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/omMYAAADeAAAADwAAAGRycy9kb3ducmV2LnhtbESPzWrDQAyE74W8w6JALyZZu4bSutmE&#10;/gUKJYemOfQovIpt4tUar5q4b18dCr1p0HwjzWozhd6caUxdZAfFMgdDXEffcePg8Lld3IFJguyx&#10;j0wOfijBZj27WmHl44U/6LyXxmgIpwodtCJDZW2qWwqYlnEg1t0xjgFF5dhYP+JFw0Nvb/L81gbs&#10;WC+0ONBzS/Vp/x30je2OX8oyewo2y+7p9UvecyvOXc+nxwcwQpP8m//oN69cUZRaQOvoDHb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P6JjGAAAA3gAAAA8AAAAAAAAA&#10;AAAAAAAAoQIAAGRycy9kb3ducmV2LnhtbFBLBQYAAAAABAAEAPkAAACUAwAAAAA=&#10;">
                  <v:stroke endarrow="block"/>
                </v:line>
                <v:line id="Line 74" o:spid="_x0000_s1154" style="position:absolute;flip:x;visibility:visible;mso-wrap-style:square" from="19431,21720" to="32004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NA8YAAADeAAAADwAAAGRycy9kb3ducmV2LnhtbESPT2vCQBDF7wW/wzIFL0E3MVBqdBX7&#10;RxBKD7UePA7ZMQnNzobsVNNv7wpCbzO893vzZrkeXKvO1IfGs4FsmoIiLr1tuDJw+N5OnkEFQbbY&#10;eiYDfxRgvRo9LLGw/sJfdN5LpWIIhwIN1CJdoXUoa3IYpr4jjtrJ9w4lrn2lbY+XGO5aPUvTJ+2w&#10;4Xihxo5eayp/9r8u1th+8lueJy9OJ8mc3o/ykWoxZvw4bBaghAb5N9/pnY1cluUZ3N6JM+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DTQPGAAAA3gAAAA8AAAAAAAAA&#10;AAAAAAAAoQIAAGRycy9kb3ducmV2LnhtbFBLBQYAAAAABAAEAPkAAACUAwAAAAA=&#10;">
                  <v:stroke endarrow="block"/>
                </v:line>
                <w10:anchorlock/>
              </v:group>
            </w:pict>
          </mc:Fallback>
        </mc:AlternateConten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2.4.Пр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надання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щення та безп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труктур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телю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вним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йним п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м є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лужба прий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му та р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щення та г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ька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лужба.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ншим п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лам надаєть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я д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жна р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ль п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дтримки 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телю.</w:t>
      </w:r>
    </w:p>
    <w:p w:rsidR="00780228" w:rsidRPr="008F218E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регулярн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дить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рем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нт. Це 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дчить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те, щ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загальний 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 матер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-техн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бази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нду є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брим. Майже в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верхи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йшли рек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трукц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ю та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влення. 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ерший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верх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телю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люєть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за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ю камер 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тереження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забезпечує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ль та б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льшу безпеку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тям п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 ча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зрахунк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в. 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lastRenderedPageBreak/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бре забезпечен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уча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ю техн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ю в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лужби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телю. Регулярн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зд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й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нюєть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дб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р 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тачання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фе</w:t>
      </w:r>
      <w:r w:rsidR="00315FFD" w:rsidRP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таткування.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Регулярн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влюєть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нащення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нду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телю 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 не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дним – тек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тиль, електр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прилади,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-бари,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метичн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би, а так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ж купують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ефективн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миюч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би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х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кати.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вники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аль»,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 ча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надання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 керують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тандартами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вед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нки, намагаючи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ь в у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му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дити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тям.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Так як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тель працює 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„вир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щування”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налу,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лужб мають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навички та значний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ти. Перед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шенням питання завжди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детальний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тримати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тку картину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причинил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блему чи викликал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питання.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уявити у вигляд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тупних етап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з яких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дають певний ряд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цедур:</w:t>
      </w:r>
    </w:p>
    <w:p w:rsidR="00780228" w:rsidRPr="00780228" w:rsidRDefault="00780228" w:rsidP="00780228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вка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блеми: виникнення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ява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блеми,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780228" w:rsidRPr="00780228" w:rsidRDefault="00780228" w:rsidP="00780228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бка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шень: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рмулювання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г-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бмежень,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жливих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шень;</w:t>
      </w:r>
    </w:p>
    <w:p w:rsidR="00780228" w:rsidRPr="00780228" w:rsidRDefault="00780228" w:rsidP="00780228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шення: визначення критер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їв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ру;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дають критер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ям,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жливих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шення;</w:t>
      </w:r>
    </w:p>
    <w:p w:rsidR="00780228" w:rsidRPr="00780228" w:rsidRDefault="00315FFD" w:rsidP="00780228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нання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нка: план реал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вибран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шення;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 за 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реал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шення;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нка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ння як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тю зв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тримання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вед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нки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вуюч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налу та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мплектац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в,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вуванням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нших прим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щень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телю. 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тична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тема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лягає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закуп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бний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При ць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винен витримувати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птимальний 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 запа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в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льки збер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гання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штує гр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шей,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ж багат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куплених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при тривал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му 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lastRenderedPageBreak/>
        <w:t>збер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ганн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жуть з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увати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я. При виб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тачальник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менеджери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врах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вувати на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чинники: репутац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тачальника;  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ни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вару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й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як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ть;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яг парт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(нав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ть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мальний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б’єм парт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же виявити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надм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рним); ум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ви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плати (бажан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без перед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плати, а ще краще — в кредит);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не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вування придбан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вару (для у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таткування); варт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тавки, 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тань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тачальника.   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вують як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нтракти з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тачальниками, так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раз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закуп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.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її, як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регулярн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впрацюють з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тельним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 «Вер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аль» та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тачають не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и, 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зглянут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 таблиц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4.1.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Таблиця 2.2</w:t>
      </w:r>
    </w:p>
    <w:p w:rsidR="00780228" w:rsidRPr="00780228" w:rsidRDefault="00315FFD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тачальники г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тельн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мплек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 «Вер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аль»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484"/>
        <w:gridCol w:w="3121"/>
        <w:gridCol w:w="2520"/>
        <w:gridCol w:w="3240"/>
      </w:tblGrid>
      <w:tr w:rsidR="00780228" w:rsidRPr="00780228" w:rsidTr="00E04086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802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80228">
              <w:rPr>
                <w:rFonts w:ascii="Times New Roman" w:hAnsi="Times New Roman" w:cs="Times New Roman"/>
                <w:b/>
              </w:rPr>
              <w:t>Пр</w:t>
            </w:r>
            <w:r w:rsidR="00315FFD">
              <w:rPr>
                <w:rFonts w:ascii="Times New Roman" w:hAnsi="Times New Roman" w:cs="Times New Roman"/>
                <w:b/>
              </w:rPr>
              <w:t>о</w:t>
            </w:r>
            <w:r w:rsidRPr="00780228">
              <w:rPr>
                <w:rFonts w:ascii="Times New Roman" w:hAnsi="Times New Roman" w:cs="Times New Roman"/>
                <w:b/>
              </w:rPr>
              <w:t>дукц</w:t>
            </w:r>
            <w:r w:rsidR="00315FFD">
              <w:rPr>
                <w:rFonts w:ascii="Times New Roman" w:hAnsi="Times New Roman" w:cs="Times New Roman"/>
                <w:b/>
              </w:rPr>
              <w:t>і</w:t>
            </w:r>
            <w:r w:rsidRPr="00780228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80228">
              <w:rPr>
                <w:rFonts w:ascii="Times New Roman" w:hAnsi="Times New Roman" w:cs="Times New Roman"/>
                <w:b/>
              </w:rPr>
              <w:t>П</w:t>
            </w:r>
            <w:r w:rsidR="00315FFD">
              <w:rPr>
                <w:rFonts w:ascii="Times New Roman" w:hAnsi="Times New Roman" w:cs="Times New Roman"/>
                <w:b/>
              </w:rPr>
              <w:t>ос</w:t>
            </w:r>
            <w:r w:rsidRPr="00780228">
              <w:rPr>
                <w:rFonts w:ascii="Times New Roman" w:hAnsi="Times New Roman" w:cs="Times New Roman"/>
                <w:b/>
              </w:rPr>
              <w:t>тачальник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780228">
              <w:rPr>
                <w:rFonts w:ascii="Times New Roman" w:hAnsi="Times New Roman" w:cs="Times New Roman"/>
                <w:b/>
              </w:rPr>
              <w:t>Граф</w:t>
            </w:r>
            <w:r w:rsidR="00315FFD">
              <w:rPr>
                <w:rFonts w:ascii="Times New Roman" w:hAnsi="Times New Roman" w:cs="Times New Roman"/>
                <w:b/>
              </w:rPr>
              <w:t>і</w:t>
            </w:r>
            <w:r w:rsidRPr="00780228">
              <w:rPr>
                <w:rFonts w:ascii="Times New Roman" w:hAnsi="Times New Roman" w:cs="Times New Roman"/>
                <w:b/>
              </w:rPr>
              <w:t>к п</w:t>
            </w:r>
            <w:r w:rsidR="00315FFD">
              <w:rPr>
                <w:rFonts w:ascii="Times New Roman" w:hAnsi="Times New Roman" w:cs="Times New Roman"/>
                <w:b/>
              </w:rPr>
              <w:t>ос</w:t>
            </w:r>
            <w:r w:rsidRPr="00780228">
              <w:rPr>
                <w:rFonts w:ascii="Times New Roman" w:hAnsi="Times New Roman" w:cs="Times New Roman"/>
                <w:b/>
              </w:rPr>
              <w:t>тачань</w:t>
            </w:r>
          </w:p>
        </w:tc>
      </w:tr>
      <w:tr w:rsidR="00780228" w:rsidRPr="00780228" w:rsidTr="00E0408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</w:t>
            </w:r>
          </w:p>
        </w:tc>
      </w:tr>
      <w:tr w:rsidR="00780228" w:rsidRPr="00780228" w:rsidTr="00E04086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Алк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г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льн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та безалк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г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льн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нап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Т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 "АКМА"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к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жн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2 тижн</w:t>
            </w:r>
            <w:r w:rsidR="00315FFD">
              <w:rPr>
                <w:rFonts w:ascii="Times New Roman" w:hAnsi="Times New Roman" w:cs="Times New Roman"/>
              </w:rPr>
              <w:t>і</w:t>
            </w:r>
          </w:p>
        </w:tc>
      </w:tr>
      <w:tr w:rsidR="00780228" w:rsidRPr="00780228" w:rsidTr="00E04086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Хл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б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бул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чн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вир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ПП "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>яйв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щ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денн</w:t>
            </w:r>
            <w:r w:rsidR="00315FFD">
              <w:rPr>
                <w:rFonts w:ascii="Times New Roman" w:hAnsi="Times New Roman" w:cs="Times New Roman"/>
              </w:rPr>
              <w:t>о</w:t>
            </w:r>
          </w:p>
        </w:tc>
      </w:tr>
      <w:tr w:rsidR="00780228" w:rsidRPr="00315FFD" w:rsidTr="00E04086">
        <w:trPr>
          <w:trHeight w:val="10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315FFD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0228">
              <w:rPr>
                <w:rFonts w:ascii="Times New Roman" w:hAnsi="Times New Roman" w:cs="Times New Roman"/>
                <w:lang w:val="ru-RU"/>
              </w:rPr>
              <w:t>Пр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дукти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харчування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нетривал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г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терм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ну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збер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гання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ПП "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>яйв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0228">
              <w:rPr>
                <w:rFonts w:ascii="Times New Roman" w:hAnsi="Times New Roman" w:cs="Times New Roman"/>
                <w:lang w:val="ru-RU"/>
              </w:rPr>
              <w:t>щ</w:t>
            </w:r>
            <w:r w:rsid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денн</w:t>
            </w:r>
            <w:r w:rsid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, в залежн</w:t>
            </w:r>
            <w:r w:rsidR="00315FFD">
              <w:rPr>
                <w:rFonts w:ascii="Times New Roman" w:hAnsi="Times New Roman" w:cs="Times New Roman"/>
                <w:lang w:val="ru-RU"/>
              </w:rPr>
              <w:t>ос</w:t>
            </w:r>
            <w:r w:rsidRPr="00780228">
              <w:rPr>
                <w:rFonts w:ascii="Times New Roman" w:hAnsi="Times New Roman" w:cs="Times New Roman"/>
                <w:lang w:val="ru-RU"/>
              </w:rPr>
              <w:t>т</w:t>
            </w:r>
            <w:r w:rsid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д п</w:t>
            </w:r>
            <w:r w:rsid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треби</w:t>
            </w:r>
          </w:p>
        </w:tc>
      </w:tr>
      <w:tr w:rsidR="00780228" w:rsidRPr="00780228" w:rsidTr="00E04086">
        <w:trPr>
          <w:trHeight w:val="10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315FFD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0228">
              <w:rPr>
                <w:rFonts w:ascii="Times New Roman" w:hAnsi="Times New Roman" w:cs="Times New Roman"/>
                <w:lang w:val="ru-RU"/>
              </w:rPr>
              <w:t>Пр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дукти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харчування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тривал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г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терм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ну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збер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гання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Т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 "АКМА"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щ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тижнев</w:t>
            </w:r>
            <w:r w:rsidR="00315FFD">
              <w:rPr>
                <w:rFonts w:ascii="Times New Roman" w:hAnsi="Times New Roman" w:cs="Times New Roman"/>
              </w:rPr>
              <w:t>о</w:t>
            </w:r>
          </w:p>
        </w:tc>
      </w:tr>
      <w:tr w:rsidR="00780228" w:rsidRPr="00315FFD" w:rsidTr="00E04086">
        <w:trPr>
          <w:trHeight w:val="7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Миюч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за</w:t>
            </w:r>
            <w:r w:rsidR="00315FFD">
              <w:rPr>
                <w:rFonts w:ascii="Times New Roman" w:hAnsi="Times New Roman" w:cs="Times New Roman"/>
              </w:rPr>
              <w:t>со</w:t>
            </w:r>
            <w:r w:rsidRPr="00780228">
              <w:rPr>
                <w:rFonts w:ascii="Times New Roman" w:hAnsi="Times New Roman" w:cs="Times New Roman"/>
              </w:rPr>
              <w:t>би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Т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 "Л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нек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315FFD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0228">
              <w:rPr>
                <w:rFonts w:ascii="Times New Roman" w:hAnsi="Times New Roman" w:cs="Times New Roman"/>
                <w:lang w:val="ru-RU"/>
              </w:rPr>
              <w:t>щ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м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іс</w:t>
            </w:r>
            <w:r w:rsidRPr="00780228">
              <w:rPr>
                <w:rFonts w:ascii="Times New Roman" w:hAnsi="Times New Roman" w:cs="Times New Roman"/>
                <w:lang w:val="ru-RU"/>
              </w:rPr>
              <w:t>ячн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80228">
              <w:rPr>
                <w:rFonts w:ascii="Times New Roman" w:hAnsi="Times New Roman" w:cs="Times New Roman"/>
                <w:lang w:val="ru-RU"/>
              </w:rPr>
              <w:t>в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залежн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ос</w:t>
            </w:r>
            <w:r w:rsidRPr="00780228">
              <w:rPr>
                <w:rFonts w:ascii="Times New Roman" w:hAnsi="Times New Roman" w:cs="Times New Roman"/>
                <w:lang w:val="ru-RU"/>
              </w:rPr>
              <w:t>т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в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д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п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треби</w:t>
            </w:r>
          </w:p>
        </w:tc>
      </w:tr>
      <w:tr w:rsidR="00780228" w:rsidRPr="00315FFD" w:rsidTr="00E04086">
        <w:trPr>
          <w:trHeight w:val="7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Мал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ц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нн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т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вари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ПП "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>итник"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315FFD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0228">
              <w:rPr>
                <w:rFonts w:ascii="Times New Roman" w:hAnsi="Times New Roman" w:cs="Times New Roman"/>
                <w:lang w:val="ru-RU"/>
              </w:rPr>
              <w:t>щ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м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іс</w:t>
            </w:r>
            <w:r w:rsidRPr="00780228">
              <w:rPr>
                <w:rFonts w:ascii="Times New Roman" w:hAnsi="Times New Roman" w:cs="Times New Roman"/>
                <w:lang w:val="ru-RU"/>
              </w:rPr>
              <w:t>ячн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80228">
              <w:rPr>
                <w:rFonts w:ascii="Times New Roman" w:hAnsi="Times New Roman" w:cs="Times New Roman"/>
                <w:lang w:val="ru-RU"/>
              </w:rPr>
              <w:t>в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залежн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ос</w:t>
            </w:r>
            <w:r w:rsidRPr="00780228">
              <w:rPr>
                <w:rFonts w:ascii="Times New Roman" w:hAnsi="Times New Roman" w:cs="Times New Roman"/>
                <w:lang w:val="ru-RU"/>
              </w:rPr>
              <w:t>т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в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д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п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треби</w:t>
            </w:r>
          </w:p>
        </w:tc>
      </w:tr>
    </w:tbl>
    <w:p w:rsidR="00780228" w:rsidRPr="00315FFD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бнича 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тика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аль»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лягає в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взаєм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лужб для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ну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єю щ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надання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луг, 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ї,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щ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матер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альних ре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чинаєть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з 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 бр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нювання, який, маючи дан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наявну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ть забр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ваних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в,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же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кладає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казники щ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завантажен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телю.</w:t>
      </w:r>
    </w:p>
    <w:p w:rsidR="00780228" w:rsidRPr="00780228" w:rsidRDefault="00780228" w:rsidP="00780228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lastRenderedPageBreak/>
        <w:t>Характери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тики 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-ек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ГК «Вер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аль»</w:t>
      </w: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Таблиця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.3.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ru-RU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з динам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ки та 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труктури д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78022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 видами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2018 - 2019 рр.</w:t>
      </w:r>
    </w:p>
    <w:tbl>
      <w:tblPr>
        <w:tblW w:w="960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0"/>
        <w:gridCol w:w="2290"/>
        <w:gridCol w:w="996"/>
        <w:gridCol w:w="804"/>
        <w:gridCol w:w="900"/>
        <w:gridCol w:w="950"/>
        <w:gridCol w:w="1260"/>
        <w:gridCol w:w="1130"/>
        <w:gridCol w:w="900"/>
      </w:tblGrid>
      <w:tr w:rsidR="00780228" w:rsidRPr="00780228" w:rsidTr="00E04086">
        <w:trPr>
          <w:trHeight w:val="570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казник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2018</w:t>
            </w:r>
            <w:r w:rsidRPr="0078022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780228">
              <w:rPr>
                <w:rFonts w:ascii="Times New Roman" w:hAnsi="Times New Roman" w:cs="Times New Roman"/>
                <w:bCs/>
              </w:rPr>
              <w:t>р.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2019</w:t>
            </w:r>
            <w:r w:rsidRPr="0078022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780228">
              <w:rPr>
                <w:rFonts w:ascii="Times New Roman" w:hAnsi="Times New Roman" w:cs="Times New Roman"/>
                <w:bCs/>
              </w:rPr>
              <w:t>р.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В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>дхилення</w:t>
            </w:r>
          </w:p>
        </w:tc>
      </w:tr>
      <w:tr w:rsidR="00780228" w:rsidRPr="00780228" w:rsidTr="00E04086">
        <w:trPr>
          <w:trHeight w:val="1354"/>
        </w:trPr>
        <w:tc>
          <w:tcPr>
            <w:tcW w:w="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ума</w:t>
            </w:r>
            <w:proofErr w:type="gramEnd"/>
            <w:r w:rsidR="00780228" w:rsidRPr="00780228">
              <w:rPr>
                <w:rFonts w:ascii="Times New Roman" w:hAnsi="Times New Roman" w:cs="Times New Roman"/>
                <w:bCs/>
              </w:rPr>
              <w:t>, ти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. грн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пит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ма вага,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ума</w:t>
            </w:r>
            <w:proofErr w:type="gramEnd"/>
            <w:r w:rsidR="00780228" w:rsidRPr="00780228">
              <w:rPr>
                <w:rFonts w:ascii="Times New Roman" w:hAnsi="Times New Roman" w:cs="Times New Roman"/>
                <w:bCs/>
              </w:rPr>
              <w:t>, ти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. грн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пит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ма вага,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Аб</w:t>
            </w:r>
            <w:r w:rsidR="00315FFD">
              <w:rPr>
                <w:rFonts w:ascii="Times New Roman" w:hAnsi="Times New Roman" w:cs="Times New Roman"/>
                <w:bCs/>
              </w:rPr>
              <w:t>со</w:t>
            </w:r>
            <w:r w:rsidRPr="00780228">
              <w:rPr>
                <w:rFonts w:ascii="Times New Roman" w:hAnsi="Times New Roman" w:cs="Times New Roman"/>
                <w:bCs/>
              </w:rPr>
              <w:t>лютн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 xml:space="preserve"> в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>дхилення, ти</w:t>
            </w:r>
            <w:r w:rsidR="00315FFD">
              <w:rPr>
                <w:rFonts w:ascii="Times New Roman" w:hAnsi="Times New Roman" w:cs="Times New Roman"/>
                <w:bCs/>
              </w:rPr>
              <w:t>с</w:t>
            </w:r>
            <w:r w:rsidRPr="00780228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780228">
              <w:rPr>
                <w:rFonts w:ascii="Times New Roman" w:hAnsi="Times New Roman" w:cs="Times New Roman"/>
                <w:bCs/>
              </w:rPr>
              <w:t>грн</w:t>
            </w:r>
            <w:proofErr w:type="gramEnd"/>
            <w:r w:rsidRPr="0078022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труктурн</w:t>
            </w:r>
            <w:r>
              <w:rPr>
                <w:rFonts w:ascii="Times New Roman" w:hAnsi="Times New Roman" w:cs="Times New Roman"/>
                <w:bCs/>
              </w:rPr>
              <w:t>і</w:t>
            </w:r>
            <w:r w:rsidR="00780228" w:rsidRPr="00780228">
              <w:rPr>
                <w:rFonts w:ascii="Times New Roman" w:hAnsi="Times New Roman" w:cs="Times New Roman"/>
                <w:bCs/>
              </w:rPr>
              <w:t xml:space="preserve"> в</w:t>
            </w:r>
            <w:r>
              <w:rPr>
                <w:rFonts w:ascii="Times New Roman" w:hAnsi="Times New Roman" w:cs="Times New Roman"/>
                <w:bCs/>
              </w:rPr>
              <w:t>і</w:t>
            </w:r>
            <w:r w:rsidR="00780228" w:rsidRPr="00780228">
              <w:rPr>
                <w:rFonts w:ascii="Times New Roman" w:hAnsi="Times New Roman" w:cs="Times New Roman"/>
                <w:bCs/>
              </w:rPr>
              <w:t>дхилення,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Темп прир</w:t>
            </w:r>
            <w:r w:rsidR="00315FFD">
              <w:rPr>
                <w:rFonts w:ascii="Times New Roman" w:hAnsi="Times New Roman" w:cs="Times New Roman"/>
                <w:bCs/>
              </w:rPr>
              <w:t>ос</w:t>
            </w:r>
            <w:r w:rsidRPr="00780228">
              <w:rPr>
                <w:rFonts w:ascii="Times New Roman" w:hAnsi="Times New Roman" w:cs="Times New Roman"/>
                <w:bCs/>
              </w:rPr>
              <w:t>ту, %</w:t>
            </w:r>
          </w:p>
        </w:tc>
      </w:tr>
      <w:tr w:rsidR="00780228" w:rsidRPr="00780228" w:rsidTr="00E04086">
        <w:trPr>
          <w:trHeight w:val="33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80228" w:rsidRPr="00780228" w:rsidTr="00E04086">
        <w:trPr>
          <w:trHeight w:val="33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0228" w:rsidRPr="00780228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</w:t>
            </w:r>
            <w:r w:rsidR="00780228" w:rsidRPr="00780228">
              <w:rPr>
                <w:rFonts w:ascii="Times New Roman" w:hAnsi="Times New Roman" w:cs="Times New Roman"/>
              </w:rPr>
              <w:t>яг наданих п</w:t>
            </w:r>
            <w:r>
              <w:rPr>
                <w:rFonts w:ascii="Times New Roman" w:hAnsi="Times New Roman" w:cs="Times New Roman"/>
              </w:rPr>
              <w:t>ос</w:t>
            </w:r>
            <w:r w:rsidR="00780228" w:rsidRPr="0078022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13055,0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9107,0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-3948,0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-30,2</w:t>
            </w:r>
          </w:p>
        </w:tc>
      </w:tr>
      <w:tr w:rsidR="00780228" w:rsidRPr="00780228" w:rsidTr="00E04086">
        <w:trPr>
          <w:trHeight w:val="64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П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 xml:space="preserve"> 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</w:rPr>
              <w:t>н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вн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му виду д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яльн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</w:rPr>
              <w:t>т</w:t>
            </w:r>
            <w:r w:rsidR="00315FFD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8150,0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5722,0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-2428,0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-29,8</w:t>
            </w:r>
          </w:p>
        </w:tc>
      </w:tr>
      <w:tr w:rsidR="00780228" w:rsidRPr="00780228" w:rsidTr="00E04086">
        <w:trPr>
          <w:trHeight w:val="33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Харчування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924,0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-341,0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-36,9</w:t>
            </w:r>
          </w:p>
        </w:tc>
      </w:tr>
      <w:tr w:rsidR="00780228" w:rsidRPr="00780228" w:rsidTr="00E04086">
        <w:trPr>
          <w:trHeight w:val="64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В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д д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датк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вих вид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в п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3981,0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2802,0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-1179,0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-29,6</w:t>
            </w:r>
          </w:p>
        </w:tc>
      </w:tr>
    </w:tbl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казують,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льшу пит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му вагу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2018,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2019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ках займає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виду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харчування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у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клали 6,4 % та 30,8 %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Таблиця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ru-RU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з динам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ки та 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труктури д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78022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2018-2019 рр.</w:t>
      </w:r>
    </w:p>
    <w:tbl>
      <w:tblPr>
        <w:tblW w:w="974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5"/>
        <w:gridCol w:w="2520"/>
        <w:gridCol w:w="1071"/>
        <w:gridCol w:w="900"/>
        <w:gridCol w:w="900"/>
        <w:gridCol w:w="900"/>
        <w:gridCol w:w="1243"/>
        <w:gridCol w:w="920"/>
        <w:gridCol w:w="920"/>
      </w:tblGrid>
      <w:tr w:rsidR="00780228" w:rsidRPr="00780228" w:rsidTr="00E04086">
        <w:trPr>
          <w:trHeight w:val="26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казник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2018 р.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2019 р.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В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>дхилення</w:t>
            </w:r>
          </w:p>
        </w:tc>
      </w:tr>
      <w:tr w:rsidR="00780228" w:rsidRPr="00780228" w:rsidTr="00E04086">
        <w:trPr>
          <w:trHeight w:val="911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ума</w:t>
            </w:r>
            <w:proofErr w:type="gramEnd"/>
            <w:r w:rsidR="00780228" w:rsidRPr="00780228">
              <w:rPr>
                <w:rFonts w:ascii="Times New Roman" w:hAnsi="Times New Roman" w:cs="Times New Roman"/>
                <w:bCs/>
              </w:rPr>
              <w:t>, ти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. грн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пит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ма вага,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ума</w:t>
            </w:r>
            <w:proofErr w:type="gramEnd"/>
            <w:r w:rsidR="00780228" w:rsidRPr="00780228">
              <w:rPr>
                <w:rFonts w:ascii="Times New Roman" w:hAnsi="Times New Roman" w:cs="Times New Roman"/>
                <w:bCs/>
              </w:rPr>
              <w:t>, ти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. грн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пит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ма вага, 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Аб</w:t>
            </w:r>
            <w:r w:rsidR="00315FFD">
              <w:rPr>
                <w:rFonts w:ascii="Times New Roman" w:hAnsi="Times New Roman" w:cs="Times New Roman"/>
                <w:bCs/>
              </w:rPr>
              <w:t>со</w:t>
            </w:r>
            <w:r w:rsidRPr="00780228">
              <w:rPr>
                <w:rFonts w:ascii="Times New Roman" w:hAnsi="Times New Roman" w:cs="Times New Roman"/>
                <w:bCs/>
              </w:rPr>
              <w:t>лютн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 xml:space="preserve"> в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>дхилення, ти</w:t>
            </w:r>
            <w:r w:rsidR="00315FFD">
              <w:rPr>
                <w:rFonts w:ascii="Times New Roman" w:hAnsi="Times New Roman" w:cs="Times New Roman"/>
                <w:bCs/>
              </w:rPr>
              <w:t>с</w:t>
            </w:r>
            <w:r w:rsidRPr="00780228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780228">
              <w:rPr>
                <w:rFonts w:ascii="Times New Roman" w:hAnsi="Times New Roman" w:cs="Times New Roman"/>
                <w:bCs/>
              </w:rPr>
              <w:t>грн</w:t>
            </w:r>
            <w:proofErr w:type="gramEnd"/>
            <w:r w:rsidRPr="0078022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труктурн</w:t>
            </w:r>
            <w:r>
              <w:rPr>
                <w:rFonts w:ascii="Times New Roman" w:hAnsi="Times New Roman" w:cs="Times New Roman"/>
                <w:bCs/>
              </w:rPr>
              <w:t>і</w:t>
            </w:r>
            <w:r w:rsidR="00780228" w:rsidRPr="00780228">
              <w:rPr>
                <w:rFonts w:ascii="Times New Roman" w:hAnsi="Times New Roman" w:cs="Times New Roman"/>
                <w:bCs/>
              </w:rPr>
              <w:t xml:space="preserve"> в</w:t>
            </w:r>
            <w:r>
              <w:rPr>
                <w:rFonts w:ascii="Times New Roman" w:hAnsi="Times New Roman" w:cs="Times New Roman"/>
                <w:bCs/>
              </w:rPr>
              <w:t>і</w:t>
            </w:r>
            <w:r w:rsidR="00780228" w:rsidRPr="00780228">
              <w:rPr>
                <w:rFonts w:ascii="Times New Roman" w:hAnsi="Times New Roman" w:cs="Times New Roman"/>
                <w:bCs/>
              </w:rPr>
              <w:t>дхилення,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Темп прир</w:t>
            </w:r>
            <w:r w:rsidR="00315FFD">
              <w:rPr>
                <w:rFonts w:ascii="Times New Roman" w:hAnsi="Times New Roman" w:cs="Times New Roman"/>
                <w:bCs/>
              </w:rPr>
              <w:t>ос</w:t>
            </w:r>
            <w:r w:rsidRPr="00780228">
              <w:rPr>
                <w:rFonts w:ascii="Times New Roman" w:hAnsi="Times New Roman" w:cs="Times New Roman"/>
                <w:bCs/>
              </w:rPr>
              <w:t>ту, %</w:t>
            </w:r>
          </w:p>
        </w:tc>
      </w:tr>
      <w:tr w:rsidR="00780228" w:rsidRPr="00780228" w:rsidTr="00E04086">
        <w:trPr>
          <w:trHeight w:val="32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80228" w:rsidRPr="00780228" w:rsidTr="00E04086">
        <w:trPr>
          <w:trHeight w:val="68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315FFD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0228">
              <w:rPr>
                <w:rFonts w:ascii="Times New Roman" w:hAnsi="Times New Roman" w:cs="Times New Roman"/>
                <w:lang w:val="ru-RU"/>
              </w:rPr>
              <w:t>Чи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с</w:t>
            </w:r>
            <w:r w:rsidRPr="00780228">
              <w:rPr>
                <w:rFonts w:ascii="Times New Roman" w:hAnsi="Times New Roman" w:cs="Times New Roman"/>
                <w:lang w:val="ru-RU"/>
              </w:rPr>
              <w:t>тий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д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х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д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80228">
              <w:rPr>
                <w:rFonts w:ascii="Times New Roman" w:hAnsi="Times New Roman" w:cs="Times New Roman"/>
                <w:lang w:val="ru-RU"/>
              </w:rPr>
              <w:t>виручка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780228">
              <w:rPr>
                <w:rFonts w:ascii="Times New Roman" w:hAnsi="Times New Roman" w:cs="Times New Roman"/>
                <w:lang w:val="ru-RU"/>
              </w:rPr>
              <w:t>в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д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реал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зац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ї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0228">
              <w:rPr>
                <w:rFonts w:ascii="Times New Roman" w:hAnsi="Times New Roman" w:cs="Times New Roman"/>
                <w:lang w:val="ru-RU"/>
              </w:rPr>
              <w:t>пр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дукц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ї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780228">
              <w:rPr>
                <w:rFonts w:ascii="Times New Roman" w:hAnsi="Times New Roman" w:cs="Times New Roman"/>
                <w:lang w:val="ru-RU"/>
              </w:rPr>
              <w:t>т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вар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proofErr w:type="gramStart"/>
            <w:r w:rsidRPr="0078022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15FF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80228">
              <w:rPr>
                <w:rFonts w:ascii="Times New Roman" w:hAnsi="Times New Roman" w:cs="Times New Roman"/>
                <w:lang w:val="ru-RU"/>
              </w:rPr>
              <w:t>р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</w:t>
            </w:r>
            <w:r w:rsidRPr="00780228">
              <w:rPr>
                <w:rFonts w:ascii="Times New Roman" w:hAnsi="Times New Roman" w:cs="Times New Roman"/>
                <w:lang w:val="ru-RU"/>
              </w:rPr>
              <w:t>б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і</w:t>
            </w:r>
            <w:r w:rsidRPr="00780228">
              <w:rPr>
                <w:rFonts w:ascii="Times New Roman" w:hAnsi="Times New Roman" w:cs="Times New Roman"/>
                <w:lang w:val="ru-RU"/>
              </w:rPr>
              <w:t>т</w:t>
            </w:r>
            <w:r w:rsidRPr="00315FF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80228">
              <w:rPr>
                <w:rFonts w:ascii="Times New Roman" w:hAnsi="Times New Roman" w:cs="Times New Roman"/>
                <w:lang w:val="ru-RU"/>
              </w:rPr>
              <w:t>п</w:t>
            </w:r>
            <w:r w:rsidR="00315FFD" w:rsidRPr="00315FFD">
              <w:rPr>
                <w:rFonts w:ascii="Times New Roman" w:hAnsi="Times New Roman" w:cs="Times New Roman"/>
                <w:lang w:val="ru-RU"/>
              </w:rPr>
              <w:t>ос</w:t>
            </w:r>
            <w:r w:rsidRPr="00780228">
              <w:rPr>
                <w:rFonts w:ascii="Times New Roman" w:hAnsi="Times New Roman" w:cs="Times New Roman"/>
                <w:lang w:val="ru-RU"/>
              </w:rPr>
              <w:t>луг</w:t>
            </w:r>
            <w:r w:rsidRPr="00315FF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9010,0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5254,0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-3756,0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-42,0</w:t>
            </w:r>
          </w:p>
        </w:tc>
      </w:tr>
      <w:tr w:rsidR="00780228" w:rsidRPr="00780228" w:rsidTr="00E04086">
        <w:trPr>
          <w:trHeight w:val="26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780228" w:rsidRPr="00780228">
              <w:rPr>
                <w:rFonts w:ascii="Times New Roman" w:hAnsi="Times New Roman" w:cs="Times New Roman"/>
              </w:rPr>
              <w:t>нш</w:t>
            </w:r>
            <w:r>
              <w:rPr>
                <w:rFonts w:ascii="Times New Roman" w:hAnsi="Times New Roman" w:cs="Times New Roman"/>
              </w:rPr>
              <w:t>і</w:t>
            </w:r>
            <w:r w:rsidR="00780228" w:rsidRPr="00780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780228" w:rsidRPr="00780228">
              <w:rPr>
                <w:rFonts w:ascii="Times New Roman" w:hAnsi="Times New Roman" w:cs="Times New Roman"/>
              </w:rPr>
              <w:t>перац</w:t>
            </w:r>
            <w:r>
              <w:rPr>
                <w:rFonts w:ascii="Times New Roman" w:hAnsi="Times New Roman" w:cs="Times New Roman"/>
              </w:rPr>
              <w:t>і</w:t>
            </w:r>
            <w:r w:rsidR="00780228" w:rsidRPr="00780228">
              <w:rPr>
                <w:rFonts w:ascii="Times New Roman" w:hAnsi="Times New Roman" w:cs="Times New Roman"/>
              </w:rPr>
              <w:t>йн</w:t>
            </w:r>
            <w:r>
              <w:rPr>
                <w:rFonts w:ascii="Times New Roman" w:hAnsi="Times New Roman" w:cs="Times New Roman"/>
              </w:rPr>
              <w:t>і</w:t>
            </w:r>
            <w:r w:rsidR="00780228" w:rsidRPr="00780228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</w:t>
            </w:r>
            <w:r w:rsidR="00780228" w:rsidRPr="0078022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о</w:t>
            </w:r>
            <w:r w:rsidR="00780228" w:rsidRPr="00780228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2335,0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25,0</w:t>
            </w:r>
          </w:p>
        </w:tc>
      </w:tr>
      <w:tr w:rsidR="00780228" w:rsidRPr="00780228" w:rsidTr="00E04086">
        <w:trPr>
          <w:trHeight w:val="263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80228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В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>ь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г</w:t>
            </w:r>
            <w:r w:rsidR="00315FF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10879,0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-3290,0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-30,0</w:t>
            </w:r>
          </w:p>
        </w:tc>
      </w:tr>
    </w:tbl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казують,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льшу пит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му вагу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2018,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2019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>ках займає чи</w:t>
      </w:r>
      <w:r w:rsidR="00315FFD" w:rsidRP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>тий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83 %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69 %.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у 2019 р. 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внянн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передн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466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 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зменшили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у 2019 р. на 3756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 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Для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 динам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ки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труктури витрат,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альних затрат, витрат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плату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драхування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ди, 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ртизац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витрати.</w:t>
      </w: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Таблиця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ru-RU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з динам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ки та 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труктури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2018-2019 рр.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, ти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78022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8022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80228">
        <w:rPr>
          <w:rFonts w:ascii="Times New Roman" w:hAnsi="Times New Roman" w:cs="Times New Roman"/>
          <w:sz w:val="28"/>
          <w:szCs w:val="28"/>
          <w:lang w:val="ru-RU"/>
        </w:rPr>
        <w:t>грн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5"/>
        <w:gridCol w:w="2520"/>
        <w:gridCol w:w="900"/>
        <w:gridCol w:w="900"/>
        <w:gridCol w:w="900"/>
        <w:gridCol w:w="720"/>
        <w:gridCol w:w="1260"/>
        <w:gridCol w:w="900"/>
        <w:gridCol w:w="900"/>
      </w:tblGrid>
      <w:tr w:rsidR="00780228" w:rsidRPr="00780228" w:rsidTr="00E04086">
        <w:trPr>
          <w:trHeight w:val="25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казник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2018 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2019 р.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В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>дхилення</w:t>
            </w:r>
          </w:p>
        </w:tc>
      </w:tr>
      <w:tr w:rsidR="00780228" w:rsidRPr="00780228" w:rsidTr="00E04086">
        <w:trPr>
          <w:trHeight w:val="7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ума</w:t>
            </w:r>
            <w:proofErr w:type="gramEnd"/>
            <w:r w:rsidR="00780228" w:rsidRPr="00780228">
              <w:rPr>
                <w:rFonts w:ascii="Times New Roman" w:hAnsi="Times New Roman" w:cs="Times New Roman"/>
                <w:bCs/>
              </w:rPr>
              <w:t>, ти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. грн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пит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ма вага,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ума</w:t>
            </w:r>
            <w:proofErr w:type="gramEnd"/>
            <w:r w:rsidR="00780228" w:rsidRPr="00780228">
              <w:rPr>
                <w:rFonts w:ascii="Times New Roman" w:hAnsi="Times New Roman" w:cs="Times New Roman"/>
                <w:bCs/>
              </w:rPr>
              <w:t>, ти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. 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пит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ма вага,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Аб</w:t>
            </w:r>
            <w:r w:rsidR="00315FFD">
              <w:rPr>
                <w:rFonts w:ascii="Times New Roman" w:hAnsi="Times New Roman" w:cs="Times New Roman"/>
                <w:bCs/>
              </w:rPr>
              <w:t>со</w:t>
            </w:r>
            <w:r w:rsidRPr="00780228">
              <w:rPr>
                <w:rFonts w:ascii="Times New Roman" w:hAnsi="Times New Roman" w:cs="Times New Roman"/>
                <w:bCs/>
              </w:rPr>
              <w:t>лютн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 xml:space="preserve"> в</w:t>
            </w:r>
            <w:r w:rsidR="00315FFD">
              <w:rPr>
                <w:rFonts w:ascii="Times New Roman" w:hAnsi="Times New Roman" w:cs="Times New Roman"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Cs/>
              </w:rPr>
              <w:t>дхилення, ти</w:t>
            </w:r>
            <w:r w:rsidR="00315FFD">
              <w:rPr>
                <w:rFonts w:ascii="Times New Roman" w:hAnsi="Times New Roman" w:cs="Times New Roman"/>
                <w:bCs/>
              </w:rPr>
              <w:t>с</w:t>
            </w:r>
            <w:r w:rsidRPr="00780228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780228">
              <w:rPr>
                <w:rFonts w:ascii="Times New Roman" w:hAnsi="Times New Roman" w:cs="Times New Roman"/>
                <w:bCs/>
              </w:rPr>
              <w:t>грн</w:t>
            </w:r>
            <w:proofErr w:type="gramEnd"/>
            <w:r w:rsidRPr="0078022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80228" w:rsidRPr="00780228">
              <w:rPr>
                <w:rFonts w:ascii="Times New Roman" w:hAnsi="Times New Roman" w:cs="Times New Roman"/>
                <w:bCs/>
              </w:rPr>
              <w:t>труктурн</w:t>
            </w:r>
            <w:r>
              <w:rPr>
                <w:rFonts w:ascii="Times New Roman" w:hAnsi="Times New Roman" w:cs="Times New Roman"/>
                <w:bCs/>
              </w:rPr>
              <w:t>і</w:t>
            </w:r>
            <w:r w:rsidR="00780228" w:rsidRPr="00780228">
              <w:rPr>
                <w:rFonts w:ascii="Times New Roman" w:hAnsi="Times New Roman" w:cs="Times New Roman"/>
                <w:bCs/>
              </w:rPr>
              <w:t xml:space="preserve"> в</w:t>
            </w:r>
            <w:r>
              <w:rPr>
                <w:rFonts w:ascii="Times New Roman" w:hAnsi="Times New Roman" w:cs="Times New Roman"/>
                <w:bCs/>
              </w:rPr>
              <w:t>і</w:t>
            </w:r>
            <w:r w:rsidR="00780228" w:rsidRPr="00780228">
              <w:rPr>
                <w:rFonts w:ascii="Times New Roman" w:hAnsi="Times New Roman" w:cs="Times New Roman"/>
                <w:bCs/>
              </w:rPr>
              <w:t>дхилення,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Темп прир</w:t>
            </w:r>
            <w:r w:rsidR="00315FFD">
              <w:rPr>
                <w:rFonts w:ascii="Times New Roman" w:hAnsi="Times New Roman" w:cs="Times New Roman"/>
                <w:bCs/>
              </w:rPr>
              <w:t>ос</w:t>
            </w:r>
            <w:r w:rsidRPr="00780228">
              <w:rPr>
                <w:rFonts w:ascii="Times New Roman" w:hAnsi="Times New Roman" w:cs="Times New Roman"/>
                <w:bCs/>
              </w:rPr>
              <w:t>ту, %</w:t>
            </w:r>
          </w:p>
        </w:tc>
      </w:tr>
      <w:tr w:rsidR="00780228" w:rsidRPr="00780228" w:rsidTr="00E0408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80228" w:rsidRPr="00780228" w:rsidTr="00E0408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Матер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альн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затрати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1150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13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1330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19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180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6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16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780228" w:rsidRPr="00780228" w:rsidTr="00E0408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 xml:space="preserve">Витрати на 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плату прац</w:t>
            </w:r>
            <w:r w:rsidR="00315FFD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3387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38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2302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33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-1085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-5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-32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780228" w:rsidRPr="00780228" w:rsidTr="00E0408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В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драхування на </w:t>
            </w:r>
            <w:r w:rsidR="00315FFD">
              <w:rPr>
                <w:rFonts w:ascii="Times New Roman" w:hAnsi="Times New Roman" w:cs="Times New Roman"/>
              </w:rPr>
              <w:t>со</w:t>
            </w:r>
            <w:r w:rsidRPr="00780228">
              <w:rPr>
                <w:rFonts w:ascii="Times New Roman" w:hAnsi="Times New Roman" w:cs="Times New Roman"/>
              </w:rPr>
              <w:t>ц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альн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зах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ди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1208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14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822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-386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-32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780228" w:rsidRPr="00780228" w:rsidTr="00E0408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Ам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ртизац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6</w:t>
            </w:r>
            <w:r w:rsidRPr="00780228">
              <w:rPr>
                <w:rFonts w:ascii="Times New Roman" w:hAnsi="Times New Roman" w:cs="Times New Roman"/>
              </w:rPr>
              <w:lastRenderedPageBreak/>
              <w:t>98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lastRenderedPageBreak/>
              <w:t>8</w:t>
            </w:r>
            <w:r w:rsidRPr="00780228">
              <w:rPr>
                <w:rFonts w:ascii="Times New Roman" w:hAnsi="Times New Roman" w:cs="Times New Roman"/>
                <w:lang w:val="uk-UA"/>
              </w:rPr>
              <w:lastRenderedPageBreak/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lastRenderedPageBreak/>
              <w:t>4</w:t>
            </w:r>
            <w:r w:rsidRPr="00780228">
              <w:rPr>
                <w:rFonts w:ascii="Times New Roman" w:hAnsi="Times New Roman" w:cs="Times New Roman"/>
              </w:rPr>
              <w:lastRenderedPageBreak/>
              <w:t>79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lastRenderedPageBreak/>
              <w:t>7</w:t>
            </w:r>
            <w:r w:rsidRPr="00780228">
              <w:rPr>
                <w:rFonts w:ascii="Times New Roman" w:hAnsi="Times New Roman" w:cs="Times New Roman"/>
                <w:lang w:val="uk-UA"/>
              </w:rPr>
              <w:lastRenderedPageBreak/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lastRenderedPageBreak/>
              <w:t>-</w:t>
            </w:r>
            <w:r w:rsidRPr="00780228">
              <w:rPr>
                <w:rFonts w:ascii="Times New Roman" w:hAnsi="Times New Roman" w:cs="Times New Roman"/>
              </w:rPr>
              <w:lastRenderedPageBreak/>
              <w:t>219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lastRenderedPageBreak/>
              <w:t>-</w:t>
            </w:r>
            <w:r w:rsidRPr="00780228">
              <w:rPr>
                <w:rFonts w:ascii="Times New Roman" w:hAnsi="Times New Roman" w:cs="Times New Roman"/>
              </w:rPr>
              <w:lastRenderedPageBreak/>
              <w:t>1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lastRenderedPageBreak/>
              <w:t>-</w:t>
            </w:r>
            <w:r w:rsidRPr="00780228">
              <w:rPr>
                <w:rFonts w:ascii="Times New Roman" w:hAnsi="Times New Roman" w:cs="Times New Roman"/>
              </w:rPr>
              <w:lastRenderedPageBreak/>
              <w:t>31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780228" w:rsidRPr="00780228" w:rsidTr="00E0408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315FFD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780228" w:rsidRPr="00780228">
              <w:rPr>
                <w:rFonts w:ascii="Times New Roman" w:hAnsi="Times New Roman" w:cs="Times New Roman"/>
              </w:rPr>
              <w:t>нш</w:t>
            </w:r>
            <w:r>
              <w:rPr>
                <w:rFonts w:ascii="Times New Roman" w:hAnsi="Times New Roman" w:cs="Times New Roman"/>
              </w:rPr>
              <w:t>і</w:t>
            </w:r>
            <w:r w:rsidR="00780228" w:rsidRPr="007802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780228" w:rsidRPr="00780228">
              <w:rPr>
                <w:rFonts w:ascii="Times New Roman" w:hAnsi="Times New Roman" w:cs="Times New Roman"/>
              </w:rPr>
              <w:t>перац</w:t>
            </w:r>
            <w:r>
              <w:rPr>
                <w:rFonts w:ascii="Times New Roman" w:hAnsi="Times New Roman" w:cs="Times New Roman"/>
              </w:rPr>
              <w:t>і</w:t>
            </w:r>
            <w:r w:rsidR="00780228" w:rsidRPr="00780228">
              <w:rPr>
                <w:rFonts w:ascii="Times New Roman" w:hAnsi="Times New Roman" w:cs="Times New Roman"/>
              </w:rPr>
              <w:t>йни витрати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2481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28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2099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30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-382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-15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780228" w:rsidRPr="00780228" w:rsidTr="00E04086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Раз</w:t>
            </w:r>
            <w:r w:rsidR="00315FFD">
              <w:rPr>
                <w:rFonts w:ascii="Times New Roman" w:hAnsi="Times New Roman" w:cs="Times New Roman"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8924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100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7032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100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-1892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</w:rPr>
              <w:t>-21</w:t>
            </w:r>
            <w:r w:rsidRPr="00780228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</w:tbl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Як видн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 витрат,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льшу їх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тину, як в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му, так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кладають витрати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плату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(33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38 %), прич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у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їх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зменшила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1085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витрати теж зменшили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на 382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грн., 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 їх пит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ма вага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витрат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2 %. 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витрати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у 2019 р. зменшили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1892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 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даж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вують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прибутку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величини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ду.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зрахуєм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даж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за 2018 та 2019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ки. 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даж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за 2018 р. = 1105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грн.)/9010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грн.)*100 % = 12,3%.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даж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за 2019 р. = 196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грн.)/5254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грн.)*100% = 3,7%.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вень 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зменшив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на 8,6 %, це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через те,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у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зменшили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30 %, а витрати – лише на 21 %.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вують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прибутку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= 196/((3239 + 2277 + 2974 + 2130)/2) = 0,04 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гривня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прине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тву 4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йки прибутку.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єнт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характеризує,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льки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вують активи з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чки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ягу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єнт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= 5254/((3239 + 2277 + 2974 + 2130)/2) = 0,99 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тний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активи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били майже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дин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талу характеризує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талу. Визначаєть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прибутку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талу.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талу = 196/((5134+4778)/2) = 0,04.  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активу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наведен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датку А.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Як видн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датку А,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активи зменшили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265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грн., їх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кладає 58,3 %.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активи зменшили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147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грн., але їх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труктурна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тка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ла на 0,5 %.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двищення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тних актив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зменшує ризик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аван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талу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двищує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ддачу вна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при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 мають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тку 57,2 %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нець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ить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тка 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в: 17,5 %.Загал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зменшив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на 412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 </w:t>
      </w:r>
    </w:p>
    <w:p w:rsidR="00780228" w:rsidRPr="00780228" w:rsidRDefault="00780228" w:rsidP="00780228">
      <w:pPr>
        <w:tabs>
          <w:tab w:val="right" w:pos="6119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па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иву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наведен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датку Б. Як видн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таблиц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датку Б,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иву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включає: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ний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в’язання.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ний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 зменшив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на 356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 грн.,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тка – 93,6 %. Зменшення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талу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значає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ршення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в’язання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влять 6,4 %, їх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зменшив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на 56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</w:t>
      </w: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приведен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таблиц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2.6.</w:t>
      </w: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Таблиця 2.6.</w:t>
      </w: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аль»в 2019 р.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4320"/>
        <w:gridCol w:w="1620"/>
        <w:gridCol w:w="1440"/>
        <w:gridCol w:w="1620"/>
      </w:tblGrid>
      <w:tr w:rsidR="00780228" w:rsidRPr="00780228" w:rsidTr="00E04086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П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казник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На п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чат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к 2019 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На к</w:t>
            </w:r>
            <w:r w:rsidR="00315FFD">
              <w:rPr>
                <w:rFonts w:ascii="Times New Roman" w:hAnsi="Times New Roman" w:cs="Times New Roman"/>
                <w:b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нець 2019 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В</w:t>
            </w:r>
            <w:r w:rsidR="00315FFD">
              <w:rPr>
                <w:rFonts w:ascii="Times New Roman" w:hAnsi="Times New Roman" w:cs="Times New Roman"/>
                <w:b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дхилення (+, -)</w:t>
            </w:r>
          </w:p>
        </w:tc>
      </w:tr>
      <w:tr w:rsidR="00780228" w:rsidRPr="00780228" w:rsidTr="00E0408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802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</w:t>
            </w:r>
          </w:p>
        </w:tc>
      </w:tr>
      <w:tr w:rsidR="00780228" w:rsidRPr="00780228" w:rsidTr="00E0408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Pr="00780228">
              <w:rPr>
                <w:rFonts w:ascii="Times New Roman" w:hAnsi="Times New Roman" w:cs="Times New Roman"/>
              </w:rPr>
              <w:t>ерв</w:t>
            </w:r>
            <w:r w:rsidR="00315FFD">
              <w:rPr>
                <w:rFonts w:ascii="Times New Roman" w:hAnsi="Times New Roman" w:cs="Times New Roman"/>
              </w:rPr>
              <w:t>іс</w:t>
            </w:r>
            <w:r w:rsidRPr="00780228">
              <w:rPr>
                <w:rFonts w:ascii="Times New Roman" w:hAnsi="Times New Roman" w:cs="Times New Roman"/>
              </w:rPr>
              <w:t>на варт</w:t>
            </w:r>
            <w:r w:rsidR="00315FFD">
              <w:rPr>
                <w:rFonts w:ascii="Times New Roman" w:hAnsi="Times New Roman" w:cs="Times New Roman"/>
              </w:rPr>
              <w:t>іс</w:t>
            </w:r>
            <w:r w:rsidRPr="00780228">
              <w:rPr>
                <w:rFonts w:ascii="Times New Roman" w:hAnsi="Times New Roman" w:cs="Times New Roman"/>
              </w:rPr>
              <w:t>ть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вних за</w:t>
            </w:r>
            <w:r w:rsidR="00315FFD">
              <w:rPr>
                <w:rFonts w:ascii="Times New Roman" w:hAnsi="Times New Roman" w:cs="Times New Roman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lang w:val="uk-UA"/>
              </w:rPr>
              <w:t>б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7285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7559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274</w:t>
            </w:r>
          </w:p>
        </w:tc>
      </w:tr>
      <w:tr w:rsidR="00780228" w:rsidRPr="00780228" w:rsidTr="00E0408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З</w:t>
            </w:r>
            <w:r w:rsidRPr="00780228">
              <w:rPr>
                <w:rFonts w:ascii="Times New Roman" w:hAnsi="Times New Roman" w:cs="Times New Roman"/>
              </w:rPr>
              <w:t>н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вних за</w:t>
            </w:r>
            <w:r w:rsidR="00315FFD">
              <w:rPr>
                <w:rFonts w:ascii="Times New Roman" w:hAnsi="Times New Roman" w:cs="Times New Roman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lang w:val="uk-UA"/>
              </w:rPr>
              <w:t>б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448</w:t>
            </w:r>
          </w:p>
        </w:tc>
      </w:tr>
      <w:tr w:rsidR="00780228" w:rsidRPr="00780228" w:rsidTr="00E0408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З</w:t>
            </w:r>
            <w:r w:rsidRPr="00780228">
              <w:rPr>
                <w:rFonts w:ascii="Times New Roman" w:hAnsi="Times New Roman" w:cs="Times New Roman"/>
              </w:rPr>
              <w:t>алишк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ва варт</w:t>
            </w:r>
            <w:r w:rsidR="00315FFD">
              <w:rPr>
                <w:rFonts w:ascii="Times New Roman" w:hAnsi="Times New Roman" w:cs="Times New Roman"/>
              </w:rPr>
              <w:t>іс</w:t>
            </w:r>
            <w:r w:rsidRPr="00780228">
              <w:rPr>
                <w:rFonts w:ascii="Times New Roman" w:hAnsi="Times New Roman" w:cs="Times New Roman"/>
              </w:rPr>
              <w:t>ть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вних за</w:t>
            </w:r>
            <w:r w:rsidR="00315FFD">
              <w:rPr>
                <w:rFonts w:ascii="Times New Roman" w:hAnsi="Times New Roman" w:cs="Times New Roman"/>
                <w:lang w:val="uk-UA"/>
              </w:rPr>
              <w:t>со</w:t>
            </w:r>
            <w:r w:rsidRPr="00780228">
              <w:rPr>
                <w:rFonts w:ascii="Times New Roman" w:hAnsi="Times New Roman" w:cs="Times New Roman"/>
                <w:lang w:val="uk-UA"/>
              </w:rPr>
              <w:t>б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-174</w:t>
            </w:r>
          </w:p>
        </w:tc>
      </w:tr>
      <w:tr w:rsidR="00780228" w:rsidRPr="00780228" w:rsidTr="00E0408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Р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вень зн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</w:rPr>
              <w:t xml:space="preserve">у 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</w:rPr>
              <w:t>н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вних за</w:t>
            </w:r>
            <w:r w:rsidR="00315FFD">
              <w:rPr>
                <w:rFonts w:ascii="Times New Roman" w:hAnsi="Times New Roman" w:cs="Times New Roman"/>
              </w:rPr>
              <w:t>со</w:t>
            </w:r>
            <w:r w:rsidRPr="00780228">
              <w:rPr>
                <w:rFonts w:ascii="Times New Roman" w:hAnsi="Times New Roman" w:cs="Times New Roman"/>
              </w:rPr>
              <w:t>б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в, 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</w:t>
            </w:r>
          </w:p>
        </w:tc>
      </w:tr>
      <w:tr w:rsidR="00780228" w:rsidRPr="00780228" w:rsidTr="00E04086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Р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вень придатн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</w:rPr>
              <w:t>т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</w:t>
            </w:r>
            <w:r w:rsidR="00315FFD">
              <w:rPr>
                <w:rFonts w:ascii="Times New Roman" w:hAnsi="Times New Roman" w:cs="Times New Roman"/>
              </w:rPr>
              <w:t>ос</w:t>
            </w:r>
            <w:r w:rsidRPr="00780228">
              <w:rPr>
                <w:rFonts w:ascii="Times New Roman" w:hAnsi="Times New Roman" w:cs="Times New Roman"/>
              </w:rPr>
              <w:t>н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вних за</w:t>
            </w:r>
            <w:r w:rsidR="00315FFD">
              <w:rPr>
                <w:rFonts w:ascii="Times New Roman" w:hAnsi="Times New Roman" w:cs="Times New Roman"/>
              </w:rPr>
              <w:t>со</w:t>
            </w:r>
            <w:r w:rsidRPr="00780228">
              <w:rPr>
                <w:rFonts w:ascii="Times New Roman" w:hAnsi="Times New Roman" w:cs="Times New Roman"/>
              </w:rPr>
              <w:t>б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в, 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-4</w:t>
            </w:r>
          </w:p>
        </w:tc>
      </w:tr>
    </w:tbl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b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нець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на 274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 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теж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на 448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4 %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вень 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та зменшив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вень придатн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шенню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чатку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ду.</w:t>
      </w:r>
    </w:p>
    <w:p w:rsidR="00780228" w:rsidRP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Таблиця 2.7. </w:t>
      </w:r>
    </w:p>
    <w:p w:rsidR="00780228" w:rsidRP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аль» в 2019 р.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9"/>
        <w:gridCol w:w="3716"/>
        <w:gridCol w:w="1620"/>
        <w:gridCol w:w="1440"/>
        <w:gridCol w:w="900"/>
        <w:gridCol w:w="1440"/>
      </w:tblGrid>
      <w:tr w:rsidR="00780228" w:rsidRPr="00780228" w:rsidTr="00E04086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ос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н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вних за</w:t>
            </w:r>
            <w:r w:rsidR="00315FFD">
              <w:rPr>
                <w:rFonts w:ascii="Times New Roman" w:hAnsi="Times New Roman" w:cs="Times New Roman"/>
                <w:b/>
                <w:bCs/>
              </w:rPr>
              <w:t>со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б</w:t>
            </w:r>
            <w:r w:rsidR="00315FFD">
              <w:rPr>
                <w:rFonts w:ascii="Times New Roman" w:hAnsi="Times New Roman" w:cs="Times New Roman"/>
                <w:b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Залиш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к на п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чат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к 2019 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Над</w:t>
            </w:r>
            <w:r w:rsidR="00315FFD">
              <w:rPr>
                <w:rFonts w:ascii="Times New Roman" w:hAnsi="Times New Roman" w:cs="Times New Roman"/>
                <w:b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йшл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 xml:space="preserve"> за р</w:t>
            </w:r>
            <w:r w:rsidR="00315FFD">
              <w:rPr>
                <w:rFonts w:ascii="Times New Roman" w:hAnsi="Times New Roman" w:cs="Times New Roman"/>
                <w:b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Вибул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 xml:space="preserve"> за р</w:t>
            </w:r>
            <w:r w:rsidR="00315FFD">
              <w:rPr>
                <w:rFonts w:ascii="Times New Roman" w:hAnsi="Times New Roman" w:cs="Times New Roman"/>
                <w:b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Залиш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к на к</w:t>
            </w:r>
            <w:r w:rsidR="00315FFD">
              <w:rPr>
                <w:rFonts w:ascii="Times New Roman" w:hAnsi="Times New Roman" w:cs="Times New Roman"/>
                <w:b/>
                <w:bCs/>
              </w:rPr>
              <w:t>і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нець 2019 р.</w:t>
            </w:r>
          </w:p>
        </w:tc>
      </w:tr>
      <w:tr w:rsidR="00780228" w:rsidRPr="00780228" w:rsidTr="00E040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</w:t>
            </w:r>
          </w:p>
        </w:tc>
      </w:tr>
      <w:tr w:rsidR="00780228" w:rsidRPr="00780228" w:rsidTr="00E040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Буд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вл</w:t>
            </w:r>
            <w:r w:rsidR="00315FFD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4783,5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4791,8</w:t>
            </w:r>
          </w:p>
        </w:tc>
      </w:tr>
      <w:tr w:rsidR="00780228" w:rsidRPr="00780228" w:rsidTr="00E0408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Авт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м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б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льний тран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>п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4791,8</w:t>
            </w:r>
          </w:p>
        </w:tc>
      </w:tr>
      <w:tr w:rsidR="00780228" w:rsidRPr="00780228" w:rsidTr="00E040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Мебл</w:t>
            </w:r>
            <w:r w:rsidR="00315FFD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204,5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246,4</w:t>
            </w:r>
          </w:p>
        </w:tc>
      </w:tr>
      <w:tr w:rsidR="00780228" w:rsidRPr="00780228" w:rsidTr="00E0408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П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бут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в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вир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 xml:space="preserve">б та 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н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>тументи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496,9</w:t>
            </w:r>
          </w:p>
        </w:tc>
      </w:tr>
      <w:tr w:rsidR="00780228" w:rsidRPr="00780228" w:rsidTr="00E040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К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нт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р</w:t>
            </w:r>
            <w:r w:rsidR="00315FFD">
              <w:rPr>
                <w:rFonts w:ascii="Times New Roman" w:hAnsi="Times New Roman" w:cs="Times New Roman"/>
              </w:rPr>
              <w:t>с</w:t>
            </w:r>
            <w:r w:rsidRPr="00780228">
              <w:rPr>
                <w:rFonts w:ascii="Times New Roman" w:hAnsi="Times New Roman" w:cs="Times New Roman"/>
              </w:rPr>
              <w:t xml:space="preserve">ьке 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бладнання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4,7</w:t>
            </w:r>
          </w:p>
        </w:tc>
      </w:tr>
      <w:tr w:rsidR="00780228" w:rsidRPr="00780228" w:rsidTr="00E040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Телеф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4,7</w:t>
            </w:r>
          </w:p>
        </w:tc>
      </w:tr>
      <w:tr w:rsidR="00780228" w:rsidRPr="00780228" w:rsidTr="00E0408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315FFD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ru-RU"/>
              </w:rPr>
              <w:t>нш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ru-RU"/>
              </w:rPr>
              <w:t xml:space="preserve"> машини для авт.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780228" w:rsidRPr="00780228">
              <w:rPr>
                <w:rFonts w:ascii="Times New Roman" w:hAnsi="Times New Roman" w:cs="Times New Roman"/>
                <w:lang w:val="ru-RU"/>
              </w:rPr>
              <w:t>бр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780228" w:rsidRPr="00780228">
              <w:rPr>
                <w:rFonts w:ascii="Times New Roman" w:hAnsi="Times New Roman" w:cs="Times New Roman"/>
                <w:lang w:val="ru-RU"/>
              </w:rPr>
              <w:t xml:space="preserve">бки 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ru-RU"/>
              </w:rPr>
              <w:t>нф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780228" w:rsidRPr="00780228">
              <w:rPr>
                <w:rFonts w:ascii="Times New Roman" w:hAnsi="Times New Roman" w:cs="Times New Roman"/>
                <w:lang w:val="ru-RU"/>
              </w:rPr>
              <w:t>рмац</w:t>
            </w:r>
            <w:r>
              <w:rPr>
                <w:rFonts w:ascii="Times New Roman" w:hAnsi="Times New Roman" w:cs="Times New Roman"/>
                <w:lang w:val="ru-RU"/>
              </w:rPr>
              <w:t>і</w:t>
            </w:r>
            <w:r w:rsidR="00780228" w:rsidRPr="00780228">
              <w:rPr>
                <w:rFonts w:ascii="Times New Roman" w:hAnsi="Times New Roman" w:cs="Times New Roman"/>
                <w:lang w:val="ru-RU"/>
              </w:rPr>
              <w:t>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91,1</w:t>
            </w:r>
          </w:p>
        </w:tc>
      </w:tr>
      <w:tr w:rsidR="00780228" w:rsidRPr="00780228" w:rsidTr="00E0408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Мал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ц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>нн</w:t>
            </w:r>
            <w:r w:rsidR="00315FFD">
              <w:rPr>
                <w:rFonts w:ascii="Times New Roman" w:hAnsi="Times New Roman" w:cs="Times New Roman"/>
              </w:rPr>
              <w:t>і</w:t>
            </w:r>
            <w:r w:rsidRPr="00780228">
              <w:rPr>
                <w:rFonts w:ascii="Times New Roman" w:hAnsi="Times New Roman" w:cs="Times New Roman"/>
              </w:rPr>
              <w:t xml:space="preserve"> мат. </w:t>
            </w:r>
            <w:proofErr w:type="gramStart"/>
            <w:r w:rsidRPr="00780228">
              <w:rPr>
                <w:rFonts w:ascii="Times New Roman" w:hAnsi="Times New Roman" w:cs="Times New Roman"/>
              </w:rPr>
              <w:t>не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б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р</w:t>
            </w:r>
            <w:r w:rsidR="00315FFD">
              <w:rPr>
                <w:rFonts w:ascii="Times New Roman" w:hAnsi="Times New Roman" w:cs="Times New Roman"/>
              </w:rPr>
              <w:t>о</w:t>
            </w:r>
            <w:r w:rsidRPr="00780228">
              <w:rPr>
                <w:rFonts w:ascii="Times New Roman" w:hAnsi="Times New Roman" w:cs="Times New Roman"/>
              </w:rPr>
              <w:t>т</w:t>
            </w:r>
            <w:proofErr w:type="gramEnd"/>
            <w:r w:rsidRPr="00780228">
              <w:rPr>
                <w:rFonts w:ascii="Times New Roman" w:hAnsi="Times New Roman" w:cs="Times New Roman"/>
              </w:rPr>
              <w:t>. активи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1163,7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1323,7</w:t>
            </w:r>
          </w:p>
        </w:tc>
      </w:tr>
      <w:tr w:rsidR="00780228" w:rsidRPr="00780228" w:rsidTr="00E0408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802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В</w:t>
            </w:r>
            <w:r w:rsidR="00315FFD">
              <w:rPr>
                <w:rFonts w:ascii="Times New Roman" w:hAnsi="Times New Roman" w:cs="Times New Roman"/>
                <w:b/>
                <w:bCs/>
              </w:rPr>
              <w:t>с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ь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  <w:r w:rsidRPr="00780228">
              <w:rPr>
                <w:rFonts w:ascii="Times New Roman" w:hAnsi="Times New Roman" w:cs="Times New Roman"/>
                <w:b/>
                <w:bCs/>
              </w:rPr>
              <w:t>г</w:t>
            </w:r>
            <w:r w:rsidR="00315FFD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7284,9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302,6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28,6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28" w:rsidRPr="00780228" w:rsidRDefault="00780228" w:rsidP="00780228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228">
              <w:rPr>
                <w:rFonts w:ascii="Times New Roman" w:hAnsi="Times New Roman" w:cs="Times New Roman"/>
                <w:b/>
                <w:bCs/>
              </w:rPr>
              <w:t>7558,9</w:t>
            </w:r>
          </w:p>
        </w:tc>
      </w:tr>
    </w:tbl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льшу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займають буд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– 4791,8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єнт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влення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казує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влення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шенням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йшли,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їхнь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нець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єнт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влення = 302,6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 )/7558,9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 = 0,04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 вибуття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бражає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вибуття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бництва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вибули,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їх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 вибуття = 28,6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грн.)/7284,9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 = 0,004.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ддачу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вують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виручки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ддача = 6305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грн.)/2920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 = 2,16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припадає на 1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вують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виручки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= 2920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грн.)/ 6305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грн) = 0,46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тить 1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 виручки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збр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–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балан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еф.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збр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= 2920 (ти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грн.)/73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б) = 40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грн.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припадає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вника.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казник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прибутку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бити,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зувавши таблицю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датку В.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зувавши таблицю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датку В,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прибутку на 196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грн. Зниження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має прибут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Це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ь,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через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кий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вень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в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2.2.Анал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ння ризиками на п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дна з найб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льших 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дбули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ча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у галуз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й, — це зр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ру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луг.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зняють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вих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й. Для їх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 так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бна певна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труктура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ягають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їх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вних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лей,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бляючи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у),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нують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вне завдання,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дукуючи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тавляючи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2. 5.).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дження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я, переважн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на тих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ах,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притаманн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лише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ним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ям.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0228" w:rsidRPr="00780228" w:rsidTr="00E04086">
        <w:tc>
          <w:tcPr>
            <w:tcW w:w="4672" w:type="dxa"/>
          </w:tcPr>
          <w:p w:rsidR="00780228" w:rsidRPr="00780228" w:rsidRDefault="00315FFD" w:rsidP="00780228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="00780228" w:rsidRPr="00780228">
              <w:rPr>
                <w:rFonts w:ascii="Times New Roman" w:hAnsi="Times New Roman" w:cs="Times New Roman"/>
                <w:b/>
                <w:lang w:val="uk-UA"/>
              </w:rPr>
              <w:t>ерв</w:t>
            </w:r>
            <w:r>
              <w:rPr>
                <w:rFonts w:ascii="Times New Roman" w:hAnsi="Times New Roman" w:cs="Times New Roman"/>
                <w:b/>
                <w:lang w:val="uk-UA"/>
              </w:rPr>
              <w:t>іс</w:t>
            </w:r>
            <w:r w:rsidR="00780228" w:rsidRPr="00780228">
              <w:rPr>
                <w:rFonts w:ascii="Times New Roman" w:hAnsi="Times New Roman" w:cs="Times New Roman"/>
                <w:b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b/>
                <w:lang w:val="uk-UA"/>
              </w:rPr>
              <w:t xml:space="preserve"> техн</w:t>
            </w: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="00780228" w:rsidRPr="00780228">
              <w:rPr>
                <w:rFonts w:ascii="Times New Roman" w:hAnsi="Times New Roman" w:cs="Times New Roman"/>
                <w:b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780228" w:rsidRPr="00780228">
              <w:rPr>
                <w:rFonts w:ascii="Times New Roman" w:hAnsi="Times New Roman" w:cs="Times New Roman"/>
                <w:b/>
                <w:lang w:val="uk-UA"/>
              </w:rPr>
              <w:t>ї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80228">
              <w:rPr>
                <w:rFonts w:ascii="Times New Roman" w:hAnsi="Times New Roman" w:cs="Times New Roman"/>
                <w:b/>
                <w:lang w:val="uk-UA"/>
              </w:rPr>
              <w:t>Пр</w:t>
            </w:r>
            <w:r w:rsidR="00315FFD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lang w:val="uk-UA"/>
              </w:rPr>
              <w:t>ми</w:t>
            </w:r>
            <w:r w:rsidR="00315FFD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315FFD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b/>
                <w:lang w:val="uk-UA"/>
              </w:rPr>
              <w:t xml:space="preserve"> техн</w:t>
            </w:r>
            <w:r w:rsidR="00315FFD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315FFD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b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b/>
                <w:lang w:val="uk-UA"/>
              </w:rPr>
              <w:t>ї</w:t>
            </w:r>
          </w:p>
        </w:tc>
      </w:tr>
      <w:tr w:rsidR="00780228" w:rsidRPr="00780228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Не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яжн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/нематер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альн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результати 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б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ти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Результат 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б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ти – матер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ал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з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вана пр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дукц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я</w:t>
            </w:r>
          </w:p>
        </w:tc>
      </w:tr>
      <w:tr w:rsidR="00780228" w:rsidRPr="00315FFD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Вир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бництв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живання в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дбуєть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я 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дн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ча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Пр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дукц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ю м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жна збер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гати для п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дальш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вик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ри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тання</w:t>
            </w:r>
          </w:p>
        </w:tc>
      </w:tr>
      <w:tr w:rsidR="00780228" w:rsidRPr="00780228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Працем</w:t>
            </w:r>
            <w:r w:rsidR="00315FFD">
              <w:rPr>
                <w:rFonts w:ascii="Times New Roman" w:hAnsi="Times New Roman" w:cs="Times New Roman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lang w:val="uk-UA"/>
              </w:rPr>
              <w:t>тк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та наук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lang w:val="uk-UA"/>
              </w:rPr>
              <w:t>тк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Кап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тал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lang w:val="uk-UA"/>
              </w:rPr>
              <w:t>тк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780228" w:rsidRPr="00315FFD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т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йн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нтакти 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б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тник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 з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живачами є 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рм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ю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Мал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нтакт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б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тник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 з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живачами</w:t>
            </w:r>
          </w:p>
        </w:tc>
      </w:tr>
      <w:tr w:rsidR="00780228" w:rsidRPr="00315FFD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Люд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ький факт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р дуже важливий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Люд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ький факт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р в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дн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не на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т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льки важливий</w:t>
            </w:r>
          </w:p>
        </w:tc>
      </w:tr>
      <w:tr w:rsidR="00780228" w:rsidRPr="00315FFD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Як</w:t>
            </w:r>
            <w:r w:rsidR="00315FFD">
              <w:rPr>
                <w:rFonts w:ascii="Times New Roman" w:hAnsi="Times New Roman" w:cs="Times New Roman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lang w:val="uk-UA"/>
              </w:rPr>
              <w:t>ть пр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дукц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ї залежить в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д 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ндив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дуальн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прийняття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Як</w:t>
            </w:r>
            <w:r w:rsidR="00315FFD">
              <w:rPr>
                <w:rFonts w:ascii="Times New Roman" w:hAnsi="Times New Roman" w:cs="Times New Roman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lang w:val="uk-UA"/>
              </w:rPr>
              <w:t>ть пр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дукц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ї м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жна безп</w:t>
            </w:r>
            <w:r w:rsidR="00315FFD">
              <w:rPr>
                <w:rFonts w:ascii="Times New Roman" w:hAnsi="Times New Roman" w:cs="Times New Roman"/>
                <w:lang w:val="uk-UA"/>
              </w:rPr>
              <w:t>ос</w:t>
            </w:r>
            <w:r w:rsidRPr="00780228">
              <w:rPr>
                <w:rFonts w:ascii="Times New Roman" w:hAnsi="Times New Roman" w:cs="Times New Roman"/>
                <w:lang w:val="uk-UA"/>
              </w:rPr>
              <w:t>ереднь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вим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ряти </w:t>
            </w:r>
          </w:p>
        </w:tc>
      </w:tr>
      <w:tr w:rsidR="00780228" w:rsidRPr="00315FFD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Як правил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, не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бх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дна швидка реакц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ї на вим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ги 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живач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Д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пу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тиме б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льш тривале вик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нання зам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влення</w:t>
            </w:r>
          </w:p>
        </w:tc>
      </w:tr>
      <w:tr w:rsidR="00780228" w:rsidRPr="00315FFD" w:rsidTr="00E04086">
        <w:tc>
          <w:tcPr>
            <w:tcW w:w="4672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lang w:val="uk-UA"/>
              </w:rPr>
              <w:t>це 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зташування п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дприєм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тва має велике значення</w:t>
            </w:r>
          </w:p>
        </w:tc>
        <w:tc>
          <w:tcPr>
            <w:tcW w:w="4673" w:type="dxa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228">
              <w:rPr>
                <w:rFonts w:ascii="Times New Roman" w:hAnsi="Times New Roman" w:cs="Times New Roman"/>
                <w:lang w:val="uk-UA"/>
              </w:rPr>
              <w:t>М</w:t>
            </w:r>
            <w:r w:rsidR="00315FFD">
              <w:rPr>
                <w:rFonts w:ascii="Times New Roman" w:hAnsi="Times New Roman" w:cs="Times New Roman"/>
                <w:lang w:val="uk-UA"/>
              </w:rPr>
              <w:t>іс</w:t>
            </w:r>
            <w:r w:rsidRPr="00780228">
              <w:rPr>
                <w:rFonts w:ascii="Times New Roman" w:hAnsi="Times New Roman" w:cs="Times New Roman"/>
                <w:lang w:val="uk-UA"/>
              </w:rPr>
              <w:t>це р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зташування п</w:t>
            </w:r>
            <w:r w:rsidR="00315FFD">
              <w:rPr>
                <w:rFonts w:ascii="Times New Roman" w:hAnsi="Times New Roman" w:cs="Times New Roman"/>
                <w:lang w:val="uk-UA"/>
              </w:rPr>
              <w:t>і</w:t>
            </w:r>
            <w:r w:rsidRPr="00780228">
              <w:rPr>
                <w:rFonts w:ascii="Times New Roman" w:hAnsi="Times New Roman" w:cs="Times New Roman"/>
                <w:lang w:val="uk-UA"/>
              </w:rPr>
              <w:t>дприєм</w:t>
            </w:r>
            <w:r w:rsidR="00315FFD">
              <w:rPr>
                <w:rFonts w:ascii="Times New Roman" w:hAnsi="Times New Roman" w:cs="Times New Roman"/>
                <w:lang w:val="uk-UA"/>
              </w:rPr>
              <w:t>с</w:t>
            </w:r>
            <w:r w:rsidRPr="00780228">
              <w:rPr>
                <w:rFonts w:ascii="Times New Roman" w:hAnsi="Times New Roman" w:cs="Times New Roman"/>
                <w:lang w:val="uk-UA"/>
              </w:rPr>
              <w:t>тву не має велик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lang w:val="uk-UA"/>
              </w:rPr>
              <w:t>о</w:t>
            </w:r>
            <w:r w:rsidRPr="00780228">
              <w:rPr>
                <w:rFonts w:ascii="Times New Roman" w:hAnsi="Times New Roman" w:cs="Times New Roman"/>
                <w:lang w:val="uk-UA"/>
              </w:rPr>
              <w:t xml:space="preserve"> значення</w:t>
            </w:r>
          </w:p>
        </w:tc>
      </w:tr>
      <w:tr w:rsidR="00780228" w:rsidRPr="00315FFD" w:rsidTr="00E04086">
        <w:tc>
          <w:tcPr>
            <w:tcW w:w="9345" w:type="dxa"/>
            <w:gridSpan w:val="2"/>
          </w:tcPr>
          <w:p w:rsidR="00780228" w:rsidRPr="00780228" w:rsidRDefault="00780228" w:rsidP="00780228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2.5. В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ними та пр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вими техн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ями </w:t>
      </w:r>
      <w:r w:rsidRPr="00780228">
        <w:rPr>
          <w:rFonts w:ascii="Times New Roman" w:hAnsi="Times New Roman" w:cs="Times New Roman"/>
          <w:lang w:val="uk-UA"/>
        </w:rPr>
        <w:t>Джерел</w:t>
      </w:r>
      <w:r w:rsidR="00315FFD">
        <w:rPr>
          <w:rFonts w:ascii="Times New Roman" w:hAnsi="Times New Roman" w:cs="Times New Roman"/>
          <w:lang w:val="uk-UA"/>
        </w:rPr>
        <w:t>о</w:t>
      </w:r>
      <w:r w:rsidRPr="00780228">
        <w:rPr>
          <w:rFonts w:ascii="Times New Roman" w:hAnsi="Times New Roman" w:cs="Times New Roman"/>
          <w:lang w:val="uk-UA"/>
        </w:rPr>
        <w:t>: [].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льш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чевидна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лягає в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– це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яжний результат,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бляє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альний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дукт, наприклад,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дильники.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луга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трактна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знання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деї, а не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нуючий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вар. Таким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збер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гати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кладах для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даж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дбувають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луга – це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яжний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дукт, який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нує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ти,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 не затребуваний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купцем. Цей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дукт не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клад, зберегти для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бачити як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бачити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вар,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дправки в магазини.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лугу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живають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дразу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її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бництва,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 зникає. Це, як правил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значає,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є труд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ткими та наук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ткими, їм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бна велика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навчених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 зад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льняти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треби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живач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 найча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 бувають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ткими,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ваними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бництва, безперервн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чи перед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прямий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нтакт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купцями та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тва, зазвичай, має велике значення, а 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ях 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взаєм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живачем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ядра, дуже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нтакти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значають,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(прац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вники)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тає надзвичайн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для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людей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 не зу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тниками,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збирають для них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ль,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днак безп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лкують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май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центру, який її 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нтує.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тавлення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давця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єнта, так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тавлення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каря, юри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 чи перукаря, впливає на те, як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єнт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прийматиме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надан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 буде зад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лений.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нка як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луги залежить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ндив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прийняття, як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луги не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жна вим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ряти 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льк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 як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зичн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нуюч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дукту.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нша характери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тика,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вень зад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лен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живача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прийняття як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луги, - це швидк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ть надання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луги.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винна бути надана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ли кл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єнт 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че її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требує її.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тання визначальна вла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тив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них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лягає у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 м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ця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зташування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тва значн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ше, 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 у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 вир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бництв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льки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луга — це не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яжний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вар,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тва,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бляють,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бути там, де кл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єнт 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че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тримати.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вування намагають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зташувати ближче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живач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в, 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тва.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 реальн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житт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важк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знайти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ю, яка була б на 100 %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100 %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ю. Деяк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тва мають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знаки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навпаки. 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бажаючи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зняти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нших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двищити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ть, прид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ляють велику увагу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купц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з причин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вадження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мп'ютерн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нтегр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ваних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бництва.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ж 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ях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ли,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 закуп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вель, люд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ьких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чи маркетингу,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яких лежать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ї. З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ку,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як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заправна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я, бр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ра, магазин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ран швидк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луг,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 придбання та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тавка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влення запр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є значн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їхнь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Переважна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є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ваним тип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займаючи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вуванням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так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 впливають на внутр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тики,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в'язан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нням та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лем в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ї. Деяк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фери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 дають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їм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вникам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бити те,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вважають за не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дне для зад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треб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живача,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бляють правила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вування кл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в. Але в 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 випадку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фери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луг,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ряд з техн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ю,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мати навички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лкування з людьми.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прир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них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магає менеджерам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брати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дин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труктуру та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цедури,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жуть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уттєв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зняти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тих,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дять для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на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традиц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ж, як згадувал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вище,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зараз прид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ляють дедал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льшу увагу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вищевикладен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ми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тупну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притаманних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виникнення галузев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лити на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ризики,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безп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в'язан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тва. Йдеть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непередбачен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регулює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дприємницьку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Джерел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виникають у раз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милк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маркетинг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тики,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у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зл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вживань.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Залежн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надають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вид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лити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бничий,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йний,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вий ризики та ризик,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виникає при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бничий ризик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в'язан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нення будь-яких вид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яку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нюють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чний ризик визначаєть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тупенем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бництва,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веденням превентивних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ведення 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нту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таткування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илами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тва, запр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вадженням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дбуваєть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через зниження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бництва вна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тачання неяк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вини (наприклад,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зчину для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тки); 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бладнання;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бладнання та втрати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через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в;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дних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в;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льшення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альних витрат у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перевитрат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вини, палива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;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нду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плати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через перевищення план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чи виплат вищих зарплат.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завдання шк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налу як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авар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мерц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йний ризик — це ризик, який 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грає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 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ягненн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нтактний ризик (ризик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вника) виникає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єнта (ча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етика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вування);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влення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витратних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на); при видач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влення (п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гана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надан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луги); швидк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надання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луги;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живача (н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вування). Зниження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вна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питу,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ування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вника,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нкуренц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бмежень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двищення закуп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вельних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 витратних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тже,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двищення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в'язан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луг: втрати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вару (п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луги), втрати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вару на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мент надання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луги, тран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ртування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влень.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татнь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егментац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ринку призв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припливу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ягу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Ризик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щення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в'язаний з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ця для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тва,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прияє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зширенню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луг, надаючи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живачам найкращ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зручн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ять ризик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мил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менеджера,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в'язаний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татнь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квал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єю,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лабк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менеджменту,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мети; ризик незад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лення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влений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плати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занедбан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блем,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пектив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тання; ризик неща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них випадк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в'язаний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ганими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вами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триманням правил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 безпеки.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тивих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ять ризик неправильн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рми, ризик нер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чи неприйняття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лей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її членами, ризик неправильн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передач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єю та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завдань, ризик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вища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рми в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ризик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виявляють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ин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вування з банками, кредитними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ями,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єю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ншими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титутами.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юди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 ризик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плат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елення,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питу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тже, зниження прибутку; кредитн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зглядати як ризики,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в'язан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неп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уми кредиту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за ними, та ризик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тримання кредиту найближчим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веде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зширення та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тва;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нфляц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йний ризик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вування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приймають як явище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нфляц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з нер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її темп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влює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Зазначим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низку чинник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зитивн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луг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тупеню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дприємницьк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ризику у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пшення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двищення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вня життя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елення,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бка рег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нальних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грам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звитку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вування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При наданн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дбуваєть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через люд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ький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 взаєм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ини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налу та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єнта.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єнт, зазвичай, шукає зручн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вування, звикає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 прих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дить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лишнє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у, яке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тримує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єнта.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Ще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для залучення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має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йна етика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вування, де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уваг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зу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нуть,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лухають,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рмують, вча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лужать.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дприємець,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винен вивчити та знати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етики: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тавити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єї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бути 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чливим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переджувальним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вм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лухати та дати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раду, бути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хайним, виявляти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вування.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Прагнення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бити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йним, а через 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залучити 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нших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прив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 намагають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лужити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єнта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дразу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 зручний для 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та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триманням терм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тримання,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вадження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 перерах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ваних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прияє зниженню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тупеня ризику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дприємництва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кращенню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луг.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б'єкт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є ризик,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вкладення кап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талу та 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ини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уб'єктами г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дарювання в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ризику (в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ини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ж: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трахувальник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м;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дприємцями — партнерами,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нкурентами;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зичальник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уб'єкт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альна група людей, яка за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зних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нює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ваний вплив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б'єкт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ризик-менеджменту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вують ряд правил,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яких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нюють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та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анти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шень.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вними з цих правил є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• - мак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имум виграшу;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• -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птимальне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єднання виграшу та величини ризику;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•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птимальна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результату.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Мак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имум виграшу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значає,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жливих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тять ризик, вибирають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який забезпечує мак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имальний результат (д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д, прибут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н.) за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для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дприємця ризику.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Так як на практиц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прибутк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анти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ваними,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прийнятний для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дприємця ризик, вибирають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у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 та втрат (збитку) є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льшим,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уттю правила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птимальн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єднання виграшу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величини ризику 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правила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птимальн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йм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 у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му,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 у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х 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ант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прийнятну для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тва йм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тримання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результату, вибираєть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я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й, у як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мак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имальний виграш.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базують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б'єктивних знаннях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їх характер,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зуванн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прийнят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рдинац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в ризик-менеджмент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узг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джен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тю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 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апарату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та фах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рдинац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забезпечує єдн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ин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б'єкта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ння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вника.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тимулювання в ризик-менеджмент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нуканням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менеджер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нших фах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єї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 у ризик-менеджмент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є перев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зниження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тупеня ризику. За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лю збираєть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нь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нання нам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грами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й,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вкладень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талу,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прибутку та ризику,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ять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грам,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єї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 передбачає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вня ризику.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ризик-менеджменту 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зах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з рац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єднання в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х й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 у єдину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ю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м. Першим етап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ї ризик-менеджменту є визначення мети ризику та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лей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вих вкладень кап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талу.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ль ризику — це результат, який не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тримати. Їм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же бути виграш, прибут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к,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д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. Мета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вих вкладень кап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талу –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тримання мак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прибутку.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Будь-яка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в'язана з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м, завжди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вана,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льки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мети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бить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в'язане з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безглуздим.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тупним важливим елемент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ризик-менеджменту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тримання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навк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лишнє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вище, яка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дна для прийняття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єї чи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з урахуванням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лей ризику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жна 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ї, у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ї, виявити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нь ризику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нити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значає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бку, прийняття та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шення з урахуванням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тупеня ризику.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На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етап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ризик-менеджменту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ль належить менеджеру,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чним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тям. Менеджер, який займаєть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питаннями ризику,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винен мати прав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ру та прав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за 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Прав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ру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значає прав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шення, який буде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дний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нам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мети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вкладення кап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талу.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При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ї та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вують певний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тип, який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кладаєть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ду та знань менеджера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 Наявн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типних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дає менеджеру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 у певних тип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птимальним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За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менеджер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винен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типних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шук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птимальних прийнятних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шень.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шення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ьких завдань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жуть бути найр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шими,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му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 має 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антн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запр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вана нами,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дним з етап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гу надал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ю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нку ризику,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ж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бляти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ння ними.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я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дна для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єча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нки,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зування негативних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 при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в. Знання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характер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в, їх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 за видами та баз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вими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знаками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ляє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бляти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ди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в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 xml:space="preserve">й,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та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Ви</w:t>
      </w:r>
      <w:r w:rsidR="00315FFD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вки д</w:t>
      </w:r>
      <w:r w:rsidR="00315FFD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лу 2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тельний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«Вер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аль» має права юридичн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би,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йний балан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, рахунки в банках, круглу печатку з найменуванням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тва, 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бланки, емблему, а так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 знак для 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та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луг,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є на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купн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ння,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же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мен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набувати майн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немайн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права, не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ти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в’язки, бути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зивачем та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дачем у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lastRenderedPageBreak/>
        <w:t>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нює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вир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бничу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мерц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йну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ть з мет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тримання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птимальн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ру прибутку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 вик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тання наявних 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в, в так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дальш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звитку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нду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ї туризму та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нших вид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,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же займати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будь-як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дприємницьк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тю, як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не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уперечить зак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дав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тву України.</w:t>
      </w:r>
    </w:p>
    <w:p w:rsidR="00780228" w:rsidRP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вними завданнями д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яльн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тва є: ефективне вик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тання наявн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матер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альн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бази, буд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вництв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вих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рек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трукц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д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ючих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б’єкт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в, надання гр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мадянам України та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нших країн тури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тичн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-ек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йних та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нших п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луг з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в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чинку, п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="00780228"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буту та харчування.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ння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 зд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нюєть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бленим апарат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 управл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ння аб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адм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трац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єю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тва.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ертиф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кату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,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луги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телю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дають катег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три з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рки.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тель активн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вує зв’язки з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тачальниками ре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бладнання, не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для функц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нування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тва та забезпечення як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у. Завдання на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зують шлях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ти таких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в, як: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лужба прий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му та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щення;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ька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лужба;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нженерн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-техн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чна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лужба; бухгалтер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я;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лужба маркетингу;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лужба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 пер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нал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м;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лужба безпеки.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регулярн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дить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рем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нт. Це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дчить пр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те, щ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загальний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тан матер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-техн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бази 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нду є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брим.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бре забезпечен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техн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лужби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телю. Регулярн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нюєть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р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тачання пр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у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таткування. Регулярн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влюєть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нащення 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нду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телю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 не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дним – тек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тиль, електр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прилади,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-бари,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метичн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би, а так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 купують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ефективн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миюч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би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х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кати.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Прац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вники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аль»,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 ча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надання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луг керують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тандартами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вед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нки, намагаючи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ь в у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му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дити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тям.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lastRenderedPageBreak/>
        <w:t>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тична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тема тури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аль»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лягає у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та закуп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за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в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бний ча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. При ць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винен витримувати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птимальний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 запа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в 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льки збер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гання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штує гр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шей,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ж багат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куплених 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при тривал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му збер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ганн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жуть з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увати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я. При виб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тачальник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менеджери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врах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вувати на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чинники: репутац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тачальника;  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ни 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вару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й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як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ть;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яг парт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(нав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ть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мальний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б’єм парт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же виявити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надм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рним); ум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ви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плати (бажан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без перед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плати, а ще краще — в кредит);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не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вування придбан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вару (для у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таткування); варт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тавки,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тань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тачальника.   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вують як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нтракти з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тачальниками, так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раз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закуп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Найб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льшу пит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му вагу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 2018,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 2019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ках займає чи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тий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виду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.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ди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 харчування та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вих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луг у зв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клали 6,4 % та 30,8 %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. На 4 % зр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вень зн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 та зменшив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вень придатн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шенню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чатку зв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ду.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Найб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льшу ча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тину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займають буд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– 4791,8 ти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. грн.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Залежн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 вид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луг, щ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надають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твами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у,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жна вид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лити вир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бничий, вир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бничий ризик; техн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чний ризик; ризик техн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 вир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бництва; зб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льшення матер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альних витрат; ризик завдання шк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ди пер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налу;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мерц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йний ризик; 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нтактний ризик; ризики,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в'язан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 реал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єю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луг; ризик нед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татнь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егментац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ринку; ризик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щення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тв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фери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у.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вих ризик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ять ризик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мил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к менеджера; ризик незад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лення прац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в; ризик неща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них випадк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ризик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в, вла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тивих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та 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лей 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рми в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ять ризик неправильн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визначення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рми, ризик нер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ння чи неприйняття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та 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лей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її членами, ризик неправильн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 передач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ї 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lastRenderedPageBreak/>
        <w:t>пр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тавлен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єю та 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завдань, ризик зм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ни з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та внутр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вища ф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рми в ча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та ризик реал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ісі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ї.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У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тем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уб'єкт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 управл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ння є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альна група людей на ч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з директ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м, яка за 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ю р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зних прий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осо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в управл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ння зд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нює ц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ле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с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ваний вплив на 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о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б'єкт управл</w:t>
      </w:r>
      <w:r w:rsidR="00315FFD">
        <w:rPr>
          <w:rFonts w:ascii="Times New Roman" w:hAnsi="Times New Roman" w:cs="Times New Roman"/>
          <w:kern w:val="36"/>
          <w:sz w:val="28"/>
          <w:szCs w:val="28"/>
          <w:lang w:val="uk-UA"/>
        </w:rPr>
        <w:t>і</w:t>
      </w:r>
      <w:r w:rsidRPr="00780228">
        <w:rPr>
          <w:rFonts w:ascii="Times New Roman" w:hAnsi="Times New Roman" w:cs="Times New Roman"/>
          <w:kern w:val="36"/>
          <w:sz w:val="28"/>
          <w:szCs w:val="28"/>
          <w:lang w:val="uk-UA"/>
        </w:rPr>
        <w:t>ння.</w:t>
      </w: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36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 3</w:t>
      </w:r>
    </w:p>
    <w:p w:rsid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НАПРЯМИ 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ЗВИТКУ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 РИЗИКАМИ В 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ТВА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Pr="006F604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3.1.Шляхи впр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вадження управл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ння ризиками в 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тва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вують:</w:t>
      </w:r>
    </w:p>
    <w:p w:rsidR="00780228" w:rsidRDefault="00780228" w:rsidP="0078022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плануванн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передбачити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унути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виявити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штабувати прих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0228" w:rsidRDefault="00780228" w:rsidP="0078022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ухваленн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шень – чи 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чинати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ект;</w:t>
      </w:r>
    </w:p>
    <w:p w:rsidR="00780228" w:rsidRDefault="00780228" w:rsidP="0078022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двищення безпеки;</w:t>
      </w:r>
    </w:p>
    <w:p w:rsidR="00780228" w:rsidRDefault="00780228" w:rsidP="0078022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небажаним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ям: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бладнання,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ї; крад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жки; непрацездатн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в; прир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фи;</w:t>
      </w:r>
    </w:p>
    <w:p w:rsidR="00780228" w:rsidRPr="006B0966" w:rsidRDefault="00780228" w:rsidP="0078022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плануванн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 в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ява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перегляд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тва,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ни макр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казник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(ВВП, валютн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джерелами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бути: плани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казники (в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ку),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ли безпеки, маркетинг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зи,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галузев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тандарти,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вадження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завжди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чинаєть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з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рмування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бу 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лення. Це – перший 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чатку 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з’я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увати,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ять перед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м, беручи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уваги вх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дразу з’я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ю, 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дь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лька питань,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крема «незручних»:</w:t>
      </w:r>
    </w:p>
    <w:p w:rsidR="00780228" w:rsidRDefault="00780228" w:rsidP="0078022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екту, причини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ку?</w:t>
      </w:r>
    </w:p>
    <w:p w:rsidR="00780228" w:rsidRDefault="00780228" w:rsidP="0078022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бмеження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екту?</w:t>
      </w:r>
    </w:p>
    <w:p w:rsidR="00780228" w:rsidRDefault="00780228" w:rsidP="0078022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кавлений в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ї?</w:t>
      </w:r>
    </w:p>
    <w:p w:rsidR="00780228" w:rsidRPr="00E45F18" w:rsidRDefault="00780228" w:rsidP="0078022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нери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екту (їх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;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фери їх впливу; чи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пециф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ка культури вир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бництва, </w:t>
      </w:r>
      <w:r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впр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вадження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 в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мпан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ї,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бар’єри,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нац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нальний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клад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лективу –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 це факт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ри ризику,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жна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рувати.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ричний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її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вувати.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даних немає,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зувати їх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 та збереження (пр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 йшла ран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ше). Це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бути зведен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блеми,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ях,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ягнутих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лях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ї,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ритет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ншим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чних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ги/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пециф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льшують ризик.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ти, чи 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фери, де ма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штаб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 не визначений.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 ун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кальний,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 ран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ли не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нували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ь?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нку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витрат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бити в трь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антах:</w:t>
      </w:r>
    </w:p>
    <w:p w:rsidR="00780228" w:rsidRDefault="00315FFD" w:rsidP="007802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птим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тична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нка;</w:t>
      </w:r>
    </w:p>
    <w:p w:rsidR="00780228" w:rsidRDefault="00780228" w:rsidP="007802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рна;</w:t>
      </w:r>
    </w:p>
    <w:p w:rsidR="00780228" w:rsidRPr="00580E92" w:rsidRDefault="00780228" w:rsidP="007802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тична.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зкид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 та пе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 великий,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значає,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прих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кувати.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я ризику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плює в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тупних ризик-факт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в: йм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ть,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 аб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6D5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жлив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ть з’являть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я;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туп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нь їх впливу на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ект;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куваний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та виникнення.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780228" w:rsidRDefault="00315FFD" w:rsidP="0078022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: зрив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тав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к, втрата д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тупу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вних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780228" w:rsidRDefault="00780228" w:rsidP="0078022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репутац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 втрата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780228" w:rsidRDefault="00780228" w:rsidP="0078022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 невдач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>, знец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нювання акц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й,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ування;</w:t>
      </w:r>
    </w:p>
    <w:p w:rsidR="00780228" w:rsidRDefault="00780228" w:rsidP="0078022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 вих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за рамки бюджету, затягування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 з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 чи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ю;</w:t>
      </w:r>
    </w:p>
    <w:p w:rsidR="00780228" w:rsidRPr="006D58A7" w:rsidRDefault="00780228" w:rsidP="0078022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: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ни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тики держави.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тупним етап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 є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зрахун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тання негативн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дки.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рмула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нки ризику:</w:t>
      </w:r>
    </w:p>
    <w:p w:rsidR="00780228" w:rsidRPr="00935FAD" w:rsidRDefault="00315FFD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нка ризику=Йм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ть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ї*Варт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ть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ча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зрахувати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в багать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 випадках її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жна визначити приблизн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тема реагування на ризики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кладаєть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 з 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тирь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780228" w:rsidRDefault="00780228" w:rsidP="0078022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лактичн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(найвищий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ритет для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ризиками);</w:t>
      </w:r>
    </w:p>
    <w:p w:rsidR="00780228" w:rsidRDefault="00780228" w:rsidP="0078022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з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унення ризика (пр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ритет </w:t>
      </w:r>
      <w:r w:rsidRPr="001D0C72">
        <w:rPr>
          <w:rFonts w:ascii="Times New Roman" w:hAnsi="Times New Roman" w:cs="Times New Roman"/>
          <w:sz w:val="28"/>
          <w:szCs w:val="28"/>
          <w:lang w:val="uk-UA"/>
        </w:rPr>
        <w:t>№ 2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80228" w:rsidRDefault="00780228" w:rsidP="0078022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резервний план (на випад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к,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х 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 пункт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праць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вують);</w:t>
      </w:r>
    </w:p>
    <w:p w:rsidR="00780228" w:rsidRPr="00935FAD" w:rsidRDefault="00780228" w:rsidP="0078022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шляхи» (незаплан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незаплан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ризики. Чим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льше виникає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дних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тим нижче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сіо</w:t>
      </w:r>
      <w:r>
        <w:rPr>
          <w:rFonts w:ascii="Times New Roman" w:hAnsi="Times New Roman" w:cs="Times New Roman"/>
          <w:sz w:val="28"/>
          <w:szCs w:val="28"/>
          <w:lang w:val="uk-UA"/>
        </w:rPr>
        <w:t>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зм керуюч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м).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людина ухвалила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шення, але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чала в 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тати вкрай неадекватними та неп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вними.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рахували ризик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шили,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 прийнятний,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ть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чинайте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яти.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Заздалег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дь має бути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шене питання, яку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шей буде вид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жете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втратити.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ли не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ляйте хвил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«накрити» ва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ю,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негативн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ценар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ля прийняття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є дек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їх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лювати. Наприклад,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ть ряд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перимент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бачити,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виникнути.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планувати превентивн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детективн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ї:</w:t>
      </w:r>
    </w:p>
    <w:p w:rsidR="00780228" w:rsidRDefault="00780228" w:rsidP="0078022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превентивн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пущення негативн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(навчання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ки безпеки, захи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брандмауера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ративних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ерверах, тренування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манди);</w:t>
      </w:r>
    </w:p>
    <w:p w:rsidR="00780228" w:rsidRPr="007A5A01" w:rsidRDefault="00780228" w:rsidP="0078022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визначення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менту,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так (перев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рка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вих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те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безпеки перед випу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дукту,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вка датчик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для визначення дефект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ї).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знижує загальний ризик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наперед з 100-%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тю визначити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ризики.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чатку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уб’єктивн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ваг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них.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Значущ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в планування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незначущ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кремий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кумент.</w:t>
      </w:r>
    </w:p>
    <w:p w:rsidR="00780228" w:rsidRPr="005635CE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 переглядають їх рейтинг, а 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блять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нцевий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реальний вплив на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-пр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 в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для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мак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ефекту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ю дек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к:</w:t>
      </w:r>
    </w:p>
    <w:p w:rsidR="00780228" w:rsidRDefault="00780228" w:rsidP="0078022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вий штурм. Задача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лягає в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бранн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жна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>в найк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>тший ча</w:t>
      </w:r>
      <w:r w:rsidR="00315FFD" w:rsidRP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315FFD" w:rsidP="0078022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нтерв’ю з 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перт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м.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питання: </w:t>
      </w:r>
    </w:p>
    <w:p w:rsidR="00780228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 виникнуть,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буде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таний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 «А»?</w:t>
      </w:r>
    </w:p>
    <w:p w:rsidR="00780228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льше трив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жить ва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м?</w:t>
      </w:r>
    </w:p>
    <w:p w:rsidR="00780228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ти не так?</w:t>
      </w:r>
    </w:p>
    <w:p w:rsidR="00780228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якими трудн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щами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вхували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 Ви, працюючи над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бними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ектами?</w:t>
      </w:r>
    </w:p>
    <w:p w:rsidR="00780228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на вашу думку, виникнуть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екту?</w:t>
      </w:r>
    </w:p>
    <w:p w:rsidR="00780228" w:rsidRDefault="00780228" w:rsidP="0078022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групи.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ли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взнати думку групи людей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питання.</w:t>
      </w:r>
    </w:p>
    <w:p w:rsidR="00780228" w:rsidRDefault="00780228" w:rsidP="0078022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Делф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-техн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питування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невелик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групи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б:</w:t>
      </w:r>
    </w:p>
    <w:p w:rsidR="00780228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йти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пертн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дтвердження виявлених ран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780228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ний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780228" w:rsidRPr="00877AFC" w:rsidRDefault="00780228" w:rsidP="00780228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увати,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ще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дна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ка, яка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 не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льки виявляти ризики, але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рити їх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 –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ку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ях.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ризик-менеджер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к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в: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дтримки; немає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нки; неяк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ний план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екту;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тандартн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екту; неч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тка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ритезац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ї; брак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ування;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задачн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тю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екту; неакуратн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при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єї задач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ї; нек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ректн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акнц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нування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нити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ту, менеджер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винен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лити ризики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ях, зап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внюючи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дну таблицю (табл. 3.1). 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графи –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ризики. чим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льше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виявлен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тим краще.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манда з ше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 тривал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здатна виявити 100-150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3.1</w:t>
      </w:r>
    </w:p>
    <w:p w:rsidR="00780228" w:rsidRPr="0018581D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 ризик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катег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ях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87B8F3" wp14:editId="1FCEEAE4">
                <wp:simplePos x="0" y="0"/>
                <wp:positionH relativeFrom="column">
                  <wp:posOffset>344805</wp:posOffset>
                </wp:positionH>
                <wp:positionV relativeFrom="paragraph">
                  <wp:posOffset>83820</wp:posOffset>
                </wp:positionV>
                <wp:extent cx="5455920" cy="3299460"/>
                <wp:effectExtent l="19050" t="19050" r="30480" b="34290"/>
                <wp:wrapNone/>
                <wp:docPr id="11136" name="Групувати 1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3299460"/>
                          <a:chOff x="0" y="0"/>
                          <a:chExt cx="5455920" cy="3299460"/>
                        </a:xfrm>
                      </wpg:grpSpPr>
                      <wps:wsp>
                        <wps:cNvPr id="11137" name="Ромб 11137"/>
                        <wps:cNvSpPr/>
                        <wps:spPr>
                          <a:xfrm>
                            <a:off x="0" y="1524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76805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Ризики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ння пр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ектами</w:t>
                              </w:r>
                            </w:p>
                            <w:p w:rsidR="00780228" w:rsidRPr="00A76805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8" name="Ромб 11138"/>
                        <wps:cNvSpPr/>
                        <wps:spPr>
                          <a:xfrm>
                            <a:off x="1821180" y="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Культурн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ризики</w:t>
                              </w:r>
                            </w:p>
                            <w:p w:rsidR="00780228" w:rsidRPr="00A76805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9" name="Ромб 11139"/>
                        <wps:cNvSpPr/>
                        <wps:spPr>
                          <a:xfrm>
                            <a:off x="3642360" y="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A76805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Ризики,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в’язан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з як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іс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тю 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б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і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т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 пр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 xml:space="preserve">екту </w:t>
                              </w:r>
                            </w:p>
                            <w:p w:rsidR="00780228" w:rsidRPr="00A76805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0" name="Ромб 11140"/>
                        <wps:cNvSpPr/>
                        <wps:spPr>
                          <a:xfrm>
                            <a:off x="914400" y="83058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A76805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Ризики,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в’язан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 xml:space="preserve"> з зад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лен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іс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 xml:space="preserve">тю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с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і</w:t>
                              </w:r>
                              <w:r w:rsidRPr="00A7680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 xml:space="preserve">н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пр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екту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1" name="Ромб 11141"/>
                        <wps:cNvSpPr/>
                        <wps:spPr>
                          <a:xfrm>
                            <a:off x="2735580" y="83058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315FFD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рган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зац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й-н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ризики</w:t>
                              </w:r>
                            </w:p>
                            <w:p w:rsidR="00780228" w:rsidRPr="00A76805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2" name="Ромб 11142"/>
                        <wps:cNvSpPr/>
                        <wps:spPr>
                          <a:xfrm>
                            <a:off x="7620" y="165354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нтрактн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ризики</w:t>
                              </w:r>
                            </w:p>
                            <w:p w:rsidR="00780228" w:rsidRPr="00A76805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3" name="Ромб 11143"/>
                        <wps:cNvSpPr/>
                        <wps:spPr>
                          <a:xfrm>
                            <a:off x="1828800" y="163830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Ризики виб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ру венд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ра</w:t>
                              </w:r>
                            </w:p>
                            <w:p w:rsidR="00780228" w:rsidRPr="00A76805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4" name="Ромб 11144"/>
                        <wps:cNvSpPr/>
                        <wps:spPr>
                          <a:xfrm>
                            <a:off x="3642360" y="1645920"/>
                            <a:ext cx="1813560" cy="164592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Default="00780228" w:rsidP="007802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Ризики,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в’язан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з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 xml:space="preserve"> зм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нами ринку</w:t>
                              </w:r>
                            </w:p>
                            <w:p w:rsidR="00780228" w:rsidRPr="00A76805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11136" o:spid="_x0000_s1155" style="position:absolute;left:0;text-align:left;margin-left:27.15pt;margin-top:6.6pt;width:429.6pt;height:259.8pt;z-index:251685888;mso-position-horizontal-relative:text;mso-position-vertical-relative:text" coordsize="54559,3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1137" o:spid="_x0000_s1156" type="#_x0000_t4" style="position:absolute;top:152;width:18135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iRscA&#10;AADeAAAADwAAAGRycy9kb3ducmV2LnhtbESPT4vCMBDF78J+hzAL3jStgi7VKCJIPXjxD+zubWzG&#10;tthMuk3W1m9vBMHbDO/93ryZLztTiRs1rrSsIB5GIIgzq0vOFZyOm8EXCOeRNVaWScGdHCwXH705&#10;Jtq2vKfbwecihLBLUEHhfZ1I6bKCDLqhrYmDdrGNQR/WJpe6wTaEm0qOomgiDZYcLhRY07qg7Hr4&#10;N6FG+pv+nFt7znbr0fffbjOmU5cq1f/sVjMQnjr/Nr/orQ5cHI+n8HwnzC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KYkbHAAAA3gAAAA8AAAAAAAAAAAAAAAAAmAIAAGRy&#10;cy9kb3ducmV2LnhtbFBLBQYAAAAABAAEAPUAAACM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76805">
                          <w:rPr>
                            <w:rFonts w:ascii="Times New Roman" w:hAnsi="Times New Roman" w:cs="Times New Roman"/>
                            <w:lang w:val="uk-UA"/>
                          </w:rPr>
                          <w:t>Ризики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Pr="00A76805">
                          <w:rPr>
                            <w:rFonts w:ascii="Times New Roman" w:hAnsi="Times New Roman" w:cs="Times New Roman"/>
                            <w:lang w:val="uk-UA"/>
                          </w:rPr>
                          <w:t>ння пр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lang w:val="uk-UA"/>
                          </w:rPr>
                          <w:t>ектами</w:t>
                        </w:r>
                      </w:p>
                      <w:p w:rsidR="00780228" w:rsidRPr="00A76805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омб 11138" o:spid="_x0000_s1157" type="#_x0000_t4" style="position:absolute;left:18211;width:18136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2NMcA&#10;AADeAAAADwAAAGRycy9kb3ducmV2LnhtbESPT2vCQBDF74V+h2UK3uomCkVSVxFB0oMX/4DtbcxO&#10;k2B2Ns2uJn77zkHwNo95vzdv5svBNepGXag9G0jHCSjiwtuaSwPHw+Z9BipEZIuNZzJwpwDLxevL&#10;HDPre97RbR9LJSEcMjRQxdhmWoeiIodh7Fti2f36zmEU2ZXadthLuGv0JEk+tMOa5UKFLa0rKi77&#10;q5Ma+U/+fe79udiuJ6e/7WZKxyE3ZvQ2rD5BRRri0/ygv6xwaTqVvvKOz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V9jTHAAAA3gAAAA8AAAAAAAAAAAAAAAAAmAIAAGRy&#10;cy9kb3ducmV2LnhtbFBLBQYAAAAABAAEAPUAAACM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Культурн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ризики</w:t>
                        </w:r>
                      </w:p>
                      <w:p w:rsidR="00780228" w:rsidRPr="00A76805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омб 11139" o:spid="_x0000_s1158" type="#_x0000_t4" style="position:absolute;left:36423;width:18136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Tr8cA&#10;AADeAAAADwAAAGRycy9kb3ducmV2LnhtbESPT4vCMBDF78J+hzAL3jStgrjVKCJIPXjxD+zubWzG&#10;tthMuk3W1m9vBMHbDO/93ryZLztTiRs1rrSsIB5GIIgzq0vOFZyOm8EUhPPIGivLpOBODpaLj94c&#10;E21b3tPt4HMRQtglqKDwvk6kdFlBBt3Q1sRBu9jGoA9rk0vdYBvCTSVHUTSRBksOFwqsaV1Qdj38&#10;m1Aj/U1/zq09Z7v16PtvtxnTqUuV6n92qxkIT51/m1/0Vgcujsdf8HwnzC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ZU6/HAAAA3gAAAA8AAAAAAAAAAAAAAAAAmAIAAGRy&#10;cy9kb3ducmV2LnhtbFBLBQYAAAAABAAEAPUAAACMAwAAAAA=&#10;" fillcolor="white [3201]" strokecolor="#70ad47 [3209]" strokeweight="1pt">
                  <v:textbox>
                    <w:txbxContent>
                      <w:p w:rsidR="00780228" w:rsidRPr="00A76805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Ризики, п</w:t>
                        </w:r>
                        <w:r w:rsidR="00315FF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в’язан</w:t>
                        </w:r>
                        <w:r w:rsidR="00315FF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з як</w:t>
                        </w:r>
                        <w:r w:rsidR="00315FF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іс</w:t>
                        </w: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тю 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б</w:t>
                        </w:r>
                        <w:r w:rsidR="00315FF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і</w:t>
                        </w: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т п</w:t>
                        </w:r>
                        <w:r w:rsidR="00315FF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пр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екту </w:t>
                        </w:r>
                      </w:p>
                      <w:p w:rsidR="00780228" w:rsidRPr="00A76805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омб 11140" o:spid="_x0000_s1159" type="#_x0000_t4" style="position:absolute;left:9144;top:8305;width:18135;height:16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JT8cA&#10;AADeAAAADwAAAGRycy9kb3ducmV2LnhtbESPQWvCQBCF74X+h2UKvdVNbCkSXaUIEg9eagX1NmbH&#10;JJidTbOrSf995yB4m8e878282WJwjbpRF2rPBtJRAoq48Lbm0sDuZ/U2ARUissXGMxn4owCL+fPT&#10;DDPre/6m2zaWSkI4ZGigirHNtA5FRQ7DyLfEsjv7zmEU2ZXadthLuGv0OEk+tcOa5UKFLS0rKi7b&#10;q5M38mN+OPX+VGyW4/3vZvVOuyE35vVl+JqCijTEh/lOr61wafohBaSOz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liU/HAAAA3gAAAA8AAAAAAAAAAAAAAAAAmAIAAGRy&#10;cy9kb3ducmV2LnhtbFBLBQYAAAAABAAEAPUAAACMAwAAAAA=&#10;" fillcolor="white [3201]" strokecolor="#70ad47 [3209]" strokeweight="1pt">
                  <v:textbox>
                    <w:txbxContent>
                      <w:p w:rsidR="00780228" w:rsidRPr="00A76805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Ризики, п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в’язан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і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 xml:space="preserve"> з зад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в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лен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іс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 xml:space="preserve">тю 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с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т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р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і</w:t>
                        </w:r>
                        <w:r w:rsidRPr="00A76805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 xml:space="preserve">н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пр</w:t>
                        </w:r>
                        <w:r w:rsidR="00315FF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екту</w:t>
                        </w:r>
                      </w:p>
                    </w:txbxContent>
                  </v:textbox>
                </v:shape>
                <v:shape id="Ромб 11141" o:spid="_x0000_s1160" type="#_x0000_t4" style="position:absolute;left:27355;top:8305;width:18136;height:16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s1MYA&#10;AADeAAAADwAAAGRycy9kb3ducmV2LnhtbESPQYvCMBCF78L+hzALe9O0rohUoyyC1IOXVUG9jc3Y&#10;FptJt4m2+++NIHib4b3vzZvZojOVuFPjSssK4kEEgjizuuRcwX636k9AOI+ssbJMCv7JwWL+0Zth&#10;om3Lv3Tf+lyEEHYJKii8rxMpXVaQQTewNXHQLrYx6MPa5FI32IZwU8lhFI2lwZLDhQJrWhaUXbc3&#10;E2qkp/R4bu052yyHh7/N6pv2XarU12f3MwXhqfNv84te68DF8SiG5zthBj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ks1MYAAADeAAAADwAAAAAAAAAAAAAAAACYAgAAZHJz&#10;L2Rvd25yZXYueG1sUEsFBgAAAAAEAAQA9QAAAIsDAAAAAA==&#10;" fillcolor="white [3201]" strokecolor="#70ad47 [3209]" strokeweight="1pt">
                  <v:textbox>
                    <w:txbxContent>
                      <w:p w:rsidR="00780228" w:rsidRDefault="00315FFD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рган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зац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>й-н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ризики</w:t>
                        </w:r>
                      </w:p>
                      <w:p w:rsidR="00780228" w:rsidRPr="00A76805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омб 11142" o:spid="_x0000_s1161" type="#_x0000_t4" style="position:absolute;left:76;top:16535;width:18135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yo8cA&#10;AADeAAAADwAAAGRycy9kb3ducmV2LnhtbESPQWvCQBCF7wX/wzKCt7pJLEWiq4gg6cFLraDexuyY&#10;BLOzMbs16b/vCoK3Gd773ryZL3tTizu1rrKsIB5HIIhzqysuFOx/Nu9TEM4ja6wtk4I/crBcDN7m&#10;mGrb8Tfdd74QIYRdigpK75tUSpeXZNCNbUMctIttDfqwtoXULXYh3NQyiaJPabDicKHEhtYl5dfd&#10;rwk1slN2PHf2nG/XyeG23Uxo32dKjYb9agbCU+9f5if9pQMXxx8JPN4JM8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7sqPHAAAA3gAAAA8AAAAAAAAAAAAAAAAAmAIAAGRy&#10;cy9kb3ducmV2LnhtbFBLBQYAAAAABAAEAPUAAACM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К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нтрактн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ризики</w:t>
                        </w:r>
                      </w:p>
                      <w:p w:rsidR="00780228" w:rsidRPr="00A76805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омб 11143" o:spid="_x0000_s1162" type="#_x0000_t4" style="position:absolute;left:18288;top:16383;width:18135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XOMcA&#10;AADeAAAADwAAAGRycy9kb3ducmV2LnhtbESPT4vCMBDF78J+hzAL3jStiizVKCJIPXjxD+zubWzG&#10;tthMuk3W1m9vBMHbDO/93ryZLztTiRs1rrSsIB5GIIgzq0vOFZyOm8EXCOeRNVaWScGdHCwXH705&#10;Jtq2vKfbwecihLBLUEHhfZ1I6bKCDLqhrYmDdrGNQR/WJpe6wTaEm0qOomgqDZYcLhRY07qg7Hr4&#10;N6FG+pv+nFt7znbr0fffbjOmU5cq1f/sVjMQnjr/Nr/orQ5cHE/G8HwnzC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3FzjHAAAA3gAAAA8AAAAAAAAAAAAAAAAAmAIAAGRy&#10;cy9kb3ducmV2LnhtbFBLBQYAAAAABAAEAPUAAACM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Ризики виб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ру венд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ра</w:t>
                        </w:r>
                      </w:p>
                      <w:p w:rsidR="00780228" w:rsidRPr="00A76805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омб 11144" o:spid="_x0000_s1163" type="#_x0000_t4" style="position:absolute;left:36423;top:16459;width:18136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PTMcA&#10;AADeAAAADwAAAGRycy9kb3ducmV2LnhtbESPT4vCMBDF78J+hzAL3jStiizVKCJIPXjxD+zubWzG&#10;tthMuk3W1m9vBMHbDO/93ryZLztTiRs1rrSsIB5GIIgzq0vOFZyOm8EXCOeRNVaWScGdHCwXH705&#10;Jtq2vKfbwecihLBLUEHhfZ1I6bKCDLqhrYmDdrGNQR/WJpe6wTaEm0qOomgqDZYcLhRY07qg7Hr4&#10;N6FG+pv+nFt7znbr0fffbjOmU5cq1f/sVjMQnjr/Nr/orQ5cHE8m8HwnzC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ej0zHAAAA3gAAAA8AAAAAAAAAAAAAAAAAmAIAAGRy&#10;cy9kb3ducmV2LnhtbFBLBQYAAAAABAAEAPUAAACMAwAAAAA=&#10;" fillcolor="white [3201]" strokecolor="#70ad47 [3209]" strokeweight="1pt">
                  <v:textbox>
                    <w:txbxContent>
                      <w:p w:rsidR="00780228" w:rsidRDefault="00780228" w:rsidP="007802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Ризики, п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в’язан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з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зм</w:t>
                        </w:r>
                        <w:r w:rsidR="00315FFD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нами ринку</w:t>
                        </w:r>
                      </w:p>
                      <w:p w:rsidR="00780228" w:rsidRPr="00A76805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тануть маркерами,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вказуватимуть на завершення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визначенню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 виявлених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780228" w:rsidRDefault="00780228" w:rsidP="0078022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для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жливе вже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80228" w:rsidRDefault="00780228" w:rsidP="0078022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є ще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ти, з якими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ультувати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ь?</w:t>
      </w:r>
    </w:p>
    <w:p w:rsidR="00780228" w:rsidRDefault="00780228" w:rsidP="0078022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залишили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праць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кументи?</w:t>
      </w:r>
    </w:p>
    <w:p w:rsidR="00780228" w:rsidRDefault="00780228" w:rsidP="0078022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ще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ь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? Чи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гли б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ни, чи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80228" w:rsidRPr="00AA25C8" w:rsidRDefault="00780228" w:rsidP="0078022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татнь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бре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 перейти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зу?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дять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зу.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нка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 не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дна для:</w:t>
      </w:r>
    </w:p>
    <w:p w:rsidR="00780228" w:rsidRDefault="00780228" w:rsidP="0078022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требують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пециф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й;</w:t>
      </w:r>
    </w:p>
    <w:p w:rsidR="00780228" w:rsidRPr="005E1EDB" w:rsidRDefault="00780228" w:rsidP="0078022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увати, чи ризик з низьк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тю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тупенем впливу на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 над якими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тити.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вних завдань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ять,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-перше,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уб’єктивн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нити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впливу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ризику.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-друге,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рити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к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в; визначити критичн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ризики, для яких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в’язк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ний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та запланувати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-третє, прийняти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лю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екту: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вжувати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 чи закривати.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припущень,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блених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Припущення – це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уттєвий для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ягнення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лей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екту, на який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манда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навц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не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же впливати.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припущення виявляють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хибними,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нь ризику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уттєв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льшить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тези,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дь «н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тають припущеннями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екту. Дал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зують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припущення,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дки,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хибним.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ля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дять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етапу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нки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нка впливу та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ризику. На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етап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вують «Шкалу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тупеня впливу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в» (табл. 3.2), яка визначаєть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уб’єктивн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3.2</w:t>
      </w:r>
    </w:p>
    <w:p w:rsidR="00780228" w:rsidRPr="0042363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Шкала 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тупен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впливу ризик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80228" w:rsidRPr="003B2472" w:rsidTr="00E04086">
        <w:tc>
          <w:tcPr>
            <w:tcW w:w="9345" w:type="dxa"/>
            <w:gridSpan w:val="10"/>
            <w:shd w:val="clear" w:color="auto" w:fill="F2F2F2" w:themeFill="background1" w:themeFillShade="F2"/>
          </w:tcPr>
          <w:p w:rsidR="00780228" w:rsidRDefault="00315FFD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 w:rsidRPr="003B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3B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впливу ризик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 w:rsidRPr="003B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228" w:rsidRPr="003B2472" w:rsidTr="00E04086">
        <w:tc>
          <w:tcPr>
            <w:tcW w:w="1868" w:type="dxa"/>
            <w:gridSpan w:val="2"/>
            <w:shd w:val="clear" w:color="auto" w:fill="2E74B5" w:themeFill="accent1" w:themeFillShade="BF"/>
          </w:tcPr>
          <w:p w:rsidR="00780228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низький</w:t>
            </w:r>
          </w:p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gridSpan w:val="2"/>
            <w:shd w:val="clear" w:color="auto" w:fill="00B050"/>
          </w:tcPr>
          <w:p w:rsidR="00780228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</w:t>
            </w:r>
          </w:p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  <w:gridSpan w:val="2"/>
            <w:shd w:val="clear" w:color="auto" w:fill="FFFF00"/>
          </w:tcPr>
          <w:p w:rsidR="00780228" w:rsidRPr="003B2472" w:rsidRDefault="00315FFD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870" w:type="dxa"/>
            <w:gridSpan w:val="2"/>
            <w:shd w:val="clear" w:color="auto" w:fill="FF66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</w:p>
        </w:tc>
        <w:tc>
          <w:tcPr>
            <w:tcW w:w="1870" w:type="dxa"/>
            <w:gridSpan w:val="2"/>
            <w:shd w:val="clear" w:color="auto" w:fill="FF00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ви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</w:p>
        </w:tc>
      </w:tr>
      <w:tr w:rsidR="00780228" w:rsidRPr="003B2472" w:rsidTr="00E04086">
        <w:tc>
          <w:tcPr>
            <w:tcW w:w="934" w:type="dxa"/>
            <w:shd w:val="clear" w:color="auto" w:fill="2E74B5" w:themeFill="accent1" w:themeFillShade="BF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4" w:type="dxa"/>
            <w:shd w:val="clear" w:color="auto" w:fill="2E74B5" w:themeFill="accent1" w:themeFillShade="BF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4" w:type="dxa"/>
            <w:shd w:val="clear" w:color="auto" w:fill="00B05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4" w:type="dxa"/>
            <w:shd w:val="clear" w:color="auto" w:fill="00B05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4" w:type="dxa"/>
            <w:shd w:val="clear" w:color="auto" w:fill="FFFF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" w:type="dxa"/>
            <w:shd w:val="clear" w:color="auto" w:fill="FFFF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" w:type="dxa"/>
            <w:shd w:val="clear" w:color="auto" w:fill="FF66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dxa"/>
            <w:shd w:val="clear" w:color="auto" w:fill="FF66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" w:type="dxa"/>
            <w:shd w:val="clear" w:color="auto" w:fill="FF00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" w:type="dxa"/>
            <w:shd w:val="clear" w:color="auto" w:fill="FF0000"/>
          </w:tcPr>
          <w:p w:rsidR="00780228" w:rsidRPr="003B2472" w:rsidRDefault="00780228" w:rsidP="00E0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780228" w:rsidRPr="007B5F7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80228" w:rsidRPr="00315FFD" w:rsidTr="00E04086">
        <w:tc>
          <w:tcPr>
            <w:tcW w:w="704" w:type="dxa"/>
            <w:shd w:val="clear" w:color="auto" w:fill="0070C0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реальн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впливу на 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ект;</w:t>
            </w:r>
          </w:p>
        </w:tc>
      </w:tr>
      <w:tr w:rsidR="00780228" w:rsidRPr="00315FFD" w:rsidTr="00E04086">
        <w:tc>
          <w:tcPr>
            <w:tcW w:w="704" w:type="dxa"/>
            <w:shd w:val="clear" w:color="auto" w:fill="0070C0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незначне вик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тання резервн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аб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нду резервних витрат 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екту;</w:t>
            </w:r>
          </w:p>
        </w:tc>
      </w:tr>
      <w:tr w:rsidR="00780228" w:rsidRPr="00315FFD" w:rsidTr="00E04086">
        <w:tc>
          <w:tcPr>
            <w:tcW w:w="704" w:type="dxa"/>
            <w:shd w:val="clear" w:color="auto" w:fill="00B05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41" w:type="dxa"/>
          </w:tcPr>
          <w:p w:rsidR="00780228" w:rsidRPr="007B5F78" w:rsidRDefault="00315FFD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ереднє вик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тання резервн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нду резервних витрат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екту;</w:t>
            </w:r>
          </w:p>
        </w:tc>
      </w:tr>
      <w:tr w:rsidR="00780228" w:rsidRPr="00315FFD" w:rsidTr="00E04086">
        <w:tc>
          <w:tcPr>
            <w:tcW w:w="704" w:type="dxa"/>
            <w:shd w:val="clear" w:color="auto" w:fill="00B05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41" w:type="dxa"/>
          </w:tcPr>
          <w:p w:rsidR="00780228" w:rsidRPr="007B5F78" w:rsidRDefault="00315FFD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уттєве вик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тання резервн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нду резервних витрат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0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екту, але в межах бюджету;</w:t>
            </w:r>
          </w:p>
        </w:tc>
      </w:tr>
      <w:tr w:rsidR="00780228" w:rsidRPr="007B5F78" w:rsidTr="00E04086">
        <w:tc>
          <w:tcPr>
            <w:tcW w:w="704" w:type="dxa"/>
            <w:shd w:val="clear" w:color="auto" w:fill="FFFF0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перевищений бюджет 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екту;</w:t>
            </w:r>
          </w:p>
        </w:tc>
      </w:tr>
      <w:tr w:rsidR="00780228" w:rsidRPr="00315FFD" w:rsidTr="00E04086">
        <w:tc>
          <w:tcPr>
            <w:tcW w:w="704" w:type="dxa"/>
            <w:shd w:val="clear" w:color="auto" w:fill="FFFF0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перевищення бюджету на 10% аб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зрив терм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 10%;</w:t>
            </w:r>
          </w:p>
        </w:tc>
      </w:tr>
      <w:tr w:rsidR="00780228" w:rsidRPr="00315FFD" w:rsidTr="00E04086">
        <w:tc>
          <w:tcPr>
            <w:tcW w:w="704" w:type="dxa"/>
            <w:shd w:val="clear" w:color="auto" w:fill="FF660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перевищення бюджету на 20% аб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зрив терм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 20%;</w:t>
            </w:r>
          </w:p>
        </w:tc>
      </w:tr>
      <w:tr w:rsidR="00780228" w:rsidRPr="00315FFD" w:rsidTr="00E04086">
        <w:tc>
          <w:tcPr>
            <w:tcW w:w="704" w:type="dxa"/>
            <w:shd w:val="clear" w:color="auto" w:fill="FF660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перевищення бюджету на 30% аб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зрив терм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 30%;</w:t>
            </w:r>
          </w:p>
        </w:tc>
      </w:tr>
      <w:tr w:rsidR="00780228" w:rsidRPr="00315FFD" w:rsidTr="00E04086">
        <w:tc>
          <w:tcPr>
            <w:tcW w:w="704" w:type="dxa"/>
            <w:shd w:val="clear" w:color="auto" w:fill="FF000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перевищення бюджету на 40% аб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зрив терм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 40%;</w:t>
            </w:r>
          </w:p>
        </w:tc>
      </w:tr>
      <w:tr w:rsidR="00780228" w:rsidRPr="007B5F78" w:rsidTr="00E04086">
        <w:tc>
          <w:tcPr>
            <w:tcW w:w="704" w:type="dxa"/>
            <w:shd w:val="clear" w:color="auto" w:fill="FF0000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41" w:type="dxa"/>
          </w:tcPr>
          <w:p w:rsidR="00780228" w:rsidRPr="007B5F78" w:rsidRDefault="00780228" w:rsidP="00E04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 пр</w:t>
            </w:r>
            <w:r w:rsidR="00315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валений.</w:t>
            </w:r>
          </w:p>
        </w:tc>
      </w:tr>
    </w:tbl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тупеня впливу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взнати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виникнення ризику, який на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 визначаєть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уб’єктивн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пам’ятати,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ризику не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кладати 100%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ть 80%. Такий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казник перев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ю з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ю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врах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ля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ртують та ранжують.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ртування 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нюють,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кладаючи карту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в. Для 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льк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нки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 для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жн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 них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зрах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вують </w:t>
      </w:r>
      <w:r w:rsidR="00780228">
        <w:rPr>
          <w:rFonts w:ascii="Times New Roman" w:hAnsi="Times New Roman" w:cs="Times New Roman"/>
          <w:sz w:val="28"/>
          <w:szCs w:val="28"/>
        </w:rPr>
        <w:t>RR</w:t>
      </w:r>
      <w:r w:rsidR="00780228" w:rsidRPr="00A5310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80228">
        <w:rPr>
          <w:rFonts w:ascii="Times New Roman" w:hAnsi="Times New Roman" w:cs="Times New Roman"/>
          <w:sz w:val="28"/>
          <w:szCs w:val="28"/>
        </w:rPr>
        <w:t>r</w:t>
      </w:r>
      <w:r w:rsidRP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</w:rPr>
        <w:t>sk</w:t>
      </w:r>
      <w:r w:rsidR="00780228" w:rsidRPr="00A53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28">
        <w:rPr>
          <w:rFonts w:ascii="Times New Roman" w:hAnsi="Times New Roman" w:cs="Times New Roman"/>
          <w:sz w:val="28"/>
          <w:szCs w:val="28"/>
        </w:rPr>
        <w:t>rank</w:t>
      </w:r>
      <w:r w:rsidRP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</w:rPr>
        <w:t>ng</w:t>
      </w:r>
      <w:r w:rsidR="00780228" w:rsidRPr="00A531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 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рмул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ю:</w:t>
      </w:r>
    </w:p>
    <w:p w:rsidR="00780228" w:rsidRPr="00A5310A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A5310A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310A">
        <w:rPr>
          <w:rFonts w:ascii="Times New Roman" w:hAnsi="Times New Roman" w:cs="Times New Roman"/>
          <w:i/>
          <w:sz w:val="28"/>
          <w:szCs w:val="28"/>
        </w:rPr>
        <w:t>RR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=Йм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ть ризику*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нь впливу ризику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нки та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ритезац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дять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тирь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й:</w:t>
      </w:r>
    </w:p>
    <w:p w:rsidR="00780228" w:rsidRDefault="00780228" w:rsidP="0078022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тити ризик, знищивши передум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 виникнення.</w:t>
      </w:r>
    </w:p>
    <w:p w:rsidR="00780228" w:rsidRDefault="00780228" w:rsidP="0078022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ризик, знизивши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нь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впливу.</w:t>
      </w:r>
    </w:p>
    <w:p w:rsidR="00780228" w:rsidRDefault="00780228" w:rsidP="0078022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ризик,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вадивши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з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унення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780228" w:rsidRPr="00ED059B" w:rsidRDefault="00780228" w:rsidP="0078022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ризик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напрямку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ують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та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цедури.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шують,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тактики (аб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тактик)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притримувати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(табл. 3.3). </w:t>
      </w:r>
    </w:p>
    <w:p w:rsidR="00780228" w:rsidRDefault="00780228" w:rsidP="0078022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3.3</w:t>
      </w:r>
    </w:p>
    <w:p w:rsidR="00780228" w:rsidRPr="00D37041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04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7041">
        <w:rPr>
          <w:rFonts w:ascii="Times New Roman" w:hAnsi="Times New Roman" w:cs="Times New Roman"/>
          <w:b/>
          <w:sz w:val="28"/>
          <w:szCs w:val="28"/>
          <w:lang w:val="uk-UA"/>
        </w:rPr>
        <w:t>ї для м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704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704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7041">
        <w:rPr>
          <w:rFonts w:ascii="Times New Roman" w:hAnsi="Times New Roman" w:cs="Times New Roman"/>
          <w:b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37041">
        <w:rPr>
          <w:rFonts w:ascii="Times New Roman" w:hAnsi="Times New Roman" w:cs="Times New Roman"/>
          <w:b/>
          <w:sz w:val="28"/>
          <w:szCs w:val="28"/>
          <w:lang w:val="uk-UA"/>
        </w:rPr>
        <w:t>ї ризику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780228" w:rsidRPr="00D37041" w:rsidTr="00E04086">
        <w:tc>
          <w:tcPr>
            <w:tcW w:w="3256" w:type="dxa"/>
            <w:shd w:val="clear" w:color="auto" w:fill="D9D9D9" w:themeFill="background1" w:themeFillShade="D9"/>
          </w:tcPr>
          <w:p w:rsidR="00780228" w:rsidRPr="00D37041" w:rsidRDefault="00315FFD" w:rsidP="00E0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780228" w:rsidRPr="00D3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тратег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780228" w:rsidRPr="00D3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:rsidR="00780228" w:rsidRPr="00D37041" w:rsidRDefault="00780228" w:rsidP="00E04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315F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D3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ї, </w:t>
            </w:r>
            <w:r w:rsidR="00315F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D3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315F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D370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трументи</w:t>
            </w:r>
          </w:p>
        </w:tc>
      </w:tr>
      <w:tr w:rsidR="00780228" w:rsidRPr="00315FFD" w:rsidTr="00E04086">
        <w:tc>
          <w:tcPr>
            <w:tcW w:w="3256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д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тити ризик</w:t>
            </w:r>
          </w:p>
        </w:tc>
        <w:tc>
          <w:tcPr>
            <w:tcW w:w="6089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Детальн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блений план уникнення загр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</w:tr>
      <w:tr w:rsidR="00780228" w:rsidRPr="00315FFD" w:rsidTr="00E04086">
        <w:tc>
          <w:tcPr>
            <w:tcW w:w="3256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Зменшити ризик</w:t>
            </w:r>
          </w:p>
        </w:tc>
        <w:tc>
          <w:tcPr>
            <w:tcW w:w="6089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зниження йм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впливу ризик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780228" w:rsidRPr="00315FFD" w:rsidTr="00E04086">
        <w:tc>
          <w:tcPr>
            <w:tcW w:w="3256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Прийняти ризик</w:t>
            </w:r>
          </w:p>
        </w:tc>
        <w:tc>
          <w:tcPr>
            <w:tcW w:w="6089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Призначити вла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 ризику для управл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пр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цедурами, п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в’язаними з цим ризик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</w:tr>
      <w:tr w:rsidR="00780228" w:rsidRPr="00315FFD" w:rsidTr="00E04086">
        <w:tc>
          <w:tcPr>
            <w:tcW w:w="3256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Передати ризик</w:t>
            </w:r>
          </w:p>
        </w:tc>
        <w:tc>
          <w:tcPr>
            <w:tcW w:w="6089" w:type="dxa"/>
          </w:tcPr>
          <w:p w:rsidR="00780228" w:rsidRDefault="00780228" w:rsidP="00E040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дпи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 к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нтракти з трет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 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бами, перек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ь, щ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 в кур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р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 у випадку не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1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кремлюють два види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ники задач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тники,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дають за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нання/невик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задач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ники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ють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пертними знаннями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тю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пециф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ризики. їм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ряють:</w:t>
      </w:r>
    </w:p>
    <w:p w:rsidR="00780228" w:rsidRDefault="00315FFD" w:rsidP="007802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AF554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 w:rsidRPr="00AF5548">
        <w:rPr>
          <w:rFonts w:ascii="Times New Roman" w:hAnsi="Times New Roman" w:cs="Times New Roman"/>
          <w:sz w:val="28"/>
          <w:szCs w:val="28"/>
          <w:lang w:val="uk-UA"/>
        </w:rPr>
        <w:t>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AF5548">
        <w:rPr>
          <w:rFonts w:ascii="Times New Roman" w:hAnsi="Times New Roman" w:cs="Times New Roman"/>
          <w:sz w:val="28"/>
          <w:szCs w:val="28"/>
          <w:lang w:val="uk-UA"/>
        </w:rPr>
        <w:t>гати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игналами,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переджають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яву певн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ризику;</w:t>
      </w:r>
    </w:p>
    <w:p w:rsidR="00780228" w:rsidRPr="00AF5548" w:rsidRDefault="00780228" w:rsidP="0078022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управляти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дними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цедурами (реактивними) у випадку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ник ризику 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ника задач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дає за виникнення ризику, але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дальний за ефективне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 за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триманих результатах.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задач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 ризиками, їх передають дек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никам.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ран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вве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 вла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ника ризику, тим краще.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–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мандна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та.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визнати,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вадження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льшує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яг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ти. Але з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ни, це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 виявляти та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 ризики,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бити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ху в кар’єр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ягнути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ваних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прийнятих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шень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3.2.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уча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дх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ди д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управл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ння ризиками: тактики та 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тратег</w:t>
      </w:r>
      <w:r w:rsidR="00315F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ї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бирають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передження,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лю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з. Але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дна – налаштувати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тему таким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зувати збитки та втрачен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тва.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ризик-менеджменту вимагаєть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рчий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д, знання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них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звинут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навики.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закладення фундаменту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вибрати 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в:</w:t>
      </w:r>
    </w:p>
    <w:p w:rsidR="00780228" w:rsidRDefault="00780228" w:rsidP="0078022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Активний –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влення мак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 над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нуючими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зами, передбачає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дтримку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780228" w:rsidRDefault="00780228" w:rsidP="0078022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Адаптивний – при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х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єю черг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лювати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льки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тину 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тей.</w:t>
      </w:r>
    </w:p>
    <w:p w:rsidR="00780228" w:rsidRDefault="00780228" w:rsidP="0078022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ервативний –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нейтрал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їх впливу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тва, при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витрати на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збитки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виявити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 критичними.</w:t>
      </w:r>
    </w:p>
    <w:p w:rsidR="00780228" w:rsidRDefault="00780228" w:rsidP="00780228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ний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нтегр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ваний –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дек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яке забезпечує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ку гнучк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м, але вимагає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для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бки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м, актуальн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ди, але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ний –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 ун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альний та результативний,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ча витрати на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вадження велик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Зазвичай,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 в крупних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вих. Там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у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рмування та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вадження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ризик-менеджменту,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вану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тва, є виправданими.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низький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єнт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(ККД) традиц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вують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дше,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ферах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звивають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я. На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ну прих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тями 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єрарх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внях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>м напрямкам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 залучають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тники з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зних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на приклад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Традиц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д: ви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дите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гу, на ва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швидк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тю 120 км/г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 та не збираєть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зупиняти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нюєм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ризик: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– 90 %, втрати – 10 млн.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(варт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людини для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тва). Це перевищує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г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ризику,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план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тий: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тити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ль, 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 перейти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д: ви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тили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 та задаєте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питаннями: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льки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дбувають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авт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ди, чи є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їх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передження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татн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ми та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тимими? Для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взнати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гине за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втрати, 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льки в найг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– ж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ткий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 ризику. Припу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ереднь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за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 гине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вити штучн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/перешк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для зниження швидк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3 млн.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зменшить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мертн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людини 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будувати тунель за 10 млн.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який зменшить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мертн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0,02.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прийняти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рне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в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зувати прийнятн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шення витрат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прибутку.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традиц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йний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ефективний для ухвалення тактичних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шень.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ний ж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еред них – вд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теми ризик-менеджменту,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передження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бних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 в майбутнь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витрат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лання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приятливих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 вимагає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лютн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нших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дик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зу,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ру та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тями.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еред решти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традиц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жна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кремити</w:t>
      </w:r>
    </w:p>
    <w:p w:rsidR="00780228" w:rsidRDefault="00780228" w:rsidP="0078022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з. Наприклад, невелик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 з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ують як значн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а крупн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нюють. </w:t>
      </w:r>
    </w:p>
    <w:p w:rsidR="00780228" w:rsidRDefault="00780228" w:rsidP="0078022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в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Зайвий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фер низьк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ризику та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татн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– значн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780228" w:rsidP="0078022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зи.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з них накладають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та їх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же перевищити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ячу. Управляти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 величезн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ю матрицею на практиц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F602D1" w:rsidRDefault="00780228" w:rsidP="0078022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Втрата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в єдин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На практиц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впливає 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для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анту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вувати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дну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ризиками. 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передбачає вне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цедури ухвалення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ьких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шень. При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їх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вень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внюють з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тю втрат для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зних 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кавлених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б. Така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тема ризик-менеджменту базуєть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на даних,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делюванн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, ґрунт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влюєть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цний взаєм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ж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рюванням та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нням 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тями. За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 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: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двищити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ї; забезпечити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дтримку для ухвалення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шень;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двищити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єю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ричних даних – перше, 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лити увагу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рювання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жливих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вити взаєм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ж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тю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рами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зрахувати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випадк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втрати, характерн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галуз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нкретний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0228" w:rsidRDefault="00780228" w:rsidP="007802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зувати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>
        <w:rPr>
          <w:rFonts w:ascii="Times New Roman" w:hAnsi="Times New Roman" w:cs="Times New Roman"/>
          <w:sz w:val="28"/>
          <w:szCs w:val="28"/>
          <w:lang w:val="uk-UA"/>
        </w:rPr>
        <w:t>дин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випадки</w:t>
      </w:r>
    </w:p>
    <w:p w:rsidR="00780228" w:rsidRDefault="00780228" w:rsidP="007802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кувати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 ризик-матрицю</w:t>
      </w:r>
    </w:p>
    <w:p w:rsidR="00780228" w:rsidRDefault="00315FFD" w:rsidP="007802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ти граф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лу збитк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йм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ру</w:t>
      </w:r>
    </w:p>
    <w:p w:rsidR="00780228" w:rsidRDefault="00780228" w:rsidP="007802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зрахувати </w:t>
      </w:r>
      <w:r w:rsidRPr="00C80B4A">
        <w:rPr>
          <w:rFonts w:ascii="Times New Roman" w:hAnsi="Times New Roman" w:cs="Times New Roman"/>
          <w:sz w:val="28"/>
          <w:szCs w:val="28"/>
          <w:lang w:val="uk-UA"/>
        </w:rPr>
        <w:t>VaR (Value at 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80B4A">
        <w:rPr>
          <w:rFonts w:ascii="Times New Roman" w:hAnsi="Times New Roman" w:cs="Times New Roman"/>
          <w:sz w:val="28"/>
          <w:szCs w:val="28"/>
          <w:lang w:val="uk-UA"/>
        </w:rPr>
        <w:t>sk)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80B4A">
        <w:rPr>
          <w:rFonts w:ascii="Times New Roman" w:hAnsi="Times New Roman" w:cs="Times New Roman"/>
          <w:sz w:val="28"/>
          <w:szCs w:val="28"/>
          <w:lang w:val="uk-UA"/>
        </w:rPr>
        <w:t>тупн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0B4A">
        <w:rPr>
          <w:rFonts w:ascii="Times New Roman" w:hAnsi="Times New Roman" w:cs="Times New Roman"/>
          <w:sz w:val="28"/>
          <w:szCs w:val="28"/>
          <w:lang w:val="uk-UA"/>
        </w:rPr>
        <w:t>м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0B4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0B4A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780228" w:rsidRPr="002F4217" w:rsidRDefault="00315FFD" w:rsidP="00780228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ти граф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лу втрат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CA58D9">
        <w:rPr>
          <w:rFonts w:ascii="Times New Roman" w:hAnsi="Times New Roman" w:cs="Times New Roman"/>
          <w:sz w:val="28"/>
          <w:szCs w:val="28"/>
          <w:lang w:val="uk-UA"/>
        </w:rPr>
        <w:t>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A58D9">
        <w:rPr>
          <w:rFonts w:ascii="Times New Roman" w:hAnsi="Times New Roman" w:cs="Times New Roman"/>
          <w:sz w:val="28"/>
          <w:szCs w:val="28"/>
          <w:lang w:val="uk-UA"/>
        </w:rPr>
        <w:t>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лити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>чним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б’єднання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бних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 зам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згляду їх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 налаг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ними.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ть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лягає в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плюють елементи: причина,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ама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я,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дки.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 передбачає «п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мертний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з»,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та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в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 будуть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лягати в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му: для вт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тема ризик-менеджмент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>
        <w:rPr>
          <w:rFonts w:ascii="Times New Roman" w:hAnsi="Times New Roman" w:cs="Times New Roman"/>
          <w:sz w:val="28"/>
          <w:szCs w:val="28"/>
          <w:lang w:val="uk-UA"/>
        </w:rPr>
        <w:t>рдинуєть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вищим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м, в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зад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яний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тник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ї;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безперервне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зами, регулярний їх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р,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з, вд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налення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>в превентивних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в;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зглядати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шляхи їх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вадження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теми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дразу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п’ять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 напрямках (ри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 3.1)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8C0BFD" wp14:editId="03B4C646">
                <wp:simplePos x="0" y="0"/>
                <wp:positionH relativeFrom="column">
                  <wp:posOffset>529590</wp:posOffset>
                </wp:positionH>
                <wp:positionV relativeFrom="paragraph">
                  <wp:posOffset>97155</wp:posOffset>
                </wp:positionV>
                <wp:extent cx="5086350" cy="3867150"/>
                <wp:effectExtent l="0" t="0" r="19050" b="19050"/>
                <wp:wrapNone/>
                <wp:docPr id="11145" name="Групувати 1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3867150"/>
                          <a:chOff x="0" y="0"/>
                          <a:chExt cx="5086350" cy="3867150"/>
                        </a:xfrm>
                      </wpg:grpSpPr>
                      <wps:wsp>
                        <wps:cNvPr id="11146" name="Прямокутник 11146"/>
                        <wps:cNvSpPr/>
                        <wps:spPr>
                          <a:xfrm>
                            <a:off x="0" y="0"/>
                            <a:ext cx="5010150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C93A3A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5 напрям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в 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б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ти для 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звитку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уча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ї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и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теми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Pr="00C93A3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ння ризиками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7" name="Прямокутник 11147"/>
                        <wps:cNvSpPr/>
                        <wps:spPr>
                          <a:xfrm>
                            <a:off x="228600" y="542925"/>
                            <a:ext cx="4829175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C93A3A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рення ефективних та рац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нальних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тем внутр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шнь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лю та управл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ння ризиками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8" name="Прямокутник 11148"/>
                        <wps:cNvSpPr/>
                        <wps:spPr>
                          <a:xfrm>
                            <a:off x="219075" y="1143000"/>
                            <a:ext cx="4829175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C93A3A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рче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єння 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жнар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визнаних мет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чних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дх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 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рган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зац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ї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и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тем внутр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шнь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нтр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лю та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ння ризиками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9" name="Прямокутник 11149"/>
                        <wps:cNvSpPr/>
                        <wps:spPr>
                          <a:xfrm>
                            <a:off x="238125" y="1752600"/>
                            <a:ext cx="4829175" cy="657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C93A3A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тандартизац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тем внутр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шнь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лю та управл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ння ризиками на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ос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нац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нальних зак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давчих вим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 та 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жнар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дних рек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мендац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0" name="Прямокутник 11150"/>
                        <wps:cNvSpPr/>
                        <wps:spPr>
                          <a:xfrm>
                            <a:off x="257175" y="3190875"/>
                            <a:ext cx="4829175" cy="676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C93A3A" w:rsidRDefault="00315FFD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нф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рмац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йна взаєм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я з 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зними пр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фе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йними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б’єднаннями 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тематиц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, 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в’язан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ї з питаннями внутр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шнь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лю, управл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ння ризиками внутр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шнь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 w:rsidR="0078022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аудиту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1" name="Прямокутник 11151"/>
                        <wps:cNvSpPr/>
                        <wps:spPr>
                          <a:xfrm>
                            <a:off x="247650" y="2543175"/>
                            <a:ext cx="4829175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0228" w:rsidRPr="00C93A3A" w:rsidRDefault="00780228" w:rsidP="0078022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Впр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вадження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нтегр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ван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ї 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дел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и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тем внутр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шнь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г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к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нтр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лю та управл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ння ризиками в д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яльн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п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дприєм</w:t>
                              </w:r>
                              <w:r w:rsidR="00315F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2" name="Стрілка вправо 11152"/>
                        <wps:cNvSpPr/>
                        <wps:spPr>
                          <a:xfrm>
                            <a:off x="0" y="714375"/>
                            <a:ext cx="180975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3" name="Стрілка вправо 11153"/>
                        <wps:cNvSpPr/>
                        <wps:spPr>
                          <a:xfrm>
                            <a:off x="0" y="1295400"/>
                            <a:ext cx="180975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4" name="Стрілка вправо 11154"/>
                        <wps:cNvSpPr/>
                        <wps:spPr>
                          <a:xfrm>
                            <a:off x="0" y="2028825"/>
                            <a:ext cx="180975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5" name="Стрілка вправо 11155"/>
                        <wps:cNvSpPr/>
                        <wps:spPr>
                          <a:xfrm>
                            <a:off x="0" y="2695575"/>
                            <a:ext cx="180975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6" name="Стрілка вправо 11156"/>
                        <wps:cNvSpPr/>
                        <wps:spPr>
                          <a:xfrm>
                            <a:off x="57150" y="3448050"/>
                            <a:ext cx="180975" cy="1428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11145" o:spid="_x0000_s1164" style="position:absolute;left:0;text-align:left;margin-left:41.7pt;margin-top:7.65pt;width:400.5pt;height:304.5pt;z-index:251686912;mso-position-horizontal-relative:text;mso-position-vertical-relative:text" coordsize="50863,3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">
                <v:rect id="Прямокутник 11146" o:spid="_x0000_s1165" style="position:absolute;width:50101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N+cIA&#10;AADeAAAADwAAAGRycy9kb3ducmV2LnhtbERPS4vCMBC+L/gfwgje1rS6iFaj+EDdo2+vQzO2xWZS&#10;mqjdf28WFvY2H99zJrPGlOJJtSssK4i7EQji1OqCMwWn4/pzCMJ5ZI2lZVLwQw5m09bHBBNtX7yn&#10;58FnIoSwS1BB7n2VSOnSnAy6rq2IA3eztUEfYJ1JXeMrhJtS9qJoIA0WHBpyrGiZU3o/PIyCR7pZ&#10;XLNqvlut+7yVNh6Z80Ur1Wk38zEIT43/F/+5v3WYH8dfA/h9J9w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w35wgAAAN4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C93A3A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5 напрям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в р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б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ти для р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звитку 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уча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ї 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и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теми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Pr="00C93A3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ння ризиками</w:t>
                        </w:r>
                      </w:p>
                    </w:txbxContent>
                  </v:textbox>
                </v:rect>
                <v:rect id="Прямокутник 11147" o:spid="_x0000_s1166" style="position:absolute;left:2286;top:5429;width:48291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YsIA&#10;AADeAAAADwAAAGRycy9kb3ducmV2LnhtbERPS2vCQBC+C/6HZQRvdRMtVaOr2BarR99eh+yYBLOz&#10;Ibtq+u/dQsHbfHzPmc4bU4o71a6wrCDuRSCIU6sLzhQc9su3EQjnkTWWlknBLzmYz9qtKSbaPnhL&#10;953PRAhhl6CC3PsqkdKlORl0PVsRB+5ia4M+wDqTusZHCDel7EfRhzRYcGjIsaKvnNLr7mYU3NKf&#10;z3NWLTbfywGvpI3H5njSSnU7zWICwlPjX+J/91qH+XH8PoS/d8IN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6hiwgAAAN4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C93A3A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рення ефективних та рац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нальних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тем внутр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шнь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лю та управл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ння ризиками</w:t>
                        </w:r>
                      </w:p>
                    </w:txbxContent>
                  </v:textbox>
                </v:rect>
                <v:rect id="Прямокутник 11148" o:spid="_x0000_s1167" style="position:absolute;left:2190;top:11430;width:48292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8EMYA&#10;AADeAAAADwAAAGRycy9kb3ducmV2LnhtbESPzW7CQAyE75V4h5WReiubAKpoYEH8iLZHoC1craxJ&#10;IrLeKLtAePv6UKk3WzOe+TxbdK5WN2pD5dlAOkhAEefeVlwY+P7avkxAhYhssfZMBh4UYDHvPc0w&#10;s/7Oe7odYqEkhEOGBsoYm0zrkJfkMAx8Qyza2bcOo6xtoW2Ldwl3tR4myat2WLE0lNjQuqT8crg6&#10;A9f8fXUqmuVusx3xh/bpm/s5WmOe+91yCipSF//Nf9efVvDTdCy88o7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g8EMYAAADeAAAADwAAAAAAAAAAAAAAAACYAgAAZHJz&#10;L2Rvd25yZXYueG1sUEsFBgAAAAAEAAQA9QAAAIsDAAAAAA==&#10;" fillcolor="white [3201]" strokecolor="#70ad47 [3209]" strokeweight="1pt">
                  <v:textbox>
                    <w:txbxContent>
                      <w:p w:rsidR="00780228" w:rsidRPr="00C93A3A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Тв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рче 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єння м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жнар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дн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визнаних мет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чних п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дх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 д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рган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зац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ї 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тем внутр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шнь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к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нтр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лю та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ння ризиками</w:t>
                        </w:r>
                      </w:p>
                    </w:txbxContent>
                  </v:textbox>
                </v:rect>
                <v:rect id="Прямокутник 11149" o:spid="_x0000_s1168" style="position:absolute;left:2381;top:17526;width:48292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Zi8IA&#10;AADeAAAADwAAAGRycy9kb3ducmV2LnhtbERPTYvCMBC9C/6HMAveNK2KaDWK7qLuUd1Vr0Mz2xab&#10;SWmi1n+/EQRv83ifM1s0phQ3ql1hWUHci0AQp1YXnCn4/Vl3xyCcR9ZYWiYFD3KwmLdbM0y0vfOe&#10;bgefiRDCLkEFufdVIqVLczLoerYiDtyfrQ36AOtM6hrvIdyUsh9FI2mw4NCQY0WfOaWXw9UouKab&#10;1Tmrlruv9YC30sYTczxppTofzXIKwlPj3+KX+1uH+XE8nMDznXCD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JmLwgAAAN4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C93A3A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тандартизац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тем внутр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шнь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лю та управл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ння ризиками на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ос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нац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нальних зак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давчих вим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 та 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жнар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дних рек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мендац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й</w:t>
                        </w:r>
                      </w:p>
                    </w:txbxContent>
                  </v:textbox>
                </v:rect>
                <v:rect id="Прямокутник 11150" o:spid="_x0000_s1169" style="position:absolute;left:2571;top:31908;width:4829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my8YA&#10;AADeAAAADwAAAGRycy9kb3ducmV2LnhtbESPzW7CQAyE75V4h5WReiubgKhoYEH8iLZHoC1craxJ&#10;IrLeKLtAePv6UKk3Wx7PzDdbdK5WN2pD5dlAOkhAEefeVlwY+P7avkxAhYhssfZMBh4UYDHvPc0w&#10;s/7Oe7odYqHEhEOGBsoYm0zrkJfkMAx8Qyy3s28dRlnbQtsW72Luaj1MklftsGJJKLGhdUn55XB1&#10;Bq75++pUNMvdZjviD+3TN/dztMY897vlFFSkLv6L/74/rdRP07EACI7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emy8YAAADeAAAADwAAAAAAAAAAAAAAAACYAgAAZHJz&#10;L2Rvd25yZXYueG1sUEsFBgAAAAAEAAQA9QAAAIsDAAAAAA==&#10;" fillcolor="white [3201]" strokecolor="#70ad47 [3209]" strokeweight="1pt">
                  <v:textbox>
                    <w:txbxContent>
                      <w:p w:rsidR="00780228" w:rsidRPr="00C93A3A" w:rsidRDefault="00315FFD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нф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рмац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йна взаєм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я з 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зними пр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фе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йними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б’єднаннями 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тематиц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, 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в’язан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ї з питаннями внутр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шнь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лю, управл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ння ризиками внутр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шнь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 w:rsidR="007802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аудиту</w:t>
                        </w:r>
                      </w:p>
                    </w:txbxContent>
                  </v:textbox>
                </v:rect>
                <v:rect id="Прямокутник 11151" o:spid="_x0000_s1170" style="position:absolute;left:2476;top:25431;width:48292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DUMIA&#10;AADeAAAADwAAAGRycy9kb3ducmV2LnhtbERPS2sCMRC+C/0PYQRvNZtKRVejWMXWY+vzOmzG3aWb&#10;ybKJuv33Rih4m4/vOdN5aytxpcaXjjWofgKCOHOm5FzDfrd+HYHwAdlg5Zg0/JGH+eylM8XUuBv/&#10;0HUbchFD2KeooQihTqX0WUEWfd/VxJE7u8ZiiLDJpWnwFsNtJd+SZCgtlhwbCqxpWVD2u71YDZfs&#10;8+OU14vv1XrAX9KpsT0cjda9bruYgAjUhqf4370xcb5S7woe78Qb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wNQwgAAAN4AAAAPAAAAAAAAAAAAAAAAAJgCAABkcnMvZG93&#10;bnJldi54bWxQSwUGAAAAAAQABAD1AAAAhwMAAAAA&#10;" fillcolor="white [3201]" strokecolor="#70ad47 [3209]" strokeweight="1pt">
                  <v:textbox>
                    <w:txbxContent>
                      <w:p w:rsidR="00780228" w:rsidRPr="00C93A3A" w:rsidRDefault="00780228" w:rsidP="0078022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Впр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вадження 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нтегр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ван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ї м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дел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и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тем внутр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шнь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к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нтр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лю та управл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ння ризиками в д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яльн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п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дприєм</w:t>
                        </w:r>
                        <w:r w:rsidR="00315FF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тва</w:t>
                        </w:r>
                      </w:p>
                    </w:txbxContent>
                  </v:textbox>
                </v:rect>
                <v:shape id="Стрілка вправо 11152" o:spid="_x0000_s1171" type="#_x0000_t13" style="position:absolute;top:7143;width:180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t8MUA&#10;AADeAAAADwAAAGRycy9kb3ducmV2LnhtbERPS2vCQBC+C/0PyxS86SbaSomuUgXBg5Savq5jdpos&#10;ZmdjdtX4791Cwdt8fM+ZLTpbizO13jhWkA4TEMSF04ZLBZ8f68ELCB+QNdaOScGVPCzmD70ZZtpd&#10;eEfnPJQihrDPUEEVQpNJ6YuKLPqha4gj9+taiyHCtpS6xUsMt7UcJclEWjQcGypsaFVRcchPVsHb&#10;KfkeL81y+3PIzer4/rXZb/WTUv3H7nUKIlAX7uJ/90bH+Wn6PIK/d+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K3wxQAAAN4AAAAPAAAAAAAAAAAAAAAAAJgCAABkcnMv&#10;ZG93bnJldi54bWxQSwUGAAAAAAQABAD1AAAAigMAAAAA&#10;" adj="13074" fillcolor="white [3201]" strokecolor="#70ad47 [3209]" strokeweight="1pt"/>
                <v:shape id="Стрілка вправо 11153" o:spid="_x0000_s1172" type="#_x0000_t13" style="position:absolute;top:12954;width:180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Ia8UA&#10;AADeAAAADwAAAGRycy9kb3ducmV2LnhtbERPS2vCQBC+C/6HZQq96SZaS4muokLBg5Savq5jdpos&#10;ZmdjdtX4792C0Nt8fM+ZLTpbizO13jhWkA4TEMSF04ZLBZ8fr4MXED4ga6wdk4IreVjM+70ZZtpd&#10;eEfnPJQihrDPUEEVQpNJ6YuKLPqha4gj9+taiyHCtpS6xUsMt7UcJcmztGg4NlTY0Lqi4pCfrIK3&#10;U/I9XpnV9ueQm/Xx/Wuz3+onpR4fuuUURKAu/Ivv7o2O89N0Moa/d+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AhrxQAAAN4AAAAPAAAAAAAAAAAAAAAAAJgCAABkcnMv&#10;ZG93bnJldi54bWxQSwUGAAAAAAQABAD1AAAAigMAAAAA&#10;" adj="13074" fillcolor="white [3201]" strokecolor="#70ad47 [3209]" strokeweight="1pt"/>
                <v:shape id="Стрілка вправо 11154" o:spid="_x0000_s1173" type="#_x0000_t13" style="position:absolute;top:20288;width:180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QH8UA&#10;AADeAAAADwAAAGRycy9kb3ducmV2LnhtbERPS2vCQBC+C/6HZQq96SZWS4muokLBgxRNX9cxO00W&#10;s7Mxu2r677uC0Nt8fM+ZLTpbiwu13jhWkA4TEMSF04ZLBR/vr4MXED4ga6wdk4Jf8rCY93szzLS7&#10;8p4ueShFDGGfoYIqhCaT0hcVWfRD1xBH7se1FkOEbSl1i9cYbms5SpJnadFwbKiwoXVFxTE/WwVv&#10;5+TraWVW2+9jbtan3efmsNVjpR4fuuUURKAu/Ivv7o2O89N0MobbO/EG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ZAfxQAAAN4AAAAPAAAAAAAAAAAAAAAAAJgCAABkcnMv&#10;ZG93bnJldi54bWxQSwUGAAAAAAQABAD1AAAAigMAAAAA&#10;" adj="13074" fillcolor="white [3201]" strokecolor="#70ad47 [3209]" strokeweight="1pt"/>
                <v:shape id="Стрілка вправо 11155" o:spid="_x0000_s1174" type="#_x0000_t13" style="position:absolute;top:26955;width:180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1hMYA&#10;AADeAAAADwAAAGRycy9kb3ducmV2LnhtbERPTWvCQBC9F/wPyxS81U2qFomuooLgQUpNq17H7DRZ&#10;zM6m2VXTf98tFHqbx/uc2aKztbhR641jBekgAUFcOG24VPDxvnmagPABWWPtmBR8k4fFvPcww0y7&#10;O+/plodSxBD2GSqoQmgyKX1RkUU/cA1x5D5dazFE2JZSt3iP4baWz0nyIi0ajg0VNrSuqLjkV6vg&#10;9Zochyuz2p0uuVl/vR22550eKdV/7JZTEIG68C/+c291nJ+m4zH8vhNv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U1hMYAAADeAAAADwAAAAAAAAAAAAAAAACYAgAAZHJz&#10;L2Rvd25yZXYueG1sUEsFBgAAAAAEAAQA9QAAAIsDAAAAAA==&#10;" adj="13074" fillcolor="white [3201]" strokecolor="#70ad47 [3209]" strokeweight="1pt"/>
                <v:shape id="Стрілка вправо 11156" o:spid="_x0000_s1175" type="#_x0000_t13" style="position:absolute;left:571;top:34480;width:1810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r88UA&#10;AADeAAAADwAAAGRycy9kb3ducmV2LnhtbERPS2vCQBC+C/6HZQq96Sa2SomuokLBg4imr+uYnSaL&#10;2dmYXTX++26h0Nt8fM+ZLTpbiyu13jhWkA4TEMSF04ZLBe9vr4MXED4ga6wdk4I7eVjM+70ZZtrd&#10;+EDXPJQihrDPUEEVQpNJ6YuKLPqha4gj9+1aiyHCtpS6xVsMt7UcJclEWjQcGypsaF1RccovVsHu&#10;knw+rcxq+3XKzfq8/9gct/pZqceHbjkFEagL/+I/90bH+Wk6nsDvO/EG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6vzxQAAAN4AAAAPAAAAAAAAAAAAAAAAAJgCAABkcnMv&#10;ZG93bnJldi54bWxQSwUGAAAAAAQABAD1AAAAigMAAAAA&#10;" adj="13074" fillcolor="white [3201]" strokecolor="#70ad47 [3209]" strokeweight="1pt"/>
              </v:group>
            </w:pict>
          </mc:Fallback>
        </mc:AlternateConten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1. 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5 напрям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ти для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теми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3572">
        <w:rPr>
          <w:rFonts w:ascii="Times New Roman" w:hAnsi="Times New Roman" w:cs="Times New Roman"/>
          <w:sz w:val="28"/>
          <w:szCs w:val="28"/>
          <w:lang w:val="uk-UA"/>
        </w:rPr>
        <w:t>ння ризиками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уча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ний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 є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вним вп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рядк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ваним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 для ухвалення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льш виважених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ьких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шень, в як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 та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ль включен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в загальну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тему.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н вимагає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б’єднання та злаг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джену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ту в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альних,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йних,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нтелектуальних, люд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ьких та решти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тва.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бре налаг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джена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тема з адекватними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вими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трументами дає зм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гу передбачати, виявляти та вим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рювати в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, управляючи ними в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Pr="00C80B4A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крем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ди, так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як дивер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трахування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нш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є нед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татн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ми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ння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м. В ум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вах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таб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ї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нан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ї та ви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ї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нкуренц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ї перевага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нтегр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ваними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темами, в яких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жна загр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за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зглядаєть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 у взаєм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ї з решт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ю.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ть витрати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 на ризик-менеджмент д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ягаєть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 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льки,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ли цей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ваний,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вний та включений у в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зне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-пр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тва.</w:t>
      </w:r>
    </w:p>
    <w:p w:rsidR="00780228" w:rsidRPr="00C80B4A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вки 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 3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вадження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завжди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чинаєть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я з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рмування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бу ми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лення. Це – перший кр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чатку 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з’я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увати,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ять перед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м, беручи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уваги вх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дну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ю. Якщ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нф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ричний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нтек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передн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в, її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вувати. Якщ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таких даних немає, не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зувати їх зб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 та збереження</w:t>
      </w:r>
    </w:p>
    <w:p w:rsidR="00780228" w:rsidRPr="00580E92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нку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витрат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бити в трь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антах: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птим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тична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нка; найб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льш йм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рна; пе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тична.</w:t>
      </w:r>
    </w:p>
    <w:p w:rsidR="00780228" w:rsidRPr="00935FAD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тема реагування на ризики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кладаєть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я з 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тирь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в: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ди (найвищий пр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ритет для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ння ризиками); зах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ди з у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унення ризика (пр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ритет </w:t>
      </w:r>
      <w:r w:rsidR="00780228" w:rsidRPr="001D0C72">
        <w:rPr>
          <w:rFonts w:ascii="Times New Roman" w:hAnsi="Times New Roman" w:cs="Times New Roman"/>
          <w:sz w:val="28"/>
          <w:szCs w:val="28"/>
          <w:lang w:val="uk-UA"/>
        </w:rPr>
        <w:t>№ 2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); резервний план (на випад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к, якщ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ди з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передн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дв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х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в не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праць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вують); «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шляхи» (незаплан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на незаплан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ризики. Чим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льше виникає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бх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дних шлях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в, тим нижче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фе</w:t>
      </w:r>
      <w:r>
        <w:rPr>
          <w:rFonts w:ascii="Times New Roman" w:hAnsi="Times New Roman" w:cs="Times New Roman"/>
          <w:sz w:val="28"/>
          <w:szCs w:val="28"/>
          <w:lang w:val="uk-UA"/>
        </w:rPr>
        <w:t>сіо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зм 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ект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м).</w:t>
      </w:r>
    </w:p>
    <w:p w:rsidR="00780228" w:rsidRPr="007A5A01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ля прийняття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є дек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їх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лювати. Наприклад,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 ряд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перимент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бачити,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блеми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виникнути.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планувати превентивн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детективн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ї: (1) превентивн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пущення негативн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(навчання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ки безпеки, захи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2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брандмауера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ративних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ерверах, тренування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манди); (2) детективн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визначення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менту,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так (перев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рка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uk-UA"/>
        </w:rPr>
        <w:t>вих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те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безпеки перед випу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дукту,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вка датчик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для визначення дефект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дукц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ї).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знижує загальний ризик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екту.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ще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дна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ка, яка дає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гу не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льки виявляти ризики, але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рити їх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ту –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ку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ях.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нки та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  <w:lang w:val="uk-UA"/>
        </w:rPr>
        <w:t>ритезац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дять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тирь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й: не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тити ризик, знищивши передум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виникнення; зменшити ризик, знизивши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нь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впливу; прийняти ризик,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вадивши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ди з 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унення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в; передати ризик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ї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8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ння ризиками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бирають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ди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зу,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передження,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лю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з. Але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вна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ль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дна – налаштувати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тему таким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м,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б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зувати збитки та втрачен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тва.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му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 ризик-менеджменту вимагаєть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я 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рчий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д, знання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них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й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звинут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навики.</w:t>
      </w:r>
    </w:p>
    <w:p w:rsidR="00780228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тже,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я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ння ризиками визначає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ння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м (ф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рми,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зне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диниц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). Це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бить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я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єї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прям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вана на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ення дв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вних завдань.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дне з них д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ить традиц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йне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ване на збереження баз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кап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тал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тва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ншим, менш традиц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йним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рення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датк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кап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талу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зум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прям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вувати певну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в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тва, 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б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шити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днак, як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тавити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акценти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ж дв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ма зазначеними завданнями та як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лити ча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тку загальних ре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ур</w:t>
      </w:r>
      <w:r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в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тва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ж ними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ередин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х -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тактичних питаннях ризик-менеджменту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 w:rsidRPr="00526816">
        <w:rPr>
          <w:rFonts w:ascii="Times New Roman" w:hAnsi="Times New Roman" w:cs="Times New Roman"/>
          <w:sz w:val="28"/>
          <w:szCs w:val="28"/>
          <w:lang w:val="uk-UA"/>
        </w:rPr>
        <w:t xml:space="preserve">е це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кладає зм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ї та тактики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0228">
        <w:rPr>
          <w:rFonts w:ascii="Times New Roman" w:hAnsi="Times New Roman" w:cs="Times New Roman"/>
          <w:sz w:val="28"/>
          <w:szCs w:val="28"/>
          <w:lang w:val="uk-UA"/>
        </w:rPr>
        <w:t>тва.</w:t>
      </w:r>
    </w:p>
    <w:p w:rsidR="00780228" w:rsidRPr="00DE675E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6C662B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78022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80228" w:rsidRPr="00780228" w:rsidRDefault="00780228" w:rsidP="0078022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80228" w:rsidRDefault="00E160F0" w:rsidP="00E160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F0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E160F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160F0">
        <w:rPr>
          <w:rFonts w:ascii="Times New Roman" w:hAnsi="Times New Roman" w:cs="Times New Roman"/>
          <w:b/>
          <w:sz w:val="28"/>
          <w:szCs w:val="28"/>
          <w:lang w:val="uk-UA"/>
        </w:rPr>
        <w:t>ВКИ</w:t>
      </w:r>
    </w:p>
    <w:p w:rsidR="00E160F0" w:rsidRDefault="00E160F0" w:rsidP="00780228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У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веден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дження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рмулювати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вки.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них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вах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дарювання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тва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дарювання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дпадають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ризики,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на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чна наука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зглядає як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ї, вна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 яких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жуть виникнути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зитивн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, нейтральн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чи негативн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дки.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 передбачає наявн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як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зитивних, так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негативних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в,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пекулятивних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в. Якщ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дки є негативними,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, такий ризик називають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тим.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 на ринку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дпадає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ризики: ризик пад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даж; ризик нек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ту витрат; ризик нем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зрахувати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ргам кредитний ризик);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ризики (ризики,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милками менеджменту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ї, її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в;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блеми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теми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лю,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бленими правилами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в’язан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єю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ї);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-вир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ризики (ризики виникнення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жеж, авар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 у зв’язку з неправильн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єю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бнич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у;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втрат у результат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їв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мки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бладнання,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); юридичн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ризики (м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жуть виникати через 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кумент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укладених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чинним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давчим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рмам та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гам).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–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ризиками, яка включає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ебе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та тактику,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вану на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ягнення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вних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лей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ї.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ки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двищення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нкурент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уб'єкт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дарювання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 захи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єю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ють напрям та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тання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для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ягнення мети.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жен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дає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наб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ру правил 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бмежень,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 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бити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шення ефективн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шим.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магає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нцентрувати зу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илля з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шень,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уперечать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загальн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та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дкидають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анти.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ягнення мети ця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тає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нувати,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льки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вимагають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бки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темне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лягає в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тупних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ях: уникнення; зниження; передавання; прийняття.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Тактика – практичн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 та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для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ягнення задан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мети за певних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в. Завданням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тактики є виб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льш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птимальн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шення та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льш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труктивних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у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та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кладаєть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з дв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тем: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вану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тему -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б'єкт керування та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тема -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льний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б'єкт.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чинати з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: будь-який прибут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джуєть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м; чим вищий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вень ризику в дан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егмент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ринку, тим вища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рма прибутку; завдяки наявн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ви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жете зайняти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є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це на ринку; ризики – це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юзники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, хт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є ними управляти.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з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вана на зниження йм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їх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збитк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а не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ддають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нню.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25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люц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йний перев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ризиками: ризик-менеджмент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тав бути виключн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турб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тав активн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вувати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ь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нших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рах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ки.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 парадигма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передбачає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фрагментарн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ду з вузьким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прямуванням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нкретн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перац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та види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тва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титути країн Є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 активн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тали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вувати перед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практики ризик-менеджменту для вир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шення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чних, 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чних,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альних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нших завдань.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та 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д’ємн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менеджменту,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казники ризику,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єю черг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тали впливаючим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вень наг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й прем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ювання,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чинаючи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п-менеджер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нчуючи кер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вниками нижчих лан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ширення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дбувал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 як на країн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на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та галузев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му (наприклад, банки 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ї).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дтвердженням ць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є 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тандарти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ризиками, прийнят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 країнах з англ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ьким прав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 (Ав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ї,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Зеланд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ї, Яп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ї, Велик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британ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ї, ПАР, Канад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),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тандарт, який був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блений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ьких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Тредвея (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ША)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 цим з’явили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 багат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ги регулят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наленню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в’язаних з галузев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пециф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еред галузевих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льшу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тримали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тандарти,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ркають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й, пере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трахувальних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 (S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lven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y, 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lven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y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 (Basel, Basel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, Basel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4825" w:rsidRPr="00CB4F74" w:rsidRDefault="00315FFD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тандартами 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 передбачена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я: 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ї, яка вик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вуєть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я в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клад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вих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у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ризиками;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буд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труктури ризик-менеджменту.</w:t>
      </w:r>
    </w:p>
    <w:p w:rsidR="00EA4825" w:rsidRPr="00CB4F74" w:rsidRDefault="00315FFD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днак, не зважаючи на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ведену в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ередин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жн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тандарту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ризиками,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кац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ю 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в,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ди та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ризик-менеджменту в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зних країнах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зняють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я. 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ва,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ж були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ги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 в 2009 р.: 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Gu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de 73:2013 «Керування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вник терм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в»; 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31000:2014 «Менеджмент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в. Принципи та кер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вказ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вки»; Д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31010:2013 «Керування ризик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м. Мет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ди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нювання ризику».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зувавши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ГК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аль»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жна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тверджувати,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 є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ить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з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чки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ру нед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гих великих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телей, 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жуть приймати велик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ки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тей, як групи, так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дуал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нює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ьку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ншу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укладених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уг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нтракт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нших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.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аль» має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ри з тури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тичними агенц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ями та 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перат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рами як в Україн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, так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за її межами.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вень рентабельн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зменшив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на 8,6%, це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дбул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через те,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тва у 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зменшили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 на 30%, а витрати – лише на 21%.</w:t>
      </w:r>
    </w:p>
    <w:p w:rsidR="00EA4825" w:rsidRPr="00CB4F74" w:rsidRDefault="00315FFD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ю 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ю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ї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ти у 2019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є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зке зниження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даж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 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тельних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луг. Ць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му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же бути 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ю 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чне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вище країни. Але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EA4825" w:rsidRPr="00CB4F74">
        <w:rPr>
          <w:rFonts w:ascii="Times New Roman" w:hAnsi="Times New Roman" w:cs="Times New Roman"/>
          <w:sz w:val="28"/>
          <w:szCs w:val="28"/>
          <w:lang w:val="uk-UA"/>
        </w:rPr>
        <w:t>ть менеджменту теж має велике значення.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-техн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чна база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тва є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татнь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ю.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велика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мп’ютер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ки.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крема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вують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мп’ютери та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мп’ютерна перифер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(мережев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мутат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ри, перемикач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, принтери та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и).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Завдання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зують шлях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 таких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в, як: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лужба прий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щення;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ька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лужба;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нженерн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-техн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чна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лужба; бухгалтер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я;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лужба маркетингу;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лужба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 пер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м;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лужба безпеки.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є певн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рми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в’язк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їх прац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в. Найважлив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лужби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тва є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дтримка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рту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єн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тану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тельних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а так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льних прим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щень (х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йє, перех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в). </w:t>
      </w:r>
    </w:p>
    <w:p w:rsidR="00EA4825" w:rsidRPr="00CB4F74" w:rsidRDefault="00EA4825" w:rsidP="00EA4825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регулярн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рем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нт. Це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дчить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те, щ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загальний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 матер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-техн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бази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нду є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брим.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бре забезпечен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ю техн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ю 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лужби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телю. Регулярн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й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нюєть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р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тачання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у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таткування. Регулярн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влюєть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нащення 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lastRenderedPageBreak/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ф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нду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телю 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 не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бх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дним – тек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тиль, електр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прилади,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-бари,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метичн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би, а так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ж купують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ефективн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миюч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би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х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кати.</w:t>
      </w:r>
    </w:p>
    <w:p w:rsidR="00EA4825" w:rsidRPr="00CB4F74" w:rsidRDefault="00EA4825" w:rsidP="00EA4825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вники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аль»,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 ча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надання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 керують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тандартами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вед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нки, намагаючи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ь в у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му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дити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тям. Управл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ння як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тю зв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дить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тримання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вед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нки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вуюч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налу та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тандарт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мплектац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в,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вуванням 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 та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нших прим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щень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телю. </w:t>
      </w:r>
    </w:p>
    <w:p w:rsidR="00EA4825" w:rsidRPr="00CB4F74" w:rsidRDefault="00EA4825" w:rsidP="00EA4825">
      <w:pPr>
        <w:tabs>
          <w:tab w:val="left" w:pos="722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тична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тема 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тури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мплек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 «Вер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аль»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лягає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та закуп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за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в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бний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При ць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винен витримувати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птимальний 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зм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 запа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в 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тел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,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льки збер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гання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штує гр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шей,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ж багат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куплених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вар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при тривал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му збер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ганн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жуть з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увати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я. При виб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тачальник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 менеджери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винн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врах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вувати на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тупн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чинники: репутац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тачальника; ц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ни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вару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й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як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ть;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яг парт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(нав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ть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мальний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б’єм парт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же виявити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надм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рним); ум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ви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плати (бажан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без перед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плати, а ще краще - в кредит);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ерв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не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луг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вування придбан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вару (для у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таткування); варт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ть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тавки, 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тань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тачальника. Вик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ри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вують як д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вг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нтракти з 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тачальниками, так 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раз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закуп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льшу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тину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займають буд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– 4791,8 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. грн.</w:t>
      </w:r>
    </w:p>
    <w:p w:rsidR="00EA4825" w:rsidRPr="00CB4F74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на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бирають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зу,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передження,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лю загр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з. Але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вна 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ль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дна – налаштувати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тему таким чин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зувати збитки та втрачен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тва.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ризик-менеджменту вимагаєть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 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рчий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д, знання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них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й та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звинут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навики.</w:t>
      </w:r>
    </w:p>
    <w:p w:rsidR="00EA4825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F74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деальн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винна бути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нтегр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вана у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и,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винна бути нев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д'ємн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 будь-як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у прийняття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шень. На практиц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нуєть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илами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крем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лу,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призв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дить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»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ключ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вих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-пр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дити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зних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внях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– це да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ть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гу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тву краще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лювати ризики та приймати зап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ди.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ь 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винна бути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нтегр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ю, а не незалежн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ю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ї. Найб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льшу увагу з ризик-менеджменту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 прид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ляти прийняттю найважлив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ших для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ї питань – при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му плануванн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та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ни 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мпан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ї, при впр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вадженн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вих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та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цедур, перед великими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вими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ями 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в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птим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4F74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EA4825" w:rsidRDefault="00EA4825" w:rsidP="00EA48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0F0" w:rsidRDefault="00E160F0" w:rsidP="00780228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160F0" w:rsidRDefault="00315FFD" w:rsidP="00E160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</w:t>
      </w:r>
      <w:r w:rsidR="00E160F0">
        <w:rPr>
          <w:rFonts w:ascii="Times New Roman" w:hAnsi="Times New Roman" w:cs="Times New Roman"/>
          <w:b/>
          <w:sz w:val="28"/>
          <w:szCs w:val="28"/>
          <w:lang w:val="uk-UA"/>
        </w:rPr>
        <w:t>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</w:t>
      </w:r>
      <w:r w:rsidR="00E160F0">
        <w:rPr>
          <w:rFonts w:ascii="Times New Roman" w:hAnsi="Times New Roman" w:cs="Times New Roman"/>
          <w:b/>
          <w:sz w:val="28"/>
          <w:szCs w:val="28"/>
          <w:lang w:val="uk-UA"/>
        </w:rPr>
        <w:t>К ВИК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160F0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160F0">
        <w:rPr>
          <w:rFonts w:ascii="Times New Roman" w:hAnsi="Times New Roman" w:cs="Times New Roman"/>
          <w:b/>
          <w:sz w:val="28"/>
          <w:szCs w:val="28"/>
          <w:lang w:val="uk-UA"/>
        </w:rPr>
        <w:t>ТАНИХ ДЖЕРЕЛ:</w:t>
      </w:r>
    </w:p>
    <w:p w:rsidR="00E160F0" w:rsidRDefault="00E160F0" w:rsidP="00780228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A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de 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the pr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je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t management b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dy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f kn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wledge (PMB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K gu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de) : 6th ed. Newt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wn Square : Pr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je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t Management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nst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tute, 2017. 756 p.</w:t>
      </w:r>
    </w:p>
    <w:p w:rsidR="008F218E" w:rsidRPr="000150CC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GU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DE 73:2002. R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sk management-V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abulary – Gu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del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nes f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r use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n standards.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nternat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nal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rgan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zat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n f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r Standard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zat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n, 2002.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Kutsenk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D.M.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enteers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f strateg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management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f f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nan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al and e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m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se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ur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ty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f enterpr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ses: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nterests,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hallenges, 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sks.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Черка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вер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итету. 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науки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2019. № 2.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50–58.</w:t>
      </w:r>
    </w:p>
    <w:p w:rsidR="008F218E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77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tter P., 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buren M. The 3 L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 xml:space="preserve">nes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f Defense f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r G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d 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 xml:space="preserve">sk Management. </w:t>
      </w:r>
      <w:r w:rsidRPr="00123177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123177">
        <w:rPr>
          <w:rFonts w:ascii="Times New Roman" w:hAnsi="Times New Roman" w:cs="Times New Roman"/>
          <w:i/>
          <w:sz w:val="28"/>
          <w:szCs w:val="28"/>
          <w:lang w:val="uk-UA"/>
        </w:rPr>
        <w:t>sk Management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. 2016. URL: http://www.rmmagaz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ne.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m/2016/06/01/the3-l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nes-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f-defense-f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r-g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d-r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sk-management/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Serg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and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zz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sk Mapp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ng and Key 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sk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nd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at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rs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perat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nal 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sk Management.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N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tes,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2005, v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l. 34,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ssue 2, Р. 231-256.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The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nst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tut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f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nteral Aud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rs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тандарти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практики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аудиту [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тандарти]. — 2017. —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40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W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lhams T.L. An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ntegrated appr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h t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sk management.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sk management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1996. № 6. P. 22-27.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Андреева Т. Є., Петр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ька Т. Е. Ризик у ринк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: навч.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б.  Xарк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 : “Бурун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К”, 2005. 128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ження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практики внутр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аудиту : Практичн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рек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мендац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ї. 2013. 154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Бабина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Є., Тарашев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ький М. М.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у: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утн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ть,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шення.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ка та держава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2017. №7.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14-17.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Балабан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 И.Т.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к-менеджмент. М.: Финан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ы 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тати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тика. 1996. 224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Барт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 Т. Л.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к-менеджмент. Практика ведущих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мпаний : пер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англ.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ква : Издатель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кий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 “Вильям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”, 2008. 208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50CC">
        <w:rPr>
          <w:lang w:val="uk-UA"/>
        </w:rPr>
        <w:t xml:space="preserve">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В., Хавранек П.М. Рук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ценке эффективн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ти инве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тиций : пер.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англ., перераб. и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лн. изд.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ква : 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ЗТ “Интер-Эк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перт”, “ИНФРА-М”, 1995. 528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Бирман Г., Шмидт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Капитал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жения. Эк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миче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кий анализ инве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тици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нных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ект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ква : Юнити, 2003. 632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ильєва Т. А., Лє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В., Кривич Я. М.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чний ризик :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нки та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: навч.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бник;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 заг. ред. д-ра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н. наук,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ф. Т. А. Ва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ильєв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ї, канд.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н. наук Я. М. Кривич.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уми : ДВНЗ “УАБ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НБУ”, 2015. 208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Великан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 М.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 та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тад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ї: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-прав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вий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з.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дприємництв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, 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2017. № 12.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20-24.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Вербицька Г. Л. Вплив чинник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ризику на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тчизняних машин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тв.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Нац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нальн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вер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итету “Льв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ька п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техн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ка”. Пр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блеми 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ки та управл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ння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2016. № 847.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35–41.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Витлин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кий В. В.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нцептуальные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вы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 в финан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 деятельн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ти.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и України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2003. № 3.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3–9.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ький В. В., Велик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ваненк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я в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дприємництв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: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я. Київ : КНЕУ, 2004. 480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Вяткин В. Н., Гамза В. А., Маев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кий Ф. В. 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к-менеджмент : учебник.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ква : Издатель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Юрайт, 2016. – 354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Гавриш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.А., Кавун В.А. Критичний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рмативних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ад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ектними ризиками.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чний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НТУУ «КП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2017. № 14.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216–222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Ризики як ключ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вий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б’єкт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тв.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Наук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вий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НУБ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П України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2018. № 284.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288-298.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Гранатур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 В.М. Анал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дприємницьких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в: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блеми визначення, кла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та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нки: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я / за наук. ред. В.М. Гранатур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ва.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а, 2003. 164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Давид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.Ю. Ключ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факт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ри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на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твах 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ранн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тва.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Наук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вий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Хер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державн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вер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итету.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ер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я «Ек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науки»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2017. Вип. 25(1).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128–132.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Данченк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.Б., 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ра В.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ектний менеджмент: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та зм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нами в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ах прийняття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ьких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шень :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я. Черка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и, 2019. 278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Дернер Д.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гика неудачи.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ква 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, 1997. 243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Зан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ра В.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., Зач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 Н.В.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звитку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тва: те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ретик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ади.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Приаз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ький 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чний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2020. Випу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 1 (18).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82-86.</w:t>
      </w:r>
    </w:p>
    <w:p w:rsidR="008F218E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CC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оі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 xml:space="preserve">дзе Д. Р., Губарєв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. Ев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люц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6CCA">
        <w:rPr>
          <w:rFonts w:ascii="Times New Roman" w:hAnsi="Times New Roman" w:cs="Times New Roman"/>
          <w:sz w:val="28"/>
          <w:szCs w:val="28"/>
          <w:lang w:val="uk-UA"/>
        </w:rPr>
        <w:t xml:space="preserve">ях. </w:t>
      </w:r>
      <w:r w:rsidRPr="00FB6CCA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FB6CCA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123177">
        <w:rPr>
          <w:rFonts w:ascii="Times New Roman" w:hAnsi="Times New Roman" w:cs="Times New Roman"/>
          <w:i/>
          <w:sz w:val="28"/>
          <w:szCs w:val="28"/>
          <w:lang w:val="uk-UA"/>
        </w:rPr>
        <w:t>не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23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123177">
        <w:rPr>
          <w:rFonts w:ascii="Times New Roman" w:hAnsi="Times New Roman" w:cs="Times New Roman"/>
          <w:i/>
          <w:sz w:val="28"/>
          <w:szCs w:val="28"/>
          <w:lang w:val="uk-UA"/>
        </w:rPr>
        <w:t>нф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123177">
        <w:rPr>
          <w:rFonts w:ascii="Times New Roman" w:hAnsi="Times New Roman" w:cs="Times New Roman"/>
          <w:i/>
          <w:sz w:val="28"/>
          <w:szCs w:val="28"/>
          <w:lang w:val="uk-UA"/>
        </w:rPr>
        <w:t>рм.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 xml:space="preserve"> 2021. №4.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23177">
        <w:rPr>
          <w:rFonts w:ascii="Times New Roman" w:hAnsi="Times New Roman" w:cs="Times New Roman"/>
          <w:sz w:val="28"/>
          <w:szCs w:val="28"/>
          <w:lang w:val="uk-UA"/>
        </w:rPr>
        <w:t>. 276–285.</w:t>
      </w:r>
    </w:p>
    <w:p w:rsidR="008F218E" w:rsidRPr="00FF1DF2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 xml:space="preserve">баєва А. Л.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утн</w:t>
      </w:r>
      <w:r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ть та ризики в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яльн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вих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 xml:space="preserve">тв.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F218E" w:rsidRPr="00FF1DF2">
        <w:rPr>
          <w:rFonts w:ascii="Times New Roman" w:hAnsi="Times New Roman" w:cs="Times New Roman"/>
          <w:i/>
          <w:sz w:val="28"/>
          <w:szCs w:val="28"/>
          <w:lang w:val="uk-UA"/>
        </w:rPr>
        <w:t>нве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8F218E" w:rsidRPr="00FF1DF2">
        <w:rPr>
          <w:rFonts w:ascii="Times New Roman" w:hAnsi="Times New Roman" w:cs="Times New Roman"/>
          <w:i/>
          <w:sz w:val="28"/>
          <w:szCs w:val="28"/>
          <w:lang w:val="uk-UA"/>
        </w:rPr>
        <w:t>тиц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F218E" w:rsidRPr="00FF1DF2">
        <w:rPr>
          <w:rFonts w:ascii="Times New Roman" w:hAnsi="Times New Roman" w:cs="Times New Roman"/>
          <w:i/>
          <w:sz w:val="28"/>
          <w:szCs w:val="28"/>
          <w:lang w:val="uk-UA"/>
        </w:rPr>
        <w:t>ї: практика та 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</w:t>
      </w:r>
      <w:r w:rsidR="008F218E" w:rsidRPr="00FF1DF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F218E" w:rsidRPr="00FF1DF2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 xml:space="preserve">. 2021. № 1.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FF1DF2">
        <w:rPr>
          <w:rFonts w:ascii="Times New Roman" w:hAnsi="Times New Roman" w:cs="Times New Roman"/>
          <w:sz w:val="28"/>
          <w:szCs w:val="28"/>
          <w:lang w:val="uk-UA"/>
        </w:rPr>
        <w:t>. 71-76.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Кара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., Вертель В.В. Ризик менеджмент,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вказ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вки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вивчання матер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алу. — 2015. — 35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Клейнер Г.Б., Тамб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вцев В.Л., Качал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 P.M., Клейнер Г.Б. Предприятие в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табильн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 эк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миче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реде: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ки,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тратегии, без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ть. М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ква: Эк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мика, 1997. 356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Клименк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звитку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тва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я 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звитку України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2013. № 32.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24-29.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ленда Н.В.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тратег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чний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тва в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вах забезпечення 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безпеки //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– 2018. – Випу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 15.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333-337.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Кравченк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В., Крижан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ька Г.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чними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тва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дел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звитку.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Наук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вий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[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де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нац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нальн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вер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итету]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2017. № 3.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82-102.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Крайн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.М. Ризик менеджмент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трумент регулювання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нки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уб'єкт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дарювання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них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вах.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нве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тиц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ї: практика та д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д.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2015. №10.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28—31.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Крышкин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.В.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ки и бизне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ы : 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льная книга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внутреннему аудиту.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ква :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«АЛЬПИНА ПАБЛИШЕР», 2013. – 80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Кучмєєв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в 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тичних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темах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вельних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тв.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нтелект ХХ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. 2018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№6.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73-76.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Лук’ян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вa В.В.,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вач Т. В.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чний ризик : нaвч.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б. – Київ : ВЦ “Aкaдем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я”, 2007. 462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Луц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Ризик-менеджмент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трумент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ькимризик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 у фармац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Галицький 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чний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2014. № 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23-26.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нгєм, Френк Дж. Мартен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, Майл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.А. Євер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н, 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чард М.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тейнберг,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URL: http://www.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rg, .2004. —15.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ька Т.Л.,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пенк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Ризик-менеджмент як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трумент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ьким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тва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.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ЗНУ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2010. –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38-43.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Мур А., Кейт Х. Рук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без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ти бизне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а. Практиче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бие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управлению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ками.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ква : Филинъ, 1998. 328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Найт Ф.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нятие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ка и 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пределенн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ти.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Альманах: те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рия и и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рия эк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миче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ких и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циальных ин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титут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и 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тем.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ква .1994. Вып. 5.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23–24.</w:t>
      </w:r>
    </w:p>
    <w:p w:rsidR="008F218E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 Н.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Гринчук Ю.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., Вд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Г. Ризик-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вний менеджмент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ративних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 у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уча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них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вах. </w:t>
      </w:r>
      <w:r w:rsidRPr="001C26C5">
        <w:rPr>
          <w:rFonts w:ascii="Times New Roman" w:hAnsi="Times New Roman" w:cs="Times New Roman"/>
          <w:i/>
          <w:sz w:val="28"/>
          <w:szCs w:val="28"/>
          <w:lang w:val="uk-UA"/>
        </w:rPr>
        <w:t>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1C26C5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1C26C5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1C26C5">
        <w:rPr>
          <w:rFonts w:ascii="Times New Roman" w:hAnsi="Times New Roman" w:cs="Times New Roman"/>
          <w:i/>
          <w:sz w:val="28"/>
          <w:szCs w:val="28"/>
          <w:lang w:val="uk-UA"/>
        </w:rPr>
        <w:t>ка та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2021. № 3.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71-76.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НБУ, 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дичн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рек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мендац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щ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та функц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нування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тем ризик-менеджменту в банках України //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 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Нац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банку України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 02.08.2004 р. № 361.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lastRenderedPageBreak/>
        <w:t>Н'ямукапа Ал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а 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наше Артур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вна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ризиками в ланцюгах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тачань.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Ефективна ек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ка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2014. №1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4 - 6.</w:t>
      </w:r>
    </w:p>
    <w:p w:rsidR="008F218E" w:rsidRPr="000150CC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йник В.М., Фр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.М.,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бушк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.М. Ризик-менеджмент 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фер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нан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вих п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луг: [к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пект лекц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й]. 2014. — 58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танк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ва Л. А., Шевченк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Н. Ю.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з,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делювання та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ння ек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чними ризиками. навч. п</w:t>
      </w:r>
      <w:r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б. Київ : Центр учб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ї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тератури, 2011. 256 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Печк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бей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Ю. Механизм регулир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вания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ка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теме управления предприятием : ди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.... канд. эк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н. наук : 05.13.10.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анкт-Петербург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кая 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удар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твенная инженерн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-эк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миче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кая академия.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Пб., 1998. 162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Пикф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рд Дж. Управление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ками. М.,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ООО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Вершина, 2004.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220.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Р.В.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вими ризиками : навч.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б. Київ : Знання, 2010.  598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Планиир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вание 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ение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граммы управления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ками предприятия (ERM) На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ве перед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 гл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бальн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й практики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ктябрь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2010 г. 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URL: https://r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skv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ews.f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les.w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rdpress.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m/2012/01/281010-erm_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ntr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_kazak_rus.ppt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Приймак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 втрати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тва в ум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вах невизначен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вища. 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рмування ринк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ек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ки в Україн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2009. Вип. 19.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413–419.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Ризик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генн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ть та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трахування в аграрн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фер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(те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я, практика):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лект.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я За заг. ред. д.е.н.,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ф. Є.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дак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Жит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мир: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я, 2013. 323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авчук В.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тратегия + Финан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ы: ур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ки принятия бизне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-решений для рук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дителей. Киев: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mpan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n Gr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up, 2009. 352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Пьянк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.В.  Те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ретик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-мет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гиче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кие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вы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к-менеджмента как ин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трумента управления 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зяй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твенным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 предприятия</w:t>
      </w:r>
      <w:r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 ЗНУ. 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2014.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№7.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 51 -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55.</w:t>
      </w:r>
    </w:p>
    <w:p w:rsidR="008F218E" w:rsidRPr="000150CC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вник менеджменту, Збалан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вана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тема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казник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URL: http://www.d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іо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nd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rg.ua. </w:t>
      </w:r>
    </w:p>
    <w:p w:rsidR="008F218E" w:rsidRPr="000150CC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 xml:space="preserve"> Д. Алхимия финан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в. М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ква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: Инфра-М, 1997. 415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315FFD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тар</w:t>
      </w: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на А.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, Кравченк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 xml:space="preserve"> В. А. 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Ризик-менеджм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ент : те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я та практика : навч. п</w:t>
      </w:r>
      <w:r>
        <w:rPr>
          <w:rFonts w:ascii="Times New Roman" w:hAnsi="Times New Roman" w:cs="Times New Roman"/>
          <w:sz w:val="28"/>
          <w:szCs w:val="28"/>
          <w:lang w:val="uk-UA"/>
        </w:rPr>
        <w:t>осі</w:t>
      </w:r>
      <w:r w:rsidR="008F218E">
        <w:rPr>
          <w:rFonts w:ascii="Times New Roman" w:hAnsi="Times New Roman" w:cs="Times New Roman"/>
          <w:sz w:val="28"/>
          <w:szCs w:val="28"/>
          <w:lang w:val="uk-UA"/>
        </w:rPr>
        <w:t>б. – Київ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ВЦ “Видавництв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“П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ка”, 2018. – 200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218E"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Тюленєва Ю.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ви механ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му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ння ризиками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ницьк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ї д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Пр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блеми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2010. № 1.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 39-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45.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йер В</w:t>
      </w:r>
      <w:r>
        <w:rPr>
          <w:rFonts w:ascii="Times New Roman" w:hAnsi="Times New Roman" w:cs="Times New Roman"/>
          <w:sz w:val="28"/>
          <w:szCs w:val="28"/>
          <w:lang w:val="uk-UA"/>
        </w:rPr>
        <w:t>. Как делать бизне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Евр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ква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: Пр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гре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, 1992. 253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хл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 Н.В. Управление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м.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ква: ЮНИТИ-ДАНАб, 2009. 239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Цв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гун Т.В. Механ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зм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ння ризиками в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 управл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дприєм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Наук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вий в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ник М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жнар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дн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гуман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тарн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вер</w:t>
      </w:r>
      <w:r w:rsidR="00315FF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i/>
          <w:sz w:val="28"/>
          <w:szCs w:val="28"/>
          <w:lang w:val="uk-UA"/>
        </w:rPr>
        <w:t>итету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 2017. Вип 2, 9-13</w:t>
      </w:r>
    </w:p>
    <w:p w:rsidR="008F218E" w:rsidRPr="000150CC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Черн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 Г.В. Практика управления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ками на ур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вне предприятия.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анкт-Петербург: Питер, 2000. 176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218E" w:rsidRDefault="008F218E" w:rsidP="008F218E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0CC">
        <w:rPr>
          <w:rFonts w:ascii="Times New Roman" w:hAnsi="Times New Roman" w:cs="Times New Roman"/>
          <w:sz w:val="28"/>
          <w:szCs w:val="28"/>
          <w:lang w:val="uk-UA"/>
        </w:rPr>
        <w:t>Шапкин А.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., Шапкин В.А. Те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рия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ка и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делир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вание ри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вых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итуац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й: учебник. М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ква: Издатель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рг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вая 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рп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рация «Дашк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 xml:space="preserve">в и К», 2005. 880 </w:t>
      </w:r>
      <w:r w:rsidR="00315FF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150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0F0" w:rsidRDefault="00E160F0" w:rsidP="00780228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18E" w:rsidRDefault="008F218E" w:rsidP="00780228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Default="00E160F0" w:rsidP="00E160F0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F0" w:rsidRPr="00E160F0" w:rsidRDefault="00E160F0" w:rsidP="00E160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315FF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ДАТКИ</w:t>
      </w:r>
    </w:p>
    <w:sectPr w:rsidR="00E160F0" w:rsidRPr="00E160F0" w:rsidSect="0078022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C0" w:rsidRDefault="006D51C0" w:rsidP="00780228">
      <w:pPr>
        <w:spacing w:after="0" w:line="240" w:lineRule="auto"/>
      </w:pPr>
      <w:r>
        <w:separator/>
      </w:r>
    </w:p>
  </w:endnote>
  <w:endnote w:type="continuationSeparator" w:id="0">
    <w:p w:rsidR="006D51C0" w:rsidRDefault="006D51C0" w:rsidP="0078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C0" w:rsidRDefault="006D51C0" w:rsidP="00780228">
      <w:pPr>
        <w:spacing w:after="0" w:line="240" w:lineRule="auto"/>
      </w:pPr>
      <w:r>
        <w:separator/>
      </w:r>
    </w:p>
  </w:footnote>
  <w:footnote w:type="continuationSeparator" w:id="0">
    <w:p w:rsidR="006D51C0" w:rsidRDefault="006D51C0" w:rsidP="00780228">
      <w:pPr>
        <w:spacing w:after="0" w:line="240" w:lineRule="auto"/>
      </w:pPr>
      <w:r>
        <w:continuationSeparator/>
      </w:r>
    </w:p>
  </w:footnote>
  <w:footnote w:id="1">
    <w:p w:rsidR="00780228" w:rsidRPr="001507CD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a6"/>
        </w:rPr>
        <w:footnoteRef/>
      </w:r>
      <w:r>
        <w:t xml:space="preserve"> 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Ключ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п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казники ефективн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(Key Perf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rman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e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nd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at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rs, KP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) –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тема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нки, яка 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магає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рган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зац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ї визначити 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ягнення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тратег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чних та тактичних (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перац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йних) 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лей. Їх вик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ри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тання дає зм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гу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рган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зац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нити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тан та 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гти в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нц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реал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зац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тратег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ї. KP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так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ж дають зм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гу зд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нювати 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нтр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ль 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ї активн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тник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мпан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ї в 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му та у реальн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му ча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80228" w:rsidRPr="001507CD" w:rsidRDefault="00780228" w:rsidP="00780228">
      <w:pPr>
        <w:pStyle w:val="a4"/>
        <w:rPr>
          <w:lang w:val="uk-UA"/>
        </w:rPr>
      </w:pPr>
    </w:p>
  </w:footnote>
  <w:footnote w:id="2">
    <w:p w:rsidR="00780228" w:rsidRPr="001507CD" w:rsidRDefault="00780228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a6"/>
        </w:rPr>
        <w:footnoteRef/>
      </w:r>
      <w:r w:rsidRPr="008F218E">
        <w:rPr>
          <w:lang w:val="uk-UA"/>
        </w:rPr>
        <w:t xml:space="preserve"> 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Зг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визначення М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жнар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рган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зац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ї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тандартизац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ї (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S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тандарт – це 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рмативний 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кумент, 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зр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блений на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ен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у, визнаний на 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дп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дн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му 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рган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м та 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тан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влює для загальн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та багат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раз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вик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ри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тання правила, загальн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принципи та характери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тики, 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ркають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я 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зних вид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 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яльн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аб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їх результат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в та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прям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ваний на д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ягнення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птимальн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тупеня вп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рядк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ван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в певн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й 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>фер</w:t>
      </w:r>
      <w:r w:rsidR="00315FF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780228" w:rsidRPr="001507CD" w:rsidRDefault="00315FFD" w:rsidP="007802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тандарти п</w:t>
      </w: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винн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базувати</w:t>
      </w: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ь на узагальнених результатах науки, техн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ки та практичн</w:t>
      </w: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г</w:t>
      </w: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 д</w:t>
      </w:r>
      <w:r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ду, </w:t>
      </w: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прям</w:t>
      </w: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вувати</w:t>
      </w: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ь на д</w:t>
      </w:r>
      <w:r>
        <w:rPr>
          <w:rFonts w:ascii="Times New Roman" w:hAnsi="Times New Roman" w:cs="Times New Roman"/>
          <w:sz w:val="20"/>
          <w:szCs w:val="20"/>
          <w:lang w:val="uk-UA"/>
        </w:rPr>
        <w:t>ос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ягнення </w:t>
      </w: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птимальн</w:t>
      </w: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ї виг</w:t>
      </w:r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 xml:space="preserve">ди для </w:t>
      </w: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у</w:t>
      </w: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ль</w:t>
      </w: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780228" w:rsidRPr="001507CD">
        <w:rPr>
          <w:rFonts w:ascii="Times New Roman" w:hAnsi="Times New Roman" w:cs="Times New Roman"/>
          <w:sz w:val="20"/>
          <w:szCs w:val="20"/>
          <w:lang w:val="uk-UA"/>
        </w:rPr>
        <w:t>тва.</w:t>
      </w:r>
    </w:p>
    <w:p w:rsidR="00780228" w:rsidRPr="001507CD" w:rsidRDefault="00780228" w:rsidP="00780228">
      <w:pPr>
        <w:pStyle w:val="a4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3B"/>
    <w:multiLevelType w:val="hybridMultilevel"/>
    <w:tmpl w:val="91388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C0FE0"/>
    <w:multiLevelType w:val="hybridMultilevel"/>
    <w:tmpl w:val="050853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F3A4E"/>
    <w:multiLevelType w:val="hybridMultilevel"/>
    <w:tmpl w:val="2460C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A2E6D"/>
    <w:multiLevelType w:val="hybridMultilevel"/>
    <w:tmpl w:val="A05A1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75ABF"/>
    <w:multiLevelType w:val="hybridMultilevel"/>
    <w:tmpl w:val="40705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C0C26"/>
    <w:multiLevelType w:val="hybridMultilevel"/>
    <w:tmpl w:val="99001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0656B"/>
    <w:multiLevelType w:val="hybridMultilevel"/>
    <w:tmpl w:val="154A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7C40"/>
    <w:multiLevelType w:val="hybridMultilevel"/>
    <w:tmpl w:val="00842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D63C4"/>
    <w:multiLevelType w:val="hybridMultilevel"/>
    <w:tmpl w:val="36B6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773FA"/>
    <w:multiLevelType w:val="hybridMultilevel"/>
    <w:tmpl w:val="FC20D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F06001"/>
    <w:multiLevelType w:val="hybridMultilevel"/>
    <w:tmpl w:val="89ACF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F10AEB"/>
    <w:multiLevelType w:val="hybridMultilevel"/>
    <w:tmpl w:val="E654B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A0905420">
      <w:start w:val="1"/>
      <w:numFmt w:val="bullet"/>
      <w:lvlText w:val="–"/>
      <w:lvlJc w:val="left"/>
      <w:pPr>
        <w:ind w:left="2880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11AA7"/>
    <w:multiLevelType w:val="hybridMultilevel"/>
    <w:tmpl w:val="DDA0F8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BF1966"/>
    <w:multiLevelType w:val="hybridMultilevel"/>
    <w:tmpl w:val="2F1A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B278B1"/>
    <w:multiLevelType w:val="hybridMultilevel"/>
    <w:tmpl w:val="F7843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F87AAE"/>
    <w:multiLevelType w:val="hybridMultilevel"/>
    <w:tmpl w:val="60A65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11212"/>
    <w:multiLevelType w:val="hybridMultilevel"/>
    <w:tmpl w:val="E3E20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7A2FA2"/>
    <w:multiLevelType w:val="hybridMultilevel"/>
    <w:tmpl w:val="25DE4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F87F27"/>
    <w:multiLevelType w:val="hybridMultilevel"/>
    <w:tmpl w:val="91F04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3910DA"/>
    <w:multiLevelType w:val="hybridMultilevel"/>
    <w:tmpl w:val="7AB01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EB22E9"/>
    <w:multiLevelType w:val="hybridMultilevel"/>
    <w:tmpl w:val="0612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477837"/>
    <w:multiLevelType w:val="hybridMultilevel"/>
    <w:tmpl w:val="8992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1CF0"/>
    <w:multiLevelType w:val="hybridMultilevel"/>
    <w:tmpl w:val="D91CACA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641147"/>
    <w:multiLevelType w:val="hybridMultilevel"/>
    <w:tmpl w:val="2940D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94FC3"/>
    <w:multiLevelType w:val="hybridMultilevel"/>
    <w:tmpl w:val="5CA0C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BC42FB"/>
    <w:multiLevelType w:val="hybridMultilevel"/>
    <w:tmpl w:val="B7D0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104537"/>
    <w:multiLevelType w:val="hybridMultilevel"/>
    <w:tmpl w:val="E0A0E65A"/>
    <w:lvl w:ilvl="0" w:tplc="CA34CB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73131B"/>
    <w:multiLevelType w:val="hybridMultilevel"/>
    <w:tmpl w:val="37FE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93A9C"/>
    <w:multiLevelType w:val="hybridMultilevel"/>
    <w:tmpl w:val="789C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A5E4A"/>
    <w:multiLevelType w:val="hybridMultilevel"/>
    <w:tmpl w:val="F8AA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3"/>
  </w:num>
  <w:num w:numId="9">
    <w:abstractNumId w:val="19"/>
  </w:num>
  <w:num w:numId="10">
    <w:abstractNumId w:val="17"/>
  </w:num>
  <w:num w:numId="11">
    <w:abstractNumId w:val="27"/>
  </w:num>
  <w:num w:numId="12">
    <w:abstractNumId w:val="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0"/>
  </w:num>
  <w:num w:numId="20">
    <w:abstractNumId w:val="14"/>
  </w:num>
  <w:num w:numId="21">
    <w:abstractNumId w:val="9"/>
  </w:num>
  <w:num w:numId="22">
    <w:abstractNumId w:val="28"/>
  </w:num>
  <w:num w:numId="23">
    <w:abstractNumId w:val="2"/>
  </w:num>
  <w:num w:numId="24">
    <w:abstractNumId w:val="25"/>
  </w:num>
  <w:num w:numId="25">
    <w:abstractNumId w:val="16"/>
  </w:num>
  <w:num w:numId="26">
    <w:abstractNumId w:val="24"/>
  </w:num>
  <w:num w:numId="27">
    <w:abstractNumId w:val="5"/>
  </w:num>
  <w:num w:numId="28">
    <w:abstractNumId w:val="29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5"/>
    <w:rsid w:val="00315FFD"/>
    <w:rsid w:val="003D5332"/>
    <w:rsid w:val="005D34D1"/>
    <w:rsid w:val="006D51C0"/>
    <w:rsid w:val="00780228"/>
    <w:rsid w:val="00877DE7"/>
    <w:rsid w:val="008F218E"/>
    <w:rsid w:val="009C37E8"/>
    <w:rsid w:val="00AB12DC"/>
    <w:rsid w:val="00B2407D"/>
    <w:rsid w:val="00E160F0"/>
    <w:rsid w:val="00E52505"/>
    <w:rsid w:val="00E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0228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7802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228"/>
    <w:rPr>
      <w:vertAlign w:val="superscript"/>
    </w:rPr>
  </w:style>
  <w:style w:type="table" w:styleId="a7">
    <w:name w:val="Table Grid"/>
    <w:basedOn w:val="a1"/>
    <w:uiPriority w:val="39"/>
    <w:rsid w:val="0078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780228"/>
  </w:style>
  <w:style w:type="paragraph" w:styleId="a9">
    <w:name w:val="Balloon Text"/>
    <w:basedOn w:val="a"/>
    <w:link w:val="aa"/>
    <w:uiPriority w:val="99"/>
    <w:semiHidden/>
    <w:unhideWhenUsed/>
    <w:rsid w:val="009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C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0228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7802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228"/>
    <w:rPr>
      <w:vertAlign w:val="superscript"/>
    </w:rPr>
  </w:style>
  <w:style w:type="table" w:styleId="a7">
    <w:name w:val="Table Grid"/>
    <w:basedOn w:val="a1"/>
    <w:uiPriority w:val="39"/>
    <w:rsid w:val="0078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780228"/>
  </w:style>
  <w:style w:type="paragraph" w:styleId="a9">
    <w:name w:val="Balloon Text"/>
    <w:basedOn w:val="a"/>
    <w:link w:val="aa"/>
    <w:uiPriority w:val="99"/>
    <w:semiHidden/>
    <w:unhideWhenUsed/>
    <w:rsid w:val="009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C3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0;&#1072;&#1083;&#1110;%20&#1076;&#1080;&#1087;&#1083;&#1086;&#1084;\&#1088;&#1080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[рис.xlsx]Аркуш1!$B$3</c:f>
              <c:strCache>
                <c:ptCount val="1"/>
                <c:pt idx="0">
                  <c:v>коефіцієнт завантаження, %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[рис.xlsx]Аркуш1!$A$4:$A$6</c:f>
              <c:strCache>
                <c:ptCount val="3"/>
                <c:pt idx="0">
                  <c:v>2017 р.</c:v>
                </c:pt>
                <c:pt idx="1">
                  <c:v>2018 р.</c:v>
                </c:pt>
                <c:pt idx="2">
                  <c:v>2019 р.</c:v>
                </c:pt>
              </c:strCache>
            </c:strRef>
          </c:cat>
          <c:val>
            <c:numRef>
              <c:f>[рис.xlsx]Аркуш1!$B$4:$B$6</c:f>
              <c:numCache>
                <c:formatCode>General</c:formatCode>
                <c:ptCount val="3"/>
                <c:pt idx="0">
                  <c:v>75</c:v>
                </c:pt>
                <c:pt idx="1">
                  <c:v>81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11-4F08-A023-20820B88C4FD}"/>
            </c:ext>
          </c:extLst>
        </c:ser>
        <c:ser>
          <c:idx val="1"/>
          <c:order val="1"/>
          <c:tx>
            <c:strRef>
              <c:f>[рис.xlsx]Аркуш1!$C$3</c:f>
              <c:strCache>
                <c:ptCount val="1"/>
                <c:pt idx="0">
                  <c:v>частка іноземців у загальному часі перебування приїжджих, %</c:v>
                </c:pt>
              </c:strCache>
            </c:strRef>
          </c:tx>
          <c:spPr>
            <a:gradFill flip="none" rotWithShape="1">
              <a:gsLst>
                <a:gs pos="0">
                  <a:schemeClr val="bg1">
                    <a:lumMod val="95000"/>
                    <a:shade val="30000"/>
                    <a:satMod val="115000"/>
                  </a:schemeClr>
                </a:gs>
                <a:gs pos="50000">
                  <a:schemeClr val="bg1">
                    <a:lumMod val="95000"/>
                    <a:shade val="67500"/>
                    <a:satMod val="115000"/>
                  </a:schemeClr>
                </a:gs>
                <a:gs pos="100000">
                  <a:schemeClr val="bg1">
                    <a:lumMod val="95000"/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  <a:ln>
              <a:noFill/>
            </a:ln>
            <a:effectLst/>
          </c:spPr>
          <c:invertIfNegative val="0"/>
          <c:cat>
            <c:strRef>
              <c:f>[рис.xlsx]Аркуш1!$A$4:$A$6</c:f>
              <c:strCache>
                <c:ptCount val="3"/>
                <c:pt idx="0">
                  <c:v>2017 р.</c:v>
                </c:pt>
                <c:pt idx="1">
                  <c:v>2018 р.</c:v>
                </c:pt>
                <c:pt idx="2">
                  <c:v>2019 р.</c:v>
                </c:pt>
              </c:strCache>
            </c:strRef>
          </c:cat>
          <c:val>
            <c:numRef>
              <c:f>[рис.xlsx]Аркуш1!$C$4:$C$6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11-4F08-A023-20820B88C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843072"/>
        <c:axId val="311848960"/>
      </c:barChart>
      <c:catAx>
        <c:axId val="31184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48960"/>
        <c:crosses val="autoZero"/>
        <c:auto val="1"/>
        <c:lblAlgn val="ctr"/>
        <c:lblOffset val="100"/>
        <c:noMultiLvlLbl val="0"/>
      </c:catAx>
      <c:valAx>
        <c:axId val="31184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4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3648293963254E-2"/>
          <c:y val="5.5555555555555552E-2"/>
          <c:w val="0.90286351706036749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Аркуш1!$A$23</c:f>
              <c:strCache>
                <c:ptCount val="1"/>
                <c:pt idx="0">
                  <c:v>2018 р.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Аркуш1!$B$22:$D$22</c:f>
              <c:strCache>
                <c:ptCount val="3"/>
                <c:pt idx="0">
                  <c:v>Люкси</c:v>
                </c:pt>
                <c:pt idx="1">
                  <c:v>Одномісні номери</c:v>
                </c:pt>
                <c:pt idx="2">
                  <c:v>Двомісні номери</c:v>
                </c:pt>
              </c:strCache>
            </c:strRef>
          </c:cat>
          <c:val>
            <c:numRef>
              <c:f>Аркуш1!$B$23:$D$23</c:f>
              <c:numCache>
                <c:formatCode>General</c:formatCode>
                <c:ptCount val="3"/>
                <c:pt idx="0">
                  <c:v>10.8</c:v>
                </c:pt>
                <c:pt idx="1">
                  <c:v>71.58</c:v>
                </c:pt>
                <c:pt idx="2">
                  <c:v>41.34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7D-44B9-8B05-2F5DB6EDF6A4}"/>
            </c:ext>
          </c:extLst>
        </c:ser>
        <c:ser>
          <c:idx val="1"/>
          <c:order val="1"/>
          <c:tx>
            <c:strRef>
              <c:f>Аркуш1!$A$24</c:f>
              <c:strCache>
                <c:ptCount val="1"/>
                <c:pt idx="0">
                  <c:v>2019 р.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Аркуш1!$B$22:$D$22</c:f>
              <c:strCache>
                <c:ptCount val="3"/>
                <c:pt idx="0">
                  <c:v>Люкси</c:v>
                </c:pt>
                <c:pt idx="1">
                  <c:v>Одномісні номери</c:v>
                </c:pt>
                <c:pt idx="2">
                  <c:v>Двомісні номери</c:v>
                </c:pt>
              </c:strCache>
            </c:strRef>
          </c:cat>
          <c:val>
            <c:numRef>
              <c:f>Аркуш1!$B$24:$D$24</c:f>
              <c:numCache>
                <c:formatCode>General</c:formatCode>
                <c:ptCount val="3"/>
                <c:pt idx="0">
                  <c:v>10.8</c:v>
                </c:pt>
                <c:pt idx="1">
                  <c:v>65.53</c:v>
                </c:pt>
                <c:pt idx="2">
                  <c:v>47.39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7D-44B9-8B05-2F5DB6EDF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862400"/>
        <c:axId val="311863936"/>
      </c:barChart>
      <c:catAx>
        <c:axId val="31186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63936"/>
        <c:crosses val="autoZero"/>
        <c:auto val="1"/>
        <c:lblAlgn val="ctr"/>
        <c:lblOffset val="100"/>
        <c:noMultiLvlLbl val="0"/>
      </c:catAx>
      <c:valAx>
        <c:axId val="31186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86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17058</Words>
  <Characters>97236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</cp:lastModifiedBy>
  <cp:revision>3</cp:revision>
  <dcterms:created xsi:type="dcterms:W3CDTF">2021-12-14T12:54:00Z</dcterms:created>
  <dcterms:modified xsi:type="dcterms:W3CDTF">2021-12-14T12:55:00Z</dcterms:modified>
</cp:coreProperties>
</file>