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E7" w:rsidRDefault="00A224E7" w:rsidP="00E96E0F">
      <w:pPr>
        <w:spacing w:after="0" w:line="240" w:lineRule="auto"/>
        <w:ind w:firstLine="709"/>
        <w:contextualSpacing/>
        <w:jc w:val="center"/>
        <w:rPr>
          <w:rFonts w:ascii="Times New Roman" w:hAnsi="Times New Roman"/>
          <w:b/>
          <w:bCs/>
          <w:sz w:val="28"/>
          <w:szCs w:val="28"/>
          <w:lang w:val="uk-UA"/>
        </w:rPr>
      </w:pPr>
      <w:r w:rsidRPr="00E96E0F">
        <w:rPr>
          <w:rFonts w:ascii="Times New Roman" w:hAnsi="Times New Roman"/>
          <w:b/>
          <w:bCs/>
          <w:sz w:val="28"/>
          <w:szCs w:val="28"/>
          <w:lang w:val="uk-UA"/>
        </w:rPr>
        <w:t>Теоретичні засади фінансової безпеки</w:t>
      </w:r>
      <w:r>
        <w:rPr>
          <w:rFonts w:ascii="Times New Roman" w:hAnsi="Times New Roman"/>
          <w:b/>
          <w:bCs/>
          <w:sz w:val="28"/>
          <w:szCs w:val="28"/>
          <w:lang w:val="uk-UA"/>
        </w:rPr>
        <w:t xml:space="preserve"> держави</w:t>
      </w:r>
    </w:p>
    <w:p w:rsidR="00A224E7" w:rsidRDefault="00A224E7" w:rsidP="00E96E0F">
      <w:pPr>
        <w:spacing w:after="0" w:line="240" w:lineRule="auto"/>
        <w:ind w:firstLine="709"/>
        <w:contextualSpacing/>
        <w:jc w:val="center"/>
        <w:rPr>
          <w:rFonts w:ascii="Times New Roman" w:hAnsi="Times New Roman"/>
          <w:b/>
          <w:bCs/>
          <w:sz w:val="28"/>
          <w:szCs w:val="28"/>
          <w:lang w:val="uk-UA"/>
        </w:rPr>
      </w:pPr>
    </w:p>
    <w:p w:rsidR="00A224E7" w:rsidRDefault="00A224E7" w:rsidP="00E96E0F">
      <w:pPr>
        <w:spacing w:after="0" w:line="240" w:lineRule="auto"/>
        <w:ind w:firstLine="709"/>
        <w:contextualSpacing/>
        <w:jc w:val="center"/>
        <w:rPr>
          <w:rFonts w:ascii="Times New Roman" w:hAnsi="Times New Roman"/>
          <w:b/>
          <w:bCs/>
          <w:sz w:val="28"/>
          <w:szCs w:val="28"/>
          <w:lang w:val="uk-UA"/>
        </w:rPr>
      </w:pPr>
      <w:proofErr w:type="spellStart"/>
      <w:r w:rsidRPr="007C38B7">
        <w:rPr>
          <w:rFonts w:ascii="Times New Roman" w:hAnsi="Times New Roman"/>
          <w:b/>
          <w:bCs/>
          <w:sz w:val="28"/>
          <w:szCs w:val="28"/>
          <w:lang w:val="uk-UA"/>
        </w:rPr>
        <w:t>The</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theoretical</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basis</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of</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the</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financial</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security</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of</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the</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state</w:t>
      </w:r>
      <w:proofErr w:type="spellEnd"/>
    </w:p>
    <w:p w:rsidR="00A224E7" w:rsidRDefault="00A224E7" w:rsidP="00E96E0F">
      <w:pPr>
        <w:spacing w:after="0" w:line="240" w:lineRule="auto"/>
        <w:ind w:firstLine="709"/>
        <w:contextualSpacing/>
        <w:jc w:val="center"/>
        <w:rPr>
          <w:rFonts w:ascii="Times New Roman" w:hAnsi="Times New Roman"/>
          <w:b/>
          <w:bCs/>
          <w:sz w:val="28"/>
          <w:szCs w:val="28"/>
          <w:lang w:val="uk-UA"/>
        </w:rPr>
      </w:pPr>
    </w:p>
    <w:p w:rsidR="00A224E7" w:rsidRPr="007C38B7" w:rsidRDefault="00A224E7" w:rsidP="00E96E0F">
      <w:pPr>
        <w:spacing w:after="0" w:line="240" w:lineRule="auto"/>
        <w:ind w:firstLine="709"/>
        <w:contextualSpacing/>
        <w:jc w:val="center"/>
        <w:rPr>
          <w:rFonts w:ascii="Times New Roman" w:hAnsi="Times New Roman"/>
          <w:b/>
          <w:bCs/>
          <w:sz w:val="28"/>
          <w:szCs w:val="28"/>
          <w:lang w:val="uk-UA"/>
        </w:rPr>
      </w:pPr>
      <w:proofErr w:type="spellStart"/>
      <w:r w:rsidRPr="007C38B7">
        <w:rPr>
          <w:rFonts w:ascii="Times New Roman" w:hAnsi="Times New Roman"/>
          <w:b/>
          <w:bCs/>
          <w:sz w:val="28"/>
          <w:szCs w:val="28"/>
          <w:lang w:val="uk-UA"/>
        </w:rPr>
        <w:t>Teoretický</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základ</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finančnej</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bezpečnosť</w:t>
      </w:r>
      <w:proofErr w:type="spellEnd"/>
      <w:r w:rsidRPr="007C38B7">
        <w:rPr>
          <w:rFonts w:ascii="Times New Roman" w:hAnsi="Times New Roman"/>
          <w:b/>
          <w:bCs/>
          <w:sz w:val="28"/>
          <w:szCs w:val="28"/>
          <w:lang w:val="uk-UA"/>
        </w:rPr>
        <w:t xml:space="preserve"> </w:t>
      </w:r>
      <w:proofErr w:type="spellStart"/>
      <w:r w:rsidRPr="007C38B7">
        <w:rPr>
          <w:rFonts w:ascii="Times New Roman" w:hAnsi="Times New Roman"/>
          <w:b/>
          <w:bCs/>
          <w:sz w:val="28"/>
          <w:szCs w:val="28"/>
          <w:lang w:val="uk-UA"/>
        </w:rPr>
        <w:t>štátu</w:t>
      </w:r>
      <w:proofErr w:type="spellEnd"/>
    </w:p>
    <w:p w:rsidR="00A224E7" w:rsidRPr="007C38B7" w:rsidRDefault="00A224E7" w:rsidP="00E96E0F">
      <w:pPr>
        <w:spacing w:after="0" w:line="240" w:lineRule="auto"/>
        <w:ind w:firstLine="709"/>
        <w:contextualSpacing/>
        <w:jc w:val="center"/>
        <w:rPr>
          <w:rFonts w:ascii="Times New Roman" w:hAnsi="Times New Roman"/>
          <w:b/>
          <w:bCs/>
          <w:sz w:val="28"/>
          <w:szCs w:val="28"/>
          <w:lang w:val="uk-UA"/>
        </w:rPr>
      </w:pPr>
    </w:p>
    <w:p w:rsidR="00A224E7" w:rsidRDefault="00A224E7" w:rsidP="00E96E0F">
      <w:pPr>
        <w:spacing w:after="0" w:line="240" w:lineRule="auto"/>
        <w:ind w:firstLine="709"/>
        <w:contextualSpacing/>
        <w:jc w:val="center"/>
        <w:rPr>
          <w:rFonts w:ascii="Times New Roman" w:hAnsi="Times New Roman"/>
          <w:b/>
          <w:bCs/>
          <w:sz w:val="24"/>
          <w:szCs w:val="24"/>
          <w:lang w:val="uk-UA"/>
        </w:rPr>
      </w:pPr>
      <w:r w:rsidRPr="00E96E0F">
        <w:rPr>
          <w:rFonts w:ascii="Times New Roman" w:hAnsi="Times New Roman"/>
          <w:b/>
          <w:bCs/>
          <w:sz w:val="24"/>
          <w:szCs w:val="24"/>
          <w:lang w:val="uk-UA"/>
        </w:rPr>
        <w:t>В</w:t>
      </w:r>
      <w:r>
        <w:rPr>
          <w:rFonts w:ascii="Times New Roman" w:hAnsi="Times New Roman"/>
          <w:b/>
          <w:bCs/>
          <w:sz w:val="24"/>
          <w:szCs w:val="24"/>
          <w:lang w:val="uk-UA"/>
        </w:rPr>
        <w:t>олодимир</w:t>
      </w:r>
      <w:r w:rsidRPr="007579C9">
        <w:rPr>
          <w:rFonts w:ascii="Times New Roman" w:hAnsi="Times New Roman"/>
          <w:b/>
          <w:bCs/>
          <w:color w:val="FF0000"/>
          <w:sz w:val="24"/>
          <w:szCs w:val="24"/>
          <w:lang w:val="uk-UA"/>
        </w:rPr>
        <w:t xml:space="preserve"> </w:t>
      </w:r>
      <w:r w:rsidRPr="00E96E0F">
        <w:rPr>
          <w:rFonts w:ascii="Times New Roman" w:hAnsi="Times New Roman"/>
          <w:b/>
          <w:bCs/>
          <w:sz w:val="24"/>
          <w:szCs w:val="24"/>
          <w:lang w:val="uk-UA"/>
        </w:rPr>
        <w:t>Мартинюк</w:t>
      </w:r>
      <w:r w:rsidRPr="007579C9">
        <w:rPr>
          <w:rFonts w:ascii="Times New Roman" w:hAnsi="Times New Roman"/>
          <w:b/>
          <w:bCs/>
          <w:sz w:val="24"/>
          <w:szCs w:val="24"/>
          <w:lang w:val="uk-UA"/>
        </w:rPr>
        <w:t xml:space="preserve">, </w:t>
      </w:r>
      <w:r w:rsidRPr="00E96E0F">
        <w:rPr>
          <w:rFonts w:ascii="Times New Roman" w:hAnsi="Times New Roman"/>
          <w:b/>
          <w:bCs/>
          <w:sz w:val="24"/>
          <w:szCs w:val="24"/>
          <w:lang w:val="uk-UA"/>
        </w:rPr>
        <w:t xml:space="preserve"> О</w:t>
      </w:r>
      <w:r>
        <w:rPr>
          <w:rFonts w:ascii="Times New Roman" w:hAnsi="Times New Roman"/>
          <w:b/>
          <w:bCs/>
          <w:sz w:val="24"/>
          <w:szCs w:val="24"/>
          <w:lang w:val="uk-UA"/>
        </w:rPr>
        <w:t xml:space="preserve">льга </w:t>
      </w:r>
      <w:proofErr w:type="spellStart"/>
      <w:r w:rsidRPr="00E96E0F">
        <w:rPr>
          <w:rFonts w:ascii="Times New Roman" w:hAnsi="Times New Roman"/>
          <w:b/>
          <w:bCs/>
          <w:sz w:val="24"/>
          <w:szCs w:val="24"/>
          <w:lang w:val="uk-UA"/>
        </w:rPr>
        <w:t>Баранецька</w:t>
      </w:r>
      <w:proofErr w:type="spellEnd"/>
    </w:p>
    <w:p w:rsidR="00A224E7" w:rsidRDefault="00A224E7" w:rsidP="00E96E0F">
      <w:pPr>
        <w:spacing w:after="0" w:line="240" w:lineRule="auto"/>
        <w:ind w:firstLine="709"/>
        <w:contextualSpacing/>
        <w:jc w:val="center"/>
        <w:rPr>
          <w:rFonts w:ascii="Times New Roman" w:hAnsi="Times New Roman"/>
          <w:b/>
          <w:bCs/>
          <w:sz w:val="24"/>
          <w:szCs w:val="24"/>
          <w:lang w:val="uk-UA"/>
        </w:rPr>
      </w:pPr>
    </w:p>
    <w:p w:rsidR="00A224E7" w:rsidRDefault="00A224E7" w:rsidP="007C38B7">
      <w:pPr>
        <w:pStyle w:val="Default"/>
        <w:ind w:firstLine="567"/>
        <w:jc w:val="both"/>
        <w:rPr>
          <w:rFonts w:ascii="Times New Roman" w:hAnsi="Times New Roman" w:cs="Times New Roman"/>
          <w:lang w:val="uk-UA"/>
        </w:rPr>
      </w:pPr>
      <w:proofErr w:type="spellStart"/>
      <w:r w:rsidRPr="007C38B7">
        <w:rPr>
          <w:rFonts w:ascii="Times New Roman" w:hAnsi="Times New Roman" w:cs="Times New Roman"/>
          <w:b/>
        </w:rPr>
        <w:t>Anot</w:t>
      </w:r>
      <w:proofErr w:type="spellEnd"/>
      <w:r w:rsidRPr="007C38B7">
        <w:rPr>
          <w:rFonts w:ascii="Times New Roman" w:hAnsi="Times New Roman" w:cs="Times New Roman"/>
          <w:b/>
          <w:lang w:val="uk-UA"/>
        </w:rPr>
        <w:t>á</w:t>
      </w:r>
      <w:proofErr w:type="spellStart"/>
      <w:r w:rsidRPr="007C38B7">
        <w:rPr>
          <w:rFonts w:ascii="Times New Roman" w:hAnsi="Times New Roman" w:cs="Times New Roman"/>
          <w:b/>
        </w:rPr>
        <w:t>cia</w:t>
      </w:r>
      <w:proofErr w:type="spellEnd"/>
      <w:r w:rsidRPr="007C38B7">
        <w:rPr>
          <w:rFonts w:ascii="Times New Roman" w:hAnsi="Times New Roman" w:cs="Times New Roman"/>
          <w:b/>
          <w:lang w:val="uk-UA"/>
        </w:rPr>
        <w:t>:</w:t>
      </w:r>
      <w:r w:rsidRPr="007C38B7">
        <w:rPr>
          <w:rFonts w:ascii="Times New Roman" w:hAnsi="Times New Roman" w:cs="Times New Roman"/>
          <w:lang w:val="uk-UA"/>
        </w:rPr>
        <w:t xml:space="preserve"> </w:t>
      </w:r>
      <w:r w:rsidRPr="007C38B7">
        <w:rPr>
          <w:rFonts w:ascii="Times New Roman" w:hAnsi="Times New Roman" w:cs="Times New Roman"/>
        </w:rPr>
        <w:t>V</w:t>
      </w:r>
      <w:r w:rsidRPr="007C38B7">
        <w:rPr>
          <w:rFonts w:ascii="Times New Roman" w:hAnsi="Times New Roman" w:cs="Times New Roman"/>
          <w:lang w:val="uk-UA"/>
        </w:rPr>
        <w:t xml:space="preserve"> č</w:t>
      </w:r>
      <w:r w:rsidRPr="007C38B7">
        <w:rPr>
          <w:rFonts w:ascii="Times New Roman" w:hAnsi="Times New Roman" w:cs="Times New Roman"/>
        </w:rPr>
        <w:t>l</w:t>
      </w:r>
      <w:r w:rsidRPr="007C38B7">
        <w:rPr>
          <w:rFonts w:ascii="Times New Roman" w:hAnsi="Times New Roman" w:cs="Times New Roman"/>
          <w:lang w:val="uk-UA"/>
        </w:rPr>
        <w:t>á</w:t>
      </w:r>
      <w:proofErr w:type="spellStart"/>
      <w:r w:rsidRPr="007C38B7">
        <w:rPr>
          <w:rFonts w:ascii="Times New Roman" w:hAnsi="Times New Roman" w:cs="Times New Roman"/>
        </w:rPr>
        <w:t>nku</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sa</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rozober</w:t>
      </w:r>
      <w:proofErr w:type="spellEnd"/>
      <w:r w:rsidRPr="007C38B7">
        <w:rPr>
          <w:rFonts w:ascii="Times New Roman" w:hAnsi="Times New Roman" w:cs="Times New Roman"/>
          <w:lang w:val="uk-UA"/>
        </w:rPr>
        <w:t xml:space="preserve">á </w:t>
      </w:r>
      <w:proofErr w:type="spellStart"/>
      <w:r w:rsidRPr="007C38B7">
        <w:rPr>
          <w:rFonts w:ascii="Times New Roman" w:hAnsi="Times New Roman" w:cs="Times New Roman"/>
        </w:rPr>
        <w:t>obsah</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pojmu</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finan</w:t>
      </w:r>
      <w:proofErr w:type="spellEnd"/>
      <w:r w:rsidRPr="007C38B7">
        <w:rPr>
          <w:rFonts w:ascii="Times New Roman" w:hAnsi="Times New Roman" w:cs="Times New Roman"/>
          <w:lang w:val="uk-UA"/>
        </w:rPr>
        <w:t>č</w:t>
      </w:r>
      <w:r w:rsidRPr="007C38B7">
        <w:rPr>
          <w:rFonts w:ascii="Times New Roman" w:hAnsi="Times New Roman" w:cs="Times New Roman"/>
        </w:rPr>
        <w:t>n</w:t>
      </w:r>
      <w:r w:rsidRPr="007C38B7">
        <w:rPr>
          <w:rFonts w:ascii="Times New Roman" w:hAnsi="Times New Roman" w:cs="Times New Roman"/>
          <w:lang w:val="uk-UA"/>
        </w:rPr>
        <w:t xml:space="preserve">á </w:t>
      </w:r>
      <w:proofErr w:type="spellStart"/>
      <w:r w:rsidRPr="007C38B7">
        <w:rPr>
          <w:rFonts w:ascii="Times New Roman" w:hAnsi="Times New Roman" w:cs="Times New Roman"/>
        </w:rPr>
        <w:t>bezpe</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nos</w:t>
      </w:r>
      <w:proofErr w:type="spellEnd"/>
      <w:r w:rsidRPr="007C38B7">
        <w:rPr>
          <w:rFonts w:ascii="Times New Roman" w:hAnsi="Times New Roman" w:cs="Times New Roman"/>
          <w:lang w:val="uk-UA"/>
        </w:rPr>
        <w:t xml:space="preserve">ť </w:t>
      </w:r>
      <w:proofErr w:type="spellStart"/>
      <w:r w:rsidRPr="007C38B7">
        <w:rPr>
          <w:rFonts w:ascii="Times New Roman" w:hAnsi="Times New Roman" w:cs="Times New Roman"/>
        </w:rPr>
        <w:t>ako</w:t>
      </w:r>
      <w:proofErr w:type="spellEnd"/>
      <w:r w:rsidRPr="007C38B7">
        <w:rPr>
          <w:rFonts w:ascii="Times New Roman" w:hAnsi="Times New Roman" w:cs="Times New Roman"/>
          <w:lang w:val="uk-UA"/>
        </w:rPr>
        <w:t xml:space="preserve"> </w:t>
      </w:r>
      <w:r w:rsidRPr="007C38B7">
        <w:rPr>
          <w:rFonts w:ascii="Times New Roman" w:hAnsi="Times New Roman" w:cs="Times New Roman"/>
        </w:rPr>
        <w:t>d</w:t>
      </w:r>
      <w:r w:rsidRPr="007C38B7">
        <w:rPr>
          <w:rFonts w:ascii="Times New Roman" w:hAnsi="Times New Roman" w:cs="Times New Roman"/>
          <w:lang w:val="uk-UA"/>
        </w:rPr>
        <w:t>ô</w:t>
      </w:r>
      <w:proofErr w:type="spellStart"/>
      <w:r w:rsidRPr="007C38B7">
        <w:rPr>
          <w:rFonts w:ascii="Times New Roman" w:hAnsi="Times New Roman" w:cs="Times New Roman"/>
        </w:rPr>
        <w:t>le</w:t>
      </w:r>
      <w:proofErr w:type="spellEnd"/>
      <w:r w:rsidRPr="007C38B7">
        <w:rPr>
          <w:rFonts w:ascii="Times New Roman" w:hAnsi="Times New Roman" w:cs="Times New Roman"/>
          <w:lang w:val="uk-UA"/>
        </w:rPr>
        <w:t>ž</w:t>
      </w:r>
      <w:proofErr w:type="spellStart"/>
      <w:r w:rsidRPr="007C38B7">
        <w:rPr>
          <w:rFonts w:ascii="Times New Roman" w:hAnsi="Times New Roman" w:cs="Times New Roman"/>
        </w:rPr>
        <w:t>itej</w:t>
      </w:r>
      <w:proofErr w:type="spellEnd"/>
      <w:r w:rsidRPr="007C38B7">
        <w:rPr>
          <w:rFonts w:ascii="Times New Roman" w:hAnsi="Times New Roman" w:cs="Times New Roman"/>
          <w:lang w:val="uk-UA"/>
        </w:rPr>
        <w:t xml:space="preserve"> </w:t>
      </w:r>
      <w:r w:rsidRPr="007C38B7">
        <w:rPr>
          <w:rFonts w:ascii="Times New Roman" w:hAnsi="Times New Roman" w:cs="Times New Roman"/>
        </w:rPr>
        <w:t>s</w:t>
      </w:r>
      <w:r w:rsidRPr="007C38B7">
        <w:rPr>
          <w:rFonts w:ascii="Times New Roman" w:hAnsi="Times New Roman" w:cs="Times New Roman"/>
          <w:lang w:val="uk-UA"/>
        </w:rPr>
        <w:t>úč</w:t>
      </w:r>
      <w:proofErr w:type="spellStart"/>
      <w:r w:rsidRPr="007C38B7">
        <w:rPr>
          <w:rFonts w:ascii="Times New Roman" w:hAnsi="Times New Roman" w:cs="Times New Roman"/>
        </w:rPr>
        <w:t>asti</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ekonomickej</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bezpe</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nosti</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je</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od</w:t>
      </w:r>
      <w:proofErr w:type="spellEnd"/>
      <w:r w:rsidRPr="007C38B7">
        <w:rPr>
          <w:rFonts w:ascii="Times New Roman" w:hAnsi="Times New Roman" w:cs="Times New Roman"/>
          <w:lang w:val="uk-UA"/>
        </w:rPr>
        <w:t>ô</w:t>
      </w:r>
      <w:proofErr w:type="spellStart"/>
      <w:r w:rsidRPr="007C38B7">
        <w:rPr>
          <w:rFonts w:ascii="Times New Roman" w:hAnsi="Times New Roman" w:cs="Times New Roman"/>
        </w:rPr>
        <w:t>vodnen</w:t>
      </w:r>
      <w:proofErr w:type="spellEnd"/>
      <w:r w:rsidRPr="007C38B7">
        <w:rPr>
          <w:rFonts w:ascii="Times New Roman" w:hAnsi="Times New Roman" w:cs="Times New Roman"/>
          <w:lang w:val="uk-UA"/>
        </w:rPr>
        <w:t xml:space="preserve">é </w:t>
      </w:r>
      <w:proofErr w:type="spellStart"/>
      <w:r w:rsidRPr="007C38B7">
        <w:rPr>
          <w:rFonts w:ascii="Times New Roman" w:hAnsi="Times New Roman" w:cs="Times New Roman"/>
        </w:rPr>
        <w:t>jej</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miesto</w:t>
      </w:r>
      <w:proofErr w:type="spellEnd"/>
      <w:r w:rsidRPr="007C38B7">
        <w:rPr>
          <w:rFonts w:ascii="Times New Roman" w:hAnsi="Times New Roman" w:cs="Times New Roman"/>
          <w:lang w:val="uk-UA"/>
        </w:rPr>
        <w:t xml:space="preserve"> </w:t>
      </w:r>
      <w:r w:rsidRPr="007C38B7">
        <w:rPr>
          <w:rFonts w:ascii="Times New Roman" w:hAnsi="Times New Roman" w:cs="Times New Roman"/>
        </w:rPr>
        <w:t>v</w:t>
      </w:r>
      <w:r w:rsidRPr="007C38B7">
        <w:rPr>
          <w:rFonts w:ascii="Times New Roman" w:hAnsi="Times New Roman" w:cs="Times New Roman"/>
          <w:lang w:val="uk-UA"/>
        </w:rPr>
        <w:t xml:space="preserve"> </w:t>
      </w:r>
      <w:proofErr w:type="spellStart"/>
      <w:r w:rsidRPr="007C38B7">
        <w:rPr>
          <w:rFonts w:ascii="Times New Roman" w:hAnsi="Times New Roman" w:cs="Times New Roman"/>
        </w:rPr>
        <w:t>celkovej</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hierarchii</w:t>
      </w:r>
      <w:proofErr w:type="spellEnd"/>
      <w:r w:rsidRPr="007C38B7">
        <w:rPr>
          <w:rFonts w:ascii="Times New Roman" w:hAnsi="Times New Roman" w:cs="Times New Roman"/>
          <w:lang w:val="uk-UA"/>
        </w:rPr>
        <w:t xml:space="preserve"> </w:t>
      </w:r>
      <w:r w:rsidRPr="007C38B7">
        <w:rPr>
          <w:rFonts w:ascii="Times New Roman" w:hAnsi="Times New Roman" w:cs="Times New Roman"/>
        </w:rPr>
        <w:t>n</w:t>
      </w:r>
      <w:r w:rsidRPr="007C38B7">
        <w:rPr>
          <w:rFonts w:ascii="Times New Roman" w:hAnsi="Times New Roman" w:cs="Times New Roman"/>
          <w:lang w:val="uk-UA"/>
        </w:rPr>
        <w:t>á</w:t>
      </w:r>
      <w:proofErr w:type="spellStart"/>
      <w:r w:rsidRPr="007C38B7">
        <w:rPr>
          <w:rFonts w:ascii="Times New Roman" w:hAnsi="Times New Roman" w:cs="Times New Roman"/>
        </w:rPr>
        <w:t>rodnej</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bezpe</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nosti</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Definovan</w:t>
      </w:r>
      <w:proofErr w:type="spellEnd"/>
      <w:r w:rsidRPr="007C38B7">
        <w:rPr>
          <w:rFonts w:ascii="Times New Roman" w:hAnsi="Times New Roman" w:cs="Times New Roman"/>
          <w:lang w:val="uk-UA"/>
        </w:rPr>
        <w:t xml:space="preserve">é </w:t>
      </w:r>
      <w:proofErr w:type="spellStart"/>
      <w:r w:rsidRPr="007C38B7">
        <w:rPr>
          <w:rFonts w:ascii="Times New Roman" w:hAnsi="Times New Roman" w:cs="Times New Roman"/>
        </w:rPr>
        <w:t>prvky</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syst</w:t>
      </w:r>
      <w:proofErr w:type="spellEnd"/>
      <w:r w:rsidRPr="007C38B7">
        <w:rPr>
          <w:rFonts w:ascii="Times New Roman" w:hAnsi="Times New Roman" w:cs="Times New Roman"/>
          <w:lang w:val="uk-UA"/>
        </w:rPr>
        <w:t>é</w:t>
      </w:r>
      <w:proofErr w:type="spellStart"/>
      <w:r w:rsidRPr="007C38B7">
        <w:rPr>
          <w:rFonts w:ascii="Times New Roman" w:hAnsi="Times New Roman" w:cs="Times New Roman"/>
        </w:rPr>
        <w:t>mu</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finan</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nej</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bezpe</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nosti</w:t>
      </w:r>
      <w:proofErr w:type="spellEnd"/>
      <w:r w:rsidRPr="007C38B7">
        <w:rPr>
          <w:rFonts w:ascii="Times New Roman" w:hAnsi="Times New Roman" w:cs="Times New Roman"/>
          <w:lang w:val="uk-UA"/>
        </w:rPr>
        <w:t xml:space="preserve"> </w:t>
      </w:r>
      <w:r w:rsidRPr="007C38B7">
        <w:rPr>
          <w:rFonts w:ascii="Times New Roman" w:hAnsi="Times New Roman" w:cs="Times New Roman"/>
        </w:rPr>
        <w:t>a</w:t>
      </w:r>
      <w:r w:rsidRPr="007C38B7">
        <w:rPr>
          <w:rFonts w:ascii="Times New Roman" w:hAnsi="Times New Roman" w:cs="Times New Roman"/>
          <w:lang w:val="uk-UA"/>
        </w:rPr>
        <w:t xml:space="preserve"> </w:t>
      </w:r>
      <w:proofErr w:type="spellStart"/>
      <w:r w:rsidRPr="007C38B7">
        <w:rPr>
          <w:rFonts w:ascii="Times New Roman" w:hAnsi="Times New Roman" w:cs="Times New Roman"/>
        </w:rPr>
        <w:t>konkretizovan</w:t>
      </w:r>
      <w:proofErr w:type="spellEnd"/>
      <w:r w:rsidRPr="007C38B7">
        <w:rPr>
          <w:rFonts w:ascii="Times New Roman" w:hAnsi="Times New Roman" w:cs="Times New Roman"/>
          <w:lang w:val="uk-UA"/>
        </w:rPr>
        <w:t xml:space="preserve">ý </w:t>
      </w:r>
      <w:proofErr w:type="spellStart"/>
      <w:r w:rsidRPr="007C38B7">
        <w:rPr>
          <w:rFonts w:ascii="Times New Roman" w:hAnsi="Times New Roman" w:cs="Times New Roman"/>
        </w:rPr>
        <w:t>mechanizmus</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jej</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zabezpe</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enia</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Navrhnut</w:t>
      </w:r>
      <w:proofErr w:type="spellEnd"/>
      <w:r w:rsidRPr="007C38B7">
        <w:rPr>
          <w:rFonts w:ascii="Times New Roman" w:hAnsi="Times New Roman" w:cs="Times New Roman"/>
          <w:lang w:val="uk-UA"/>
        </w:rPr>
        <w:t xml:space="preserve">ý </w:t>
      </w:r>
      <w:proofErr w:type="spellStart"/>
      <w:r w:rsidRPr="007C38B7">
        <w:rPr>
          <w:rFonts w:ascii="Times New Roman" w:hAnsi="Times New Roman" w:cs="Times New Roman"/>
        </w:rPr>
        <w:t>je</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zoznam</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ukazovate</w:t>
      </w:r>
      <w:proofErr w:type="spellEnd"/>
      <w:r w:rsidRPr="007C38B7">
        <w:rPr>
          <w:rFonts w:ascii="Times New Roman" w:hAnsi="Times New Roman" w:cs="Times New Roman"/>
          <w:lang w:val="uk-UA"/>
        </w:rPr>
        <w:t>ľ</w:t>
      </w:r>
      <w:proofErr w:type="spellStart"/>
      <w:r w:rsidRPr="007C38B7">
        <w:rPr>
          <w:rFonts w:ascii="Times New Roman" w:hAnsi="Times New Roman" w:cs="Times New Roman"/>
        </w:rPr>
        <w:t>ov</w:t>
      </w:r>
      <w:proofErr w:type="spellEnd"/>
      <w:r w:rsidRPr="007C38B7">
        <w:rPr>
          <w:rFonts w:ascii="Times New Roman" w:hAnsi="Times New Roman" w:cs="Times New Roman"/>
          <w:lang w:val="uk-UA"/>
        </w:rPr>
        <w:t xml:space="preserve">, </w:t>
      </w:r>
      <w:r w:rsidRPr="007C38B7">
        <w:rPr>
          <w:rFonts w:ascii="Times New Roman" w:hAnsi="Times New Roman" w:cs="Times New Roman"/>
        </w:rPr>
        <w:t>s</w:t>
      </w:r>
      <w:r w:rsidRPr="007C38B7">
        <w:rPr>
          <w:rFonts w:ascii="Times New Roman" w:hAnsi="Times New Roman" w:cs="Times New Roman"/>
          <w:lang w:val="uk-UA"/>
        </w:rPr>
        <w:t>úč</w:t>
      </w:r>
      <w:proofErr w:type="spellStart"/>
      <w:r w:rsidRPr="007C38B7">
        <w:rPr>
          <w:rFonts w:ascii="Times New Roman" w:hAnsi="Times New Roman" w:cs="Times New Roman"/>
        </w:rPr>
        <w:t>asn</w:t>
      </w:r>
      <w:proofErr w:type="spellEnd"/>
      <w:r w:rsidRPr="007C38B7">
        <w:rPr>
          <w:rFonts w:ascii="Times New Roman" w:hAnsi="Times New Roman" w:cs="Times New Roman"/>
          <w:lang w:val="uk-UA"/>
        </w:rPr>
        <w:t>ý</w:t>
      </w:r>
      <w:proofErr w:type="spellStart"/>
      <w:r w:rsidRPr="007C38B7">
        <w:rPr>
          <w:rFonts w:ascii="Times New Roman" w:hAnsi="Times New Roman" w:cs="Times New Roman"/>
        </w:rPr>
        <w:t>ch</w:t>
      </w:r>
      <w:proofErr w:type="spellEnd"/>
      <w:r w:rsidRPr="007C38B7">
        <w:rPr>
          <w:rFonts w:ascii="Times New Roman" w:hAnsi="Times New Roman" w:cs="Times New Roman"/>
          <w:lang w:val="uk-UA"/>
        </w:rPr>
        <w:t xml:space="preserve"> </w:t>
      </w:r>
      <w:r w:rsidRPr="007C38B7">
        <w:rPr>
          <w:rFonts w:ascii="Times New Roman" w:hAnsi="Times New Roman" w:cs="Times New Roman"/>
        </w:rPr>
        <w:t>a</w:t>
      </w:r>
      <w:r w:rsidRPr="007C38B7">
        <w:rPr>
          <w:rFonts w:ascii="Times New Roman" w:hAnsi="Times New Roman" w:cs="Times New Roman"/>
          <w:lang w:val="uk-UA"/>
        </w:rPr>
        <w:t xml:space="preserve"> </w:t>
      </w:r>
      <w:proofErr w:type="spellStart"/>
      <w:r w:rsidRPr="007C38B7">
        <w:rPr>
          <w:rFonts w:ascii="Times New Roman" w:hAnsi="Times New Roman" w:cs="Times New Roman"/>
        </w:rPr>
        <w:t>potenci</w:t>
      </w:r>
      <w:proofErr w:type="spellEnd"/>
      <w:r w:rsidRPr="007C38B7">
        <w:rPr>
          <w:rFonts w:ascii="Times New Roman" w:hAnsi="Times New Roman" w:cs="Times New Roman"/>
          <w:lang w:val="uk-UA"/>
        </w:rPr>
        <w:t>á</w:t>
      </w:r>
      <w:proofErr w:type="spellStart"/>
      <w:r w:rsidRPr="007C38B7">
        <w:rPr>
          <w:rFonts w:ascii="Times New Roman" w:hAnsi="Times New Roman" w:cs="Times New Roman"/>
        </w:rPr>
        <w:t>lnych</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ohrozen</w:t>
      </w:r>
      <w:proofErr w:type="spellEnd"/>
      <w:r w:rsidRPr="007C38B7">
        <w:rPr>
          <w:rFonts w:ascii="Times New Roman" w:hAnsi="Times New Roman" w:cs="Times New Roman"/>
          <w:lang w:val="uk-UA"/>
        </w:rPr>
        <w:t xml:space="preserve">í, </w:t>
      </w:r>
      <w:r w:rsidRPr="007C38B7">
        <w:rPr>
          <w:rFonts w:ascii="Times New Roman" w:hAnsi="Times New Roman" w:cs="Times New Roman"/>
        </w:rPr>
        <w:t>s</w:t>
      </w:r>
      <w:r w:rsidRPr="007C38B7">
        <w:rPr>
          <w:rFonts w:ascii="Times New Roman" w:hAnsi="Times New Roman" w:cs="Times New Roman"/>
          <w:lang w:val="uk-UA"/>
        </w:rPr>
        <w:t xml:space="preserve">ú </w:t>
      </w:r>
      <w:proofErr w:type="spellStart"/>
      <w:r w:rsidRPr="007C38B7">
        <w:rPr>
          <w:rFonts w:ascii="Times New Roman" w:hAnsi="Times New Roman" w:cs="Times New Roman"/>
        </w:rPr>
        <w:t>ur</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en</w:t>
      </w:r>
      <w:proofErr w:type="spellEnd"/>
      <w:r w:rsidRPr="007C38B7">
        <w:rPr>
          <w:rFonts w:ascii="Times New Roman" w:hAnsi="Times New Roman" w:cs="Times New Roman"/>
          <w:lang w:val="uk-UA"/>
        </w:rPr>
        <w:t xml:space="preserve">é </w:t>
      </w:r>
      <w:proofErr w:type="spellStart"/>
      <w:r w:rsidRPr="007C38B7">
        <w:rPr>
          <w:rFonts w:ascii="Times New Roman" w:hAnsi="Times New Roman" w:cs="Times New Roman"/>
        </w:rPr>
        <w:t>smery</w:t>
      </w:r>
      <w:proofErr w:type="spellEnd"/>
      <w:r w:rsidRPr="007C38B7">
        <w:rPr>
          <w:rFonts w:ascii="Times New Roman" w:hAnsi="Times New Roman" w:cs="Times New Roman"/>
          <w:lang w:val="uk-UA"/>
        </w:rPr>
        <w:t xml:space="preserve"> </w:t>
      </w:r>
      <w:r w:rsidRPr="007C38B7">
        <w:rPr>
          <w:rFonts w:ascii="Times New Roman" w:hAnsi="Times New Roman" w:cs="Times New Roman"/>
        </w:rPr>
        <w:t>a</w:t>
      </w:r>
      <w:r w:rsidRPr="007C38B7">
        <w:rPr>
          <w:rFonts w:ascii="Times New Roman" w:hAnsi="Times New Roman" w:cs="Times New Roman"/>
          <w:lang w:val="uk-UA"/>
        </w:rPr>
        <w:t xml:space="preserve"> </w:t>
      </w:r>
      <w:proofErr w:type="spellStart"/>
      <w:r w:rsidRPr="007C38B7">
        <w:rPr>
          <w:rFonts w:ascii="Times New Roman" w:hAnsi="Times New Roman" w:cs="Times New Roman"/>
        </w:rPr>
        <w:t>opatrenia</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na</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posilnenie</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ka</w:t>
      </w:r>
      <w:proofErr w:type="spellEnd"/>
      <w:r w:rsidRPr="007C38B7">
        <w:rPr>
          <w:rFonts w:ascii="Times New Roman" w:hAnsi="Times New Roman" w:cs="Times New Roman"/>
          <w:lang w:val="uk-UA"/>
        </w:rPr>
        <w:t>ž</w:t>
      </w:r>
      <w:proofErr w:type="spellStart"/>
      <w:r w:rsidRPr="007C38B7">
        <w:rPr>
          <w:rFonts w:ascii="Times New Roman" w:hAnsi="Times New Roman" w:cs="Times New Roman"/>
        </w:rPr>
        <w:t>dej</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zlo</w:t>
      </w:r>
      <w:proofErr w:type="spellEnd"/>
      <w:r w:rsidRPr="007C38B7">
        <w:rPr>
          <w:rFonts w:ascii="Times New Roman" w:hAnsi="Times New Roman" w:cs="Times New Roman"/>
          <w:lang w:val="uk-UA"/>
        </w:rPr>
        <w:t>ž</w:t>
      </w:r>
      <w:proofErr w:type="spellStart"/>
      <w:r w:rsidRPr="007C38B7">
        <w:rPr>
          <w:rFonts w:ascii="Times New Roman" w:hAnsi="Times New Roman" w:cs="Times New Roman"/>
        </w:rPr>
        <w:t>ky</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finan</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nej</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bezpe</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nosti</w:t>
      </w:r>
      <w:proofErr w:type="spellEnd"/>
      <w:r w:rsidRPr="007C38B7">
        <w:rPr>
          <w:rFonts w:ascii="Times New Roman" w:hAnsi="Times New Roman" w:cs="Times New Roman"/>
          <w:lang w:val="uk-UA"/>
        </w:rPr>
        <w:t>.</w:t>
      </w:r>
    </w:p>
    <w:p w:rsidR="00A224E7" w:rsidRPr="007C38B7" w:rsidRDefault="00A224E7" w:rsidP="007C38B7">
      <w:pPr>
        <w:pStyle w:val="Default"/>
        <w:ind w:firstLine="567"/>
        <w:jc w:val="both"/>
        <w:rPr>
          <w:rFonts w:ascii="Times New Roman" w:hAnsi="Times New Roman" w:cs="Times New Roman"/>
          <w:lang w:val="uk-UA"/>
        </w:rPr>
      </w:pPr>
    </w:p>
    <w:p w:rsidR="00A224E7" w:rsidRPr="007C38B7" w:rsidRDefault="00A224E7" w:rsidP="007C38B7">
      <w:pPr>
        <w:pStyle w:val="Default"/>
        <w:ind w:firstLine="567"/>
        <w:jc w:val="both"/>
        <w:rPr>
          <w:rFonts w:ascii="Times New Roman" w:hAnsi="Times New Roman" w:cs="Times New Roman"/>
          <w:lang w:val="sk-SK"/>
        </w:rPr>
      </w:pPr>
      <w:r w:rsidRPr="007C38B7">
        <w:rPr>
          <w:rFonts w:ascii="Times New Roman" w:hAnsi="Times New Roman" w:cs="Times New Roman"/>
          <w:b/>
        </w:rPr>
        <w:t>K</w:t>
      </w:r>
      <w:r w:rsidRPr="007C38B7">
        <w:rPr>
          <w:rFonts w:ascii="Times New Roman" w:hAnsi="Times New Roman" w:cs="Times New Roman"/>
          <w:b/>
          <w:lang w:val="uk-UA"/>
        </w:rPr>
        <w:t>ľúč</w:t>
      </w:r>
      <w:proofErr w:type="spellStart"/>
      <w:r w:rsidRPr="007C38B7">
        <w:rPr>
          <w:rFonts w:ascii="Times New Roman" w:hAnsi="Times New Roman" w:cs="Times New Roman"/>
          <w:b/>
        </w:rPr>
        <w:t>ov</w:t>
      </w:r>
      <w:proofErr w:type="spellEnd"/>
      <w:r w:rsidRPr="007C38B7">
        <w:rPr>
          <w:rFonts w:ascii="Times New Roman" w:hAnsi="Times New Roman" w:cs="Times New Roman"/>
          <w:b/>
          <w:lang w:val="uk-UA"/>
        </w:rPr>
        <w:t xml:space="preserve">é </w:t>
      </w:r>
      <w:proofErr w:type="spellStart"/>
      <w:r w:rsidRPr="007C38B7">
        <w:rPr>
          <w:rFonts w:ascii="Times New Roman" w:hAnsi="Times New Roman" w:cs="Times New Roman"/>
          <w:b/>
        </w:rPr>
        <w:t>slov</w:t>
      </w:r>
      <w:proofErr w:type="spellEnd"/>
      <w:r w:rsidRPr="007C38B7">
        <w:rPr>
          <w:rFonts w:ascii="Times New Roman" w:hAnsi="Times New Roman" w:cs="Times New Roman"/>
          <w:b/>
          <w:lang w:val="uk-UA"/>
        </w:rPr>
        <w:t>á:</w:t>
      </w:r>
      <w:r w:rsidRPr="007C38B7">
        <w:rPr>
          <w:rFonts w:ascii="Times New Roman" w:hAnsi="Times New Roman" w:cs="Times New Roman"/>
          <w:lang w:val="uk-UA"/>
        </w:rPr>
        <w:t xml:space="preserve"> </w:t>
      </w:r>
      <w:r w:rsidRPr="007C38B7">
        <w:rPr>
          <w:rFonts w:ascii="Times New Roman" w:hAnsi="Times New Roman" w:cs="Times New Roman"/>
        </w:rPr>
        <w:t>n</w:t>
      </w:r>
      <w:r w:rsidRPr="007C38B7">
        <w:rPr>
          <w:rFonts w:ascii="Times New Roman" w:hAnsi="Times New Roman" w:cs="Times New Roman"/>
          <w:lang w:val="uk-UA"/>
        </w:rPr>
        <w:t>á</w:t>
      </w:r>
      <w:proofErr w:type="spellStart"/>
      <w:r w:rsidRPr="007C38B7">
        <w:rPr>
          <w:rFonts w:ascii="Times New Roman" w:hAnsi="Times New Roman" w:cs="Times New Roman"/>
        </w:rPr>
        <w:t>rodn</w:t>
      </w:r>
      <w:proofErr w:type="spellEnd"/>
      <w:r w:rsidRPr="007C38B7">
        <w:rPr>
          <w:rFonts w:ascii="Times New Roman" w:hAnsi="Times New Roman" w:cs="Times New Roman"/>
          <w:lang w:val="uk-UA"/>
        </w:rPr>
        <w:t xml:space="preserve">á </w:t>
      </w:r>
      <w:proofErr w:type="spellStart"/>
      <w:r w:rsidRPr="007C38B7">
        <w:rPr>
          <w:rFonts w:ascii="Times New Roman" w:hAnsi="Times New Roman" w:cs="Times New Roman"/>
        </w:rPr>
        <w:t>bezpe</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nos</w:t>
      </w:r>
      <w:proofErr w:type="spellEnd"/>
      <w:r w:rsidRPr="007C38B7">
        <w:rPr>
          <w:rFonts w:ascii="Times New Roman" w:hAnsi="Times New Roman" w:cs="Times New Roman"/>
          <w:lang w:val="uk-UA"/>
        </w:rPr>
        <w:t xml:space="preserve">ť, </w:t>
      </w:r>
      <w:proofErr w:type="spellStart"/>
      <w:r w:rsidRPr="007C38B7">
        <w:rPr>
          <w:rFonts w:ascii="Times New Roman" w:hAnsi="Times New Roman" w:cs="Times New Roman"/>
        </w:rPr>
        <w:t>ekonomick</w:t>
      </w:r>
      <w:proofErr w:type="spellEnd"/>
      <w:r w:rsidRPr="007C38B7">
        <w:rPr>
          <w:rFonts w:ascii="Times New Roman" w:hAnsi="Times New Roman" w:cs="Times New Roman"/>
          <w:lang w:val="uk-UA"/>
        </w:rPr>
        <w:t xml:space="preserve">á </w:t>
      </w:r>
      <w:proofErr w:type="spellStart"/>
      <w:r w:rsidRPr="007C38B7">
        <w:rPr>
          <w:rFonts w:ascii="Times New Roman" w:hAnsi="Times New Roman" w:cs="Times New Roman"/>
        </w:rPr>
        <w:t>bezpe</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nos</w:t>
      </w:r>
      <w:proofErr w:type="spellEnd"/>
      <w:r w:rsidRPr="007C38B7">
        <w:rPr>
          <w:rFonts w:ascii="Times New Roman" w:hAnsi="Times New Roman" w:cs="Times New Roman"/>
          <w:lang w:val="uk-UA"/>
        </w:rPr>
        <w:t xml:space="preserve">ť, </w:t>
      </w:r>
      <w:proofErr w:type="spellStart"/>
      <w:r w:rsidRPr="007C38B7">
        <w:rPr>
          <w:rFonts w:ascii="Times New Roman" w:hAnsi="Times New Roman" w:cs="Times New Roman"/>
        </w:rPr>
        <w:t>finan</w:t>
      </w:r>
      <w:proofErr w:type="spellEnd"/>
      <w:r w:rsidRPr="007C38B7">
        <w:rPr>
          <w:rFonts w:ascii="Times New Roman" w:hAnsi="Times New Roman" w:cs="Times New Roman"/>
          <w:lang w:val="uk-UA"/>
        </w:rPr>
        <w:t>č</w:t>
      </w:r>
      <w:r w:rsidRPr="007C38B7">
        <w:rPr>
          <w:rFonts w:ascii="Times New Roman" w:hAnsi="Times New Roman" w:cs="Times New Roman"/>
        </w:rPr>
        <w:t>n</w:t>
      </w:r>
      <w:r w:rsidRPr="007C38B7">
        <w:rPr>
          <w:rFonts w:ascii="Times New Roman" w:hAnsi="Times New Roman" w:cs="Times New Roman"/>
          <w:lang w:val="uk-UA"/>
        </w:rPr>
        <w:t xml:space="preserve">á </w:t>
      </w:r>
      <w:proofErr w:type="spellStart"/>
      <w:r w:rsidRPr="007C38B7">
        <w:rPr>
          <w:rFonts w:ascii="Times New Roman" w:hAnsi="Times New Roman" w:cs="Times New Roman"/>
        </w:rPr>
        <w:t>bezpe</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nos</w:t>
      </w:r>
      <w:proofErr w:type="spellEnd"/>
      <w:r w:rsidRPr="007C38B7">
        <w:rPr>
          <w:rFonts w:ascii="Times New Roman" w:hAnsi="Times New Roman" w:cs="Times New Roman"/>
          <w:lang w:val="uk-UA"/>
        </w:rPr>
        <w:t xml:space="preserve">ť, </w:t>
      </w:r>
      <w:proofErr w:type="spellStart"/>
      <w:r w:rsidRPr="007C38B7">
        <w:rPr>
          <w:rFonts w:ascii="Times New Roman" w:hAnsi="Times New Roman" w:cs="Times New Roman"/>
        </w:rPr>
        <w:t>prvky</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finan</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nej</w:t>
      </w:r>
      <w:proofErr w:type="spellEnd"/>
      <w:r w:rsidRPr="007C38B7">
        <w:rPr>
          <w:rFonts w:ascii="Times New Roman" w:hAnsi="Times New Roman" w:cs="Times New Roman"/>
          <w:lang w:val="uk-UA"/>
        </w:rPr>
        <w:t xml:space="preserve"> </w:t>
      </w:r>
      <w:proofErr w:type="spellStart"/>
      <w:r w:rsidRPr="007C38B7">
        <w:rPr>
          <w:rFonts w:ascii="Times New Roman" w:hAnsi="Times New Roman" w:cs="Times New Roman"/>
        </w:rPr>
        <w:t>bezpe</w:t>
      </w:r>
      <w:proofErr w:type="spellEnd"/>
      <w:r w:rsidRPr="007C38B7">
        <w:rPr>
          <w:rFonts w:ascii="Times New Roman" w:hAnsi="Times New Roman" w:cs="Times New Roman"/>
          <w:lang w:val="uk-UA"/>
        </w:rPr>
        <w:t>č</w:t>
      </w:r>
      <w:proofErr w:type="spellStart"/>
      <w:r w:rsidRPr="007C38B7">
        <w:rPr>
          <w:rFonts w:ascii="Times New Roman" w:hAnsi="Times New Roman" w:cs="Times New Roman"/>
        </w:rPr>
        <w:t>nosti</w:t>
      </w:r>
      <w:proofErr w:type="spellEnd"/>
      <w:r w:rsidRPr="007C38B7">
        <w:rPr>
          <w:rFonts w:ascii="Times New Roman" w:hAnsi="Times New Roman" w:cs="Times New Roman"/>
          <w:lang w:val="uk-UA"/>
        </w:rPr>
        <w:t>.</w:t>
      </w:r>
    </w:p>
    <w:p w:rsidR="00A224E7" w:rsidRPr="007579C9" w:rsidRDefault="00A224E7" w:rsidP="002B0260">
      <w:pPr>
        <w:pStyle w:val="Default"/>
        <w:rPr>
          <w:rFonts w:ascii="Times New Roman" w:hAnsi="Times New Roman" w:cs="Times New Roman"/>
          <w:lang w:val="uk-UA"/>
        </w:rPr>
      </w:pPr>
    </w:p>
    <w:p w:rsidR="00A224E7" w:rsidRPr="00E96E0F" w:rsidRDefault="00A224E7" w:rsidP="00E1214E">
      <w:pPr>
        <w:spacing w:after="0" w:line="240" w:lineRule="auto"/>
        <w:ind w:firstLine="567"/>
        <w:contextualSpacing/>
        <w:jc w:val="both"/>
        <w:rPr>
          <w:rFonts w:ascii="Times New Roman" w:hAnsi="Times New Roman"/>
          <w:sz w:val="24"/>
          <w:szCs w:val="24"/>
        </w:rPr>
      </w:pPr>
      <w:proofErr w:type="spellStart"/>
      <w:r w:rsidRPr="00E1214E">
        <w:rPr>
          <w:rFonts w:ascii="Times New Roman" w:hAnsi="Times New Roman"/>
          <w:b/>
          <w:bCs/>
          <w:color w:val="000000"/>
          <w:sz w:val="24"/>
          <w:szCs w:val="24"/>
        </w:rPr>
        <w:t>Аннотац</w:t>
      </w:r>
      <w:proofErr w:type="spellEnd"/>
      <w:r>
        <w:rPr>
          <w:rFonts w:ascii="Times New Roman" w:hAnsi="Times New Roman"/>
          <w:b/>
          <w:bCs/>
          <w:color w:val="000000"/>
          <w:sz w:val="24"/>
          <w:szCs w:val="24"/>
          <w:lang w:val="uk-UA"/>
        </w:rPr>
        <w:t>і</w:t>
      </w:r>
      <w:r w:rsidRPr="00E1214E">
        <w:rPr>
          <w:rFonts w:ascii="Times New Roman" w:hAnsi="Times New Roman"/>
          <w:b/>
          <w:bCs/>
          <w:color w:val="000000"/>
          <w:sz w:val="24"/>
          <w:szCs w:val="24"/>
        </w:rPr>
        <w:t xml:space="preserve">я: </w:t>
      </w:r>
      <w:r w:rsidRPr="00E96E0F">
        <w:rPr>
          <w:rFonts w:ascii="Times New Roman" w:hAnsi="Times New Roman"/>
          <w:sz w:val="24"/>
          <w:szCs w:val="24"/>
        </w:rPr>
        <w:t xml:space="preserve">У </w:t>
      </w:r>
      <w:proofErr w:type="spellStart"/>
      <w:r w:rsidRPr="00E96E0F">
        <w:rPr>
          <w:rFonts w:ascii="Times New Roman" w:hAnsi="Times New Roman"/>
          <w:sz w:val="24"/>
          <w:szCs w:val="24"/>
        </w:rPr>
        <w:t>статті</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обґрунтовано</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теоретичні</w:t>
      </w:r>
      <w:proofErr w:type="spellEnd"/>
      <w:r w:rsidRPr="00E96E0F">
        <w:rPr>
          <w:rFonts w:ascii="Times New Roman" w:hAnsi="Times New Roman"/>
          <w:sz w:val="24"/>
          <w:szCs w:val="24"/>
        </w:rPr>
        <w:t xml:space="preserve"> засади </w:t>
      </w:r>
      <w:proofErr w:type="spellStart"/>
      <w:r w:rsidRPr="00E96E0F">
        <w:rPr>
          <w:rFonts w:ascii="Times New Roman" w:hAnsi="Times New Roman"/>
          <w:sz w:val="24"/>
          <w:szCs w:val="24"/>
        </w:rPr>
        <w:t>забезпечення</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фінансової</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безпеки</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Розглянуто</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сутність</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поняття</w:t>
      </w:r>
      <w:proofErr w:type="spellEnd"/>
      <w:r w:rsidRPr="00E96E0F">
        <w:rPr>
          <w:rFonts w:ascii="Times New Roman" w:hAnsi="Times New Roman"/>
          <w:sz w:val="24"/>
          <w:szCs w:val="24"/>
        </w:rPr>
        <w:t xml:space="preserve"> </w:t>
      </w:r>
      <w:r w:rsidRPr="00E96E0F">
        <w:rPr>
          <w:rFonts w:ascii="Times New Roman" w:hAnsi="Times New Roman"/>
          <w:sz w:val="24"/>
          <w:szCs w:val="24"/>
          <w:lang w:val="uk-UA"/>
        </w:rPr>
        <w:t>“</w:t>
      </w:r>
      <w:proofErr w:type="spellStart"/>
      <w:r w:rsidRPr="00E96E0F">
        <w:rPr>
          <w:rFonts w:ascii="Times New Roman" w:hAnsi="Times New Roman"/>
          <w:sz w:val="24"/>
          <w:szCs w:val="24"/>
        </w:rPr>
        <w:t>фінансова</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безпека</w:t>
      </w:r>
      <w:proofErr w:type="spellEnd"/>
      <w:r w:rsidRPr="00E96E0F">
        <w:rPr>
          <w:rFonts w:ascii="Times New Roman" w:hAnsi="Times New Roman"/>
          <w:sz w:val="24"/>
          <w:szCs w:val="24"/>
          <w:lang w:val="uk-UA"/>
        </w:rPr>
        <w:t>”</w:t>
      </w:r>
      <w:r w:rsidRPr="00E96E0F">
        <w:rPr>
          <w:rFonts w:ascii="Times New Roman" w:hAnsi="Times New Roman"/>
          <w:sz w:val="24"/>
          <w:szCs w:val="24"/>
        </w:rPr>
        <w:t xml:space="preserve"> як </w:t>
      </w:r>
      <w:proofErr w:type="spellStart"/>
      <w:r w:rsidRPr="00E96E0F">
        <w:rPr>
          <w:rFonts w:ascii="Times New Roman" w:hAnsi="Times New Roman"/>
          <w:sz w:val="24"/>
          <w:szCs w:val="24"/>
        </w:rPr>
        <w:t>важливої</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складової</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економічної</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безпеки</w:t>
      </w:r>
      <w:proofErr w:type="spellEnd"/>
      <w:r w:rsidRPr="00E96E0F">
        <w:rPr>
          <w:rFonts w:ascii="Times New Roman" w:hAnsi="Times New Roman"/>
          <w:sz w:val="24"/>
          <w:szCs w:val="24"/>
          <w:lang w:val="uk-UA"/>
        </w:rPr>
        <w:t>, обґрунтовано її місце в загальній ієрархії національної безпеки та встановлено її</w:t>
      </w:r>
      <w:r w:rsidRPr="00E96E0F">
        <w:rPr>
          <w:rFonts w:ascii="Times New Roman" w:hAnsi="Times New Roman"/>
          <w:sz w:val="24"/>
          <w:szCs w:val="24"/>
        </w:rPr>
        <w:t xml:space="preserve"> </w:t>
      </w:r>
      <w:proofErr w:type="spellStart"/>
      <w:r w:rsidRPr="00E96E0F">
        <w:rPr>
          <w:rFonts w:ascii="Times New Roman" w:hAnsi="Times New Roman"/>
          <w:sz w:val="24"/>
          <w:szCs w:val="24"/>
          <w:lang w:val="uk-UA"/>
        </w:rPr>
        <w:t>скл</w:t>
      </w:r>
      <w:r w:rsidRPr="00E96E0F">
        <w:rPr>
          <w:rFonts w:ascii="Times New Roman" w:hAnsi="Times New Roman"/>
          <w:sz w:val="24"/>
          <w:szCs w:val="24"/>
        </w:rPr>
        <w:t>адники</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Визначено</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елементи</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системи</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фінансової</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безпеки</w:t>
      </w:r>
      <w:proofErr w:type="spellEnd"/>
      <w:r w:rsidRPr="00E96E0F">
        <w:rPr>
          <w:rFonts w:ascii="Times New Roman" w:hAnsi="Times New Roman"/>
          <w:sz w:val="24"/>
          <w:szCs w:val="24"/>
        </w:rPr>
        <w:t xml:space="preserve"> та </w:t>
      </w:r>
      <w:r w:rsidRPr="00E96E0F">
        <w:rPr>
          <w:rFonts w:ascii="Times New Roman" w:hAnsi="Times New Roman"/>
          <w:sz w:val="24"/>
          <w:szCs w:val="24"/>
          <w:lang w:val="uk-UA"/>
        </w:rPr>
        <w:t xml:space="preserve">конкретизовано </w:t>
      </w:r>
      <w:proofErr w:type="spellStart"/>
      <w:r w:rsidRPr="00E96E0F">
        <w:rPr>
          <w:rFonts w:ascii="Times New Roman" w:hAnsi="Times New Roman"/>
          <w:sz w:val="24"/>
          <w:szCs w:val="24"/>
        </w:rPr>
        <w:t>механізм</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її</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забезпечення</w:t>
      </w:r>
      <w:proofErr w:type="spellEnd"/>
      <w:r w:rsidRPr="00E96E0F">
        <w:rPr>
          <w:rFonts w:ascii="Times New Roman" w:hAnsi="Times New Roman"/>
          <w:sz w:val="24"/>
          <w:szCs w:val="24"/>
        </w:rPr>
        <w:t xml:space="preserve">. </w:t>
      </w:r>
      <w:r w:rsidRPr="00E96E0F">
        <w:rPr>
          <w:rFonts w:ascii="Times New Roman" w:hAnsi="Times New Roman"/>
          <w:sz w:val="24"/>
          <w:szCs w:val="24"/>
          <w:lang w:val="uk-UA"/>
        </w:rPr>
        <w:t>Відображено проблеми забезпечення фінансової безпеки України в розрізі її складових. Запропоновано перелік індикаторів, наявних та потенційно можливих загроз, визначено напрями дотримання та заходи зміцнення кожного із складників фінансової безпеки.</w:t>
      </w:r>
    </w:p>
    <w:p w:rsidR="00A224E7" w:rsidRPr="00E1214E" w:rsidRDefault="00A224E7" w:rsidP="00E1214E">
      <w:pPr>
        <w:pStyle w:val="HTML"/>
        <w:shd w:val="clear" w:color="auto" w:fill="FFFFFF"/>
        <w:ind w:firstLine="567"/>
        <w:contextualSpacing/>
        <w:jc w:val="both"/>
        <w:rPr>
          <w:rFonts w:ascii="Times New Roman" w:hAnsi="Times New Roman"/>
          <w:color w:val="212121"/>
          <w:sz w:val="24"/>
          <w:szCs w:val="24"/>
          <w:lang w:val="en-GB" w:eastAsia="uk-UA"/>
        </w:rPr>
      </w:pPr>
      <w:r w:rsidRPr="00E96E0F">
        <w:rPr>
          <w:rFonts w:ascii="Times New Roman" w:hAnsi="Times New Roman"/>
          <w:sz w:val="24"/>
          <w:szCs w:val="24"/>
          <w:lang w:val="en-US" w:eastAsia="uk-UA"/>
        </w:rPr>
        <w:t xml:space="preserve">The </w:t>
      </w:r>
      <w:r w:rsidRPr="00E1214E">
        <w:rPr>
          <w:rFonts w:ascii="Times New Roman" w:hAnsi="Times New Roman"/>
          <w:color w:val="212121"/>
          <w:sz w:val="24"/>
          <w:szCs w:val="24"/>
          <w:lang w:val="en-GB" w:eastAsia="uk-UA"/>
        </w:rPr>
        <w:t xml:space="preserve">theoretical bases of financial security ensuring are substantiated in the article. The essence of the concept of “financial security” as an important component of economic security is considered, and its place in the overall hierarchy of national security is proved, and its components are determined. Elements of financial security are defined, and mechanism of its providing is specified. Problems of providing the financial security of </w:t>
      </w:r>
      <w:smartTag w:uri="urn:schemas-microsoft-com:office:smarttags" w:element="country-region">
        <w:smartTag w:uri="urn:schemas-microsoft-com:office:smarttags" w:element="place">
          <w:r w:rsidRPr="00E1214E">
            <w:rPr>
              <w:rFonts w:ascii="Times New Roman" w:hAnsi="Times New Roman"/>
              <w:color w:val="212121"/>
              <w:sz w:val="24"/>
              <w:szCs w:val="24"/>
              <w:lang w:val="en-GB" w:eastAsia="uk-UA"/>
            </w:rPr>
            <w:t>Ukraine</w:t>
          </w:r>
        </w:smartTag>
      </w:smartTag>
      <w:r w:rsidRPr="00E1214E">
        <w:rPr>
          <w:rFonts w:ascii="Times New Roman" w:hAnsi="Times New Roman"/>
          <w:color w:val="212121"/>
          <w:sz w:val="24"/>
          <w:szCs w:val="24"/>
          <w:lang w:val="en-GB" w:eastAsia="uk-UA"/>
        </w:rPr>
        <w:t xml:space="preserve"> in terms of its components are displayed. A list of indicators, available and potential threats, is proposed; directions of compliance and measures to strengthen each of financial security components are identified.</w:t>
      </w:r>
    </w:p>
    <w:p w:rsidR="00A224E7" w:rsidRDefault="00A224E7" w:rsidP="002B0260">
      <w:pPr>
        <w:spacing w:after="0" w:line="240" w:lineRule="auto"/>
        <w:contextualSpacing/>
        <w:jc w:val="both"/>
        <w:rPr>
          <w:rFonts w:ascii="Times New Roman" w:hAnsi="Times New Roman"/>
          <w:b/>
          <w:sz w:val="24"/>
          <w:szCs w:val="24"/>
          <w:lang w:val="uk-UA"/>
        </w:rPr>
      </w:pPr>
    </w:p>
    <w:p w:rsidR="00A224E7" w:rsidRPr="00E96E0F" w:rsidRDefault="00A224E7" w:rsidP="007579C9">
      <w:pPr>
        <w:spacing w:after="0" w:line="240" w:lineRule="auto"/>
        <w:ind w:firstLine="567"/>
        <w:contextualSpacing/>
        <w:jc w:val="both"/>
        <w:rPr>
          <w:rFonts w:ascii="Times New Roman" w:hAnsi="Times New Roman"/>
          <w:sz w:val="24"/>
          <w:szCs w:val="24"/>
          <w:lang w:val="uk-UA"/>
        </w:rPr>
      </w:pPr>
      <w:r>
        <w:rPr>
          <w:rFonts w:ascii="Times New Roman" w:hAnsi="Times New Roman"/>
          <w:b/>
          <w:sz w:val="24"/>
          <w:szCs w:val="24"/>
          <w:lang w:val="uk-UA"/>
        </w:rPr>
        <w:t>Ключові слова:</w:t>
      </w:r>
      <w:r w:rsidRPr="00E96E0F">
        <w:rPr>
          <w:rFonts w:ascii="Times New Roman" w:hAnsi="Times New Roman"/>
          <w:sz w:val="24"/>
          <w:szCs w:val="24"/>
          <w:lang w:val="uk-UA"/>
        </w:rPr>
        <w:t xml:space="preserve"> національна безпека, економічна безпека, фінансова безпека, елеме</w:t>
      </w:r>
      <w:r>
        <w:rPr>
          <w:rFonts w:ascii="Times New Roman" w:hAnsi="Times New Roman"/>
          <w:sz w:val="24"/>
          <w:szCs w:val="24"/>
          <w:lang w:val="uk-UA"/>
        </w:rPr>
        <w:t xml:space="preserve">нти системи фінансової безпеки. </w:t>
      </w:r>
    </w:p>
    <w:p w:rsidR="00A224E7" w:rsidRPr="002B0260" w:rsidRDefault="00A224E7" w:rsidP="00E96E0F">
      <w:pPr>
        <w:spacing w:after="0" w:line="240" w:lineRule="auto"/>
        <w:ind w:firstLine="709"/>
        <w:contextualSpacing/>
        <w:jc w:val="center"/>
        <w:rPr>
          <w:rFonts w:ascii="Times New Roman" w:hAnsi="Times New Roman"/>
          <w:b/>
          <w:bCs/>
          <w:color w:val="FF0000"/>
          <w:sz w:val="24"/>
          <w:szCs w:val="24"/>
          <w:lang w:val="uk-UA"/>
        </w:rPr>
      </w:pPr>
    </w:p>
    <w:p w:rsidR="00A224E7" w:rsidRPr="00E96E0F" w:rsidRDefault="00A224E7" w:rsidP="002B0260">
      <w:pPr>
        <w:spacing w:after="0" w:line="240" w:lineRule="auto"/>
        <w:ind w:firstLine="709"/>
        <w:contextualSpacing/>
        <w:jc w:val="right"/>
        <w:rPr>
          <w:rFonts w:ascii="Times New Roman" w:hAnsi="Times New Roman"/>
          <w:sz w:val="24"/>
          <w:szCs w:val="24"/>
          <w:lang w:val="uk-UA"/>
        </w:rPr>
      </w:pPr>
    </w:p>
    <w:p w:rsidR="00A224E7" w:rsidRPr="00E96E0F" w:rsidRDefault="00A224E7" w:rsidP="002B0260">
      <w:pPr>
        <w:spacing w:after="0" w:line="240" w:lineRule="auto"/>
        <w:ind w:firstLine="709"/>
        <w:contextualSpacing/>
        <w:jc w:val="both"/>
        <w:rPr>
          <w:rFonts w:ascii="Times New Roman" w:hAnsi="Times New Roman"/>
          <w:sz w:val="24"/>
          <w:szCs w:val="24"/>
          <w:lang w:val="uk-UA"/>
        </w:rPr>
      </w:pPr>
      <w:r w:rsidRPr="00E96E0F">
        <w:rPr>
          <w:rFonts w:ascii="Times New Roman" w:hAnsi="Times New Roman"/>
          <w:b/>
          <w:sz w:val="24"/>
          <w:szCs w:val="24"/>
          <w:lang w:val="uk-UA"/>
        </w:rPr>
        <w:t xml:space="preserve">Постановка проблеми. </w:t>
      </w:r>
      <w:r w:rsidRPr="00E96E0F">
        <w:rPr>
          <w:rFonts w:ascii="Times New Roman" w:hAnsi="Times New Roman"/>
          <w:sz w:val="24"/>
          <w:szCs w:val="24"/>
          <w:lang w:val="uk-UA"/>
        </w:rPr>
        <w:t>Досить важливими ключовими завданнями, які варто реалізувати задля того, щоб досягти фінансово-економічної стабільності в Україні та динамічного зростання її макроекономічних показників, що так важливо в умовах сьогодення, є забезпечення зміцнення фінансового потенціалу реального сектору економіки, суб’єктів господарювання, домашніх господарств, забезпечення збалансованого розвитку бюджетно-податкової сфери, надійної захищеності національної валюти, інтересів вкладників, здійснення виваженої політики запозичень держави, максимальне поліпшення інвестиційного клімату, ефективне здійснення митної справи, забезпечення збалансованого розвитку банківського та небанківського фінансового секторів.</w:t>
      </w:r>
    </w:p>
    <w:p w:rsidR="00A224E7" w:rsidRPr="00E96E0F" w:rsidRDefault="00A224E7" w:rsidP="002B0260">
      <w:pPr>
        <w:spacing w:after="0" w:line="240" w:lineRule="auto"/>
        <w:ind w:firstLine="709"/>
        <w:contextualSpacing/>
        <w:jc w:val="both"/>
        <w:rPr>
          <w:rFonts w:ascii="Times New Roman" w:hAnsi="Times New Roman"/>
          <w:sz w:val="24"/>
          <w:szCs w:val="24"/>
          <w:lang w:val="uk-UA"/>
        </w:rPr>
      </w:pPr>
      <w:r w:rsidRPr="00E96E0F">
        <w:rPr>
          <w:rFonts w:ascii="Times New Roman" w:hAnsi="Times New Roman"/>
          <w:sz w:val="24"/>
          <w:szCs w:val="24"/>
          <w:lang w:val="uk-UA"/>
        </w:rPr>
        <w:t>Тому питання забезпечення, дотримання та зміцнення фінансової безпеки загалом та її складників, є актуальним для наукових досліджень.</w:t>
      </w:r>
    </w:p>
    <w:p w:rsidR="00A224E7" w:rsidRPr="00E96E0F" w:rsidRDefault="00A224E7" w:rsidP="002B0260">
      <w:pPr>
        <w:spacing w:after="0" w:line="240" w:lineRule="auto"/>
        <w:ind w:firstLine="709"/>
        <w:contextualSpacing/>
        <w:jc w:val="both"/>
        <w:rPr>
          <w:rFonts w:ascii="Times New Roman" w:hAnsi="Times New Roman"/>
          <w:sz w:val="24"/>
          <w:szCs w:val="24"/>
          <w:lang w:val="uk-UA"/>
        </w:rPr>
      </w:pPr>
      <w:r w:rsidRPr="00E96E0F">
        <w:rPr>
          <w:rFonts w:ascii="Times New Roman" w:hAnsi="Times New Roman"/>
          <w:b/>
          <w:sz w:val="24"/>
          <w:szCs w:val="24"/>
          <w:lang w:val="uk-UA"/>
        </w:rPr>
        <w:t>Аналіз останніх досліджень і публікацій.</w:t>
      </w:r>
      <w:r w:rsidRPr="00E96E0F">
        <w:rPr>
          <w:rFonts w:ascii="Times New Roman" w:hAnsi="Times New Roman"/>
          <w:sz w:val="24"/>
          <w:szCs w:val="24"/>
          <w:lang w:val="uk-UA"/>
        </w:rPr>
        <w:t xml:space="preserve"> Опрацювання проблематики забезпечення фінансової безпеки засноване на провідних ідеях, висновках і узагальненнях у сфері функціонування та забезпечення національної безпеки та її структурних елементів </w:t>
      </w:r>
      <w:r w:rsidRPr="00E96E0F">
        <w:rPr>
          <w:rFonts w:ascii="Times New Roman" w:hAnsi="Times New Roman"/>
          <w:sz w:val="24"/>
          <w:szCs w:val="24"/>
          <w:lang w:val="uk-UA"/>
        </w:rPr>
        <w:lastRenderedPageBreak/>
        <w:t xml:space="preserve">вітчизняними і зарубіжними вченими-економістами. Зокрема, значний внесок у розвиток сучасної теорії національної, економічної та фінансової безпеки зробили </w:t>
      </w:r>
      <w:r>
        <w:rPr>
          <w:rFonts w:ascii="Times New Roman" w:hAnsi="Times New Roman"/>
          <w:sz w:val="24"/>
          <w:szCs w:val="24"/>
          <w:lang w:val="uk-UA"/>
        </w:rPr>
        <w:t xml:space="preserve">О. </w:t>
      </w:r>
      <w:r w:rsidRPr="009501B6">
        <w:rPr>
          <w:rFonts w:ascii="Times New Roman" w:hAnsi="Times New Roman"/>
          <w:color w:val="000000"/>
          <w:sz w:val="24"/>
          <w:szCs w:val="24"/>
          <w:lang w:val="uk-UA"/>
        </w:rPr>
        <w:t>Барановський,</w:t>
      </w:r>
      <w:r w:rsidRPr="002B0260">
        <w:rPr>
          <w:rFonts w:ascii="Times New Roman" w:hAnsi="Times New Roman"/>
          <w:color w:val="FF0000"/>
          <w:sz w:val="24"/>
          <w:szCs w:val="24"/>
          <w:lang w:val="uk-UA"/>
        </w:rPr>
        <w:t xml:space="preserve"> </w:t>
      </w:r>
      <w:r>
        <w:rPr>
          <w:rFonts w:ascii="Times New Roman" w:hAnsi="Times New Roman"/>
          <w:sz w:val="24"/>
          <w:szCs w:val="24"/>
          <w:lang w:val="uk-UA"/>
        </w:rPr>
        <w:t>В. Гусєв</w:t>
      </w:r>
      <w:r w:rsidRPr="00E96E0F">
        <w:rPr>
          <w:rFonts w:ascii="Times New Roman" w:hAnsi="Times New Roman"/>
          <w:sz w:val="24"/>
          <w:szCs w:val="24"/>
          <w:lang w:val="uk-UA"/>
        </w:rPr>
        <w:t xml:space="preserve">, В. </w:t>
      </w:r>
      <w:proofErr w:type="spellStart"/>
      <w:r w:rsidRPr="00E96E0F">
        <w:rPr>
          <w:rFonts w:ascii="Times New Roman" w:hAnsi="Times New Roman"/>
          <w:sz w:val="24"/>
          <w:szCs w:val="24"/>
          <w:lang w:val="uk-UA"/>
        </w:rPr>
        <w:t> Демі</w:t>
      </w:r>
      <w:proofErr w:type="spellEnd"/>
      <w:r w:rsidRPr="00E96E0F">
        <w:rPr>
          <w:rFonts w:ascii="Times New Roman" w:hAnsi="Times New Roman"/>
          <w:sz w:val="24"/>
          <w:szCs w:val="24"/>
          <w:lang w:val="uk-UA"/>
        </w:rPr>
        <w:t>н</w:t>
      </w:r>
      <w:r>
        <w:rPr>
          <w:rFonts w:ascii="Times New Roman" w:hAnsi="Times New Roman"/>
          <w:sz w:val="24"/>
          <w:szCs w:val="24"/>
          <w:lang w:val="uk-UA"/>
        </w:rPr>
        <w:t>,</w:t>
      </w:r>
      <w:r w:rsidRPr="00E96E0F">
        <w:rPr>
          <w:rFonts w:ascii="Times New Roman" w:hAnsi="Times New Roman"/>
          <w:sz w:val="24"/>
          <w:szCs w:val="24"/>
          <w:lang w:val="uk-UA"/>
        </w:rPr>
        <w:t xml:space="preserve"> </w:t>
      </w:r>
      <w:proofErr w:type="spellStart"/>
      <w:r w:rsidRPr="00E96E0F">
        <w:rPr>
          <w:rFonts w:ascii="Times New Roman" w:hAnsi="Times New Roman"/>
          <w:sz w:val="24"/>
          <w:szCs w:val="24"/>
          <w:lang w:val="uk-UA"/>
        </w:rPr>
        <w:t>М. Єрмоше</w:t>
      </w:r>
      <w:proofErr w:type="spellEnd"/>
      <w:r w:rsidRPr="00E96E0F">
        <w:rPr>
          <w:rFonts w:ascii="Times New Roman" w:hAnsi="Times New Roman"/>
          <w:sz w:val="24"/>
          <w:szCs w:val="24"/>
          <w:lang w:val="uk-UA"/>
        </w:rPr>
        <w:t xml:space="preserve">нко, Б. </w:t>
      </w:r>
      <w:proofErr w:type="spellStart"/>
      <w:r w:rsidRPr="00E96E0F">
        <w:rPr>
          <w:rFonts w:ascii="Times New Roman" w:hAnsi="Times New Roman"/>
          <w:sz w:val="24"/>
          <w:szCs w:val="24"/>
          <w:lang w:val="uk-UA"/>
        </w:rPr>
        <w:t>Кузін</w:t>
      </w:r>
      <w:proofErr w:type="spellEnd"/>
      <w:r w:rsidRPr="00E96E0F">
        <w:rPr>
          <w:rFonts w:ascii="Times New Roman" w:hAnsi="Times New Roman"/>
          <w:sz w:val="24"/>
          <w:szCs w:val="24"/>
          <w:lang w:val="uk-UA"/>
        </w:rPr>
        <w:t xml:space="preserve">, </w:t>
      </w:r>
      <w:proofErr w:type="spellStart"/>
      <w:r w:rsidRPr="00E96E0F">
        <w:rPr>
          <w:rFonts w:ascii="Times New Roman" w:hAnsi="Times New Roman"/>
          <w:sz w:val="24"/>
          <w:szCs w:val="24"/>
          <w:lang w:val="uk-UA"/>
        </w:rPr>
        <w:t>Й. Куку</w:t>
      </w:r>
      <w:proofErr w:type="spellEnd"/>
      <w:r w:rsidRPr="00E96E0F">
        <w:rPr>
          <w:rFonts w:ascii="Times New Roman" w:hAnsi="Times New Roman"/>
          <w:sz w:val="24"/>
          <w:szCs w:val="24"/>
          <w:lang w:val="uk-UA"/>
        </w:rPr>
        <w:t xml:space="preserve">лка, В. </w:t>
      </w:r>
      <w:proofErr w:type="spellStart"/>
      <w:r w:rsidRPr="00E96E0F">
        <w:rPr>
          <w:rFonts w:ascii="Times New Roman" w:hAnsi="Times New Roman"/>
          <w:sz w:val="24"/>
          <w:szCs w:val="24"/>
          <w:lang w:val="uk-UA"/>
        </w:rPr>
        <w:t>Ліпкан</w:t>
      </w:r>
      <w:proofErr w:type="spellEnd"/>
      <w:r w:rsidRPr="00E96E0F">
        <w:rPr>
          <w:rFonts w:ascii="Times New Roman" w:hAnsi="Times New Roman"/>
          <w:sz w:val="24"/>
          <w:szCs w:val="24"/>
          <w:lang w:val="uk-UA"/>
        </w:rPr>
        <w:t xml:space="preserve">, В. </w:t>
      </w:r>
      <w:proofErr w:type="spellStart"/>
      <w:r w:rsidRPr="00E96E0F">
        <w:rPr>
          <w:rFonts w:ascii="Times New Roman" w:hAnsi="Times New Roman"/>
          <w:sz w:val="24"/>
          <w:szCs w:val="24"/>
          <w:lang w:val="uk-UA"/>
        </w:rPr>
        <w:t>Мунтіян</w:t>
      </w:r>
      <w:proofErr w:type="spellEnd"/>
      <w:r w:rsidRPr="00E96E0F">
        <w:rPr>
          <w:rFonts w:ascii="Times New Roman" w:hAnsi="Times New Roman"/>
          <w:sz w:val="24"/>
          <w:szCs w:val="24"/>
          <w:lang w:val="uk-UA"/>
        </w:rPr>
        <w:t xml:space="preserve">, </w:t>
      </w:r>
      <w:proofErr w:type="spellStart"/>
      <w:r w:rsidRPr="00E96E0F">
        <w:rPr>
          <w:rFonts w:ascii="Times New Roman" w:hAnsi="Times New Roman"/>
          <w:sz w:val="24"/>
          <w:szCs w:val="24"/>
          <w:lang w:val="uk-UA"/>
        </w:rPr>
        <w:t>В. Предборсь</w:t>
      </w:r>
      <w:proofErr w:type="spellEnd"/>
      <w:r w:rsidRPr="00E96E0F">
        <w:rPr>
          <w:rFonts w:ascii="Times New Roman" w:hAnsi="Times New Roman"/>
          <w:sz w:val="24"/>
          <w:szCs w:val="24"/>
          <w:lang w:val="uk-UA"/>
        </w:rPr>
        <w:t xml:space="preserve">кий, , В. </w:t>
      </w:r>
      <w:proofErr w:type="spellStart"/>
      <w:r w:rsidRPr="00E96E0F">
        <w:rPr>
          <w:rFonts w:ascii="Times New Roman" w:hAnsi="Times New Roman"/>
          <w:sz w:val="24"/>
          <w:szCs w:val="24"/>
          <w:lang w:val="uk-UA"/>
        </w:rPr>
        <w:t>Сенчагов</w:t>
      </w:r>
      <w:proofErr w:type="spellEnd"/>
      <w:r>
        <w:rPr>
          <w:rFonts w:ascii="Times New Roman" w:hAnsi="Times New Roman"/>
          <w:sz w:val="24"/>
          <w:szCs w:val="24"/>
          <w:lang w:val="uk-UA"/>
        </w:rPr>
        <w:t xml:space="preserve">, А. </w:t>
      </w:r>
      <w:proofErr w:type="spellStart"/>
      <w:r w:rsidRPr="00E96E0F">
        <w:rPr>
          <w:rFonts w:ascii="Times New Roman" w:hAnsi="Times New Roman"/>
          <w:sz w:val="24"/>
          <w:szCs w:val="24"/>
          <w:lang w:val="uk-UA"/>
        </w:rPr>
        <w:t>Сухоруков</w:t>
      </w:r>
      <w:proofErr w:type="spellEnd"/>
      <w:r w:rsidRPr="00E96E0F">
        <w:rPr>
          <w:rFonts w:ascii="Times New Roman" w:hAnsi="Times New Roman"/>
          <w:sz w:val="24"/>
          <w:szCs w:val="24"/>
          <w:lang w:val="uk-UA"/>
        </w:rPr>
        <w:t xml:space="preserve"> та ін.</w:t>
      </w:r>
    </w:p>
    <w:p w:rsidR="00A224E7" w:rsidRPr="00E96E0F" w:rsidRDefault="00A224E7" w:rsidP="002B0260">
      <w:pPr>
        <w:spacing w:after="0" w:line="240" w:lineRule="auto"/>
        <w:ind w:firstLine="709"/>
        <w:contextualSpacing/>
        <w:jc w:val="both"/>
        <w:rPr>
          <w:rFonts w:ascii="Times New Roman" w:hAnsi="Times New Roman"/>
          <w:sz w:val="24"/>
          <w:szCs w:val="24"/>
          <w:lang w:val="uk-UA"/>
        </w:rPr>
      </w:pPr>
      <w:r w:rsidRPr="00E96E0F">
        <w:rPr>
          <w:rFonts w:ascii="Times New Roman" w:hAnsi="Times New Roman"/>
          <w:b/>
          <w:sz w:val="24"/>
          <w:szCs w:val="24"/>
          <w:lang w:val="uk-UA"/>
        </w:rPr>
        <w:t xml:space="preserve">Постановка завдання. </w:t>
      </w:r>
      <w:r w:rsidRPr="00E96E0F">
        <w:rPr>
          <w:rFonts w:ascii="Times New Roman" w:hAnsi="Times New Roman"/>
          <w:sz w:val="24"/>
          <w:szCs w:val="24"/>
          <w:lang w:val="uk-UA"/>
        </w:rPr>
        <w:t>Метою даного дослідження є розробка теоретичного базису забезпечення фінансової безпеки, у тому числі в розрізі її структурних складових.</w:t>
      </w:r>
    </w:p>
    <w:p w:rsidR="00A224E7" w:rsidRPr="00E96E0F" w:rsidRDefault="00A224E7" w:rsidP="002B0260">
      <w:pPr>
        <w:spacing w:after="0" w:line="240" w:lineRule="auto"/>
        <w:ind w:firstLine="709"/>
        <w:contextualSpacing/>
        <w:jc w:val="both"/>
        <w:rPr>
          <w:rFonts w:ascii="Times New Roman" w:hAnsi="Times New Roman"/>
          <w:bCs/>
          <w:sz w:val="24"/>
          <w:szCs w:val="24"/>
          <w:lang w:val="uk-UA"/>
        </w:rPr>
      </w:pPr>
      <w:r w:rsidRPr="00E96E0F">
        <w:rPr>
          <w:rFonts w:ascii="Times New Roman" w:hAnsi="Times New Roman"/>
          <w:b/>
          <w:sz w:val="24"/>
          <w:szCs w:val="24"/>
          <w:lang w:val="uk-UA"/>
        </w:rPr>
        <w:t xml:space="preserve">Виклад основного матеріалу дослідження. </w:t>
      </w:r>
      <w:r w:rsidRPr="00E96E0F">
        <w:rPr>
          <w:rFonts w:ascii="Times New Roman" w:hAnsi="Times New Roman"/>
          <w:bCs/>
          <w:sz w:val="24"/>
          <w:szCs w:val="24"/>
          <w:lang w:val="uk-UA"/>
        </w:rPr>
        <w:t xml:space="preserve">Зростання різноманітних </w:t>
      </w:r>
      <w:proofErr w:type="spellStart"/>
      <w:r w:rsidRPr="00E96E0F">
        <w:rPr>
          <w:rFonts w:ascii="Times New Roman" w:hAnsi="Times New Roman"/>
          <w:bCs/>
          <w:sz w:val="24"/>
          <w:szCs w:val="24"/>
          <w:lang w:val="uk-UA"/>
        </w:rPr>
        <w:t>глобалізаційних</w:t>
      </w:r>
      <w:proofErr w:type="spellEnd"/>
      <w:r w:rsidRPr="00E96E0F">
        <w:rPr>
          <w:rFonts w:ascii="Times New Roman" w:hAnsi="Times New Roman"/>
          <w:bCs/>
          <w:sz w:val="24"/>
          <w:szCs w:val="24"/>
          <w:lang w:val="uk-UA"/>
        </w:rPr>
        <w:t xml:space="preserve"> викликів сучасності, які створюють небезпечні умови існування та стабільного функціонування людської цивілізації, державних утворень, суспільства, господарюючих суб</w:t>
      </w:r>
      <w:r w:rsidRPr="00E96E0F">
        <w:rPr>
          <w:rFonts w:ascii="Times New Roman" w:hAnsi="Times New Roman"/>
          <w:spacing w:val="-4"/>
          <w:sz w:val="24"/>
          <w:szCs w:val="24"/>
          <w:lang w:val="uk-UA"/>
        </w:rPr>
        <w:t>’</w:t>
      </w:r>
      <w:r w:rsidRPr="00E96E0F">
        <w:rPr>
          <w:rFonts w:ascii="Times New Roman" w:hAnsi="Times New Roman"/>
          <w:bCs/>
          <w:sz w:val="24"/>
          <w:szCs w:val="24"/>
          <w:lang w:val="uk-UA"/>
        </w:rPr>
        <w:t xml:space="preserve">єктів, особистості, активізували спалах інтересу до проблематики забезпечення безпеки на усіх її ієрархічних рівнях з боку владних структур, наукових діячів та </w:t>
      </w:r>
      <w:proofErr w:type="spellStart"/>
      <w:r w:rsidRPr="00E96E0F">
        <w:rPr>
          <w:rFonts w:ascii="Times New Roman" w:hAnsi="Times New Roman"/>
          <w:bCs/>
          <w:sz w:val="24"/>
          <w:szCs w:val="24"/>
          <w:lang w:val="uk-UA"/>
        </w:rPr>
        <w:t>громадскості</w:t>
      </w:r>
      <w:proofErr w:type="spellEnd"/>
      <w:r w:rsidRPr="00E96E0F">
        <w:rPr>
          <w:rFonts w:ascii="Times New Roman" w:hAnsi="Times New Roman"/>
          <w:bCs/>
          <w:sz w:val="24"/>
          <w:szCs w:val="24"/>
          <w:lang w:val="uk-UA"/>
        </w:rPr>
        <w:t xml:space="preserve"> загалом.</w:t>
      </w:r>
    </w:p>
    <w:p w:rsidR="00A224E7" w:rsidRPr="00E96E0F" w:rsidRDefault="00A224E7" w:rsidP="002B0260">
      <w:pPr>
        <w:spacing w:after="0" w:line="240" w:lineRule="auto"/>
        <w:ind w:firstLine="709"/>
        <w:contextualSpacing/>
        <w:jc w:val="both"/>
        <w:rPr>
          <w:rFonts w:ascii="Times New Roman" w:hAnsi="Times New Roman"/>
          <w:spacing w:val="-4"/>
          <w:sz w:val="24"/>
          <w:szCs w:val="24"/>
          <w:lang w:val="uk-UA"/>
        </w:rPr>
      </w:pPr>
      <w:r w:rsidRPr="00E96E0F">
        <w:rPr>
          <w:rFonts w:ascii="Times New Roman" w:hAnsi="Times New Roman"/>
          <w:bCs/>
          <w:sz w:val="24"/>
          <w:szCs w:val="24"/>
          <w:lang w:val="uk-UA"/>
        </w:rPr>
        <w:t xml:space="preserve">Саме поняття </w:t>
      </w:r>
      <w:r w:rsidRPr="00E96E0F">
        <w:rPr>
          <w:rFonts w:ascii="Times New Roman" w:hAnsi="Times New Roman"/>
          <w:sz w:val="24"/>
          <w:szCs w:val="24"/>
          <w:lang w:val="uk-UA"/>
        </w:rPr>
        <w:t>“безпека” в сучасному науковому знанні є одним із найскладніших і неоднозначних, оскільки предметна область науки про безпеку ще до кінця не оформилась, не визначена і специфіка цієї дисципліни порівняно з іншими, суміжними галузями наукового знання, відсутня міцна теоретико-методологічна база і структура. В сучасному науковому знанні відсутня єдина система поглядів на безпеку і можливі методологічні моделі в побудові концепції безпеки сучасного суспільства</w:t>
      </w:r>
      <w:r>
        <w:rPr>
          <w:rFonts w:ascii="Times New Roman" w:hAnsi="Times New Roman"/>
          <w:spacing w:val="-4"/>
          <w:sz w:val="24"/>
          <w:szCs w:val="24"/>
          <w:lang w:val="uk-UA"/>
        </w:rPr>
        <w:t xml:space="preserve"> [</w:t>
      </w:r>
      <w:r w:rsidRPr="009501B6">
        <w:rPr>
          <w:rFonts w:ascii="Times New Roman" w:hAnsi="Times New Roman"/>
          <w:sz w:val="24"/>
          <w:szCs w:val="24"/>
          <w:lang w:val="uk-UA"/>
        </w:rPr>
        <w:t>Барановський</w:t>
      </w:r>
      <w:r>
        <w:rPr>
          <w:rFonts w:ascii="Times New Roman" w:hAnsi="Times New Roman"/>
          <w:sz w:val="24"/>
          <w:szCs w:val="24"/>
          <w:lang w:val="uk-UA"/>
        </w:rPr>
        <w:t xml:space="preserve"> О., 2014,</w:t>
      </w:r>
      <w:r w:rsidRPr="00E96E0F">
        <w:rPr>
          <w:rFonts w:ascii="Times New Roman" w:hAnsi="Times New Roman"/>
          <w:spacing w:val="-4"/>
          <w:sz w:val="24"/>
          <w:szCs w:val="24"/>
          <w:lang w:val="uk-UA"/>
        </w:rPr>
        <w:t xml:space="preserve"> с. 82]</w:t>
      </w:r>
      <w:r>
        <w:rPr>
          <w:rFonts w:ascii="Times New Roman" w:hAnsi="Times New Roman"/>
          <w:spacing w:val="-4"/>
          <w:sz w:val="24"/>
          <w:szCs w:val="24"/>
          <w:lang w:val="uk-UA"/>
        </w:rPr>
        <w:t>.</w:t>
      </w:r>
    </w:p>
    <w:p w:rsidR="00A224E7" w:rsidRPr="00E96E0F" w:rsidRDefault="00A224E7" w:rsidP="002B0260">
      <w:pPr>
        <w:spacing w:after="0" w:line="240" w:lineRule="auto"/>
        <w:ind w:firstLine="709"/>
        <w:contextualSpacing/>
        <w:jc w:val="both"/>
        <w:rPr>
          <w:rFonts w:ascii="Times New Roman" w:hAnsi="Times New Roman"/>
          <w:spacing w:val="-4"/>
          <w:sz w:val="24"/>
          <w:szCs w:val="24"/>
          <w:lang w:val="uk-UA"/>
        </w:rPr>
      </w:pPr>
      <w:r w:rsidRPr="00E96E0F">
        <w:rPr>
          <w:rFonts w:ascii="Times New Roman" w:hAnsi="Times New Roman"/>
          <w:sz w:val="24"/>
          <w:szCs w:val="24"/>
          <w:lang w:val="uk-UA"/>
        </w:rPr>
        <w:t>Проблематика безпеки апріорі займає статус найвищого пріоритету в державній політиці, тому вона виступає предметом дослідження суб’єктів різноманітних сфер діяльності: політологів, правознавців, економістів, психологів, філософів, представників державних органів виконавчої влади і т.д., які вбачають у ній “визначальний чинник у збереженні, стійкому функціонуванні і с</w:t>
      </w:r>
      <w:r>
        <w:rPr>
          <w:rFonts w:ascii="Times New Roman" w:hAnsi="Times New Roman"/>
          <w:sz w:val="24"/>
          <w:szCs w:val="24"/>
          <w:lang w:val="uk-UA"/>
        </w:rPr>
        <w:t>табільному розвиткові</w:t>
      </w:r>
      <w:r w:rsidRPr="00E96E0F">
        <w:rPr>
          <w:rFonts w:ascii="Times New Roman" w:hAnsi="Times New Roman"/>
          <w:sz w:val="24"/>
          <w:szCs w:val="24"/>
          <w:lang w:val="uk-UA"/>
        </w:rPr>
        <w:t>.</w:t>
      </w:r>
    </w:p>
    <w:p w:rsidR="00A224E7" w:rsidRPr="00E96E0F" w:rsidRDefault="00A224E7" w:rsidP="002B0260">
      <w:pPr>
        <w:shd w:val="clear" w:color="auto" w:fill="FFFFFF"/>
        <w:spacing w:after="0" w:line="240" w:lineRule="auto"/>
        <w:ind w:firstLine="709"/>
        <w:contextualSpacing/>
        <w:jc w:val="both"/>
        <w:rPr>
          <w:rFonts w:ascii="Times New Roman" w:hAnsi="Times New Roman"/>
          <w:sz w:val="24"/>
          <w:szCs w:val="24"/>
        </w:rPr>
      </w:pPr>
      <w:r w:rsidRPr="00E96E0F">
        <w:rPr>
          <w:rFonts w:ascii="Times New Roman" w:hAnsi="Times New Roman"/>
          <w:sz w:val="24"/>
          <w:szCs w:val="24"/>
          <w:lang w:val="uk-UA"/>
        </w:rPr>
        <w:t xml:space="preserve">Існує численна різноманітність поглядів щодо дослідження феномена безпеки та визначення сутності </w:t>
      </w:r>
      <w:r>
        <w:rPr>
          <w:rFonts w:ascii="Times New Roman" w:hAnsi="Times New Roman"/>
          <w:sz w:val="24"/>
          <w:szCs w:val="24"/>
          <w:lang w:val="uk-UA"/>
        </w:rPr>
        <w:t>даної економічної дефініції (</w:t>
      </w:r>
      <w:r w:rsidRPr="00E96E0F">
        <w:rPr>
          <w:rFonts w:ascii="Times New Roman" w:hAnsi="Times New Roman"/>
          <w:sz w:val="24"/>
          <w:szCs w:val="24"/>
          <w:lang w:val="uk-UA"/>
        </w:rPr>
        <w:t xml:space="preserve">табл. </w:t>
      </w:r>
      <w:r w:rsidRPr="00E96E0F">
        <w:rPr>
          <w:rFonts w:ascii="Times New Roman" w:hAnsi="Times New Roman"/>
          <w:sz w:val="24"/>
          <w:szCs w:val="24"/>
        </w:rPr>
        <w:t>1).</w:t>
      </w:r>
    </w:p>
    <w:p w:rsidR="00A224E7" w:rsidRPr="00E96E0F" w:rsidRDefault="00A224E7" w:rsidP="002B0260">
      <w:pPr>
        <w:shd w:val="clear" w:color="auto" w:fill="FFFFFF"/>
        <w:spacing w:after="0" w:line="240" w:lineRule="auto"/>
        <w:ind w:firstLine="709"/>
        <w:contextualSpacing/>
        <w:jc w:val="both"/>
        <w:rPr>
          <w:rFonts w:ascii="Times New Roman" w:hAnsi="Times New Roman"/>
          <w:spacing w:val="-4"/>
          <w:sz w:val="24"/>
          <w:szCs w:val="24"/>
        </w:rPr>
      </w:pPr>
      <w:r w:rsidRPr="00E96E0F">
        <w:rPr>
          <w:rFonts w:ascii="Times New Roman" w:hAnsi="Times New Roman"/>
          <w:sz w:val="24"/>
          <w:szCs w:val="24"/>
        </w:rPr>
        <w:t xml:space="preserve">У </w:t>
      </w:r>
      <w:proofErr w:type="spellStart"/>
      <w:r w:rsidRPr="00E96E0F">
        <w:rPr>
          <w:rFonts w:ascii="Times New Roman" w:hAnsi="Times New Roman"/>
          <w:sz w:val="24"/>
          <w:szCs w:val="24"/>
        </w:rPr>
        <w:t>більшості</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наукових</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праць</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безпека</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розглядається</w:t>
      </w:r>
      <w:proofErr w:type="spellEnd"/>
      <w:r w:rsidRPr="00E96E0F">
        <w:rPr>
          <w:rFonts w:ascii="Times New Roman" w:hAnsi="Times New Roman"/>
          <w:sz w:val="24"/>
          <w:szCs w:val="24"/>
        </w:rPr>
        <w:t xml:space="preserve"> </w:t>
      </w:r>
      <w:r w:rsidRPr="00E96E0F">
        <w:rPr>
          <w:rFonts w:ascii="Times New Roman" w:hAnsi="Times New Roman"/>
          <w:spacing w:val="-4"/>
          <w:sz w:val="24"/>
          <w:szCs w:val="24"/>
        </w:rPr>
        <w:t xml:space="preserve">як стан </w:t>
      </w:r>
      <w:proofErr w:type="spellStart"/>
      <w:r w:rsidRPr="00E96E0F">
        <w:rPr>
          <w:rFonts w:ascii="Times New Roman" w:hAnsi="Times New Roman"/>
          <w:spacing w:val="-4"/>
          <w:sz w:val="24"/>
          <w:szCs w:val="24"/>
        </w:rPr>
        <w:t>захищеності</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суспільства</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від</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різного</w:t>
      </w:r>
      <w:proofErr w:type="spellEnd"/>
      <w:r w:rsidRPr="00E96E0F">
        <w:rPr>
          <w:rFonts w:ascii="Times New Roman" w:hAnsi="Times New Roman"/>
          <w:spacing w:val="-4"/>
          <w:sz w:val="24"/>
          <w:szCs w:val="24"/>
        </w:rPr>
        <w:t xml:space="preserve"> роду </w:t>
      </w:r>
      <w:proofErr w:type="spellStart"/>
      <w:r w:rsidRPr="00E96E0F">
        <w:rPr>
          <w:rFonts w:ascii="Times New Roman" w:hAnsi="Times New Roman"/>
          <w:spacing w:val="-4"/>
          <w:sz w:val="24"/>
          <w:szCs w:val="24"/>
        </w:rPr>
        <w:t>небезпек</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Саме</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такий</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підхід</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щодо</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визначення</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безпеки</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був</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інтегрований</w:t>
      </w:r>
      <w:proofErr w:type="spellEnd"/>
      <w:r w:rsidRPr="00E96E0F">
        <w:rPr>
          <w:rFonts w:ascii="Times New Roman" w:hAnsi="Times New Roman"/>
          <w:spacing w:val="-4"/>
          <w:sz w:val="24"/>
          <w:szCs w:val="24"/>
        </w:rPr>
        <w:t xml:space="preserve"> у </w:t>
      </w:r>
      <w:proofErr w:type="spellStart"/>
      <w:r w:rsidRPr="00E96E0F">
        <w:rPr>
          <w:rFonts w:ascii="Times New Roman" w:hAnsi="Times New Roman"/>
          <w:spacing w:val="-4"/>
          <w:sz w:val="24"/>
          <w:szCs w:val="24"/>
        </w:rPr>
        <w:t>вітчизняну</w:t>
      </w:r>
      <w:proofErr w:type="spellEnd"/>
      <w:r w:rsidRPr="00E96E0F">
        <w:rPr>
          <w:rFonts w:ascii="Times New Roman" w:hAnsi="Times New Roman"/>
          <w:spacing w:val="-4"/>
          <w:sz w:val="24"/>
          <w:szCs w:val="24"/>
        </w:rPr>
        <w:t xml:space="preserve"> науку й в основному </w:t>
      </w:r>
      <w:proofErr w:type="spellStart"/>
      <w:r w:rsidRPr="00E96E0F">
        <w:rPr>
          <w:rFonts w:ascii="Times New Roman" w:hAnsi="Times New Roman"/>
          <w:spacing w:val="-4"/>
          <w:sz w:val="24"/>
          <w:szCs w:val="24"/>
        </w:rPr>
        <w:t>першочергово</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базувався</w:t>
      </w:r>
      <w:proofErr w:type="spellEnd"/>
      <w:r w:rsidRPr="00E96E0F">
        <w:rPr>
          <w:rFonts w:ascii="Times New Roman" w:hAnsi="Times New Roman"/>
          <w:spacing w:val="-4"/>
          <w:sz w:val="24"/>
          <w:szCs w:val="24"/>
        </w:rPr>
        <w:t xml:space="preserve"> на </w:t>
      </w:r>
      <w:proofErr w:type="spellStart"/>
      <w:r w:rsidRPr="00E96E0F">
        <w:rPr>
          <w:rFonts w:ascii="Times New Roman" w:hAnsi="Times New Roman"/>
          <w:spacing w:val="-4"/>
          <w:sz w:val="24"/>
          <w:szCs w:val="24"/>
        </w:rPr>
        <w:t>дослідженнях</w:t>
      </w:r>
      <w:proofErr w:type="spellEnd"/>
      <w:r w:rsidRPr="00E96E0F">
        <w:rPr>
          <w:rFonts w:ascii="Times New Roman" w:hAnsi="Times New Roman"/>
          <w:spacing w:val="-4"/>
          <w:sz w:val="24"/>
          <w:szCs w:val="24"/>
        </w:rPr>
        <w:t xml:space="preserve"> </w:t>
      </w:r>
      <w:r>
        <w:rPr>
          <w:rFonts w:ascii="Times New Roman" w:hAnsi="Times New Roman"/>
          <w:spacing w:val="-4"/>
          <w:sz w:val="24"/>
          <w:szCs w:val="24"/>
          <w:lang w:val="uk-UA"/>
        </w:rPr>
        <w:t xml:space="preserve">таких </w:t>
      </w:r>
      <w:proofErr w:type="spellStart"/>
      <w:r w:rsidRPr="00E96E0F">
        <w:rPr>
          <w:rFonts w:ascii="Times New Roman" w:hAnsi="Times New Roman"/>
          <w:spacing w:val="-4"/>
          <w:sz w:val="24"/>
          <w:szCs w:val="24"/>
        </w:rPr>
        <w:t>закордонних</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вчених</w:t>
      </w:r>
      <w:proofErr w:type="spellEnd"/>
      <w:r w:rsidRPr="00E96E0F">
        <w:rPr>
          <w:rFonts w:ascii="Times New Roman" w:hAnsi="Times New Roman"/>
          <w:spacing w:val="-4"/>
          <w:sz w:val="24"/>
          <w:szCs w:val="24"/>
        </w:rPr>
        <w:t xml:space="preserve"> </w:t>
      </w:r>
      <w:r>
        <w:rPr>
          <w:rFonts w:ascii="Times New Roman" w:hAnsi="Times New Roman"/>
          <w:spacing w:val="-4"/>
          <w:sz w:val="24"/>
          <w:szCs w:val="24"/>
          <w:lang w:val="uk-UA"/>
        </w:rPr>
        <w:t xml:space="preserve">як </w:t>
      </w:r>
      <w:r w:rsidRPr="00E96E0F">
        <w:rPr>
          <w:rFonts w:ascii="Times New Roman" w:hAnsi="Times New Roman"/>
          <w:spacing w:val="-4"/>
          <w:sz w:val="24"/>
          <w:szCs w:val="24"/>
        </w:rPr>
        <w:t xml:space="preserve">Ж. </w:t>
      </w:r>
      <w:proofErr w:type="spellStart"/>
      <w:r w:rsidRPr="00E96E0F">
        <w:rPr>
          <w:rFonts w:ascii="Times New Roman" w:hAnsi="Times New Roman"/>
          <w:spacing w:val="-4"/>
          <w:sz w:val="24"/>
          <w:szCs w:val="24"/>
        </w:rPr>
        <w:t>Абена</w:t>
      </w:r>
      <w:proofErr w:type="spellEnd"/>
      <w:r w:rsidRPr="00E96E0F">
        <w:rPr>
          <w:rFonts w:ascii="Times New Roman" w:hAnsi="Times New Roman"/>
          <w:spacing w:val="-4"/>
          <w:sz w:val="24"/>
          <w:szCs w:val="24"/>
        </w:rPr>
        <w:t xml:space="preserve">, Д. </w:t>
      </w:r>
      <w:proofErr w:type="spellStart"/>
      <w:r w:rsidRPr="00E96E0F">
        <w:rPr>
          <w:rFonts w:ascii="Times New Roman" w:hAnsi="Times New Roman"/>
          <w:spacing w:val="-4"/>
          <w:sz w:val="24"/>
          <w:szCs w:val="24"/>
        </w:rPr>
        <w:t>Олвея</w:t>
      </w:r>
      <w:proofErr w:type="spellEnd"/>
      <w:r w:rsidRPr="00E96E0F">
        <w:rPr>
          <w:rFonts w:ascii="Times New Roman" w:hAnsi="Times New Roman"/>
          <w:spacing w:val="-4"/>
          <w:sz w:val="24"/>
          <w:szCs w:val="24"/>
        </w:rPr>
        <w:t>, Й. </w:t>
      </w:r>
      <w:proofErr w:type="spellStart"/>
      <w:r w:rsidRPr="00E96E0F">
        <w:rPr>
          <w:rFonts w:ascii="Times New Roman" w:hAnsi="Times New Roman"/>
          <w:spacing w:val="-4"/>
          <w:sz w:val="24"/>
          <w:szCs w:val="24"/>
        </w:rPr>
        <w:t>Кукулки</w:t>
      </w:r>
      <w:proofErr w:type="spellEnd"/>
      <w:r w:rsidRPr="00E96E0F">
        <w:rPr>
          <w:rFonts w:ascii="Times New Roman" w:hAnsi="Times New Roman"/>
          <w:spacing w:val="-4"/>
          <w:sz w:val="24"/>
          <w:szCs w:val="24"/>
        </w:rPr>
        <w:t>.</w:t>
      </w:r>
    </w:p>
    <w:p w:rsidR="00A224E7" w:rsidRPr="00E96E0F" w:rsidRDefault="00A224E7" w:rsidP="002B0260">
      <w:pPr>
        <w:spacing w:after="0" w:line="240" w:lineRule="auto"/>
        <w:ind w:firstLine="709"/>
        <w:contextualSpacing/>
        <w:jc w:val="both"/>
        <w:rPr>
          <w:rFonts w:ascii="Times New Roman" w:hAnsi="Times New Roman"/>
          <w:spacing w:val="-4"/>
          <w:sz w:val="24"/>
          <w:szCs w:val="24"/>
        </w:rPr>
      </w:pPr>
      <w:r w:rsidRPr="00E96E0F">
        <w:rPr>
          <w:rFonts w:ascii="Times New Roman" w:hAnsi="Times New Roman"/>
          <w:spacing w:val="-4"/>
          <w:sz w:val="24"/>
          <w:szCs w:val="24"/>
        </w:rPr>
        <w:t xml:space="preserve">Потреба в </w:t>
      </w:r>
      <w:proofErr w:type="spellStart"/>
      <w:r w:rsidRPr="00E96E0F">
        <w:rPr>
          <w:rFonts w:ascii="Times New Roman" w:hAnsi="Times New Roman"/>
          <w:spacing w:val="-4"/>
          <w:sz w:val="24"/>
          <w:szCs w:val="24"/>
        </w:rPr>
        <w:t>безпеці</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іманентно</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властива</w:t>
      </w:r>
      <w:proofErr w:type="spellEnd"/>
      <w:r w:rsidRPr="00E96E0F">
        <w:rPr>
          <w:rFonts w:ascii="Times New Roman" w:hAnsi="Times New Roman"/>
          <w:spacing w:val="-4"/>
          <w:sz w:val="24"/>
          <w:szCs w:val="24"/>
        </w:rPr>
        <w:t xml:space="preserve"> будь-</w:t>
      </w:r>
      <w:proofErr w:type="spellStart"/>
      <w:r w:rsidRPr="00E96E0F">
        <w:rPr>
          <w:rFonts w:ascii="Times New Roman" w:hAnsi="Times New Roman"/>
          <w:spacing w:val="-4"/>
          <w:sz w:val="24"/>
          <w:szCs w:val="24"/>
        </w:rPr>
        <w:t>якій</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системі</w:t>
      </w:r>
      <w:proofErr w:type="spellEnd"/>
      <w:r w:rsidRPr="00E96E0F">
        <w:rPr>
          <w:rFonts w:ascii="Times New Roman" w:hAnsi="Times New Roman"/>
          <w:spacing w:val="-4"/>
          <w:sz w:val="24"/>
          <w:szCs w:val="24"/>
        </w:rPr>
        <w:t xml:space="preserve">, а проблема миру та </w:t>
      </w:r>
      <w:proofErr w:type="spellStart"/>
      <w:r w:rsidRPr="00E96E0F">
        <w:rPr>
          <w:rFonts w:ascii="Times New Roman" w:hAnsi="Times New Roman"/>
          <w:spacing w:val="-4"/>
          <w:sz w:val="24"/>
          <w:szCs w:val="24"/>
        </w:rPr>
        <w:t>безпеки</w:t>
      </w:r>
      <w:proofErr w:type="spellEnd"/>
      <w:r w:rsidRPr="00E96E0F">
        <w:rPr>
          <w:rFonts w:ascii="Times New Roman" w:hAnsi="Times New Roman"/>
          <w:spacing w:val="-4"/>
          <w:sz w:val="24"/>
          <w:szCs w:val="24"/>
        </w:rPr>
        <w:t xml:space="preserve"> стали одними з </w:t>
      </w:r>
      <w:proofErr w:type="spellStart"/>
      <w:r w:rsidRPr="00E96E0F">
        <w:rPr>
          <w:rFonts w:ascii="Times New Roman" w:hAnsi="Times New Roman"/>
          <w:spacing w:val="-4"/>
          <w:sz w:val="24"/>
          <w:szCs w:val="24"/>
        </w:rPr>
        <w:t>найголовніших</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стратегічних</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орієнтирів</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що</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здатні</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забезпечити</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прийнятне</w:t>
      </w:r>
      <w:proofErr w:type="spellEnd"/>
      <w:r w:rsidRPr="00E96E0F">
        <w:rPr>
          <w:rFonts w:ascii="Times New Roman" w:hAnsi="Times New Roman"/>
          <w:spacing w:val="-4"/>
          <w:sz w:val="24"/>
          <w:szCs w:val="24"/>
        </w:rPr>
        <w:t xml:space="preserve"> для </w:t>
      </w:r>
      <w:proofErr w:type="spellStart"/>
      <w:r w:rsidRPr="00E96E0F">
        <w:rPr>
          <w:rFonts w:ascii="Times New Roman" w:hAnsi="Times New Roman"/>
          <w:spacing w:val="-4"/>
          <w:sz w:val="24"/>
          <w:szCs w:val="24"/>
        </w:rPr>
        <w:t>розвитку</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цивілізації</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суспільства</w:t>
      </w:r>
      <w:proofErr w:type="spellEnd"/>
      <w:r w:rsidRPr="00E96E0F">
        <w:rPr>
          <w:rFonts w:ascii="Times New Roman" w:hAnsi="Times New Roman"/>
          <w:spacing w:val="-4"/>
          <w:sz w:val="24"/>
          <w:szCs w:val="24"/>
        </w:rPr>
        <w:t xml:space="preserve"> й </w:t>
      </w:r>
      <w:proofErr w:type="spellStart"/>
      <w:r w:rsidRPr="00E96E0F">
        <w:rPr>
          <w:rFonts w:ascii="Times New Roman" w:hAnsi="Times New Roman"/>
          <w:spacing w:val="-4"/>
          <w:sz w:val="24"/>
          <w:szCs w:val="24"/>
        </w:rPr>
        <w:t>держави</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існування</w:t>
      </w:r>
      <w:proofErr w:type="spellEnd"/>
      <w:r w:rsidRPr="00E96E0F">
        <w:rPr>
          <w:rFonts w:ascii="Times New Roman" w:hAnsi="Times New Roman"/>
          <w:spacing w:val="-4"/>
          <w:sz w:val="24"/>
          <w:szCs w:val="24"/>
        </w:rPr>
        <w:t xml:space="preserve"> та </w:t>
      </w:r>
      <w:proofErr w:type="spellStart"/>
      <w:r w:rsidRPr="00E96E0F">
        <w:rPr>
          <w:rFonts w:ascii="Times New Roman" w:hAnsi="Times New Roman"/>
          <w:spacing w:val="-4"/>
          <w:sz w:val="24"/>
          <w:szCs w:val="24"/>
        </w:rPr>
        <w:t>процвітання</w:t>
      </w:r>
      <w:proofErr w:type="spellEnd"/>
      <w:r w:rsidRPr="00E96E0F">
        <w:rPr>
          <w:rFonts w:ascii="Times New Roman" w:hAnsi="Times New Roman"/>
          <w:spacing w:val="-4"/>
          <w:sz w:val="24"/>
          <w:szCs w:val="24"/>
        </w:rPr>
        <w:t>.</w:t>
      </w:r>
    </w:p>
    <w:p w:rsidR="00A224E7" w:rsidRPr="00E96E0F" w:rsidRDefault="00A224E7" w:rsidP="002B0260">
      <w:pPr>
        <w:spacing w:after="0" w:line="240" w:lineRule="auto"/>
        <w:ind w:firstLine="709"/>
        <w:contextualSpacing/>
        <w:jc w:val="both"/>
        <w:rPr>
          <w:rFonts w:ascii="Times New Roman" w:hAnsi="Times New Roman"/>
          <w:sz w:val="24"/>
          <w:szCs w:val="24"/>
        </w:rPr>
      </w:pPr>
      <w:proofErr w:type="spellStart"/>
      <w:r w:rsidRPr="00E96E0F">
        <w:rPr>
          <w:rFonts w:ascii="Times New Roman" w:hAnsi="Times New Roman"/>
          <w:spacing w:val="-4"/>
          <w:sz w:val="24"/>
          <w:szCs w:val="24"/>
        </w:rPr>
        <w:t>Безпека</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розвитку</w:t>
      </w:r>
      <w:proofErr w:type="spellEnd"/>
      <w:r w:rsidRPr="00E96E0F">
        <w:rPr>
          <w:rFonts w:ascii="Times New Roman" w:hAnsi="Times New Roman"/>
          <w:spacing w:val="-4"/>
          <w:sz w:val="24"/>
          <w:szCs w:val="24"/>
        </w:rPr>
        <w:t xml:space="preserve"> в </w:t>
      </w:r>
      <w:proofErr w:type="spellStart"/>
      <w:r w:rsidRPr="00E96E0F">
        <w:rPr>
          <w:rFonts w:ascii="Times New Roman" w:hAnsi="Times New Roman"/>
          <w:spacing w:val="-4"/>
          <w:sz w:val="24"/>
          <w:szCs w:val="24"/>
        </w:rPr>
        <w:t>сучасних</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умовах</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має</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передбачати</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збереження</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власної</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національно-культурної</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специфіки</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територіальної</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цілісності</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державної</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самостійності</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соціально-політичного</w:t>
      </w:r>
      <w:proofErr w:type="spellEnd"/>
      <w:r w:rsidRPr="00E96E0F">
        <w:rPr>
          <w:rFonts w:ascii="Times New Roman" w:hAnsi="Times New Roman"/>
          <w:spacing w:val="-4"/>
          <w:sz w:val="24"/>
          <w:szCs w:val="24"/>
        </w:rPr>
        <w:t xml:space="preserve"> ладу, а </w:t>
      </w:r>
      <w:proofErr w:type="spellStart"/>
      <w:r w:rsidRPr="00E96E0F">
        <w:rPr>
          <w:rFonts w:ascii="Times New Roman" w:hAnsi="Times New Roman"/>
          <w:spacing w:val="-4"/>
          <w:sz w:val="24"/>
          <w:szCs w:val="24"/>
        </w:rPr>
        <w:t>також</w:t>
      </w:r>
      <w:proofErr w:type="spellEnd"/>
      <w:r w:rsidRPr="00E96E0F">
        <w:rPr>
          <w:rFonts w:ascii="Times New Roman" w:hAnsi="Times New Roman"/>
          <w:spacing w:val="-4"/>
          <w:sz w:val="24"/>
          <w:szCs w:val="24"/>
        </w:rPr>
        <w:t xml:space="preserve"> – </w:t>
      </w:r>
      <w:proofErr w:type="spellStart"/>
      <w:r w:rsidRPr="00E96E0F">
        <w:rPr>
          <w:rFonts w:ascii="Times New Roman" w:hAnsi="Times New Roman"/>
          <w:spacing w:val="-4"/>
          <w:sz w:val="24"/>
          <w:szCs w:val="24"/>
        </w:rPr>
        <w:t>підвищення</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рівня</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життя</w:t>
      </w:r>
      <w:proofErr w:type="spellEnd"/>
      <w:r w:rsidRPr="00E96E0F">
        <w:rPr>
          <w:rFonts w:ascii="Times New Roman" w:hAnsi="Times New Roman"/>
          <w:spacing w:val="-4"/>
          <w:sz w:val="24"/>
          <w:szCs w:val="24"/>
        </w:rPr>
        <w:t xml:space="preserve"> людей і </w:t>
      </w:r>
      <w:proofErr w:type="spellStart"/>
      <w:r w:rsidRPr="00E96E0F">
        <w:rPr>
          <w:rFonts w:ascii="Times New Roman" w:hAnsi="Times New Roman"/>
          <w:spacing w:val="-4"/>
          <w:sz w:val="24"/>
          <w:szCs w:val="24"/>
        </w:rPr>
        <w:t>створення</w:t>
      </w:r>
      <w:proofErr w:type="spellEnd"/>
      <w:r w:rsidRPr="00E96E0F">
        <w:rPr>
          <w:rFonts w:ascii="Times New Roman" w:hAnsi="Times New Roman"/>
          <w:spacing w:val="-4"/>
          <w:sz w:val="24"/>
          <w:szCs w:val="24"/>
        </w:rPr>
        <w:t xml:space="preserve"> умов для </w:t>
      </w:r>
      <w:proofErr w:type="spellStart"/>
      <w:r w:rsidRPr="00E96E0F">
        <w:rPr>
          <w:rFonts w:ascii="Times New Roman" w:hAnsi="Times New Roman"/>
          <w:spacing w:val="-4"/>
          <w:sz w:val="24"/>
          <w:szCs w:val="24"/>
        </w:rPr>
        <w:t>розвитку</w:t>
      </w:r>
      <w:proofErr w:type="spellEnd"/>
      <w:r w:rsidRPr="00E96E0F">
        <w:rPr>
          <w:rFonts w:ascii="Times New Roman" w:hAnsi="Times New Roman"/>
          <w:spacing w:val="-4"/>
          <w:sz w:val="24"/>
          <w:szCs w:val="24"/>
        </w:rPr>
        <w:t xml:space="preserve"> кожного, пропаганду і </w:t>
      </w:r>
      <w:proofErr w:type="spellStart"/>
      <w:r w:rsidRPr="00E96E0F">
        <w:rPr>
          <w:rFonts w:ascii="Times New Roman" w:hAnsi="Times New Roman"/>
          <w:spacing w:val="-4"/>
          <w:sz w:val="24"/>
          <w:szCs w:val="24"/>
        </w:rPr>
        <w:t>розширення</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застосування</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моральних</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цінностей</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що</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об’єднують</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громадян</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різних</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верств</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населення</w:t>
      </w:r>
      <w:proofErr w:type="spellEnd"/>
      <w:r w:rsidRPr="00E96E0F">
        <w:rPr>
          <w:rFonts w:ascii="Times New Roman" w:hAnsi="Times New Roman"/>
          <w:spacing w:val="-4"/>
          <w:sz w:val="24"/>
          <w:szCs w:val="24"/>
        </w:rPr>
        <w:t xml:space="preserve"> і </w:t>
      </w:r>
      <w:proofErr w:type="spellStart"/>
      <w:r w:rsidRPr="00E96E0F">
        <w:rPr>
          <w:rFonts w:ascii="Times New Roman" w:hAnsi="Times New Roman"/>
          <w:spacing w:val="-4"/>
          <w:sz w:val="24"/>
          <w:szCs w:val="24"/>
        </w:rPr>
        <w:t>національностей</w:t>
      </w:r>
      <w:proofErr w:type="spellEnd"/>
      <w:r w:rsidRPr="00E96E0F">
        <w:rPr>
          <w:rFonts w:ascii="Times New Roman" w:hAnsi="Times New Roman"/>
          <w:spacing w:val="-4"/>
          <w:sz w:val="24"/>
          <w:szCs w:val="24"/>
        </w:rPr>
        <w:t xml:space="preserve"> в </w:t>
      </w:r>
      <w:proofErr w:type="spellStart"/>
      <w:r w:rsidRPr="00E96E0F">
        <w:rPr>
          <w:rFonts w:ascii="Times New Roman" w:hAnsi="Times New Roman"/>
          <w:spacing w:val="-4"/>
          <w:sz w:val="24"/>
          <w:szCs w:val="24"/>
        </w:rPr>
        <w:t>єдине</w:t>
      </w:r>
      <w:proofErr w:type="spellEnd"/>
      <w:r w:rsidRPr="00E96E0F">
        <w:rPr>
          <w:rFonts w:ascii="Times New Roman" w:hAnsi="Times New Roman"/>
          <w:spacing w:val="-4"/>
          <w:sz w:val="24"/>
          <w:szCs w:val="24"/>
        </w:rPr>
        <w:t xml:space="preserve"> </w:t>
      </w:r>
      <w:proofErr w:type="spellStart"/>
      <w:r w:rsidRPr="00E96E0F">
        <w:rPr>
          <w:rFonts w:ascii="Times New Roman" w:hAnsi="Times New Roman"/>
          <w:spacing w:val="-4"/>
          <w:sz w:val="24"/>
          <w:szCs w:val="24"/>
        </w:rPr>
        <w:t>ціле</w:t>
      </w:r>
      <w:proofErr w:type="spellEnd"/>
      <w:r w:rsidRPr="00E96E0F">
        <w:rPr>
          <w:rFonts w:ascii="Times New Roman" w:hAnsi="Times New Roman"/>
          <w:spacing w:val="-4"/>
          <w:sz w:val="24"/>
          <w:szCs w:val="24"/>
        </w:rPr>
        <w:t>.</w:t>
      </w:r>
    </w:p>
    <w:p w:rsidR="005420EC" w:rsidRDefault="005420EC" w:rsidP="005420EC">
      <w:pPr>
        <w:shd w:val="clear" w:color="auto" w:fill="FFFFFF"/>
        <w:spacing w:after="0" w:line="360" w:lineRule="auto"/>
        <w:contextualSpacing/>
        <w:jc w:val="right"/>
        <w:rPr>
          <w:rFonts w:ascii="Times New Roman" w:hAnsi="Times New Roman"/>
          <w:spacing w:val="-4"/>
          <w:sz w:val="24"/>
          <w:szCs w:val="24"/>
          <w:lang w:val="uk-UA"/>
        </w:rPr>
      </w:pPr>
      <w:r>
        <w:rPr>
          <w:rFonts w:ascii="Times New Roman" w:hAnsi="Times New Roman"/>
          <w:b/>
          <w:spacing w:val="-4"/>
          <w:sz w:val="24"/>
          <w:szCs w:val="24"/>
          <w:lang w:val="uk-UA"/>
        </w:rPr>
        <w:t>Таблиця 1</w:t>
      </w:r>
      <w:r w:rsidR="00A224E7" w:rsidRPr="00E1214E">
        <w:rPr>
          <w:rFonts w:ascii="Times New Roman" w:hAnsi="Times New Roman"/>
          <w:spacing w:val="-4"/>
          <w:sz w:val="24"/>
          <w:szCs w:val="24"/>
          <w:lang w:val="uk-UA"/>
        </w:rPr>
        <w:t xml:space="preserve"> </w:t>
      </w:r>
    </w:p>
    <w:p w:rsidR="00A224E7" w:rsidRPr="00E96E0F" w:rsidRDefault="00A224E7" w:rsidP="005420EC">
      <w:pPr>
        <w:shd w:val="clear" w:color="auto" w:fill="FFFFFF"/>
        <w:spacing w:after="0" w:line="360" w:lineRule="auto"/>
        <w:contextualSpacing/>
        <w:jc w:val="center"/>
        <w:rPr>
          <w:rFonts w:ascii="Times New Roman" w:hAnsi="Times New Roman"/>
          <w:b/>
          <w:spacing w:val="-4"/>
          <w:sz w:val="24"/>
          <w:szCs w:val="24"/>
          <w:lang w:val="uk-UA"/>
        </w:rPr>
      </w:pPr>
      <w:r>
        <w:rPr>
          <w:rFonts w:ascii="Times New Roman" w:hAnsi="Times New Roman"/>
          <w:b/>
          <w:spacing w:val="-4"/>
          <w:sz w:val="24"/>
          <w:szCs w:val="24"/>
          <w:lang w:val="uk-UA"/>
        </w:rPr>
        <w:t>Об</w:t>
      </w:r>
      <w:r w:rsidRPr="00E96E0F">
        <w:rPr>
          <w:rFonts w:ascii="Times New Roman" w:hAnsi="Times New Roman"/>
          <w:b/>
          <w:spacing w:val="-4"/>
          <w:sz w:val="24"/>
          <w:szCs w:val="24"/>
          <w:lang w:val="uk-UA"/>
        </w:rPr>
        <w:t xml:space="preserve">ґрунтування суті окремих </w:t>
      </w:r>
      <w:proofErr w:type="spellStart"/>
      <w:r w:rsidRPr="00E96E0F">
        <w:rPr>
          <w:rFonts w:ascii="Times New Roman" w:hAnsi="Times New Roman"/>
          <w:b/>
          <w:spacing w:val="-4"/>
          <w:sz w:val="24"/>
          <w:szCs w:val="24"/>
          <w:lang w:val="uk-UA"/>
        </w:rPr>
        <w:t>безпекотвірних</w:t>
      </w:r>
      <w:proofErr w:type="spellEnd"/>
      <w:r w:rsidRPr="00E96E0F">
        <w:rPr>
          <w:rFonts w:ascii="Times New Roman" w:hAnsi="Times New Roman"/>
          <w:b/>
          <w:spacing w:val="-4"/>
          <w:sz w:val="24"/>
          <w:szCs w:val="24"/>
          <w:lang w:val="uk-UA"/>
        </w:rPr>
        <w:t xml:space="preserve"> дефініцій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984"/>
        <w:gridCol w:w="6804"/>
      </w:tblGrid>
      <w:tr w:rsidR="00A224E7" w:rsidRPr="00F524E8" w:rsidTr="00073EED">
        <w:tc>
          <w:tcPr>
            <w:tcW w:w="959" w:type="dxa"/>
            <w:vAlign w:val="center"/>
          </w:tcPr>
          <w:p w:rsidR="00A224E7" w:rsidRPr="00E96E0F" w:rsidRDefault="00A224E7" w:rsidP="00073EED">
            <w:pPr>
              <w:spacing w:after="0" w:line="240" w:lineRule="auto"/>
              <w:contextualSpacing/>
              <w:jc w:val="center"/>
              <w:rPr>
                <w:rFonts w:ascii="Times New Roman" w:hAnsi="Times New Roman"/>
                <w:b/>
                <w:color w:val="000000"/>
                <w:spacing w:val="-4"/>
                <w:sz w:val="20"/>
                <w:szCs w:val="20"/>
                <w:lang w:val="uk-UA"/>
              </w:rPr>
            </w:pPr>
            <w:proofErr w:type="spellStart"/>
            <w:r w:rsidRPr="00E96E0F">
              <w:rPr>
                <w:rFonts w:ascii="Times New Roman" w:hAnsi="Times New Roman"/>
                <w:b/>
                <w:color w:val="000000"/>
                <w:spacing w:val="-4"/>
                <w:sz w:val="20"/>
                <w:szCs w:val="20"/>
              </w:rPr>
              <w:t>Еконо</w:t>
            </w:r>
            <w:proofErr w:type="spellEnd"/>
            <w:r w:rsidRPr="00E96E0F">
              <w:rPr>
                <w:rFonts w:ascii="Times New Roman" w:hAnsi="Times New Roman"/>
                <w:b/>
                <w:color w:val="000000"/>
                <w:spacing w:val="-4"/>
                <w:sz w:val="20"/>
                <w:szCs w:val="20"/>
                <w:lang w:val="uk-UA"/>
              </w:rPr>
              <w:t>-</w:t>
            </w:r>
          </w:p>
          <w:p w:rsidR="00A224E7" w:rsidRPr="00E96E0F" w:rsidRDefault="00A224E7" w:rsidP="00073EED">
            <w:pPr>
              <w:spacing w:after="0" w:line="240" w:lineRule="auto"/>
              <w:contextualSpacing/>
              <w:jc w:val="center"/>
              <w:rPr>
                <w:rFonts w:ascii="Times New Roman" w:hAnsi="Times New Roman"/>
                <w:b/>
                <w:color w:val="000000"/>
                <w:spacing w:val="-4"/>
                <w:sz w:val="20"/>
                <w:szCs w:val="20"/>
                <w:lang w:val="uk-UA"/>
              </w:rPr>
            </w:pPr>
            <w:proofErr w:type="spellStart"/>
            <w:r w:rsidRPr="00E96E0F">
              <w:rPr>
                <w:rFonts w:ascii="Times New Roman" w:hAnsi="Times New Roman"/>
                <w:b/>
                <w:color w:val="000000"/>
                <w:spacing w:val="-4"/>
                <w:sz w:val="20"/>
                <w:szCs w:val="20"/>
              </w:rPr>
              <w:t>мічна</w:t>
            </w:r>
            <w:proofErr w:type="spellEnd"/>
            <w:r w:rsidRPr="00E96E0F">
              <w:rPr>
                <w:rFonts w:ascii="Times New Roman" w:hAnsi="Times New Roman"/>
                <w:b/>
                <w:color w:val="000000"/>
                <w:spacing w:val="-4"/>
                <w:sz w:val="20"/>
                <w:szCs w:val="20"/>
              </w:rPr>
              <w:t xml:space="preserve"> </w:t>
            </w:r>
            <w:proofErr w:type="spellStart"/>
            <w:r w:rsidRPr="00E96E0F">
              <w:rPr>
                <w:rFonts w:ascii="Times New Roman" w:hAnsi="Times New Roman"/>
                <w:b/>
                <w:color w:val="000000"/>
                <w:spacing w:val="-4"/>
                <w:sz w:val="20"/>
                <w:szCs w:val="20"/>
              </w:rPr>
              <w:t>катего</w:t>
            </w:r>
            <w:proofErr w:type="spellEnd"/>
            <w:r w:rsidRPr="00E96E0F">
              <w:rPr>
                <w:rFonts w:ascii="Times New Roman" w:hAnsi="Times New Roman"/>
                <w:b/>
                <w:color w:val="000000"/>
                <w:spacing w:val="-4"/>
                <w:sz w:val="20"/>
                <w:szCs w:val="20"/>
                <w:lang w:val="uk-UA"/>
              </w:rPr>
              <w:t>-</w:t>
            </w:r>
          </w:p>
          <w:p w:rsidR="00A224E7" w:rsidRPr="00E96E0F" w:rsidRDefault="00A224E7" w:rsidP="00073EED">
            <w:pPr>
              <w:spacing w:after="0" w:line="240" w:lineRule="auto"/>
              <w:contextualSpacing/>
              <w:jc w:val="center"/>
              <w:rPr>
                <w:rFonts w:ascii="Times New Roman" w:hAnsi="Times New Roman"/>
                <w:b/>
                <w:color w:val="000000"/>
                <w:spacing w:val="-4"/>
                <w:sz w:val="20"/>
                <w:szCs w:val="20"/>
              </w:rPr>
            </w:pPr>
            <w:proofErr w:type="spellStart"/>
            <w:r w:rsidRPr="00E96E0F">
              <w:rPr>
                <w:rFonts w:ascii="Times New Roman" w:hAnsi="Times New Roman"/>
                <w:b/>
                <w:color w:val="000000"/>
                <w:spacing w:val="-4"/>
                <w:sz w:val="20"/>
                <w:szCs w:val="20"/>
              </w:rPr>
              <w:t>рія</w:t>
            </w:r>
            <w:proofErr w:type="spellEnd"/>
          </w:p>
        </w:tc>
        <w:tc>
          <w:tcPr>
            <w:tcW w:w="1984" w:type="dxa"/>
            <w:vAlign w:val="center"/>
          </w:tcPr>
          <w:p w:rsidR="00A224E7" w:rsidRPr="00E96E0F" w:rsidRDefault="00A224E7" w:rsidP="00073EED">
            <w:pPr>
              <w:spacing w:after="0" w:line="240" w:lineRule="auto"/>
              <w:contextualSpacing/>
              <w:jc w:val="center"/>
              <w:rPr>
                <w:rFonts w:ascii="Times New Roman" w:hAnsi="Times New Roman"/>
                <w:b/>
                <w:color w:val="000000"/>
                <w:spacing w:val="-4"/>
                <w:sz w:val="20"/>
                <w:szCs w:val="20"/>
              </w:rPr>
            </w:pPr>
            <w:r w:rsidRPr="00E96E0F">
              <w:rPr>
                <w:rFonts w:ascii="Times New Roman" w:hAnsi="Times New Roman"/>
                <w:b/>
                <w:color w:val="000000"/>
                <w:spacing w:val="-4"/>
                <w:sz w:val="20"/>
                <w:szCs w:val="20"/>
              </w:rPr>
              <w:t>Автор</w:t>
            </w:r>
          </w:p>
        </w:tc>
        <w:tc>
          <w:tcPr>
            <w:tcW w:w="6804" w:type="dxa"/>
            <w:vAlign w:val="center"/>
          </w:tcPr>
          <w:p w:rsidR="00A224E7" w:rsidRPr="00E96E0F" w:rsidRDefault="00A224E7" w:rsidP="00073EED">
            <w:pPr>
              <w:spacing w:after="0" w:line="240" w:lineRule="auto"/>
              <w:contextualSpacing/>
              <w:jc w:val="center"/>
              <w:rPr>
                <w:rFonts w:ascii="Times New Roman" w:hAnsi="Times New Roman"/>
                <w:b/>
                <w:color w:val="000000"/>
                <w:spacing w:val="-4"/>
                <w:sz w:val="20"/>
                <w:szCs w:val="20"/>
              </w:rPr>
            </w:pPr>
            <w:proofErr w:type="spellStart"/>
            <w:r w:rsidRPr="00E96E0F">
              <w:rPr>
                <w:rFonts w:ascii="Times New Roman" w:hAnsi="Times New Roman"/>
                <w:b/>
                <w:color w:val="000000"/>
                <w:spacing w:val="-4"/>
                <w:sz w:val="20"/>
                <w:szCs w:val="20"/>
              </w:rPr>
              <w:t>Трактування</w:t>
            </w:r>
            <w:proofErr w:type="spellEnd"/>
            <w:r w:rsidRPr="00E96E0F">
              <w:rPr>
                <w:rFonts w:ascii="Times New Roman" w:hAnsi="Times New Roman"/>
                <w:b/>
                <w:color w:val="000000"/>
                <w:spacing w:val="-4"/>
                <w:sz w:val="20"/>
                <w:szCs w:val="20"/>
              </w:rPr>
              <w:t xml:space="preserve"> </w:t>
            </w:r>
            <w:proofErr w:type="spellStart"/>
            <w:r w:rsidRPr="00E96E0F">
              <w:rPr>
                <w:rFonts w:ascii="Times New Roman" w:hAnsi="Times New Roman"/>
                <w:b/>
                <w:color w:val="000000"/>
                <w:spacing w:val="-4"/>
                <w:sz w:val="20"/>
                <w:szCs w:val="20"/>
              </w:rPr>
              <w:t>суті</w:t>
            </w:r>
            <w:proofErr w:type="spellEnd"/>
            <w:r w:rsidRPr="00E96E0F">
              <w:rPr>
                <w:rFonts w:ascii="Times New Roman" w:hAnsi="Times New Roman"/>
                <w:b/>
                <w:color w:val="000000"/>
                <w:spacing w:val="-4"/>
                <w:sz w:val="20"/>
                <w:szCs w:val="20"/>
              </w:rPr>
              <w:t xml:space="preserve"> </w:t>
            </w:r>
            <w:proofErr w:type="spellStart"/>
            <w:r w:rsidRPr="00E96E0F">
              <w:rPr>
                <w:rFonts w:ascii="Times New Roman" w:hAnsi="Times New Roman"/>
                <w:b/>
                <w:color w:val="000000"/>
                <w:spacing w:val="-4"/>
                <w:sz w:val="20"/>
                <w:szCs w:val="20"/>
              </w:rPr>
              <w:t>економічної</w:t>
            </w:r>
            <w:proofErr w:type="spellEnd"/>
            <w:r w:rsidRPr="00E96E0F">
              <w:rPr>
                <w:rFonts w:ascii="Times New Roman" w:hAnsi="Times New Roman"/>
                <w:b/>
                <w:color w:val="000000"/>
                <w:spacing w:val="-4"/>
                <w:sz w:val="20"/>
                <w:szCs w:val="20"/>
              </w:rPr>
              <w:t xml:space="preserve"> </w:t>
            </w:r>
            <w:proofErr w:type="spellStart"/>
            <w:r w:rsidRPr="00E96E0F">
              <w:rPr>
                <w:rFonts w:ascii="Times New Roman" w:hAnsi="Times New Roman"/>
                <w:b/>
                <w:color w:val="000000"/>
                <w:spacing w:val="-4"/>
                <w:sz w:val="20"/>
                <w:szCs w:val="20"/>
              </w:rPr>
              <w:t>категорії</w:t>
            </w:r>
            <w:proofErr w:type="spellEnd"/>
          </w:p>
        </w:tc>
      </w:tr>
      <w:tr w:rsidR="00A224E7" w:rsidRPr="00F524E8" w:rsidTr="00073EED">
        <w:tc>
          <w:tcPr>
            <w:tcW w:w="959" w:type="dxa"/>
            <w:vAlign w:val="center"/>
          </w:tcPr>
          <w:p w:rsidR="00A224E7" w:rsidRPr="00E96E0F" w:rsidRDefault="00A224E7" w:rsidP="00073EED">
            <w:pPr>
              <w:spacing w:after="0" w:line="240" w:lineRule="auto"/>
              <w:contextualSpacing/>
              <w:jc w:val="center"/>
              <w:rPr>
                <w:rFonts w:ascii="Times New Roman" w:hAnsi="Times New Roman"/>
                <w:b/>
                <w:color w:val="000000"/>
                <w:spacing w:val="-4"/>
                <w:sz w:val="20"/>
                <w:szCs w:val="20"/>
              </w:rPr>
            </w:pPr>
            <w:r w:rsidRPr="00E96E0F">
              <w:rPr>
                <w:rFonts w:ascii="Times New Roman" w:hAnsi="Times New Roman"/>
                <w:b/>
                <w:color w:val="000000"/>
                <w:spacing w:val="-4"/>
                <w:sz w:val="20"/>
                <w:szCs w:val="20"/>
              </w:rPr>
              <w:t>1</w:t>
            </w:r>
          </w:p>
        </w:tc>
        <w:tc>
          <w:tcPr>
            <w:tcW w:w="1984" w:type="dxa"/>
            <w:vAlign w:val="center"/>
          </w:tcPr>
          <w:p w:rsidR="00A224E7" w:rsidRPr="00E96E0F" w:rsidRDefault="00A224E7" w:rsidP="00073EED">
            <w:pPr>
              <w:spacing w:after="0" w:line="240" w:lineRule="auto"/>
              <w:contextualSpacing/>
              <w:jc w:val="center"/>
              <w:rPr>
                <w:rFonts w:ascii="Times New Roman" w:hAnsi="Times New Roman"/>
                <w:b/>
                <w:color w:val="000000"/>
                <w:spacing w:val="-4"/>
                <w:sz w:val="20"/>
                <w:szCs w:val="20"/>
              </w:rPr>
            </w:pPr>
            <w:r w:rsidRPr="00E96E0F">
              <w:rPr>
                <w:rFonts w:ascii="Times New Roman" w:hAnsi="Times New Roman"/>
                <w:b/>
                <w:color w:val="000000"/>
                <w:spacing w:val="-4"/>
                <w:sz w:val="20"/>
                <w:szCs w:val="20"/>
              </w:rPr>
              <w:t>2</w:t>
            </w:r>
          </w:p>
        </w:tc>
        <w:tc>
          <w:tcPr>
            <w:tcW w:w="6804" w:type="dxa"/>
            <w:vAlign w:val="center"/>
          </w:tcPr>
          <w:p w:rsidR="00A224E7" w:rsidRPr="00E96E0F" w:rsidRDefault="00A224E7" w:rsidP="00073EED">
            <w:pPr>
              <w:spacing w:after="0" w:line="240" w:lineRule="auto"/>
              <w:contextualSpacing/>
              <w:jc w:val="center"/>
              <w:rPr>
                <w:rFonts w:ascii="Times New Roman" w:hAnsi="Times New Roman"/>
                <w:b/>
                <w:color w:val="000000"/>
                <w:spacing w:val="-4"/>
                <w:sz w:val="20"/>
                <w:szCs w:val="20"/>
              </w:rPr>
            </w:pPr>
            <w:r w:rsidRPr="00E96E0F">
              <w:rPr>
                <w:rFonts w:ascii="Times New Roman" w:hAnsi="Times New Roman"/>
                <w:b/>
                <w:color w:val="000000"/>
                <w:spacing w:val="-4"/>
                <w:sz w:val="20"/>
                <w:szCs w:val="20"/>
              </w:rPr>
              <w:t>3</w:t>
            </w:r>
          </w:p>
        </w:tc>
      </w:tr>
      <w:tr w:rsidR="00A224E7" w:rsidRPr="005420EC" w:rsidTr="00F36C8A">
        <w:tc>
          <w:tcPr>
            <w:tcW w:w="959" w:type="dxa"/>
            <w:vMerge w:val="restart"/>
            <w:textDirection w:val="btLr"/>
          </w:tcPr>
          <w:p w:rsidR="00A224E7" w:rsidRPr="00E96E0F" w:rsidRDefault="00A224E7" w:rsidP="00F36C8A">
            <w:pPr>
              <w:spacing w:after="0" w:line="240" w:lineRule="auto"/>
              <w:ind w:left="113" w:right="113"/>
              <w:contextualSpacing/>
              <w:jc w:val="center"/>
              <w:rPr>
                <w:rFonts w:ascii="Times New Roman" w:hAnsi="Times New Roman"/>
                <w:b/>
                <w:i/>
                <w:color w:val="000000"/>
                <w:spacing w:val="-4"/>
                <w:sz w:val="20"/>
                <w:szCs w:val="20"/>
                <w:lang w:val="uk-UA"/>
              </w:rPr>
            </w:pPr>
            <w:r w:rsidRPr="00E96E0F">
              <w:rPr>
                <w:rFonts w:ascii="Times New Roman" w:hAnsi="Times New Roman"/>
                <w:b/>
                <w:i/>
                <w:color w:val="000000"/>
                <w:spacing w:val="-4"/>
                <w:sz w:val="20"/>
                <w:szCs w:val="20"/>
                <w:lang w:val="uk-UA"/>
              </w:rPr>
              <w:t>Безпека</w:t>
            </w:r>
          </w:p>
        </w:tc>
        <w:tc>
          <w:tcPr>
            <w:tcW w:w="1984" w:type="dxa"/>
          </w:tcPr>
          <w:p w:rsidR="00A224E7" w:rsidRPr="00E96E0F" w:rsidRDefault="00A224E7" w:rsidP="00073EED">
            <w:pPr>
              <w:spacing w:after="0" w:line="240" w:lineRule="auto"/>
              <w:contextualSpacing/>
              <w:jc w:val="center"/>
              <w:rPr>
                <w:rFonts w:ascii="Times New Roman" w:hAnsi="Times New Roman"/>
                <w:sz w:val="20"/>
                <w:szCs w:val="20"/>
                <w:lang w:val="uk-UA"/>
              </w:rPr>
            </w:pPr>
            <w:r w:rsidRPr="00E96E0F">
              <w:rPr>
                <w:rFonts w:ascii="Times New Roman" w:hAnsi="Times New Roman"/>
                <w:sz w:val="20"/>
                <w:szCs w:val="20"/>
                <w:lang w:val="uk-UA"/>
              </w:rPr>
              <w:t xml:space="preserve">В. Гусєв, В. </w:t>
            </w:r>
            <w:proofErr w:type="spellStart"/>
            <w:r w:rsidRPr="00E96E0F">
              <w:rPr>
                <w:rFonts w:ascii="Times New Roman" w:hAnsi="Times New Roman"/>
                <w:sz w:val="20"/>
                <w:szCs w:val="20"/>
                <w:lang w:val="uk-UA"/>
              </w:rPr>
              <w:t>Демін</w:t>
            </w:r>
            <w:proofErr w:type="spellEnd"/>
            <w:r w:rsidRPr="00E96E0F">
              <w:rPr>
                <w:rFonts w:ascii="Times New Roman" w:hAnsi="Times New Roman"/>
                <w:sz w:val="20"/>
                <w:szCs w:val="20"/>
                <w:lang w:val="uk-UA"/>
              </w:rPr>
              <w:t xml:space="preserve">, </w:t>
            </w:r>
          </w:p>
          <w:p w:rsidR="00A224E7" w:rsidRPr="000C052A"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z w:val="20"/>
                <w:szCs w:val="20"/>
                <w:lang w:val="uk-UA"/>
              </w:rPr>
              <w:t xml:space="preserve">Б. </w:t>
            </w:r>
            <w:proofErr w:type="spellStart"/>
            <w:r w:rsidRPr="00E96E0F">
              <w:rPr>
                <w:rFonts w:ascii="Times New Roman" w:hAnsi="Times New Roman"/>
                <w:sz w:val="20"/>
                <w:szCs w:val="20"/>
                <w:lang w:val="uk-UA"/>
              </w:rPr>
              <w:t>Кузін</w:t>
            </w:r>
            <w:proofErr w:type="spellEnd"/>
            <w:r w:rsidRPr="00E96E0F">
              <w:rPr>
                <w:rFonts w:ascii="Times New Roman" w:hAnsi="Times New Roman"/>
                <w:sz w:val="20"/>
                <w:szCs w:val="20"/>
                <w:lang w:val="uk-UA"/>
              </w:rPr>
              <w:t xml:space="preserve"> та ін.</w:t>
            </w:r>
          </w:p>
        </w:tc>
        <w:tc>
          <w:tcPr>
            <w:tcW w:w="6804" w:type="dxa"/>
          </w:tcPr>
          <w:p w:rsidR="00A224E7" w:rsidRPr="00E96E0F" w:rsidRDefault="00A224E7" w:rsidP="00073EED">
            <w:pPr>
              <w:spacing w:after="0" w:line="240" w:lineRule="auto"/>
              <w:contextualSpacing/>
              <w:jc w:val="both"/>
              <w:rPr>
                <w:rFonts w:ascii="Times New Roman" w:hAnsi="Times New Roman"/>
                <w:spacing w:val="-4"/>
                <w:sz w:val="20"/>
                <w:szCs w:val="20"/>
                <w:lang w:val="uk-UA"/>
              </w:rPr>
            </w:pPr>
            <w:r w:rsidRPr="00E96E0F">
              <w:rPr>
                <w:rFonts w:ascii="Times New Roman" w:hAnsi="Times New Roman"/>
                <w:spacing w:val="-4"/>
                <w:sz w:val="20"/>
                <w:szCs w:val="20"/>
                <w:lang w:val="uk-UA"/>
              </w:rPr>
              <w:t xml:space="preserve">захищеність стану суспільних відносин, які забезпечують прогресивний розвиток суспільства в конкретних історичних і природних умовах, від небезпек, джерелом виникнення яких є внутрішні і зовнішні протиріччя. </w:t>
            </w:r>
          </w:p>
        </w:tc>
      </w:tr>
      <w:tr w:rsidR="00A224E7" w:rsidRPr="00F524E8" w:rsidTr="00073EED">
        <w:tc>
          <w:tcPr>
            <w:tcW w:w="959" w:type="dxa"/>
            <w:vMerge/>
          </w:tcPr>
          <w:p w:rsidR="00A224E7" w:rsidRPr="00E96E0F" w:rsidRDefault="00A224E7" w:rsidP="00073EED">
            <w:pPr>
              <w:spacing w:after="0" w:line="240" w:lineRule="auto"/>
              <w:contextualSpacing/>
              <w:jc w:val="center"/>
              <w:rPr>
                <w:rFonts w:ascii="Times New Roman" w:hAnsi="Times New Roman"/>
                <w:b/>
                <w:i/>
                <w:color w:val="000000"/>
                <w:spacing w:val="-4"/>
                <w:sz w:val="20"/>
                <w:szCs w:val="20"/>
                <w:lang w:val="uk-UA"/>
              </w:rPr>
            </w:pPr>
          </w:p>
        </w:tc>
        <w:tc>
          <w:tcPr>
            <w:tcW w:w="1984" w:type="dxa"/>
          </w:tcPr>
          <w:p w:rsidR="00A224E7" w:rsidRPr="000C052A" w:rsidRDefault="00A224E7" w:rsidP="00073EED">
            <w:pPr>
              <w:spacing w:after="0" w:line="240" w:lineRule="auto"/>
              <w:contextualSpacing/>
              <w:jc w:val="center"/>
              <w:rPr>
                <w:rFonts w:ascii="Times New Roman" w:hAnsi="Times New Roman"/>
                <w:sz w:val="20"/>
                <w:szCs w:val="20"/>
                <w:lang w:val="uk-UA"/>
              </w:rPr>
            </w:pPr>
            <w:r w:rsidRPr="00E96E0F">
              <w:rPr>
                <w:rFonts w:ascii="Times New Roman" w:hAnsi="Times New Roman"/>
                <w:spacing w:val="-4"/>
                <w:sz w:val="20"/>
                <w:szCs w:val="20"/>
              </w:rPr>
              <w:t xml:space="preserve">М. </w:t>
            </w:r>
            <w:proofErr w:type="spellStart"/>
            <w:r w:rsidRPr="00E96E0F">
              <w:rPr>
                <w:rFonts w:ascii="Times New Roman" w:hAnsi="Times New Roman"/>
                <w:spacing w:val="-4"/>
                <w:sz w:val="20"/>
                <w:szCs w:val="20"/>
              </w:rPr>
              <w:t>Єрмошенко</w:t>
            </w:r>
            <w:proofErr w:type="spellEnd"/>
            <w:r w:rsidRPr="00E96E0F">
              <w:rPr>
                <w:rFonts w:ascii="Times New Roman" w:hAnsi="Times New Roman"/>
                <w:spacing w:val="-4"/>
                <w:sz w:val="20"/>
                <w:szCs w:val="20"/>
                <w:lang w:val="en-US"/>
              </w:rPr>
              <w:t xml:space="preserve"> </w:t>
            </w:r>
          </w:p>
        </w:tc>
        <w:tc>
          <w:tcPr>
            <w:tcW w:w="6804" w:type="dxa"/>
          </w:tcPr>
          <w:p w:rsidR="00A224E7" w:rsidRPr="00E96E0F" w:rsidRDefault="00A224E7" w:rsidP="00073EED">
            <w:pPr>
              <w:spacing w:after="0" w:line="240" w:lineRule="auto"/>
              <w:contextualSpacing/>
              <w:jc w:val="both"/>
              <w:rPr>
                <w:rFonts w:ascii="Times New Roman" w:hAnsi="Times New Roman"/>
                <w:spacing w:val="-4"/>
                <w:sz w:val="20"/>
                <w:szCs w:val="20"/>
              </w:rPr>
            </w:pPr>
            <w:r w:rsidRPr="00E96E0F">
              <w:rPr>
                <w:rFonts w:ascii="Times New Roman" w:hAnsi="Times New Roman"/>
                <w:spacing w:val="-4"/>
                <w:sz w:val="20"/>
                <w:szCs w:val="20"/>
              </w:rPr>
              <w:t xml:space="preserve">стан </w:t>
            </w:r>
            <w:proofErr w:type="spellStart"/>
            <w:r w:rsidRPr="00E96E0F">
              <w:rPr>
                <w:rFonts w:ascii="Times New Roman" w:hAnsi="Times New Roman"/>
                <w:spacing w:val="-4"/>
                <w:sz w:val="20"/>
                <w:szCs w:val="20"/>
              </w:rPr>
              <w:t>захищеності</w:t>
            </w:r>
            <w:proofErr w:type="spellEnd"/>
            <w:r w:rsidRPr="00E96E0F">
              <w:rPr>
                <w:rFonts w:ascii="Times New Roman" w:hAnsi="Times New Roman"/>
                <w:spacing w:val="-4"/>
                <w:sz w:val="20"/>
                <w:szCs w:val="20"/>
              </w:rPr>
              <w:t xml:space="preserve"> </w:t>
            </w:r>
            <w:proofErr w:type="spellStart"/>
            <w:r w:rsidRPr="00E96E0F">
              <w:rPr>
                <w:rFonts w:ascii="Times New Roman" w:hAnsi="Times New Roman"/>
                <w:spacing w:val="-4"/>
                <w:sz w:val="20"/>
                <w:szCs w:val="20"/>
              </w:rPr>
              <w:t>від</w:t>
            </w:r>
            <w:proofErr w:type="spellEnd"/>
            <w:r w:rsidRPr="00E96E0F">
              <w:rPr>
                <w:rFonts w:ascii="Times New Roman" w:hAnsi="Times New Roman"/>
                <w:spacing w:val="-4"/>
                <w:sz w:val="20"/>
                <w:szCs w:val="20"/>
              </w:rPr>
              <w:t xml:space="preserve"> негативного </w:t>
            </w:r>
            <w:proofErr w:type="spellStart"/>
            <w:r w:rsidRPr="00E96E0F">
              <w:rPr>
                <w:rFonts w:ascii="Times New Roman" w:hAnsi="Times New Roman"/>
                <w:spacing w:val="-4"/>
                <w:sz w:val="20"/>
                <w:szCs w:val="20"/>
              </w:rPr>
              <w:t>впливу</w:t>
            </w:r>
            <w:proofErr w:type="spellEnd"/>
            <w:r w:rsidRPr="00E96E0F">
              <w:rPr>
                <w:rFonts w:ascii="Times New Roman" w:hAnsi="Times New Roman"/>
                <w:spacing w:val="-4"/>
                <w:sz w:val="20"/>
                <w:szCs w:val="20"/>
              </w:rPr>
              <w:t xml:space="preserve"> </w:t>
            </w:r>
            <w:proofErr w:type="spellStart"/>
            <w:r w:rsidRPr="00E96E0F">
              <w:rPr>
                <w:rFonts w:ascii="Times New Roman" w:hAnsi="Times New Roman"/>
                <w:spacing w:val="-4"/>
                <w:sz w:val="20"/>
                <w:szCs w:val="20"/>
              </w:rPr>
              <w:t>певних</w:t>
            </w:r>
            <w:proofErr w:type="spellEnd"/>
            <w:r w:rsidRPr="00E96E0F">
              <w:rPr>
                <w:rFonts w:ascii="Times New Roman" w:hAnsi="Times New Roman"/>
                <w:spacing w:val="-4"/>
                <w:sz w:val="20"/>
                <w:szCs w:val="20"/>
              </w:rPr>
              <w:t xml:space="preserve"> </w:t>
            </w:r>
            <w:proofErr w:type="spellStart"/>
            <w:r w:rsidRPr="00E96E0F">
              <w:rPr>
                <w:rFonts w:ascii="Times New Roman" w:hAnsi="Times New Roman"/>
                <w:spacing w:val="-4"/>
                <w:sz w:val="20"/>
                <w:szCs w:val="20"/>
              </w:rPr>
              <w:t>чинників</w:t>
            </w:r>
            <w:proofErr w:type="spellEnd"/>
            <w:r w:rsidRPr="00E96E0F">
              <w:rPr>
                <w:rFonts w:ascii="Times New Roman" w:hAnsi="Times New Roman"/>
                <w:spacing w:val="-4"/>
                <w:sz w:val="20"/>
                <w:szCs w:val="20"/>
              </w:rPr>
              <w:t>.</w:t>
            </w:r>
          </w:p>
        </w:tc>
      </w:tr>
      <w:tr w:rsidR="00A224E7" w:rsidRPr="005420EC" w:rsidTr="00073EED">
        <w:tc>
          <w:tcPr>
            <w:tcW w:w="959" w:type="dxa"/>
            <w:vMerge/>
          </w:tcPr>
          <w:p w:rsidR="00A224E7" w:rsidRPr="00E96E0F" w:rsidRDefault="00A224E7" w:rsidP="00073EED">
            <w:pPr>
              <w:spacing w:after="0" w:line="240" w:lineRule="auto"/>
              <w:contextualSpacing/>
              <w:jc w:val="center"/>
              <w:rPr>
                <w:rFonts w:ascii="Times New Roman" w:hAnsi="Times New Roman"/>
                <w:b/>
                <w:i/>
                <w:color w:val="000000"/>
                <w:spacing w:val="-4"/>
                <w:sz w:val="20"/>
                <w:szCs w:val="20"/>
              </w:rPr>
            </w:pPr>
          </w:p>
        </w:tc>
        <w:tc>
          <w:tcPr>
            <w:tcW w:w="1984" w:type="dxa"/>
          </w:tcPr>
          <w:p w:rsidR="00A224E7" w:rsidRPr="000C052A"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4"/>
                <w:sz w:val="20"/>
                <w:szCs w:val="20"/>
              </w:rPr>
              <w:t xml:space="preserve">В. </w:t>
            </w:r>
            <w:proofErr w:type="spellStart"/>
            <w:r w:rsidRPr="00E96E0F">
              <w:rPr>
                <w:rFonts w:ascii="Times New Roman" w:hAnsi="Times New Roman"/>
                <w:spacing w:val="-4"/>
                <w:sz w:val="20"/>
                <w:szCs w:val="20"/>
              </w:rPr>
              <w:t>Предборський</w:t>
            </w:r>
            <w:proofErr w:type="spellEnd"/>
          </w:p>
        </w:tc>
        <w:tc>
          <w:tcPr>
            <w:tcW w:w="6804" w:type="dxa"/>
          </w:tcPr>
          <w:p w:rsidR="00A224E7" w:rsidRPr="007C38B7" w:rsidRDefault="00A224E7" w:rsidP="00073EED">
            <w:pPr>
              <w:spacing w:after="0" w:line="240" w:lineRule="auto"/>
              <w:contextualSpacing/>
              <w:jc w:val="both"/>
              <w:rPr>
                <w:rFonts w:ascii="Times New Roman" w:hAnsi="Times New Roman"/>
                <w:spacing w:val="-4"/>
                <w:sz w:val="20"/>
                <w:szCs w:val="20"/>
                <w:lang w:val="uk-UA"/>
              </w:rPr>
            </w:pPr>
            <w:r w:rsidRPr="007C38B7">
              <w:rPr>
                <w:rFonts w:ascii="Times New Roman" w:hAnsi="Times New Roman"/>
                <w:spacing w:val="-4"/>
                <w:sz w:val="20"/>
                <w:szCs w:val="20"/>
                <w:lang w:val="uk-UA"/>
              </w:rPr>
              <w:t>результат управлінської діяльності з усунення загроз, що має складну, множинну предметність: в одному з аспектів це є здатність системи попереджувати заподіяння можливої шкоди інтересам особи, суспільства і держави, в іншому – вияв стану захищеності їх інтересів, в третьому – вияв системи заходів безпеки.</w:t>
            </w:r>
          </w:p>
        </w:tc>
        <w:bookmarkStart w:id="0" w:name="_GoBack"/>
        <w:bookmarkEnd w:id="0"/>
      </w:tr>
      <w:tr w:rsidR="00A224E7" w:rsidRPr="00F524E8" w:rsidTr="00073EED">
        <w:tc>
          <w:tcPr>
            <w:tcW w:w="959" w:type="dxa"/>
            <w:vMerge/>
          </w:tcPr>
          <w:p w:rsidR="00A224E7" w:rsidRPr="007C38B7" w:rsidRDefault="00A224E7" w:rsidP="00073EED">
            <w:pPr>
              <w:spacing w:after="0" w:line="240" w:lineRule="auto"/>
              <w:contextualSpacing/>
              <w:jc w:val="center"/>
              <w:rPr>
                <w:rFonts w:ascii="Times New Roman" w:hAnsi="Times New Roman"/>
                <w:b/>
                <w:i/>
                <w:color w:val="000000"/>
                <w:spacing w:val="-4"/>
                <w:sz w:val="20"/>
                <w:szCs w:val="20"/>
                <w:lang w:val="uk-UA"/>
              </w:rPr>
            </w:pPr>
          </w:p>
        </w:tc>
        <w:tc>
          <w:tcPr>
            <w:tcW w:w="1984" w:type="dxa"/>
          </w:tcPr>
          <w:p w:rsidR="00A224E7" w:rsidRPr="000C052A"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4"/>
                <w:sz w:val="20"/>
                <w:szCs w:val="20"/>
              </w:rPr>
              <w:t xml:space="preserve">А. </w:t>
            </w:r>
            <w:proofErr w:type="spellStart"/>
            <w:r w:rsidRPr="00E96E0F">
              <w:rPr>
                <w:rFonts w:ascii="Times New Roman" w:hAnsi="Times New Roman"/>
                <w:spacing w:val="-4"/>
                <w:sz w:val="20"/>
                <w:szCs w:val="20"/>
              </w:rPr>
              <w:t>Татаркін</w:t>
            </w:r>
            <w:proofErr w:type="spellEnd"/>
          </w:p>
        </w:tc>
        <w:tc>
          <w:tcPr>
            <w:tcW w:w="6804" w:type="dxa"/>
          </w:tcPr>
          <w:p w:rsidR="00A224E7" w:rsidRPr="00E96E0F" w:rsidRDefault="00A224E7" w:rsidP="00073EED">
            <w:pPr>
              <w:spacing w:after="0" w:line="240" w:lineRule="auto"/>
              <w:contextualSpacing/>
              <w:jc w:val="both"/>
              <w:rPr>
                <w:rFonts w:ascii="Times New Roman" w:hAnsi="Times New Roman"/>
                <w:spacing w:val="-4"/>
                <w:sz w:val="20"/>
                <w:szCs w:val="20"/>
              </w:rPr>
            </w:pPr>
            <w:proofErr w:type="spellStart"/>
            <w:r w:rsidRPr="00E96E0F">
              <w:rPr>
                <w:rFonts w:ascii="Times New Roman" w:hAnsi="Times New Roman"/>
                <w:spacing w:val="-4"/>
                <w:sz w:val="20"/>
                <w:szCs w:val="20"/>
              </w:rPr>
              <w:t>визначається</w:t>
            </w:r>
            <w:proofErr w:type="spellEnd"/>
            <w:r w:rsidRPr="00E96E0F">
              <w:rPr>
                <w:rFonts w:ascii="Times New Roman" w:hAnsi="Times New Roman"/>
                <w:spacing w:val="-4"/>
                <w:sz w:val="20"/>
                <w:szCs w:val="20"/>
              </w:rPr>
              <w:t xml:space="preserve"> як </w:t>
            </w:r>
            <w:proofErr w:type="spellStart"/>
            <w:r w:rsidRPr="00E96E0F">
              <w:rPr>
                <w:rFonts w:ascii="Times New Roman" w:hAnsi="Times New Roman"/>
                <w:spacing w:val="-4"/>
                <w:sz w:val="20"/>
                <w:szCs w:val="20"/>
              </w:rPr>
              <w:t>властивість</w:t>
            </w:r>
            <w:proofErr w:type="spellEnd"/>
            <w:r w:rsidRPr="00E96E0F">
              <w:rPr>
                <w:rFonts w:ascii="Times New Roman" w:hAnsi="Times New Roman"/>
                <w:spacing w:val="-4"/>
                <w:sz w:val="20"/>
                <w:szCs w:val="20"/>
              </w:rPr>
              <w:t xml:space="preserve"> </w:t>
            </w:r>
            <w:proofErr w:type="spellStart"/>
            <w:r w:rsidRPr="00E96E0F">
              <w:rPr>
                <w:rFonts w:ascii="Times New Roman" w:hAnsi="Times New Roman"/>
                <w:spacing w:val="-4"/>
                <w:sz w:val="20"/>
                <w:szCs w:val="20"/>
              </w:rPr>
              <w:t>об’єкта</w:t>
            </w:r>
            <w:proofErr w:type="spellEnd"/>
            <w:r w:rsidRPr="00E96E0F">
              <w:rPr>
                <w:rFonts w:ascii="Times New Roman" w:hAnsi="Times New Roman"/>
                <w:spacing w:val="-4"/>
                <w:sz w:val="20"/>
                <w:szCs w:val="20"/>
              </w:rPr>
              <w:t xml:space="preserve">, яка </w:t>
            </w:r>
            <w:proofErr w:type="spellStart"/>
            <w:r w:rsidRPr="00E96E0F">
              <w:rPr>
                <w:rFonts w:ascii="Times New Roman" w:hAnsi="Times New Roman"/>
                <w:spacing w:val="-4"/>
                <w:sz w:val="20"/>
                <w:szCs w:val="20"/>
              </w:rPr>
              <w:t>дозволяє</w:t>
            </w:r>
            <w:proofErr w:type="spellEnd"/>
            <w:r w:rsidRPr="00E96E0F">
              <w:rPr>
                <w:rFonts w:ascii="Times New Roman" w:hAnsi="Times New Roman"/>
                <w:spacing w:val="-4"/>
                <w:sz w:val="20"/>
                <w:szCs w:val="20"/>
              </w:rPr>
              <w:t xml:space="preserve"> не </w:t>
            </w:r>
            <w:proofErr w:type="spellStart"/>
            <w:r w:rsidRPr="00E96E0F">
              <w:rPr>
                <w:rFonts w:ascii="Times New Roman" w:hAnsi="Times New Roman"/>
                <w:spacing w:val="-4"/>
                <w:sz w:val="20"/>
                <w:szCs w:val="20"/>
              </w:rPr>
              <w:t>допускати</w:t>
            </w:r>
            <w:proofErr w:type="spellEnd"/>
            <w:r w:rsidRPr="00E96E0F">
              <w:rPr>
                <w:rFonts w:ascii="Times New Roman" w:hAnsi="Times New Roman"/>
                <w:spacing w:val="-4"/>
                <w:sz w:val="20"/>
                <w:szCs w:val="20"/>
              </w:rPr>
              <w:t xml:space="preserve"> </w:t>
            </w:r>
            <w:proofErr w:type="spellStart"/>
            <w:r w:rsidRPr="00E96E0F">
              <w:rPr>
                <w:rFonts w:ascii="Times New Roman" w:hAnsi="Times New Roman"/>
                <w:spacing w:val="-4"/>
                <w:sz w:val="20"/>
                <w:szCs w:val="20"/>
              </w:rPr>
              <w:t>виникнення</w:t>
            </w:r>
            <w:proofErr w:type="spellEnd"/>
            <w:r w:rsidRPr="00E96E0F">
              <w:rPr>
                <w:rFonts w:ascii="Times New Roman" w:hAnsi="Times New Roman"/>
                <w:spacing w:val="-4"/>
                <w:sz w:val="20"/>
                <w:szCs w:val="20"/>
              </w:rPr>
              <w:t xml:space="preserve"> </w:t>
            </w:r>
            <w:proofErr w:type="spellStart"/>
            <w:r w:rsidRPr="00E96E0F">
              <w:rPr>
                <w:rFonts w:ascii="Times New Roman" w:hAnsi="Times New Roman"/>
                <w:spacing w:val="-4"/>
                <w:sz w:val="20"/>
                <w:szCs w:val="20"/>
              </w:rPr>
              <w:t>небезпечних</w:t>
            </w:r>
            <w:proofErr w:type="spellEnd"/>
            <w:r w:rsidRPr="00E96E0F">
              <w:rPr>
                <w:rFonts w:ascii="Times New Roman" w:hAnsi="Times New Roman"/>
                <w:spacing w:val="-4"/>
                <w:sz w:val="20"/>
                <w:szCs w:val="20"/>
              </w:rPr>
              <w:t xml:space="preserve"> для людей та </w:t>
            </w:r>
            <w:proofErr w:type="spellStart"/>
            <w:r w:rsidRPr="00E96E0F">
              <w:rPr>
                <w:rFonts w:ascii="Times New Roman" w:hAnsi="Times New Roman"/>
                <w:spacing w:val="-4"/>
                <w:sz w:val="20"/>
                <w:szCs w:val="20"/>
              </w:rPr>
              <w:t>навколишнього</w:t>
            </w:r>
            <w:proofErr w:type="spellEnd"/>
            <w:r w:rsidRPr="00E96E0F">
              <w:rPr>
                <w:rFonts w:ascii="Times New Roman" w:hAnsi="Times New Roman"/>
                <w:spacing w:val="-4"/>
                <w:sz w:val="20"/>
                <w:szCs w:val="20"/>
              </w:rPr>
              <w:t xml:space="preserve"> </w:t>
            </w:r>
            <w:proofErr w:type="spellStart"/>
            <w:r w:rsidRPr="00E96E0F">
              <w:rPr>
                <w:rFonts w:ascii="Times New Roman" w:hAnsi="Times New Roman"/>
                <w:spacing w:val="-4"/>
                <w:sz w:val="20"/>
                <w:szCs w:val="20"/>
              </w:rPr>
              <w:t>середовища</w:t>
            </w:r>
            <w:proofErr w:type="spellEnd"/>
            <w:r w:rsidRPr="00E96E0F">
              <w:rPr>
                <w:rFonts w:ascii="Times New Roman" w:hAnsi="Times New Roman"/>
                <w:spacing w:val="-4"/>
                <w:sz w:val="20"/>
                <w:szCs w:val="20"/>
              </w:rPr>
              <w:t xml:space="preserve"> </w:t>
            </w:r>
            <w:proofErr w:type="spellStart"/>
            <w:r w:rsidRPr="00E96E0F">
              <w:rPr>
                <w:rFonts w:ascii="Times New Roman" w:hAnsi="Times New Roman"/>
                <w:spacing w:val="-4"/>
                <w:sz w:val="20"/>
                <w:szCs w:val="20"/>
              </w:rPr>
              <w:t>ситуацій</w:t>
            </w:r>
            <w:proofErr w:type="spellEnd"/>
            <w:r w:rsidRPr="00E96E0F">
              <w:rPr>
                <w:rFonts w:ascii="Times New Roman" w:hAnsi="Times New Roman"/>
                <w:spacing w:val="-4"/>
                <w:sz w:val="20"/>
                <w:szCs w:val="20"/>
              </w:rPr>
              <w:t>.</w:t>
            </w:r>
          </w:p>
        </w:tc>
      </w:tr>
      <w:tr w:rsidR="00A224E7" w:rsidRPr="005420EC" w:rsidTr="00073EED">
        <w:tc>
          <w:tcPr>
            <w:tcW w:w="959" w:type="dxa"/>
            <w:vMerge/>
          </w:tcPr>
          <w:p w:rsidR="00A224E7" w:rsidRPr="00E96E0F" w:rsidRDefault="00A224E7" w:rsidP="00073EED">
            <w:pPr>
              <w:spacing w:after="0" w:line="240" w:lineRule="auto"/>
              <w:contextualSpacing/>
              <w:jc w:val="center"/>
              <w:rPr>
                <w:rFonts w:ascii="Times New Roman" w:hAnsi="Times New Roman"/>
                <w:b/>
                <w:i/>
                <w:color w:val="000000"/>
                <w:spacing w:val="-4"/>
                <w:sz w:val="20"/>
                <w:szCs w:val="20"/>
              </w:rPr>
            </w:pPr>
          </w:p>
        </w:tc>
        <w:tc>
          <w:tcPr>
            <w:tcW w:w="1984" w:type="dxa"/>
          </w:tcPr>
          <w:p w:rsidR="00A224E7" w:rsidRPr="000C052A"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4"/>
                <w:sz w:val="20"/>
                <w:szCs w:val="20"/>
              </w:rPr>
              <w:t xml:space="preserve"> М. </w:t>
            </w:r>
            <w:proofErr w:type="spellStart"/>
            <w:r w:rsidRPr="00E96E0F">
              <w:rPr>
                <w:rFonts w:ascii="Times New Roman" w:hAnsi="Times New Roman"/>
                <w:spacing w:val="-4"/>
                <w:sz w:val="20"/>
                <w:szCs w:val="20"/>
              </w:rPr>
              <w:t>Тіхоміров</w:t>
            </w:r>
            <w:proofErr w:type="spellEnd"/>
          </w:p>
        </w:tc>
        <w:tc>
          <w:tcPr>
            <w:tcW w:w="6804" w:type="dxa"/>
          </w:tcPr>
          <w:p w:rsidR="00A224E7" w:rsidRPr="007C38B7" w:rsidRDefault="00A224E7" w:rsidP="00073EED">
            <w:pPr>
              <w:spacing w:after="0" w:line="240" w:lineRule="auto"/>
              <w:contextualSpacing/>
              <w:jc w:val="both"/>
              <w:rPr>
                <w:rFonts w:ascii="Times New Roman" w:hAnsi="Times New Roman"/>
                <w:spacing w:val="-4"/>
                <w:sz w:val="20"/>
                <w:szCs w:val="20"/>
                <w:lang w:val="uk-UA"/>
              </w:rPr>
            </w:pPr>
            <w:r w:rsidRPr="007C38B7">
              <w:rPr>
                <w:rFonts w:ascii="Times New Roman" w:hAnsi="Times New Roman"/>
                <w:spacing w:val="-4"/>
                <w:sz w:val="20"/>
                <w:szCs w:val="20"/>
                <w:lang w:val="uk-UA"/>
              </w:rPr>
              <w:t>стан захищеності  життєво важливих інтересів особистості, суспільства і держави від внутрішніх і зовнішніх загроз політичного, економічного, соціального, військового,техногенного, екологічного, інформаційного та іншого характеру, який передбачає встановлення політичної, економічної і соціальної стабільності в державі, безумовне виконання законів і підтримку правопорядку, розвиток міжнародного співробітництва на основі партнерства.</w:t>
            </w:r>
          </w:p>
        </w:tc>
      </w:tr>
      <w:tr w:rsidR="00A224E7" w:rsidRPr="005420EC" w:rsidTr="00073EED">
        <w:tc>
          <w:tcPr>
            <w:tcW w:w="959" w:type="dxa"/>
            <w:vMerge w:val="restart"/>
            <w:textDirection w:val="btLr"/>
          </w:tcPr>
          <w:p w:rsidR="00A224E7" w:rsidRPr="00E96E0F" w:rsidRDefault="00A224E7" w:rsidP="00073EED">
            <w:pPr>
              <w:spacing w:after="0" w:line="240" w:lineRule="auto"/>
              <w:contextualSpacing/>
              <w:jc w:val="center"/>
              <w:rPr>
                <w:rFonts w:ascii="Times New Roman" w:hAnsi="Times New Roman"/>
                <w:b/>
                <w:i/>
                <w:color w:val="000000"/>
                <w:spacing w:val="-4"/>
                <w:sz w:val="20"/>
                <w:szCs w:val="20"/>
              </w:rPr>
            </w:pPr>
            <w:proofErr w:type="spellStart"/>
            <w:r w:rsidRPr="00E96E0F">
              <w:rPr>
                <w:rFonts w:ascii="Times New Roman" w:hAnsi="Times New Roman"/>
                <w:b/>
                <w:i/>
                <w:color w:val="000000"/>
                <w:spacing w:val="-4"/>
                <w:sz w:val="20"/>
                <w:szCs w:val="20"/>
              </w:rPr>
              <w:t>Національна</w:t>
            </w:r>
            <w:proofErr w:type="spellEnd"/>
            <w:r w:rsidRPr="00E96E0F">
              <w:rPr>
                <w:rFonts w:ascii="Times New Roman" w:hAnsi="Times New Roman"/>
                <w:b/>
                <w:i/>
                <w:color w:val="000000"/>
                <w:spacing w:val="-4"/>
                <w:sz w:val="20"/>
                <w:szCs w:val="20"/>
              </w:rPr>
              <w:t xml:space="preserve"> </w:t>
            </w:r>
            <w:proofErr w:type="spellStart"/>
            <w:r w:rsidRPr="00E96E0F">
              <w:rPr>
                <w:rFonts w:ascii="Times New Roman" w:hAnsi="Times New Roman"/>
                <w:b/>
                <w:i/>
                <w:color w:val="000000"/>
                <w:spacing w:val="-4"/>
                <w:sz w:val="20"/>
                <w:szCs w:val="20"/>
              </w:rPr>
              <w:t>безпека</w:t>
            </w:r>
            <w:proofErr w:type="spellEnd"/>
          </w:p>
        </w:tc>
        <w:tc>
          <w:tcPr>
            <w:tcW w:w="1984" w:type="dxa"/>
          </w:tcPr>
          <w:p w:rsidR="00A224E7" w:rsidRPr="000C052A"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4"/>
                <w:sz w:val="20"/>
                <w:szCs w:val="20"/>
              </w:rPr>
              <w:t xml:space="preserve">Закон </w:t>
            </w:r>
            <w:proofErr w:type="spellStart"/>
            <w:r w:rsidRPr="00E96E0F">
              <w:rPr>
                <w:rFonts w:ascii="Times New Roman" w:hAnsi="Times New Roman"/>
                <w:spacing w:val="-4"/>
                <w:sz w:val="20"/>
                <w:szCs w:val="20"/>
              </w:rPr>
              <w:t>України</w:t>
            </w:r>
            <w:proofErr w:type="spellEnd"/>
            <w:r w:rsidRPr="00E96E0F">
              <w:rPr>
                <w:rFonts w:ascii="Times New Roman" w:hAnsi="Times New Roman"/>
                <w:spacing w:val="-4"/>
                <w:sz w:val="20"/>
                <w:szCs w:val="20"/>
              </w:rPr>
              <w:t xml:space="preserve"> </w:t>
            </w:r>
            <w:r w:rsidRPr="00E96E0F">
              <w:rPr>
                <w:rFonts w:ascii="Times New Roman" w:hAnsi="Times New Roman"/>
                <w:sz w:val="20"/>
                <w:szCs w:val="20"/>
              </w:rPr>
              <w:t xml:space="preserve">“Про </w:t>
            </w:r>
            <w:proofErr w:type="spellStart"/>
            <w:r w:rsidRPr="00E96E0F">
              <w:rPr>
                <w:rFonts w:ascii="Times New Roman" w:hAnsi="Times New Roman"/>
                <w:sz w:val="20"/>
                <w:szCs w:val="20"/>
              </w:rPr>
              <w:t>основи</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національної</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безпеки</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України</w:t>
            </w:r>
            <w:proofErr w:type="spellEnd"/>
            <w:r w:rsidRPr="00E96E0F">
              <w:rPr>
                <w:rFonts w:ascii="Times New Roman" w:hAnsi="Times New Roman"/>
                <w:sz w:val="20"/>
                <w:szCs w:val="20"/>
              </w:rPr>
              <w:t>”</w:t>
            </w:r>
          </w:p>
        </w:tc>
        <w:tc>
          <w:tcPr>
            <w:tcW w:w="6804" w:type="dxa"/>
          </w:tcPr>
          <w:p w:rsidR="00A224E7" w:rsidRPr="007C38B7" w:rsidRDefault="00A224E7" w:rsidP="00073EED">
            <w:pPr>
              <w:spacing w:after="0" w:line="240" w:lineRule="auto"/>
              <w:contextualSpacing/>
              <w:jc w:val="both"/>
              <w:rPr>
                <w:rFonts w:ascii="Times New Roman" w:hAnsi="Times New Roman"/>
                <w:spacing w:val="-4"/>
                <w:sz w:val="20"/>
                <w:szCs w:val="20"/>
                <w:lang w:val="uk-UA"/>
              </w:rPr>
            </w:pPr>
            <w:r w:rsidRPr="007C38B7">
              <w:rPr>
                <w:rFonts w:ascii="Times New Roman" w:hAnsi="Times New Roman"/>
                <w:spacing w:val="-4"/>
                <w:sz w:val="20"/>
                <w:szCs w:val="20"/>
                <w:lang w:val="uk-UA"/>
              </w:rPr>
              <w:t>захищеність життєво важливих інтересів людини і громадянина, суспільства і держави, за якої забезпечується сталий розвиток суспільства, своєчасне виявлення, запобігання і нейтралізація реальних та потенційних загроз національним інтересам.</w:t>
            </w:r>
          </w:p>
        </w:tc>
      </w:tr>
      <w:tr w:rsidR="00A224E7" w:rsidRPr="00F524E8" w:rsidTr="00073EED">
        <w:tc>
          <w:tcPr>
            <w:tcW w:w="959" w:type="dxa"/>
            <w:vMerge/>
          </w:tcPr>
          <w:p w:rsidR="00A224E7" w:rsidRPr="007C38B7" w:rsidRDefault="00A224E7" w:rsidP="00073EED">
            <w:pPr>
              <w:spacing w:after="0" w:line="240" w:lineRule="auto"/>
              <w:contextualSpacing/>
              <w:jc w:val="center"/>
              <w:rPr>
                <w:rFonts w:ascii="Times New Roman" w:hAnsi="Times New Roman"/>
                <w:b/>
                <w:i/>
                <w:color w:val="000000"/>
                <w:spacing w:val="-4"/>
                <w:sz w:val="20"/>
                <w:szCs w:val="20"/>
                <w:lang w:val="uk-UA"/>
              </w:rPr>
            </w:pPr>
          </w:p>
        </w:tc>
        <w:tc>
          <w:tcPr>
            <w:tcW w:w="1984" w:type="dxa"/>
          </w:tcPr>
          <w:p w:rsidR="00A224E7" w:rsidRPr="000C052A"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6"/>
                <w:sz w:val="20"/>
                <w:szCs w:val="20"/>
              </w:rPr>
              <w:t xml:space="preserve">В. </w:t>
            </w:r>
            <w:proofErr w:type="spellStart"/>
            <w:r w:rsidRPr="00E96E0F">
              <w:rPr>
                <w:rFonts w:ascii="Times New Roman" w:hAnsi="Times New Roman"/>
                <w:spacing w:val="-6"/>
                <w:sz w:val="20"/>
                <w:szCs w:val="20"/>
              </w:rPr>
              <w:t>Ліпкан</w:t>
            </w:r>
            <w:proofErr w:type="spellEnd"/>
          </w:p>
        </w:tc>
        <w:tc>
          <w:tcPr>
            <w:tcW w:w="6804" w:type="dxa"/>
          </w:tcPr>
          <w:p w:rsidR="00A224E7" w:rsidRPr="00E96E0F" w:rsidRDefault="00A224E7" w:rsidP="00073EED">
            <w:pPr>
              <w:spacing w:after="0" w:line="240" w:lineRule="auto"/>
              <w:contextualSpacing/>
              <w:jc w:val="both"/>
              <w:rPr>
                <w:rFonts w:ascii="Times New Roman" w:hAnsi="Times New Roman"/>
                <w:spacing w:val="-4"/>
                <w:sz w:val="20"/>
                <w:szCs w:val="20"/>
              </w:rPr>
            </w:pPr>
            <w:r w:rsidRPr="00E96E0F">
              <w:rPr>
                <w:rFonts w:ascii="Times New Roman" w:hAnsi="Times New Roman"/>
                <w:spacing w:val="-6"/>
                <w:sz w:val="20"/>
                <w:szCs w:val="20"/>
              </w:rPr>
              <w:t xml:space="preserve">стан, в </w:t>
            </w:r>
            <w:proofErr w:type="spellStart"/>
            <w:r w:rsidRPr="00E96E0F">
              <w:rPr>
                <w:rFonts w:ascii="Times New Roman" w:hAnsi="Times New Roman"/>
                <w:spacing w:val="-6"/>
                <w:sz w:val="20"/>
                <w:szCs w:val="20"/>
              </w:rPr>
              <w:t>якому</w:t>
            </w:r>
            <w:proofErr w:type="spellEnd"/>
            <w:r w:rsidRPr="00E96E0F">
              <w:rPr>
                <w:rFonts w:ascii="Times New Roman" w:hAnsi="Times New Roman"/>
                <w:spacing w:val="-6"/>
                <w:sz w:val="20"/>
                <w:szCs w:val="20"/>
              </w:rPr>
              <w:t xml:space="preserve"> народ як </w:t>
            </w:r>
            <w:proofErr w:type="spellStart"/>
            <w:r w:rsidRPr="00E96E0F">
              <w:rPr>
                <w:rFonts w:ascii="Times New Roman" w:hAnsi="Times New Roman"/>
                <w:spacing w:val="-6"/>
                <w:sz w:val="20"/>
                <w:szCs w:val="20"/>
              </w:rPr>
              <w:t>єдине</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джерело</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державної</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влади</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може</w:t>
            </w:r>
            <w:proofErr w:type="spellEnd"/>
            <w:r w:rsidRPr="00E96E0F">
              <w:rPr>
                <w:rFonts w:ascii="Times New Roman" w:hAnsi="Times New Roman"/>
                <w:spacing w:val="-6"/>
                <w:sz w:val="20"/>
                <w:szCs w:val="20"/>
              </w:rPr>
              <w:t xml:space="preserve"> суверенно, без </w:t>
            </w:r>
            <w:proofErr w:type="spellStart"/>
            <w:r w:rsidRPr="00E96E0F">
              <w:rPr>
                <w:rFonts w:ascii="Times New Roman" w:hAnsi="Times New Roman"/>
                <w:spacing w:val="-6"/>
                <w:sz w:val="20"/>
                <w:szCs w:val="20"/>
              </w:rPr>
              <w:t>втручання</w:t>
            </w:r>
            <w:proofErr w:type="spellEnd"/>
            <w:r w:rsidRPr="00E96E0F">
              <w:rPr>
                <w:rFonts w:ascii="Times New Roman" w:hAnsi="Times New Roman"/>
                <w:spacing w:val="-6"/>
                <w:sz w:val="20"/>
                <w:szCs w:val="20"/>
              </w:rPr>
              <w:t xml:space="preserve"> і </w:t>
            </w:r>
            <w:proofErr w:type="spellStart"/>
            <w:r w:rsidRPr="00E96E0F">
              <w:rPr>
                <w:rFonts w:ascii="Times New Roman" w:hAnsi="Times New Roman"/>
                <w:spacing w:val="-6"/>
                <w:sz w:val="20"/>
                <w:szCs w:val="20"/>
              </w:rPr>
              <w:t>тиску</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ззовні</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визначати</w:t>
            </w:r>
            <w:proofErr w:type="spellEnd"/>
            <w:r w:rsidRPr="00E96E0F">
              <w:rPr>
                <w:rFonts w:ascii="Times New Roman" w:hAnsi="Times New Roman"/>
                <w:spacing w:val="-6"/>
                <w:sz w:val="20"/>
                <w:szCs w:val="20"/>
              </w:rPr>
              <w:t xml:space="preserve"> шляхи і </w:t>
            </w:r>
            <w:proofErr w:type="spellStart"/>
            <w:r w:rsidRPr="00E96E0F">
              <w:rPr>
                <w:rFonts w:ascii="Times New Roman" w:hAnsi="Times New Roman"/>
                <w:spacing w:val="-6"/>
                <w:sz w:val="20"/>
                <w:szCs w:val="20"/>
              </w:rPr>
              <w:t>форми</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свого</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розвитку</w:t>
            </w:r>
            <w:proofErr w:type="spellEnd"/>
            <w:r w:rsidRPr="00E96E0F">
              <w:rPr>
                <w:rFonts w:ascii="Times New Roman" w:hAnsi="Times New Roman"/>
                <w:spacing w:val="-6"/>
                <w:sz w:val="20"/>
                <w:szCs w:val="20"/>
              </w:rPr>
              <w:t xml:space="preserve">. В </w:t>
            </w:r>
            <w:proofErr w:type="spellStart"/>
            <w:r w:rsidRPr="00E96E0F">
              <w:rPr>
                <w:rFonts w:ascii="Times New Roman" w:hAnsi="Times New Roman"/>
                <w:spacing w:val="-6"/>
                <w:sz w:val="20"/>
                <w:szCs w:val="20"/>
              </w:rPr>
              <w:t>цьому</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розумінні</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національна</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безпека</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розглядається</w:t>
            </w:r>
            <w:proofErr w:type="spellEnd"/>
            <w:r w:rsidRPr="00E96E0F">
              <w:rPr>
                <w:rFonts w:ascii="Times New Roman" w:hAnsi="Times New Roman"/>
                <w:spacing w:val="-6"/>
                <w:sz w:val="20"/>
                <w:szCs w:val="20"/>
              </w:rPr>
              <w:t xml:space="preserve"> як синтетична </w:t>
            </w:r>
            <w:proofErr w:type="spellStart"/>
            <w:r w:rsidRPr="00E96E0F">
              <w:rPr>
                <w:rFonts w:ascii="Times New Roman" w:hAnsi="Times New Roman"/>
                <w:spacing w:val="-6"/>
                <w:sz w:val="20"/>
                <w:szCs w:val="20"/>
              </w:rPr>
              <w:t>категорія</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геополітики</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геостратегії</w:t>
            </w:r>
            <w:proofErr w:type="spellEnd"/>
            <w:r w:rsidRPr="00E96E0F">
              <w:rPr>
                <w:rFonts w:ascii="Times New Roman" w:hAnsi="Times New Roman"/>
                <w:spacing w:val="-6"/>
                <w:sz w:val="20"/>
                <w:szCs w:val="20"/>
              </w:rPr>
              <w:t xml:space="preserve"> та </w:t>
            </w:r>
            <w:proofErr w:type="spellStart"/>
            <w:r w:rsidRPr="00E96E0F">
              <w:rPr>
                <w:rFonts w:ascii="Times New Roman" w:hAnsi="Times New Roman"/>
                <w:spacing w:val="-6"/>
                <w:sz w:val="20"/>
                <w:szCs w:val="20"/>
              </w:rPr>
              <w:t>геоекономіки</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що</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тісно</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пов’язана</w:t>
            </w:r>
            <w:proofErr w:type="spellEnd"/>
            <w:r w:rsidRPr="00E96E0F">
              <w:rPr>
                <w:rFonts w:ascii="Times New Roman" w:hAnsi="Times New Roman"/>
                <w:spacing w:val="-6"/>
                <w:sz w:val="20"/>
                <w:szCs w:val="20"/>
              </w:rPr>
              <w:t xml:space="preserve"> з </w:t>
            </w:r>
            <w:proofErr w:type="spellStart"/>
            <w:r w:rsidRPr="00E96E0F">
              <w:rPr>
                <w:rFonts w:ascii="Times New Roman" w:hAnsi="Times New Roman"/>
                <w:spacing w:val="-6"/>
                <w:sz w:val="20"/>
                <w:szCs w:val="20"/>
              </w:rPr>
              <w:t>категоріями</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незалежності</w:t>
            </w:r>
            <w:proofErr w:type="spellEnd"/>
            <w:r w:rsidRPr="00E96E0F">
              <w:rPr>
                <w:rFonts w:ascii="Times New Roman" w:hAnsi="Times New Roman"/>
                <w:spacing w:val="-6"/>
                <w:sz w:val="20"/>
                <w:szCs w:val="20"/>
              </w:rPr>
              <w:t xml:space="preserve"> та </w:t>
            </w:r>
            <w:proofErr w:type="spellStart"/>
            <w:r w:rsidRPr="00E96E0F">
              <w:rPr>
                <w:rFonts w:ascii="Times New Roman" w:hAnsi="Times New Roman"/>
                <w:spacing w:val="-6"/>
                <w:sz w:val="20"/>
                <w:szCs w:val="20"/>
              </w:rPr>
              <w:t>узалежнення</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стійкості</w:t>
            </w:r>
            <w:proofErr w:type="spellEnd"/>
            <w:r w:rsidRPr="00E96E0F">
              <w:rPr>
                <w:rFonts w:ascii="Times New Roman" w:hAnsi="Times New Roman"/>
                <w:spacing w:val="-6"/>
                <w:sz w:val="20"/>
                <w:szCs w:val="20"/>
              </w:rPr>
              <w:t xml:space="preserve"> та </w:t>
            </w:r>
            <w:proofErr w:type="spellStart"/>
            <w:r w:rsidRPr="00E96E0F">
              <w:rPr>
                <w:rFonts w:ascii="Times New Roman" w:hAnsi="Times New Roman"/>
                <w:spacing w:val="-6"/>
                <w:sz w:val="20"/>
                <w:szCs w:val="20"/>
              </w:rPr>
              <w:t>лабільності</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стабільності</w:t>
            </w:r>
            <w:proofErr w:type="spellEnd"/>
            <w:r w:rsidRPr="00E96E0F">
              <w:rPr>
                <w:rFonts w:ascii="Times New Roman" w:hAnsi="Times New Roman"/>
                <w:spacing w:val="-6"/>
                <w:sz w:val="20"/>
                <w:szCs w:val="20"/>
              </w:rPr>
              <w:t xml:space="preserve"> та </w:t>
            </w:r>
            <w:proofErr w:type="spellStart"/>
            <w:r w:rsidRPr="00E96E0F">
              <w:rPr>
                <w:rFonts w:ascii="Times New Roman" w:hAnsi="Times New Roman"/>
                <w:spacing w:val="-6"/>
                <w:sz w:val="20"/>
                <w:szCs w:val="20"/>
              </w:rPr>
              <w:t>дестабілізації</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організації</w:t>
            </w:r>
            <w:proofErr w:type="spellEnd"/>
            <w:r w:rsidRPr="00E96E0F">
              <w:rPr>
                <w:rFonts w:ascii="Times New Roman" w:hAnsi="Times New Roman"/>
                <w:spacing w:val="-6"/>
                <w:sz w:val="20"/>
                <w:szCs w:val="20"/>
              </w:rPr>
              <w:t xml:space="preserve"> та </w:t>
            </w:r>
            <w:proofErr w:type="spellStart"/>
            <w:r w:rsidRPr="00E96E0F">
              <w:rPr>
                <w:rFonts w:ascii="Times New Roman" w:hAnsi="Times New Roman"/>
                <w:spacing w:val="-6"/>
                <w:sz w:val="20"/>
                <w:szCs w:val="20"/>
              </w:rPr>
              <w:t>самоорганізації</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війни</w:t>
            </w:r>
            <w:proofErr w:type="spellEnd"/>
            <w:r w:rsidRPr="00E96E0F">
              <w:rPr>
                <w:rFonts w:ascii="Times New Roman" w:hAnsi="Times New Roman"/>
                <w:spacing w:val="-6"/>
                <w:sz w:val="20"/>
                <w:szCs w:val="20"/>
              </w:rPr>
              <w:t xml:space="preserve"> і миру.</w:t>
            </w:r>
          </w:p>
        </w:tc>
      </w:tr>
      <w:tr w:rsidR="00A224E7" w:rsidRPr="00F524E8" w:rsidTr="00073EED">
        <w:tc>
          <w:tcPr>
            <w:tcW w:w="959" w:type="dxa"/>
            <w:vMerge/>
          </w:tcPr>
          <w:p w:rsidR="00A224E7" w:rsidRPr="00E96E0F" w:rsidRDefault="00A224E7" w:rsidP="00073EED">
            <w:pPr>
              <w:spacing w:after="0" w:line="240" w:lineRule="auto"/>
              <w:contextualSpacing/>
              <w:jc w:val="center"/>
              <w:rPr>
                <w:rFonts w:ascii="Times New Roman" w:hAnsi="Times New Roman"/>
                <w:b/>
                <w:i/>
                <w:color w:val="000000"/>
                <w:spacing w:val="-4"/>
                <w:sz w:val="20"/>
                <w:szCs w:val="20"/>
              </w:rPr>
            </w:pPr>
          </w:p>
        </w:tc>
        <w:tc>
          <w:tcPr>
            <w:tcW w:w="1984" w:type="dxa"/>
          </w:tcPr>
          <w:p w:rsidR="00A224E7" w:rsidRPr="000C052A" w:rsidRDefault="00A224E7" w:rsidP="00073EED">
            <w:pPr>
              <w:spacing w:after="0" w:line="240" w:lineRule="auto"/>
              <w:contextualSpacing/>
              <w:jc w:val="center"/>
              <w:rPr>
                <w:rFonts w:ascii="Times New Roman" w:hAnsi="Times New Roman"/>
                <w:spacing w:val="-6"/>
                <w:sz w:val="20"/>
                <w:szCs w:val="20"/>
                <w:lang w:val="uk-UA"/>
              </w:rPr>
            </w:pPr>
            <w:proofErr w:type="spellStart"/>
            <w:r w:rsidRPr="00E96E0F">
              <w:rPr>
                <w:rFonts w:ascii="Times New Roman" w:hAnsi="Times New Roman"/>
                <w:sz w:val="20"/>
                <w:szCs w:val="20"/>
              </w:rPr>
              <w:t>Н.Ріпсмен</w:t>
            </w:r>
            <w:proofErr w:type="spellEnd"/>
            <w:r w:rsidRPr="00E96E0F">
              <w:rPr>
                <w:rFonts w:ascii="Times New Roman" w:hAnsi="Times New Roman"/>
                <w:sz w:val="20"/>
                <w:szCs w:val="20"/>
              </w:rPr>
              <w:t>, Т. Пол</w:t>
            </w:r>
          </w:p>
        </w:tc>
        <w:tc>
          <w:tcPr>
            <w:tcW w:w="6804" w:type="dxa"/>
          </w:tcPr>
          <w:p w:rsidR="00A224E7" w:rsidRPr="00E96E0F" w:rsidRDefault="00A224E7" w:rsidP="00073EED">
            <w:pPr>
              <w:spacing w:after="0" w:line="240" w:lineRule="auto"/>
              <w:contextualSpacing/>
              <w:jc w:val="both"/>
              <w:rPr>
                <w:rFonts w:ascii="Times New Roman" w:hAnsi="Times New Roman"/>
                <w:spacing w:val="-6"/>
                <w:sz w:val="20"/>
                <w:szCs w:val="20"/>
              </w:rPr>
            </w:pPr>
            <w:proofErr w:type="spellStart"/>
            <w:r w:rsidRPr="00E96E0F">
              <w:rPr>
                <w:rFonts w:ascii="Times New Roman" w:hAnsi="Times New Roman"/>
                <w:spacing w:val="-6"/>
                <w:sz w:val="20"/>
                <w:szCs w:val="20"/>
              </w:rPr>
              <w:t>має</w:t>
            </w:r>
            <w:proofErr w:type="spellEnd"/>
            <w:r w:rsidRPr="00E96E0F">
              <w:rPr>
                <w:rFonts w:ascii="Times New Roman" w:hAnsi="Times New Roman"/>
                <w:spacing w:val="-6"/>
                <w:sz w:val="20"/>
                <w:szCs w:val="20"/>
              </w:rPr>
              <w:t xml:space="preserve"> бути </w:t>
            </w:r>
            <w:proofErr w:type="spellStart"/>
            <w:r w:rsidRPr="00E96E0F">
              <w:rPr>
                <w:rFonts w:ascii="Times New Roman" w:hAnsi="Times New Roman"/>
                <w:spacing w:val="-6"/>
                <w:sz w:val="20"/>
                <w:szCs w:val="20"/>
              </w:rPr>
              <w:t>спрямована</w:t>
            </w:r>
            <w:proofErr w:type="spellEnd"/>
            <w:r w:rsidRPr="00E96E0F">
              <w:rPr>
                <w:rFonts w:ascii="Times New Roman" w:hAnsi="Times New Roman"/>
                <w:spacing w:val="-6"/>
                <w:sz w:val="20"/>
                <w:szCs w:val="20"/>
              </w:rPr>
              <w:t xml:space="preserve"> на </w:t>
            </w:r>
            <w:proofErr w:type="spellStart"/>
            <w:r w:rsidRPr="00E96E0F">
              <w:rPr>
                <w:rFonts w:ascii="Times New Roman" w:hAnsi="Times New Roman"/>
                <w:spacing w:val="-6"/>
                <w:sz w:val="20"/>
                <w:szCs w:val="20"/>
              </w:rPr>
              <w:t>захист</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національних</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кордонів</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фізичних</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активів</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підтримку</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надійних</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військових</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потужностей</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забезпечення</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внутрішнього</w:t>
            </w:r>
            <w:proofErr w:type="spellEnd"/>
            <w:r w:rsidRPr="00E96E0F">
              <w:rPr>
                <w:rFonts w:ascii="Times New Roman" w:hAnsi="Times New Roman"/>
                <w:spacing w:val="-6"/>
                <w:sz w:val="20"/>
                <w:szCs w:val="20"/>
              </w:rPr>
              <w:t xml:space="preserve"> правопорядку й </w:t>
            </w:r>
            <w:proofErr w:type="spellStart"/>
            <w:r w:rsidRPr="00E96E0F">
              <w:rPr>
                <w:rFonts w:ascii="Times New Roman" w:hAnsi="Times New Roman"/>
                <w:spacing w:val="-6"/>
                <w:sz w:val="20"/>
                <w:szCs w:val="20"/>
              </w:rPr>
              <w:t>добробуту</w:t>
            </w:r>
            <w:proofErr w:type="spellEnd"/>
            <w:r w:rsidRPr="00E96E0F">
              <w:rPr>
                <w:rFonts w:ascii="Times New Roman" w:hAnsi="Times New Roman"/>
                <w:spacing w:val="-6"/>
                <w:sz w:val="20"/>
                <w:szCs w:val="20"/>
              </w:rPr>
              <w:t>.</w:t>
            </w:r>
          </w:p>
        </w:tc>
      </w:tr>
      <w:tr w:rsidR="00A224E7" w:rsidRPr="00F524E8" w:rsidTr="00073EED">
        <w:tc>
          <w:tcPr>
            <w:tcW w:w="959" w:type="dxa"/>
            <w:vMerge/>
          </w:tcPr>
          <w:p w:rsidR="00A224E7" w:rsidRPr="00E96E0F" w:rsidRDefault="00A224E7" w:rsidP="00073EED">
            <w:pPr>
              <w:spacing w:after="0" w:line="240" w:lineRule="auto"/>
              <w:contextualSpacing/>
              <w:jc w:val="center"/>
              <w:rPr>
                <w:rFonts w:ascii="Times New Roman" w:hAnsi="Times New Roman"/>
                <w:b/>
                <w:i/>
                <w:color w:val="000000"/>
                <w:spacing w:val="-4"/>
                <w:sz w:val="20"/>
                <w:szCs w:val="20"/>
              </w:rPr>
            </w:pPr>
          </w:p>
        </w:tc>
        <w:tc>
          <w:tcPr>
            <w:tcW w:w="1984" w:type="dxa"/>
          </w:tcPr>
          <w:p w:rsidR="00A224E7" w:rsidRPr="000C052A" w:rsidRDefault="00A224E7" w:rsidP="00073EED">
            <w:pPr>
              <w:spacing w:after="0" w:line="240" w:lineRule="auto"/>
              <w:contextualSpacing/>
              <w:jc w:val="center"/>
              <w:rPr>
                <w:rFonts w:ascii="Times New Roman" w:hAnsi="Times New Roman"/>
                <w:sz w:val="20"/>
                <w:szCs w:val="20"/>
                <w:lang w:val="uk-UA"/>
              </w:rPr>
            </w:pPr>
            <w:r w:rsidRPr="00E96E0F">
              <w:rPr>
                <w:rFonts w:ascii="Times New Roman" w:hAnsi="Times New Roman"/>
                <w:sz w:val="20"/>
                <w:szCs w:val="20"/>
              </w:rPr>
              <w:t xml:space="preserve">В. </w:t>
            </w:r>
            <w:proofErr w:type="spellStart"/>
            <w:r w:rsidRPr="00E96E0F">
              <w:rPr>
                <w:rFonts w:ascii="Times New Roman" w:hAnsi="Times New Roman"/>
                <w:sz w:val="20"/>
                <w:szCs w:val="20"/>
              </w:rPr>
              <w:t>Фехлер</w:t>
            </w:r>
            <w:proofErr w:type="spellEnd"/>
            <w:r w:rsidRPr="00E96E0F">
              <w:rPr>
                <w:rFonts w:ascii="Times New Roman" w:hAnsi="Times New Roman"/>
                <w:sz w:val="20"/>
                <w:szCs w:val="20"/>
              </w:rPr>
              <w:t>, І. </w:t>
            </w:r>
            <w:proofErr w:type="spellStart"/>
            <w:r w:rsidRPr="00E96E0F">
              <w:rPr>
                <w:rFonts w:ascii="Times New Roman" w:hAnsi="Times New Roman"/>
                <w:sz w:val="20"/>
                <w:szCs w:val="20"/>
              </w:rPr>
              <w:t>Джубек</w:t>
            </w:r>
            <w:proofErr w:type="spellEnd"/>
          </w:p>
        </w:tc>
        <w:tc>
          <w:tcPr>
            <w:tcW w:w="6804" w:type="dxa"/>
          </w:tcPr>
          <w:p w:rsidR="00A224E7" w:rsidRPr="00E96E0F" w:rsidRDefault="00A224E7" w:rsidP="00073EED">
            <w:pPr>
              <w:spacing w:after="0" w:line="240" w:lineRule="auto"/>
              <w:contextualSpacing/>
              <w:jc w:val="both"/>
              <w:rPr>
                <w:rFonts w:ascii="Times New Roman" w:hAnsi="Times New Roman"/>
                <w:spacing w:val="-6"/>
                <w:sz w:val="20"/>
                <w:szCs w:val="20"/>
              </w:rPr>
            </w:pPr>
            <w:proofErr w:type="spellStart"/>
            <w:r w:rsidRPr="00E96E0F">
              <w:rPr>
                <w:rFonts w:ascii="Times New Roman" w:hAnsi="Times New Roman"/>
                <w:spacing w:val="-6"/>
                <w:sz w:val="20"/>
                <w:szCs w:val="20"/>
              </w:rPr>
              <w:t>передбачає</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створення</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безпечних</w:t>
            </w:r>
            <w:proofErr w:type="spellEnd"/>
            <w:r w:rsidRPr="00E96E0F">
              <w:rPr>
                <w:rFonts w:ascii="Times New Roman" w:hAnsi="Times New Roman"/>
                <w:spacing w:val="-6"/>
                <w:sz w:val="20"/>
                <w:szCs w:val="20"/>
              </w:rPr>
              <w:t xml:space="preserve"> умов для </w:t>
            </w:r>
            <w:proofErr w:type="spellStart"/>
            <w:r w:rsidRPr="00E96E0F">
              <w:rPr>
                <w:rFonts w:ascii="Times New Roman" w:hAnsi="Times New Roman"/>
                <w:spacing w:val="-6"/>
                <w:sz w:val="20"/>
                <w:szCs w:val="20"/>
              </w:rPr>
              <w:t>життєдіяльності</w:t>
            </w:r>
            <w:proofErr w:type="spellEnd"/>
            <w:r w:rsidRPr="00E96E0F">
              <w:rPr>
                <w:rFonts w:ascii="Times New Roman" w:hAnsi="Times New Roman"/>
                <w:spacing w:val="-6"/>
                <w:sz w:val="20"/>
                <w:szCs w:val="20"/>
              </w:rPr>
              <w:t xml:space="preserve"> та </w:t>
            </w:r>
            <w:proofErr w:type="spellStart"/>
            <w:r w:rsidRPr="00E96E0F">
              <w:rPr>
                <w:rFonts w:ascii="Times New Roman" w:hAnsi="Times New Roman"/>
                <w:spacing w:val="-6"/>
                <w:sz w:val="20"/>
                <w:szCs w:val="20"/>
              </w:rPr>
              <w:t>розвитку</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держави</w:t>
            </w:r>
            <w:proofErr w:type="spellEnd"/>
            <w:r w:rsidRPr="00E96E0F">
              <w:rPr>
                <w:rFonts w:ascii="Times New Roman" w:hAnsi="Times New Roman"/>
                <w:spacing w:val="-6"/>
                <w:sz w:val="20"/>
                <w:szCs w:val="20"/>
              </w:rPr>
              <w:t xml:space="preserve"> й </w:t>
            </w:r>
            <w:proofErr w:type="spellStart"/>
            <w:r w:rsidRPr="00E96E0F">
              <w:rPr>
                <w:rFonts w:ascii="Times New Roman" w:hAnsi="Times New Roman"/>
                <w:spacing w:val="-6"/>
                <w:sz w:val="20"/>
                <w:szCs w:val="20"/>
              </w:rPr>
              <w:t>суспільства</w:t>
            </w:r>
            <w:proofErr w:type="spellEnd"/>
            <w:r w:rsidRPr="00E96E0F">
              <w:rPr>
                <w:rFonts w:ascii="Times New Roman" w:hAnsi="Times New Roman"/>
                <w:spacing w:val="-6"/>
                <w:sz w:val="20"/>
                <w:szCs w:val="20"/>
              </w:rPr>
              <w:t xml:space="preserve"> за </w:t>
            </w:r>
            <w:proofErr w:type="spellStart"/>
            <w:r w:rsidRPr="00E96E0F">
              <w:rPr>
                <w:rFonts w:ascii="Times New Roman" w:hAnsi="Times New Roman"/>
                <w:spacing w:val="-6"/>
                <w:sz w:val="20"/>
                <w:szCs w:val="20"/>
              </w:rPr>
              <w:t>гармонізації</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державних</w:t>
            </w:r>
            <w:proofErr w:type="spellEnd"/>
            <w:r w:rsidRPr="00E96E0F">
              <w:rPr>
                <w:rFonts w:ascii="Times New Roman" w:hAnsi="Times New Roman"/>
                <w:spacing w:val="-6"/>
                <w:sz w:val="20"/>
                <w:szCs w:val="20"/>
              </w:rPr>
              <w:t xml:space="preserve"> </w:t>
            </w:r>
            <w:proofErr w:type="spellStart"/>
            <w:r w:rsidRPr="00E96E0F">
              <w:rPr>
                <w:rFonts w:ascii="Times New Roman" w:hAnsi="Times New Roman"/>
                <w:spacing w:val="-6"/>
                <w:sz w:val="20"/>
                <w:szCs w:val="20"/>
              </w:rPr>
              <w:t>процесів</w:t>
            </w:r>
            <w:proofErr w:type="spellEnd"/>
            <w:r w:rsidRPr="00E96E0F">
              <w:rPr>
                <w:rFonts w:ascii="Times New Roman" w:hAnsi="Times New Roman"/>
                <w:spacing w:val="-6"/>
                <w:sz w:val="20"/>
                <w:szCs w:val="20"/>
              </w:rPr>
              <w:t xml:space="preserve"> та </w:t>
            </w:r>
            <w:proofErr w:type="spellStart"/>
            <w:r w:rsidRPr="00E96E0F">
              <w:rPr>
                <w:rFonts w:ascii="Times New Roman" w:hAnsi="Times New Roman"/>
                <w:spacing w:val="-6"/>
                <w:sz w:val="20"/>
                <w:szCs w:val="20"/>
              </w:rPr>
              <w:t>механізмів</w:t>
            </w:r>
            <w:proofErr w:type="spellEnd"/>
            <w:r w:rsidRPr="00E96E0F">
              <w:rPr>
                <w:rFonts w:ascii="Times New Roman" w:hAnsi="Times New Roman"/>
                <w:spacing w:val="-6"/>
                <w:sz w:val="20"/>
                <w:szCs w:val="20"/>
              </w:rPr>
              <w:t>.</w:t>
            </w:r>
          </w:p>
        </w:tc>
      </w:tr>
      <w:tr w:rsidR="00A224E7" w:rsidRPr="005420EC" w:rsidTr="00073EED">
        <w:tc>
          <w:tcPr>
            <w:tcW w:w="959" w:type="dxa"/>
            <w:vMerge w:val="restart"/>
            <w:textDirection w:val="btLr"/>
          </w:tcPr>
          <w:p w:rsidR="00A224E7" w:rsidRPr="00E96E0F" w:rsidRDefault="00A224E7" w:rsidP="00073EED">
            <w:pPr>
              <w:spacing w:after="0" w:line="240" w:lineRule="auto"/>
              <w:contextualSpacing/>
              <w:jc w:val="center"/>
              <w:rPr>
                <w:rFonts w:ascii="Times New Roman" w:hAnsi="Times New Roman"/>
                <w:b/>
                <w:i/>
                <w:color w:val="000000"/>
                <w:spacing w:val="-4"/>
                <w:sz w:val="20"/>
                <w:szCs w:val="20"/>
              </w:rPr>
            </w:pPr>
            <w:proofErr w:type="spellStart"/>
            <w:r w:rsidRPr="00E96E0F">
              <w:rPr>
                <w:rFonts w:ascii="Times New Roman" w:hAnsi="Times New Roman"/>
                <w:b/>
                <w:i/>
                <w:color w:val="000000"/>
                <w:spacing w:val="-4"/>
                <w:sz w:val="20"/>
                <w:szCs w:val="20"/>
              </w:rPr>
              <w:t>Економічна</w:t>
            </w:r>
            <w:proofErr w:type="spellEnd"/>
            <w:r w:rsidRPr="00E96E0F">
              <w:rPr>
                <w:rFonts w:ascii="Times New Roman" w:hAnsi="Times New Roman"/>
                <w:b/>
                <w:i/>
                <w:color w:val="000000"/>
                <w:spacing w:val="-4"/>
                <w:sz w:val="20"/>
                <w:szCs w:val="20"/>
              </w:rPr>
              <w:t xml:space="preserve"> </w:t>
            </w:r>
            <w:proofErr w:type="spellStart"/>
            <w:r w:rsidRPr="00E96E0F">
              <w:rPr>
                <w:rFonts w:ascii="Times New Roman" w:hAnsi="Times New Roman"/>
                <w:b/>
                <w:i/>
                <w:color w:val="000000"/>
                <w:spacing w:val="-4"/>
                <w:sz w:val="20"/>
                <w:szCs w:val="20"/>
              </w:rPr>
              <w:t>безпека</w:t>
            </w:r>
            <w:proofErr w:type="spellEnd"/>
          </w:p>
        </w:tc>
        <w:tc>
          <w:tcPr>
            <w:tcW w:w="1984" w:type="dxa"/>
          </w:tcPr>
          <w:p w:rsidR="00A224E7" w:rsidRPr="000C052A" w:rsidRDefault="00A224E7" w:rsidP="00073EED">
            <w:pPr>
              <w:spacing w:after="0" w:line="240" w:lineRule="auto"/>
              <w:contextualSpacing/>
              <w:jc w:val="center"/>
              <w:rPr>
                <w:rFonts w:ascii="Times New Roman" w:hAnsi="Times New Roman"/>
                <w:sz w:val="20"/>
                <w:szCs w:val="20"/>
                <w:lang w:val="uk-UA"/>
              </w:rPr>
            </w:pPr>
            <w:r w:rsidRPr="00E96E0F">
              <w:rPr>
                <w:rFonts w:ascii="Times New Roman" w:hAnsi="Times New Roman"/>
                <w:spacing w:val="-4"/>
                <w:sz w:val="20"/>
                <w:szCs w:val="20"/>
              </w:rPr>
              <w:t xml:space="preserve">М. </w:t>
            </w:r>
            <w:proofErr w:type="spellStart"/>
            <w:r w:rsidRPr="00E96E0F">
              <w:rPr>
                <w:rFonts w:ascii="Times New Roman" w:hAnsi="Times New Roman"/>
                <w:spacing w:val="-4"/>
                <w:sz w:val="20"/>
                <w:szCs w:val="20"/>
              </w:rPr>
              <w:t>Єрмошенко</w:t>
            </w:r>
            <w:proofErr w:type="spellEnd"/>
          </w:p>
        </w:tc>
        <w:tc>
          <w:tcPr>
            <w:tcW w:w="6804" w:type="dxa"/>
          </w:tcPr>
          <w:p w:rsidR="00A224E7" w:rsidRPr="007C38B7" w:rsidRDefault="00A224E7" w:rsidP="00073EED">
            <w:pPr>
              <w:spacing w:after="0" w:line="240" w:lineRule="auto"/>
              <w:contextualSpacing/>
              <w:jc w:val="both"/>
              <w:rPr>
                <w:rFonts w:ascii="Times New Roman" w:hAnsi="Times New Roman"/>
                <w:spacing w:val="-6"/>
                <w:sz w:val="20"/>
                <w:szCs w:val="20"/>
                <w:lang w:val="uk-UA"/>
              </w:rPr>
            </w:pPr>
            <w:r w:rsidRPr="007C38B7">
              <w:rPr>
                <w:rFonts w:ascii="Times New Roman" w:hAnsi="Times New Roman"/>
                <w:spacing w:val="-6"/>
                <w:sz w:val="20"/>
                <w:szCs w:val="20"/>
                <w:lang w:val="uk-UA"/>
              </w:rPr>
              <w:t>стан економічного механізму країни, який характеризується збалансованістю і стійкістю до негативного впливу внутрішніх і зовнішніх загроз, його здатністю забезпечувати на основі реалізації національних економічних інтересів сталий і ефективний розвиток вітчизняної економіки і соціальної сфери.</w:t>
            </w:r>
          </w:p>
        </w:tc>
      </w:tr>
      <w:tr w:rsidR="00A224E7" w:rsidRPr="005420EC" w:rsidTr="00073EED">
        <w:tc>
          <w:tcPr>
            <w:tcW w:w="959" w:type="dxa"/>
            <w:vMerge/>
          </w:tcPr>
          <w:p w:rsidR="00A224E7" w:rsidRPr="007C38B7" w:rsidRDefault="00A224E7" w:rsidP="00073EED">
            <w:pPr>
              <w:spacing w:after="0" w:line="240" w:lineRule="auto"/>
              <w:contextualSpacing/>
              <w:jc w:val="center"/>
              <w:rPr>
                <w:rFonts w:ascii="Times New Roman" w:hAnsi="Times New Roman"/>
                <w:b/>
                <w:i/>
                <w:color w:val="000000"/>
                <w:spacing w:val="-4"/>
                <w:sz w:val="20"/>
                <w:szCs w:val="20"/>
                <w:lang w:val="uk-UA"/>
              </w:rPr>
            </w:pPr>
          </w:p>
        </w:tc>
        <w:tc>
          <w:tcPr>
            <w:tcW w:w="1984" w:type="dxa"/>
          </w:tcPr>
          <w:p w:rsidR="00A224E7" w:rsidRPr="00065D70" w:rsidRDefault="00A224E7" w:rsidP="00073EED">
            <w:pPr>
              <w:spacing w:after="0" w:line="240" w:lineRule="auto"/>
              <w:contextualSpacing/>
              <w:jc w:val="center"/>
              <w:rPr>
                <w:rFonts w:ascii="Times New Roman" w:hAnsi="Times New Roman"/>
                <w:spacing w:val="-4"/>
                <w:sz w:val="20"/>
                <w:szCs w:val="20"/>
                <w:lang w:val="uk-UA"/>
              </w:rPr>
            </w:pPr>
            <w:r w:rsidRPr="007C38B7">
              <w:rPr>
                <w:rFonts w:ascii="Times New Roman" w:hAnsi="Times New Roman"/>
                <w:spacing w:val="-6"/>
                <w:sz w:val="20"/>
                <w:szCs w:val="20"/>
                <w:lang w:val="uk-UA"/>
              </w:rPr>
              <w:t>Методичні рекомендації щодо розрахунку рівня економічної безпеки України</w:t>
            </w:r>
            <w:r w:rsidRPr="00E96E0F">
              <w:rPr>
                <w:rFonts w:ascii="Times New Roman" w:hAnsi="Times New Roman"/>
                <w:spacing w:val="-6"/>
                <w:sz w:val="20"/>
                <w:szCs w:val="20"/>
                <w:lang w:val="uk-UA"/>
              </w:rPr>
              <w:t xml:space="preserve"> </w:t>
            </w:r>
          </w:p>
        </w:tc>
        <w:tc>
          <w:tcPr>
            <w:tcW w:w="6804" w:type="dxa"/>
          </w:tcPr>
          <w:p w:rsidR="00A224E7" w:rsidRPr="007C38B7" w:rsidRDefault="00A224E7" w:rsidP="00073EED">
            <w:pPr>
              <w:spacing w:after="0" w:line="240" w:lineRule="auto"/>
              <w:contextualSpacing/>
              <w:jc w:val="both"/>
              <w:rPr>
                <w:rFonts w:ascii="Times New Roman" w:hAnsi="Times New Roman"/>
                <w:spacing w:val="-4"/>
                <w:sz w:val="20"/>
                <w:szCs w:val="20"/>
                <w:lang w:val="uk-UA"/>
              </w:rPr>
            </w:pPr>
            <w:r w:rsidRPr="007C38B7">
              <w:rPr>
                <w:rFonts w:ascii="Times New Roman" w:hAnsi="Times New Roman"/>
                <w:sz w:val="20"/>
                <w:szCs w:val="20"/>
                <w:lang w:val="uk-UA"/>
              </w:rPr>
              <w:t>це стан національної економіки, який дає змогу зберігати стійкість до внутрішніх та зовнішніх загроз, забезпечувати високу конкурентоспроможність у світовому економічному середовищі і характеризує здатність національної економіки до сталого та збалансованого зростання.</w:t>
            </w:r>
          </w:p>
        </w:tc>
      </w:tr>
      <w:tr w:rsidR="00A224E7" w:rsidRPr="005420EC" w:rsidTr="00073EED">
        <w:tc>
          <w:tcPr>
            <w:tcW w:w="959" w:type="dxa"/>
            <w:vMerge/>
          </w:tcPr>
          <w:p w:rsidR="00A224E7" w:rsidRPr="007C38B7" w:rsidRDefault="00A224E7" w:rsidP="00073EED">
            <w:pPr>
              <w:spacing w:after="0" w:line="240" w:lineRule="auto"/>
              <w:contextualSpacing/>
              <w:jc w:val="center"/>
              <w:rPr>
                <w:rFonts w:ascii="Times New Roman" w:hAnsi="Times New Roman"/>
                <w:b/>
                <w:i/>
                <w:color w:val="000000"/>
                <w:spacing w:val="-4"/>
                <w:sz w:val="20"/>
                <w:szCs w:val="20"/>
                <w:lang w:val="uk-UA"/>
              </w:rPr>
            </w:pPr>
          </w:p>
        </w:tc>
        <w:tc>
          <w:tcPr>
            <w:tcW w:w="1984" w:type="dxa"/>
          </w:tcPr>
          <w:p w:rsidR="00A224E7" w:rsidRPr="00065D70"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4"/>
                <w:sz w:val="20"/>
                <w:szCs w:val="20"/>
              </w:rPr>
              <w:t xml:space="preserve">В. </w:t>
            </w:r>
            <w:proofErr w:type="spellStart"/>
            <w:r w:rsidRPr="00E96E0F">
              <w:rPr>
                <w:rFonts w:ascii="Times New Roman" w:hAnsi="Times New Roman"/>
                <w:spacing w:val="-4"/>
                <w:sz w:val="20"/>
                <w:szCs w:val="20"/>
              </w:rPr>
              <w:t>Мунтіян</w:t>
            </w:r>
            <w:proofErr w:type="spellEnd"/>
          </w:p>
        </w:tc>
        <w:tc>
          <w:tcPr>
            <w:tcW w:w="6804" w:type="dxa"/>
          </w:tcPr>
          <w:p w:rsidR="00A224E7" w:rsidRPr="007C38B7" w:rsidRDefault="00A224E7" w:rsidP="00073EED">
            <w:pPr>
              <w:spacing w:after="0" w:line="240" w:lineRule="auto"/>
              <w:contextualSpacing/>
              <w:jc w:val="both"/>
              <w:rPr>
                <w:rFonts w:ascii="Times New Roman" w:hAnsi="Times New Roman"/>
                <w:spacing w:val="-4"/>
                <w:sz w:val="20"/>
                <w:szCs w:val="20"/>
                <w:lang w:val="uk-UA"/>
              </w:rPr>
            </w:pPr>
            <w:r w:rsidRPr="007C38B7">
              <w:rPr>
                <w:rFonts w:ascii="Times New Roman" w:hAnsi="Times New Roman"/>
                <w:spacing w:val="-6"/>
                <w:sz w:val="20"/>
                <w:szCs w:val="20"/>
                <w:lang w:val="uk-UA"/>
              </w:rPr>
              <w:t>загальнонаціональний комплекс заходів, спрямований на постійний і стабільний розвиток економіки держави, що включає механізм протидії внутрішнім і зовнішнім загрозам.</w:t>
            </w:r>
          </w:p>
        </w:tc>
      </w:tr>
      <w:tr w:rsidR="00A224E7" w:rsidRPr="005420EC" w:rsidTr="00073EED">
        <w:tc>
          <w:tcPr>
            <w:tcW w:w="959" w:type="dxa"/>
            <w:vMerge/>
          </w:tcPr>
          <w:p w:rsidR="00A224E7" w:rsidRPr="007C38B7" w:rsidRDefault="00A224E7" w:rsidP="00073EED">
            <w:pPr>
              <w:spacing w:after="0" w:line="240" w:lineRule="auto"/>
              <w:contextualSpacing/>
              <w:jc w:val="center"/>
              <w:rPr>
                <w:rFonts w:ascii="Times New Roman" w:hAnsi="Times New Roman"/>
                <w:b/>
                <w:i/>
                <w:color w:val="000000"/>
                <w:spacing w:val="-4"/>
                <w:sz w:val="20"/>
                <w:szCs w:val="20"/>
                <w:lang w:val="uk-UA"/>
              </w:rPr>
            </w:pPr>
          </w:p>
        </w:tc>
        <w:tc>
          <w:tcPr>
            <w:tcW w:w="1984" w:type="dxa"/>
          </w:tcPr>
          <w:p w:rsidR="00A224E7" w:rsidRPr="00065D70"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4"/>
                <w:sz w:val="20"/>
                <w:szCs w:val="20"/>
              </w:rPr>
              <w:t xml:space="preserve">Т. </w:t>
            </w:r>
            <w:proofErr w:type="spellStart"/>
            <w:r w:rsidRPr="00E96E0F">
              <w:rPr>
                <w:rFonts w:ascii="Times New Roman" w:hAnsi="Times New Roman"/>
                <w:spacing w:val="-4"/>
                <w:sz w:val="20"/>
                <w:szCs w:val="20"/>
              </w:rPr>
              <w:t>Поснова</w:t>
            </w:r>
            <w:proofErr w:type="spellEnd"/>
            <w:r w:rsidRPr="00E96E0F">
              <w:rPr>
                <w:rFonts w:ascii="Times New Roman" w:hAnsi="Times New Roman"/>
                <w:spacing w:val="-4"/>
                <w:sz w:val="20"/>
                <w:szCs w:val="20"/>
                <w:lang w:val="en-US"/>
              </w:rPr>
              <w:t xml:space="preserve"> </w:t>
            </w:r>
          </w:p>
        </w:tc>
        <w:tc>
          <w:tcPr>
            <w:tcW w:w="6804" w:type="dxa"/>
          </w:tcPr>
          <w:p w:rsidR="00A224E7" w:rsidRPr="007C38B7" w:rsidRDefault="00A224E7" w:rsidP="00073EED">
            <w:pPr>
              <w:spacing w:after="0" w:line="240" w:lineRule="auto"/>
              <w:contextualSpacing/>
              <w:jc w:val="both"/>
              <w:rPr>
                <w:rFonts w:ascii="Times New Roman" w:hAnsi="Times New Roman"/>
                <w:spacing w:val="-6"/>
                <w:sz w:val="20"/>
                <w:szCs w:val="20"/>
                <w:lang w:val="uk-UA"/>
              </w:rPr>
            </w:pPr>
            <w:r w:rsidRPr="007C38B7">
              <w:rPr>
                <w:rFonts w:ascii="Times New Roman" w:hAnsi="Times New Roman"/>
                <w:spacing w:val="-6"/>
                <w:sz w:val="20"/>
                <w:szCs w:val="20"/>
                <w:lang w:val="uk-UA"/>
              </w:rPr>
              <w:t>стан, за якого економічна система здатна створювати матеріальні та фінансові ресурси, що є достатніми для життя і розвитку особистості, соціальної, військово-політичної стабільності суспільства, а також створює умови для економічного зростання.</w:t>
            </w:r>
          </w:p>
        </w:tc>
      </w:tr>
      <w:tr w:rsidR="00A224E7" w:rsidRPr="005420EC" w:rsidTr="00073EED">
        <w:tc>
          <w:tcPr>
            <w:tcW w:w="959" w:type="dxa"/>
            <w:vMerge/>
          </w:tcPr>
          <w:p w:rsidR="00A224E7" w:rsidRPr="007C38B7" w:rsidRDefault="00A224E7" w:rsidP="00073EED">
            <w:pPr>
              <w:spacing w:after="0" w:line="240" w:lineRule="auto"/>
              <w:contextualSpacing/>
              <w:jc w:val="center"/>
              <w:rPr>
                <w:rFonts w:ascii="Times New Roman" w:hAnsi="Times New Roman"/>
                <w:b/>
                <w:i/>
                <w:color w:val="000000"/>
                <w:spacing w:val="-4"/>
                <w:sz w:val="20"/>
                <w:szCs w:val="20"/>
                <w:lang w:val="uk-UA"/>
              </w:rPr>
            </w:pPr>
          </w:p>
        </w:tc>
        <w:tc>
          <w:tcPr>
            <w:tcW w:w="1984" w:type="dxa"/>
          </w:tcPr>
          <w:p w:rsidR="00A224E7" w:rsidRPr="00065D70"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4"/>
                <w:sz w:val="20"/>
                <w:szCs w:val="20"/>
              </w:rPr>
              <w:t xml:space="preserve">В. </w:t>
            </w:r>
            <w:proofErr w:type="spellStart"/>
            <w:r w:rsidRPr="00E96E0F">
              <w:rPr>
                <w:rFonts w:ascii="Times New Roman" w:hAnsi="Times New Roman"/>
                <w:spacing w:val="-4"/>
                <w:sz w:val="20"/>
                <w:szCs w:val="20"/>
              </w:rPr>
              <w:t>Сенчагов</w:t>
            </w:r>
            <w:proofErr w:type="spellEnd"/>
          </w:p>
        </w:tc>
        <w:tc>
          <w:tcPr>
            <w:tcW w:w="6804" w:type="dxa"/>
          </w:tcPr>
          <w:p w:rsidR="00A224E7" w:rsidRPr="007C38B7" w:rsidRDefault="00A224E7" w:rsidP="00073EED">
            <w:pPr>
              <w:spacing w:after="0" w:line="240" w:lineRule="auto"/>
              <w:contextualSpacing/>
              <w:jc w:val="both"/>
              <w:rPr>
                <w:rFonts w:ascii="Times New Roman" w:hAnsi="Times New Roman"/>
                <w:spacing w:val="-6"/>
                <w:sz w:val="20"/>
                <w:szCs w:val="20"/>
                <w:lang w:val="uk-UA"/>
              </w:rPr>
            </w:pPr>
            <w:r w:rsidRPr="007C38B7">
              <w:rPr>
                <w:rFonts w:ascii="Times New Roman" w:hAnsi="Times New Roman"/>
                <w:spacing w:val="-6"/>
                <w:sz w:val="20"/>
                <w:szCs w:val="20"/>
                <w:lang w:val="uk-UA"/>
              </w:rPr>
              <w:t xml:space="preserve">такий стан економіки й інститутів влади, за якого забезпечуються гарантований захист національних інтересів, соціально спрямований розвиток країни загалом, достатній оборонний потенціал навіть за найбільш несприятливих умов </w:t>
            </w:r>
            <w:proofErr w:type="spellStart"/>
            <w:r w:rsidRPr="007C38B7">
              <w:rPr>
                <w:rFonts w:ascii="Times New Roman" w:hAnsi="Times New Roman"/>
                <w:spacing w:val="-6"/>
                <w:sz w:val="20"/>
                <w:szCs w:val="20"/>
                <w:lang w:val="uk-UA"/>
              </w:rPr>
              <w:t>розвиткувнутрішніх</w:t>
            </w:r>
            <w:proofErr w:type="spellEnd"/>
            <w:r w:rsidRPr="007C38B7">
              <w:rPr>
                <w:rFonts w:ascii="Times New Roman" w:hAnsi="Times New Roman"/>
                <w:spacing w:val="-6"/>
                <w:sz w:val="20"/>
                <w:szCs w:val="20"/>
                <w:lang w:val="uk-UA"/>
              </w:rPr>
              <w:t xml:space="preserve"> і зовнішніх процесів.</w:t>
            </w:r>
          </w:p>
        </w:tc>
      </w:tr>
      <w:tr w:rsidR="00A224E7" w:rsidRPr="005420EC" w:rsidTr="00073EED">
        <w:tc>
          <w:tcPr>
            <w:tcW w:w="959" w:type="dxa"/>
            <w:vMerge/>
          </w:tcPr>
          <w:p w:rsidR="00A224E7" w:rsidRPr="007C38B7" w:rsidRDefault="00A224E7" w:rsidP="00073EED">
            <w:pPr>
              <w:spacing w:after="0" w:line="240" w:lineRule="auto"/>
              <w:contextualSpacing/>
              <w:jc w:val="center"/>
              <w:rPr>
                <w:rFonts w:ascii="Times New Roman" w:hAnsi="Times New Roman"/>
                <w:b/>
                <w:i/>
                <w:color w:val="000000"/>
                <w:spacing w:val="-4"/>
                <w:sz w:val="20"/>
                <w:szCs w:val="20"/>
                <w:lang w:val="uk-UA"/>
              </w:rPr>
            </w:pPr>
          </w:p>
        </w:tc>
        <w:tc>
          <w:tcPr>
            <w:tcW w:w="1984" w:type="dxa"/>
          </w:tcPr>
          <w:p w:rsidR="00A224E7" w:rsidRPr="00065D70"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4"/>
                <w:sz w:val="20"/>
                <w:szCs w:val="20"/>
              </w:rPr>
              <w:t>А. Сухоруков</w:t>
            </w:r>
          </w:p>
        </w:tc>
        <w:tc>
          <w:tcPr>
            <w:tcW w:w="6804" w:type="dxa"/>
          </w:tcPr>
          <w:p w:rsidR="00A224E7" w:rsidRPr="007C38B7" w:rsidRDefault="00A224E7" w:rsidP="00947465">
            <w:pPr>
              <w:spacing w:after="0" w:line="240" w:lineRule="auto"/>
              <w:contextualSpacing/>
              <w:jc w:val="both"/>
              <w:rPr>
                <w:rFonts w:ascii="Times New Roman" w:hAnsi="Times New Roman"/>
                <w:spacing w:val="-6"/>
                <w:sz w:val="20"/>
                <w:szCs w:val="20"/>
                <w:lang w:val="uk-UA"/>
              </w:rPr>
            </w:pPr>
            <w:r w:rsidRPr="007C38B7">
              <w:rPr>
                <w:rFonts w:ascii="Times New Roman" w:hAnsi="Times New Roman"/>
                <w:spacing w:val="-6"/>
                <w:sz w:val="20"/>
                <w:szCs w:val="20"/>
                <w:lang w:val="uk-UA"/>
              </w:rPr>
              <w:t>сукупність умов, при дотриманні яких країна здатна у довгостроковому режимі задовольняти свої інтереси і потреби, генерувати інноваційні зрушення в економіці, протистояти зовнішнім загрозам та використовувати національні конкурентні переваги.</w:t>
            </w:r>
          </w:p>
        </w:tc>
      </w:tr>
      <w:tr w:rsidR="00A224E7" w:rsidRPr="005420EC" w:rsidTr="00073EED">
        <w:trPr>
          <w:trHeight w:val="70"/>
        </w:trPr>
        <w:tc>
          <w:tcPr>
            <w:tcW w:w="959" w:type="dxa"/>
            <w:vMerge w:val="restart"/>
            <w:textDirection w:val="btLr"/>
          </w:tcPr>
          <w:p w:rsidR="00A224E7" w:rsidRPr="00E96E0F" w:rsidRDefault="00A224E7" w:rsidP="00073EED">
            <w:pPr>
              <w:spacing w:after="0" w:line="240" w:lineRule="auto"/>
              <w:contextualSpacing/>
              <w:jc w:val="center"/>
              <w:rPr>
                <w:rFonts w:ascii="Times New Roman" w:hAnsi="Times New Roman"/>
                <w:b/>
                <w:i/>
                <w:color w:val="000000"/>
                <w:spacing w:val="-4"/>
                <w:sz w:val="20"/>
                <w:szCs w:val="20"/>
              </w:rPr>
            </w:pPr>
            <w:proofErr w:type="spellStart"/>
            <w:r>
              <w:rPr>
                <w:rFonts w:ascii="Times New Roman" w:hAnsi="Times New Roman"/>
                <w:b/>
                <w:i/>
                <w:color w:val="000000"/>
                <w:spacing w:val="-4"/>
                <w:sz w:val="20"/>
                <w:szCs w:val="20"/>
                <w:lang w:val="uk-UA"/>
              </w:rPr>
              <w:t>Фі</w:t>
            </w:r>
            <w:r w:rsidRPr="00E96E0F">
              <w:rPr>
                <w:rFonts w:ascii="Times New Roman" w:hAnsi="Times New Roman"/>
                <w:b/>
                <w:i/>
                <w:color w:val="000000"/>
                <w:spacing w:val="-4"/>
                <w:sz w:val="20"/>
                <w:szCs w:val="20"/>
              </w:rPr>
              <w:t>нансова</w:t>
            </w:r>
            <w:proofErr w:type="spellEnd"/>
            <w:r w:rsidRPr="00E96E0F">
              <w:rPr>
                <w:rFonts w:ascii="Times New Roman" w:hAnsi="Times New Roman"/>
                <w:b/>
                <w:i/>
                <w:color w:val="000000"/>
                <w:spacing w:val="-4"/>
                <w:sz w:val="20"/>
                <w:szCs w:val="20"/>
              </w:rPr>
              <w:t xml:space="preserve"> </w:t>
            </w:r>
            <w:proofErr w:type="spellStart"/>
            <w:r w:rsidRPr="00E96E0F">
              <w:rPr>
                <w:rFonts w:ascii="Times New Roman" w:hAnsi="Times New Roman"/>
                <w:b/>
                <w:i/>
                <w:color w:val="000000"/>
                <w:spacing w:val="-4"/>
                <w:sz w:val="20"/>
                <w:szCs w:val="20"/>
              </w:rPr>
              <w:t>безпека</w:t>
            </w:r>
            <w:proofErr w:type="spellEnd"/>
          </w:p>
        </w:tc>
        <w:tc>
          <w:tcPr>
            <w:tcW w:w="1984" w:type="dxa"/>
          </w:tcPr>
          <w:p w:rsidR="00A224E7" w:rsidRPr="00065D70"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4"/>
                <w:sz w:val="20"/>
                <w:szCs w:val="20"/>
              </w:rPr>
              <w:t xml:space="preserve">О. </w:t>
            </w:r>
            <w:proofErr w:type="spellStart"/>
            <w:r w:rsidRPr="00E96E0F">
              <w:rPr>
                <w:rFonts w:ascii="Times New Roman" w:hAnsi="Times New Roman"/>
                <w:spacing w:val="-4"/>
                <w:sz w:val="20"/>
                <w:szCs w:val="20"/>
              </w:rPr>
              <w:t>Барановський</w:t>
            </w:r>
            <w:proofErr w:type="spellEnd"/>
          </w:p>
        </w:tc>
        <w:tc>
          <w:tcPr>
            <w:tcW w:w="6804" w:type="dxa"/>
          </w:tcPr>
          <w:p w:rsidR="00A224E7" w:rsidRPr="007C38B7" w:rsidRDefault="00A224E7" w:rsidP="00073EED">
            <w:pPr>
              <w:shd w:val="clear" w:color="auto" w:fill="FFFFFF"/>
              <w:spacing w:after="0" w:line="240" w:lineRule="auto"/>
              <w:contextualSpacing/>
              <w:jc w:val="both"/>
              <w:rPr>
                <w:rFonts w:ascii="Times New Roman" w:hAnsi="Times New Roman"/>
                <w:spacing w:val="-6"/>
                <w:sz w:val="20"/>
                <w:szCs w:val="20"/>
                <w:lang w:val="uk-UA"/>
              </w:rPr>
            </w:pPr>
            <w:r w:rsidRPr="007C38B7">
              <w:rPr>
                <w:rFonts w:ascii="Times New Roman" w:hAnsi="Times New Roman"/>
                <w:spacing w:val="-6"/>
                <w:sz w:val="20"/>
                <w:szCs w:val="20"/>
                <w:lang w:val="uk-UA"/>
              </w:rPr>
              <w:t xml:space="preserve">важлива складова частина економічної безпеки індивіда, підприємництва, галузі господарського комплексу, сектору національної економіки, економічної системи, регіону, держави, суспільства (а отже, і національної безпеки), міждержавних економічних утворень і світового господарства загалом, що базується на незалежності, ефективності та конкурентоспроможності фінансово-кредитної сфери, яка відображається через систему критеріїв і показників її стану, що характеризують збалансованість фінансів, достатню ліквідність активів і наявність необхідних грошових, страхових і золотовалютних резервів; ступінь захищеності життєво важливих фінансових інтересів економічних агентів на усіх рівнях фінансових відносин; рівень забезпеченості громадянина, домашнього господарства, верств населення, підприємства, організації, установи, регіону, галузі, сектору економіки, економічної системи, ринку, держави, суспільства, міждержавних утворень, світового співтовариства фінансовими ресурсами, достатніми за обсягом і раціональними за структурою, для задоволення їхніх потреб і виконання їхніх зобов’язань; стан фінансової, грошово-кредитної, </w:t>
            </w:r>
            <w:r w:rsidRPr="007C38B7">
              <w:rPr>
                <w:rFonts w:ascii="Times New Roman" w:hAnsi="Times New Roman"/>
                <w:spacing w:val="-6"/>
                <w:sz w:val="20"/>
                <w:szCs w:val="20"/>
                <w:lang w:val="uk-UA"/>
              </w:rPr>
              <w:lastRenderedPageBreak/>
              <w:t>валютної, бюджетної, податкової, розрахункової, інвестиційної, митно-тарифної, банківської, страхової та фондової систем, а також системи ціноутворення, який характеризується збалансованістю, стійкістю до внутрішніх і зовнішніх негативних впливів, здатністю відвернути зовнішню фінансову експансію, дефолт, забезпечити фінансову стійкість (стабільність), ефективне функціонування національної економічної системи та економічне зростання; стан фінансових потоків в економіці, що характеризується збалансованістю і наявністю апробованих механізмів регулювання і саморегулювання; якість фінансових інструментів, послуг і технологій, що запобігає негативному впливу можливих прорахунків і прямих зловживань на фінансовий стан наявних та потенційних клієнтів фінансових установ і компаній, а також гарантує (у разі потреби) повернення вкладених коштів; цілеспрямований комплекс заходів фінансової, монетарної, валютної, антиінфляційної, податкової, митної, бюджетної, інвестиційної, боргової і цінової політик для забезпечення стабільності фінансово-кредитної сфери та її цілісності, потреби  суспільства у фінансових ресурсах для стійкого розширеного відтворення; уможливлення надмірної залежності національної економіки від іноземного спекулятивного капіталу й використання фінансово-кредитної сфери для легалізації (відмивання) доходів, одержаних злочинним шляхом; нейтралізації (мінімізації негативних наслідків) прояву фінансових криз, деструкції фінансових потоків; усебічного розвитку фінансових відносин та процесів; створення сприятливого ділового й інвестиційного клімату; суворого контролю за формуванням і розподілом фінансових ресурсів.</w:t>
            </w:r>
          </w:p>
        </w:tc>
      </w:tr>
      <w:tr w:rsidR="00A224E7" w:rsidRPr="005420EC" w:rsidTr="00073EED">
        <w:tc>
          <w:tcPr>
            <w:tcW w:w="959" w:type="dxa"/>
            <w:vMerge/>
          </w:tcPr>
          <w:p w:rsidR="00A224E7" w:rsidRPr="007C38B7" w:rsidRDefault="00A224E7" w:rsidP="00073EED">
            <w:pPr>
              <w:spacing w:after="0" w:line="240" w:lineRule="auto"/>
              <w:contextualSpacing/>
              <w:jc w:val="center"/>
              <w:rPr>
                <w:rFonts w:ascii="Times New Roman" w:hAnsi="Times New Roman"/>
                <w:b/>
                <w:i/>
                <w:color w:val="000000"/>
                <w:spacing w:val="-4"/>
                <w:sz w:val="20"/>
                <w:szCs w:val="20"/>
                <w:lang w:val="uk-UA"/>
              </w:rPr>
            </w:pPr>
          </w:p>
        </w:tc>
        <w:tc>
          <w:tcPr>
            <w:tcW w:w="1984" w:type="dxa"/>
          </w:tcPr>
          <w:p w:rsidR="00A224E7" w:rsidRPr="00065D70"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4"/>
                <w:sz w:val="20"/>
                <w:szCs w:val="20"/>
              </w:rPr>
              <w:t xml:space="preserve">М. </w:t>
            </w:r>
            <w:proofErr w:type="spellStart"/>
            <w:r w:rsidRPr="00E96E0F">
              <w:rPr>
                <w:rFonts w:ascii="Times New Roman" w:hAnsi="Times New Roman"/>
                <w:spacing w:val="-4"/>
                <w:sz w:val="20"/>
                <w:szCs w:val="20"/>
              </w:rPr>
              <w:t>Єрмошенко</w:t>
            </w:r>
            <w:proofErr w:type="spellEnd"/>
          </w:p>
        </w:tc>
        <w:tc>
          <w:tcPr>
            <w:tcW w:w="6804" w:type="dxa"/>
          </w:tcPr>
          <w:p w:rsidR="00A224E7" w:rsidRPr="007C38B7" w:rsidRDefault="00A224E7" w:rsidP="00073EED">
            <w:pPr>
              <w:spacing w:after="0" w:line="240" w:lineRule="auto"/>
              <w:contextualSpacing/>
              <w:jc w:val="both"/>
              <w:rPr>
                <w:rFonts w:ascii="Times New Roman" w:hAnsi="Times New Roman"/>
                <w:spacing w:val="-4"/>
                <w:sz w:val="20"/>
                <w:szCs w:val="20"/>
                <w:lang w:val="uk-UA"/>
              </w:rPr>
            </w:pPr>
            <w:r w:rsidRPr="007C38B7">
              <w:rPr>
                <w:rFonts w:ascii="Times New Roman" w:hAnsi="Times New Roman"/>
                <w:spacing w:val="-6"/>
                <w:sz w:val="20"/>
                <w:szCs w:val="20"/>
                <w:lang w:val="uk-UA"/>
              </w:rPr>
              <w:t xml:space="preserve">такий стан фінансово-кредитної сфери держави, який </w:t>
            </w:r>
            <w:r w:rsidRPr="007C38B7">
              <w:rPr>
                <w:rFonts w:ascii="Times New Roman" w:hAnsi="Times New Roman"/>
                <w:sz w:val="20"/>
                <w:szCs w:val="20"/>
                <w:lang w:val="uk-UA"/>
              </w:rPr>
              <w:t>характеризується збалансованістю й якістю системної сукупності фінансових інструментів, технологій і послуг, стійкістю до внутрішніх і зовнішніх негативних чинників (загроз), здатністю цієї сфери забезпечувати захист національних фінансових інтересів, достатні обсяги фінансових ресурсів для усіх суб’єктів господарювання і населення, а в цілому – ефективне функціонування національної економічної системи і соціальний розвиток.</w:t>
            </w:r>
          </w:p>
        </w:tc>
      </w:tr>
      <w:tr w:rsidR="00A224E7" w:rsidRPr="00F524E8" w:rsidTr="00073EED">
        <w:trPr>
          <w:trHeight w:val="1425"/>
        </w:trPr>
        <w:tc>
          <w:tcPr>
            <w:tcW w:w="959" w:type="dxa"/>
            <w:vMerge/>
          </w:tcPr>
          <w:p w:rsidR="00A224E7" w:rsidRPr="007C38B7" w:rsidRDefault="00A224E7" w:rsidP="00073EED">
            <w:pPr>
              <w:spacing w:after="0" w:line="240" w:lineRule="auto"/>
              <w:contextualSpacing/>
              <w:jc w:val="center"/>
              <w:rPr>
                <w:rFonts w:ascii="Times New Roman" w:hAnsi="Times New Roman"/>
                <w:b/>
                <w:i/>
                <w:color w:val="000000"/>
                <w:spacing w:val="-4"/>
                <w:sz w:val="20"/>
                <w:szCs w:val="20"/>
                <w:lang w:val="uk-UA"/>
              </w:rPr>
            </w:pPr>
          </w:p>
        </w:tc>
        <w:tc>
          <w:tcPr>
            <w:tcW w:w="1984" w:type="dxa"/>
          </w:tcPr>
          <w:p w:rsidR="00A224E7" w:rsidRPr="007C38B7" w:rsidRDefault="00A224E7" w:rsidP="00073EED">
            <w:pPr>
              <w:spacing w:after="0" w:line="240" w:lineRule="auto"/>
              <w:contextualSpacing/>
              <w:jc w:val="center"/>
              <w:rPr>
                <w:rFonts w:ascii="Times New Roman" w:hAnsi="Times New Roman"/>
                <w:spacing w:val="-4"/>
                <w:sz w:val="20"/>
                <w:szCs w:val="20"/>
                <w:lang w:val="uk-UA"/>
              </w:rPr>
            </w:pPr>
            <w:r w:rsidRPr="007C38B7">
              <w:rPr>
                <w:rFonts w:ascii="Times New Roman" w:hAnsi="Times New Roman"/>
                <w:spacing w:val="-6"/>
                <w:sz w:val="20"/>
                <w:szCs w:val="20"/>
                <w:lang w:val="uk-UA"/>
              </w:rPr>
              <w:t>Методичні рекомендації щодо розрахунку рівня економічної безпеки України</w:t>
            </w:r>
          </w:p>
        </w:tc>
        <w:tc>
          <w:tcPr>
            <w:tcW w:w="6804" w:type="dxa"/>
          </w:tcPr>
          <w:p w:rsidR="00A224E7" w:rsidRPr="00E96E0F" w:rsidRDefault="00A224E7" w:rsidP="00073EED">
            <w:pPr>
              <w:spacing w:after="0" w:line="240" w:lineRule="auto"/>
              <w:contextualSpacing/>
              <w:jc w:val="both"/>
              <w:rPr>
                <w:rFonts w:ascii="Times New Roman" w:hAnsi="Times New Roman"/>
                <w:spacing w:val="-6"/>
                <w:sz w:val="20"/>
                <w:szCs w:val="20"/>
              </w:rPr>
            </w:pPr>
            <w:r w:rsidRPr="007C38B7">
              <w:rPr>
                <w:rFonts w:ascii="Times New Roman" w:hAnsi="Times New Roman"/>
                <w:sz w:val="20"/>
                <w:szCs w:val="20"/>
                <w:lang w:val="uk-UA"/>
              </w:rPr>
              <w:t xml:space="preserve">стан фінансової системи країни, за якого створюються необхідні фінансові умови для стабільного соціально-економічного розвитку країни, забезпечується її стійкість до фінансових шоків та дисбалансів, створюються умови для збереження цілісності та єдності фінансової системи країни. </w:t>
            </w:r>
            <w:proofErr w:type="spellStart"/>
            <w:r w:rsidRPr="00E96E0F">
              <w:rPr>
                <w:rFonts w:ascii="Times New Roman" w:hAnsi="Times New Roman"/>
                <w:sz w:val="20"/>
                <w:szCs w:val="20"/>
              </w:rPr>
              <w:t>Фінансова</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безпека</w:t>
            </w:r>
            <w:proofErr w:type="spellEnd"/>
            <w:r w:rsidRPr="00E96E0F">
              <w:rPr>
                <w:rFonts w:ascii="Times New Roman" w:hAnsi="Times New Roman"/>
                <w:sz w:val="20"/>
                <w:szCs w:val="20"/>
              </w:rPr>
              <w:t xml:space="preserve">, у свою </w:t>
            </w:r>
            <w:proofErr w:type="spellStart"/>
            <w:r w:rsidRPr="00E96E0F">
              <w:rPr>
                <w:rFonts w:ascii="Times New Roman" w:hAnsi="Times New Roman"/>
                <w:sz w:val="20"/>
                <w:szCs w:val="20"/>
              </w:rPr>
              <w:t>чергу</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має</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такі</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складові</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банківська</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безпека</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безпека</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небанківського</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фінансового</w:t>
            </w:r>
            <w:proofErr w:type="spellEnd"/>
            <w:r w:rsidRPr="00E96E0F">
              <w:rPr>
                <w:rFonts w:ascii="Times New Roman" w:hAnsi="Times New Roman"/>
                <w:sz w:val="20"/>
                <w:szCs w:val="20"/>
              </w:rPr>
              <w:t xml:space="preserve"> сектору, </w:t>
            </w:r>
            <w:proofErr w:type="spellStart"/>
            <w:r w:rsidRPr="00E96E0F">
              <w:rPr>
                <w:rFonts w:ascii="Times New Roman" w:hAnsi="Times New Roman"/>
                <w:sz w:val="20"/>
                <w:szCs w:val="20"/>
              </w:rPr>
              <w:t>боргова</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безпека</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бюджетна</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безпека</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валютна</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безпека</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грошово-кредитна</w:t>
            </w:r>
            <w:proofErr w:type="spellEnd"/>
            <w:r w:rsidRPr="00E96E0F">
              <w:rPr>
                <w:rFonts w:ascii="Times New Roman" w:hAnsi="Times New Roman"/>
                <w:sz w:val="20"/>
                <w:szCs w:val="20"/>
              </w:rPr>
              <w:t xml:space="preserve"> </w:t>
            </w:r>
            <w:proofErr w:type="spellStart"/>
            <w:r w:rsidRPr="00E96E0F">
              <w:rPr>
                <w:rFonts w:ascii="Times New Roman" w:hAnsi="Times New Roman"/>
                <w:sz w:val="20"/>
                <w:szCs w:val="20"/>
              </w:rPr>
              <w:t>безпека</w:t>
            </w:r>
            <w:proofErr w:type="spellEnd"/>
            <w:r w:rsidRPr="00E96E0F">
              <w:rPr>
                <w:rFonts w:ascii="Times New Roman" w:hAnsi="Times New Roman"/>
                <w:sz w:val="20"/>
                <w:szCs w:val="20"/>
              </w:rPr>
              <w:t>.</w:t>
            </w:r>
          </w:p>
        </w:tc>
      </w:tr>
      <w:tr w:rsidR="00A224E7" w:rsidRPr="005420EC" w:rsidTr="00073EED">
        <w:trPr>
          <w:trHeight w:val="1264"/>
        </w:trPr>
        <w:tc>
          <w:tcPr>
            <w:tcW w:w="959" w:type="dxa"/>
            <w:vMerge/>
          </w:tcPr>
          <w:p w:rsidR="00A224E7" w:rsidRPr="00E96E0F" w:rsidRDefault="00A224E7" w:rsidP="00073EED">
            <w:pPr>
              <w:spacing w:after="0" w:line="240" w:lineRule="auto"/>
              <w:contextualSpacing/>
              <w:jc w:val="center"/>
              <w:rPr>
                <w:rFonts w:ascii="Times New Roman" w:hAnsi="Times New Roman"/>
                <w:b/>
                <w:i/>
                <w:color w:val="000000"/>
                <w:spacing w:val="-4"/>
                <w:sz w:val="20"/>
                <w:szCs w:val="20"/>
              </w:rPr>
            </w:pPr>
          </w:p>
        </w:tc>
        <w:tc>
          <w:tcPr>
            <w:tcW w:w="1984" w:type="dxa"/>
          </w:tcPr>
          <w:p w:rsidR="00A224E7" w:rsidRPr="00065D70" w:rsidRDefault="00A224E7" w:rsidP="00073EED">
            <w:pPr>
              <w:spacing w:after="0" w:line="240" w:lineRule="auto"/>
              <w:contextualSpacing/>
              <w:jc w:val="center"/>
              <w:rPr>
                <w:rFonts w:ascii="Times New Roman" w:hAnsi="Times New Roman"/>
                <w:spacing w:val="-6"/>
                <w:sz w:val="20"/>
                <w:szCs w:val="20"/>
                <w:lang w:val="uk-UA"/>
              </w:rPr>
            </w:pPr>
            <w:r w:rsidRPr="00E96E0F">
              <w:rPr>
                <w:rFonts w:ascii="Times New Roman" w:hAnsi="Times New Roman"/>
                <w:spacing w:val="-6"/>
                <w:sz w:val="20"/>
                <w:szCs w:val="20"/>
              </w:rPr>
              <w:t xml:space="preserve">В. </w:t>
            </w:r>
            <w:proofErr w:type="spellStart"/>
            <w:r w:rsidRPr="00E96E0F">
              <w:rPr>
                <w:rFonts w:ascii="Times New Roman" w:hAnsi="Times New Roman"/>
                <w:spacing w:val="-6"/>
                <w:sz w:val="20"/>
                <w:szCs w:val="20"/>
              </w:rPr>
              <w:t>Сенчагов</w:t>
            </w:r>
            <w:proofErr w:type="spellEnd"/>
          </w:p>
        </w:tc>
        <w:tc>
          <w:tcPr>
            <w:tcW w:w="6804" w:type="dxa"/>
          </w:tcPr>
          <w:p w:rsidR="00A224E7" w:rsidRPr="007C38B7" w:rsidRDefault="00A224E7" w:rsidP="00073EED">
            <w:pPr>
              <w:spacing w:after="0" w:line="240" w:lineRule="auto"/>
              <w:contextualSpacing/>
              <w:jc w:val="both"/>
              <w:rPr>
                <w:rFonts w:ascii="Times New Roman" w:hAnsi="Times New Roman"/>
                <w:sz w:val="20"/>
                <w:szCs w:val="20"/>
                <w:lang w:val="uk-UA"/>
              </w:rPr>
            </w:pPr>
            <w:r w:rsidRPr="007C38B7">
              <w:rPr>
                <w:rFonts w:ascii="Times New Roman" w:hAnsi="Times New Roman"/>
                <w:sz w:val="20"/>
                <w:szCs w:val="20"/>
                <w:lang w:val="uk-UA"/>
              </w:rPr>
              <w:t>забезпечення такого розвитку фінансової системи і фінансових відносин і процесів в економіці, за якого створюються необхідні фінансові умови для соціально-економічної і фінансової стабільності розвитку країни, збереження цілісності і єдності фінансової системи (включаючи грошову, бюджетну, кредитну, податкову і валютну системи), успішного подолання внутрішніх і зовнішніх загроз країні у фінансовій сфері.</w:t>
            </w:r>
          </w:p>
        </w:tc>
      </w:tr>
      <w:tr w:rsidR="00A224E7" w:rsidRPr="005420EC" w:rsidTr="00065D70">
        <w:tc>
          <w:tcPr>
            <w:tcW w:w="959" w:type="dxa"/>
            <w:vMerge/>
            <w:tcBorders>
              <w:bottom w:val="nil"/>
            </w:tcBorders>
          </w:tcPr>
          <w:p w:rsidR="00A224E7" w:rsidRPr="007C38B7" w:rsidRDefault="00A224E7" w:rsidP="00073EED">
            <w:pPr>
              <w:spacing w:after="0" w:line="240" w:lineRule="auto"/>
              <w:contextualSpacing/>
              <w:jc w:val="center"/>
              <w:rPr>
                <w:rFonts w:ascii="Times New Roman" w:hAnsi="Times New Roman"/>
                <w:b/>
                <w:i/>
                <w:color w:val="000000"/>
                <w:spacing w:val="-4"/>
                <w:sz w:val="20"/>
                <w:szCs w:val="20"/>
                <w:lang w:val="uk-UA"/>
              </w:rPr>
            </w:pPr>
          </w:p>
        </w:tc>
        <w:tc>
          <w:tcPr>
            <w:tcW w:w="1984" w:type="dxa"/>
            <w:tcBorders>
              <w:bottom w:val="nil"/>
            </w:tcBorders>
          </w:tcPr>
          <w:p w:rsidR="00A224E7" w:rsidRPr="00065D70" w:rsidRDefault="00A224E7" w:rsidP="00073EED">
            <w:pPr>
              <w:spacing w:after="0" w:line="240" w:lineRule="auto"/>
              <w:contextualSpacing/>
              <w:jc w:val="center"/>
              <w:rPr>
                <w:rFonts w:ascii="Times New Roman" w:hAnsi="Times New Roman"/>
                <w:spacing w:val="-4"/>
                <w:sz w:val="20"/>
                <w:szCs w:val="20"/>
                <w:lang w:val="uk-UA"/>
              </w:rPr>
            </w:pPr>
            <w:r w:rsidRPr="00E96E0F">
              <w:rPr>
                <w:rFonts w:ascii="Times New Roman" w:hAnsi="Times New Roman"/>
                <w:spacing w:val="-4"/>
                <w:sz w:val="20"/>
                <w:szCs w:val="20"/>
              </w:rPr>
              <w:t>А. Сухоруков</w:t>
            </w:r>
          </w:p>
        </w:tc>
        <w:tc>
          <w:tcPr>
            <w:tcW w:w="6804" w:type="dxa"/>
            <w:tcBorders>
              <w:bottom w:val="nil"/>
            </w:tcBorders>
          </w:tcPr>
          <w:p w:rsidR="00A224E7" w:rsidRPr="007C38B7" w:rsidRDefault="00A224E7" w:rsidP="00073EED">
            <w:pPr>
              <w:spacing w:after="0" w:line="240" w:lineRule="auto"/>
              <w:contextualSpacing/>
              <w:jc w:val="both"/>
              <w:rPr>
                <w:rFonts w:ascii="Times New Roman" w:hAnsi="Times New Roman"/>
                <w:spacing w:val="-6"/>
                <w:sz w:val="20"/>
                <w:szCs w:val="20"/>
                <w:lang w:val="uk-UA"/>
              </w:rPr>
            </w:pPr>
            <w:r w:rsidRPr="007C38B7">
              <w:rPr>
                <w:rFonts w:ascii="Times New Roman" w:hAnsi="Times New Roman"/>
                <w:spacing w:val="-6"/>
                <w:sz w:val="20"/>
                <w:szCs w:val="20"/>
                <w:lang w:val="uk-UA"/>
              </w:rPr>
              <w:t>захищеність інтересів держави у фінансовій сфері або такий стан бюджетної, податкової та грошово-кредитної систем, що гарантує спроможність держави ефективно формувати, зберігати від надмірного знецінення та раціонально використовувати фінансові ресурси країни для забезпечення її соціально-економічного розвитку і обслуговування фінансових зобов’язань.</w:t>
            </w:r>
          </w:p>
        </w:tc>
      </w:tr>
      <w:tr w:rsidR="00A224E7" w:rsidRPr="007579C9" w:rsidTr="00065D70">
        <w:tc>
          <w:tcPr>
            <w:tcW w:w="9747" w:type="dxa"/>
            <w:gridSpan w:val="3"/>
            <w:tcBorders>
              <w:top w:val="nil"/>
              <w:left w:val="nil"/>
              <w:bottom w:val="nil"/>
              <w:right w:val="nil"/>
            </w:tcBorders>
          </w:tcPr>
          <w:p w:rsidR="005420EC" w:rsidRDefault="005420EC" w:rsidP="00073EED">
            <w:pPr>
              <w:spacing w:after="0" w:line="240" w:lineRule="auto"/>
              <w:contextualSpacing/>
              <w:jc w:val="both"/>
              <w:rPr>
                <w:rFonts w:ascii="Times New Roman" w:hAnsi="Times New Roman"/>
                <w:spacing w:val="-6"/>
                <w:sz w:val="20"/>
                <w:szCs w:val="20"/>
                <w:lang w:val="uk-UA"/>
              </w:rPr>
            </w:pPr>
          </w:p>
          <w:p w:rsidR="00A224E7" w:rsidRPr="00065D70" w:rsidRDefault="00A224E7" w:rsidP="00073EED">
            <w:pPr>
              <w:spacing w:after="0" w:line="240" w:lineRule="auto"/>
              <w:contextualSpacing/>
              <w:jc w:val="both"/>
              <w:rPr>
                <w:rFonts w:ascii="Times New Roman" w:hAnsi="Times New Roman"/>
                <w:spacing w:val="-6"/>
                <w:sz w:val="20"/>
                <w:szCs w:val="20"/>
                <w:lang w:val="uk-UA"/>
              </w:rPr>
            </w:pPr>
            <w:r>
              <w:rPr>
                <w:rFonts w:ascii="Times New Roman" w:hAnsi="Times New Roman"/>
                <w:spacing w:val="-6"/>
                <w:sz w:val="20"/>
                <w:szCs w:val="20"/>
                <w:lang w:val="uk-UA"/>
              </w:rPr>
              <w:t xml:space="preserve">Примітка. Згруповано авторами. </w:t>
            </w:r>
          </w:p>
        </w:tc>
      </w:tr>
    </w:tbl>
    <w:p w:rsidR="00A224E7" w:rsidRPr="00E1214E" w:rsidRDefault="00A224E7" w:rsidP="00073EED">
      <w:pPr>
        <w:shd w:val="clear" w:color="auto" w:fill="FFFFFF"/>
        <w:spacing w:after="0" w:line="240" w:lineRule="auto"/>
        <w:contextualSpacing/>
        <w:jc w:val="both"/>
        <w:rPr>
          <w:rFonts w:ascii="Times New Roman" w:hAnsi="Times New Roman"/>
          <w:sz w:val="30"/>
          <w:szCs w:val="30"/>
          <w:lang w:val="en-US"/>
        </w:rPr>
      </w:pPr>
    </w:p>
    <w:p w:rsidR="00A224E7" w:rsidRPr="00E96E0F" w:rsidRDefault="00A224E7" w:rsidP="002B0260">
      <w:pPr>
        <w:spacing w:after="0" w:line="240" w:lineRule="auto"/>
        <w:ind w:firstLine="709"/>
        <w:contextualSpacing/>
        <w:jc w:val="both"/>
        <w:rPr>
          <w:rFonts w:ascii="Times New Roman" w:hAnsi="Times New Roman"/>
          <w:spacing w:val="-6"/>
          <w:sz w:val="24"/>
          <w:szCs w:val="24"/>
          <w:lang w:val="uk-UA"/>
        </w:rPr>
      </w:pPr>
      <w:proofErr w:type="spellStart"/>
      <w:r w:rsidRPr="00E96E0F">
        <w:rPr>
          <w:rFonts w:ascii="Times New Roman" w:hAnsi="Times New Roman"/>
          <w:spacing w:val="-4"/>
          <w:sz w:val="24"/>
          <w:szCs w:val="24"/>
        </w:rPr>
        <w:t>Відповідно</w:t>
      </w:r>
      <w:proofErr w:type="spellEnd"/>
      <w:r w:rsidRPr="00E1214E">
        <w:rPr>
          <w:rFonts w:ascii="Times New Roman" w:hAnsi="Times New Roman"/>
          <w:spacing w:val="-4"/>
          <w:sz w:val="24"/>
          <w:szCs w:val="24"/>
          <w:lang w:val="en-US"/>
        </w:rPr>
        <w:t xml:space="preserve"> </w:t>
      </w:r>
      <w:r w:rsidRPr="00E96E0F">
        <w:rPr>
          <w:rFonts w:ascii="Times New Roman" w:hAnsi="Times New Roman"/>
          <w:spacing w:val="-4"/>
          <w:sz w:val="24"/>
          <w:szCs w:val="24"/>
        </w:rPr>
        <w:t>до</w:t>
      </w:r>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розмаїття</w:t>
      </w:r>
      <w:proofErr w:type="spellEnd"/>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трактувань</w:t>
      </w:r>
      <w:proofErr w:type="spellEnd"/>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сутності</w:t>
      </w:r>
      <w:proofErr w:type="spellEnd"/>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безпеки</w:t>
      </w:r>
      <w:proofErr w:type="spellEnd"/>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існує</w:t>
      </w:r>
      <w:proofErr w:type="spellEnd"/>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така</w:t>
      </w:r>
      <w:proofErr w:type="spellEnd"/>
      <w:r w:rsidRPr="00E1214E">
        <w:rPr>
          <w:rFonts w:ascii="Times New Roman" w:hAnsi="Times New Roman"/>
          <w:spacing w:val="-4"/>
          <w:sz w:val="24"/>
          <w:szCs w:val="24"/>
          <w:lang w:val="en-US"/>
        </w:rPr>
        <w:t xml:space="preserve"> </w:t>
      </w:r>
      <w:r w:rsidRPr="00E96E0F">
        <w:rPr>
          <w:rFonts w:ascii="Times New Roman" w:hAnsi="Times New Roman"/>
          <w:spacing w:val="-4"/>
          <w:sz w:val="24"/>
          <w:szCs w:val="24"/>
        </w:rPr>
        <w:t>ж</w:t>
      </w:r>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масштабність</w:t>
      </w:r>
      <w:proofErr w:type="spellEnd"/>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поглядів</w:t>
      </w:r>
      <w:proofErr w:type="spellEnd"/>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щодо</w:t>
      </w:r>
      <w:proofErr w:type="spellEnd"/>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обґрунтування</w:t>
      </w:r>
      <w:proofErr w:type="spellEnd"/>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категоріальних</w:t>
      </w:r>
      <w:proofErr w:type="spellEnd"/>
      <w:r w:rsidRPr="00E1214E">
        <w:rPr>
          <w:rFonts w:ascii="Times New Roman" w:hAnsi="Times New Roman"/>
          <w:spacing w:val="-4"/>
          <w:sz w:val="24"/>
          <w:szCs w:val="24"/>
          <w:lang w:val="en-US"/>
        </w:rPr>
        <w:t xml:space="preserve"> </w:t>
      </w:r>
      <w:r w:rsidRPr="00E96E0F">
        <w:rPr>
          <w:rFonts w:ascii="Times New Roman" w:hAnsi="Times New Roman"/>
          <w:spacing w:val="-4"/>
          <w:sz w:val="24"/>
          <w:szCs w:val="24"/>
        </w:rPr>
        <w:t>понять</w:t>
      </w:r>
      <w:r w:rsidRPr="00E1214E">
        <w:rPr>
          <w:rFonts w:ascii="Times New Roman" w:hAnsi="Times New Roman"/>
          <w:spacing w:val="-4"/>
          <w:sz w:val="24"/>
          <w:szCs w:val="24"/>
          <w:lang w:val="en-US"/>
        </w:rPr>
        <w:t xml:space="preserve"> </w:t>
      </w:r>
      <w:proofErr w:type="spellStart"/>
      <w:r w:rsidRPr="00E96E0F">
        <w:rPr>
          <w:rFonts w:ascii="Times New Roman" w:hAnsi="Times New Roman"/>
          <w:spacing w:val="-4"/>
          <w:sz w:val="24"/>
          <w:szCs w:val="24"/>
        </w:rPr>
        <w:t>її</w:t>
      </w:r>
      <w:proofErr w:type="spellEnd"/>
      <w:r w:rsidRPr="00E1214E">
        <w:rPr>
          <w:rFonts w:ascii="Times New Roman" w:hAnsi="Times New Roman"/>
          <w:spacing w:val="-4"/>
          <w:sz w:val="24"/>
          <w:szCs w:val="24"/>
          <w:lang w:val="en-US"/>
        </w:rPr>
        <w:t xml:space="preserve"> </w:t>
      </w:r>
      <w:r>
        <w:rPr>
          <w:rFonts w:ascii="Times New Roman" w:hAnsi="Times New Roman"/>
          <w:spacing w:val="-4"/>
          <w:sz w:val="24"/>
          <w:szCs w:val="24"/>
          <w:lang w:val="uk-UA"/>
        </w:rPr>
        <w:t>видів</w:t>
      </w:r>
      <w:r w:rsidRPr="00E1214E">
        <w:rPr>
          <w:rFonts w:ascii="Times New Roman" w:hAnsi="Times New Roman"/>
          <w:spacing w:val="-4"/>
          <w:sz w:val="24"/>
          <w:szCs w:val="24"/>
          <w:lang w:val="uk-UA"/>
        </w:rPr>
        <w:t>.</w:t>
      </w:r>
      <w:r>
        <w:rPr>
          <w:rFonts w:ascii="Times New Roman" w:hAnsi="Times New Roman"/>
          <w:spacing w:val="-4"/>
          <w:sz w:val="24"/>
          <w:szCs w:val="24"/>
          <w:lang w:val="uk-UA"/>
        </w:rPr>
        <w:t xml:space="preserve"> </w:t>
      </w:r>
      <w:r w:rsidRPr="00E96E0F">
        <w:rPr>
          <w:rFonts w:ascii="Times New Roman" w:hAnsi="Times New Roman"/>
          <w:spacing w:val="-6"/>
          <w:sz w:val="24"/>
          <w:szCs w:val="24"/>
          <w:lang w:val="uk-UA"/>
        </w:rPr>
        <w:t>Здебільшого дослідники серед структурного ряду економічної безпеки зазначають фінансову безпеку, як одну із найважливіших складників, без забезпечення якої практично неможливо реалізувати жодного завдання та функціонального обов</w:t>
      </w:r>
      <w:r w:rsidRPr="00E96E0F">
        <w:rPr>
          <w:rFonts w:ascii="Times New Roman" w:hAnsi="Times New Roman"/>
          <w:spacing w:val="-4"/>
          <w:sz w:val="24"/>
          <w:szCs w:val="24"/>
          <w:lang w:val="uk-UA"/>
        </w:rPr>
        <w:t>’</w:t>
      </w:r>
      <w:r w:rsidRPr="00E96E0F">
        <w:rPr>
          <w:rFonts w:ascii="Times New Roman" w:hAnsi="Times New Roman"/>
          <w:spacing w:val="-6"/>
          <w:sz w:val="24"/>
          <w:szCs w:val="24"/>
          <w:lang w:val="uk-UA"/>
        </w:rPr>
        <w:t>язку господарюючого суб</w:t>
      </w:r>
      <w:r w:rsidRPr="00E96E0F">
        <w:rPr>
          <w:rFonts w:ascii="Times New Roman" w:hAnsi="Times New Roman"/>
          <w:spacing w:val="-4"/>
          <w:sz w:val="24"/>
          <w:szCs w:val="24"/>
          <w:lang w:val="uk-UA"/>
        </w:rPr>
        <w:t>’</w:t>
      </w:r>
      <w:r w:rsidRPr="00E96E0F">
        <w:rPr>
          <w:rFonts w:ascii="Times New Roman" w:hAnsi="Times New Roman"/>
          <w:spacing w:val="-6"/>
          <w:sz w:val="24"/>
          <w:szCs w:val="24"/>
          <w:lang w:val="uk-UA"/>
        </w:rPr>
        <w:t xml:space="preserve">єкта. </w:t>
      </w:r>
    </w:p>
    <w:p w:rsidR="00A224E7" w:rsidRPr="00E96E0F" w:rsidRDefault="00A224E7" w:rsidP="00351CFB">
      <w:pPr>
        <w:spacing w:after="0" w:line="240" w:lineRule="auto"/>
        <w:ind w:firstLine="709"/>
        <w:contextualSpacing/>
        <w:jc w:val="both"/>
        <w:rPr>
          <w:rFonts w:ascii="Times New Roman" w:hAnsi="Times New Roman"/>
          <w:sz w:val="24"/>
          <w:szCs w:val="24"/>
          <w:lang w:val="uk-UA"/>
        </w:rPr>
      </w:pPr>
      <w:r w:rsidRPr="00E96E0F">
        <w:rPr>
          <w:rFonts w:ascii="Times New Roman" w:hAnsi="Times New Roman"/>
          <w:spacing w:val="-6"/>
          <w:sz w:val="24"/>
          <w:szCs w:val="24"/>
          <w:lang w:val="uk-UA"/>
        </w:rPr>
        <w:t>На думку О. Барановського [</w:t>
      </w:r>
      <w:r w:rsidRPr="009501B6">
        <w:rPr>
          <w:rFonts w:ascii="Times New Roman" w:hAnsi="Times New Roman"/>
          <w:sz w:val="24"/>
          <w:szCs w:val="24"/>
          <w:lang w:val="uk-UA"/>
        </w:rPr>
        <w:t>Барановський</w:t>
      </w:r>
      <w:r>
        <w:rPr>
          <w:rFonts w:ascii="Times New Roman" w:hAnsi="Times New Roman"/>
          <w:sz w:val="24"/>
          <w:szCs w:val="24"/>
          <w:lang w:val="uk-UA"/>
        </w:rPr>
        <w:t xml:space="preserve"> О., 2014,</w:t>
      </w:r>
      <w:r w:rsidRPr="00E96E0F">
        <w:rPr>
          <w:rFonts w:ascii="Times New Roman" w:hAnsi="Times New Roman"/>
          <w:spacing w:val="-4"/>
          <w:sz w:val="24"/>
          <w:szCs w:val="24"/>
          <w:lang w:val="uk-UA"/>
        </w:rPr>
        <w:t xml:space="preserve"> с. </w:t>
      </w:r>
      <w:r>
        <w:rPr>
          <w:rFonts w:ascii="Times New Roman" w:hAnsi="Times New Roman"/>
          <w:spacing w:val="-4"/>
          <w:sz w:val="24"/>
          <w:szCs w:val="24"/>
          <w:lang w:val="uk-UA"/>
        </w:rPr>
        <w:t>56</w:t>
      </w:r>
      <w:r w:rsidRPr="00E96E0F">
        <w:rPr>
          <w:rFonts w:ascii="Times New Roman" w:hAnsi="Times New Roman"/>
          <w:spacing w:val="-6"/>
          <w:sz w:val="24"/>
          <w:szCs w:val="24"/>
          <w:lang w:val="uk-UA"/>
        </w:rPr>
        <w:t>] та Е. Дмитренко [</w:t>
      </w:r>
      <w:r>
        <w:rPr>
          <w:rFonts w:ascii="Times New Roman" w:hAnsi="Times New Roman"/>
          <w:sz w:val="24"/>
          <w:szCs w:val="24"/>
          <w:lang w:val="uk-UA"/>
        </w:rPr>
        <w:t>Дмитренко </w:t>
      </w:r>
      <w:r w:rsidRPr="00526DA5">
        <w:rPr>
          <w:rFonts w:ascii="Times New Roman" w:hAnsi="Times New Roman"/>
          <w:sz w:val="24"/>
          <w:szCs w:val="24"/>
          <w:lang w:val="uk-UA"/>
        </w:rPr>
        <w:t>Е.</w:t>
      </w:r>
      <w:r>
        <w:rPr>
          <w:rFonts w:ascii="Times New Roman" w:hAnsi="Times New Roman"/>
          <w:sz w:val="24"/>
          <w:szCs w:val="24"/>
          <w:lang w:val="uk-UA"/>
        </w:rPr>
        <w:t>, 2003, с. 53</w:t>
      </w:r>
      <w:r w:rsidRPr="00E96E0F">
        <w:rPr>
          <w:rFonts w:ascii="Times New Roman" w:hAnsi="Times New Roman"/>
          <w:spacing w:val="-6"/>
          <w:sz w:val="24"/>
          <w:szCs w:val="24"/>
          <w:lang w:val="uk-UA"/>
        </w:rPr>
        <w:t xml:space="preserve">], серед аргументів виокремлення фінансової безпеки в самостійний різновид висуваються, по-перше, те, що у фінансовій сфері існують чинники, які становлять загрозу національній безпеці України (незбалансованість та низька ефективність державних </w:t>
      </w:r>
      <w:r w:rsidRPr="00E96E0F">
        <w:rPr>
          <w:rFonts w:ascii="Times New Roman" w:hAnsi="Times New Roman"/>
          <w:spacing w:val="-6"/>
          <w:sz w:val="24"/>
          <w:szCs w:val="24"/>
          <w:lang w:val="uk-UA"/>
        </w:rPr>
        <w:lastRenderedPageBreak/>
        <w:t>фінансів; фіскальна спрямованість бюджетної політики; неузгодженість податкового законодавства із законодавством ЄС; відсутність жорсткого контролю за використанням державних фінансів; боргова залежність держави; незбалансованість валютного ринку тощо). По-друге, крім переліку внутрішніх і зовнішніх загроз, фінансова безпека має свої об</w:t>
      </w:r>
      <w:r w:rsidRPr="00E96E0F">
        <w:rPr>
          <w:rFonts w:ascii="Times New Roman" w:hAnsi="Times New Roman"/>
          <w:spacing w:val="-4"/>
          <w:sz w:val="24"/>
          <w:szCs w:val="24"/>
          <w:lang w:val="uk-UA"/>
        </w:rPr>
        <w:t>’</w:t>
      </w:r>
      <w:r w:rsidRPr="00E96E0F">
        <w:rPr>
          <w:rFonts w:ascii="Times New Roman" w:hAnsi="Times New Roman"/>
          <w:spacing w:val="-6"/>
          <w:sz w:val="24"/>
          <w:szCs w:val="24"/>
          <w:lang w:val="uk-UA"/>
        </w:rPr>
        <w:t>єкт, суб</w:t>
      </w:r>
      <w:r w:rsidRPr="00E96E0F">
        <w:rPr>
          <w:rFonts w:ascii="Times New Roman" w:hAnsi="Times New Roman"/>
          <w:spacing w:val="-4"/>
          <w:sz w:val="24"/>
          <w:szCs w:val="24"/>
          <w:lang w:val="uk-UA"/>
        </w:rPr>
        <w:t>’</w:t>
      </w:r>
      <w:r w:rsidRPr="00E96E0F">
        <w:rPr>
          <w:rFonts w:ascii="Times New Roman" w:hAnsi="Times New Roman"/>
          <w:spacing w:val="-6"/>
          <w:sz w:val="24"/>
          <w:szCs w:val="24"/>
          <w:lang w:val="uk-UA"/>
        </w:rPr>
        <w:t>єкти, предмет; характеризується якісними та кількісними показниками; має властиву лише їй стратегію забезпечення. По-третє, фінансова безпека посідає особливе, надзвичайно важливе місце в системі безпеки держави, оскільки безпосередньо впливає на політичне життя суспільства, реалізацію економічної політики, виконання соціальних програм, зміцнення обороноздатності та безпеки держави, розв</w:t>
      </w:r>
      <w:r w:rsidRPr="00E96E0F">
        <w:rPr>
          <w:rFonts w:ascii="Times New Roman" w:hAnsi="Times New Roman"/>
          <w:spacing w:val="-4"/>
          <w:sz w:val="24"/>
          <w:szCs w:val="24"/>
          <w:lang w:val="uk-UA"/>
        </w:rPr>
        <w:t>’</w:t>
      </w:r>
      <w:r w:rsidRPr="00E96E0F">
        <w:rPr>
          <w:rFonts w:ascii="Times New Roman" w:hAnsi="Times New Roman"/>
          <w:spacing w:val="-6"/>
          <w:sz w:val="24"/>
          <w:szCs w:val="24"/>
          <w:lang w:val="uk-UA"/>
        </w:rPr>
        <w:t xml:space="preserve">язання екологічних проблем. А відтак підкреслюється необхідність нормативно-правового врегулювання суспільних відносин щодо фінансової безпеки як самостійного різновиду безпеки держави, насамперед визначення самого поняття </w:t>
      </w:r>
      <w:r w:rsidRPr="00E96E0F">
        <w:rPr>
          <w:rFonts w:ascii="Times New Roman" w:hAnsi="Times New Roman"/>
          <w:sz w:val="24"/>
          <w:szCs w:val="24"/>
          <w:lang w:val="uk-UA"/>
        </w:rPr>
        <w:t>“фінансова безпека”.</w:t>
      </w:r>
    </w:p>
    <w:p w:rsidR="00A224E7" w:rsidRPr="00E96E0F" w:rsidRDefault="00A224E7" w:rsidP="002B0260">
      <w:pPr>
        <w:spacing w:after="0" w:line="240" w:lineRule="auto"/>
        <w:ind w:firstLine="709"/>
        <w:contextualSpacing/>
        <w:jc w:val="both"/>
        <w:rPr>
          <w:rFonts w:ascii="Times New Roman" w:hAnsi="Times New Roman"/>
          <w:sz w:val="24"/>
          <w:szCs w:val="24"/>
        </w:rPr>
      </w:pPr>
      <w:r w:rsidRPr="00E96E0F">
        <w:rPr>
          <w:rFonts w:ascii="Times New Roman" w:hAnsi="Times New Roman"/>
          <w:sz w:val="24"/>
          <w:szCs w:val="24"/>
        </w:rPr>
        <w:t xml:space="preserve">До того ж, в </w:t>
      </w:r>
      <w:proofErr w:type="spellStart"/>
      <w:r w:rsidRPr="00E96E0F">
        <w:rPr>
          <w:rFonts w:ascii="Times New Roman" w:hAnsi="Times New Roman"/>
          <w:sz w:val="24"/>
          <w:szCs w:val="24"/>
        </w:rPr>
        <w:t>сучасних</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умовах</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вплив</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геофінансів</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світових</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фінансових</w:t>
      </w:r>
      <w:proofErr w:type="spellEnd"/>
      <w:r w:rsidRPr="00E96E0F">
        <w:rPr>
          <w:rFonts w:ascii="Times New Roman" w:hAnsi="Times New Roman"/>
          <w:sz w:val="24"/>
          <w:szCs w:val="24"/>
        </w:rPr>
        <w:t xml:space="preserve"> систем на </w:t>
      </w:r>
      <w:proofErr w:type="spellStart"/>
      <w:r w:rsidRPr="00E96E0F">
        <w:rPr>
          <w:rFonts w:ascii="Times New Roman" w:hAnsi="Times New Roman"/>
          <w:sz w:val="24"/>
          <w:szCs w:val="24"/>
        </w:rPr>
        <w:t>окремо</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взяту</w:t>
      </w:r>
      <w:proofErr w:type="spellEnd"/>
      <w:r w:rsidRPr="00E96E0F">
        <w:rPr>
          <w:rFonts w:ascii="Times New Roman" w:hAnsi="Times New Roman"/>
          <w:sz w:val="24"/>
          <w:szCs w:val="24"/>
        </w:rPr>
        <w:t xml:space="preserve"> державу переходить на </w:t>
      </w:r>
      <w:proofErr w:type="spellStart"/>
      <w:r w:rsidRPr="00E96E0F">
        <w:rPr>
          <w:rFonts w:ascii="Times New Roman" w:hAnsi="Times New Roman"/>
          <w:sz w:val="24"/>
          <w:szCs w:val="24"/>
        </w:rPr>
        <w:t>якісно</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інший</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рівень</w:t>
      </w:r>
      <w:proofErr w:type="spellEnd"/>
      <w:r w:rsidRPr="00E96E0F">
        <w:rPr>
          <w:rFonts w:ascii="Times New Roman" w:hAnsi="Times New Roman"/>
          <w:sz w:val="24"/>
          <w:szCs w:val="24"/>
        </w:rPr>
        <w:t xml:space="preserve">. З </w:t>
      </w:r>
      <w:proofErr w:type="spellStart"/>
      <w:r w:rsidRPr="00E96E0F">
        <w:rPr>
          <w:rFonts w:ascii="Times New Roman" w:hAnsi="Times New Roman"/>
          <w:sz w:val="24"/>
          <w:szCs w:val="24"/>
        </w:rPr>
        <w:t>урахуванням</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панівного</w:t>
      </w:r>
      <w:proofErr w:type="spellEnd"/>
      <w:r w:rsidRPr="00E96E0F">
        <w:rPr>
          <w:rFonts w:ascii="Times New Roman" w:hAnsi="Times New Roman"/>
          <w:sz w:val="24"/>
          <w:szCs w:val="24"/>
        </w:rPr>
        <w:t xml:space="preserve"> становища, </w:t>
      </w:r>
      <w:proofErr w:type="spellStart"/>
      <w:r w:rsidRPr="00E96E0F">
        <w:rPr>
          <w:rFonts w:ascii="Times New Roman" w:hAnsi="Times New Roman"/>
          <w:sz w:val="24"/>
          <w:szCs w:val="24"/>
        </w:rPr>
        <w:t>що</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займає</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фінансова</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складова</w:t>
      </w:r>
      <w:proofErr w:type="spellEnd"/>
      <w:r w:rsidRPr="00E96E0F">
        <w:rPr>
          <w:rFonts w:ascii="Times New Roman" w:hAnsi="Times New Roman"/>
          <w:sz w:val="24"/>
          <w:szCs w:val="24"/>
        </w:rPr>
        <w:t xml:space="preserve"> в </w:t>
      </w:r>
      <w:proofErr w:type="spellStart"/>
      <w:r w:rsidRPr="00E96E0F">
        <w:rPr>
          <w:rFonts w:ascii="Times New Roman" w:hAnsi="Times New Roman"/>
          <w:sz w:val="24"/>
          <w:szCs w:val="24"/>
        </w:rPr>
        <w:t>сучасній</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економіці</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можна</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характеризувати</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останню</w:t>
      </w:r>
      <w:proofErr w:type="spellEnd"/>
      <w:r w:rsidRPr="00E96E0F">
        <w:rPr>
          <w:rFonts w:ascii="Times New Roman" w:hAnsi="Times New Roman"/>
          <w:sz w:val="24"/>
          <w:szCs w:val="24"/>
        </w:rPr>
        <w:t xml:space="preserve"> як </w:t>
      </w:r>
      <w:proofErr w:type="spellStart"/>
      <w:r w:rsidRPr="00E96E0F">
        <w:rPr>
          <w:rFonts w:ascii="Times New Roman" w:hAnsi="Times New Roman"/>
          <w:sz w:val="24"/>
          <w:szCs w:val="24"/>
        </w:rPr>
        <w:t>економіку</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що</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керується</w:t>
      </w:r>
      <w:proofErr w:type="spellEnd"/>
      <w:r w:rsidRPr="00E96E0F">
        <w:rPr>
          <w:rFonts w:ascii="Times New Roman" w:hAnsi="Times New Roman"/>
          <w:sz w:val="24"/>
          <w:szCs w:val="24"/>
        </w:rPr>
        <w:t xml:space="preserve"> в </w:t>
      </w:r>
      <w:proofErr w:type="spellStart"/>
      <w:r w:rsidRPr="00E96E0F">
        <w:rPr>
          <w:rFonts w:ascii="Times New Roman" w:hAnsi="Times New Roman"/>
          <w:sz w:val="24"/>
          <w:szCs w:val="24"/>
        </w:rPr>
        <w:t>основі</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своїй</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фінансовим</w:t>
      </w:r>
      <w:proofErr w:type="spellEnd"/>
      <w:r w:rsidRPr="00E96E0F">
        <w:rPr>
          <w:rFonts w:ascii="Times New Roman" w:hAnsi="Times New Roman"/>
          <w:sz w:val="24"/>
          <w:szCs w:val="24"/>
        </w:rPr>
        <w:t xml:space="preserve"> чином, через </w:t>
      </w:r>
      <w:proofErr w:type="spellStart"/>
      <w:r w:rsidRPr="00E96E0F">
        <w:rPr>
          <w:rFonts w:ascii="Times New Roman" w:hAnsi="Times New Roman"/>
          <w:sz w:val="24"/>
          <w:szCs w:val="24"/>
        </w:rPr>
        <w:t>фінансові</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механізми</w:t>
      </w:r>
      <w:proofErr w:type="spellEnd"/>
      <w:r w:rsidRPr="00E96E0F">
        <w:rPr>
          <w:rFonts w:ascii="Times New Roman" w:hAnsi="Times New Roman"/>
          <w:sz w:val="24"/>
          <w:szCs w:val="24"/>
        </w:rPr>
        <w:t xml:space="preserve">, за </w:t>
      </w:r>
      <w:proofErr w:type="spellStart"/>
      <w:r w:rsidRPr="00E96E0F">
        <w:rPr>
          <w:rFonts w:ascii="Times New Roman" w:hAnsi="Times New Roman"/>
          <w:sz w:val="24"/>
          <w:szCs w:val="24"/>
        </w:rPr>
        <w:t>допомогою</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фінансових</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важелів</w:t>
      </w:r>
      <w:proofErr w:type="spellEnd"/>
      <w:r w:rsidRPr="00E96E0F">
        <w:rPr>
          <w:rFonts w:ascii="Times New Roman" w:hAnsi="Times New Roman"/>
          <w:sz w:val="24"/>
          <w:szCs w:val="24"/>
        </w:rPr>
        <w:t xml:space="preserve"> і </w:t>
      </w:r>
      <w:proofErr w:type="spellStart"/>
      <w:r w:rsidRPr="00E96E0F">
        <w:rPr>
          <w:rFonts w:ascii="Times New Roman" w:hAnsi="Times New Roman"/>
          <w:sz w:val="24"/>
          <w:szCs w:val="24"/>
        </w:rPr>
        <w:t>стимулів</w:t>
      </w:r>
      <w:proofErr w:type="spellEnd"/>
      <w:r w:rsidRPr="00E96E0F">
        <w:rPr>
          <w:rFonts w:ascii="Times New Roman" w:hAnsi="Times New Roman"/>
          <w:sz w:val="24"/>
          <w:szCs w:val="24"/>
        </w:rPr>
        <w:t xml:space="preserve"> й у </w:t>
      </w:r>
      <w:proofErr w:type="spellStart"/>
      <w:r w:rsidRPr="00E96E0F">
        <w:rPr>
          <w:rFonts w:ascii="Times New Roman" w:hAnsi="Times New Roman"/>
          <w:sz w:val="24"/>
          <w:szCs w:val="24"/>
        </w:rPr>
        <w:t>фінансових</w:t>
      </w:r>
      <w:proofErr w:type="spellEnd"/>
      <w:r w:rsidRPr="00E96E0F">
        <w:rPr>
          <w:rFonts w:ascii="Times New Roman" w:hAnsi="Times New Roman"/>
          <w:sz w:val="24"/>
          <w:szCs w:val="24"/>
        </w:rPr>
        <w:t xml:space="preserve"> </w:t>
      </w:r>
      <w:proofErr w:type="spellStart"/>
      <w:r w:rsidRPr="00E96E0F">
        <w:rPr>
          <w:rFonts w:ascii="Times New Roman" w:hAnsi="Times New Roman"/>
          <w:sz w:val="24"/>
          <w:szCs w:val="24"/>
        </w:rPr>
        <w:t>цілях</w:t>
      </w:r>
      <w:proofErr w:type="spellEnd"/>
      <w:r w:rsidRPr="00E96E0F">
        <w:rPr>
          <w:rFonts w:ascii="Times New Roman" w:hAnsi="Times New Roman"/>
          <w:sz w:val="24"/>
          <w:szCs w:val="24"/>
        </w:rPr>
        <w:t>.</w:t>
      </w:r>
    </w:p>
    <w:p w:rsidR="00A224E7" w:rsidRPr="00E96E0F" w:rsidRDefault="00A224E7" w:rsidP="002B0260">
      <w:pPr>
        <w:spacing w:after="0" w:line="240" w:lineRule="auto"/>
        <w:ind w:firstLine="709"/>
        <w:contextualSpacing/>
        <w:jc w:val="both"/>
        <w:rPr>
          <w:rFonts w:ascii="Times New Roman" w:hAnsi="Times New Roman"/>
          <w:sz w:val="24"/>
          <w:szCs w:val="24"/>
          <w:lang w:val="uk-UA"/>
        </w:rPr>
      </w:pPr>
      <w:r w:rsidRPr="00E96E0F">
        <w:rPr>
          <w:rFonts w:ascii="Times New Roman" w:hAnsi="Times New Roman"/>
          <w:sz w:val="24"/>
          <w:szCs w:val="24"/>
          <w:lang w:val="uk-UA"/>
        </w:rPr>
        <w:t>Тому правомірно вважати фінансову безпеку частиною економічної, а відтак, національної безпеки.</w:t>
      </w:r>
    </w:p>
    <w:p w:rsidR="00A224E7" w:rsidRPr="00E96E0F" w:rsidRDefault="00A224E7" w:rsidP="002B0260">
      <w:pPr>
        <w:shd w:val="clear" w:color="auto" w:fill="FFFFFF"/>
        <w:spacing w:after="0" w:line="240" w:lineRule="auto"/>
        <w:ind w:firstLine="709"/>
        <w:contextualSpacing/>
        <w:jc w:val="both"/>
        <w:rPr>
          <w:rFonts w:ascii="Times New Roman" w:hAnsi="Times New Roman"/>
          <w:sz w:val="24"/>
          <w:szCs w:val="24"/>
          <w:lang w:val="uk-UA"/>
        </w:rPr>
      </w:pPr>
      <w:r w:rsidRPr="00E96E0F">
        <w:rPr>
          <w:rFonts w:ascii="Times New Roman" w:hAnsi="Times New Roman"/>
          <w:sz w:val="24"/>
          <w:szCs w:val="24"/>
          <w:lang w:val="uk-UA"/>
        </w:rPr>
        <w:t xml:space="preserve">На наш погляд, фінансова безпека </w:t>
      </w:r>
      <w:r w:rsidRPr="00E96E0F">
        <w:rPr>
          <w:rFonts w:ascii="Times New Roman" w:hAnsi="Times New Roman"/>
          <w:spacing w:val="-4"/>
          <w:sz w:val="24"/>
          <w:szCs w:val="24"/>
          <w:lang w:val="uk-UA"/>
        </w:rPr>
        <w:t xml:space="preserve">– це важлива складова економічної безпеки, яка має прояв </w:t>
      </w:r>
      <w:r w:rsidRPr="00E96E0F">
        <w:rPr>
          <w:rFonts w:ascii="Times New Roman" w:hAnsi="Times New Roman"/>
          <w:sz w:val="24"/>
          <w:szCs w:val="24"/>
          <w:lang w:val="uk-UA"/>
        </w:rPr>
        <w:t>на усіх рівнях фінансових відносин (</w:t>
      </w:r>
      <w:proofErr w:type="spellStart"/>
      <w:r w:rsidRPr="00E96E0F">
        <w:rPr>
          <w:rFonts w:ascii="Times New Roman" w:hAnsi="Times New Roman"/>
          <w:sz w:val="24"/>
          <w:szCs w:val="24"/>
          <w:lang w:val="uk-UA"/>
        </w:rPr>
        <w:t>мікро-</w:t>
      </w:r>
      <w:proofErr w:type="spellEnd"/>
      <w:r w:rsidRPr="00E96E0F">
        <w:rPr>
          <w:rFonts w:ascii="Times New Roman" w:hAnsi="Times New Roman"/>
          <w:sz w:val="24"/>
          <w:szCs w:val="24"/>
          <w:lang w:val="uk-UA"/>
        </w:rPr>
        <w:t xml:space="preserve">, </w:t>
      </w:r>
      <w:proofErr w:type="spellStart"/>
      <w:r w:rsidRPr="00E96E0F">
        <w:rPr>
          <w:rFonts w:ascii="Times New Roman" w:hAnsi="Times New Roman"/>
          <w:sz w:val="24"/>
          <w:szCs w:val="24"/>
          <w:lang w:val="uk-UA"/>
        </w:rPr>
        <w:t>мезо-</w:t>
      </w:r>
      <w:proofErr w:type="spellEnd"/>
      <w:r w:rsidRPr="00E96E0F">
        <w:rPr>
          <w:rFonts w:ascii="Times New Roman" w:hAnsi="Times New Roman"/>
          <w:sz w:val="24"/>
          <w:szCs w:val="24"/>
          <w:lang w:val="uk-UA"/>
        </w:rPr>
        <w:t xml:space="preserve">,  </w:t>
      </w:r>
      <w:proofErr w:type="spellStart"/>
      <w:r w:rsidRPr="00E96E0F">
        <w:rPr>
          <w:rFonts w:ascii="Times New Roman" w:hAnsi="Times New Roman"/>
          <w:sz w:val="24"/>
          <w:szCs w:val="24"/>
          <w:lang w:val="uk-UA"/>
        </w:rPr>
        <w:t>макро-</w:t>
      </w:r>
      <w:proofErr w:type="spellEnd"/>
      <w:r w:rsidRPr="00E96E0F">
        <w:rPr>
          <w:rFonts w:ascii="Times New Roman" w:hAnsi="Times New Roman"/>
          <w:sz w:val="24"/>
          <w:szCs w:val="24"/>
          <w:lang w:val="uk-UA"/>
        </w:rPr>
        <w:t xml:space="preserve">, </w:t>
      </w:r>
      <w:proofErr w:type="spellStart"/>
      <w:r w:rsidRPr="00E96E0F">
        <w:rPr>
          <w:rFonts w:ascii="Times New Roman" w:hAnsi="Times New Roman"/>
          <w:sz w:val="24"/>
          <w:szCs w:val="24"/>
          <w:lang w:val="uk-UA"/>
        </w:rPr>
        <w:t>мегаекономічний</w:t>
      </w:r>
      <w:proofErr w:type="spellEnd"/>
      <w:r w:rsidRPr="00E96E0F">
        <w:rPr>
          <w:rFonts w:ascii="Times New Roman" w:hAnsi="Times New Roman"/>
          <w:sz w:val="24"/>
          <w:szCs w:val="24"/>
          <w:lang w:val="uk-UA"/>
        </w:rPr>
        <w:t xml:space="preserve"> рівні), й спрямована на захист життєво важливих фінансово-економічних інтересів особистості, домогосподарства, підприємства, </w:t>
      </w:r>
      <w:proofErr w:type="spellStart"/>
      <w:r w:rsidRPr="00E96E0F">
        <w:rPr>
          <w:rFonts w:ascii="Times New Roman" w:hAnsi="Times New Roman"/>
          <w:sz w:val="24"/>
          <w:szCs w:val="24"/>
          <w:lang w:val="uk-UA"/>
        </w:rPr>
        <w:t>огранізації</w:t>
      </w:r>
      <w:proofErr w:type="spellEnd"/>
      <w:r w:rsidRPr="00E96E0F">
        <w:rPr>
          <w:rFonts w:ascii="Times New Roman" w:hAnsi="Times New Roman"/>
          <w:sz w:val="24"/>
          <w:szCs w:val="24"/>
          <w:lang w:val="uk-UA"/>
        </w:rPr>
        <w:t>, установи, галузі господарського комплексу, підсистем національної економіки, регіону, держави, економічної системи на рівні світового господарства через</w:t>
      </w:r>
      <w:r w:rsidRPr="00E96E0F">
        <w:rPr>
          <w:rFonts w:ascii="Times New Roman" w:hAnsi="Times New Roman"/>
          <w:bCs/>
          <w:spacing w:val="-4"/>
          <w:sz w:val="24"/>
          <w:szCs w:val="24"/>
          <w:lang w:val="uk-UA"/>
        </w:rPr>
        <w:t xml:space="preserve"> дослідження джерел зародження можливих небезпек і потенційних загроз,</w:t>
      </w:r>
      <w:r w:rsidRPr="00E96E0F">
        <w:rPr>
          <w:rFonts w:ascii="Times New Roman" w:hAnsi="Times New Roman"/>
          <w:sz w:val="24"/>
          <w:szCs w:val="24"/>
          <w:lang w:val="uk-UA"/>
        </w:rPr>
        <w:t xml:space="preserve"> та вжиття необхідних цільових заходів щодо нейтралізації дестабілізуючих чинників й мінімізації / елімінації ендогенних й екзогенних загроз з метою </w:t>
      </w:r>
      <w:proofErr w:type="spellStart"/>
      <w:r w:rsidRPr="00E96E0F">
        <w:rPr>
          <w:rFonts w:ascii="Times New Roman" w:hAnsi="Times New Roman"/>
          <w:sz w:val="24"/>
          <w:szCs w:val="24"/>
          <w:lang w:val="uk-UA"/>
        </w:rPr>
        <w:t>досягення</w:t>
      </w:r>
      <w:proofErr w:type="spellEnd"/>
      <w:r w:rsidRPr="00E96E0F">
        <w:rPr>
          <w:rFonts w:ascii="Times New Roman" w:hAnsi="Times New Roman"/>
          <w:sz w:val="24"/>
          <w:szCs w:val="24"/>
          <w:lang w:val="uk-UA"/>
        </w:rPr>
        <w:t xml:space="preserve"> фінансової незалежності, стабільності, забезпечення збалансованого розвитку фіскальної сфери, банківського та небанківського фінансового секторів, ефективного здійснення митної справи, реалізації обґрунтованих грошово-кредитної, антиінфляційної та валютної політики, здійснення виваженої боргової політики, </w:t>
      </w:r>
      <w:proofErr w:type="spellStart"/>
      <w:r w:rsidRPr="00E96E0F">
        <w:rPr>
          <w:rFonts w:ascii="Times New Roman" w:hAnsi="Times New Roman"/>
          <w:sz w:val="24"/>
          <w:szCs w:val="24"/>
          <w:lang w:val="uk-UA"/>
        </w:rPr>
        <w:t>поліпшенння</w:t>
      </w:r>
      <w:proofErr w:type="spellEnd"/>
      <w:r w:rsidRPr="00E96E0F">
        <w:rPr>
          <w:rFonts w:ascii="Times New Roman" w:hAnsi="Times New Roman"/>
          <w:sz w:val="24"/>
          <w:szCs w:val="24"/>
          <w:lang w:val="uk-UA"/>
        </w:rPr>
        <w:t xml:space="preserve"> інвестиційного клімату, зміцнення фінансового потенціалу реального сектору економіки, суб</w:t>
      </w:r>
      <w:r w:rsidRPr="00E96E0F">
        <w:rPr>
          <w:rFonts w:ascii="Times New Roman" w:hAnsi="Times New Roman"/>
          <w:spacing w:val="-4"/>
          <w:sz w:val="24"/>
          <w:szCs w:val="24"/>
          <w:lang w:val="uk-UA"/>
        </w:rPr>
        <w:t>’</w:t>
      </w:r>
      <w:r w:rsidRPr="00E96E0F">
        <w:rPr>
          <w:rFonts w:ascii="Times New Roman" w:hAnsi="Times New Roman"/>
          <w:sz w:val="24"/>
          <w:szCs w:val="24"/>
          <w:lang w:val="uk-UA"/>
        </w:rPr>
        <w:t xml:space="preserve">єктів господарювання, домашніх господарств. </w:t>
      </w:r>
    </w:p>
    <w:p w:rsidR="00A224E7" w:rsidRPr="00E96E0F" w:rsidRDefault="00A224E7" w:rsidP="002B0260">
      <w:pPr>
        <w:shd w:val="clear" w:color="auto" w:fill="FFFFFF"/>
        <w:spacing w:after="0" w:line="240" w:lineRule="auto"/>
        <w:ind w:firstLine="709"/>
        <w:contextualSpacing/>
        <w:jc w:val="both"/>
        <w:rPr>
          <w:rFonts w:ascii="Times New Roman" w:hAnsi="Times New Roman"/>
          <w:sz w:val="24"/>
          <w:szCs w:val="24"/>
          <w:lang w:val="uk-UA"/>
        </w:rPr>
      </w:pPr>
      <w:r w:rsidRPr="00E96E0F">
        <w:rPr>
          <w:rFonts w:ascii="Times New Roman" w:hAnsi="Times New Roman"/>
          <w:sz w:val="24"/>
          <w:szCs w:val="24"/>
          <w:lang w:val="uk-UA"/>
        </w:rPr>
        <w:t>Місце фінансової безпеки в системі національної безпеки та її складники відображено на рис.1.</w:t>
      </w:r>
    </w:p>
    <w:p w:rsidR="00A224E7" w:rsidRDefault="00A224E7" w:rsidP="005420EC">
      <w:pPr>
        <w:shd w:val="clear" w:color="auto" w:fill="FFFFFF"/>
        <w:spacing w:after="0" w:line="240" w:lineRule="auto"/>
        <w:ind w:firstLine="709"/>
        <w:contextualSpacing/>
        <w:jc w:val="both"/>
        <w:rPr>
          <w:rFonts w:ascii="Times New Roman" w:hAnsi="Times New Roman"/>
          <w:sz w:val="24"/>
          <w:szCs w:val="24"/>
          <w:lang w:val="uk-UA"/>
        </w:rPr>
      </w:pPr>
      <w:r w:rsidRPr="00E96E0F">
        <w:rPr>
          <w:rFonts w:ascii="Times New Roman" w:hAnsi="Times New Roman"/>
          <w:spacing w:val="-4"/>
          <w:sz w:val="24"/>
          <w:szCs w:val="24"/>
          <w:lang w:val="uk-UA"/>
        </w:rPr>
        <w:t xml:space="preserve">Система забезпечення фінансової безпеки є неодмінною і дуже важливою складовою системи забезпечення національної безпеки. При цьому варто зазначити, що досі немає єдиного погляду навіть на те, що являє собою система забезпечення національної безпеки. Для прикладу, у Концепції (основах державної політики) національної безпеки України зазначалося, що система забезпечення національної безпеки </w:t>
      </w:r>
      <w:r w:rsidRPr="00E96E0F">
        <w:rPr>
          <w:rFonts w:ascii="Times New Roman" w:hAnsi="Times New Roman"/>
          <w:sz w:val="24"/>
          <w:szCs w:val="24"/>
          <w:lang w:val="uk-UA"/>
        </w:rPr>
        <w:t xml:space="preserve">– це організована державою сукупність суб’єктів: державних органів, громадських організацій, посадових осіб та окремих громадян, об’єднаних цілями та завданнями щодо захисту </w:t>
      </w:r>
      <w:r w:rsidR="005420EC" w:rsidRPr="00E96E0F">
        <w:rPr>
          <w:rFonts w:ascii="Times New Roman" w:hAnsi="Times New Roman"/>
          <w:sz w:val="24"/>
          <w:szCs w:val="24"/>
          <w:lang w:val="uk-UA"/>
        </w:rPr>
        <w:t>національних інтересів, що здійснюють узгоджену діяльність у межах законодавства України [</w:t>
      </w:r>
      <w:r w:rsidR="005420EC" w:rsidRPr="005420EC">
        <w:rPr>
          <w:rFonts w:ascii="Times New Roman" w:hAnsi="Times New Roman"/>
          <w:sz w:val="24"/>
          <w:szCs w:val="24"/>
          <w:lang w:val="uk-UA"/>
        </w:rPr>
        <w:t>Верховн</w:t>
      </w:r>
      <w:r w:rsidR="005420EC">
        <w:rPr>
          <w:rFonts w:ascii="Times New Roman" w:hAnsi="Times New Roman"/>
          <w:sz w:val="24"/>
          <w:szCs w:val="24"/>
          <w:lang w:val="uk-UA"/>
        </w:rPr>
        <w:t>а</w:t>
      </w:r>
      <w:r w:rsidR="005420EC" w:rsidRPr="005420EC">
        <w:rPr>
          <w:rFonts w:ascii="Times New Roman" w:hAnsi="Times New Roman"/>
          <w:sz w:val="24"/>
          <w:szCs w:val="24"/>
          <w:lang w:val="uk-UA"/>
        </w:rPr>
        <w:t xml:space="preserve"> Рад</w:t>
      </w:r>
      <w:r w:rsidR="005420EC">
        <w:rPr>
          <w:rFonts w:ascii="Times New Roman" w:hAnsi="Times New Roman"/>
          <w:sz w:val="24"/>
          <w:szCs w:val="24"/>
          <w:lang w:val="uk-UA"/>
        </w:rPr>
        <w:t>а</w:t>
      </w:r>
      <w:r w:rsidR="005420EC" w:rsidRPr="005420EC">
        <w:rPr>
          <w:rFonts w:ascii="Times New Roman" w:hAnsi="Times New Roman"/>
          <w:sz w:val="24"/>
          <w:szCs w:val="24"/>
          <w:lang w:val="uk-UA"/>
        </w:rPr>
        <w:t xml:space="preserve"> України</w:t>
      </w:r>
      <w:r w:rsidR="005420EC">
        <w:rPr>
          <w:rFonts w:ascii="Times New Roman" w:hAnsi="Times New Roman"/>
          <w:sz w:val="24"/>
          <w:szCs w:val="24"/>
          <w:lang w:val="uk-UA"/>
        </w:rPr>
        <w:t>, 1997</w:t>
      </w:r>
      <w:r w:rsidR="005420EC" w:rsidRPr="00E96E0F">
        <w:rPr>
          <w:rFonts w:ascii="Times New Roman" w:hAnsi="Times New Roman"/>
          <w:sz w:val="24"/>
          <w:szCs w:val="24"/>
          <w:lang w:val="uk-UA"/>
        </w:rPr>
        <w:t>].</w:t>
      </w:r>
    </w:p>
    <w:p w:rsidR="005420EC" w:rsidRPr="00E96E0F" w:rsidRDefault="005420EC" w:rsidP="005420EC">
      <w:pPr>
        <w:spacing w:after="0" w:line="240" w:lineRule="auto"/>
        <w:ind w:firstLine="709"/>
        <w:contextualSpacing/>
        <w:jc w:val="both"/>
        <w:rPr>
          <w:rFonts w:ascii="Times New Roman" w:hAnsi="Times New Roman"/>
          <w:spacing w:val="-6"/>
          <w:sz w:val="24"/>
          <w:szCs w:val="24"/>
          <w:lang w:val="uk-UA"/>
        </w:rPr>
      </w:pPr>
      <w:r w:rsidRPr="00E96E0F">
        <w:rPr>
          <w:rFonts w:ascii="Times New Roman" w:hAnsi="Times New Roman"/>
          <w:sz w:val="24"/>
          <w:szCs w:val="24"/>
          <w:lang w:val="uk-UA"/>
        </w:rPr>
        <w:t>На наш погляд, така система не може зводитися лише до сукупності суб’єктів. Тому, в</w:t>
      </w:r>
      <w:r w:rsidRPr="00E96E0F">
        <w:rPr>
          <w:rFonts w:ascii="Times New Roman" w:hAnsi="Times New Roman"/>
          <w:spacing w:val="-6"/>
          <w:sz w:val="24"/>
          <w:szCs w:val="24"/>
          <w:lang w:val="uk-UA"/>
        </w:rPr>
        <w:t>раховуючи складність формалізації даного поняття, поділяєм</w:t>
      </w:r>
      <w:r>
        <w:rPr>
          <w:rFonts w:ascii="Times New Roman" w:hAnsi="Times New Roman"/>
          <w:spacing w:val="-6"/>
          <w:sz w:val="24"/>
          <w:szCs w:val="24"/>
          <w:lang w:val="uk-UA"/>
        </w:rPr>
        <w:t xml:space="preserve">о точку зору О. </w:t>
      </w:r>
      <w:proofErr w:type="spellStart"/>
      <w:r>
        <w:rPr>
          <w:rFonts w:ascii="Times New Roman" w:hAnsi="Times New Roman"/>
          <w:spacing w:val="-6"/>
          <w:sz w:val="24"/>
          <w:szCs w:val="24"/>
          <w:lang w:val="uk-UA"/>
        </w:rPr>
        <w:t>Косевцова</w:t>
      </w:r>
      <w:proofErr w:type="spellEnd"/>
      <w:r>
        <w:rPr>
          <w:rFonts w:ascii="Times New Roman" w:hAnsi="Times New Roman"/>
          <w:spacing w:val="-6"/>
          <w:sz w:val="24"/>
          <w:szCs w:val="24"/>
          <w:lang w:val="uk-UA"/>
        </w:rPr>
        <w:t xml:space="preserve"> та </w:t>
      </w:r>
      <w:proofErr w:type="spellStart"/>
      <w:r>
        <w:rPr>
          <w:rFonts w:ascii="Times New Roman" w:hAnsi="Times New Roman"/>
          <w:spacing w:val="-6"/>
          <w:sz w:val="24"/>
          <w:szCs w:val="24"/>
          <w:lang w:val="uk-UA"/>
        </w:rPr>
        <w:t>І. </w:t>
      </w:r>
      <w:r w:rsidRPr="00E96E0F">
        <w:rPr>
          <w:rFonts w:ascii="Times New Roman" w:hAnsi="Times New Roman"/>
          <w:spacing w:val="-6"/>
          <w:sz w:val="24"/>
          <w:szCs w:val="24"/>
          <w:lang w:val="uk-UA"/>
        </w:rPr>
        <w:t>Бін</w:t>
      </w:r>
      <w:proofErr w:type="spellEnd"/>
      <w:r w:rsidRPr="00E96E0F">
        <w:rPr>
          <w:rFonts w:ascii="Times New Roman" w:hAnsi="Times New Roman"/>
          <w:spacing w:val="-6"/>
          <w:sz w:val="24"/>
          <w:szCs w:val="24"/>
          <w:lang w:val="uk-UA"/>
        </w:rPr>
        <w:t>ько [</w:t>
      </w:r>
      <w:proofErr w:type="spellStart"/>
      <w:r w:rsidRPr="00410236">
        <w:rPr>
          <w:rFonts w:ascii="Times New Roman" w:hAnsi="Times New Roman"/>
          <w:sz w:val="24"/>
          <w:szCs w:val="24"/>
          <w:lang w:val="uk-UA"/>
        </w:rPr>
        <w:t>Косевцов</w:t>
      </w:r>
      <w:proofErr w:type="spellEnd"/>
      <w:r>
        <w:rPr>
          <w:rFonts w:ascii="Times New Roman" w:hAnsi="Times New Roman"/>
          <w:sz w:val="24"/>
          <w:szCs w:val="24"/>
          <w:lang w:val="uk-UA"/>
        </w:rPr>
        <w:t xml:space="preserve"> О.</w:t>
      </w:r>
      <w:r w:rsidRPr="00410236">
        <w:rPr>
          <w:rFonts w:ascii="Times New Roman" w:hAnsi="Times New Roman"/>
          <w:sz w:val="24"/>
          <w:szCs w:val="24"/>
          <w:lang w:val="uk-UA"/>
        </w:rPr>
        <w:t xml:space="preserve">, </w:t>
      </w:r>
      <w:proofErr w:type="spellStart"/>
      <w:r w:rsidRPr="00410236">
        <w:rPr>
          <w:rFonts w:ascii="Times New Roman" w:hAnsi="Times New Roman"/>
          <w:sz w:val="24"/>
          <w:szCs w:val="24"/>
          <w:lang w:val="uk-UA"/>
        </w:rPr>
        <w:t>Бінько</w:t>
      </w:r>
      <w:proofErr w:type="spellEnd"/>
      <w:r>
        <w:rPr>
          <w:rFonts w:ascii="Times New Roman" w:hAnsi="Times New Roman"/>
          <w:sz w:val="24"/>
          <w:szCs w:val="24"/>
          <w:lang w:val="uk-UA"/>
        </w:rPr>
        <w:t xml:space="preserve"> І., 1996, с. 26</w:t>
      </w:r>
      <w:r w:rsidRPr="00E96E0F">
        <w:rPr>
          <w:rFonts w:ascii="Times New Roman" w:hAnsi="Times New Roman"/>
          <w:spacing w:val="-6"/>
          <w:sz w:val="24"/>
          <w:szCs w:val="24"/>
          <w:lang w:val="uk-UA"/>
        </w:rPr>
        <w:t xml:space="preserve">], які під системою забезпечення національної безпеки розуміють комплекс організаційних структур, засобів і скоординованих дій і заходів, що здійснюються з метою розроблення та реалізації цілеспрямованих рішень щодо захисту життєво важливих інтересів людини, суспільства і держави від внутрішніх і зовнішніх загроз. Ця система включає концептуальний, організаційний і ресурсний аспекти. При цьому, концептуальні основи необхідні для своєчасної та якісної розробки методології, стратегії і тактики дій щодо забезпечення національної безпеки. Організаційне забезпечення пов’язане зі створенням відповідної правової бази, необхідних владних та інших структур, що в єдиному комплексі </w:t>
      </w:r>
      <w:r w:rsidRPr="00E96E0F">
        <w:rPr>
          <w:rFonts w:ascii="Times New Roman" w:hAnsi="Times New Roman"/>
          <w:spacing w:val="-6"/>
          <w:sz w:val="24"/>
          <w:szCs w:val="24"/>
          <w:lang w:val="uk-UA"/>
        </w:rPr>
        <w:lastRenderedPageBreak/>
        <w:t>розв’язують проблеми національної безпеки. Ресурсне забезпечення потрібне для захисту національних інтересів з використанням доцільної кількості сил і засобів у потрібному місці і в потрібний час.</w:t>
      </w:r>
    </w:p>
    <w:p w:rsidR="005420EC" w:rsidRDefault="005420EC" w:rsidP="005420EC">
      <w:pPr>
        <w:shd w:val="clear" w:color="auto" w:fill="FFFFFF"/>
        <w:spacing w:after="0" w:line="240" w:lineRule="auto"/>
        <w:ind w:firstLine="709"/>
        <w:contextualSpacing/>
        <w:jc w:val="both"/>
        <w:rPr>
          <w:rFonts w:ascii="Times New Roman" w:hAnsi="Times New Roman"/>
          <w:bCs/>
          <w:spacing w:val="2"/>
          <w:sz w:val="24"/>
          <w:szCs w:val="24"/>
          <w:lang w:val="uk-UA"/>
        </w:rPr>
      </w:pPr>
    </w:p>
    <w:p w:rsidR="00A224E7" w:rsidRDefault="00FF6F85" w:rsidP="001729C6">
      <w:pPr>
        <w:rPr>
          <w:lang w:val="uk-UA"/>
        </w:rPr>
      </w:pPr>
      <w:r>
        <w:rPr>
          <w:noProof/>
          <w:lang w:val="uk-UA" w:eastAsia="uk-UA"/>
        </w:rPr>
        <w:pict>
          <v:group id="Группа 10" o:spid="_x0000_s1026" style="position:absolute;margin-left:-28.65pt;margin-top:-12.1pt;width:558pt;height:433.25pt;z-index:3" coordsize="82773,5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">
            <v:roundrect id="Скругленный прямоугольник 3" o:spid="_x0000_s1027" style="position:absolute;width:82773;height:550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25MIA&#10;AADaAAAADwAAAGRycy9kb3ducmV2LnhtbESP3WrCQBSE7wu+w3IE7+pGLUVSVxF/sK1X1TzAIXtM&#10;gtmzIXs08e3dQqGXw8x8wyxWvavVndpQeTYwGSegiHNvKy4MZOf96xxUEGSLtWcy8KAAq+XgZYGp&#10;9R3/0P0khYoQDikaKEWaVOuQl+QwjH1DHL2Lbx1KlG2hbYtdhLtaT5PkXTusOC6U2NCmpPx6ujkD&#10;x6/vbi2HbDo782W+7WTnj3lmzGjYrz9ACfXyH/5rf1oDb/B7Jd4A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6nbkwgAAANoAAAAPAAAAAAAAAAAAAAAAAJgCAABkcnMvZG93&#10;bnJldi54bWxQSwUGAAAAAAQABAD1AAAAhwMAAAAA&#10;" strokeweight="1.5pt"/>
            <v:roundrect id="Скругленный прямоугольник 4" o:spid="_x0000_s1028" style="position:absolute;left:2590;top:3352;width:77724;height:516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bTf8IA&#10;AADaAAAADwAAAGRycy9kb3ducmV2LnhtbESP3WrCQBSE7wu+w3IE7+pGpUVSVxF/sK1X1TzAIXtM&#10;gtmzIXs08e3dQqGXw8x8wyxWvavVndpQeTYwGSegiHNvKy4MZOf96xxUEGSLtWcy8KAAq+XgZYGp&#10;9R3/0P0khYoQDikaKEWaVOuQl+QwjH1DHL2Lbx1KlG2hbYtdhLtaT5PkXTusOC6U2NCmpPx6ujkD&#10;x6/vbi2HbDo782W+7WTnj3lmzGjYrz9ACfXyH/5rf1oDb/B7Jd4A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tN/wgAAANoAAAAPAAAAAAAAAAAAAAAAAJgCAABkcnMvZG93&#10;bnJldi54bWxQSwUGAAAAAAQABAD1AAAAhwMAAAAA&#10;" strokeweight="1.5pt"/>
            <v:roundrect id="Скругленный прямоугольник 5" o:spid="_x0000_s1029" style="position:absolute;left:4991;top:6819;width:72656;height:481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NCMEA&#10;AADaAAAADwAAAGRycy9kb3ducmV2LnhtbESPUWvCQBCE3wv+h2OFvtWLFkRSTxGtaPWpmh+w5NYk&#10;mNsLua2J/74nCD4OM/MNM1/2rlY3akPl2cB4lIAizr2tuDCQnbcfM1BBkC3WnsnAnQIsF4O3OabW&#10;d/xLt5MUKkI4pGigFGlSrUNeksMw8g1x9C6+dShRtoW2LXYR7mo9SZKpdlhxXCixoXVJ+fX05wwc&#10;fw7dSnbZ5PPMl9mmk29/zDNj3of96guUUC+v8LO9twam8LgSb4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0TQjBAAAA2gAAAA8AAAAAAAAAAAAAAAAAmAIAAGRycy9kb3du&#10;cmV2LnhtbFBLBQYAAAAABAAEAPUAAACGAwAAAAA=&#10;" strokeweight="1.5pt">
              <v:textbox style="mso-next-textbox:#Скругленный прямоугольник 5">
                <w:txbxContent>
                  <w:tbl>
                    <w:tblPr>
                      <w:tblW w:w="9492" w:type="dxa"/>
                      <w:tblInd w:w="392" w:type="dxa"/>
                      <w:tblLook w:val="00A0" w:firstRow="1" w:lastRow="0" w:firstColumn="1" w:lastColumn="0" w:noHBand="0" w:noVBand="0"/>
                    </w:tblPr>
                    <w:tblGrid>
                      <w:gridCol w:w="255"/>
                      <w:gridCol w:w="278"/>
                      <w:gridCol w:w="275"/>
                      <w:gridCol w:w="535"/>
                      <w:gridCol w:w="230"/>
                      <w:gridCol w:w="790"/>
                      <w:gridCol w:w="236"/>
                      <w:gridCol w:w="236"/>
                      <w:gridCol w:w="274"/>
                      <w:gridCol w:w="240"/>
                      <w:gridCol w:w="790"/>
                      <w:gridCol w:w="230"/>
                      <w:gridCol w:w="307"/>
                      <w:gridCol w:w="236"/>
                      <w:gridCol w:w="506"/>
                      <w:gridCol w:w="268"/>
                      <w:gridCol w:w="1117"/>
                      <w:gridCol w:w="1181"/>
                      <w:gridCol w:w="231"/>
                      <w:gridCol w:w="250"/>
                      <w:gridCol w:w="263"/>
                      <w:gridCol w:w="506"/>
                      <w:gridCol w:w="258"/>
                    </w:tblGrid>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44"/>
                              <w:szCs w:val="16"/>
                              <w:lang w:val="uk-UA" w:eastAsia="en-US"/>
                            </w:rPr>
                          </w:pPr>
                        </w:p>
                      </w:tc>
                      <w:tc>
                        <w:tcPr>
                          <w:tcW w:w="278" w:type="dxa"/>
                          <w:vAlign w:val="center"/>
                        </w:tcPr>
                        <w:p w:rsidR="00A224E7" w:rsidRPr="00F524E8" w:rsidRDefault="00A224E7" w:rsidP="00F524E8">
                          <w:pPr>
                            <w:spacing w:after="0" w:line="240" w:lineRule="auto"/>
                            <w:ind w:left="-57" w:right="-57"/>
                            <w:jc w:val="center"/>
                            <w:rPr>
                              <w:rFonts w:ascii="Times New Roman" w:hAnsi="Times New Roman"/>
                              <w:sz w:val="44"/>
                              <w:szCs w:val="16"/>
                              <w:lang w:val="uk-UA" w:eastAsia="en-US"/>
                            </w:rPr>
                          </w:pPr>
                        </w:p>
                      </w:tc>
                      <w:tc>
                        <w:tcPr>
                          <w:tcW w:w="275"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4"/>
                              <w:szCs w:val="16"/>
                              <w:lang w:val="uk-UA" w:eastAsia="en-US"/>
                            </w:rPr>
                          </w:pPr>
                        </w:p>
                      </w:tc>
                      <w:tc>
                        <w:tcPr>
                          <w:tcW w:w="535"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4"/>
                              <w:szCs w:val="16"/>
                              <w:lang w:val="uk-UA" w:eastAsia="en-US"/>
                            </w:rPr>
                          </w:pPr>
                        </w:p>
                      </w:tc>
                      <w:tc>
                        <w:tcPr>
                          <w:tcW w:w="230"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4"/>
                              <w:szCs w:val="16"/>
                              <w:lang w:val="uk-UA" w:eastAsia="en-US"/>
                            </w:rPr>
                          </w:pPr>
                        </w:p>
                      </w:tc>
                      <w:tc>
                        <w:tcPr>
                          <w:tcW w:w="790"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4"/>
                              <w:szCs w:val="16"/>
                              <w:lang w:val="uk-UA" w:eastAsia="en-US"/>
                            </w:rPr>
                          </w:pPr>
                        </w:p>
                      </w:tc>
                      <w:tc>
                        <w:tcPr>
                          <w:tcW w:w="236"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4"/>
                              <w:szCs w:val="16"/>
                              <w:lang w:val="uk-UA" w:eastAsia="en-US"/>
                            </w:rPr>
                          </w:pPr>
                        </w:p>
                      </w:tc>
                      <w:tc>
                        <w:tcPr>
                          <w:tcW w:w="236" w:type="dxa"/>
                          <w:vAlign w:val="center"/>
                        </w:tcPr>
                        <w:p w:rsidR="00A224E7" w:rsidRPr="00F524E8" w:rsidRDefault="00A224E7" w:rsidP="00F524E8">
                          <w:pPr>
                            <w:spacing w:after="0" w:line="240" w:lineRule="auto"/>
                            <w:ind w:left="-57" w:right="-57"/>
                            <w:jc w:val="center"/>
                            <w:rPr>
                              <w:rFonts w:ascii="Times New Roman" w:hAnsi="Times New Roman"/>
                              <w:sz w:val="44"/>
                              <w:szCs w:val="16"/>
                              <w:lang w:val="uk-UA" w:eastAsia="en-US"/>
                            </w:rPr>
                          </w:pPr>
                        </w:p>
                      </w:tc>
                      <w:tc>
                        <w:tcPr>
                          <w:tcW w:w="274" w:type="dxa"/>
                          <w:vAlign w:val="center"/>
                        </w:tcPr>
                        <w:p w:rsidR="00A224E7" w:rsidRPr="00F524E8" w:rsidRDefault="00A224E7" w:rsidP="00F524E8">
                          <w:pPr>
                            <w:spacing w:after="0" w:line="240" w:lineRule="auto"/>
                            <w:ind w:left="-57" w:right="-57"/>
                            <w:jc w:val="center"/>
                            <w:rPr>
                              <w:rFonts w:ascii="Times New Roman" w:hAnsi="Times New Roman"/>
                              <w:sz w:val="44"/>
                              <w:szCs w:val="16"/>
                              <w:lang w:val="uk-UA" w:eastAsia="en-US"/>
                            </w:rPr>
                          </w:pPr>
                        </w:p>
                      </w:tc>
                      <w:tc>
                        <w:tcPr>
                          <w:tcW w:w="240"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790"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230"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307" w:type="dxa"/>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236"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506"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268"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1117"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1181"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231"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250" w:type="dxa"/>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263"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506"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36"/>
                              <w:szCs w:val="16"/>
                              <w:lang w:val="uk-UA" w:eastAsia="en-US"/>
                            </w:rPr>
                          </w:pPr>
                        </w:p>
                      </w:tc>
                      <w:tc>
                        <w:tcPr>
                          <w:tcW w:w="258" w:type="dxa"/>
                          <w:tcBorders>
                            <w:bottom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36"/>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78"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75" w:type="dxa"/>
                          <w:tcBorders>
                            <w:top w:val="dotDash" w:sz="4" w:space="0" w:color="auto"/>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35" w:type="dxa"/>
                          <w:tcBorders>
                            <w:top w:val="dotDash"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30"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790" w:type="dxa"/>
                          <w:tcBorders>
                            <w:top w:val="dotDash"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36" w:type="dxa"/>
                          <w:tcBorders>
                            <w:top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74"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40" w:type="dxa"/>
                          <w:tcBorders>
                            <w:top w:val="dotDash" w:sz="4" w:space="0" w:color="auto"/>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790" w:type="dxa"/>
                          <w:tcBorders>
                            <w:top w:val="dotDash"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30" w:type="dxa"/>
                          <w:tcBorders>
                            <w:top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307"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36" w:type="dxa"/>
                          <w:tcBorders>
                            <w:top w:val="dotDash" w:sz="4" w:space="0" w:color="auto"/>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06" w:type="dxa"/>
                          <w:tcBorders>
                            <w:top w:val="dotDash"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68"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1117" w:type="dxa"/>
                          <w:tcBorders>
                            <w:top w:val="dotDash"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1181" w:type="dxa"/>
                          <w:tcBorders>
                            <w:top w:val="dotDash"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31" w:type="dxa"/>
                          <w:tcBorders>
                            <w:top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50"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63" w:type="dxa"/>
                          <w:tcBorders>
                            <w:top w:val="dotDash" w:sz="4" w:space="0" w:color="auto"/>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06" w:type="dxa"/>
                          <w:tcBorders>
                            <w:top w:val="dotDash"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58" w:type="dxa"/>
                          <w:tcBorders>
                            <w:top w:val="dotDash"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10"/>
                              <w:szCs w:val="16"/>
                              <w:lang w:val="uk-UA" w:eastAsia="en-US"/>
                            </w:rPr>
                          </w:pPr>
                        </w:p>
                      </w:tc>
                    </w:tr>
                    <w:tr w:rsidR="00A224E7" w:rsidRPr="00F524E8" w:rsidTr="00F524E8">
                      <w:trPr>
                        <w:trHeight w:val="255"/>
                      </w:trPr>
                      <w:tc>
                        <w:tcPr>
                          <w:tcW w:w="255" w:type="dxa"/>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78"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75"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r w:rsidRPr="00F524E8">
                            <w:rPr>
                              <w:rFonts w:ascii="Times New Roman" w:hAnsi="Times New Roman"/>
                              <w:sz w:val="24"/>
                              <w:szCs w:val="16"/>
                              <w:lang w:val="uk-UA" w:eastAsia="en-US"/>
                            </w:rPr>
                            <w:t>Фінансова безпека особистості / домогосподарства</w:t>
                          </w: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24"/>
                              <w:szCs w:val="16"/>
                              <w:lang w:val="uk-UA" w:eastAsia="en-US"/>
                            </w:rPr>
                          </w:pPr>
                          <w:r w:rsidRPr="00F524E8">
                            <w:rPr>
                              <w:rFonts w:ascii="Times New Roman" w:hAnsi="Times New Roman"/>
                              <w:sz w:val="24"/>
                              <w:szCs w:val="16"/>
                              <w:lang w:val="uk-UA" w:eastAsia="en-US"/>
                            </w:rPr>
                            <w:t xml:space="preserve">Фінансова безпека </w:t>
                          </w:r>
                          <w:proofErr w:type="spellStart"/>
                          <w:r w:rsidRPr="00F524E8">
                            <w:rPr>
                              <w:rFonts w:ascii="Times New Roman" w:hAnsi="Times New Roman"/>
                              <w:sz w:val="24"/>
                              <w:szCs w:val="16"/>
                              <w:lang w:val="uk-UA" w:eastAsia="en-US"/>
                            </w:rPr>
                            <w:t>суб</w:t>
                          </w:r>
                          <w:proofErr w:type="spellEnd"/>
                          <w:r w:rsidRPr="00F524E8">
                            <w:rPr>
                              <w:rFonts w:ascii="Times New Roman" w:hAnsi="Times New Roman"/>
                              <w:sz w:val="24"/>
                              <w:szCs w:val="16"/>
                              <w:lang w:eastAsia="en-US"/>
                            </w:rPr>
                            <w:t>’</w:t>
                          </w:r>
                          <w:proofErr w:type="spellStart"/>
                          <w:r w:rsidRPr="00F524E8">
                            <w:rPr>
                              <w:rFonts w:ascii="Times New Roman" w:hAnsi="Times New Roman"/>
                              <w:sz w:val="24"/>
                              <w:szCs w:val="16"/>
                              <w:lang w:val="uk-UA" w:eastAsia="en-US"/>
                            </w:rPr>
                            <w:t>єктів</w:t>
                          </w:r>
                          <w:proofErr w:type="spellEnd"/>
                          <w:r w:rsidRPr="00F524E8">
                            <w:rPr>
                              <w:rFonts w:ascii="Times New Roman" w:hAnsi="Times New Roman"/>
                              <w:sz w:val="24"/>
                              <w:szCs w:val="16"/>
                              <w:lang w:val="uk-UA" w:eastAsia="en-US"/>
                            </w:rPr>
                            <w:t xml:space="preserve"> господарювання</w:t>
                          </w:r>
                        </w:p>
                        <w:p w:rsidR="00A224E7" w:rsidRPr="00F524E8" w:rsidRDefault="00A224E7" w:rsidP="00F524E8">
                          <w:pPr>
                            <w:spacing w:after="0" w:line="240" w:lineRule="auto"/>
                            <w:ind w:left="-57" w:right="-57"/>
                            <w:jc w:val="center"/>
                            <w:rPr>
                              <w:rFonts w:ascii="Times New Roman" w:hAnsi="Times New Roman"/>
                              <w:sz w:val="16"/>
                              <w:szCs w:val="16"/>
                              <w:lang w:val="uk-UA" w:eastAsia="en-US"/>
                            </w:rPr>
                          </w:pPr>
                          <w:r w:rsidRPr="00F524E8">
                            <w:rPr>
                              <w:rFonts w:ascii="Times New Roman" w:hAnsi="Times New Roman"/>
                              <w:sz w:val="24"/>
                              <w:szCs w:val="16"/>
                              <w:lang w:val="uk-UA" w:eastAsia="en-US"/>
                            </w:rPr>
                            <w:t>(підприємства, установи, організації)</w:t>
                          </w: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74"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40"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24"/>
                              <w:szCs w:val="16"/>
                              <w:lang w:val="uk-UA" w:eastAsia="en-US"/>
                            </w:rPr>
                          </w:pPr>
                          <w:r w:rsidRPr="00F524E8">
                            <w:rPr>
                              <w:rFonts w:ascii="Times New Roman" w:hAnsi="Times New Roman"/>
                              <w:sz w:val="24"/>
                              <w:szCs w:val="16"/>
                              <w:lang w:val="uk-UA" w:eastAsia="en-US"/>
                            </w:rPr>
                            <w:t>Фінансова безпека галузі / підсистем</w:t>
                          </w:r>
                        </w:p>
                        <w:p w:rsidR="00A224E7" w:rsidRPr="00F524E8" w:rsidRDefault="00A224E7" w:rsidP="00F524E8">
                          <w:pPr>
                            <w:spacing w:after="0" w:line="240" w:lineRule="auto"/>
                            <w:ind w:left="-57" w:right="-57"/>
                            <w:jc w:val="center"/>
                            <w:rPr>
                              <w:rFonts w:ascii="Times New Roman" w:hAnsi="Times New Roman"/>
                              <w:sz w:val="16"/>
                              <w:szCs w:val="16"/>
                              <w:lang w:val="uk-UA" w:eastAsia="en-US"/>
                            </w:rPr>
                          </w:pPr>
                          <w:r w:rsidRPr="00F524E8">
                            <w:rPr>
                              <w:rFonts w:ascii="Times New Roman" w:hAnsi="Times New Roman"/>
                              <w:sz w:val="24"/>
                              <w:szCs w:val="16"/>
                              <w:lang w:val="uk-UA" w:eastAsia="en-US"/>
                            </w:rPr>
                            <w:t>національної економіки / регіону</w:t>
                          </w: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307"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r w:rsidRPr="00F524E8">
                            <w:rPr>
                              <w:rFonts w:ascii="Times New Roman" w:hAnsi="Times New Roman"/>
                              <w:sz w:val="24"/>
                              <w:szCs w:val="16"/>
                              <w:lang w:val="uk-UA" w:eastAsia="en-US"/>
                            </w:rPr>
                            <w:t>Фінансова безпека держави</w:t>
                          </w:r>
                        </w:p>
                      </w:tc>
                      <w:tc>
                        <w:tcPr>
                          <w:tcW w:w="268" w:type="dxa"/>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val="restart"/>
                          <w:tcBorders>
                            <w:top w:val="single" w:sz="4" w:space="0" w:color="auto"/>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lang w:val="uk-UA" w:eastAsia="en-US"/>
                            </w:rPr>
                          </w:pPr>
                          <w:r w:rsidRPr="00F524E8">
                            <w:rPr>
                              <w:rFonts w:ascii="Times New Roman" w:hAnsi="Times New Roman"/>
                              <w:lang w:val="uk-UA" w:eastAsia="en-US"/>
                            </w:rPr>
                            <w:t>Бюджетна безпека</w:t>
                          </w: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0"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3"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r w:rsidRPr="00F524E8">
                            <w:rPr>
                              <w:rFonts w:ascii="Times New Roman" w:hAnsi="Times New Roman"/>
                              <w:sz w:val="24"/>
                              <w:szCs w:val="16"/>
                              <w:lang w:val="uk-UA" w:eastAsia="en-US"/>
                            </w:rPr>
                            <w:t>Міжнародна фінансова безпека</w:t>
                          </w: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10"/>
                              <w:szCs w:val="16"/>
                              <w:lang w:val="uk-UA" w:eastAsia="en-US"/>
                            </w:rPr>
                          </w:pPr>
                        </w:p>
                      </w:tc>
                    </w:tr>
                    <w:tr w:rsidR="00A224E7" w:rsidRPr="00F524E8" w:rsidTr="00F524E8">
                      <w:trPr>
                        <w:trHeight w:val="82"/>
                      </w:trPr>
                      <w:tc>
                        <w:tcPr>
                          <w:tcW w:w="255" w:type="dxa"/>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78"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75"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74"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40"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307"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top w:val="single" w:sz="4" w:space="0" w:color="auto"/>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0"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3"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10"/>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78"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75"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74"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40"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307"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1117"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1181"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31"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50"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63"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10"/>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78"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75"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74"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40"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307"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val="restart"/>
                          <w:tcBorders>
                            <w:top w:val="single" w:sz="4" w:space="0" w:color="auto"/>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lang w:val="uk-UA" w:eastAsia="en-US"/>
                            </w:rPr>
                          </w:pPr>
                          <w:r w:rsidRPr="00F524E8">
                            <w:rPr>
                              <w:rFonts w:ascii="Times New Roman" w:hAnsi="Times New Roman"/>
                              <w:lang w:val="uk-UA" w:eastAsia="en-US"/>
                            </w:rPr>
                            <w:t>Податкова складова фінансової безпеки держави</w:t>
                          </w: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0"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3"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78" w:type="dxa"/>
                          <w:vMerge w:val="restart"/>
                          <w:tcBorders>
                            <w:right w:val="dotDash" w:sz="4" w:space="0" w:color="auto"/>
                          </w:tcBorders>
                          <w:textDirection w:val="btLr"/>
                          <w:vAlign w:val="center"/>
                        </w:tcPr>
                        <w:p w:rsidR="00A224E7" w:rsidRPr="00F524E8" w:rsidRDefault="00A224E7" w:rsidP="00DD6989">
                          <w:pPr>
                            <w:rPr>
                              <w:rFonts w:ascii="Times New Roman" w:hAnsi="Times New Roman"/>
                              <w:sz w:val="14"/>
                              <w:szCs w:val="16"/>
                              <w:lang w:val="uk-UA" w:eastAsia="en-US"/>
                            </w:rPr>
                          </w:pPr>
                        </w:p>
                      </w:tc>
                      <w:tc>
                        <w:tcPr>
                          <w:tcW w:w="275" w:type="dxa"/>
                          <w:vMerge w:val="restart"/>
                          <w:tcBorders>
                            <w:left w:val="dotDash" w:sz="4" w:space="0" w:color="auto"/>
                            <w:right w:val="single" w:sz="4" w:space="0" w:color="auto"/>
                          </w:tcBorders>
                          <w:textDirection w:val="btLr"/>
                          <w:vAlign w:val="center"/>
                        </w:tcPr>
                        <w:p w:rsidR="00A224E7" w:rsidRPr="00F524E8" w:rsidRDefault="00A224E7" w:rsidP="00F524E8">
                          <w:pPr>
                            <w:spacing w:after="0" w:line="240" w:lineRule="auto"/>
                            <w:rPr>
                              <w:rFonts w:ascii="Times New Roman" w:hAnsi="Times New Roman"/>
                              <w:sz w:val="14"/>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4"/>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4"/>
                              <w:szCs w:val="16"/>
                              <w:lang w:val="uk-UA" w:eastAsia="en-US"/>
                            </w:rPr>
                          </w:pPr>
                        </w:p>
                      </w:tc>
                      <w:tc>
                        <w:tcPr>
                          <w:tcW w:w="274" w:type="dxa"/>
                          <w:vMerge w:val="restart"/>
                          <w:tcBorders>
                            <w:right w:val="dotDash" w:sz="4" w:space="0" w:color="auto"/>
                          </w:tcBorders>
                          <w:textDirection w:val="tbRl"/>
                          <w:vAlign w:val="center"/>
                        </w:tcPr>
                        <w:p w:rsidR="00A224E7" w:rsidRPr="00F524E8" w:rsidRDefault="00A224E7" w:rsidP="00F524E8">
                          <w:pPr>
                            <w:ind w:left="113" w:right="113"/>
                            <w:jc w:val="center"/>
                            <w:rPr>
                              <w:rFonts w:ascii="Times New Roman" w:hAnsi="Times New Roman"/>
                              <w:sz w:val="12"/>
                              <w:szCs w:val="16"/>
                              <w:lang w:val="uk-UA" w:eastAsia="en-US"/>
                            </w:rPr>
                          </w:pPr>
                        </w:p>
                      </w:tc>
                      <w:tc>
                        <w:tcPr>
                          <w:tcW w:w="240" w:type="dxa"/>
                          <w:vMerge w:val="restart"/>
                          <w:tcBorders>
                            <w:left w:val="dotDash" w:sz="4" w:space="0" w:color="auto"/>
                            <w:right w:val="single" w:sz="4" w:space="0" w:color="auto"/>
                          </w:tcBorders>
                          <w:textDirection w:val="tbRl"/>
                          <w:vAlign w:val="center"/>
                        </w:tcPr>
                        <w:p w:rsidR="00A224E7" w:rsidRPr="00F524E8" w:rsidRDefault="00A224E7" w:rsidP="00F524E8">
                          <w:pPr>
                            <w:spacing w:after="0" w:line="240" w:lineRule="auto"/>
                            <w:ind w:left="113" w:right="113"/>
                            <w:rPr>
                              <w:rFonts w:ascii="Times New Roman" w:hAnsi="Times New Roman"/>
                              <w:sz w:val="12"/>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307" w:type="dxa"/>
                          <w:vMerge w:val="restart"/>
                          <w:tcBorders>
                            <w:left w:val="dotDash" w:sz="4" w:space="0" w:color="auto"/>
                            <w:right w:val="single" w:sz="4" w:space="0" w:color="auto"/>
                          </w:tcBorders>
                          <w:vAlign w:val="center"/>
                        </w:tcPr>
                        <w:p w:rsidR="00A224E7" w:rsidRPr="00F524E8" w:rsidRDefault="00A224E7" w:rsidP="00DD6989">
                          <w:pPr>
                            <w:rPr>
                              <w:rFonts w:ascii="Times New Roman" w:hAnsi="Times New Roman"/>
                              <w:sz w:val="12"/>
                              <w:szCs w:val="16"/>
                              <w:lang w:val="uk-UA" w:eastAsia="en-US"/>
                            </w:rPr>
                          </w:pPr>
                        </w:p>
                      </w:tc>
                      <w:tc>
                        <w:tcPr>
                          <w:tcW w:w="236" w:type="dxa"/>
                          <w:vMerge w:val="restart"/>
                          <w:tcBorders>
                            <w:left w:val="dotDash" w:sz="4" w:space="0" w:color="auto"/>
                            <w:right w:val="single" w:sz="4" w:space="0" w:color="auto"/>
                          </w:tcBorders>
                          <w:vAlign w:val="center"/>
                        </w:tcPr>
                        <w:p w:rsidR="00A224E7" w:rsidRPr="00F524E8" w:rsidRDefault="00A224E7" w:rsidP="00F524E8">
                          <w:pPr>
                            <w:spacing w:after="0" w:line="240" w:lineRule="auto"/>
                            <w:rPr>
                              <w:rFonts w:ascii="Times New Roman" w:hAnsi="Times New Roman"/>
                              <w:sz w:val="12"/>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top w:val="single" w:sz="4" w:space="0" w:color="auto"/>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0" w:type="dxa"/>
                          <w:vMerge w:val="restart"/>
                          <w:tcBorders>
                            <w:left w:val="dotDash"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0"/>
                              <w:szCs w:val="16"/>
                              <w:lang w:eastAsia="en-US"/>
                            </w:rPr>
                          </w:pPr>
                        </w:p>
                      </w:tc>
                      <w:tc>
                        <w:tcPr>
                          <w:tcW w:w="263" w:type="dxa"/>
                          <w:vMerge w:val="restart"/>
                          <w:tcBorders>
                            <w:left w:val="dotDash"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0"/>
                              <w:szCs w:val="16"/>
                              <w:lang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78" w:type="dxa"/>
                          <w:vMerge/>
                          <w:tcBorders>
                            <w:top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75" w:type="dxa"/>
                          <w:vMerge/>
                          <w:tcBorders>
                            <w:top w:val="dotDash" w:sz="4" w:space="0" w:color="auto"/>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4"/>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4"/>
                              <w:szCs w:val="16"/>
                              <w:lang w:val="uk-UA" w:eastAsia="en-US"/>
                            </w:rPr>
                          </w:pPr>
                        </w:p>
                      </w:tc>
                      <w:tc>
                        <w:tcPr>
                          <w:tcW w:w="274"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40" w:type="dxa"/>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2"/>
                              <w:szCs w:val="16"/>
                              <w:lang w:val="uk-UA" w:eastAsia="en-US"/>
                            </w:rPr>
                          </w:pPr>
                        </w:p>
                      </w:tc>
                      <w:tc>
                        <w:tcPr>
                          <w:tcW w:w="307" w:type="dxa"/>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4"/>
                              <w:szCs w:val="16"/>
                              <w:lang w:val="uk-UA" w:eastAsia="en-US"/>
                            </w:rPr>
                          </w:pPr>
                        </w:p>
                      </w:tc>
                      <w:tc>
                        <w:tcPr>
                          <w:tcW w:w="1117"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4"/>
                              <w:szCs w:val="16"/>
                              <w:lang w:val="uk-UA" w:eastAsia="en-US"/>
                            </w:rPr>
                          </w:pPr>
                        </w:p>
                      </w:tc>
                      <w:tc>
                        <w:tcPr>
                          <w:tcW w:w="1181"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4"/>
                              <w:szCs w:val="16"/>
                              <w:lang w:val="uk-UA" w:eastAsia="en-US"/>
                            </w:rPr>
                          </w:pPr>
                        </w:p>
                      </w:tc>
                      <w:tc>
                        <w:tcPr>
                          <w:tcW w:w="231"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4"/>
                              <w:szCs w:val="16"/>
                              <w:lang w:val="uk-UA" w:eastAsia="en-US"/>
                            </w:rPr>
                          </w:pPr>
                        </w:p>
                      </w:tc>
                      <w:tc>
                        <w:tcPr>
                          <w:tcW w:w="250" w:type="dxa"/>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3" w:type="dxa"/>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val="restart"/>
                          <w:tcBorders>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r w:rsidRPr="00F524E8">
                            <w:rPr>
                              <w:rFonts w:ascii="Times New Roman" w:hAnsi="Times New Roman"/>
                              <w:sz w:val="24"/>
                              <w:szCs w:val="16"/>
                              <w:lang w:val="uk-UA" w:eastAsia="en-US"/>
                            </w:rPr>
                            <w:t>Мікроекономічний рівень</w:t>
                          </w:r>
                        </w:p>
                      </w:tc>
                      <w:tc>
                        <w:tcPr>
                          <w:tcW w:w="535" w:type="dxa"/>
                          <w:vMerge/>
                          <w:tcBorders>
                            <w:left w:val="single" w:sz="4" w:space="0" w:color="auto"/>
                            <w:bottom w:val="single"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val="restart"/>
                          <w:tcBorders>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roofErr w:type="spellStart"/>
                          <w:r w:rsidRPr="00F524E8">
                            <w:rPr>
                              <w:rFonts w:ascii="Times New Roman" w:hAnsi="Times New Roman"/>
                              <w:sz w:val="24"/>
                              <w:szCs w:val="16"/>
                              <w:lang w:val="uk-UA" w:eastAsia="en-US"/>
                            </w:rPr>
                            <w:t>Мезоекономічний</w:t>
                          </w:r>
                          <w:proofErr w:type="spellEnd"/>
                          <w:r w:rsidRPr="00F524E8">
                            <w:rPr>
                              <w:rFonts w:ascii="Times New Roman" w:hAnsi="Times New Roman"/>
                              <w:sz w:val="24"/>
                              <w:szCs w:val="16"/>
                              <w:lang w:val="uk-UA" w:eastAsia="en-US"/>
                            </w:rPr>
                            <w:t xml:space="preserve"> рівень</w:t>
                          </w:r>
                        </w:p>
                      </w:tc>
                      <w:tc>
                        <w:tcPr>
                          <w:tcW w:w="790" w:type="dxa"/>
                          <w:vMerge/>
                          <w:tcBorders>
                            <w:left w:val="single" w:sz="4" w:space="0" w:color="auto"/>
                            <w:bottom w:val="single"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val="restart"/>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val="restart"/>
                          <w:tcBorders>
                            <w:left w:val="dotDash"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r w:rsidRPr="00F524E8">
                            <w:rPr>
                              <w:rFonts w:ascii="Times New Roman" w:hAnsi="Times New Roman"/>
                              <w:sz w:val="24"/>
                              <w:szCs w:val="16"/>
                              <w:lang w:val="uk-UA" w:eastAsia="en-US"/>
                            </w:rPr>
                            <w:t>Макроекономічний рівень</w:t>
                          </w: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val="restart"/>
                          <w:tcBorders>
                            <w:top w:val="single" w:sz="4" w:space="0" w:color="auto"/>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lang w:val="uk-UA" w:eastAsia="en-US"/>
                            </w:rPr>
                          </w:pPr>
                          <w:r w:rsidRPr="00F524E8">
                            <w:rPr>
                              <w:rFonts w:ascii="Times New Roman" w:hAnsi="Times New Roman"/>
                              <w:lang w:val="uk-UA" w:eastAsia="en-US"/>
                            </w:rPr>
                            <w:t>Митна складова фінансової безпеки держави</w:t>
                          </w: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val="restart"/>
                          <w:tcBorders>
                            <w:left w:val="dotDash"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eastAsia="en-US"/>
                            </w:rPr>
                          </w:pPr>
                          <w:proofErr w:type="spellStart"/>
                          <w:r w:rsidRPr="00F524E8">
                            <w:rPr>
                              <w:rFonts w:ascii="Times New Roman" w:hAnsi="Times New Roman"/>
                              <w:sz w:val="24"/>
                              <w:szCs w:val="16"/>
                              <w:lang w:eastAsia="en-US"/>
                            </w:rPr>
                            <w:t>Мегаеконом</w:t>
                          </w:r>
                          <w:proofErr w:type="spellEnd"/>
                          <w:r w:rsidRPr="00F524E8">
                            <w:rPr>
                              <w:rFonts w:ascii="Times New Roman" w:hAnsi="Times New Roman"/>
                              <w:sz w:val="24"/>
                              <w:szCs w:val="16"/>
                              <w:lang w:val="uk-UA" w:eastAsia="en-US"/>
                            </w:rPr>
                            <w:t>і</w:t>
                          </w:r>
                          <w:proofErr w:type="spellStart"/>
                          <w:r w:rsidRPr="00F524E8">
                            <w:rPr>
                              <w:rFonts w:ascii="Times New Roman" w:hAnsi="Times New Roman"/>
                              <w:sz w:val="24"/>
                              <w:szCs w:val="16"/>
                              <w:lang w:eastAsia="en-US"/>
                            </w:rPr>
                            <w:t>чний</w:t>
                          </w:r>
                          <w:proofErr w:type="spellEnd"/>
                          <w:r w:rsidRPr="00F524E8">
                            <w:rPr>
                              <w:rFonts w:ascii="Times New Roman" w:hAnsi="Times New Roman"/>
                              <w:sz w:val="24"/>
                              <w:szCs w:val="16"/>
                              <w:lang w:val="uk-UA" w:eastAsia="en-US"/>
                            </w:rPr>
                            <w:t xml:space="preserve"> </w:t>
                          </w:r>
                          <w:proofErr w:type="spellStart"/>
                          <w:proofErr w:type="gramStart"/>
                          <w:r w:rsidRPr="00F524E8">
                            <w:rPr>
                              <w:rFonts w:ascii="Times New Roman" w:hAnsi="Times New Roman"/>
                              <w:sz w:val="24"/>
                              <w:szCs w:val="16"/>
                              <w:lang w:eastAsia="en-US"/>
                            </w:rPr>
                            <w:t>р</w:t>
                          </w:r>
                          <w:proofErr w:type="gramEnd"/>
                          <w:r w:rsidRPr="00F524E8">
                            <w:rPr>
                              <w:rFonts w:ascii="Times New Roman" w:hAnsi="Times New Roman"/>
                              <w:sz w:val="24"/>
                              <w:szCs w:val="16"/>
                              <w:lang w:eastAsia="en-US"/>
                            </w:rPr>
                            <w:t>івень</w:t>
                          </w:r>
                          <w:proofErr w:type="spellEnd"/>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textDirection w:val="btLr"/>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top w:val="single" w:sz="4" w:space="0" w:color="auto"/>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rPr>
                        <w:trHeight w:val="125"/>
                      </w:trPr>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1117"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1181"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val="restart"/>
                          <w:tcBorders>
                            <w:top w:val="single" w:sz="4" w:space="0" w:color="auto"/>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lang w:val="uk-UA" w:eastAsia="en-US"/>
                            </w:rPr>
                          </w:pPr>
                          <w:r w:rsidRPr="00F524E8">
                            <w:rPr>
                              <w:rFonts w:ascii="Times New Roman" w:hAnsi="Times New Roman"/>
                              <w:lang w:val="uk-UA" w:eastAsia="en-US"/>
                            </w:rPr>
                            <w:t>Боргова безпека</w:t>
                          </w: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rPr>
                        <w:trHeight w:val="75"/>
                      </w:trPr>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top w:val="single" w:sz="4" w:space="0" w:color="auto"/>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rPr>
                        <w:trHeight w:val="105"/>
                      </w:trPr>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1117"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1181"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val="restart"/>
                          <w:tcBorders>
                            <w:top w:val="single" w:sz="4" w:space="0" w:color="auto"/>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lang w:val="uk-UA" w:eastAsia="en-US"/>
                            </w:rPr>
                          </w:pPr>
                          <w:r w:rsidRPr="00F524E8">
                            <w:rPr>
                              <w:rFonts w:ascii="Times New Roman" w:hAnsi="Times New Roman"/>
                              <w:lang w:val="uk-UA" w:eastAsia="en-US"/>
                            </w:rPr>
                            <w:t>Монетарна безпека держави</w:t>
                          </w: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rPr>
                        <w:trHeight w:val="139"/>
                      </w:trPr>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top w:val="single" w:sz="4" w:space="0" w:color="auto"/>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1117"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1181"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val="restart"/>
                          <w:tcBorders>
                            <w:top w:val="single" w:sz="4" w:space="0" w:color="auto"/>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lang w:val="uk-UA" w:eastAsia="en-US"/>
                            </w:rPr>
                          </w:pPr>
                          <w:r w:rsidRPr="00F524E8">
                            <w:rPr>
                              <w:rFonts w:ascii="Times New Roman" w:hAnsi="Times New Roman"/>
                              <w:lang w:val="uk-UA" w:eastAsia="en-US"/>
                            </w:rPr>
                            <w:t xml:space="preserve">Інвестиційна безпека </w:t>
                          </w: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top w:val="single" w:sz="4" w:space="0" w:color="auto"/>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rPr>
                        <w:trHeight w:val="67"/>
                      </w:trPr>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1117"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1181" w:type="dxa"/>
                          <w:tcBorders>
                            <w:top w:val="single" w:sz="4" w:space="0" w:color="auto"/>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rPr>
                        <w:trHeight w:val="378"/>
                      </w:trPr>
                      <w:tc>
                        <w:tcPr>
                          <w:tcW w:w="255" w:type="dxa"/>
                          <w:vMerge w:val="restart"/>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val="restart"/>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vMerge w:val="restart"/>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vMerge w:val="restart"/>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val="restart"/>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val="restart"/>
                          <w:tcBorders>
                            <w:top w:val="single" w:sz="4" w:space="0" w:color="auto"/>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lang w:val="uk-UA" w:eastAsia="en-US"/>
                            </w:rPr>
                          </w:pPr>
                          <w:r w:rsidRPr="00F524E8">
                            <w:rPr>
                              <w:rFonts w:ascii="Times New Roman" w:hAnsi="Times New Roman"/>
                              <w:lang w:val="uk-UA" w:eastAsia="en-US"/>
                            </w:rPr>
                            <w:t>Банківська безпека</w:t>
                          </w:r>
                        </w:p>
                      </w:tc>
                      <w:tc>
                        <w:tcPr>
                          <w:tcW w:w="231" w:type="dxa"/>
                          <w:vMerge w:val="restart"/>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vMerge w:val="restart"/>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10"/>
                              <w:szCs w:val="16"/>
                              <w:lang w:val="uk-UA" w:eastAsia="en-US"/>
                            </w:rPr>
                          </w:pPr>
                        </w:p>
                      </w:tc>
                    </w:tr>
                    <w:tr w:rsidR="00A224E7" w:rsidRPr="00F524E8" w:rsidTr="00F524E8">
                      <w:trPr>
                        <w:trHeight w:val="105"/>
                      </w:trPr>
                      <w:tc>
                        <w:tcPr>
                          <w:tcW w:w="255" w:type="dxa"/>
                          <w:vMerge/>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53"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vMerge/>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vMerge/>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4" w:type="dxa"/>
                          <w:gridSpan w:val="2"/>
                          <w:vMerge/>
                          <w:tcBorders>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vMerge/>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4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top w:val="single" w:sz="4" w:space="0" w:color="auto"/>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24"/>
                              <w:szCs w:val="16"/>
                              <w:lang w:val="uk-UA" w:eastAsia="en-US"/>
                            </w:rPr>
                          </w:pPr>
                        </w:p>
                      </w:tc>
                      <w:tc>
                        <w:tcPr>
                          <w:tcW w:w="231" w:type="dxa"/>
                          <w:vMerge/>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13" w:type="dxa"/>
                          <w:gridSpan w:val="2"/>
                          <w:vMerge/>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vMerge/>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10"/>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78"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75"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74"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40"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307"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36"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68" w:type="dxa"/>
                          <w:tcBorders>
                            <w:lef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298" w:type="dxa"/>
                          <w:gridSpan w:val="2"/>
                          <w:tcBorders>
                            <w:top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31" w:type="dxa"/>
                          <w:tcBorders>
                            <w:left w:val="nil"/>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50"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63"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2"/>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4"/>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78"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75"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74"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40"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307"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1117" w:type="dxa"/>
                          <w:tcBorders>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1181" w:type="dxa"/>
                          <w:tcBorders>
                            <w:bottom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31"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50"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263"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4"/>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4"/>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78"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75"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74"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40"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307"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298" w:type="dxa"/>
                          <w:gridSpan w:val="2"/>
                          <w:vMerge w:val="restart"/>
                          <w:tcBorders>
                            <w:top w:val="single" w:sz="4" w:space="0" w:color="auto"/>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lang w:val="uk-UA" w:eastAsia="en-US"/>
                            </w:rPr>
                          </w:pPr>
                          <w:r w:rsidRPr="00F524E8">
                            <w:rPr>
                              <w:rFonts w:ascii="Times New Roman" w:hAnsi="Times New Roman"/>
                              <w:lang w:val="uk-UA" w:eastAsia="en-US"/>
                            </w:rPr>
                            <w:t>Безпека небанківського фінансового сектору</w:t>
                          </w: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50"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63"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10"/>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78"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75"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74"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40"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307"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top w:val="single" w:sz="4" w:space="0" w:color="auto"/>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298" w:type="dxa"/>
                          <w:gridSpan w:val="2"/>
                          <w:vMerge/>
                          <w:tcBorders>
                            <w:top w:val="single" w:sz="4" w:space="0" w:color="auto"/>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50"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63"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10"/>
                              <w:szCs w:val="16"/>
                              <w:lang w:val="uk-UA" w:eastAsia="en-US"/>
                            </w:rPr>
                          </w:pPr>
                        </w:p>
                      </w:tc>
                    </w:tr>
                    <w:tr w:rsidR="00A224E7" w:rsidRPr="00F524E8" w:rsidTr="00F524E8">
                      <w:trPr>
                        <w:trHeight w:val="165"/>
                      </w:trPr>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78"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75"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35"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74"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40" w:type="dxa"/>
                          <w:tcBorders>
                            <w:left w:val="dotDash"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790"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0"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307"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8" w:type="dxa"/>
                          <w:tcBorders>
                            <w:left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298" w:type="dxa"/>
                          <w:gridSpan w:val="2"/>
                          <w:vMerge/>
                          <w:tcBorders>
                            <w:top w:val="single" w:sz="4" w:space="0" w:color="auto"/>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31" w:type="dxa"/>
                          <w:tcBorders>
                            <w:left w:val="single"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0"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63"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506" w:type="dxa"/>
                          <w:vMerge/>
                          <w:tcBorders>
                            <w:left w:val="single" w:sz="4" w:space="0" w:color="auto"/>
                            <w:bottom w:val="single" w:sz="4" w:space="0" w:color="auto"/>
                            <w:right w:val="single"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6"/>
                              <w:szCs w:val="16"/>
                              <w:lang w:val="uk-UA" w:eastAsia="en-US"/>
                            </w:rPr>
                          </w:pPr>
                        </w:p>
                      </w:tc>
                      <w:tc>
                        <w:tcPr>
                          <w:tcW w:w="258" w:type="dxa"/>
                          <w:tcBorders>
                            <w:left w:val="single"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10"/>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78"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75" w:type="dxa"/>
                          <w:tcBorders>
                            <w:left w:val="dotDash" w:sz="4" w:space="0" w:color="auto"/>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535" w:type="dxa"/>
                          <w:tcBorders>
                            <w:top w:val="single" w:sz="4" w:space="0" w:color="auto"/>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230"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10"/>
                              <w:szCs w:val="16"/>
                              <w:lang w:val="uk-UA" w:eastAsia="en-US"/>
                            </w:rPr>
                          </w:pPr>
                        </w:p>
                      </w:tc>
                      <w:tc>
                        <w:tcPr>
                          <w:tcW w:w="790" w:type="dxa"/>
                          <w:tcBorders>
                            <w:top w:val="single" w:sz="4" w:space="0" w:color="auto"/>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6" w:type="dxa"/>
                          <w:tcBorders>
                            <w:bottom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6" w:type="dxa"/>
                          <w:tcBorders>
                            <w:lef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74" w:type="dxa"/>
                          <w:tcBorders>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40" w:type="dxa"/>
                          <w:tcBorders>
                            <w:left w:val="dotDash" w:sz="4" w:space="0" w:color="auto"/>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790" w:type="dxa"/>
                          <w:tcBorders>
                            <w:top w:val="single" w:sz="4" w:space="0" w:color="auto"/>
                            <w:bottom w:val="dotDash" w:sz="4" w:space="0" w:color="auto"/>
                          </w:tcBorders>
                          <w:vAlign w:val="center"/>
                        </w:tcPr>
                        <w:p w:rsidR="00A224E7" w:rsidRPr="00F524E8" w:rsidRDefault="00A224E7" w:rsidP="00F524E8">
                          <w:pPr>
                            <w:spacing w:after="0" w:line="240" w:lineRule="auto"/>
                            <w:rPr>
                              <w:rFonts w:ascii="Times New Roman" w:hAnsi="Times New Roman"/>
                              <w:sz w:val="8"/>
                              <w:szCs w:val="16"/>
                              <w:lang w:val="uk-UA" w:eastAsia="en-US"/>
                            </w:rPr>
                          </w:pPr>
                        </w:p>
                      </w:tc>
                      <w:tc>
                        <w:tcPr>
                          <w:tcW w:w="230" w:type="dxa"/>
                          <w:tcBorders>
                            <w:bottom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307"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6" w:type="dxa"/>
                          <w:tcBorders>
                            <w:left w:val="dotDash" w:sz="4" w:space="0" w:color="auto"/>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506" w:type="dxa"/>
                          <w:tcBorders>
                            <w:top w:val="single" w:sz="4" w:space="0" w:color="auto"/>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68" w:type="dxa"/>
                          <w:tcBorders>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1117" w:type="dxa"/>
                          <w:tcBorders>
                            <w:top w:val="single" w:sz="4" w:space="0" w:color="auto"/>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1181" w:type="dxa"/>
                          <w:tcBorders>
                            <w:top w:val="single" w:sz="4" w:space="0" w:color="auto"/>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1" w:type="dxa"/>
                          <w:tcBorders>
                            <w:bottom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50" w:type="dxa"/>
                          <w:tcBorders>
                            <w:left w:val="dotDash" w:sz="4" w:space="0" w:color="auto"/>
                            <w:right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63" w:type="dxa"/>
                          <w:tcBorders>
                            <w:left w:val="dotDash" w:sz="4" w:space="0" w:color="auto"/>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506" w:type="dxa"/>
                          <w:tcBorders>
                            <w:top w:val="single" w:sz="4" w:space="0" w:color="auto"/>
                            <w:bottom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58" w:type="dxa"/>
                          <w:tcBorders>
                            <w:bottom w:val="dotDash" w:sz="4" w:space="0" w:color="auto"/>
                            <w:right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r w:rsidR="00A224E7" w:rsidRPr="00F524E8" w:rsidTr="00F524E8">
                      <w:tc>
                        <w:tcPr>
                          <w:tcW w:w="255" w:type="dxa"/>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78" w:type="dxa"/>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75"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535"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0"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790"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6"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6" w:type="dxa"/>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74" w:type="dxa"/>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40"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790"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0"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307" w:type="dxa"/>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6"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506"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68"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1117"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1181"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31"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50" w:type="dxa"/>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63"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506" w:type="dxa"/>
                          <w:tcBorders>
                            <w:top w:val="dotDash" w:sz="4" w:space="0" w:color="auto"/>
                          </w:tcBorders>
                          <w:vAlign w:val="center"/>
                        </w:tcPr>
                        <w:p w:rsidR="00A224E7" w:rsidRPr="00F524E8" w:rsidRDefault="00A224E7" w:rsidP="00F524E8">
                          <w:pPr>
                            <w:spacing w:after="0" w:line="240" w:lineRule="auto"/>
                            <w:ind w:left="-57" w:right="-57"/>
                            <w:jc w:val="center"/>
                            <w:rPr>
                              <w:rFonts w:ascii="Times New Roman" w:hAnsi="Times New Roman"/>
                              <w:sz w:val="8"/>
                              <w:szCs w:val="16"/>
                              <w:lang w:val="uk-UA" w:eastAsia="en-US"/>
                            </w:rPr>
                          </w:pPr>
                        </w:p>
                      </w:tc>
                      <w:tc>
                        <w:tcPr>
                          <w:tcW w:w="258" w:type="dxa"/>
                          <w:tcBorders>
                            <w:top w:val="dotDash" w:sz="4" w:space="0" w:color="auto"/>
                          </w:tcBorders>
                          <w:vAlign w:val="center"/>
                        </w:tcPr>
                        <w:p w:rsidR="00A224E7" w:rsidRPr="00F524E8" w:rsidRDefault="00A224E7" w:rsidP="00F524E8">
                          <w:pPr>
                            <w:spacing w:after="0" w:line="240" w:lineRule="auto"/>
                            <w:ind w:left="-113" w:right="-113"/>
                            <w:jc w:val="center"/>
                            <w:rPr>
                              <w:rFonts w:ascii="Times New Roman" w:hAnsi="Times New Roman"/>
                              <w:sz w:val="8"/>
                              <w:szCs w:val="16"/>
                              <w:lang w:val="uk-UA" w:eastAsia="en-US"/>
                            </w:rPr>
                          </w:pPr>
                        </w:p>
                      </w:tc>
                    </w:tr>
                  </w:tbl>
                  <w:p w:rsidR="00A224E7" w:rsidRPr="00690EC4" w:rsidRDefault="00A224E7" w:rsidP="001729C6">
                    <w:pPr>
                      <w:spacing w:after="0" w:line="240" w:lineRule="auto"/>
                      <w:rPr>
                        <w:rFonts w:ascii="Times New Roman" w:hAnsi="Times New Roman"/>
                        <w:sz w:val="4"/>
                        <w:szCs w:val="4"/>
                      </w:rPr>
                    </w:pPr>
                  </w:p>
                  <w:p w:rsidR="00A224E7" w:rsidRDefault="00A224E7" w:rsidP="001729C6">
                    <w:pPr>
                      <w:spacing w:after="0" w:line="240" w:lineRule="auto"/>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30" type="#_x0000_t67" style="position:absolute;left:36804;top:10477;width:1217;height:6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gPcMA&#10;AADaAAAADwAAAGRycy9kb3ducmV2LnhtbESPT4vCMBTE74LfITzBm6Z6cGttKioIwu7iX/D6aJ5t&#10;sXkpTdTut98sLHgcZuY3TLrsTC2e1LrKsoLJOAJBnFtdcaHgct6OYhDOI2usLZOCH3KwzPq9FBNt&#10;X3yk58kXIkDYJaig9L5JpHR5SQbd2DbEwbvZ1qAPsi2kbvEV4KaW0yiaSYMVh4USG9qUlN9PD6Ng&#10;tb3Gspsc5vl1+v31WcTr9Wx/VGo46FYLEJ46/w7/t3dawQf8XQk3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LgPcMAAADaAAAADwAAAAAAAAAAAAAAAACYAgAAZHJzL2Rv&#10;d25yZXYueG1sUEsFBgAAAAAEAAQA9QAAAIgDAAAAAA==&#10;" adj="10800" fillcolor="black" strokeweight="2pt"/>
            <v:rect id="Прямоугольник 11" o:spid="_x0000_s1031" style="position:absolute;left:27736;top:3695;width:20676;height:26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Ryr8A&#10;AADaAAAADwAAAGRycy9kb3ducmV2LnhtbERPTYvCMBC9L/gfwgje1lQPItUoKggqCm71oLexGdti&#10;MylNrPXfm4Owx8f7ns5bU4qGaldYVjDoRyCIU6sLzhScT+vfMQjnkTWWlknBmxzMZ52fKcbavviP&#10;msRnIoSwi1FB7n0VS+nSnAy6vq2IA3e3tUEfYJ1JXeMrhJtSDqNoJA0WHBpyrGiVU/pInkbBwRwW&#10;R72/rra7ZXPZJ7frqPRbpXrddjEB4an1/+Kve6MVhK3hSr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2lHKvwAAANoAAAAPAAAAAAAAAAAAAAAAAJgCAABkcnMvZG93bnJl&#10;di54bWxQSwUGAAAAAAQABAD1AAAAhAMAAAAA&#10;" stroked="f" strokeweight=".25pt">
              <v:textbox style="mso-next-textbox:#Прямоугольник 11">
                <w:txbxContent>
                  <w:p w:rsidR="00A224E7" w:rsidRPr="00410236" w:rsidRDefault="00A224E7" w:rsidP="001729C6">
                    <w:pPr>
                      <w:spacing w:after="0" w:line="240" w:lineRule="auto"/>
                      <w:jc w:val="center"/>
                      <w:rPr>
                        <w:rFonts w:ascii="Times New Roman" w:hAnsi="Times New Roman"/>
                        <w:b/>
                        <w:sz w:val="24"/>
                      </w:rPr>
                    </w:pPr>
                    <w:proofErr w:type="spellStart"/>
                    <w:r w:rsidRPr="00410236">
                      <w:rPr>
                        <w:rFonts w:ascii="Times New Roman" w:hAnsi="Times New Roman"/>
                        <w:b/>
                        <w:sz w:val="24"/>
                      </w:rPr>
                      <w:t>Економічна</w:t>
                    </w:r>
                    <w:proofErr w:type="spellEnd"/>
                    <w:r w:rsidRPr="00410236">
                      <w:rPr>
                        <w:rFonts w:ascii="Times New Roman" w:hAnsi="Times New Roman"/>
                        <w:b/>
                        <w:sz w:val="24"/>
                      </w:rPr>
                      <w:t xml:space="preserve"> </w:t>
                    </w:r>
                    <w:proofErr w:type="spellStart"/>
                    <w:r w:rsidRPr="00410236">
                      <w:rPr>
                        <w:rFonts w:ascii="Times New Roman" w:hAnsi="Times New Roman"/>
                        <w:b/>
                        <w:sz w:val="24"/>
                      </w:rPr>
                      <w:t>безпека</w:t>
                    </w:r>
                    <w:proofErr w:type="spellEnd"/>
                  </w:p>
                </w:txbxContent>
              </v:textbox>
            </v:rect>
            <v:rect id="Прямоугольник 12" o:spid="_x0000_s1032" style="position:absolute;left:27736;top:342;width:20676;height:2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ZsMQA&#10;AADaAAAADwAAAGRycy9kb3ducmV2LnhtbESPQWvCQBSE74L/YXlCb7qppVpTVxGh0ByEqj14fGRf&#10;kzTZt2F3TeK/7woFj8PMfMOst4NpREfOV5YVPM8SEMS51RUXCr7PH9M3ED4ga2wsk4IbedhuxqM1&#10;ptr2fKTuFAoRIexTVFCG0KZS+rwkg35mW+Lo/VhnMETpCqkd9hFuGjlPkoU0WHFcKLGlfUl5fboa&#10;BXWWmevwmnfZ12H5++L6W32+7JV6mgy7dxCBhvAI/7c/tYIV3K/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GbDEAAAA2gAAAA8AAAAAAAAAAAAAAAAAmAIAAGRycy9k&#10;b3ducmV2LnhtbFBLBQYAAAAABAAEAPUAAACJAwAAAAA=&#10;" stroked="f" strokeweight="1pt">
              <v:textbox style="mso-next-textbox:#Прямоугольник 12">
                <w:txbxContent>
                  <w:p w:rsidR="00A224E7" w:rsidRPr="00410236" w:rsidRDefault="00A224E7" w:rsidP="001729C6">
                    <w:pPr>
                      <w:spacing w:after="0" w:line="240" w:lineRule="auto"/>
                      <w:jc w:val="center"/>
                      <w:rPr>
                        <w:rFonts w:ascii="Times New Roman" w:hAnsi="Times New Roman"/>
                        <w:b/>
                        <w:sz w:val="24"/>
                      </w:rPr>
                    </w:pPr>
                    <w:proofErr w:type="spellStart"/>
                    <w:r w:rsidRPr="00410236">
                      <w:rPr>
                        <w:rFonts w:ascii="Times New Roman" w:hAnsi="Times New Roman"/>
                        <w:b/>
                        <w:sz w:val="24"/>
                      </w:rPr>
                      <w:t>Національна</w:t>
                    </w:r>
                    <w:proofErr w:type="spellEnd"/>
                    <w:r w:rsidRPr="00410236">
                      <w:rPr>
                        <w:rFonts w:ascii="Times New Roman" w:hAnsi="Times New Roman"/>
                        <w:b/>
                        <w:sz w:val="24"/>
                      </w:rPr>
                      <w:t xml:space="preserve"> </w:t>
                    </w:r>
                    <w:proofErr w:type="spellStart"/>
                    <w:r w:rsidRPr="00410236">
                      <w:rPr>
                        <w:rFonts w:ascii="Times New Roman" w:hAnsi="Times New Roman"/>
                        <w:b/>
                        <w:sz w:val="24"/>
                      </w:rPr>
                      <w:t>безпека</w:t>
                    </w:r>
                    <w:proofErr w:type="spellEnd"/>
                  </w:p>
                </w:txbxContent>
              </v:textbox>
            </v:rect>
            <v:group id="Группа 9" o:spid="_x0000_s1033" style="position:absolute;left:20116;top:7124;width:46793;height:5907" coordsize="46793,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Прямоугольник 1" o:spid="_x0000_s1034" style="position:absolute;left:7600;width:20675;height:3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0tcEA&#10;AADbAAAADwAAAGRycy9kb3ducmV2LnhtbERPPWvDMBDdA/kP4gLdEtkdSnEtm1Ba6NDFboZkO6yr&#10;bWKdhKXGdn99FAhku8f7vLyczSAuNPresoJ0l4AgbqzuuVVw+PncvoLwAVnjYJkULOShLNarHDNt&#10;J67oUodWxBD2GSroQnCZlL7pyKDfWUccuV87GgwRjq3UI04x3AzyOUlepMGeY0OHjt47as71n1GA&#10;9XxaluU4TbIakv7jv3L1d6XU02bev4EINIeH+O7+0nF+Crdf4gGy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r9LXBAAAA2wAAAA8AAAAAAAAAAAAAAAAAmAIAAGRycy9kb3du&#10;cmV2LnhtbFBLBQYAAAAABAAEAPUAAACGAwAAAAA=&#10;" strokeweight="1pt">
                <v:textbox style="mso-next-textbox:#Прямоугольник 1">
                  <w:txbxContent>
                    <w:p w:rsidR="00A224E7" w:rsidRPr="00410236" w:rsidRDefault="00A224E7" w:rsidP="001729C6">
                      <w:pPr>
                        <w:spacing w:after="0" w:line="240" w:lineRule="auto"/>
                        <w:jc w:val="center"/>
                        <w:rPr>
                          <w:rFonts w:ascii="Times New Roman" w:hAnsi="Times New Roman"/>
                          <w:b/>
                          <w:sz w:val="24"/>
                        </w:rPr>
                      </w:pPr>
                      <w:proofErr w:type="spellStart"/>
                      <w:r w:rsidRPr="00410236">
                        <w:rPr>
                          <w:rFonts w:ascii="Times New Roman" w:hAnsi="Times New Roman"/>
                          <w:b/>
                          <w:sz w:val="24"/>
                        </w:rPr>
                        <w:t>Фінансова</w:t>
                      </w:r>
                      <w:proofErr w:type="spellEnd"/>
                      <w:r w:rsidRPr="00410236">
                        <w:rPr>
                          <w:rFonts w:ascii="Times New Roman" w:hAnsi="Times New Roman"/>
                          <w:b/>
                          <w:sz w:val="24"/>
                        </w:rPr>
                        <w:t xml:space="preserve"> </w:t>
                      </w:r>
                      <w:proofErr w:type="spellStart"/>
                      <w:r w:rsidRPr="00410236">
                        <w:rPr>
                          <w:rFonts w:ascii="Times New Roman" w:hAnsi="Times New Roman"/>
                          <w:b/>
                          <w:sz w:val="24"/>
                        </w:rPr>
                        <w:t>безпека</w:t>
                      </w:r>
                      <w:proofErr w:type="spellEnd"/>
                    </w:p>
                  </w:txbxContent>
                </v:textbox>
              </v:rect>
              <v:group id="Группа 8" o:spid="_x0000_s1035" style="position:absolute;top:4096;width:46793;height:1810" coordsize="46793,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Прямая соединительная линия 2" o:spid="_x0000_s1036" style="position:absolute;visibility:visible" from="0,0" to="467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type id="_x0000_t32" coordsize="21600,21600" o:spt="32" o:oned="t" path="m,l21600,21600e" filled="f">
                  <v:path arrowok="t" fillok="f" o:connecttype="none"/>
                  <o:lock v:ext="edit" shapetype="t"/>
                </v:shapetype>
                <v:shape id="Прямая со стрелкой 7" o:spid="_x0000_s1037" type="#_x0000_t32" style="position:absolute;width:0;height:18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v:shape id="Прямая со стрелкой 13" o:spid="_x0000_s1038" type="#_x0000_t32" style="position:absolute;left:13894;top:4096;width:0;height:1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Прямая со стрелкой 14" o:spid="_x0000_s1039" type="#_x0000_t32" style="position:absolute;left:32775;top:4096;width:0;height:1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Прямая со стрелкой 15" o:spid="_x0000_s1040" type="#_x0000_t32" style="position:absolute;left:46729;top:4096;width:0;height:1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v:group>
        </w:pict>
      </w:r>
      <w:r>
        <w:rPr>
          <w:noProof/>
          <w:lang w:val="uk-UA" w:eastAsia="uk-UA"/>
        </w:rPr>
        <w:pict>
          <v:rect id="Rectangle 2" o:spid="_x0000_s1041" style="position:absolute;margin-left:710.75pt;margin-top:472.8pt;width:29.25pt;height:33.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" strokecolor="white">
            <v:textbox style="layout-flow:vertical;mso-next-textbox:#Rectangle 2">
              <w:txbxContent>
                <w:p w:rsidR="00A224E7" w:rsidRPr="00CB39BB" w:rsidRDefault="00A224E7" w:rsidP="00CB39BB">
                  <w:bookmarkStart w:id="1" w:name="_MON_1412598144"/>
                  <w:bookmarkStart w:id="2" w:name="_MON_1412598188"/>
                  <w:bookmarkStart w:id="3" w:name="_MON_1412598081"/>
                  <w:bookmarkStart w:id="4" w:name="_MON_1412598132"/>
                  <w:bookmarkEnd w:id="1"/>
                  <w:bookmarkEnd w:id="2"/>
                  <w:bookmarkEnd w:id="3"/>
                  <w:bookmarkEnd w:id="4"/>
                </w:p>
              </w:txbxContent>
            </v:textbox>
          </v:rect>
        </w:pict>
      </w:r>
      <w:r>
        <w:rPr>
          <w:noProof/>
          <w:lang w:val="uk-UA" w:eastAsia="uk-UA"/>
        </w:rPr>
        <w:pict>
          <v:rect id="Rectangle 3" o:spid="_x0000_s1042" style="position:absolute;margin-left:727.85pt;margin-top:-27pt;width:21pt;height:18.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" strokecolor="white"/>
        </w:pict>
      </w:r>
      <w:r w:rsidR="00A224E7">
        <w:rPr>
          <w:lang w:val="uk-UA"/>
        </w:rPr>
        <w:tab/>
      </w:r>
    </w:p>
    <w:p w:rsidR="00A224E7" w:rsidRDefault="00A224E7" w:rsidP="001729C6">
      <w:pPr>
        <w:rPr>
          <w:lang w:val="uk-UA"/>
        </w:rPr>
      </w:pPr>
    </w:p>
    <w:p w:rsidR="00A224E7" w:rsidRDefault="00A224E7" w:rsidP="001729C6">
      <w:pPr>
        <w:rPr>
          <w:lang w:val="uk-UA"/>
        </w:rPr>
      </w:pPr>
    </w:p>
    <w:p w:rsidR="00A224E7" w:rsidRDefault="00A224E7" w:rsidP="001729C6">
      <w:pPr>
        <w:rPr>
          <w:lang w:val="uk-UA"/>
        </w:rPr>
      </w:pPr>
    </w:p>
    <w:p w:rsidR="00A224E7" w:rsidRDefault="00A224E7" w:rsidP="001729C6">
      <w:pPr>
        <w:rPr>
          <w:lang w:val="uk-UA"/>
        </w:rPr>
      </w:pPr>
    </w:p>
    <w:p w:rsidR="00A224E7" w:rsidRDefault="00A224E7" w:rsidP="001729C6">
      <w:pPr>
        <w:rPr>
          <w:lang w:val="uk-UA"/>
        </w:rPr>
      </w:pPr>
    </w:p>
    <w:p w:rsidR="00A224E7" w:rsidRDefault="00A224E7" w:rsidP="001729C6">
      <w:pPr>
        <w:rPr>
          <w:lang w:val="uk-UA"/>
        </w:rPr>
      </w:pPr>
    </w:p>
    <w:p w:rsidR="00A224E7" w:rsidRDefault="00A224E7" w:rsidP="001729C6">
      <w:pPr>
        <w:rPr>
          <w:lang w:val="uk-UA"/>
        </w:rPr>
      </w:pPr>
    </w:p>
    <w:p w:rsidR="00A224E7" w:rsidRDefault="00A224E7" w:rsidP="001729C6">
      <w:pPr>
        <w:rPr>
          <w:lang w:val="uk-UA"/>
        </w:rPr>
      </w:pPr>
    </w:p>
    <w:p w:rsidR="00A224E7" w:rsidRPr="00C30789" w:rsidRDefault="00A224E7" w:rsidP="001729C6">
      <w:pPr>
        <w:rPr>
          <w:lang w:val="uk-UA"/>
        </w:rPr>
      </w:pPr>
    </w:p>
    <w:p w:rsidR="00A224E7" w:rsidRPr="00C30789" w:rsidRDefault="00A224E7" w:rsidP="001729C6">
      <w:pPr>
        <w:rPr>
          <w:lang w:val="uk-UA"/>
        </w:rPr>
      </w:pPr>
    </w:p>
    <w:p w:rsidR="00A224E7" w:rsidRPr="00C30789" w:rsidRDefault="00A224E7" w:rsidP="001729C6">
      <w:pPr>
        <w:rPr>
          <w:lang w:val="uk-UA"/>
        </w:rPr>
      </w:pPr>
    </w:p>
    <w:p w:rsidR="00A224E7" w:rsidRPr="00C30789" w:rsidRDefault="00A224E7" w:rsidP="001729C6">
      <w:pPr>
        <w:rPr>
          <w:lang w:val="uk-UA"/>
        </w:rPr>
      </w:pPr>
    </w:p>
    <w:p w:rsidR="00A224E7" w:rsidRPr="00C30789" w:rsidRDefault="00A224E7" w:rsidP="001729C6">
      <w:pPr>
        <w:rPr>
          <w:lang w:val="uk-UA"/>
        </w:rPr>
      </w:pPr>
    </w:p>
    <w:p w:rsidR="00A224E7" w:rsidRPr="00C30789" w:rsidRDefault="00A224E7" w:rsidP="001729C6">
      <w:pPr>
        <w:rPr>
          <w:lang w:val="uk-UA"/>
        </w:rPr>
      </w:pPr>
    </w:p>
    <w:p w:rsidR="00A224E7" w:rsidRPr="00C30789" w:rsidRDefault="00A224E7" w:rsidP="001729C6">
      <w:pPr>
        <w:rPr>
          <w:lang w:val="uk-UA"/>
        </w:rPr>
      </w:pPr>
    </w:p>
    <w:p w:rsidR="00A224E7" w:rsidRPr="00C30789" w:rsidRDefault="00A224E7" w:rsidP="001729C6">
      <w:pPr>
        <w:rPr>
          <w:lang w:val="uk-UA"/>
        </w:rPr>
      </w:pPr>
    </w:p>
    <w:p w:rsidR="00A224E7" w:rsidRDefault="00A224E7" w:rsidP="00E96E0F">
      <w:pPr>
        <w:spacing w:after="0" w:line="240" w:lineRule="auto"/>
        <w:ind w:firstLine="709"/>
        <w:contextualSpacing/>
        <w:jc w:val="center"/>
        <w:rPr>
          <w:rStyle w:val="a5"/>
          <w:rFonts w:ascii="Times New Roman" w:hAnsi="Times New Roman"/>
          <w:bCs/>
          <w:color w:val="000000"/>
          <w:sz w:val="28"/>
          <w:szCs w:val="28"/>
          <w:shd w:val="clear" w:color="auto" w:fill="FFFFFF"/>
          <w:lang w:val="uk-UA"/>
        </w:rPr>
      </w:pPr>
      <w:r w:rsidRPr="00526DA5">
        <w:rPr>
          <w:rStyle w:val="a5"/>
          <w:rFonts w:ascii="Times New Roman" w:hAnsi="Times New Roman"/>
          <w:bCs/>
          <w:color w:val="000000"/>
          <w:sz w:val="28"/>
          <w:szCs w:val="28"/>
          <w:shd w:val="clear" w:color="auto" w:fill="FFFFFF"/>
        </w:rPr>
        <w:t xml:space="preserve">Рис. 1. </w:t>
      </w:r>
      <w:proofErr w:type="spellStart"/>
      <w:r w:rsidRPr="00526DA5">
        <w:rPr>
          <w:rStyle w:val="a5"/>
          <w:rFonts w:ascii="Times New Roman" w:hAnsi="Times New Roman"/>
          <w:bCs/>
          <w:color w:val="000000"/>
          <w:sz w:val="28"/>
          <w:szCs w:val="28"/>
          <w:shd w:val="clear" w:color="auto" w:fill="FFFFFF"/>
        </w:rPr>
        <w:t>Місце</w:t>
      </w:r>
      <w:proofErr w:type="spellEnd"/>
      <w:r w:rsidRPr="00526DA5">
        <w:rPr>
          <w:rStyle w:val="a5"/>
          <w:rFonts w:ascii="Times New Roman" w:hAnsi="Times New Roman"/>
          <w:bCs/>
          <w:color w:val="000000"/>
          <w:sz w:val="28"/>
          <w:szCs w:val="28"/>
          <w:shd w:val="clear" w:color="auto" w:fill="FFFFFF"/>
        </w:rPr>
        <w:t xml:space="preserve"> </w:t>
      </w:r>
      <w:proofErr w:type="spellStart"/>
      <w:r w:rsidRPr="00526DA5">
        <w:rPr>
          <w:rStyle w:val="a5"/>
          <w:rFonts w:ascii="Times New Roman" w:hAnsi="Times New Roman"/>
          <w:bCs/>
          <w:color w:val="000000"/>
          <w:sz w:val="28"/>
          <w:szCs w:val="28"/>
          <w:shd w:val="clear" w:color="auto" w:fill="FFFFFF"/>
        </w:rPr>
        <w:t>фінансової</w:t>
      </w:r>
      <w:proofErr w:type="spellEnd"/>
      <w:r w:rsidRPr="00526DA5">
        <w:rPr>
          <w:rStyle w:val="a5"/>
          <w:rFonts w:ascii="Times New Roman" w:hAnsi="Times New Roman"/>
          <w:bCs/>
          <w:color w:val="000000"/>
          <w:sz w:val="28"/>
          <w:szCs w:val="28"/>
          <w:shd w:val="clear" w:color="auto" w:fill="FFFFFF"/>
        </w:rPr>
        <w:t xml:space="preserve"> </w:t>
      </w:r>
      <w:proofErr w:type="spellStart"/>
      <w:r w:rsidRPr="00526DA5">
        <w:rPr>
          <w:rStyle w:val="a5"/>
          <w:rFonts w:ascii="Times New Roman" w:hAnsi="Times New Roman"/>
          <w:bCs/>
          <w:color w:val="000000"/>
          <w:sz w:val="28"/>
          <w:szCs w:val="28"/>
          <w:shd w:val="clear" w:color="auto" w:fill="FFFFFF"/>
        </w:rPr>
        <w:t>безпеки</w:t>
      </w:r>
      <w:proofErr w:type="spellEnd"/>
      <w:r w:rsidRPr="00526DA5">
        <w:rPr>
          <w:rStyle w:val="a5"/>
          <w:rFonts w:ascii="Times New Roman" w:hAnsi="Times New Roman"/>
          <w:bCs/>
          <w:color w:val="000000"/>
          <w:sz w:val="28"/>
          <w:szCs w:val="28"/>
          <w:shd w:val="clear" w:color="auto" w:fill="FFFFFF"/>
        </w:rPr>
        <w:t xml:space="preserve"> у </w:t>
      </w:r>
      <w:proofErr w:type="spellStart"/>
      <w:r w:rsidRPr="00526DA5">
        <w:rPr>
          <w:rStyle w:val="a5"/>
          <w:rFonts w:ascii="Times New Roman" w:hAnsi="Times New Roman"/>
          <w:bCs/>
          <w:color w:val="000000"/>
          <w:sz w:val="28"/>
          <w:szCs w:val="28"/>
          <w:shd w:val="clear" w:color="auto" w:fill="FFFFFF"/>
        </w:rPr>
        <w:t>системі</w:t>
      </w:r>
      <w:proofErr w:type="spellEnd"/>
      <w:r w:rsidRPr="00526DA5">
        <w:rPr>
          <w:rStyle w:val="a5"/>
          <w:rFonts w:ascii="Times New Roman" w:hAnsi="Times New Roman"/>
          <w:bCs/>
          <w:color w:val="000000"/>
          <w:sz w:val="28"/>
          <w:szCs w:val="28"/>
          <w:shd w:val="clear" w:color="auto" w:fill="FFFFFF"/>
        </w:rPr>
        <w:t xml:space="preserve"> </w:t>
      </w:r>
      <w:proofErr w:type="spellStart"/>
      <w:r w:rsidRPr="00526DA5">
        <w:rPr>
          <w:rStyle w:val="a5"/>
          <w:rFonts w:ascii="Times New Roman" w:hAnsi="Times New Roman"/>
          <w:bCs/>
          <w:color w:val="000000"/>
          <w:sz w:val="28"/>
          <w:szCs w:val="28"/>
          <w:shd w:val="clear" w:color="auto" w:fill="FFFFFF"/>
        </w:rPr>
        <w:t>національної</w:t>
      </w:r>
      <w:proofErr w:type="spellEnd"/>
      <w:r w:rsidRPr="00526DA5">
        <w:rPr>
          <w:rStyle w:val="a5"/>
          <w:rFonts w:ascii="Times New Roman" w:hAnsi="Times New Roman"/>
          <w:bCs/>
          <w:color w:val="000000"/>
          <w:sz w:val="28"/>
          <w:szCs w:val="28"/>
          <w:shd w:val="clear" w:color="auto" w:fill="FFFFFF"/>
          <w:lang w:val="uk-UA"/>
        </w:rPr>
        <w:t xml:space="preserve"> </w:t>
      </w:r>
      <w:proofErr w:type="spellStart"/>
      <w:r w:rsidRPr="00526DA5">
        <w:rPr>
          <w:rStyle w:val="a5"/>
          <w:rFonts w:ascii="Times New Roman" w:hAnsi="Times New Roman"/>
          <w:bCs/>
          <w:color w:val="000000"/>
          <w:sz w:val="28"/>
          <w:szCs w:val="28"/>
          <w:shd w:val="clear" w:color="auto" w:fill="FFFFFF"/>
        </w:rPr>
        <w:t>безпеки</w:t>
      </w:r>
      <w:proofErr w:type="spellEnd"/>
      <w:r w:rsidRPr="00526DA5">
        <w:rPr>
          <w:rStyle w:val="a5"/>
          <w:rFonts w:ascii="Times New Roman" w:hAnsi="Times New Roman"/>
          <w:bCs/>
          <w:color w:val="000000"/>
          <w:sz w:val="28"/>
          <w:szCs w:val="28"/>
          <w:shd w:val="clear" w:color="auto" w:fill="FFFFFF"/>
        </w:rPr>
        <w:t xml:space="preserve"> та </w:t>
      </w:r>
      <w:proofErr w:type="spellStart"/>
      <w:r w:rsidRPr="00526DA5">
        <w:rPr>
          <w:rStyle w:val="a5"/>
          <w:rFonts w:ascii="Times New Roman" w:hAnsi="Times New Roman"/>
          <w:bCs/>
          <w:color w:val="000000"/>
          <w:sz w:val="28"/>
          <w:szCs w:val="28"/>
          <w:shd w:val="clear" w:color="auto" w:fill="FFFFFF"/>
        </w:rPr>
        <w:t>її</w:t>
      </w:r>
      <w:proofErr w:type="spellEnd"/>
      <w:r w:rsidRPr="00526DA5">
        <w:rPr>
          <w:rStyle w:val="a5"/>
          <w:rFonts w:ascii="Times New Roman" w:hAnsi="Times New Roman"/>
          <w:bCs/>
          <w:color w:val="000000"/>
          <w:sz w:val="28"/>
          <w:szCs w:val="28"/>
          <w:shd w:val="clear" w:color="auto" w:fill="FFFFFF"/>
        </w:rPr>
        <w:t xml:space="preserve"> </w:t>
      </w:r>
      <w:proofErr w:type="spellStart"/>
      <w:r w:rsidRPr="00526DA5">
        <w:rPr>
          <w:rStyle w:val="a5"/>
          <w:rFonts w:ascii="Times New Roman" w:hAnsi="Times New Roman"/>
          <w:bCs/>
          <w:color w:val="000000"/>
          <w:sz w:val="28"/>
          <w:szCs w:val="28"/>
          <w:shd w:val="clear" w:color="auto" w:fill="FFFFFF"/>
        </w:rPr>
        <w:t>складники</w:t>
      </w:r>
      <w:proofErr w:type="spellEnd"/>
    </w:p>
    <w:p w:rsidR="00A224E7" w:rsidRPr="00526DA5" w:rsidRDefault="00A224E7" w:rsidP="00526DA5">
      <w:pPr>
        <w:spacing w:after="0" w:line="240" w:lineRule="auto"/>
        <w:ind w:firstLine="567"/>
        <w:contextualSpacing/>
        <w:jc w:val="both"/>
        <w:rPr>
          <w:rStyle w:val="a5"/>
          <w:rFonts w:ascii="Times New Roman" w:hAnsi="Times New Roman"/>
          <w:b w:val="0"/>
          <w:bCs/>
          <w:i/>
          <w:color w:val="000000"/>
          <w:sz w:val="24"/>
          <w:szCs w:val="24"/>
          <w:shd w:val="clear" w:color="auto" w:fill="FFFFFF"/>
          <w:lang w:val="uk-UA"/>
        </w:rPr>
      </w:pPr>
      <w:r w:rsidRPr="00526DA5">
        <w:rPr>
          <w:rStyle w:val="a5"/>
          <w:rFonts w:ascii="Times New Roman" w:hAnsi="Times New Roman"/>
          <w:b w:val="0"/>
          <w:bCs/>
          <w:i/>
          <w:color w:val="000000"/>
          <w:sz w:val="24"/>
          <w:szCs w:val="24"/>
          <w:shd w:val="clear" w:color="auto" w:fill="FFFFFF"/>
          <w:lang w:val="uk-UA"/>
        </w:rPr>
        <w:t>Примітка. Власна розробка авторів.</w:t>
      </w:r>
    </w:p>
    <w:p w:rsidR="00A224E7" w:rsidRPr="00526DA5" w:rsidRDefault="00A224E7" w:rsidP="00E96E0F">
      <w:pPr>
        <w:spacing w:after="0" w:line="240" w:lineRule="auto"/>
        <w:ind w:firstLine="709"/>
        <w:contextualSpacing/>
        <w:jc w:val="center"/>
        <w:rPr>
          <w:rStyle w:val="a5"/>
          <w:rFonts w:ascii="Times New Roman" w:hAnsi="Times New Roman"/>
          <w:bCs/>
          <w:color w:val="000000"/>
          <w:sz w:val="30"/>
          <w:szCs w:val="30"/>
          <w:shd w:val="clear" w:color="auto" w:fill="FFFFFF"/>
          <w:lang w:val="uk-UA"/>
        </w:rPr>
      </w:pPr>
    </w:p>
    <w:p w:rsidR="00A224E7" w:rsidRPr="00E96E0F" w:rsidRDefault="00A224E7" w:rsidP="002B0260">
      <w:pPr>
        <w:spacing w:after="0" w:line="240" w:lineRule="auto"/>
        <w:contextualSpacing/>
        <w:jc w:val="both"/>
        <w:rPr>
          <w:rFonts w:ascii="Times New Roman" w:hAnsi="Times New Roman"/>
          <w:sz w:val="24"/>
          <w:szCs w:val="24"/>
          <w:lang w:val="uk-UA"/>
        </w:rPr>
      </w:pPr>
    </w:p>
    <w:p w:rsidR="00A224E7" w:rsidRPr="00E96E0F" w:rsidRDefault="00A224E7" w:rsidP="002B0260">
      <w:pPr>
        <w:spacing w:after="0" w:line="240" w:lineRule="auto"/>
        <w:ind w:firstLine="567"/>
        <w:contextualSpacing/>
        <w:jc w:val="both"/>
        <w:rPr>
          <w:rFonts w:ascii="Times New Roman" w:hAnsi="Times New Roman"/>
          <w:sz w:val="24"/>
          <w:szCs w:val="24"/>
          <w:lang w:val="uk-UA"/>
        </w:rPr>
      </w:pPr>
      <w:r w:rsidRPr="00E96E0F">
        <w:rPr>
          <w:rFonts w:ascii="Times New Roman" w:hAnsi="Times New Roman"/>
          <w:spacing w:val="-4"/>
          <w:sz w:val="24"/>
          <w:szCs w:val="24"/>
          <w:lang w:val="uk-UA"/>
        </w:rPr>
        <w:t>В</w:t>
      </w:r>
      <w:r w:rsidRPr="00E96E0F">
        <w:rPr>
          <w:rFonts w:ascii="Times New Roman" w:hAnsi="Times New Roman"/>
          <w:sz w:val="24"/>
          <w:szCs w:val="24"/>
          <w:lang w:val="uk-UA"/>
        </w:rPr>
        <w:t>ивчення теоретичних та практичних аспектів функціонування окремих складових національної безпеки дозволило сформувати авторське бачення поняття системи фінансової безпеки та механізму її забезпечення.</w:t>
      </w:r>
    </w:p>
    <w:p w:rsidR="00A224E7" w:rsidRPr="00E96E0F" w:rsidRDefault="00A224E7" w:rsidP="002B0260">
      <w:pPr>
        <w:spacing w:after="0" w:line="240" w:lineRule="auto"/>
        <w:ind w:firstLine="567"/>
        <w:contextualSpacing/>
        <w:jc w:val="both"/>
        <w:rPr>
          <w:rFonts w:ascii="Times New Roman" w:hAnsi="Times New Roman"/>
          <w:spacing w:val="-4"/>
          <w:sz w:val="24"/>
          <w:szCs w:val="24"/>
          <w:lang w:val="uk-UA"/>
        </w:rPr>
      </w:pPr>
      <w:r w:rsidRPr="00E96E0F">
        <w:rPr>
          <w:rFonts w:ascii="Times New Roman" w:hAnsi="Times New Roman"/>
          <w:spacing w:val="-4"/>
          <w:sz w:val="24"/>
          <w:szCs w:val="24"/>
          <w:lang w:val="uk-UA"/>
        </w:rPr>
        <w:t>Система фінансової безпеки становить сукупність елементів, від наявності й ефективності реалізації яких залежить забезпечення фінансової безпеки на прийнятному рівні, й передбачає розроблення відповідної наукової теорії, концепції, політики, стратегії та тактики з використанням організаційно-управлінського та інформаційно-аналітичного (фактичного й прогнозного) ресурсу. Елементи системи фінансової безпеки відображені та обґрунтовані на рис. 2.</w:t>
      </w:r>
    </w:p>
    <w:p w:rsidR="00A224E7" w:rsidRPr="00B0792C" w:rsidRDefault="00A224E7" w:rsidP="002B0260">
      <w:pPr>
        <w:spacing w:after="0" w:line="240" w:lineRule="auto"/>
        <w:ind w:firstLine="567"/>
        <w:contextualSpacing/>
        <w:jc w:val="both"/>
        <w:rPr>
          <w:rFonts w:ascii="Times New Roman" w:hAnsi="Times New Roman"/>
          <w:spacing w:val="-4"/>
          <w:sz w:val="24"/>
          <w:szCs w:val="24"/>
          <w:lang w:val="uk-UA"/>
        </w:rPr>
      </w:pPr>
      <w:r w:rsidRPr="00E96E0F">
        <w:rPr>
          <w:rFonts w:ascii="Times New Roman" w:hAnsi="Times New Roman"/>
          <w:spacing w:val="-4"/>
          <w:sz w:val="24"/>
          <w:szCs w:val="24"/>
          <w:lang w:val="uk-UA"/>
        </w:rPr>
        <w:t xml:space="preserve">Система забезпечення фінансової безпеки являє собою сукупність засобів та дій суб’єктів (держави і всього суспільства), які спрямовані на: 1) захист національних (за змістом вони </w:t>
      </w:r>
      <w:r w:rsidRPr="00E96E0F">
        <w:rPr>
          <w:rFonts w:ascii="Times New Roman" w:hAnsi="Times New Roman"/>
          <w:spacing w:val="-4"/>
          <w:sz w:val="24"/>
          <w:szCs w:val="24"/>
          <w:lang w:val="uk-UA"/>
        </w:rPr>
        <w:lastRenderedPageBreak/>
        <w:t xml:space="preserve">відображають життєво важливі інтереси особистості, домогосподарств, суб’єктів господарювання, суспільства і держави) фінансових інтересів, цінностей та досягнення фінансових цілей через ряд заходів, які реалізуються у фінансовій сфері; 2) дотримання фактичних даних індикаторів фінансової безпеки в межах їх </w:t>
      </w:r>
      <w:proofErr w:type="spellStart"/>
      <w:r w:rsidRPr="00E96E0F">
        <w:rPr>
          <w:rFonts w:ascii="Times New Roman" w:hAnsi="Times New Roman"/>
          <w:spacing w:val="-4"/>
          <w:sz w:val="24"/>
          <w:szCs w:val="24"/>
          <w:lang w:val="uk-UA"/>
        </w:rPr>
        <w:t>порогових</w:t>
      </w:r>
      <w:proofErr w:type="spellEnd"/>
      <w:r w:rsidRPr="00E96E0F">
        <w:rPr>
          <w:rFonts w:ascii="Times New Roman" w:hAnsi="Times New Roman"/>
          <w:spacing w:val="-4"/>
          <w:sz w:val="24"/>
          <w:szCs w:val="24"/>
          <w:lang w:val="uk-UA"/>
        </w:rPr>
        <w:t xml:space="preserve"> значень; 3) попередження і ліквідацію загроз фінансовій безпеці, фінансово-економічному розвитку країни та зміцненню соціального добробуту громадян </w:t>
      </w:r>
      <w:r w:rsidRPr="00B0792C">
        <w:rPr>
          <w:rFonts w:ascii="Times New Roman" w:hAnsi="Times New Roman"/>
          <w:spacing w:val="-4"/>
          <w:sz w:val="24"/>
          <w:szCs w:val="24"/>
          <w:lang w:val="uk-UA"/>
        </w:rPr>
        <w:t>загалом.</w:t>
      </w:r>
    </w:p>
    <w:bookmarkStart w:id="5" w:name="_MON_1528219937"/>
    <w:bookmarkEnd w:id="5"/>
    <w:p w:rsidR="00A224E7" w:rsidRPr="00526DA5" w:rsidRDefault="00A224E7" w:rsidP="00FC06E9">
      <w:pPr>
        <w:spacing w:after="0" w:line="240" w:lineRule="auto"/>
        <w:contextualSpacing/>
        <w:jc w:val="both"/>
        <w:rPr>
          <w:rStyle w:val="a5"/>
          <w:rFonts w:ascii="Times New Roman" w:hAnsi="Times New Roman"/>
          <w:b w:val="0"/>
          <w:bCs/>
          <w:i/>
          <w:color w:val="000000"/>
          <w:sz w:val="24"/>
          <w:szCs w:val="24"/>
          <w:shd w:val="clear" w:color="auto" w:fill="FFFFFF"/>
          <w:lang w:val="uk-UA"/>
        </w:rPr>
      </w:pPr>
      <w:r w:rsidRPr="00B0792C">
        <w:rPr>
          <w:rFonts w:ascii="Times New Roman" w:hAnsi="Times New Roman"/>
          <w:spacing w:val="-4"/>
          <w:sz w:val="24"/>
          <w:szCs w:val="24"/>
        </w:rPr>
        <w:object w:dxaOrig="10335" w:dyaOrig="1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pt;height:487pt" o:ole="">
            <v:imagedata r:id="rId8" o:title=""/>
          </v:shape>
          <o:OLEObject Type="Embed" ProgID="Word.Document.12" ShapeID="_x0000_i1025" DrawAspect="Content" ObjectID="_1542214758" r:id="rId9"/>
        </w:object>
      </w:r>
      <w:r w:rsidRPr="00043356">
        <w:rPr>
          <w:rStyle w:val="a5"/>
          <w:rFonts w:ascii="Times New Roman" w:hAnsi="Times New Roman"/>
          <w:b w:val="0"/>
          <w:bCs/>
          <w:i/>
          <w:color w:val="000000"/>
          <w:sz w:val="24"/>
          <w:szCs w:val="24"/>
          <w:shd w:val="clear" w:color="auto" w:fill="FFFFFF"/>
          <w:lang w:val="uk-UA"/>
        </w:rPr>
        <w:t xml:space="preserve"> </w:t>
      </w:r>
      <w:r w:rsidRPr="00526DA5">
        <w:rPr>
          <w:rStyle w:val="a5"/>
          <w:rFonts w:ascii="Times New Roman" w:hAnsi="Times New Roman"/>
          <w:b w:val="0"/>
          <w:bCs/>
          <w:i/>
          <w:color w:val="000000"/>
          <w:sz w:val="24"/>
          <w:szCs w:val="24"/>
          <w:shd w:val="clear" w:color="auto" w:fill="FFFFFF"/>
          <w:lang w:val="uk-UA"/>
        </w:rPr>
        <w:t>Примітка. Власна розробка авторів.</w:t>
      </w:r>
    </w:p>
    <w:p w:rsidR="00A224E7" w:rsidRPr="00E1214E" w:rsidRDefault="00A224E7" w:rsidP="002B0260">
      <w:pPr>
        <w:spacing w:after="0" w:line="240" w:lineRule="auto"/>
        <w:ind w:firstLine="567"/>
        <w:contextualSpacing/>
        <w:jc w:val="center"/>
        <w:rPr>
          <w:rFonts w:ascii="Times New Roman" w:hAnsi="Times New Roman"/>
          <w:color w:val="FF0000"/>
          <w:spacing w:val="-4"/>
          <w:sz w:val="20"/>
          <w:szCs w:val="20"/>
          <w:lang w:val="uk-UA"/>
        </w:rPr>
      </w:pPr>
    </w:p>
    <w:p w:rsidR="00A224E7" w:rsidRPr="00E1214E" w:rsidRDefault="00A224E7" w:rsidP="002B0260">
      <w:pPr>
        <w:spacing w:after="0" w:line="240" w:lineRule="auto"/>
        <w:ind w:firstLine="567"/>
        <w:contextualSpacing/>
        <w:jc w:val="center"/>
        <w:rPr>
          <w:spacing w:val="-4"/>
          <w:szCs w:val="28"/>
          <w:lang w:val="uk-UA"/>
        </w:rPr>
      </w:pPr>
    </w:p>
    <w:p w:rsidR="00A224E7" w:rsidRPr="00E96E0F" w:rsidRDefault="00A224E7" w:rsidP="002B0260">
      <w:pPr>
        <w:spacing w:after="0" w:line="240" w:lineRule="auto"/>
        <w:ind w:firstLine="709"/>
        <w:contextualSpacing/>
        <w:jc w:val="both"/>
        <w:rPr>
          <w:rFonts w:ascii="Times New Roman" w:hAnsi="Times New Roman"/>
          <w:sz w:val="24"/>
          <w:szCs w:val="24"/>
          <w:lang w:val="uk-UA"/>
        </w:rPr>
      </w:pPr>
      <w:r w:rsidRPr="00E96E0F">
        <w:rPr>
          <w:rFonts w:ascii="Times New Roman" w:hAnsi="Times New Roman"/>
          <w:spacing w:val="-4"/>
          <w:sz w:val="24"/>
          <w:szCs w:val="24"/>
          <w:lang w:val="uk-UA"/>
        </w:rPr>
        <w:t xml:space="preserve">Механізм забезпечення фінансової безпеки </w:t>
      </w:r>
      <w:r w:rsidRPr="00E96E0F">
        <w:rPr>
          <w:rFonts w:ascii="Times New Roman" w:hAnsi="Times New Roman"/>
          <w:sz w:val="24"/>
          <w:szCs w:val="24"/>
          <w:lang w:val="uk-UA"/>
        </w:rPr>
        <w:t>– це цілісна система, ефективність функціонування якої досягається за рахунок комплексної взаємодії та взаємозв’язків концептуального, організаційно-управлінського та ресурсного забезпечення, спрямована на досягнення захисту національних фінансових інтересів шляхом проведення об’єктивного та всебічного моніторингу фінансової сфери та комплексної оцінки рівня фінансової безпеки з метою розробки програмно-цільових заходів з мінімізації / нейтралізації виявлених загроз внутрішнього та зовнішнього характеру та запобігання проявам потенційно можливих дестабілізаційних чинників.</w:t>
      </w:r>
    </w:p>
    <w:p w:rsidR="00A224E7" w:rsidRDefault="00A224E7" w:rsidP="002B0260">
      <w:pPr>
        <w:spacing w:after="0" w:line="240" w:lineRule="auto"/>
        <w:ind w:firstLine="567"/>
        <w:contextualSpacing/>
        <w:jc w:val="both"/>
        <w:rPr>
          <w:rFonts w:ascii="Times New Roman" w:hAnsi="Times New Roman"/>
          <w:sz w:val="24"/>
          <w:szCs w:val="24"/>
          <w:lang w:val="uk-UA"/>
        </w:rPr>
      </w:pPr>
      <w:r w:rsidRPr="00E96E0F">
        <w:rPr>
          <w:rFonts w:ascii="Times New Roman" w:hAnsi="Times New Roman"/>
          <w:sz w:val="24"/>
          <w:szCs w:val="24"/>
          <w:lang w:val="uk-UA"/>
        </w:rPr>
        <w:lastRenderedPageBreak/>
        <w:t>Механізм забезпечення фінансової безпеки реалізується через призму формування відповідної методології, визначення стратегічних і тактичних цілей і шляхів їх досягнення (концептуальне забезпечення), підготовки нормативних правових актів, які регулюють фінансову сферу, організаційно-виконавчої діяльності державних органів в межах їх владних повноважень із забезпечення фінансової безпеки (організаційно-управлінське забезпечення), залучення необхідних ресурсів для досягнення прийнятного рівня фінансової безпеки та слідування національним фінансовим ін</w:t>
      </w:r>
      <w:r>
        <w:rPr>
          <w:rFonts w:ascii="Times New Roman" w:hAnsi="Times New Roman"/>
          <w:sz w:val="24"/>
          <w:szCs w:val="24"/>
          <w:lang w:val="uk-UA"/>
        </w:rPr>
        <w:t>тересам (ресурсне забезпечення)</w:t>
      </w:r>
      <w:r w:rsidRPr="00E96E0F">
        <w:rPr>
          <w:rFonts w:ascii="Times New Roman" w:hAnsi="Times New Roman"/>
          <w:sz w:val="24"/>
          <w:szCs w:val="24"/>
          <w:lang w:val="uk-UA"/>
        </w:rPr>
        <w:t xml:space="preserve"> (рис.  3).</w:t>
      </w:r>
    </w:p>
    <w:p w:rsidR="00A224E7" w:rsidRPr="00E96E0F" w:rsidRDefault="00A224E7" w:rsidP="002B0260">
      <w:pPr>
        <w:spacing w:after="0" w:line="240" w:lineRule="auto"/>
        <w:ind w:firstLine="567"/>
        <w:contextualSpacing/>
        <w:jc w:val="both"/>
        <w:rPr>
          <w:rFonts w:ascii="Times New Roman" w:hAnsi="Times New Roman"/>
          <w:sz w:val="24"/>
          <w:szCs w:val="24"/>
          <w:lang w:val="uk-UA"/>
        </w:rPr>
      </w:pPr>
    </w:p>
    <w:p w:rsidR="00A224E7" w:rsidRDefault="00A224E7" w:rsidP="00FC06E9">
      <w:pPr>
        <w:spacing w:after="0" w:line="360" w:lineRule="auto"/>
        <w:contextualSpacing/>
        <w:jc w:val="center"/>
        <w:rPr>
          <w:rFonts w:ascii="Times New Roman" w:hAnsi="Times New Roman"/>
          <w:sz w:val="28"/>
          <w:szCs w:val="28"/>
        </w:rPr>
      </w:pPr>
      <w:r w:rsidRPr="00C30789">
        <w:rPr>
          <w:rFonts w:ascii="Times New Roman" w:hAnsi="Times New Roman"/>
          <w:sz w:val="28"/>
          <w:szCs w:val="28"/>
        </w:rPr>
        <w:object w:dxaOrig="12960" w:dyaOrig="7581">
          <v:shape id="_x0000_i1026" type="#_x0000_t75" style="width:453.75pt;height:330.1pt" o:ole="">
            <v:imagedata r:id="rId10" o:title=""/>
          </v:shape>
          <o:OLEObject Type="Embed" ProgID="Word.Picture.8" ShapeID="_x0000_i1026" DrawAspect="Content" ObjectID="_1542214759" r:id="rId11"/>
        </w:object>
      </w:r>
    </w:p>
    <w:p w:rsidR="00A224E7" w:rsidRPr="00E96E0F" w:rsidRDefault="00A224E7" w:rsidP="00FC06E9">
      <w:pPr>
        <w:spacing w:after="0" w:line="360" w:lineRule="auto"/>
        <w:contextualSpacing/>
        <w:jc w:val="center"/>
        <w:rPr>
          <w:rFonts w:ascii="Times New Roman" w:hAnsi="Times New Roman"/>
          <w:b/>
          <w:sz w:val="24"/>
          <w:szCs w:val="24"/>
          <w:lang w:val="uk-UA"/>
        </w:rPr>
      </w:pPr>
      <w:r w:rsidRPr="00E96E0F">
        <w:rPr>
          <w:rFonts w:ascii="Times New Roman" w:hAnsi="Times New Roman"/>
          <w:b/>
          <w:sz w:val="24"/>
          <w:szCs w:val="24"/>
          <w:lang w:val="uk-UA"/>
        </w:rPr>
        <w:t xml:space="preserve">Рис. 3. Механізм забезпечення фінансової безпеки </w:t>
      </w:r>
    </w:p>
    <w:p w:rsidR="00A224E7" w:rsidRDefault="00A224E7" w:rsidP="00FC06E9">
      <w:pPr>
        <w:spacing w:after="0" w:line="240" w:lineRule="auto"/>
        <w:ind w:firstLine="567"/>
        <w:contextualSpacing/>
        <w:jc w:val="both"/>
        <w:rPr>
          <w:rStyle w:val="a5"/>
          <w:rFonts w:ascii="Times New Roman" w:hAnsi="Times New Roman"/>
          <w:b w:val="0"/>
          <w:bCs/>
          <w:i/>
          <w:color w:val="000000"/>
          <w:sz w:val="24"/>
          <w:szCs w:val="24"/>
          <w:shd w:val="clear" w:color="auto" w:fill="FFFFFF"/>
          <w:lang w:val="uk-UA"/>
        </w:rPr>
      </w:pPr>
      <w:r w:rsidRPr="00526DA5">
        <w:rPr>
          <w:rStyle w:val="a5"/>
          <w:rFonts w:ascii="Times New Roman" w:hAnsi="Times New Roman"/>
          <w:b w:val="0"/>
          <w:bCs/>
          <w:i/>
          <w:color w:val="000000"/>
          <w:sz w:val="24"/>
          <w:szCs w:val="24"/>
          <w:shd w:val="clear" w:color="auto" w:fill="FFFFFF"/>
          <w:lang w:val="uk-UA"/>
        </w:rPr>
        <w:t>Примітка. Власна розробка авторів.</w:t>
      </w:r>
    </w:p>
    <w:p w:rsidR="00A224E7" w:rsidRPr="00526DA5" w:rsidRDefault="00A224E7" w:rsidP="00FC06E9">
      <w:pPr>
        <w:spacing w:after="0" w:line="240" w:lineRule="auto"/>
        <w:ind w:firstLine="567"/>
        <w:contextualSpacing/>
        <w:jc w:val="both"/>
        <w:rPr>
          <w:rStyle w:val="a5"/>
          <w:rFonts w:ascii="Times New Roman" w:hAnsi="Times New Roman"/>
          <w:b w:val="0"/>
          <w:bCs/>
          <w:i/>
          <w:color w:val="000000"/>
          <w:sz w:val="24"/>
          <w:szCs w:val="24"/>
          <w:shd w:val="clear" w:color="auto" w:fill="FFFFFF"/>
          <w:lang w:val="uk-UA"/>
        </w:rPr>
      </w:pPr>
    </w:p>
    <w:p w:rsidR="00A224E7" w:rsidRPr="00E96E0F" w:rsidRDefault="00A224E7" w:rsidP="002B0260">
      <w:pPr>
        <w:spacing w:after="0" w:line="240" w:lineRule="auto"/>
        <w:ind w:firstLine="567"/>
        <w:contextualSpacing/>
        <w:jc w:val="both"/>
        <w:rPr>
          <w:rFonts w:ascii="Times New Roman" w:hAnsi="Times New Roman"/>
          <w:sz w:val="24"/>
          <w:szCs w:val="24"/>
          <w:lang w:val="uk-UA"/>
        </w:rPr>
      </w:pPr>
      <w:r w:rsidRPr="00E96E0F">
        <w:rPr>
          <w:rFonts w:ascii="Times New Roman" w:hAnsi="Times New Roman"/>
          <w:sz w:val="24"/>
          <w:szCs w:val="24"/>
          <w:lang w:val="uk-UA"/>
        </w:rPr>
        <w:t>Одним з найважливіших елементів механізму забезпечення фінансової безпеки є моніторинг і прогнозування чинників, що зумовлюють загрози внутрішнього та зовнішнього характеру фінансовій б</w:t>
      </w:r>
      <w:r>
        <w:rPr>
          <w:rFonts w:ascii="Times New Roman" w:hAnsi="Times New Roman"/>
          <w:sz w:val="24"/>
          <w:szCs w:val="24"/>
          <w:lang w:val="uk-UA"/>
        </w:rPr>
        <w:t>езпеці. Як зазначено у праці [</w:t>
      </w:r>
      <w:r w:rsidRPr="009501B6">
        <w:rPr>
          <w:rFonts w:ascii="Times New Roman" w:hAnsi="Times New Roman"/>
          <w:sz w:val="24"/>
          <w:szCs w:val="24"/>
          <w:lang w:val="uk-UA"/>
        </w:rPr>
        <w:t>Барановський</w:t>
      </w:r>
      <w:r>
        <w:rPr>
          <w:rFonts w:ascii="Times New Roman" w:hAnsi="Times New Roman"/>
          <w:sz w:val="24"/>
          <w:szCs w:val="24"/>
          <w:lang w:val="uk-UA"/>
        </w:rPr>
        <w:t xml:space="preserve"> О., 2014,</w:t>
      </w:r>
      <w:r w:rsidRPr="00E96E0F">
        <w:rPr>
          <w:rFonts w:ascii="Times New Roman" w:hAnsi="Times New Roman"/>
          <w:sz w:val="24"/>
          <w:szCs w:val="24"/>
          <w:lang w:val="uk-UA"/>
        </w:rPr>
        <w:t xml:space="preserve"> с. 315], саме моніторинг, як оперативна інформаційно-аналітична система спостережень за динамікою показників безпеки, має велике значення для перехідного стану економіки України за наявності серйозних міжгалузевих диспропорцій і гострої недостатності фінансових ресурсів, значної рухомості і нестійкості індикаторів. З огляду на це мають зростати вимоги до державної статистики в частині комплексності, глибини і форм охоплення об’єктів статистичного спостереження, якості й оперативності інформації.</w:t>
      </w:r>
    </w:p>
    <w:p w:rsidR="00A224E7" w:rsidRPr="00E96E0F" w:rsidRDefault="00A224E7" w:rsidP="002B0260">
      <w:pPr>
        <w:spacing w:after="0" w:line="240" w:lineRule="auto"/>
        <w:ind w:firstLine="567"/>
        <w:contextualSpacing/>
        <w:jc w:val="both"/>
        <w:rPr>
          <w:rFonts w:ascii="Times New Roman" w:hAnsi="Times New Roman"/>
          <w:sz w:val="24"/>
          <w:szCs w:val="24"/>
          <w:lang w:val="uk-UA"/>
        </w:rPr>
      </w:pPr>
      <w:r w:rsidRPr="00E96E0F">
        <w:rPr>
          <w:rFonts w:ascii="Times New Roman" w:hAnsi="Times New Roman"/>
          <w:sz w:val="24"/>
          <w:szCs w:val="24"/>
          <w:lang w:val="uk-UA"/>
        </w:rPr>
        <w:t>Необхідність проведення моніторингу фінансової безпеки держави, а саме виокремлення індикаторів, що характеризують фінансову складову й дозволяють визначити динаміку інтегрального індексу фінансової безпеки України, систематизація числових даних індикаторів та їх зіставлення з пороговими значеннями, дозволяє відслідкувати проблемні сфери вітчизняної економіки, джерела зародження потенційних та наявних загроз та полягає у визначенні ступеня кризовості стану фінансової системи країни.</w:t>
      </w:r>
    </w:p>
    <w:p w:rsidR="00A224E7" w:rsidRDefault="00A224E7" w:rsidP="005420EC">
      <w:pPr>
        <w:spacing w:after="0" w:line="240" w:lineRule="auto"/>
        <w:ind w:firstLine="567"/>
        <w:contextualSpacing/>
        <w:jc w:val="both"/>
        <w:rPr>
          <w:rFonts w:ascii="Times New Roman" w:hAnsi="Times New Roman"/>
          <w:sz w:val="24"/>
          <w:szCs w:val="24"/>
          <w:lang w:val="uk-UA"/>
        </w:rPr>
      </w:pPr>
      <w:r w:rsidRPr="00E96E0F">
        <w:rPr>
          <w:rFonts w:ascii="Times New Roman" w:hAnsi="Times New Roman"/>
          <w:sz w:val="24"/>
          <w:szCs w:val="24"/>
          <w:lang w:val="uk-UA"/>
        </w:rPr>
        <w:lastRenderedPageBreak/>
        <w:t>Оцінюючи рівень та аналізуючи стан фінансової безпеки України загалом, варто брати до уваги усі її структурні складові, оскільки кожна сфера характеризується властивими їй чинниками, наявність та реалізація яких може мати позитивний чи деструктивний вплив на фінансову сферу. За наявності негативного впливу чинників відбувається формування потенційно можливих або реальних загроз, які породжують фінансово-економічні проблеми (див. табл. 2). Окрім загроз внутрішнього характеру існують ще загрози зовнішні, як от глобалізаційні кризові явища економічних процесів, падіння біржових індексів країн світу, коливання валютних курсів країн-партнерів тощо, які також провокують зменшення рівня фінансової безпеки та вимагають розробки програмно-цільових заходів з метою мінімізації / ліквідації загроз та зміцнення фінансової безпеки загалом.</w:t>
      </w:r>
    </w:p>
    <w:p w:rsidR="005420EC" w:rsidRDefault="005420EC" w:rsidP="005420EC">
      <w:pPr>
        <w:spacing w:after="0" w:line="240" w:lineRule="auto"/>
        <w:contextualSpacing/>
        <w:jc w:val="both"/>
        <w:rPr>
          <w:rFonts w:ascii="Times New Roman" w:hAnsi="Times New Roman"/>
          <w:b/>
          <w:sz w:val="24"/>
          <w:szCs w:val="24"/>
          <w:lang w:val="uk-UA"/>
        </w:rPr>
      </w:pPr>
    </w:p>
    <w:p w:rsidR="005420EC" w:rsidRDefault="005420EC" w:rsidP="005420EC">
      <w:pPr>
        <w:spacing w:after="0" w:line="240" w:lineRule="auto"/>
        <w:ind w:firstLine="567"/>
        <w:contextualSpacing/>
        <w:jc w:val="both"/>
        <w:rPr>
          <w:rFonts w:ascii="Times New Roman" w:hAnsi="Times New Roman"/>
          <w:b/>
          <w:sz w:val="24"/>
          <w:szCs w:val="24"/>
          <w:lang w:val="uk-UA"/>
        </w:rPr>
      </w:pPr>
      <w:r>
        <w:rPr>
          <w:rFonts w:ascii="Times New Roman" w:hAnsi="Times New Roman"/>
          <w:b/>
          <w:sz w:val="24"/>
          <w:szCs w:val="24"/>
          <w:lang w:val="uk-UA"/>
        </w:rPr>
        <w:t>Висновки</w:t>
      </w:r>
    </w:p>
    <w:p w:rsidR="005420EC" w:rsidRDefault="005420EC" w:rsidP="005420EC">
      <w:pPr>
        <w:spacing w:after="0" w:line="240" w:lineRule="auto"/>
        <w:contextualSpacing/>
        <w:jc w:val="both"/>
        <w:rPr>
          <w:rFonts w:ascii="Times New Roman" w:hAnsi="Times New Roman"/>
          <w:b/>
          <w:sz w:val="24"/>
          <w:szCs w:val="24"/>
          <w:lang w:val="uk-UA"/>
        </w:rPr>
      </w:pPr>
    </w:p>
    <w:p w:rsidR="005420EC" w:rsidRPr="0027795C" w:rsidRDefault="005420EC" w:rsidP="005420EC">
      <w:pPr>
        <w:spacing w:after="0" w:line="240" w:lineRule="auto"/>
        <w:ind w:firstLine="708"/>
        <w:contextualSpacing/>
        <w:jc w:val="both"/>
        <w:rPr>
          <w:rFonts w:ascii="Times New Roman" w:hAnsi="Times New Roman"/>
          <w:sz w:val="24"/>
          <w:szCs w:val="24"/>
          <w:lang w:val="uk-UA"/>
        </w:rPr>
      </w:pPr>
      <w:r w:rsidRPr="0027795C">
        <w:rPr>
          <w:rFonts w:ascii="Times New Roman" w:hAnsi="Times New Roman"/>
          <w:sz w:val="24"/>
          <w:szCs w:val="24"/>
          <w:lang w:val="uk-UA"/>
        </w:rPr>
        <w:t xml:space="preserve">Фінансова безпека є структурною складовою національної безпеки та однією з найважливіших складових економічної безпеки, забезпечення якої передбачає досягнення захисту національних фінансових інтересів шляхом проведення об’єктивного та всебічного моніторингу фінансової сфери та комплексної оцінки рівня фінансової безпеки з метою розробки програмно-цільових заходів з мінімізації / нейтралізації виявлених загроз внутрішнього та зовнішнього характеру та запобігання проявам потенційно можливих </w:t>
      </w:r>
      <w:proofErr w:type="spellStart"/>
      <w:r w:rsidRPr="0027795C">
        <w:rPr>
          <w:rFonts w:ascii="Times New Roman" w:hAnsi="Times New Roman"/>
          <w:sz w:val="24"/>
          <w:szCs w:val="24"/>
          <w:lang w:val="uk-UA"/>
        </w:rPr>
        <w:t>дестабілізаційних</w:t>
      </w:r>
      <w:proofErr w:type="spellEnd"/>
      <w:r w:rsidRPr="0027795C">
        <w:rPr>
          <w:rFonts w:ascii="Times New Roman" w:hAnsi="Times New Roman"/>
          <w:sz w:val="24"/>
          <w:szCs w:val="24"/>
          <w:lang w:val="uk-UA"/>
        </w:rPr>
        <w:t xml:space="preserve"> чинників.</w:t>
      </w:r>
    </w:p>
    <w:p w:rsidR="005420EC" w:rsidRPr="0027795C" w:rsidRDefault="005420EC" w:rsidP="005420EC">
      <w:pPr>
        <w:shd w:val="clear" w:color="auto" w:fill="FFFFFF"/>
        <w:spacing w:after="0" w:line="240" w:lineRule="auto"/>
        <w:ind w:firstLine="709"/>
        <w:contextualSpacing/>
        <w:jc w:val="both"/>
        <w:rPr>
          <w:rFonts w:ascii="Times New Roman" w:hAnsi="Times New Roman"/>
          <w:sz w:val="24"/>
          <w:szCs w:val="24"/>
          <w:lang w:val="uk-UA"/>
        </w:rPr>
      </w:pPr>
      <w:r w:rsidRPr="0027795C">
        <w:rPr>
          <w:rFonts w:ascii="Times New Roman" w:hAnsi="Times New Roman"/>
          <w:sz w:val="24"/>
          <w:szCs w:val="24"/>
          <w:lang w:val="uk-UA"/>
        </w:rPr>
        <w:t xml:space="preserve">Завдяки своєчасному моніторингу рівня фінансової безпеки в розрізі її складників можливо відстежити негативні фінансові явища, які сприяють посиленню депресивних економічних тенденцій, виявити джерела витоку існуючих загроз з метою оперативного та своєчасного реагування на них, реалізувати необхідні заходи щодо покращення функціонування фінансового сектору, що позитивно впливатиме на розвиток фінансової системи держави загалом. </w:t>
      </w:r>
    </w:p>
    <w:p w:rsidR="005420EC" w:rsidRDefault="005420EC" w:rsidP="005420EC">
      <w:pPr>
        <w:spacing w:after="0" w:line="360" w:lineRule="auto"/>
        <w:contextualSpacing/>
        <w:rPr>
          <w:rFonts w:ascii="Times New Roman" w:hAnsi="Times New Roman"/>
          <w:b/>
          <w:spacing w:val="-4"/>
          <w:sz w:val="24"/>
          <w:szCs w:val="24"/>
          <w:lang w:val="uk-UA"/>
        </w:rPr>
      </w:pPr>
    </w:p>
    <w:p w:rsidR="005420EC" w:rsidRDefault="005420EC" w:rsidP="005420EC">
      <w:pPr>
        <w:spacing w:after="0" w:line="240" w:lineRule="auto"/>
        <w:ind w:firstLine="567"/>
        <w:contextualSpacing/>
        <w:jc w:val="right"/>
        <w:rPr>
          <w:rFonts w:ascii="Times New Roman" w:hAnsi="Times New Roman"/>
          <w:b/>
          <w:sz w:val="24"/>
          <w:szCs w:val="24"/>
          <w:lang w:val="uk-UA"/>
        </w:rPr>
      </w:pPr>
      <w:r>
        <w:rPr>
          <w:rFonts w:ascii="Times New Roman" w:hAnsi="Times New Roman"/>
          <w:sz w:val="24"/>
          <w:szCs w:val="24"/>
          <w:lang w:val="uk-UA"/>
        </w:rPr>
        <w:br w:type="page"/>
      </w:r>
      <w:r w:rsidR="00FF6F85">
        <w:rPr>
          <w:noProof/>
          <w:lang w:val="uk-UA" w:eastAsia="uk-UA"/>
        </w:rPr>
        <w:lastRenderedPageBreak/>
        <w:pict>
          <v:rect id="Rectangle 19" o:spid="_x0000_s1043" style="position:absolute;left:0;text-align:left;margin-left:724.05pt;margin-top:454.85pt;width:32.25pt;height:24.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" stroked="f">
            <v:textbox style="layout-flow:vertical" inset="0,0,0,0">
              <w:txbxContent>
                <w:p w:rsidR="00A224E7" w:rsidRPr="00CD5068" w:rsidRDefault="00A224E7" w:rsidP="002915BA">
                  <w:pPr>
                    <w:rPr>
                      <w:lang w:val="uk-UA"/>
                    </w:rPr>
                  </w:pPr>
                  <w:bookmarkStart w:id="6" w:name="_MON_1412599547"/>
                  <w:bookmarkStart w:id="7" w:name="_MON_1412599610"/>
                  <w:bookmarkEnd w:id="6"/>
                  <w:bookmarkEnd w:id="7"/>
                </w:p>
              </w:txbxContent>
            </v:textbox>
          </v:rect>
        </w:pict>
      </w:r>
      <w:r w:rsidR="00FF6F85">
        <w:rPr>
          <w:noProof/>
          <w:lang w:val="uk-UA" w:eastAsia="uk-UA"/>
        </w:rPr>
        <w:pict>
          <v:rect id="Rectangle 20" o:spid="_x0000_s1044" style="position:absolute;left:0;text-align:left;margin-left:703.05pt;margin-top:-39.4pt;width:40.5pt;height:19.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" stroked="f"/>
        </w:pict>
      </w:r>
      <w:r w:rsidR="00A224E7" w:rsidRPr="002B0260">
        <w:rPr>
          <w:rFonts w:ascii="Times New Roman" w:hAnsi="Times New Roman"/>
          <w:b/>
          <w:sz w:val="24"/>
          <w:szCs w:val="24"/>
          <w:lang w:val="uk-UA"/>
        </w:rPr>
        <w:t>Таблиця 2</w:t>
      </w:r>
      <w:r w:rsidR="00A224E7" w:rsidRPr="00E1214E">
        <w:rPr>
          <w:rFonts w:ascii="Times New Roman" w:hAnsi="Times New Roman"/>
          <w:b/>
          <w:sz w:val="24"/>
          <w:szCs w:val="24"/>
        </w:rPr>
        <w:t xml:space="preserve"> </w:t>
      </w:r>
    </w:p>
    <w:p w:rsidR="00A224E7" w:rsidRPr="002B0260" w:rsidRDefault="00A224E7" w:rsidP="0058071C">
      <w:pPr>
        <w:spacing w:after="0" w:line="240" w:lineRule="auto"/>
        <w:contextualSpacing/>
        <w:jc w:val="both"/>
        <w:rPr>
          <w:rFonts w:ascii="Times New Roman" w:hAnsi="Times New Roman"/>
          <w:b/>
          <w:sz w:val="24"/>
          <w:szCs w:val="24"/>
          <w:lang w:val="uk-UA"/>
        </w:rPr>
      </w:pPr>
      <w:r w:rsidRPr="002B0260">
        <w:rPr>
          <w:rFonts w:ascii="Times New Roman" w:hAnsi="Times New Roman"/>
          <w:b/>
          <w:sz w:val="24"/>
          <w:szCs w:val="24"/>
          <w:lang w:val="uk-UA"/>
        </w:rPr>
        <w:t>Індикатори, загрози та напрями зміцнення структурних складових фінансової безпеки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2454"/>
        <w:gridCol w:w="3053"/>
        <w:gridCol w:w="3251"/>
      </w:tblGrid>
      <w:tr w:rsidR="00A224E7" w:rsidRPr="00F524E8" w:rsidTr="005420EC">
        <w:trPr>
          <w:jc w:val="center"/>
        </w:trPr>
        <w:tc>
          <w:tcPr>
            <w:tcW w:w="1096" w:type="dxa"/>
          </w:tcPr>
          <w:p w:rsidR="00A224E7" w:rsidRPr="00F524E8" w:rsidRDefault="00A224E7" w:rsidP="00F524E8">
            <w:pPr>
              <w:spacing w:after="0" w:line="240" w:lineRule="auto"/>
              <w:contextualSpacing/>
              <w:jc w:val="center"/>
              <w:rPr>
                <w:rFonts w:ascii="Times New Roman" w:hAnsi="Times New Roman"/>
                <w:b/>
                <w:sz w:val="18"/>
                <w:szCs w:val="18"/>
                <w:lang w:val="uk-UA" w:eastAsia="en-US"/>
              </w:rPr>
            </w:pPr>
            <w:r w:rsidRPr="00F524E8">
              <w:rPr>
                <w:rFonts w:ascii="Times New Roman" w:hAnsi="Times New Roman"/>
                <w:b/>
                <w:sz w:val="18"/>
                <w:szCs w:val="18"/>
                <w:lang w:val="uk-UA" w:eastAsia="en-US"/>
              </w:rPr>
              <w:t>Складові фінансової безпеки</w:t>
            </w:r>
          </w:p>
        </w:tc>
        <w:tc>
          <w:tcPr>
            <w:tcW w:w="2454" w:type="dxa"/>
          </w:tcPr>
          <w:p w:rsidR="00A224E7" w:rsidRPr="00F524E8" w:rsidRDefault="00A224E7" w:rsidP="00F524E8">
            <w:pPr>
              <w:spacing w:after="0" w:line="240" w:lineRule="auto"/>
              <w:contextualSpacing/>
              <w:jc w:val="center"/>
              <w:rPr>
                <w:rFonts w:ascii="Times New Roman" w:hAnsi="Times New Roman"/>
                <w:b/>
                <w:sz w:val="18"/>
                <w:szCs w:val="18"/>
                <w:lang w:val="uk-UA" w:eastAsia="en-US"/>
              </w:rPr>
            </w:pPr>
            <w:r w:rsidRPr="00F524E8">
              <w:rPr>
                <w:rFonts w:ascii="Times New Roman" w:hAnsi="Times New Roman"/>
                <w:b/>
                <w:sz w:val="18"/>
                <w:szCs w:val="18"/>
                <w:lang w:val="uk-UA" w:eastAsia="en-US"/>
              </w:rPr>
              <w:t>Індикатори</w:t>
            </w:r>
          </w:p>
        </w:tc>
        <w:tc>
          <w:tcPr>
            <w:tcW w:w="3053" w:type="dxa"/>
          </w:tcPr>
          <w:p w:rsidR="00A224E7" w:rsidRPr="00F524E8" w:rsidRDefault="00A224E7" w:rsidP="00F524E8">
            <w:pPr>
              <w:spacing w:after="0" w:line="240" w:lineRule="auto"/>
              <w:contextualSpacing/>
              <w:jc w:val="center"/>
              <w:rPr>
                <w:rFonts w:ascii="Times New Roman" w:hAnsi="Times New Roman"/>
                <w:b/>
                <w:sz w:val="18"/>
                <w:szCs w:val="18"/>
                <w:lang w:val="uk-UA" w:eastAsia="en-US"/>
              </w:rPr>
            </w:pPr>
            <w:r w:rsidRPr="00F524E8">
              <w:rPr>
                <w:rFonts w:ascii="Times New Roman" w:hAnsi="Times New Roman"/>
                <w:b/>
                <w:sz w:val="18"/>
                <w:szCs w:val="18"/>
                <w:lang w:val="uk-UA" w:eastAsia="en-US"/>
              </w:rPr>
              <w:t>Проблеми, наявні та потенційно можливі загрози</w:t>
            </w:r>
          </w:p>
        </w:tc>
        <w:tc>
          <w:tcPr>
            <w:tcW w:w="3251" w:type="dxa"/>
          </w:tcPr>
          <w:p w:rsidR="00A224E7" w:rsidRPr="00F524E8" w:rsidRDefault="00A224E7" w:rsidP="00F524E8">
            <w:pPr>
              <w:spacing w:after="0" w:line="240" w:lineRule="auto"/>
              <w:contextualSpacing/>
              <w:jc w:val="center"/>
              <w:rPr>
                <w:rFonts w:ascii="Times New Roman" w:hAnsi="Times New Roman"/>
                <w:b/>
                <w:sz w:val="18"/>
                <w:szCs w:val="18"/>
                <w:lang w:val="uk-UA" w:eastAsia="en-US"/>
              </w:rPr>
            </w:pPr>
            <w:r w:rsidRPr="00F524E8">
              <w:rPr>
                <w:rFonts w:ascii="Times New Roman" w:hAnsi="Times New Roman"/>
                <w:b/>
                <w:sz w:val="18"/>
                <w:szCs w:val="18"/>
                <w:lang w:val="uk-UA" w:eastAsia="en-US"/>
              </w:rPr>
              <w:t>Напрями дотримання та заходи щодо зміцнення безпеки</w:t>
            </w:r>
          </w:p>
        </w:tc>
      </w:tr>
      <w:tr w:rsidR="00A224E7" w:rsidRPr="00F524E8" w:rsidTr="005420EC">
        <w:trPr>
          <w:jc w:val="center"/>
        </w:trPr>
        <w:tc>
          <w:tcPr>
            <w:tcW w:w="1096" w:type="dxa"/>
          </w:tcPr>
          <w:p w:rsidR="00A224E7" w:rsidRPr="00F524E8" w:rsidRDefault="00A224E7" w:rsidP="00F524E8">
            <w:pPr>
              <w:spacing w:after="0" w:line="240" w:lineRule="auto"/>
              <w:contextualSpacing/>
              <w:jc w:val="center"/>
              <w:rPr>
                <w:rFonts w:ascii="Times New Roman" w:hAnsi="Times New Roman"/>
                <w:sz w:val="14"/>
                <w:szCs w:val="14"/>
                <w:lang w:val="uk-UA" w:eastAsia="en-US"/>
              </w:rPr>
            </w:pPr>
            <w:r w:rsidRPr="00F524E8">
              <w:rPr>
                <w:rFonts w:ascii="Times New Roman" w:hAnsi="Times New Roman"/>
                <w:sz w:val="14"/>
                <w:szCs w:val="14"/>
                <w:lang w:val="uk-UA" w:eastAsia="en-US"/>
              </w:rPr>
              <w:t>1</w:t>
            </w:r>
          </w:p>
        </w:tc>
        <w:tc>
          <w:tcPr>
            <w:tcW w:w="2454" w:type="dxa"/>
          </w:tcPr>
          <w:p w:rsidR="00A224E7" w:rsidRPr="00F524E8" w:rsidRDefault="00A224E7" w:rsidP="00F524E8">
            <w:pPr>
              <w:spacing w:after="0" w:line="240" w:lineRule="auto"/>
              <w:contextualSpacing/>
              <w:jc w:val="center"/>
              <w:rPr>
                <w:rFonts w:ascii="Times New Roman" w:hAnsi="Times New Roman"/>
                <w:sz w:val="14"/>
                <w:szCs w:val="14"/>
                <w:lang w:val="uk-UA" w:eastAsia="en-US"/>
              </w:rPr>
            </w:pPr>
            <w:r w:rsidRPr="00F524E8">
              <w:rPr>
                <w:rFonts w:ascii="Times New Roman" w:hAnsi="Times New Roman"/>
                <w:sz w:val="14"/>
                <w:szCs w:val="14"/>
                <w:lang w:val="uk-UA" w:eastAsia="en-US"/>
              </w:rPr>
              <w:t>2</w:t>
            </w:r>
          </w:p>
        </w:tc>
        <w:tc>
          <w:tcPr>
            <w:tcW w:w="3053" w:type="dxa"/>
          </w:tcPr>
          <w:p w:rsidR="00A224E7" w:rsidRPr="00F524E8" w:rsidRDefault="00A224E7" w:rsidP="00F524E8">
            <w:pPr>
              <w:spacing w:after="0" w:line="240" w:lineRule="auto"/>
              <w:contextualSpacing/>
              <w:jc w:val="center"/>
              <w:rPr>
                <w:rFonts w:ascii="Times New Roman" w:hAnsi="Times New Roman"/>
                <w:sz w:val="14"/>
                <w:szCs w:val="14"/>
                <w:lang w:val="uk-UA" w:eastAsia="en-US"/>
              </w:rPr>
            </w:pPr>
            <w:r w:rsidRPr="00F524E8">
              <w:rPr>
                <w:rFonts w:ascii="Times New Roman" w:hAnsi="Times New Roman"/>
                <w:sz w:val="14"/>
                <w:szCs w:val="14"/>
                <w:lang w:val="uk-UA" w:eastAsia="en-US"/>
              </w:rPr>
              <w:t>3</w:t>
            </w:r>
          </w:p>
        </w:tc>
        <w:tc>
          <w:tcPr>
            <w:tcW w:w="3251" w:type="dxa"/>
          </w:tcPr>
          <w:p w:rsidR="00A224E7" w:rsidRPr="00F524E8" w:rsidRDefault="00A224E7" w:rsidP="00F524E8">
            <w:pPr>
              <w:spacing w:after="0" w:line="240" w:lineRule="auto"/>
              <w:contextualSpacing/>
              <w:jc w:val="center"/>
              <w:rPr>
                <w:rFonts w:ascii="Times New Roman" w:hAnsi="Times New Roman"/>
                <w:sz w:val="14"/>
                <w:szCs w:val="14"/>
                <w:lang w:val="uk-UA" w:eastAsia="en-US"/>
              </w:rPr>
            </w:pPr>
            <w:r w:rsidRPr="00F524E8">
              <w:rPr>
                <w:rFonts w:ascii="Times New Roman" w:hAnsi="Times New Roman"/>
                <w:sz w:val="14"/>
                <w:szCs w:val="14"/>
                <w:lang w:val="uk-UA" w:eastAsia="en-US"/>
              </w:rPr>
              <w:t>4</w:t>
            </w:r>
          </w:p>
        </w:tc>
      </w:tr>
      <w:tr w:rsidR="00A224E7" w:rsidRPr="005420EC" w:rsidTr="005420EC">
        <w:trPr>
          <w:cantSplit/>
          <w:trHeight w:val="1134"/>
          <w:jc w:val="center"/>
        </w:trPr>
        <w:tc>
          <w:tcPr>
            <w:tcW w:w="1096" w:type="dxa"/>
            <w:textDirection w:val="btLr"/>
          </w:tcPr>
          <w:p w:rsidR="00A224E7" w:rsidRPr="00F524E8" w:rsidRDefault="00A224E7" w:rsidP="00F524E8">
            <w:pPr>
              <w:spacing w:after="0" w:line="240" w:lineRule="auto"/>
              <w:contextualSpacing/>
              <w:jc w:val="center"/>
              <w:rPr>
                <w:rFonts w:ascii="Times New Roman" w:hAnsi="Times New Roman"/>
                <w:b/>
                <w:i/>
                <w:sz w:val="18"/>
                <w:szCs w:val="18"/>
                <w:lang w:val="uk-UA" w:eastAsia="en-US"/>
              </w:rPr>
            </w:pPr>
            <w:r w:rsidRPr="00F524E8">
              <w:rPr>
                <w:rFonts w:ascii="Times New Roman" w:hAnsi="Times New Roman"/>
                <w:b/>
                <w:i/>
                <w:sz w:val="18"/>
                <w:szCs w:val="18"/>
                <w:lang w:val="uk-UA" w:eastAsia="en-US"/>
              </w:rPr>
              <w:t>Бюджетна безпека</w:t>
            </w:r>
          </w:p>
        </w:tc>
        <w:tc>
          <w:tcPr>
            <w:tcW w:w="2454"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Рівень перерозподілу ВВП через зведений бюджет,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дефіциту/профіциту державного бюджету до ВВП,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Частка міжбюджетних трансфертів у доходах місцевих бюджетів.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Рівень тонізації доходів зведеного бюджету, % ВВП.</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обсягу сукупних платежів з обслуговування та погашення державного боргу до доходів державного бюджету, %.</w:t>
            </w:r>
          </w:p>
        </w:tc>
        <w:tc>
          <w:tcPr>
            <w:tcW w:w="3053"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Недосконалість нормативно-правового забезпечення бюджетного процесу.</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Несвоєчасне ухвалення Державного бюджету України та затвердження звітів щодо його виконання.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Прорахунки в бюджетному плануванні.</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Непрозорість видатків державного і місцевих бюджетів.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Незаконне та неефективне використання бюджетних коштів.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Неефективність системи контролю за надходженнями і витратами бюджетних коштів.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Бюджетна розбалансованість.</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Недосконалість системи обліку і виконання бюджетів.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Проблеми міжбюджетних відносин і фінансового вирівнювання.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Надмірний рівень дефіциту державного бюджету та недостатнє і несвоєчасне наповнення джерел його покриття.</w:t>
            </w:r>
          </w:p>
        </w:tc>
        <w:tc>
          <w:tcPr>
            <w:tcW w:w="3251"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Удосконалення нормативно-правової бази, що регламентує бюджетний процес в Україні, розмежування повноважень і обов’язків в бюджетному процесі всіх його учасників.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Поліпшення бюджетного планування (розроблення системи оцінки бюджетних ризиків, перехід до програмно-цільового методу складання Державного бюджету України).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Забезпечення прозорості формування і виконання бюджетів.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Оптимізація кількості головних розпорядників бюджетних коштів та розробка критеріїв оцінки результативності та ефективності здійснених ними бюджетних видатків.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Мінімізація бюджетного дефіциту та скорочення прихованого дефіциту Державного бюджету України шляхом ліквідації заборгованості із заробітної плати, пенсій, стипендій, допомоги, платежів за енергоносії та водопостачання, недопущення недофінансування решти бюджетних видатків.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Вдосконалення міжбюджетних відносин шляхом перебудови механізму перерозподілу міжбюджетних трансфертів.</w:t>
            </w:r>
          </w:p>
        </w:tc>
      </w:tr>
      <w:tr w:rsidR="00A224E7" w:rsidRPr="00F524E8" w:rsidTr="005420EC">
        <w:trPr>
          <w:cantSplit/>
          <w:trHeight w:val="1134"/>
          <w:jc w:val="center"/>
        </w:trPr>
        <w:tc>
          <w:tcPr>
            <w:tcW w:w="1096" w:type="dxa"/>
            <w:textDirection w:val="btLr"/>
          </w:tcPr>
          <w:p w:rsidR="00A224E7" w:rsidRPr="00F524E8" w:rsidRDefault="00A224E7" w:rsidP="00F524E8">
            <w:pPr>
              <w:spacing w:after="0" w:line="240" w:lineRule="auto"/>
              <w:contextualSpacing/>
              <w:jc w:val="center"/>
              <w:rPr>
                <w:rFonts w:ascii="Times New Roman" w:hAnsi="Times New Roman"/>
                <w:b/>
                <w:i/>
                <w:sz w:val="18"/>
                <w:szCs w:val="18"/>
                <w:lang w:val="uk-UA" w:eastAsia="en-US"/>
              </w:rPr>
            </w:pPr>
            <w:r w:rsidRPr="00F524E8">
              <w:rPr>
                <w:rFonts w:ascii="Times New Roman" w:hAnsi="Times New Roman"/>
                <w:b/>
                <w:i/>
                <w:sz w:val="18"/>
                <w:szCs w:val="18"/>
                <w:lang w:val="uk-UA" w:eastAsia="en-US"/>
              </w:rPr>
              <w:t>Податкова складова фінансові безпеки держави</w:t>
            </w:r>
          </w:p>
        </w:tc>
        <w:tc>
          <w:tcPr>
            <w:tcW w:w="2454"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Рівень податкового навантаження на економіку ,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обсягу податкового боргу до ВВП, %.</w:t>
            </w:r>
            <w:r w:rsidRPr="00F524E8">
              <w:rPr>
                <w:rFonts w:ascii="Times New Roman" w:hAnsi="Times New Roman"/>
                <w:sz w:val="14"/>
                <w:szCs w:val="14"/>
                <w:lang w:val="uk-UA" w:eastAsia="en-US"/>
              </w:rPr>
              <w:br/>
              <w:t>Частка податкових надходжень у доходах зведеного бюджету.</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Коефіцієнт еластичності податків.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Оптимальний рівень оподаткування.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Співвідношення між надходженнями та пільгами у розрізі окремих податків.</w:t>
            </w:r>
          </w:p>
        </w:tc>
        <w:tc>
          <w:tcPr>
            <w:tcW w:w="3053"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Неефективність чинної податкової системи.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Низький рівень фіскальної дисципліни.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Ухилення від сплати податків та подання декларацій про доходи.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Неоднозначне трактування норматив щодо актів, що регулюють оподаткування.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Наявність численних необґрунтованих податкових пільг.</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Заниження оподатковуваної бази суб’єктами господарювання та не включення окремих надходжень в об’єкт оподаткування (відсотки за позиками, кошти від продажу іноземної валюти і т.д.).</w:t>
            </w:r>
          </w:p>
        </w:tc>
        <w:tc>
          <w:tcPr>
            <w:tcW w:w="3251"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Усунення протиріч у чинній нормативно-правовій базі оподаткування.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Зміна пропорцій між прямим і непрямим оподаткуванням.</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Розширення податкової бази внаслідок удосконалення непрямого оподаткування.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Погашення податкових боргів.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Оптимізація податкового навантаження.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Демократизація фіскальної служби, що передбачає встановлення рівноправних відносин між платниками податків і фіскальними органами.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Покращення позиції у глобальному рейтингу «Простота ведення бізнесу, що сприятиме детінізації діяльності.</w:t>
            </w:r>
          </w:p>
        </w:tc>
      </w:tr>
      <w:tr w:rsidR="00A224E7" w:rsidRPr="00F524E8" w:rsidTr="005420EC">
        <w:trPr>
          <w:cantSplit/>
          <w:trHeight w:val="1134"/>
          <w:jc w:val="center"/>
        </w:trPr>
        <w:tc>
          <w:tcPr>
            <w:tcW w:w="1096" w:type="dxa"/>
            <w:textDirection w:val="btLr"/>
          </w:tcPr>
          <w:p w:rsidR="00A224E7" w:rsidRPr="00F524E8" w:rsidRDefault="00A224E7" w:rsidP="00F524E8">
            <w:pPr>
              <w:spacing w:after="0" w:line="240" w:lineRule="auto"/>
              <w:contextualSpacing/>
              <w:jc w:val="center"/>
              <w:rPr>
                <w:rFonts w:ascii="Times New Roman" w:hAnsi="Times New Roman"/>
                <w:b/>
                <w:i/>
                <w:sz w:val="18"/>
                <w:szCs w:val="18"/>
                <w:lang w:val="uk-UA" w:eastAsia="en-US"/>
              </w:rPr>
            </w:pPr>
            <w:r w:rsidRPr="00F524E8">
              <w:rPr>
                <w:rFonts w:ascii="Times New Roman" w:hAnsi="Times New Roman"/>
                <w:b/>
                <w:i/>
                <w:sz w:val="18"/>
                <w:szCs w:val="18"/>
                <w:lang w:val="uk-UA" w:eastAsia="en-US"/>
              </w:rPr>
              <w:t>Митна складова фінансової безпеки держави</w:t>
            </w:r>
          </w:p>
        </w:tc>
        <w:tc>
          <w:tcPr>
            <w:tcW w:w="2454"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Номінальний рівень митного навантаження на економіку,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Реальний рівень митного навантаження на економіку,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Митне навантаження на імпорт,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Митне навантаження на суб’єктів зовнішньоекономічної діяльності,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Частка митних доходів у зведеному (державному) бюджеті країни,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Рівень обираності митних платежів.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Коефіцієнт справляння мита.</w:t>
            </w:r>
          </w:p>
        </w:tc>
        <w:tc>
          <w:tcPr>
            <w:tcW w:w="3053"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Втрата транзитної привабливості України.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Ввезення неякісних товарів, використання і споживання яких, загрожують здоров’ю та безпеці населення.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Ввезення продукції низького морально-етичного змісту, зокрема такої, що пропагує міжнаціональні сутички, сепаратизм тощо.</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Неконтрольоване вивезення стратегічно важливих товарів з території України.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Залежність національної економіки від кон’юнктури зовнішніх ринків, низькі темпи розширення внутрішнього ринку.</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Нераціональна структура експорту – з переважно сировинним характером і низькою питомою вагою продукції з високою часткою доданої вартості.</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Зростання частки іноземного капіталу у стратегічних галузях економіки.</w:t>
            </w:r>
          </w:p>
        </w:tc>
        <w:tc>
          <w:tcPr>
            <w:tcW w:w="3251"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Підвищення конкурентоспроможності національної економіки шляхом сприяння законній торгівлі.</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Активізація співпраці між митними органами з метою отримання досвіду митного регулювання, створення сприятливих умов розкриття злочинів у сфері митно-тарифних відносин.</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Поліпшення координації управління кордонами.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Реалізація на практиці електронної концепції «Єдиного митного вікна».</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Налагодження партнерських взаємовідносин між митними органами та суб’єктами зовнішньоекономічної діяльності.</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Впровадження в роботу митниць сучасних методів роботи і процедур підвищення професіоналізму та культури обслуговування.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Посилення боротьби з корупцією в роботі митних органів.</w:t>
            </w:r>
          </w:p>
        </w:tc>
      </w:tr>
      <w:tr w:rsidR="00A224E7" w:rsidRPr="00F524E8" w:rsidTr="005420EC">
        <w:trPr>
          <w:cantSplit/>
          <w:trHeight w:val="1134"/>
          <w:jc w:val="center"/>
        </w:trPr>
        <w:tc>
          <w:tcPr>
            <w:tcW w:w="1096" w:type="dxa"/>
            <w:textDirection w:val="btLr"/>
          </w:tcPr>
          <w:p w:rsidR="00A224E7" w:rsidRPr="00F524E8" w:rsidRDefault="00A224E7" w:rsidP="00F524E8">
            <w:pPr>
              <w:spacing w:after="0" w:line="240" w:lineRule="auto"/>
              <w:contextualSpacing/>
              <w:jc w:val="center"/>
              <w:rPr>
                <w:rFonts w:ascii="Times New Roman" w:hAnsi="Times New Roman"/>
                <w:b/>
                <w:i/>
                <w:sz w:val="18"/>
                <w:szCs w:val="18"/>
                <w:lang w:val="uk-UA" w:eastAsia="en-US"/>
              </w:rPr>
            </w:pPr>
            <w:r w:rsidRPr="00F524E8">
              <w:rPr>
                <w:rFonts w:ascii="Times New Roman" w:hAnsi="Times New Roman"/>
                <w:b/>
                <w:i/>
                <w:sz w:val="18"/>
                <w:szCs w:val="18"/>
                <w:lang w:val="uk-UA" w:eastAsia="en-US"/>
              </w:rPr>
              <w:t>Боргова безпека</w:t>
            </w:r>
          </w:p>
        </w:tc>
        <w:tc>
          <w:tcPr>
            <w:tcW w:w="2454"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Боргове навантаження на бюджет,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загального обсягу державного боргу до ВВП,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загального обсягу зовнішнього боргу до ВВП,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Рівень зовнішньої заборгованості на одну особу, дол. США.</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обсягу внутрішнього боргу до ВВП,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обсягу сукупних платежів з обслуговування внутрішнього боргу до доходів державного бюджету,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заборгованості уряду за державними цінними паперами до ВВП, %.</w:t>
            </w:r>
          </w:p>
        </w:tc>
        <w:tc>
          <w:tcPr>
            <w:tcW w:w="3053"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Недосконалість нормативно-правової бази формування, використання, обслуговування й погашення державного боргу України.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Відсутність чіткої обґрунтованої концепції управління державним боргом.</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Обмеженість переліку боргових інструментів, що використовуються у практиці державного запозичення.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Відсутність чітких механізмів оцінки ефективності залучення і використання кредитних ресурсів.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Нерозвиненість вітчизняної практики страхування боргових ресурсів.</w:t>
            </w:r>
          </w:p>
        </w:tc>
        <w:tc>
          <w:tcPr>
            <w:tcW w:w="3251"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Поліпшення управління внутрішньою та зовнішньою заборгованістю держави (ефективність поліпшення державних запозичень).</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Удосконалення законодавчого забезпечення формування внутрішньої і зовнішньої заборгованості.</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Запровадження обґрунтованої стратегії залучення позик в економіку України.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Спрямування запозичених коштів переважно для фінансування інституційних змін, розвитку базових галузей економіки та інфраструктури, запровадження новітніх технологій.</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Створення якісного інформаційного забезпечення державного запозичення та ефективного контролю за формуванням боргу України.</w:t>
            </w:r>
          </w:p>
        </w:tc>
      </w:tr>
      <w:tr w:rsidR="00A224E7" w:rsidRPr="00F524E8" w:rsidTr="005420EC">
        <w:trPr>
          <w:cantSplit/>
          <w:trHeight w:val="1134"/>
          <w:jc w:val="center"/>
        </w:trPr>
        <w:tc>
          <w:tcPr>
            <w:tcW w:w="1096" w:type="dxa"/>
            <w:textDirection w:val="btLr"/>
          </w:tcPr>
          <w:p w:rsidR="00A224E7" w:rsidRPr="00F524E8" w:rsidRDefault="00A224E7" w:rsidP="00F524E8">
            <w:pPr>
              <w:spacing w:after="0" w:line="240" w:lineRule="auto"/>
              <w:contextualSpacing/>
              <w:jc w:val="center"/>
              <w:rPr>
                <w:rFonts w:ascii="Times New Roman" w:hAnsi="Times New Roman"/>
                <w:b/>
                <w:i/>
                <w:sz w:val="18"/>
                <w:szCs w:val="18"/>
                <w:lang w:val="uk-UA" w:eastAsia="en-US"/>
              </w:rPr>
            </w:pPr>
            <w:r w:rsidRPr="00F524E8">
              <w:rPr>
                <w:rFonts w:ascii="Times New Roman" w:hAnsi="Times New Roman"/>
                <w:b/>
                <w:i/>
                <w:sz w:val="18"/>
                <w:szCs w:val="18"/>
                <w:lang w:val="uk-UA" w:eastAsia="en-US"/>
              </w:rPr>
              <w:lastRenderedPageBreak/>
              <w:t>Монетарна безпека держави</w:t>
            </w:r>
          </w:p>
        </w:tc>
        <w:tc>
          <w:tcPr>
            <w:tcW w:w="2454"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Рівень монетизації економіки,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Рівень інфляції (рік до попереднього року).</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Коефіцієнт еластичності інфляції.</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Темп зміни індексу офіційного курсу гривні до долара США до показників попереднього періоду,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обсягів депозитів в іноземній валюті до загальних обсягів депозитів,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обсягів кредитів в іноземній валюті до загальних обсягів кредитів,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Коефіцієнт покриття міжнародними резервами держави грошової бази, %.</w:t>
            </w:r>
          </w:p>
        </w:tc>
        <w:tc>
          <w:tcPr>
            <w:tcW w:w="3053"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Зростання неплатежів.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Слабкий рівень регулювання цін у природних монополіях, цінові диспропорції.</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Погіршення структури платіжних засобів.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Рух доларових потоків усередині країни та збільшення питомої частки позабанківського грошового обігу.</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Відсутність чіткого нормативно-правового регулювання вітчизняної грошово-кредитної політики на певний рік.</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Високий ступінь доларизації вітчизняної економіки.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Втеча капіталу за кордон.</w:t>
            </w:r>
          </w:p>
        </w:tc>
        <w:tc>
          <w:tcPr>
            <w:tcW w:w="3251"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Реалізація обґрунтованих грошово-кредитної, антиінфляційної і валютної політики.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Досягнення та дотримання позитивного сальдо поточного рахунку платіжного балансу, що уможливить збільшення валютних резервів НБУ і сплату боргів.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Підтримання темпів зростання грошової маси, щоб відповідали позитивній динаміці зростання ВВП.</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Відновлення виконання гривнею всіх функцій, притаманних грошам у ринковій економіці.</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Заснування тіньового комітету чи ради з грошово-кредитної політики.</w:t>
            </w:r>
          </w:p>
        </w:tc>
      </w:tr>
      <w:tr w:rsidR="00A224E7" w:rsidRPr="00F524E8" w:rsidTr="005420EC">
        <w:trPr>
          <w:cantSplit/>
          <w:trHeight w:val="1134"/>
          <w:jc w:val="center"/>
        </w:trPr>
        <w:tc>
          <w:tcPr>
            <w:tcW w:w="1096" w:type="dxa"/>
            <w:textDirection w:val="btLr"/>
          </w:tcPr>
          <w:p w:rsidR="00A224E7" w:rsidRPr="00F524E8" w:rsidRDefault="00A224E7" w:rsidP="00F524E8">
            <w:pPr>
              <w:spacing w:after="0" w:line="240" w:lineRule="auto"/>
              <w:contextualSpacing/>
              <w:jc w:val="center"/>
              <w:rPr>
                <w:rFonts w:ascii="Times New Roman" w:hAnsi="Times New Roman"/>
                <w:b/>
                <w:i/>
                <w:sz w:val="18"/>
                <w:szCs w:val="18"/>
                <w:lang w:val="uk-UA" w:eastAsia="en-US"/>
              </w:rPr>
            </w:pPr>
            <w:r w:rsidRPr="00F524E8">
              <w:rPr>
                <w:rFonts w:ascii="Times New Roman" w:hAnsi="Times New Roman"/>
                <w:b/>
                <w:i/>
                <w:sz w:val="18"/>
                <w:szCs w:val="18"/>
                <w:lang w:val="uk-UA" w:eastAsia="en-US"/>
              </w:rPr>
              <w:t>Інвестиційна безпека</w:t>
            </w:r>
          </w:p>
        </w:tc>
        <w:tc>
          <w:tcPr>
            <w:tcW w:w="2454"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Обсяги інвестицій, % до ВВП.</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Державні інвестиції, % до ВВП.</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обсягу інвестицій до вартості основних фондів,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Співвідношення темпів приросту інвестицій до темпів приросту ВВП, разів.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Обсяг прямих іноземних інвестицій, % до ВВП.</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Частка прямих іноземних інвестицій у загальному обсязі інвестицій,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Витрати на науково-технічну діяльність, % до ВВП.</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Ступінь зносу основних засобів, %.</w:t>
            </w:r>
          </w:p>
        </w:tc>
        <w:tc>
          <w:tcPr>
            <w:tcW w:w="3053"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Загострення платіжної і бюджетної кризи, недосконалість валютної і курсової політики.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Недостатня мотивація до інвестиційної діяльності різних груп економічних агентів.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Зменшення частки прибутку у джерелах фінансування інвестицій.</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Обмеженість доступних фінансових коштів.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Відсутність ефективних механізмів трансформації заощаджень населення в інвестиції.</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Збереження високих інвестиційних ризиків.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Нездатність об’єктивно оцінити реальну економічну вартість активів.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Незадовільна організація контролю за структурою вкладень, співвідношенням інвестиційного портфеля за ризикованістю і дохідністю</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Відсутність повноцінного фондового ринку, вітчизняних спеціалізованих інвестиційних банків та ефективних інвестиційних компаній, незадовільний стан виробничої інфраструктури в Україні.</w:t>
            </w:r>
          </w:p>
        </w:tc>
        <w:tc>
          <w:tcPr>
            <w:tcW w:w="3251"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Удосконалення нормативно-правової бази шляхом: усунення правової невизначеності; визначення порядку укладання і реалізації угод з українськими й іноземними інвесторами, відповідного механізму захисту приватизованих підприємств від недобросовісного іноземного інвестування; прийняття законопроекту про перелік галузей вітчизняного господарського комплексу, виробництв і видів діяльності , територій, де обмежується діяльність іноземних інвесторів.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Активізація тісного міжнародного співробітництва.</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Розроблення і реалізація урядом України довгострокової стратегії розвитку інвестиційного потенціалу держави.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Забезпечення ефективного державного контролю за інвестиційними процесами.</w:t>
            </w:r>
          </w:p>
        </w:tc>
      </w:tr>
      <w:tr w:rsidR="00A224E7" w:rsidRPr="00F524E8" w:rsidTr="005420EC">
        <w:trPr>
          <w:cantSplit/>
          <w:trHeight w:val="1134"/>
          <w:jc w:val="center"/>
        </w:trPr>
        <w:tc>
          <w:tcPr>
            <w:tcW w:w="1096" w:type="dxa"/>
            <w:textDirection w:val="btLr"/>
          </w:tcPr>
          <w:p w:rsidR="00A224E7" w:rsidRPr="00F524E8" w:rsidRDefault="00A224E7" w:rsidP="00F524E8">
            <w:pPr>
              <w:spacing w:after="0" w:line="240" w:lineRule="auto"/>
              <w:contextualSpacing/>
              <w:jc w:val="center"/>
              <w:rPr>
                <w:rFonts w:ascii="Times New Roman" w:hAnsi="Times New Roman"/>
                <w:b/>
                <w:i/>
                <w:sz w:val="18"/>
                <w:szCs w:val="18"/>
                <w:lang w:val="uk-UA" w:eastAsia="en-US"/>
              </w:rPr>
            </w:pPr>
            <w:r w:rsidRPr="00F524E8">
              <w:rPr>
                <w:rFonts w:ascii="Times New Roman" w:hAnsi="Times New Roman"/>
                <w:b/>
                <w:i/>
                <w:sz w:val="18"/>
                <w:szCs w:val="18"/>
                <w:lang w:val="uk-UA" w:eastAsia="en-US"/>
              </w:rPr>
              <w:t>Банківська безпека</w:t>
            </w:r>
          </w:p>
        </w:tc>
        <w:tc>
          <w:tcPr>
            <w:tcW w:w="2454"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Рівень капіталізації банків,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Адекватність регулятивного капіталу,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активів банківської системи до ВВП,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Рівень кредитів комерційних банків, % від ВВП.</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Вартість банківських кредитів,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Питома вага проблемних кредитів,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Частка іноземного капіталу в статутному капіталі банків,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Питома вага високоліквідних засобів в обсязі чистих активів банку, %.</w:t>
            </w:r>
          </w:p>
        </w:tc>
        <w:tc>
          <w:tcPr>
            <w:tcW w:w="3053"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Низький рівень капіталізації банківської системи.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Слабкість вітчизняної банківської системи, дефіцит фінансових послуг та інструментів.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Ризикова кредитна політика.</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Недосконала система страхування депозитів.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Недостатня ліквідність банківських активів.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Низький рівень кредитоспроможності підприємств реального сектора економіки.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Невідповідність діяльності банківських установ міжнародним стандартам.</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Відсутність достатнього золотовалютного запасу.</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Відсутність довіри населення і юридичних осіб до комерційних банків .</w:t>
            </w:r>
          </w:p>
        </w:tc>
        <w:tc>
          <w:tcPr>
            <w:tcW w:w="3251"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Ефективність використання фінансових, матеріальних, інформаційних ресурсів.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Зростання прибутковості за рахунок забезпечення якості банківських послуг та безпеки для клієнтської бази.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Посилення державного регулювання банківської сфери.</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Вдосконалення методичної бази оцінки рівня дотримання фінансової безпеки банку.</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Забезпечення безпеки банківських операцій шляхом ефективного і грамотного використання їхніх технологій і застосування засобів захисту.</w:t>
            </w:r>
          </w:p>
        </w:tc>
      </w:tr>
      <w:tr w:rsidR="00A224E7" w:rsidRPr="00F524E8" w:rsidTr="005420EC">
        <w:trPr>
          <w:cantSplit/>
          <w:trHeight w:val="1134"/>
          <w:jc w:val="center"/>
        </w:trPr>
        <w:tc>
          <w:tcPr>
            <w:tcW w:w="1096" w:type="dxa"/>
            <w:textDirection w:val="btLr"/>
          </w:tcPr>
          <w:p w:rsidR="00A224E7" w:rsidRPr="00F524E8" w:rsidRDefault="00A224E7" w:rsidP="00F524E8">
            <w:pPr>
              <w:spacing w:after="0" w:line="240" w:lineRule="auto"/>
              <w:contextualSpacing/>
              <w:jc w:val="center"/>
              <w:rPr>
                <w:rFonts w:ascii="Times New Roman" w:hAnsi="Times New Roman"/>
                <w:b/>
                <w:i/>
                <w:sz w:val="18"/>
                <w:szCs w:val="18"/>
                <w:lang w:val="uk-UA" w:eastAsia="en-US"/>
              </w:rPr>
            </w:pPr>
            <w:r w:rsidRPr="00F524E8">
              <w:rPr>
                <w:rFonts w:ascii="Times New Roman" w:hAnsi="Times New Roman"/>
                <w:b/>
                <w:i/>
                <w:sz w:val="18"/>
                <w:szCs w:val="18"/>
                <w:lang w:val="uk-UA" w:eastAsia="en-US"/>
              </w:rPr>
              <w:t>Безпека небанківського фінансового сектору</w:t>
            </w:r>
          </w:p>
        </w:tc>
        <w:tc>
          <w:tcPr>
            <w:tcW w:w="2454"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Показник проникнення страхування (страхові премії до ВВП),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Показник щільності страхування (страхові премії на одну особу), дол. США.</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Частка довгострокового страхування в загальному обсязі зібраних страхових премій,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Рівень страхових виплат,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обсягу капіталізації фондового ринку до ВВП,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Дохідність облігації внутрішньої державної позики,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Частка покриття державними цінними паперами внутрішнього державного боргу,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Відношення обсягу капіталізації ринку акцій до ВВП,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Ліквідність ринку акцій, %.</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Ліквідність ринку корпоративних облігацій, %.</w:t>
            </w:r>
          </w:p>
        </w:tc>
        <w:tc>
          <w:tcPr>
            <w:tcW w:w="3053"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Слабкий розвиток інфраструктури страхового ринку.</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Відсутність якісних систем обліку, звітності та розкриття інформації, нагляду за страховою діяльністю.</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Відсутність середньо- і довгострокового планування діяльності.</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Вузький асортимент страхових послуг.</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Неоптимальність страхових портфелів, низька технологічність здійснення страхових операцій.</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Значна інформаційна закритість страхового ринку, недостатність інформаційно-аналітичних матеріалів.</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Недосконалість нормативно-правового забезпечення щодо цінних паперів, обліку прав їхніх власників та корпоративного управління.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 xml:space="preserve">Невідповідність окремих елементів вітчизняного фондового ринку стандартам </w:t>
            </w:r>
            <w:r w:rsidRPr="00F524E8">
              <w:rPr>
                <w:rFonts w:ascii="Times New Roman" w:hAnsi="Times New Roman"/>
                <w:sz w:val="14"/>
                <w:szCs w:val="14"/>
                <w:lang w:val="en-US" w:eastAsia="en-US"/>
              </w:rPr>
              <w:t>ISO</w:t>
            </w:r>
            <w:r w:rsidRPr="00F524E8">
              <w:rPr>
                <w:rFonts w:ascii="Times New Roman" w:hAnsi="Times New Roman"/>
                <w:sz w:val="14"/>
                <w:szCs w:val="14"/>
                <w:lang w:val="uk-UA" w:eastAsia="en-US"/>
              </w:rPr>
              <w:t>.</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Неконкурентоспроможність фондового ринку, недостатня розвиненість ринку похідних фінансових інструментів.</w:t>
            </w:r>
          </w:p>
        </w:tc>
        <w:tc>
          <w:tcPr>
            <w:tcW w:w="3251" w:type="dxa"/>
          </w:tcPr>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Стимулювання попиту на страхування за допомогою податкових пільг, співфінансування внесків і розвитку страхування.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Стимулювання накопичувального страхування життя та модернізація системи фінансування охорони здоров’я на основі обов’язкового медичного страхування.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Формування адекватних очікувань від страхових послуг шляхом інформування і стандартизації правил страхування.</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Зростання надійності страхових компаній і підвищення довіри до них.</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Збільшення капіталізації та ліквідності фондового ринку.</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Удосконалення державного регулювання та нагляду на фондовому ринку.</w:t>
            </w:r>
          </w:p>
          <w:p w:rsidR="00A224E7" w:rsidRPr="00F524E8" w:rsidRDefault="00A224E7" w:rsidP="00F524E8">
            <w:pPr>
              <w:spacing w:after="0" w:line="240" w:lineRule="auto"/>
              <w:contextualSpacing/>
              <w:jc w:val="both"/>
              <w:rPr>
                <w:rFonts w:ascii="Times New Roman" w:hAnsi="Times New Roman"/>
                <w:sz w:val="14"/>
                <w:szCs w:val="14"/>
                <w:lang w:val="uk-UA" w:eastAsia="en-US"/>
              </w:rPr>
            </w:pPr>
            <w:r w:rsidRPr="00F524E8">
              <w:rPr>
                <w:rFonts w:ascii="Times New Roman" w:hAnsi="Times New Roman"/>
                <w:sz w:val="14"/>
                <w:szCs w:val="14"/>
                <w:lang w:val="uk-UA" w:eastAsia="en-US"/>
              </w:rPr>
              <w:t>Удосконалення механізмів захисту прав інвесторів.</w:t>
            </w:r>
          </w:p>
        </w:tc>
      </w:tr>
    </w:tbl>
    <w:p w:rsidR="00A224E7" w:rsidRPr="00526DA5" w:rsidRDefault="00A224E7" w:rsidP="0058071C">
      <w:pPr>
        <w:spacing w:after="0" w:line="240" w:lineRule="auto"/>
        <w:ind w:firstLine="567"/>
        <w:contextualSpacing/>
        <w:jc w:val="both"/>
        <w:rPr>
          <w:rStyle w:val="a5"/>
          <w:rFonts w:ascii="Times New Roman" w:hAnsi="Times New Roman"/>
          <w:b w:val="0"/>
          <w:bCs/>
          <w:i/>
          <w:color w:val="000000"/>
          <w:sz w:val="24"/>
          <w:szCs w:val="24"/>
          <w:shd w:val="clear" w:color="auto" w:fill="FFFFFF"/>
          <w:lang w:val="uk-UA"/>
        </w:rPr>
      </w:pPr>
      <w:r w:rsidRPr="00526DA5">
        <w:rPr>
          <w:rStyle w:val="a5"/>
          <w:rFonts w:ascii="Times New Roman" w:hAnsi="Times New Roman"/>
          <w:b w:val="0"/>
          <w:bCs/>
          <w:i/>
          <w:color w:val="000000"/>
          <w:sz w:val="24"/>
          <w:szCs w:val="24"/>
          <w:shd w:val="clear" w:color="auto" w:fill="FFFFFF"/>
          <w:lang w:val="uk-UA"/>
        </w:rPr>
        <w:t>Примітка. Власна розробка авторів.</w:t>
      </w:r>
    </w:p>
    <w:p w:rsidR="00A224E7" w:rsidRPr="00C30789" w:rsidRDefault="00A224E7" w:rsidP="002915BA">
      <w:pPr>
        <w:jc w:val="center"/>
        <w:rPr>
          <w:rFonts w:ascii="Times New Roman" w:hAnsi="Times New Roman"/>
          <w:sz w:val="28"/>
          <w:szCs w:val="28"/>
          <w:lang w:val="uk-UA"/>
        </w:rPr>
      </w:pPr>
    </w:p>
    <w:p w:rsidR="00A224E7" w:rsidRPr="00C30789" w:rsidRDefault="00A224E7" w:rsidP="002915BA">
      <w:pPr>
        <w:jc w:val="center"/>
        <w:rPr>
          <w:rFonts w:ascii="Times New Roman" w:hAnsi="Times New Roman"/>
          <w:sz w:val="28"/>
          <w:szCs w:val="28"/>
          <w:lang w:val="uk-UA"/>
        </w:rPr>
        <w:sectPr w:rsidR="00A224E7" w:rsidRPr="00C30789" w:rsidSect="0058071C">
          <w:headerReference w:type="default" r:id="rId12"/>
          <w:pgSz w:w="11906" w:h="16838"/>
          <w:pgMar w:top="794" w:right="1134" w:bottom="1418" w:left="1134" w:header="709" w:footer="709" w:gutter="0"/>
          <w:cols w:space="708"/>
          <w:docGrid w:linePitch="360"/>
        </w:sectPr>
      </w:pPr>
    </w:p>
    <w:p w:rsidR="00A224E7" w:rsidRDefault="005420EC" w:rsidP="005420EC">
      <w:pPr>
        <w:spacing w:after="0" w:line="240" w:lineRule="auto"/>
        <w:ind w:firstLine="567"/>
        <w:contextualSpacing/>
        <w:rPr>
          <w:rFonts w:ascii="Times New Roman" w:hAnsi="Times New Roman"/>
          <w:b/>
          <w:spacing w:val="-4"/>
          <w:sz w:val="24"/>
          <w:szCs w:val="24"/>
          <w:lang w:val="uk-UA"/>
        </w:rPr>
      </w:pPr>
      <w:r>
        <w:rPr>
          <w:rFonts w:ascii="Times New Roman" w:hAnsi="Times New Roman"/>
          <w:b/>
          <w:spacing w:val="-4"/>
          <w:sz w:val="24"/>
          <w:szCs w:val="24"/>
          <w:lang w:val="uk-UA"/>
        </w:rPr>
        <w:lastRenderedPageBreak/>
        <w:br w:type="page"/>
      </w:r>
      <w:r w:rsidR="00A224E7" w:rsidRPr="002541E2">
        <w:rPr>
          <w:rFonts w:ascii="Times New Roman" w:hAnsi="Times New Roman"/>
          <w:b/>
          <w:spacing w:val="-4"/>
          <w:sz w:val="24"/>
          <w:szCs w:val="24"/>
          <w:lang w:val="uk-UA"/>
        </w:rPr>
        <w:lastRenderedPageBreak/>
        <w:t>Список літератури:</w:t>
      </w:r>
    </w:p>
    <w:p w:rsidR="00A224E7" w:rsidRDefault="00A224E7" w:rsidP="0027795C">
      <w:pPr>
        <w:spacing w:after="0" w:line="240" w:lineRule="auto"/>
        <w:contextualSpacing/>
        <w:rPr>
          <w:rFonts w:ascii="Times New Roman" w:hAnsi="Times New Roman"/>
          <w:b/>
          <w:spacing w:val="-4"/>
          <w:sz w:val="24"/>
          <w:szCs w:val="24"/>
          <w:lang w:val="uk-UA"/>
        </w:rPr>
      </w:pPr>
    </w:p>
    <w:p w:rsidR="00A224E7" w:rsidRDefault="00A224E7" w:rsidP="009501B6">
      <w:pPr>
        <w:numPr>
          <w:ilvl w:val="0"/>
          <w:numId w:val="52"/>
        </w:numPr>
        <w:tabs>
          <w:tab w:val="clear" w:pos="720"/>
          <w:tab w:val="num" w:pos="851"/>
        </w:tabs>
        <w:spacing w:after="0" w:line="240" w:lineRule="auto"/>
        <w:ind w:left="0" w:firstLine="567"/>
        <w:jc w:val="both"/>
        <w:rPr>
          <w:rFonts w:ascii="Times New Roman" w:hAnsi="Times New Roman"/>
          <w:spacing w:val="-4"/>
          <w:sz w:val="24"/>
          <w:szCs w:val="24"/>
          <w:lang w:val="uk-UA"/>
        </w:rPr>
      </w:pPr>
      <w:r w:rsidRPr="009501B6">
        <w:rPr>
          <w:rFonts w:ascii="Times New Roman" w:hAnsi="Times New Roman"/>
          <w:sz w:val="24"/>
          <w:szCs w:val="24"/>
          <w:lang w:val="uk-UA"/>
        </w:rPr>
        <w:t xml:space="preserve">Барановський </w:t>
      </w:r>
      <w:r>
        <w:rPr>
          <w:rFonts w:ascii="Times New Roman" w:hAnsi="Times New Roman"/>
          <w:sz w:val="24"/>
          <w:szCs w:val="24"/>
          <w:lang w:val="uk-UA"/>
        </w:rPr>
        <w:t xml:space="preserve">О.І., 2014. </w:t>
      </w:r>
      <w:r w:rsidRPr="009501B6">
        <w:rPr>
          <w:rFonts w:ascii="Times New Roman" w:hAnsi="Times New Roman"/>
          <w:sz w:val="24"/>
          <w:szCs w:val="24"/>
          <w:lang w:val="uk-UA"/>
        </w:rPr>
        <w:t xml:space="preserve">Філософія безпеки: монографія: у 2 т. </w:t>
      </w:r>
      <w:r w:rsidRPr="009501B6">
        <w:rPr>
          <w:rFonts w:ascii="Times New Roman" w:hAnsi="Times New Roman"/>
          <w:spacing w:val="-4"/>
          <w:sz w:val="24"/>
          <w:szCs w:val="24"/>
          <w:lang w:val="uk-UA"/>
        </w:rPr>
        <w:t>К</w:t>
      </w:r>
      <w:r>
        <w:rPr>
          <w:rFonts w:ascii="Times New Roman" w:hAnsi="Times New Roman"/>
          <w:spacing w:val="-4"/>
          <w:sz w:val="24"/>
          <w:szCs w:val="24"/>
          <w:lang w:val="uk-UA"/>
        </w:rPr>
        <w:t>иїв</w:t>
      </w:r>
      <w:r w:rsidRPr="009501B6">
        <w:rPr>
          <w:rFonts w:ascii="Times New Roman" w:hAnsi="Times New Roman"/>
          <w:spacing w:val="-4"/>
          <w:sz w:val="24"/>
          <w:szCs w:val="24"/>
          <w:lang w:val="uk-UA"/>
        </w:rPr>
        <w:t>: УБС НБУ, 715 с.</w:t>
      </w:r>
      <w:r>
        <w:rPr>
          <w:rFonts w:ascii="Times New Roman" w:hAnsi="Times New Roman"/>
          <w:spacing w:val="-4"/>
          <w:sz w:val="24"/>
          <w:szCs w:val="24"/>
          <w:lang w:val="uk-UA"/>
        </w:rPr>
        <w:t xml:space="preserve"> </w:t>
      </w:r>
      <w:r w:rsidRPr="009501B6">
        <w:rPr>
          <w:rFonts w:ascii="Times New Roman" w:hAnsi="Times New Roman"/>
          <w:spacing w:val="-4"/>
          <w:sz w:val="24"/>
          <w:szCs w:val="24"/>
        </w:rPr>
        <w:t>ISBN</w:t>
      </w:r>
      <w:r w:rsidRPr="009501B6">
        <w:rPr>
          <w:rFonts w:ascii="Times New Roman" w:hAnsi="Times New Roman"/>
          <w:spacing w:val="-4"/>
          <w:sz w:val="24"/>
          <w:szCs w:val="24"/>
          <w:lang w:val="uk-UA"/>
        </w:rPr>
        <w:t xml:space="preserve"> 978-966-484-202-7</w:t>
      </w:r>
      <w:r>
        <w:rPr>
          <w:rFonts w:ascii="Times New Roman" w:hAnsi="Times New Roman"/>
          <w:spacing w:val="-4"/>
          <w:sz w:val="24"/>
          <w:szCs w:val="24"/>
          <w:lang w:val="uk-UA"/>
        </w:rPr>
        <w:t>.</w:t>
      </w:r>
    </w:p>
    <w:p w:rsidR="00A224E7" w:rsidRDefault="00A224E7" w:rsidP="00526DA5">
      <w:pPr>
        <w:numPr>
          <w:ilvl w:val="0"/>
          <w:numId w:val="52"/>
        </w:numPr>
        <w:tabs>
          <w:tab w:val="clear" w:pos="720"/>
          <w:tab w:val="num" w:pos="851"/>
        </w:tabs>
        <w:spacing w:after="0" w:line="240" w:lineRule="auto"/>
        <w:ind w:left="0" w:firstLine="567"/>
        <w:jc w:val="both"/>
        <w:rPr>
          <w:rFonts w:ascii="Times New Roman" w:hAnsi="Times New Roman"/>
          <w:sz w:val="24"/>
          <w:szCs w:val="24"/>
          <w:lang w:val="uk-UA"/>
        </w:rPr>
      </w:pPr>
      <w:r w:rsidRPr="00526DA5">
        <w:rPr>
          <w:rFonts w:ascii="Times New Roman" w:hAnsi="Times New Roman"/>
          <w:sz w:val="24"/>
          <w:szCs w:val="24"/>
          <w:lang w:val="uk-UA"/>
        </w:rPr>
        <w:t>Дмитренко Е.</w:t>
      </w:r>
      <w:r>
        <w:rPr>
          <w:rFonts w:ascii="Times New Roman" w:hAnsi="Times New Roman"/>
          <w:sz w:val="24"/>
          <w:szCs w:val="24"/>
          <w:lang w:val="uk-UA"/>
        </w:rPr>
        <w:t>, 2003.</w:t>
      </w:r>
      <w:r w:rsidRPr="00526DA5">
        <w:rPr>
          <w:rFonts w:ascii="Times New Roman" w:hAnsi="Times New Roman"/>
          <w:sz w:val="24"/>
          <w:szCs w:val="24"/>
          <w:lang w:val="uk-UA"/>
        </w:rPr>
        <w:t xml:space="preserve"> Фінансова безпека держави потребує нормативно-правового врегулювання</w:t>
      </w:r>
      <w:r>
        <w:rPr>
          <w:rFonts w:ascii="Times New Roman" w:hAnsi="Times New Roman"/>
          <w:sz w:val="24"/>
          <w:szCs w:val="24"/>
          <w:lang w:val="uk-UA"/>
        </w:rPr>
        <w:t>. Київ:</w:t>
      </w:r>
      <w:r w:rsidRPr="00526DA5">
        <w:rPr>
          <w:rFonts w:ascii="Times New Roman" w:hAnsi="Times New Roman"/>
          <w:sz w:val="24"/>
          <w:szCs w:val="24"/>
          <w:lang w:val="uk-UA"/>
        </w:rPr>
        <w:t xml:space="preserve"> </w:t>
      </w:r>
      <w:r>
        <w:rPr>
          <w:rFonts w:ascii="Times New Roman" w:hAnsi="Times New Roman"/>
          <w:sz w:val="24"/>
          <w:szCs w:val="24"/>
          <w:lang w:val="uk-UA"/>
        </w:rPr>
        <w:t>с. 53–</w:t>
      </w:r>
      <w:r w:rsidRPr="00526DA5">
        <w:rPr>
          <w:rFonts w:ascii="Times New Roman" w:hAnsi="Times New Roman"/>
          <w:sz w:val="24"/>
          <w:szCs w:val="24"/>
          <w:lang w:val="uk-UA"/>
        </w:rPr>
        <w:t>54.</w:t>
      </w:r>
      <w:r>
        <w:rPr>
          <w:rFonts w:ascii="Times New Roman" w:hAnsi="Times New Roman"/>
          <w:sz w:val="24"/>
          <w:szCs w:val="24"/>
          <w:lang w:val="uk-UA"/>
        </w:rPr>
        <w:t xml:space="preserve"> </w:t>
      </w:r>
      <w:r w:rsidRPr="0058201E">
        <w:rPr>
          <w:rFonts w:ascii="Times New Roman" w:hAnsi="Times New Roman"/>
          <w:sz w:val="24"/>
          <w:szCs w:val="24"/>
          <w:lang w:val="uk-UA"/>
        </w:rPr>
        <w:t>ISBN 966-00-0734-5.</w:t>
      </w:r>
    </w:p>
    <w:p w:rsidR="00A224E7" w:rsidRPr="00526DA5" w:rsidRDefault="00A224E7" w:rsidP="00526DA5">
      <w:pPr>
        <w:numPr>
          <w:ilvl w:val="0"/>
          <w:numId w:val="52"/>
        </w:numPr>
        <w:tabs>
          <w:tab w:val="clear" w:pos="720"/>
          <w:tab w:val="num" w:pos="851"/>
        </w:tabs>
        <w:spacing w:after="0" w:line="240" w:lineRule="auto"/>
        <w:ind w:left="0" w:firstLine="567"/>
        <w:jc w:val="both"/>
        <w:rPr>
          <w:rFonts w:ascii="Times New Roman" w:hAnsi="Times New Roman"/>
          <w:sz w:val="24"/>
          <w:szCs w:val="24"/>
          <w:lang w:val="uk-UA"/>
        </w:rPr>
      </w:pPr>
      <w:r w:rsidRPr="002541E2">
        <w:rPr>
          <w:rFonts w:ascii="Times New Roman" w:hAnsi="Times New Roman"/>
          <w:bCs/>
          <w:sz w:val="24"/>
          <w:szCs w:val="24"/>
        </w:rPr>
        <w:t>Про Концепцію (основи державної політики) національної безпеки України</w:t>
      </w:r>
      <w:r w:rsidRPr="002541E2">
        <w:rPr>
          <w:rFonts w:ascii="Times New Roman" w:hAnsi="Times New Roman"/>
          <w:sz w:val="24"/>
          <w:szCs w:val="24"/>
        </w:rPr>
        <w:t xml:space="preserve"> [Електронний ресурс]: Постанова Верховної Ради України: [Постанова від 16.01.1997 № </w:t>
      </w:r>
      <w:r w:rsidRPr="002541E2">
        <w:rPr>
          <w:rFonts w:ascii="Times New Roman" w:hAnsi="Times New Roman"/>
          <w:bCs/>
          <w:sz w:val="24"/>
          <w:szCs w:val="24"/>
        </w:rPr>
        <w:t xml:space="preserve">3/97 </w:t>
      </w:r>
      <w:r w:rsidRPr="002541E2">
        <w:rPr>
          <w:rFonts w:ascii="Times New Roman" w:hAnsi="Times New Roman"/>
          <w:sz w:val="24"/>
          <w:szCs w:val="24"/>
        </w:rPr>
        <w:t>–</w:t>
      </w:r>
      <w:r w:rsidRPr="002541E2">
        <w:rPr>
          <w:rFonts w:ascii="Times New Roman" w:hAnsi="Times New Roman"/>
          <w:bCs/>
          <w:sz w:val="24"/>
          <w:szCs w:val="24"/>
        </w:rPr>
        <w:t xml:space="preserve"> ВР</w:t>
      </w:r>
      <w:r w:rsidRPr="002541E2">
        <w:rPr>
          <w:rFonts w:ascii="Times New Roman" w:hAnsi="Times New Roman"/>
          <w:sz w:val="24"/>
          <w:szCs w:val="24"/>
        </w:rPr>
        <w:t xml:space="preserve">]. – Режим доступу: </w:t>
      </w:r>
      <w:hyperlink r:id="rId13" w:history="1">
        <w:r w:rsidRPr="002541E2">
          <w:rPr>
            <w:rFonts w:ascii="Times New Roman" w:hAnsi="Times New Roman"/>
            <w:sz w:val="24"/>
            <w:szCs w:val="24"/>
            <w:lang w:val="en-US"/>
          </w:rPr>
          <w:t>http</w:t>
        </w:r>
        <w:r w:rsidRPr="002541E2">
          <w:rPr>
            <w:rFonts w:ascii="Times New Roman" w:hAnsi="Times New Roman"/>
            <w:sz w:val="24"/>
            <w:szCs w:val="24"/>
          </w:rPr>
          <w:t>://</w:t>
        </w:r>
        <w:r w:rsidRPr="002541E2">
          <w:rPr>
            <w:rFonts w:ascii="Times New Roman" w:hAnsi="Times New Roman"/>
            <w:sz w:val="24"/>
            <w:szCs w:val="24"/>
            <w:lang w:val="en-US"/>
          </w:rPr>
          <w:t>zakon</w:t>
        </w:r>
        <w:r w:rsidRPr="002541E2">
          <w:rPr>
            <w:rFonts w:ascii="Times New Roman" w:hAnsi="Times New Roman"/>
            <w:sz w:val="24"/>
            <w:szCs w:val="24"/>
          </w:rPr>
          <w:t>3.</w:t>
        </w:r>
        <w:r w:rsidRPr="002541E2">
          <w:rPr>
            <w:rFonts w:ascii="Times New Roman" w:hAnsi="Times New Roman"/>
            <w:sz w:val="24"/>
            <w:szCs w:val="24"/>
            <w:lang w:val="en-US"/>
          </w:rPr>
          <w:t>rada</w:t>
        </w:r>
        <w:r w:rsidRPr="002541E2">
          <w:rPr>
            <w:rFonts w:ascii="Times New Roman" w:hAnsi="Times New Roman"/>
            <w:sz w:val="24"/>
            <w:szCs w:val="24"/>
          </w:rPr>
          <w:t>.</w:t>
        </w:r>
        <w:r w:rsidRPr="002541E2">
          <w:rPr>
            <w:rFonts w:ascii="Times New Roman" w:hAnsi="Times New Roman"/>
            <w:sz w:val="24"/>
            <w:szCs w:val="24"/>
            <w:lang w:val="en-US"/>
          </w:rPr>
          <w:t>gov</w:t>
        </w:r>
        <w:r w:rsidRPr="002541E2">
          <w:rPr>
            <w:rFonts w:ascii="Times New Roman" w:hAnsi="Times New Roman"/>
            <w:sz w:val="24"/>
            <w:szCs w:val="24"/>
          </w:rPr>
          <w:t>.</w:t>
        </w:r>
        <w:r w:rsidRPr="002541E2">
          <w:rPr>
            <w:rFonts w:ascii="Times New Roman" w:hAnsi="Times New Roman"/>
            <w:sz w:val="24"/>
            <w:szCs w:val="24"/>
            <w:lang w:val="en-US"/>
          </w:rPr>
          <w:t>ua</w:t>
        </w:r>
        <w:r w:rsidRPr="002541E2">
          <w:rPr>
            <w:rFonts w:ascii="Times New Roman" w:hAnsi="Times New Roman"/>
            <w:sz w:val="24"/>
            <w:szCs w:val="24"/>
          </w:rPr>
          <w:t>/</w:t>
        </w:r>
        <w:r w:rsidRPr="002541E2">
          <w:rPr>
            <w:rFonts w:ascii="Times New Roman" w:hAnsi="Times New Roman"/>
            <w:sz w:val="24"/>
            <w:szCs w:val="24"/>
            <w:lang w:val="en-US"/>
          </w:rPr>
          <w:t>laws</w:t>
        </w:r>
        <w:r w:rsidRPr="002541E2">
          <w:rPr>
            <w:rFonts w:ascii="Times New Roman" w:hAnsi="Times New Roman"/>
            <w:sz w:val="24"/>
            <w:szCs w:val="24"/>
          </w:rPr>
          <w:t>/</w:t>
        </w:r>
      </w:hyperlink>
      <w:r w:rsidRPr="002541E2">
        <w:rPr>
          <w:rFonts w:ascii="Times New Roman" w:hAnsi="Times New Roman"/>
          <w:sz w:val="24"/>
          <w:szCs w:val="24"/>
        </w:rPr>
        <w:t xml:space="preserve"> </w:t>
      </w:r>
      <w:r w:rsidRPr="002541E2">
        <w:rPr>
          <w:rFonts w:ascii="Times New Roman" w:hAnsi="Times New Roman"/>
          <w:sz w:val="24"/>
          <w:szCs w:val="24"/>
          <w:lang w:val="en-US"/>
        </w:rPr>
        <w:t>show</w:t>
      </w:r>
      <w:r w:rsidRPr="002541E2">
        <w:rPr>
          <w:rFonts w:ascii="Times New Roman" w:hAnsi="Times New Roman"/>
          <w:sz w:val="24"/>
          <w:szCs w:val="24"/>
        </w:rPr>
        <w:t>/3/97-%</w:t>
      </w:r>
      <w:r w:rsidRPr="002541E2">
        <w:rPr>
          <w:rFonts w:ascii="Times New Roman" w:hAnsi="Times New Roman"/>
          <w:sz w:val="24"/>
          <w:szCs w:val="24"/>
          <w:lang w:val="en-US"/>
        </w:rPr>
        <w:t>D</w:t>
      </w:r>
      <w:r w:rsidRPr="002541E2">
        <w:rPr>
          <w:rFonts w:ascii="Times New Roman" w:hAnsi="Times New Roman"/>
          <w:sz w:val="24"/>
          <w:szCs w:val="24"/>
        </w:rPr>
        <w:t>0%</w:t>
      </w:r>
      <w:r w:rsidRPr="002541E2">
        <w:rPr>
          <w:rFonts w:ascii="Times New Roman" w:hAnsi="Times New Roman"/>
          <w:sz w:val="24"/>
          <w:szCs w:val="24"/>
          <w:lang w:val="en-US"/>
        </w:rPr>
        <w:t>B</w:t>
      </w:r>
      <w:r w:rsidRPr="002541E2">
        <w:rPr>
          <w:rFonts w:ascii="Times New Roman" w:hAnsi="Times New Roman"/>
          <w:sz w:val="24"/>
          <w:szCs w:val="24"/>
        </w:rPr>
        <w:t>2%</w:t>
      </w:r>
      <w:r w:rsidRPr="002541E2">
        <w:rPr>
          <w:rFonts w:ascii="Times New Roman" w:hAnsi="Times New Roman"/>
          <w:sz w:val="24"/>
          <w:szCs w:val="24"/>
          <w:lang w:val="en-US"/>
        </w:rPr>
        <w:t>D</w:t>
      </w:r>
      <w:r w:rsidRPr="002541E2">
        <w:rPr>
          <w:rFonts w:ascii="Times New Roman" w:hAnsi="Times New Roman"/>
          <w:sz w:val="24"/>
          <w:szCs w:val="24"/>
        </w:rPr>
        <w:t>1%80.</w:t>
      </w:r>
    </w:p>
    <w:p w:rsidR="00A224E7" w:rsidRPr="00410236" w:rsidRDefault="00A224E7" w:rsidP="00410236">
      <w:pPr>
        <w:pStyle w:val="a6"/>
        <w:numPr>
          <w:ilvl w:val="0"/>
          <w:numId w:val="52"/>
        </w:numPr>
        <w:tabs>
          <w:tab w:val="clear" w:pos="720"/>
          <w:tab w:val="left" w:pos="851"/>
        </w:tabs>
        <w:suppressAutoHyphens/>
        <w:spacing w:after="0" w:line="240" w:lineRule="auto"/>
        <w:ind w:left="0" w:firstLine="567"/>
        <w:jc w:val="both"/>
        <w:rPr>
          <w:rFonts w:ascii="Times New Roman" w:hAnsi="Times New Roman"/>
          <w:sz w:val="24"/>
          <w:szCs w:val="24"/>
          <w:lang w:val="uk-UA"/>
        </w:rPr>
      </w:pPr>
      <w:r w:rsidRPr="00410236">
        <w:rPr>
          <w:rFonts w:ascii="Times New Roman" w:hAnsi="Times New Roman"/>
          <w:sz w:val="24"/>
          <w:szCs w:val="24"/>
          <w:lang w:val="uk-UA"/>
        </w:rPr>
        <w:t>Косевцов О. В.</w:t>
      </w:r>
      <w:r>
        <w:rPr>
          <w:rFonts w:ascii="Times New Roman" w:hAnsi="Times New Roman"/>
          <w:sz w:val="24"/>
          <w:szCs w:val="24"/>
          <w:lang w:val="uk-UA"/>
        </w:rPr>
        <w:t>, Бінько І.Ф., 1996.</w:t>
      </w:r>
      <w:r w:rsidRPr="00410236">
        <w:rPr>
          <w:rFonts w:ascii="Times New Roman" w:hAnsi="Times New Roman"/>
          <w:sz w:val="24"/>
          <w:szCs w:val="24"/>
          <w:lang w:val="uk-UA"/>
        </w:rPr>
        <w:t xml:space="preserve"> Національна безпека України: проблеми та шляхи реалізації пріоритетних національних інтересів К</w:t>
      </w:r>
      <w:r>
        <w:rPr>
          <w:rFonts w:ascii="Times New Roman" w:hAnsi="Times New Roman"/>
          <w:sz w:val="24"/>
          <w:szCs w:val="24"/>
          <w:lang w:val="uk-UA"/>
        </w:rPr>
        <w:t>иїв</w:t>
      </w:r>
      <w:r w:rsidRPr="00410236">
        <w:rPr>
          <w:rFonts w:ascii="Times New Roman" w:hAnsi="Times New Roman"/>
          <w:sz w:val="24"/>
          <w:szCs w:val="24"/>
          <w:lang w:val="uk-UA"/>
        </w:rPr>
        <w:t>: Національний ін</w:t>
      </w:r>
      <w:r>
        <w:rPr>
          <w:rFonts w:ascii="Times New Roman" w:hAnsi="Times New Roman"/>
          <w:sz w:val="24"/>
          <w:szCs w:val="24"/>
          <w:lang w:val="uk-UA"/>
        </w:rPr>
        <w:t>ститут</w:t>
      </w:r>
      <w:r w:rsidRPr="00410236">
        <w:rPr>
          <w:rFonts w:ascii="Times New Roman" w:hAnsi="Times New Roman"/>
          <w:sz w:val="24"/>
          <w:szCs w:val="24"/>
          <w:lang w:val="uk-UA"/>
        </w:rPr>
        <w:t xml:space="preserve"> стратегічних досліджень, </w:t>
      </w:r>
      <w:r>
        <w:rPr>
          <w:rFonts w:ascii="Times New Roman" w:hAnsi="Times New Roman"/>
          <w:sz w:val="24"/>
          <w:szCs w:val="24"/>
          <w:lang w:val="uk-UA"/>
        </w:rPr>
        <w:t xml:space="preserve">с. </w:t>
      </w:r>
      <w:r w:rsidRPr="00410236">
        <w:rPr>
          <w:rFonts w:ascii="Times New Roman" w:hAnsi="Times New Roman"/>
          <w:sz w:val="24"/>
          <w:szCs w:val="24"/>
          <w:lang w:val="uk-UA"/>
        </w:rPr>
        <w:t xml:space="preserve"> 54. </w:t>
      </w:r>
      <w:r w:rsidRPr="0058201E">
        <w:rPr>
          <w:rFonts w:ascii="Times New Roman" w:hAnsi="Times New Roman"/>
          <w:sz w:val="24"/>
          <w:szCs w:val="24"/>
          <w:lang w:val="uk-UA"/>
        </w:rPr>
        <w:t>ISBN</w:t>
      </w:r>
      <w:r w:rsidRPr="00C336AB">
        <w:rPr>
          <w:rFonts w:ascii="Times New Roman" w:hAnsi="Times New Roman"/>
          <w:sz w:val="24"/>
          <w:szCs w:val="24"/>
          <w:lang w:val="uk-UA"/>
        </w:rPr>
        <w:t xml:space="preserve"> 966-554-070-X</w:t>
      </w:r>
      <w:r>
        <w:rPr>
          <w:rFonts w:ascii="Times New Roman" w:hAnsi="Times New Roman"/>
          <w:sz w:val="24"/>
          <w:szCs w:val="24"/>
          <w:lang w:val="uk-UA"/>
        </w:rPr>
        <w:t>.</w:t>
      </w:r>
    </w:p>
    <w:p w:rsidR="00A224E7" w:rsidRDefault="00A224E7" w:rsidP="0027795C">
      <w:pPr>
        <w:tabs>
          <w:tab w:val="left" w:pos="960"/>
        </w:tabs>
        <w:suppressAutoHyphens/>
        <w:spacing w:after="0" w:line="240" w:lineRule="auto"/>
        <w:jc w:val="both"/>
        <w:rPr>
          <w:rFonts w:ascii="Times New Roman" w:hAnsi="Times New Roman"/>
          <w:sz w:val="24"/>
          <w:szCs w:val="24"/>
          <w:lang w:val="uk-UA"/>
        </w:rPr>
      </w:pPr>
    </w:p>
    <w:p w:rsidR="00A224E7" w:rsidRPr="002541E2" w:rsidRDefault="00A224E7" w:rsidP="002541E2">
      <w:pPr>
        <w:spacing w:after="0" w:line="240" w:lineRule="auto"/>
        <w:rPr>
          <w:rFonts w:ascii="Times New Roman" w:hAnsi="Times New Roman"/>
          <w:b/>
          <w:bCs/>
          <w:sz w:val="24"/>
          <w:szCs w:val="24"/>
          <w:lang w:val="uk-UA"/>
        </w:rPr>
      </w:pPr>
    </w:p>
    <w:p w:rsidR="00A224E7" w:rsidRPr="003E2EFE" w:rsidRDefault="00A224E7" w:rsidP="00B0792C">
      <w:pPr>
        <w:pStyle w:val="Default"/>
        <w:rPr>
          <w:rFonts w:ascii="Times New Roman" w:hAnsi="Times New Roman" w:cs="Times New Roman"/>
          <w:b/>
          <w:bCs/>
          <w:lang w:val="uk-UA"/>
        </w:rPr>
      </w:pPr>
      <w:r w:rsidRPr="00E1214E">
        <w:rPr>
          <w:rFonts w:ascii="Times New Roman" w:hAnsi="Times New Roman" w:cs="Times New Roman"/>
          <w:b/>
          <w:bCs/>
          <w:lang w:val="en-GB"/>
        </w:rPr>
        <w:t>Autor</w:t>
      </w:r>
      <w:r>
        <w:rPr>
          <w:rFonts w:ascii="Times New Roman" w:hAnsi="Times New Roman" w:cs="Times New Roman"/>
          <w:b/>
          <w:bCs/>
          <w:lang w:val="uk-UA"/>
        </w:rPr>
        <w:t>s</w:t>
      </w:r>
      <w:r w:rsidRPr="003E2EFE">
        <w:rPr>
          <w:rFonts w:ascii="Times New Roman" w:hAnsi="Times New Roman" w:cs="Times New Roman"/>
          <w:b/>
          <w:bCs/>
          <w:lang w:val="uk-UA"/>
        </w:rPr>
        <w:t>:</w:t>
      </w:r>
    </w:p>
    <w:p w:rsidR="00A224E7" w:rsidRPr="003E2EFE" w:rsidRDefault="00A224E7" w:rsidP="00B0792C">
      <w:pPr>
        <w:pStyle w:val="Default"/>
        <w:rPr>
          <w:rFonts w:ascii="Times New Roman" w:hAnsi="Times New Roman" w:cs="Times New Roman"/>
          <w:b/>
          <w:bCs/>
          <w:lang w:val="uk-UA"/>
        </w:rPr>
      </w:pPr>
    </w:p>
    <w:p w:rsidR="00A224E7" w:rsidRPr="003E2EFE" w:rsidRDefault="00A224E7" w:rsidP="00805912">
      <w:pPr>
        <w:spacing w:after="0" w:line="240" w:lineRule="auto"/>
        <w:rPr>
          <w:rFonts w:ascii="Times New Roman" w:hAnsi="Times New Roman"/>
          <w:b/>
          <w:color w:val="000000"/>
          <w:sz w:val="24"/>
          <w:szCs w:val="24"/>
          <w:lang w:val="uk-UA"/>
        </w:rPr>
      </w:pPr>
      <w:r w:rsidRPr="00805912">
        <w:rPr>
          <w:rFonts w:ascii="Times New Roman" w:hAnsi="Times New Roman"/>
          <w:b/>
          <w:color w:val="000000"/>
          <w:sz w:val="24"/>
          <w:szCs w:val="24"/>
          <w:lang w:val="sv-SE"/>
        </w:rPr>
        <w:t>Volodymyr</w:t>
      </w:r>
      <w:r w:rsidRPr="003E2EFE">
        <w:rPr>
          <w:rFonts w:ascii="Times New Roman" w:hAnsi="Times New Roman"/>
          <w:b/>
          <w:color w:val="000000"/>
          <w:sz w:val="24"/>
          <w:szCs w:val="24"/>
          <w:lang w:val="uk-UA"/>
        </w:rPr>
        <w:t xml:space="preserve"> </w:t>
      </w:r>
      <w:r w:rsidRPr="00805912">
        <w:rPr>
          <w:rFonts w:ascii="Times New Roman" w:hAnsi="Times New Roman"/>
          <w:b/>
          <w:color w:val="000000"/>
          <w:sz w:val="24"/>
          <w:szCs w:val="24"/>
          <w:lang w:val="sv-SE"/>
        </w:rPr>
        <w:t>Martynyuk</w:t>
      </w:r>
      <w:r w:rsidRPr="003E2EFE">
        <w:rPr>
          <w:rFonts w:ascii="Times New Roman" w:hAnsi="Times New Roman"/>
          <w:b/>
          <w:color w:val="000000"/>
          <w:sz w:val="24"/>
          <w:szCs w:val="24"/>
          <w:lang w:val="uk-UA"/>
        </w:rPr>
        <w:t>,</w:t>
      </w:r>
    </w:p>
    <w:p w:rsidR="00A224E7" w:rsidRPr="003E2EFE" w:rsidRDefault="00A224E7" w:rsidP="00805912">
      <w:pPr>
        <w:spacing w:after="0" w:line="240" w:lineRule="auto"/>
        <w:rPr>
          <w:rFonts w:ascii="Times New Roman" w:hAnsi="Times New Roman"/>
          <w:color w:val="000000"/>
          <w:sz w:val="24"/>
          <w:szCs w:val="24"/>
          <w:lang w:val="uk-UA"/>
        </w:rPr>
      </w:pPr>
      <w:r w:rsidRPr="00805912">
        <w:rPr>
          <w:rFonts w:ascii="Times New Roman" w:hAnsi="Times New Roman"/>
          <w:color w:val="000000"/>
          <w:sz w:val="24"/>
          <w:szCs w:val="24"/>
          <w:lang w:val="en-GB"/>
        </w:rPr>
        <w:t>Professor</w:t>
      </w:r>
      <w:r w:rsidRPr="003E2EFE">
        <w:rPr>
          <w:rFonts w:ascii="Times New Roman" w:hAnsi="Times New Roman"/>
          <w:color w:val="000000"/>
          <w:sz w:val="24"/>
          <w:szCs w:val="24"/>
          <w:lang w:val="uk-UA"/>
        </w:rPr>
        <w:t xml:space="preserve">, </w:t>
      </w:r>
      <w:r w:rsidRPr="00805912">
        <w:rPr>
          <w:rFonts w:ascii="Times New Roman" w:hAnsi="Times New Roman"/>
          <w:color w:val="000000"/>
          <w:sz w:val="24"/>
          <w:szCs w:val="24"/>
          <w:lang w:val="en-GB"/>
        </w:rPr>
        <w:t>Doctor</w:t>
      </w:r>
      <w:r w:rsidRPr="003E2EFE">
        <w:rPr>
          <w:rFonts w:ascii="Times New Roman" w:hAnsi="Times New Roman"/>
          <w:color w:val="000000"/>
          <w:sz w:val="24"/>
          <w:szCs w:val="24"/>
          <w:lang w:val="uk-UA"/>
        </w:rPr>
        <w:t xml:space="preserve"> </w:t>
      </w:r>
      <w:r w:rsidRPr="00805912">
        <w:rPr>
          <w:rFonts w:ascii="Times New Roman" w:hAnsi="Times New Roman"/>
          <w:color w:val="000000"/>
          <w:sz w:val="24"/>
          <w:szCs w:val="24"/>
          <w:lang w:val="en-GB"/>
        </w:rPr>
        <w:t>of</w:t>
      </w:r>
      <w:r w:rsidRPr="003E2EFE">
        <w:rPr>
          <w:rFonts w:ascii="Times New Roman" w:hAnsi="Times New Roman"/>
          <w:color w:val="000000"/>
          <w:sz w:val="24"/>
          <w:szCs w:val="24"/>
          <w:lang w:val="uk-UA"/>
        </w:rPr>
        <w:t xml:space="preserve"> </w:t>
      </w:r>
      <w:r w:rsidRPr="00805912">
        <w:rPr>
          <w:rFonts w:ascii="Times New Roman" w:hAnsi="Times New Roman"/>
          <w:color w:val="000000"/>
          <w:sz w:val="24"/>
          <w:szCs w:val="24"/>
          <w:lang w:val="en-GB"/>
        </w:rPr>
        <w:t>Economic</w:t>
      </w:r>
      <w:r w:rsidRPr="003E2EFE">
        <w:rPr>
          <w:rFonts w:ascii="Times New Roman" w:hAnsi="Times New Roman"/>
          <w:color w:val="000000"/>
          <w:sz w:val="24"/>
          <w:szCs w:val="24"/>
          <w:lang w:val="uk-UA"/>
        </w:rPr>
        <w:t xml:space="preserve"> </w:t>
      </w:r>
      <w:r w:rsidRPr="00805912">
        <w:rPr>
          <w:rFonts w:ascii="Times New Roman" w:hAnsi="Times New Roman"/>
          <w:color w:val="000000"/>
          <w:sz w:val="24"/>
          <w:szCs w:val="24"/>
          <w:lang w:val="en-GB"/>
        </w:rPr>
        <w:t>Sciences</w:t>
      </w:r>
      <w:r w:rsidRPr="003E2EFE">
        <w:rPr>
          <w:rFonts w:ascii="Times New Roman" w:hAnsi="Times New Roman"/>
          <w:color w:val="000000"/>
          <w:sz w:val="24"/>
          <w:szCs w:val="24"/>
          <w:lang w:val="uk-UA"/>
        </w:rPr>
        <w:t>,</w:t>
      </w:r>
    </w:p>
    <w:p w:rsidR="00A224E7" w:rsidRPr="003E2EFE" w:rsidRDefault="00A224E7" w:rsidP="00805912">
      <w:pPr>
        <w:spacing w:after="0" w:line="240" w:lineRule="auto"/>
        <w:rPr>
          <w:rFonts w:ascii="Times New Roman" w:hAnsi="Times New Roman"/>
          <w:color w:val="000000"/>
          <w:sz w:val="24"/>
          <w:szCs w:val="24"/>
          <w:lang w:val="uk-UA"/>
        </w:rPr>
      </w:pPr>
      <w:r w:rsidRPr="00805912">
        <w:rPr>
          <w:rFonts w:ascii="Times New Roman" w:hAnsi="Times New Roman"/>
          <w:color w:val="000000"/>
          <w:sz w:val="24"/>
          <w:szCs w:val="24"/>
          <w:lang w:val="en-GB"/>
        </w:rPr>
        <w:t>Ternopil</w:t>
      </w:r>
      <w:r w:rsidRPr="003E2EFE">
        <w:rPr>
          <w:rFonts w:ascii="Times New Roman" w:hAnsi="Times New Roman"/>
          <w:color w:val="000000"/>
          <w:sz w:val="24"/>
          <w:szCs w:val="24"/>
          <w:lang w:val="uk-UA"/>
        </w:rPr>
        <w:t xml:space="preserve"> </w:t>
      </w:r>
      <w:r w:rsidRPr="00805912">
        <w:rPr>
          <w:rFonts w:ascii="Times New Roman" w:hAnsi="Times New Roman"/>
          <w:color w:val="000000"/>
          <w:sz w:val="24"/>
          <w:szCs w:val="24"/>
          <w:lang w:val="en-GB"/>
        </w:rPr>
        <w:t>National</w:t>
      </w:r>
      <w:r w:rsidRPr="003E2EFE">
        <w:rPr>
          <w:rFonts w:ascii="Times New Roman" w:hAnsi="Times New Roman"/>
          <w:color w:val="000000"/>
          <w:sz w:val="24"/>
          <w:szCs w:val="24"/>
          <w:lang w:val="uk-UA"/>
        </w:rPr>
        <w:t xml:space="preserve"> </w:t>
      </w:r>
      <w:r w:rsidRPr="00805912">
        <w:rPr>
          <w:rFonts w:ascii="Times New Roman" w:hAnsi="Times New Roman"/>
          <w:color w:val="000000"/>
          <w:sz w:val="24"/>
          <w:szCs w:val="24"/>
          <w:lang w:val="en-GB"/>
        </w:rPr>
        <w:t>Economic</w:t>
      </w:r>
      <w:r w:rsidRPr="003E2EFE">
        <w:rPr>
          <w:rFonts w:ascii="Times New Roman" w:hAnsi="Times New Roman"/>
          <w:color w:val="000000"/>
          <w:sz w:val="24"/>
          <w:szCs w:val="24"/>
          <w:lang w:val="uk-UA"/>
        </w:rPr>
        <w:t xml:space="preserve"> </w:t>
      </w:r>
      <w:r w:rsidRPr="00805912">
        <w:rPr>
          <w:rFonts w:ascii="Times New Roman" w:hAnsi="Times New Roman"/>
          <w:color w:val="000000"/>
          <w:sz w:val="24"/>
          <w:szCs w:val="24"/>
          <w:lang w:val="en-GB"/>
        </w:rPr>
        <w:t>University</w:t>
      </w:r>
    </w:p>
    <w:p w:rsidR="00A224E7" w:rsidRPr="00805912" w:rsidRDefault="00A224E7" w:rsidP="00B0792C">
      <w:pPr>
        <w:spacing w:after="0" w:line="240" w:lineRule="auto"/>
        <w:rPr>
          <w:rFonts w:ascii="Times New Roman" w:hAnsi="Times New Roman"/>
          <w:color w:val="000000"/>
          <w:sz w:val="24"/>
          <w:szCs w:val="24"/>
          <w:lang w:val="en-GB"/>
        </w:rPr>
      </w:pPr>
      <w:r w:rsidRPr="00805912">
        <w:rPr>
          <w:rFonts w:ascii="Times New Roman" w:hAnsi="Times New Roman"/>
          <w:color w:val="000000"/>
          <w:sz w:val="24"/>
          <w:szCs w:val="24"/>
          <w:lang w:val="en-GB"/>
        </w:rPr>
        <w:t>Faculty</w:t>
      </w:r>
      <w:r w:rsidRPr="003E2EFE">
        <w:rPr>
          <w:rFonts w:ascii="Times New Roman" w:hAnsi="Times New Roman"/>
          <w:color w:val="000000"/>
          <w:sz w:val="24"/>
          <w:szCs w:val="24"/>
          <w:lang w:val="uk-UA"/>
        </w:rPr>
        <w:t xml:space="preserve"> </w:t>
      </w:r>
      <w:r w:rsidRPr="00805912">
        <w:rPr>
          <w:rFonts w:ascii="Times New Roman" w:hAnsi="Times New Roman"/>
          <w:color w:val="000000"/>
          <w:sz w:val="24"/>
          <w:szCs w:val="24"/>
          <w:lang w:val="en-GB"/>
        </w:rPr>
        <w:t>of</w:t>
      </w:r>
      <w:r>
        <w:rPr>
          <w:rFonts w:ascii="Times New Roman" w:hAnsi="Times New Roman"/>
          <w:color w:val="000000"/>
          <w:sz w:val="24"/>
          <w:szCs w:val="24"/>
          <w:lang w:val="en-GB"/>
        </w:rPr>
        <w:t xml:space="preserve"> Low</w:t>
      </w:r>
    </w:p>
    <w:p w:rsidR="00A224E7" w:rsidRPr="00805912" w:rsidRDefault="00A224E7" w:rsidP="00B0792C">
      <w:pPr>
        <w:spacing w:after="0" w:line="240" w:lineRule="auto"/>
        <w:rPr>
          <w:rFonts w:ascii="Times New Roman" w:hAnsi="Times New Roman"/>
          <w:color w:val="000000"/>
          <w:sz w:val="24"/>
          <w:szCs w:val="24"/>
          <w:lang w:val="pl-PL"/>
        </w:rPr>
      </w:pPr>
      <w:r w:rsidRPr="00805912">
        <w:rPr>
          <w:rFonts w:ascii="Times New Roman" w:hAnsi="Times New Roman"/>
          <w:color w:val="000000"/>
          <w:sz w:val="24"/>
          <w:szCs w:val="24"/>
          <w:lang w:val="pl-PL"/>
        </w:rPr>
        <w:t>ul. Lwiwska, 11,</w:t>
      </w:r>
    </w:p>
    <w:p w:rsidR="00A224E7" w:rsidRPr="00805912" w:rsidRDefault="00A224E7" w:rsidP="00B0792C">
      <w:pPr>
        <w:spacing w:after="0" w:line="240" w:lineRule="auto"/>
        <w:rPr>
          <w:rFonts w:ascii="Times New Roman" w:hAnsi="Times New Roman"/>
          <w:color w:val="000000"/>
          <w:sz w:val="24"/>
          <w:szCs w:val="24"/>
          <w:lang w:val="pl-PL"/>
        </w:rPr>
      </w:pPr>
      <w:r w:rsidRPr="00805912">
        <w:rPr>
          <w:rFonts w:ascii="Times New Roman" w:hAnsi="Times New Roman"/>
          <w:color w:val="000000"/>
          <w:sz w:val="24"/>
          <w:szCs w:val="24"/>
          <w:lang w:val="pl-PL"/>
        </w:rPr>
        <w:t>46000 Ternopil.</w:t>
      </w:r>
    </w:p>
    <w:p w:rsidR="00A224E7" w:rsidRPr="007C38B7" w:rsidRDefault="00A224E7" w:rsidP="00B0792C">
      <w:pPr>
        <w:spacing w:after="0" w:line="240" w:lineRule="auto"/>
        <w:rPr>
          <w:lang w:val="pl-PL"/>
        </w:rPr>
      </w:pPr>
      <w:r w:rsidRPr="00805912">
        <w:rPr>
          <w:rFonts w:ascii="Times New Roman" w:hAnsi="Times New Roman"/>
          <w:color w:val="000000"/>
          <w:sz w:val="24"/>
          <w:szCs w:val="24"/>
          <w:lang w:val="pl-PL"/>
        </w:rPr>
        <w:t>email:</w:t>
      </w:r>
      <w:r>
        <w:rPr>
          <w:rFonts w:ascii="Times New Roman" w:hAnsi="Times New Roman"/>
          <w:color w:val="000000"/>
          <w:sz w:val="24"/>
          <w:szCs w:val="24"/>
          <w:lang w:val="pl-PL"/>
        </w:rPr>
        <w:t xml:space="preserve"> </w:t>
      </w:r>
      <w:hyperlink r:id="rId14" w:history="1">
        <w:r w:rsidRPr="007C38B7">
          <w:rPr>
            <w:rStyle w:val="a4"/>
            <w:lang w:val="pl-PL"/>
          </w:rPr>
          <w:t>volmartynyuk@gmail.com</w:t>
        </w:r>
      </w:hyperlink>
    </w:p>
    <w:p w:rsidR="00A224E7" w:rsidRPr="007C38B7" w:rsidRDefault="00A224E7" w:rsidP="00B0792C">
      <w:pPr>
        <w:spacing w:after="0" w:line="240" w:lineRule="auto"/>
        <w:rPr>
          <w:lang w:val="pl-PL"/>
        </w:rPr>
      </w:pPr>
    </w:p>
    <w:p w:rsidR="00A224E7" w:rsidRDefault="00A224E7" w:rsidP="00B0792C">
      <w:pPr>
        <w:spacing w:after="0" w:line="240" w:lineRule="auto"/>
        <w:rPr>
          <w:rFonts w:ascii="Times New Roman" w:hAnsi="Times New Roman"/>
          <w:color w:val="000000"/>
          <w:sz w:val="24"/>
          <w:szCs w:val="24"/>
          <w:lang w:val="en-GB"/>
        </w:rPr>
      </w:pPr>
      <w:r w:rsidRPr="00805912">
        <w:rPr>
          <w:rFonts w:ascii="Times New Roman" w:hAnsi="Times New Roman"/>
          <w:sz w:val="24"/>
          <w:szCs w:val="24"/>
          <w:lang w:val="en-US"/>
        </w:rPr>
        <w:t>Olga Baranetcka</w:t>
      </w:r>
      <w:r>
        <w:rPr>
          <w:rFonts w:ascii="Times New Roman" w:hAnsi="Times New Roman"/>
          <w:sz w:val="24"/>
          <w:szCs w:val="24"/>
          <w:lang w:val="en-US"/>
        </w:rPr>
        <w:t xml:space="preserve">, </w:t>
      </w:r>
      <w:r w:rsidRPr="00805912">
        <w:rPr>
          <w:rFonts w:ascii="Times New Roman" w:hAnsi="Times New Roman"/>
          <w:color w:val="000000"/>
          <w:sz w:val="24"/>
          <w:szCs w:val="24"/>
          <w:lang w:val="en-GB"/>
        </w:rPr>
        <w:t>Ph.D</w:t>
      </w:r>
    </w:p>
    <w:p w:rsidR="00A224E7" w:rsidRPr="00805912" w:rsidRDefault="00A224E7" w:rsidP="006C4E55">
      <w:pPr>
        <w:spacing w:after="0" w:line="240" w:lineRule="auto"/>
        <w:rPr>
          <w:rFonts w:ascii="Times New Roman" w:hAnsi="Times New Roman"/>
          <w:color w:val="000000"/>
          <w:sz w:val="24"/>
          <w:szCs w:val="24"/>
          <w:lang w:val="en-GB"/>
        </w:rPr>
      </w:pPr>
      <w:r w:rsidRPr="00805912">
        <w:rPr>
          <w:rFonts w:ascii="Times New Roman" w:hAnsi="Times New Roman"/>
          <w:color w:val="000000"/>
          <w:sz w:val="24"/>
          <w:szCs w:val="24"/>
          <w:lang w:val="en-GB"/>
        </w:rPr>
        <w:t>Ternopil National Economic University</w:t>
      </w:r>
    </w:p>
    <w:p w:rsidR="00A224E7" w:rsidRPr="00805912" w:rsidRDefault="00A224E7" w:rsidP="006C4E55">
      <w:pPr>
        <w:spacing w:after="0" w:line="240" w:lineRule="auto"/>
        <w:rPr>
          <w:rFonts w:ascii="Times New Roman" w:hAnsi="Times New Roman"/>
          <w:color w:val="000000"/>
          <w:sz w:val="24"/>
          <w:szCs w:val="24"/>
          <w:lang w:val="en-GB"/>
        </w:rPr>
      </w:pPr>
      <w:r w:rsidRPr="00805912">
        <w:rPr>
          <w:rFonts w:ascii="Times New Roman" w:hAnsi="Times New Roman"/>
          <w:color w:val="000000"/>
          <w:sz w:val="24"/>
          <w:szCs w:val="24"/>
          <w:lang w:val="en-GB"/>
        </w:rPr>
        <w:t>Faculty of</w:t>
      </w:r>
      <w:r>
        <w:rPr>
          <w:rFonts w:ascii="Times New Roman" w:hAnsi="Times New Roman"/>
          <w:color w:val="000000"/>
          <w:sz w:val="24"/>
          <w:szCs w:val="24"/>
          <w:lang w:val="en-GB"/>
        </w:rPr>
        <w:t xml:space="preserve"> Low</w:t>
      </w:r>
    </w:p>
    <w:p w:rsidR="00A224E7" w:rsidRPr="00805912" w:rsidRDefault="00A224E7" w:rsidP="006C4E55">
      <w:pPr>
        <w:spacing w:after="0" w:line="240" w:lineRule="auto"/>
        <w:rPr>
          <w:rFonts w:ascii="Times New Roman" w:hAnsi="Times New Roman"/>
          <w:color w:val="000000"/>
          <w:sz w:val="24"/>
          <w:szCs w:val="24"/>
          <w:lang w:val="pl-PL"/>
        </w:rPr>
      </w:pPr>
      <w:r w:rsidRPr="00805912">
        <w:rPr>
          <w:rFonts w:ascii="Times New Roman" w:hAnsi="Times New Roman"/>
          <w:color w:val="000000"/>
          <w:sz w:val="24"/>
          <w:szCs w:val="24"/>
          <w:lang w:val="pl-PL"/>
        </w:rPr>
        <w:t>ul. Lwiwska, 11,</w:t>
      </w:r>
    </w:p>
    <w:p w:rsidR="00A224E7" w:rsidRPr="00805912" w:rsidRDefault="00A224E7" w:rsidP="006C4E55">
      <w:pPr>
        <w:spacing w:after="0" w:line="240" w:lineRule="auto"/>
        <w:rPr>
          <w:rFonts w:ascii="Times New Roman" w:hAnsi="Times New Roman"/>
          <w:color w:val="000000"/>
          <w:sz w:val="24"/>
          <w:szCs w:val="24"/>
          <w:lang w:val="pl-PL"/>
        </w:rPr>
      </w:pPr>
      <w:r w:rsidRPr="00805912">
        <w:rPr>
          <w:rFonts w:ascii="Times New Roman" w:hAnsi="Times New Roman"/>
          <w:color w:val="000000"/>
          <w:sz w:val="24"/>
          <w:szCs w:val="24"/>
          <w:lang w:val="pl-PL"/>
        </w:rPr>
        <w:t>46000 Ternopil.</w:t>
      </w:r>
    </w:p>
    <w:p w:rsidR="00A224E7" w:rsidRPr="006C4E55" w:rsidRDefault="00A224E7" w:rsidP="00B0792C">
      <w:pPr>
        <w:spacing w:after="0" w:line="240" w:lineRule="auto"/>
        <w:rPr>
          <w:rFonts w:ascii="Times New Roman" w:hAnsi="Times New Roman"/>
          <w:color w:val="000000"/>
          <w:sz w:val="24"/>
          <w:szCs w:val="24"/>
          <w:lang w:val="pl-PL"/>
        </w:rPr>
      </w:pPr>
      <w:r w:rsidRPr="00805912">
        <w:rPr>
          <w:rFonts w:ascii="Times New Roman" w:hAnsi="Times New Roman"/>
          <w:color w:val="000000"/>
          <w:sz w:val="24"/>
          <w:szCs w:val="24"/>
          <w:lang w:val="pl-PL"/>
        </w:rPr>
        <w:t>email:</w:t>
      </w:r>
      <w:r>
        <w:rPr>
          <w:rFonts w:ascii="Times New Roman" w:hAnsi="Times New Roman"/>
          <w:color w:val="000000"/>
          <w:sz w:val="24"/>
          <w:szCs w:val="24"/>
          <w:lang w:val="pl-PL"/>
        </w:rPr>
        <w:t xml:space="preserve"> </w:t>
      </w:r>
      <w:r w:rsidRPr="007C38B7">
        <w:rPr>
          <w:rStyle w:val="a4"/>
          <w:lang w:val="pl-PL"/>
        </w:rPr>
        <w:t>baranetska_olga@ukr.net</w:t>
      </w:r>
    </w:p>
    <w:p w:rsidR="00A224E7" w:rsidRDefault="00A224E7" w:rsidP="00B0792C">
      <w:pPr>
        <w:spacing w:after="0" w:line="240" w:lineRule="auto"/>
        <w:rPr>
          <w:rFonts w:ascii="Times New Roman" w:hAnsi="Times New Roman"/>
          <w:color w:val="000000"/>
          <w:sz w:val="24"/>
          <w:szCs w:val="24"/>
          <w:lang w:val="uk-UA"/>
        </w:rPr>
      </w:pPr>
    </w:p>
    <w:p w:rsidR="00A224E7" w:rsidRDefault="00A224E7" w:rsidP="00B0792C">
      <w:pPr>
        <w:spacing w:after="0" w:line="240" w:lineRule="auto"/>
        <w:rPr>
          <w:rFonts w:ascii="Times New Roman" w:hAnsi="Times New Roman"/>
          <w:color w:val="000000"/>
          <w:sz w:val="24"/>
          <w:szCs w:val="24"/>
          <w:lang w:val="uk-UA"/>
        </w:rPr>
      </w:pPr>
    </w:p>
    <w:p w:rsidR="00A224E7" w:rsidRDefault="00A224E7" w:rsidP="00B0792C">
      <w:pPr>
        <w:spacing w:after="0" w:line="240" w:lineRule="auto"/>
        <w:rPr>
          <w:rFonts w:ascii="Times New Roman" w:hAnsi="Times New Roman"/>
          <w:color w:val="000000"/>
          <w:sz w:val="24"/>
          <w:szCs w:val="24"/>
          <w:lang w:val="uk-UA"/>
        </w:rPr>
      </w:pPr>
    </w:p>
    <w:p w:rsidR="00A224E7" w:rsidRDefault="00A224E7" w:rsidP="00B0792C">
      <w:pPr>
        <w:spacing w:after="0" w:line="240" w:lineRule="auto"/>
        <w:rPr>
          <w:rFonts w:ascii="Times New Roman" w:hAnsi="Times New Roman"/>
          <w:color w:val="000000"/>
          <w:sz w:val="24"/>
          <w:szCs w:val="24"/>
          <w:lang w:val="uk-UA"/>
        </w:rPr>
      </w:pPr>
    </w:p>
    <w:sectPr w:rsidR="00A224E7" w:rsidSect="001729C6">
      <w:headerReference w:type="default" r:id="rId15"/>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85" w:rsidRDefault="00FF6F85" w:rsidP="00F96574">
      <w:pPr>
        <w:spacing w:after="0" w:line="240" w:lineRule="auto"/>
      </w:pPr>
      <w:r>
        <w:separator/>
      </w:r>
    </w:p>
  </w:endnote>
  <w:endnote w:type="continuationSeparator" w:id="0">
    <w:p w:rsidR="00FF6F85" w:rsidRDefault="00FF6F85" w:rsidP="00F9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extBook">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85" w:rsidRDefault="00FF6F85" w:rsidP="00F96574">
      <w:pPr>
        <w:spacing w:after="0" w:line="240" w:lineRule="auto"/>
      </w:pPr>
      <w:r>
        <w:separator/>
      </w:r>
    </w:p>
  </w:footnote>
  <w:footnote w:type="continuationSeparator" w:id="0">
    <w:p w:rsidR="00FF6F85" w:rsidRDefault="00FF6F85" w:rsidP="00F96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E7" w:rsidRDefault="00A224E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E7" w:rsidRPr="004C2811" w:rsidRDefault="00A224E7" w:rsidP="004C28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A09718"/>
    <w:lvl w:ilvl="0">
      <w:numFmt w:val="bullet"/>
      <w:lvlText w:val="*"/>
      <w:lvlJc w:val="left"/>
    </w:lvl>
  </w:abstractNum>
  <w:abstractNum w:abstractNumId="1">
    <w:nsid w:val="00450FA1"/>
    <w:multiLevelType w:val="hybridMultilevel"/>
    <w:tmpl w:val="69C8A4E0"/>
    <w:lvl w:ilvl="0" w:tplc="95626F56">
      <w:start w:val="1"/>
      <w:numFmt w:val="bullet"/>
      <w:lvlText w:val="–"/>
      <w:lvlJc w:val="left"/>
      <w:pPr>
        <w:tabs>
          <w:tab w:val="num" w:pos="1077"/>
        </w:tabs>
        <w:ind w:firstLine="709"/>
      </w:pPr>
      <w:rPr>
        <w:rFonts w:ascii="Times New Roman" w:hAnsi="Times New Roman" w:hint="default"/>
        <w:b w:val="0"/>
        <w:i w:val="0"/>
        <w:caps w:val="0"/>
        <w:strike w:val="0"/>
        <w:dstrike w:val="0"/>
        <w:vanish w:val="0"/>
        <w:color w:val="000000"/>
        <w:sz w:val="28"/>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7C0189"/>
    <w:multiLevelType w:val="hybridMultilevel"/>
    <w:tmpl w:val="32381166"/>
    <w:lvl w:ilvl="0" w:tplc="231AF8F4">
      <w:start w:val="1"/>
      <w:numFmt w:val="bullet"/>
      <w:lvlText w:val="-"/>
      <w:lvlJc w:val="left"/>
      <w:pPr>
        <w:tabs>
          <w:tab w:val="num" w:pos="1400"/>
        </w:tabs>
        <w:ind w:left="1400" w:hanging="360"/>
      </w:pPr>
      <w:rPr>
        <w:rFonts w:ascii="Courier New" w:hAnsi="Courier New" w:hint="default"/>
      </w:rPr>
    </w:lvl>
    <w:lvl w:ilvl="1" w:tplc="04220003" w:tentative="1">
      <w:start w:val="1"/>
      <w:numFmt w:val="bullet"/>
      <w:lvlText w:val="o"/>
      <w:lvlJc w:val="left"/>
      <w:pPr>
        <w:tabs>
          <w:tab w:val="num" w:pos="150"/>
        </w:tabs>
        <w:ind w:left="150" w:hanging="360"/>
      </w:pPr>
      <w:rPr>
        <w:rFonts w:ascii="Courier New" w:hAnsi="Courier New" w:hint="default"/>
      </w:rPr>
    </w:lvl>
    <w:lvl w:ilvl="2" w:tplc="04220005" w:tentative="1">
      <w:start w:val="1"/>
      <w:numFmt w:val="bullet"/>
      <w:lvlText w:val=""/>
      <w:lvlJc w:val="left"/>
      <w:pPr>
        <w:tabs>
          <w:tab w:val="num" w:pos="870"/>
        </w:tabs>
        <w:ind w:left="870" w:hanging="360"/>
      </w:pPr>
      <w:rPr>
        <w:rFonts w:ascii="Wingdings" w:hAnsi="Wingdings" w:hint="default"/>
      </w:rPr>
    </w:lvl>
    <w:lvl w:ilvl="3" w:tplc="04220001" w:tentative="1">
      <w:start w:val="1"/>
      <w:numFmt w:val="bullet"/>
      <w:lvlText w:val=""/>
      <w:lvlJc w:val="left"/>
      <w:pPr>
        <w:tabs>
          <w:tab w:val="num" w:pos="1590"/>
        </w:tabs>
        <w:ind w:left="1590" w:hanging="360"/>
      </w:pPr>
      <w:rPr>
        <w:rFonts w:ascii="Symbol" w:hAnsi="Symbol" w:hint="default"/>
      </w:rPr>
    </w:lvl>
    <w:lvl w:ilvl="4" w:tplc="04220003" w:tentative="1">
      <w:start w:val="1"/>
      <w:numFmt w:val="bullet"/>
      <w:lvlText w:val="o"/>
      <w:lvlJc w:val="left"/>
      <w:pPr>
        <w:tabs>
          <w:tab w:val="num" w:pos="2310"/>
        </w:tabs>
        <w:ind w:left="2310" w:hanging="360"/>
      </w:pPr>
      <w:rPr>
        <w:rFonts w:ascii="Courier New" w:hAnsi="Courier New" w:hint="default"/>
      </w:rPr>
    </w:lvl>
    <w:lvl w:ilvl="5" w:tplc="04220005" w:tentative="1">
      <w:start w:val="1"/>
      <w:numFmt w:val="bullet"/>
      <w:lvlText w:val=""/>
      <w:lvlJc w:val="left"/>
      <w:pPr>
        <w:tabs>
          <w:tab w:val="num" w:pos="3030"/>
        </w:tabs>
        <w:ind w:left="3030" w:hanging="360"/>
      </w:pPr>
      <w:rPr>
        <w:rFonts w:ascii="Wingdings" w:hAnsi="Wingdings" w:hint="default"/>
      </w:rPr>
    </w:lvl>
    <w:lvl w:ilvl="6" w:tplc="04220001" w:tentative="1">
      <w:start w:val="1"/>
      <w:numFmt w:val="bullet"/>
      <w:lvlText w:val=""/>
      <w:lvlJc w:val="left"/>
      <w:pPr>
        <w:tabs>
          <w:tab w:val="num" w:pos="3750"/>
        </w:tabs>
        <w:ind w:left="3750" w:hanging="360"/>
      </w:pPr>
      <w:rPr>
        <w:rFonts w:ascii="Symbol" w:hAnsi="Symbol" w:hint="default"/>
      </w:rPr>
    </w:lvl>
    <w:lvl w:ilvl="7" w:tplc="04220003" w:tentative="1">
      <w:start w:val="1"/>
      <w:numFmt w:val="bullet"/>
      <w:lvlText w:val="o"/>
      <w:lvlJc w:val="left"/>
      <w:pPr>
        <w:tabs>
          <w:tab w:val="num" w:pos="4470"/>
        </w:tabs>
        <w:ind w:left="4470" w:hanging="360"/>
      </w:pPr>
      <w:rPr>
        <w:rFonts w:ascii="Courier New" w:hAnsi="Courier New" w:hint="default"/>
      </w:rPr>
    </w:lvl>
    <w:lvl w:ilvl="8" w:tplc="04220005" w:tentative="1">
      <w:start w:val="1"/>
      <w:numFmt w:val="bullet"/>
      <w:lvlText w:val=""/>
      <w:lvlJc w:val="left"/>
      <w:pPr>
        <w:tabs>
          <w:tab w:val="num" w:pos="5190"/>
        </w:tabs>
        <w:ind w:left="5190" w:hanging="360"/>
      </w:pPr>
      <w:rPr>
        <w:rFonts w:ascii="Wingdings" w:hAnsi="Wingdings" w:hint="default"/>
      </w:rPr>
    </w:lvl>
  </w:abstractNum>
  <w:abstractNum w:abstractNumId="3">
    <w:nsid w:val="02BC1C42"/>
    <w:multiLevelType w:val="hybridMultilevel"/>
    <w:tmpl w:val="6F20C170"/>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4">
    <w:nsid w:val="067274B5"/>
    <w:multiLevelType w:val="hybridMultilevel"/>
    <w:tmpl w:val="167A8992"/>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5">
    <w:nsid w:val="0BC709CA"/>
    <w:multiLevelType w:val="hybridMultilevel"/>
    <w:tmpl w:val="55F6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759DB"/>
    <w:multiLevelType w:val="multilevel"/>
    <w:tmpl w:val="F11C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2313D1"/>
    <w:multiLevelType w:val="hybridMultilevel"/>
    <w:tmpl w:val="F3FA3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81815"/>
    <w:multiLevelType w:val="hybridMultilevel"/>
    <w:tmpl w:val="38045EEE"/>
    <w:lvl w:ilvl="0" w:tplc="513C0160">
      <w:start w:val="1"/>
      <w:numFmt w:val="decimal"/>
      <w:lvlText w:val="%1."/>
      <w:lvlJc w:val="left"/>
      <w:pPr>
        <w:tabs>
          <w:tab w:val="num" w:pos="375"/>
        </w:tabs>
        <w:ind w:left="375" w:hanging="37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1A39389B"/>
    <w:multiLevelType w:val="hybridMultilevel"/>
    <w:tmpl w:val="A26C9DB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BF243AD"/>
    <w:multiLevelType w:val="hybridMultilevel"/>
    <w:tmpl w:val="31109418"/>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1">
    <w:nsid w:val="221A6D07"/>
    <w:multiLevelType w:val="hybridMultilevel"/>
    <w:tmpl w:val="DB3C13F4"/>
    <w:lvl w:ilvl="0" w:tplc="5EB245E6">
      <w:start w:val="120"/>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4549A0"/>
    <w:multiLevelType w:val="hybridMultilevel"/>
    <w:tmpl w:val="AA52A98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46271AC"/>
    <w:multiLevelType w:val="multilevel"/>
    <w:tmpl w:val="5E74EAD0"/>
    <w:lvl w:ilvl="0">
      <w:start w:val="9"/>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26780F82"/>
    <w:multiLevelType w:val="hybridMultilevel"/>
    <w:tmpl w:val="54C6B4C8"/>
    <w:lvl w:ilvl="0" w:tplc="CF604166">
      <w:start w:val="1"/>
      <w:numFmt w:val="bullet"/>
      <w:lvlText w:val="-"/>
      <w:lvlJc w:val="left"/>
      <w:pPr>
        <w:tabs>
          <w:tab w:val="num" w:pos="1287"/>
        </w:tabs>
        <w:ind w:left="1287" w:hanging="360"/>
      </w:pPr>
      <w:rPr>
        <w:rFonts w:ascii="SimSun" w:eastAsia="SimSun" w:hAnsi="SimSun" w:hint="eastAsia"/>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5">
    <w:nsid w:val="28C255E1"/>
    <w:multiLevelType w:val="hybridMultilevel"/>
    <w:tmpl w:val="DDEE8A02"/>
    <w:lvl w:ilvl="0" w:tplc="1B30795E">
      <w:start w:val="1"/>
      <w:numFmt w:val="bullet"/>
      <w:lvlText w:val=""/>
      <w:lvlJc w:val="left"/>
      <w:pPr>
        <w:tabs>
          <w:tab w:val="num" w:pos="1077"/>
        </w:tabs>
        <w:ind w:firstLine="709"/>
      </w:pPr>
      <w:rPr>
        <w:rFonts w:ascii="Symbol" w:hAnsi="Symbol" w:hint="default"/>
        <w:b w:val="0"/>
        <w:i/>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34594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2A1E7196"/>
    <w:multiLevelType w:val="multilevel"/>
    <w:tmpl w:val="148A476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nsid w:val="2BB32F8A"/>
    <w:multiLevelType w:val="hybridMultilevel"/>
    <w:tmpl w:val="D5CA53CA"/>
    <w:lvl w:ilvl="0" w:tplc="FE46594E">
      <w:start w:val="1"/>
      <w:numFmt w:val="decimal"/>
      <w:lvlText w:val="%1."/>
      <w:lvlJc w:val="left"/>
      <w:pPr>
        <w:tabs>
          <w:tab w:val="num" w:pos="720"/>
        </w:tabs>
        <w:ind w:left="720" w:hanging="360"/>
      </w:pPr>
      <w:rPr>
        <w:rFonts w:cs="Times New Roman"/>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nsid w:val="2E7209B5"/>
    <w:multiLevelType w:val="hybridMultilevel"/>
    <w:tmpl w:val="2DA6A11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0">
    <w:nsid w:val="37D2262D"/>
    <w:multiLevelType w:val="multilevel"/>
    <w:tmpl w:val="D40C49BA"/>
    <w:lvl w:ilvl="0">
      <w:start w:val="1"/>
      <w:numFmt w:val="decimal"/>
      <w:lvlText w:val="%1."/>
      <w:lvlJc w:val="left"/>
      <w:pPr>
        <w:tabs>
          <w:tab w:val="num" w:pos="1482"/>
        </w:tabs>
        <w:ind w:left="1482" w:hanging="915"/>
      </w:pPr>
      <w:rPr>
        <w:rFonts w:cs="Times New Roman" w:hint="default"/>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3011" w:hanging="720"/>
      </w:pPr>
      <w:rPr>
        <w:rFonts w:cs="Times New Roman" w:hint="default"/>
      </w:rPr>
    </w:lvl>
    <w:lvl w:ilvl="3">
      <w:start w:val="1"/>
      <w:numFmt w:val="decimal"/>
      <w:isLgl/>
      <w:lvlText w:val="%1.%2.%3.%4."/>
      <w:lvlJc w:val="left"/>
      <w:pPr>
        <w:ind w:left="4233" w:hanging="1080"/>
      </w:pPr>
      <w:rPr>
        <w:rFonts w:cs="Times New Roman" w:hint="default"/>
      </w:rPr>
    </w:lvl>
    <w:lvl w:ilvl="4">
      <w:start w:val="1"/>
      <w:numFmt w:val="decimal"/>
      <w:isLgl/>
      <w:lvlText w:val="%1.%2.%3.%4.%5."/>
      <w:lvlJc w:val="left"/>
      <w:pPr>
        <w:ind w:left="5455" w:hanging="1440"/>
      </w:pPr>
      <w:rPr>
        <w:rFonts w:cs="Times New Roman" w:hint="default"/>
      </w:rPr>
    </w:lvl>
    <w:lvl w:ilvl="5">
      <w:start w:val="1"/>
      <w:numFmt w:val="decimal"/>
      <w:isLgl/>
      <w:lvlText w:val="%1.%2.%3.%4.%5.%6."/>
      <w:lvlJc w:val="left"/>
      <w:pPr>
        <w:ind w:left="6317" w:hanging="1440"/>
      </w:pPr>
      <w:rPr>
        <w:rFonts w:cs="Times New Roman" w:hint="default"/>
      </w:rPr>
    </w:lvl>
    <w:lvl w:ilvl="6">
      <w:start w:val="1"/>
      <w:numFmt w:val="decimal"/>
      <w:isLgl/>
      <w:lvlText w:val="%1.%2.%3.%4.%5.%6.%7."/>
      <w:lvlJc w:val="left"/>
      <w:pPr>
        <w:ind w:left="7539" w:hanging="1800"/>
      </w:pPr>
      <w:rPr>
        <w:rFonts w:cs="Times New Roman" w:hint="default"/>
      </w:rPr>
    </w:lvl>
    <w:lvl w:ilvl="7">
      <w:start w:val="1"/>
      <w:numFmt w:val="decimal"/>
      <w:isLgl/>
      <w:lvlText w:val="%1.%2.%3.%4.%5.%6.%7.%8."/>
      <w:lvlJc w:val="left"/>
      <w:pPr>
        <w:ind w:left="8401" w:hanging="1800"/>
      </w:pPr>
      <w:rPr>
        <w:rFonts w:cs="Times New Roman" w:hint="default"/>
      </w:rPr>
    </w:lvl>
    <w:lvl w:ilvl="8">
      <w:start w:val="1"/>
      <w:numFmt w:val="decimal"/>
      <w:isLgl/>
      <w:lvlText w:val="%1.%2.%3.%4.%5.%6.%7.%8.%9."/>
      <w:lvlJc w:val="left"/>
      <w:pPr>
        <w:ind w:left="9623" w:hanging="2160"/>
      </w:pPr>
      <w:rPr>
        <w:rFonts w:cs="Times New Roman" w:hint="default"/>
      </w:rPr>
    </w:lvl>
  </w:abstractNum>
  <w:abstractNum w:abstractNumId="21">
    <w:nsid w:val="3825293A"/>
    <w:multiLevelType w:val="multilevel"/>
    <w:tmpl w:val="A81252B2"/>
    <w:lvl w:ilvl="0">
      <w:start w:val="1"/>
      <w:numFmt w:val="decimal"/>
      <w:lvlText w:val="%1."/>
      <w:lvlJc w:val="left"/>
      <w:pPr>
        <w:ind w:left="450" w:hanging="450"/>
      </w:pPr>
      <w:rPr>
        <w:rFonts w:cs="Times New Roman" w:hint="default"/>
        <w:sz w:val="30"/>
      </w:rPr>
    </w:lvl>
    <w:lvl w:ilvl="1">
      <w:start w:val="5"/>
      <w:numFmt w:val="decimal"/>
      <w:lvlText w:val="%1.%2."/>
      <w:lvlJc w:val="left"/>
      <w:pPr>
        <w:ind w:left="1440" w:hanging="720"/>
      </w:pPr>
      <w:rPr>
        <w:rFonts w:cs="Times New Roman" w:hint="default"/>
        <w:sz w:val="30"/>
      </w:rPr>
    </w:lvl>
    <w:lvl w:ilvl="2">
      <w:start w:val="1"/>
      <w:numFmt w:val="decimal"/>
      <w:lvlText w:val="%1.%2.%3."/>
      <w:lvlJc w:val="left"/>
      <w:pPr>
        <w:ind w:left="2160" w:hanging="720"/>
      </w:pPr>
      <w:rPr>
        <w:rFonts w:cs="Times New Roman" w:hint="default"/>
        <w:sz w:val="30"/>
      </w:rPr>
    </w:lvl>
    <w:lvl w:ilvl="3">
      <w:start w:val="1"/>
      <w:numFmt w:val="decimal"/>
      <w:lvlText w:val="%1.%2.%3.%4."/>
      <w:lvlJc w:val="left"/>
      <w:pPr>
        <w:ind w:left="3240" w:hanging="1080"/>
      </w:pPr>
      <w:rPr>
        <w:rFonts w:cs="Times New Roman" w:hint="default"/>
        <w:sz w:val="30"/>
      </w:rPr>
    </w:lvl>
    <w:lvl w:ilvl="4">
      <w:start w:val="1"/>
      <w:numFmt w:val="decimal"/>
      <w:lvlText w:val="%1.%2.%3.%4.%5."/>
      <w:lvlJc w:val="left"/>
      <w:pPr>
        <w:ind w:left="3960" w:hanging="1080"/>
      </w:pPr>
      <w:rPr>
        <w:rFonts w:cs="Times New Roman" w:hint="default"/>
        <w:sz w:val="30"/>
      </w:rPr>
    </w:lvl>
    <w:lvl w:ilvl="5">
      <w:start w:val="1"/>
      <w:numFmt w:val="decimal"/>
      <w:lvlText w:val="%1.%2.%3.%4.%5.%6."/>
      <w:lvlJc w:val="left"/>
      <w:pPr>
        <w:ind w:left="5040" w:hanging="1440"/>
      </w:pPr>
      <w:rPr>
        <w:rFonts w:cs="Times New Roman" w:hint="default"/>
        <w:sz w:val="30"/>
      </w:rPr>
    </w:lvl>
    <w:lvl w:ilvl="6">
      <w:start w:val="1"/>
      <w:numFmt w:val="decimal"/>
      <w:lvlText w:val="%1.%2.%3.%4.%5.%6.%7."/>
      <w:lvlJc w:val="left"/>
      <w:pPr>
        <w:ind w:left="6120" w:hanging="1800"/>
      </w:pPr>
      <w:rPr>
        <w:rFonts w:cs="Times New Roman" w:hint="default"/>
        <w:sz w:val="30"/>
      </w:rPr>
    </w:lvl>
    <w:lvl w:ilvl="7">
      <w:start w:val="1"/>
      <w:numFmt w:val="decimal"/>
      <w:lvlText w:val="%1.%2.%3.%4.%5.%6.%7.%8."/>
      <w:lvlJc w:val="left"/>
      <w:pPr>
        <w:ind w:left="6840" w:hanging="1800"/>
      </w:pPr>
      <w:rPr>
        <w:rFonts w:cs="Times New Roman" w:hint="default"/>
        <w:sz w:val="30"/>
      </w:rPr>
    </w:lvl>
    <w:lvl w:ilvl="8">
      <w:start w:val="1"/>
      <w:numFmt w:val="decimal"/>
      <w:lvlText w:val="%1.%2.%3.%4.%5.%6.%7.%8.%9."/>
      <w:lvlJc w:val="left"/>
      <w:pPr>
        <w:ind w:left="7920" w:hanging="2160"/>
      </w:pPr>
      <w:rPr>
        <w:rFonts w:cs="Times New Roman" w:hint="default"/>
        <w:sz w:val="30"/>
      </w:rPr>
    </w:lvl>
  </w:abstractNum>
  <w:abstractNum w:abstractNumId="22">
    <w:nsid w:val="391C22E8"/>
    <w:multiLevelType w:val="hybridMultilevel"/>
    <w:tmpl w:val="BF722044"/>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3">
    <w:nsid w:val="3E766D6F"/>
    <w:multiLevelType w:val="hybridMultilevel"/>
    <w:tmpl w:val="0D8C021C"/>
    <w:lvl w:ilvl="0" w:tplc="04220001">
      <w:start w:val="1"/>
      <w:numFmt w:val="bullet"/>
      <w:lvlText w:val=""/>
      <w:lvlJc w:val="left"/>
      <w:pPr>
        <w:tabs>
          <w:tab w:val="num" w:pos="1400"/>
        </w:tabs>
        <w:ind w:left="1400" w:hanging="360"/>
      </w:pPr>
      <w:rPr>
        <w:rFonts w:ascii="Symbol" w:hAnsi="Symbol" w:hint="default"/>
      </w:rPr>
    </w:lvl>
    <w:lvl w:ilvl="1" w:tplc="04220003" w:tentative="1">
      <w:start w:val="1"/>
      <w:numFmt w:val="bullet"/>
      <w:lvlText w:val="o"/>
      <w:lvlJc w:val="left"/>
      <w:pPr>
        <w:tabs>
          <w:tab w:val="num" w:pos="2120"/>
        </w:tabs>
        <w:ind w:left="2120" w:hanging="360"/>
      </w:pPr>
      <w:rPr>
        <w:rFonts w:ascii="Courier New" w:hAnsi="Courier New" w:hint="default"/>
      </w:rPr>
    </w:lvl>
    <w:lvl w:ilvl="2" w:tplc="04220005" w:tentative="1">
      <w:start w:val="1"/>
      <w:numFmt w:val="bullet"/>
      <w:lvlText w:val=""/>
      <w:lvlJc w:val="left"/>
      <w:pPr>
        <w:tabs>
          <w:tab w:val="num" w:pos="2840"/>
        </w:tabs>
        <w:ind w:left="2840" w:hanging="360"/>
      </w:pPr>
      <w:rPr>
        <w:rFonts w:ascii="Wingdings" w:hAnsi="Wingdings" w:hint="default"/>
      </w:rPr>
    </w:lvl>
    <w:lvl w:ilvl="3" w:tplc="04220001" w:tentative="1">
      <w:start w:val="1"/>
      <w:numFmt w:val="bullet"/>
      <w:lvlText w:val=""/>
      <w:lvlJc w:val="left"/>
      <w:pPr>
        <w:tabs>
          <w:tab w:val="num" w:pos="3560"/>
        </w:tabs>
        <w:ind w:left="3560" w:hanging="360"/>
      </w:pPr>
      <w:rPr>
        <w:rFonts w:ascii="Symbol" w:hAnsi="Symbol" w:hint="default"/>
      </w:rPr>
    </w:lvl>
    <w:lvl w:ilvl="4" w:tplc="04220003" w:tentative="1">
      <w:start w:val="1"/>
      <w:numFmt w:val="bullet"/>
      <w:lvlText w:val="o"/>
      <w:lvlJc w:val="left"/>
      <w:pPr>
        <w:tabs>
          <w:tab w:val="num" w:pos="4280"/>
        </w:tabs>
        <w:ind w:left="4280" w:hanging="360"/>
      </w:pPr>
      <w:rPr>
        <w:rFonts w:ascii="Courier New" w:hAnsi="Courier New" w:hint="default"/>
      </w:rPr>
    </w:lvl>
    <w:lvl w:ilvl="5" w:tplc="04220005" w:tentative="1">
      <w:start w:val="1"/>
      <w:numFmt w:val="bullet"/>
      <w:lvlText w:val=""/>
      <w:lvlJc w:val="left"/>
      <w:pPr>
        <w:tabs>
          <w:tab w:val="num" w:pos="5000"/>
        </w:tabs>
        <w:ind w:left="5000" w:hanging="360"/>
      </w:pPr>
      <w:rPr>
        <w:rFonts w:ascii="Wingdings" w:hAnsi="Wingdings" w:hint="default"/>
      </w:rPr>
    </w:lvl>
    <w:lvl w:ilvl="6" w:tplc="04220001" w:tentative="1">
      <w:start w:val="1"/>
      <w:numFmt w:val="bullet"/>
      <w:lvlText w:val=""/>
      <w:lvlJc w:val="left"/>
      <w:pPr>
        <w:tabs>
          <w:tab w:val="num" w:pos="5720"/>
        </w:tabs>
        <w:ind w:left="5720" w:hanging="360"/>
      </w:pPr>
      <w:rPr>
        <w:rFonts w:ascii="Symbol" w:hAnsi="Symbol" w:hint="default"/>
      </w:rPr>
    </w:lvl>
    <w:lvl w:ilvl="7" w:tplc="04220003" w:tentative="1">
      <w:start w:val="1"/>
      <w:numFmt w:val="bullet"/>
      <w:lvlText w:val="o"/>
      <w:lvlJc w:val="left"/>
      <w:pPr>
        <w:tabs>
          <w:tab w:val="num" w:pos="6440"/>
        </w:tabs>
        <w:ind w:left="6440" w:hanging="360"/>
      </w:pPr>
      <w:rPr>
        <w:rFonts w:ascii="Courier New" w:hAnsi="Courier New" w:hint="default"/>
      </w:rPr>
    </w:lvl>
    <w:lvl w:ilvl="8" w:tplc="04220005" w:tentative="1">
      <w:start w:val="1"/>
      <w:numFmt w:val="bullet"/>
      <w:lvlText w:val=""/>
      <w:lvlJc w:val="left"/>
      <w:pPr>
        <w:tabs>
          <w:tab w:val="num" w:pos="7160"/>
        </w:tabs>
        <w:ind w:left="7160" w:hanging="360"/>
      </w:pPr>
      <w:rPr>
        <w:rFonts w:ascii="Wingdings" w:hAnsi="Wingdings" w:hint="default"/>
      </w:rPr>
    </w:lvl>
  </w:abstractNum>
  <w:abstractNum w:abstractNumId="24">
    <w:nsid w:val="3E9A69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14A6871"/>
    <w:multiLevelType w:val="hybridMultilevel"/>
    <w:tmpl w:val="EF3445AC"/>
    <w:lvl w:ilvl="0" w:tplc="04220005">
      <w:start w:val="1"/>
      <w:numFmt w:val="bullet"/>
      <w:lvlText w:val=""/>
      <w:lvlJc w:val="left"/>
      <w:pPr>
        <w:tabs>
          <w:tab w:val="num" w:pos="1287"/>
        </w:tabs>
        <w:ind w:left="1287" w:hanging="360"/>
      </w:pPr>
      <w:rPr>
        <w:rFonts w:ascii="Wingdings" w:hAnsi="Wingdings" w:hint="default"/>
      </w:rPr>
    </w:lvl>
    <w:lvl w:ilvl="1" w:tplc="5D3C3F24">
      <w:numFmt w:val="bullet"/>
      <w:lvlText w:val="—"/>
      <w:lvlJc w:val="left"/>
      <w:pPr>
        <w:ind w:left="2007" w:hanging="360"/>
      </w:pPr>
      <w:rPr>
        <w:rFonts w:ascii="Times New Roman" w:eastAsia="Times New Roman" w:hAnsi="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6">
    <w:nsid w:val="416F12E4"/>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7">
    <w:nsid w:val="48BA4B34"/>
    <w:multiLevelType w:val="hybridMultilevel"/>
    <w:tmpl w:val="C0646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42247C"/>
    <w:multiLevelType w:val="hybridMultilevel"/>
    <w:tmpl w:val="1AEC13F2"/>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9">
    <w:nsid w:val="494E6F4D"/>
    <w:multiLevelType w:val="multilevel"/>
    <w:tmpl w:val="7DDE2874"/>
    <w:lvl w:ilvl="0">
      <w:start w:val="7"/>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49F166BB"/>
    <w:multiLevelType w:val="multilevel"/>
    <w:tmpl w:val="9DF2E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69"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549E7"/>
    <w:multiLevelType w:val="hybridMultilevel"/>
    <w:tmpl w:val="FAECD6B8"/>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55DF15C9"/>
    <w:multiLevelType w:val="hybridMultilevel"/>
    <w:tmpl w:val="FEF49F10"/>
    <w:lvl w:ilvl="0" w:tplc="4F142048">
      <w:start w:val="1"/>
      <w:numFmt w:val="bullet"/>
      <w:lvlText w:val=""/>
      <w:lvlJc w:val="left"/>
      <w:pPr>
        <w:tabs>
          <w:tab w:val="num" w:pos="1287"/>
        </w:tabs>
        <w:ind w:left="128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3">
    <w:nsid w:val="5764543B"/>
    <w:multiLevelType w:val="multilevel"/>
    <w:tmpl w:val="2B549A62"/>
    <w:lvl w:ilvl="0">
      <w:start w:val="1"/>
      <w:numFmt w:val="decimal"/>
      <w:lvlText w:val="%1."/>
      <w:lvlJc w:val="left"/>
      <w:pPr>
        <w:ind w:left="690" w:hanging="6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58D81CA5"/>
    <w:multiLevelType w:val="multilevel"/>
    <w:tmpl w:val="2B8CDE80"/>
    <w:lvl w:ilvl="0">
      <w:start w:val="9"/>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5B4239AD"/>
    <w:multiLevelType w:val="hybridMultilevel"/>
    <w:tmpl w:val="DC4AB5AE"/>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6">
    <w:nsid w:val="5C834B23"/>
    <w:multiLevelType w:val="hybridMultilevel"/>
    <w:tmpl w:val="90D4B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C3398F"/>
    <w:multiLevelType w:val="hybridMultilevel"/>
    <w:tmpl w:val="E7C0757C"/>
    <w:lvl w:ilvl="0" w:tplc="04220001">
      <w:start w:val="1"/>
      <w:numFmt w:val="bullet"/>
      <w:lvlText w:val=""/>
      <w:lvlJc w:val="left"/>
      <w:pPr>
        <w:tabs>
          <w:tab w:val="num" w:pos="1365"/>
        </w:tabs>
        <w:ind w:left="1365" w:hanging="360"/>
      </w:pPr>
      <w:rPr>
        <w:rFonts w:ascii="Symbol" w:hAnsi="Symbol" w:hint="default"/>
      </w:rPr>
    </w:lvl>
    <w:lvl w:ilvl="1" w:tplc="04220003">
      <w:start w:val="1"/>
      <w:numFmt w:val="bullet"/>
      <w:lvlText w:val="o"/>
      <w:lvlJc w:val="left"/>
      <w:pPr>
        <w:tabs>
          <w:tab w:val="num" w:pos="2085"/>
        </w:tabs>
        <w:ind w:left="2085" w:hanging="360"/>
      </w:pPr>
      <w:rPr>
        <w:rFonts w:ascii="Courier New" w:hAnsi="Courier New" w:hint="default"/>
      </w:rPr>
    </w:lvl>
    <w:lvl w:ilvl="2" w:tplc="04220005" w:tentative="1">
      <w:start w:val="1"/>
      <w:numFmt w:val="bullet"/>
      <w:lvlText w:val=""/>
      <w:lvlJc w:val="left"/>
      <w:pPr>
        <w:tabs>
          <w:tab w:val="num" w:pos="2805"/>
        </w:tabs>
        <w:ind w:left="2805" w:hanging="360"/>
      </w:pPr>
      <w:rPr>
        <w:rFonts w:ascii="Wingdings" w:hAnsi="Wingdings" w:hint="default"/>
      </w:rPr>
    </w:lvl>
    <w:lvl w:ilvl="3" w:tplc="04220001" w:tentative="1">
      <w:start w:val="1"/>
      <w:numFmt w:val="bullet"/>
      <w:lvlText w:val=""/>
      <w:lvlJc w:val="left"/>
      <w:pPr>
        <w:tabs>
          <w:tab w:val="num" w:pos="3525"/>
        </w:tabs>
        <w:ind w:left="3525" w:hanging="360"/>
      </w:pPr>
      <w:rPr>
        <w:rFonts w:ascii="Symbol" w:hAnsi="Symbol" w:hint="default"/>
      </w:rPr>
    </w:lvl>
    <w:lvl w:ilvl="4" w:tplc="04220003" w:tentative="1">
      <w:start w:val="1"/>
      <w:numFmt w:val="bullet"/>
      <w:lvlText w:val="o"/>
      <w:lvlJc w:val="left"/>
      <w:pPr>
        <w:tabs>
          <w:tab w:val="num" w:pos="4245"/>
        </w:tabs>
        <w:ind w:left="4245" w:hanging="360"/>
      </w:pPr>
      <w:rPr>
        <w:rFonts w:ascii="Courier New" w:hAnsi="Courier New" w:hint="default"/>
      </w:rPr>
    </w:lvl>
    <w:lvl w:ilvl="5" w:tplc="04220005" w:tentative="1">
      <w:start w:val="1"/>
      <w:numFmt w:val="bullet"/>
      <w:lvlText w:val=""/>
      <w:lvlJc w:val="left"/>
      <w:pPr>
        <w:tabs>
          <w:tab w:val="num" w:pos="4965"/>
        </w:tabs>
        <w:ind w:left="4965" w:hanging="360"/>
      </w:pPr>
      <w:rPr>
        <w:rFonts w:ascii="Wingdings" w:hAnsi="Wingdings" w:hint="default"/>
      </w:rPr>
    </w:lvl>
    <w:lvl w:ilvl="6" w:tplc="04220001" w:tentative="1">
      <w:start w:val="1"/>
      <w:numFmt w:val="bullet"/>
      <w:lvlText w:val=""/>
      <w:lvlJc w:val="left"/>
      <w:pPr>
        <w:tabs>
          <w:tab w:val="num" w:pos="5685"/>
        </w:tabs>
        <w:ind w:left="5685" w:hanging="360"/>
      </w:pPr>
      <w:rPr>
        <w:rFonts w:ascii="Symbol" w:hAnsi="Symbol" w:hint="default"/>
      </w:rPr>
    </w:lvl>
    <w:lvl w:ilvl="7" w:tplc="04220003" w:tentative="1">
      <w:start w:val="1"/>
      <w:numFmt w:val="bullet"/>
      <w:lvlText w:val="o"/>
      <w:lvlJc w:val="left"/>
      <w:pPr>
        <w:tabs>
          <w:tab w:val="num" w:pos="6405"/>
        </w:tabs>
        <w:ind w:left="6405" w:hanging="360"/>
      </w:pPr>
      <w:rPr>
        <w:rFonts w:ascii="Courier New" w:hAnsi="Courier New" w:hint="default"/>
      </w:rPr>
    </w:lvl>
    <w:lvl w:ilvl="8" w:tplc="04220005" w:tentative="1">
      <w:start w:val="1"/>
      <w:numFmt w:val="bullet"/>
      <w:lvlText w:val=""/>
      <w:lvlJc w:val="left"/>
      <w:pPr>
        <w:tabs>
          <w:tab w:val="num" w:pos="7125"/>
        </w:tabs>
        <w:ind w:left="7125" w:hanging="360"/>
      </w:pPr>
      <w:rPr>
        <w:rFonts w:ascii="Wingdings" w:hAnsi="Wingdings" w:hint="default"/>
      </w:rPr>
    </w:lvl>
  </w:abstractNum>
  <w:abstractNum w:abstractNumId="38">
    <w:nsid w:val="5F9B7CA2"/>
    <w:multiLevelType w:val="hybridMultilevel"/>
    <w:tmpl w:val="632ACA12"/>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9">
    <w:nsid w:val="619B4D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22F6A14"/>
    <w:multiLevelType w:val="hybridMultilevel"/>
    <w:tmpl w:val="A3BCE75C"/>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41">
    <w:nsid w:val="632371C4"/>
    <w:multiLevelType w:val="hybridMultilevel"/>
    <w:tmpl w:val="96B4DACC"/>
    <w:lvl w:ilvl="0" w:tplc="7DEC2420">
      <w:numFmt w:val="bullet"/>
      <w:lvlText w:val="-"/>
      <w:lvlJc w:val="left"/>
      <w:pPr>
        <w:ind w:left="1287" w:hanging="360"/>
      </w:pPr>
      <w:rPr>
        <w:rFonts w:ascii="Palatino Linotype" w:eastAsia="Times New Roman" w:hAnsi="Palatino Linotype" w:hint="default"/>
      </w:rPr>
    </w:lvl>
    <w:lvl w:ilvl="1" w:tplc="7DEC2420">
      <w:numFmt w:val="bullet"/>
      <w:lvlText w:val="-"/>
      <w:lvlJc w:val="left"/>
      <w:pPr>
        <w:ind w:left="2007" w:hanging="360"/>
      </w:pPr>
      <w:rPr>
        <w:rFonts w:ascii="Palatino Linotype" w:eastAsia="Times New Roman" w:hAnsi="Palatino Linotype"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67724AA3"/>
    <w:multiLevelType w:val="hybridMultilevel"/>
    <w:tmpl w:val="92763BC4"/>
    <w:lvl w:ilvl="0" w:tplc="42481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A1335B5"/>
    <w:multiLevelType w:val="hybridMultilevel"/>
    <w:tmpl w:val="36445046"/>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44">
    <w:nsid w:val="6A812279"/>
    <w:multiLevelType w:val="hybridMultilevel"/>
    <w:tmpl w:val="83CA5294"/>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45">
    <w:nsid w:val="6C6E049F"/>
    <w:multiLevelType w:val="multilevel"/>
    <w:tmpl w:val="DFF0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5F4918"/>
    <w:multiLevelType w:val="hybridMultilevel"/>
    <w:tmpl w:val="6CBE2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18F437A"/>
    <w:multiLevelType w:val="singleLevel"/>
    <w:tmpl w:val="0686B40C"/>
    <w:lvl w:ilvl="0">
      <w:start w:val="1"/>
      <w:numFmt w:val="decimal"/>
      <w:lvlText w:val="%1."/>
      <w:lvlJc w:val="left"/>
      <w:pPr>
        <w:tabs>
          <w:tab w:val="num" w:pos="927"/>
        </w:tabs>
        <w:ind w:left="927" w:hanging="360"/>
      </w:pPr>
      <w:rPr>
        <w:rFonts w:cs="Times New Roman" w:hint="default"/>
        <w:b w:val="0"/>
      </w:rPr>
    </w:lvl>
  </w:abstractNum>
  <w:abstractNum w:abstractNumId="48">
    <w:nsid w:val="71AB6EC0"/>
    <w:multiLevelType w:val="multilevel"/>
    <w:tmpl w:val="7C124226"/>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9">
    <w:nsid w:val="73542271"/>
    <w:multiLevelType w:val="hybridMultilevel"/>
    <w:tmpl w:val="C39E2BB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0">
    <w:nsid w:val="748015F6"/>
    <w:multiLevelType w:val="multilevel"/>
    <w:tmpl w:val="8522FCA6"/>
    <w:lvl w:ilvl="0">
      <w:start w:val="7"/>
      <w:numFmt w:val="decimal"/>
      <w:lvlText w:val="%1"/>
      <w:lvlJc w:val="left"/>
      <w:pPr>
        <w:ind w:left="375" w:hanging="37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1">
    <w:nsid w:val="7E8A39EB"/>
    <w:multiLevelType w:val="hybridMultilevel"/>
    <w:tmpl w:val="425A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7"/>
  </w:num>
  <w:num w:numId="3">
    <w:abstractNumId w:val="5"/>
  </w:num>
  <w:num w:numId="4">
    <w:abstractNumId w:val="33"/>
  </w:num>
  <w:num w:numId="5">
    <w:abstractNumId w:val="18"/>
  </w:num>
  <w:num w:numId="6">
    <w:abstractNumId w:val="30"/>
  </w:num>
  <w:num w:numId="7">
    <w:abstractNumId w:val="45"/>
  </w:num>
  <w:num w:numId="8">
    <w:abstractNumId w:val="4"/>
  </w:num>
  <w:num w:numId="9">
    <w:abstractNumId w:val="36"/>
  </w:num>
  <w:num w:numId="10">
    <w:abstractNumId w:val="21"/>
  </w:num>
  <w:num w:numId="11">
    <w:abstractNumId w:val="42"/>
  </w:num>
  <w:num w:numId="12">
    <w:abstractNumId w:val="23"/>
  </w:num>
  <w:num w:numId="13">
    <w:abstractNumId w:val="0"/>
    <w:lvlOverride w:ilvl="0">
      <w:lvl w:ilvl="0">
        <w:numFmt w:val="bullet"/>
        <w:lvlText w:val="-"/>
        <w:legacy w:legacy="1" w:legacySpace="0" w:legacyIndent="254"/>
        <w:lvlJc w:val="left"/>
        <w:rPr>
          <w:rFonts w:ascii="Times New Roman" w:hAnsi="Times New Roman" w:hint="default"/>
        </w:rPr>
      </w:lvl>
    </w:lvlOverride>
  </w:num>
  <w:num w:numId="14">
    <w:abstractNumId w:val="1"/>
  </w:num>
  <w:num w:numId="15">
    <w:abstractNumId w:val="15"/>
  </w:num>
  <w:num w:numId="16">
    <w:abstractNumId w:val="35"/>
  </w:num>
  <w:num w:numId="17">
    <w:abstractNumId w:val="2"/>
  </w:num>
  <w:num w:numId="18">
    <w:abstractNumId w:val="20"/>
  </w:num>
  <w:num w:numId="19">
    <w:abstractNumId w:val="25"/>
  </w:num>
  <w:num w:numId="20">
    <w:abstractNumId w:val="14"/>
  </w:num>
  <w:num w:numId="21">
    <w:abstractNumId w:val="26"/>
  </w:num>
  <w:num w:numId="22">
    <w:abstractNumId w:val="10"/>
  </w:num>
  <w:num w:numId="23">
    <w:abstractNumId w:val="47"/>
  </w:num>
  <w:num w:numId="24">
    <w:abstractNumId w:val="16"/>
  </w:num>
  <w:num w:numId="25">
    <w:abstractNumId w:val="24"/>
  </w:num>
  <w:num w:numId="26">
    <w:abstractNumId w:val="38"/>
  </w:num>
  <w:num w:numId="27">
    <w:abstractNumId w:val="43"/>
  </w:num>
  <w:num w:numId="28">
    <w:abstractNumId w:val="40"/>
  </w:num>
  <w:num w:numId="29">
    <w:abstractNumId w:val="17"/>
  </w:num>
  <w:num w:numId="30">
    <w:abstractNumId w:val="44"/>
  </w:num>
  <w:num w:numId="31">
    <w:abstractNumId w:val="28"/>
  </w:num>
  <w:num w:numId="32">
    <w:abstractNumId w:val="9"/>
  </w:num>
  <w:num w:numId="33">
    <w:abstractNumId w:val="41"/>
  </w:num>
  <w:num w:numId="34">
    <w:abstractNumId w:val="48"/>
  </w:num>
  <w:num w:numId="35">
    <w:abstractNumId w:val="22"/>
  </w:num>
  <w:num w:numId="36">
    <w:abstractNumId w:val="32"/>
  </w:num>
  <w:num w:numId="37">
    <w:abstractNumId w:val="31"/>
  </w:num>
  <w:num w:numId="38">
    <w:abstractNumId w:val="37"/>
  </w:num>
  <w:num w:numId="39">
    <w:abstractNumId w:val="39"/>
  </w:num>
  <w:num w:numId="40">
    <w:abstractNumId w:val="3"/>
  </w:num>
  <w:num w:numId="41">
    <w:abstractNumId w:val="27"/>
  </w:num>
  <w:num w:numId="42">
    <w:abstractNumId w:val="34"/>
  </w:num>
  <w:num w:numId="43">
    <w:abstractNumId w:val="6"/>
  </w:num>
  <w:num w:numId="44">
    <w:abstractNumId w:val="11"/>
  </w:num>
  <w:num w:numId="45">
    <w:abstractNumId w:val="8"/>
  </w:num>
  <w:num w:numId="46">
    <w:abstractNumId w:val="50"/>
  </w:num>
  <w:num w:numId="47">
    <w:abstractNumId w:val="29"/>
  </w:num>
  <w:num w:numId="48">
    <w:abstractNumId w:val="13"/>
  </w:num>
  <w:num w:numId="49">
    <w:abstractNumId w:val="46"/>
  </w:num>
  <w:num w:numId="50">
    <w:abstractNumId w:val="19"/>
  </w:num>
  <w:num w:numId="51">
    <w:abstractNumId w:val="12"/>
  </w:num>
  <w:num w:numId="52">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574"/>
    <w:rsid w:val="00032F23"/>
    <w:rsid w:val="00043356"/>
    <w:rsid w:val="0004771F"/>
    <w:rsid w:val="000515E3"/>
    <w:rsid w:val="0005744F"/>
    <w:rsid w:val="00057A3E"/>
    <w:rsid w:val="00065D70"/>
    <w:rsid w:val="00073EED"/>
    <w:rsid w:val="0007453A"/>
    <w:rsid w:val="00075362"/>
    <w:rsid w:val="000A071D"/>
    <w:rsid w:val="000A6C90"/>
    <w:rsid w:val="000A7B02"/>
    <w:rsid w:val="000C052A"/>
    <w:rsid w:val="000C159C"/>
    <w:rsid w:val="000D13B7"/>
    <w:rsid w:val="000D3CAC"/>
    <w:rsid w:val="000D554C"/>
    <w:rsid w:val="000D7DB3"/>
    <w:rsid w:val="000E4BEA"/>
    <w:rsid w:val="000E4E0A"/>
    <w:rsid w:val="00104D7D"/>
    <w:rsid w:val="0011327D"/>
    <w:rsid w:val="0011701A"/>
    <w:rsid w:val="001241BC"/>
    <w:rsid w:val="00124FCD"/>
    <w:rsid w:val="00125685"/>
    <w:rsid w:val="0013293D"/>
    <w:rsid w:val="00142D58"/>
    <w:rsid w:val="001433AE"/>
    <w:rsid w:val="00150667"/>
    <w:rsid w:val="001551AA"/>
    <w:rsid w:val="001557E6"/>
    <w:rsid w:val="00157765"/>
    <w:rsid w:val="00164A8B"/>
    <w:rsid w:val="001729C6"/>
    <w:rsid w:val="001734BC"/>
    <w:rsid w:val="00182FC4"/>
    <w:rsid w:val="00185AB0"/>
    <w:rsid w:val="00195772"/>
    <w:rsid w:val="00197346"/>
    <w:rsid w:val="001A2E35"/>
    <w:rsid w:val="001A320F"/>
    <w:rsid w:val="001D4D4E"/>
    <w:rsid w:val="001F5306"/>
    <w:rsid w:val="001F762D"/>
    <w:rsid w:val="00204689"/>
    <w:rsid w:val="00205A89"/>
    <w:rsid w:val="002102AD"/>
    <w:rsid w:val="00214717"/>
    <w:rsid w:val="00233406"/>
    <w:rsid w:val="00241EEE"/>
    <w:rsid w:val="00250384"/>
    <w:rsid w:val="00250F2F"/>
    <w:rsid w:val="00252E6C"/>
    <w:rsid w:val="002541E2"/>
    <w:rsid w:val="00265073"/>
    <w:rsid w:val="0026526A"/>
    <w:rsid w:val="00271539"/>
    <w:rsid w:val="0027795C"/>
    <w:rsid w:val="002915BA"/>
    <w:rsid w:val="002A3B49"/>
    <w:rsid w:val="002A42E0"/>
    <w:rsid w:val="002A52F7"/>
    <w:rsid w:val="002B0260"/>
    <w:rsid w:val="002B3EB1"/>
    <w:rsid w:val="002B46AD"/>
    <w:rsid w:val="002D0190"/>
    <w:rsid w:val="002D1B2B"/>
    <w:rsid w:val="002D2293"/>
    <w:rsid w:val="002D2CCD"/>
    <w:rsid w:val="002D3778"/>
    <w:rsid w:val="002F18AA"/>
    <w:rsid w:val="002F3416"/>
    <w:rsid w:val="00303DE3"/>
    <w:rsid w:val="00304452"/>
    <w:rsid w:val="00304BC5"/>
    <w:rsid w:val="00305A69"/>
    <w:rsid w:val="00305F83"/>
    <w:rsid w:val="003109D5"/>
    <w:rsid w:val="00316411"/>
    <w:rsid w:val="00325157"/>
    <w:rsid w:val="003268C5"/>
    <w:rsid w:val="00332B58"/>
    <w:rsid w:val="00336D39"/>
    <w:rsid w:val="003433C4"/>
    <w:rsid w:val="003458D5"/>
    <w:rsid w:val="00351CFB"/>
    <w:rsid w:val="0035490B"/>
    <w:rsid w:val="003558A0"/>
    <w:rsid w:val="00356A4F"/>
    <w:rsid w:val="00360C3C"/>
    <w:rsid w:val="00370EB3"/>
    <w:rsid w:val="00375533"/>
    <w:rsid w:val="00381938"/>
    <w:rsid w:val="0039102E"/>
    <w:rsid w:val="003A0185"/>
    <w:rsid w:val="003B25A5"/>
    <w:rsid w:val="003B4CEE"/>
    <w:rsid w:val="003B74DF"/>
    <w:rsid w:val="003C4859"/>
    <w:rsid w:val="003D55DF"/>
    <w:rsid w:val="003D6368"/>
    <w:rsid w:val="003E27F0"/>
    <w:rsid w:val="003E2EFE"/>
    <w:rsid w:val="003E3727"/>
    <w:rsid w:val="003F280D"/>
    <w:rsid w:val="003F520E"/>
    <w:rsid w:val="003F77EA"/>
    <w:rsid w:val="00410236"/>
    <w:rsid w:val="00414A91"/>
    <w:rsid w:val="004153D6"/>
    <w:rsid w:val="00415899"/>
    <w:rsid w:val="004173F9"/>
    <w:rsid w:val="0042788E"/>
    <w:rsid w:val="00433256"/>
    <w:rsid w:val="004379D9"/>
    <w:rsid w:val="00437A0E"/>
    <w:rsid w:val="00451EA9"/>
    <w:rsid w:val="00456BBF"/>
    <w:rsid w:val="00460EBE"/>
    <w:rsid w:val="00467C19"/>
    <w:rsid w:val="00472622"/>
    <w:rsid w:val="0047282F"/>
    <w:rsid w:val="0048281F"/>
    <w:rsid w:val="00482E05"/>
    <w:rsid w:val="00492E1A"/>
    <w:rsid w:val="004977EF"/>
    <w:rsid w:val="004A57FB"/>
    <w:rsid w:val="004A6ABB"/>
    <w:rsid w:val="004B72B2"/>
    <w:rsid w:val="004B7D3F"/>
    <w:rsid w:val="004C16BF"/>
    <w:rsid w:val="004C2811"/>
    <w:rsid w:val="004D7A8E"/>
    <w:rsid w:val="004E4DFB"/>
    <w:rsid w:val="004F6E65"/>
    <w:rsid w:val="00501B0C"/>
    <w:rsid w:val="005065D6"/>
    <w:rsid w:val="005145CD"/>
    <w:rsid w:val="00514C71"/>
    <w:rsid w:val="00526DA5"/>
    <w:rsid w:val="00530B2B"/>
    <w:rsid w:val="005420EC"/>
    <w:rsid w:val="005426BE"/>
    <w:rsid w:val="00555495"/>
    <w:rsid w:val="00557B9B"/>
    <w:rsid w:val="00560B01"/>
    <w:rsid w:val="0056617A"/>
    <w:rsid w:val="0058071C"/>
    <w:rsid w:val="0058201E"/>
    <w:rsid w:val="00582B78"/>
    <w:rsid w:val="00592FFB"/>
    <w:rsid w:val="00594374"/>
    <w:rsid w:val="005A43E2"/>
    <w:rsid w:val="005A597E"/>
    <w:rsid w:val="005A5DA3"/>
    <w:rsid w:val="005C0020"/>
    <w:rsid w:val="005C17F4"/>
    <w:rsid w:val="005C6076"/>
    <w:rsid w:val="005E0103"/>
    <w:rsid w:val="005E35A4"/>
    <w:rsid w:val="005F075A"/>
    <w:rsid w:val="005F7E3E"/>
    <w:rsid w:val="0060061E"/>
    <w:rsid w:val="00600881"/>
    <w:rsid w:val="006143C0"/>
    <w:rsid w:val="006157EA"/>
    <w:rsid w:val="00622812"/>
    <w:rsid w:val="006260E8"/>
    <w:rsid w:val="00626A1D"/>
    <w:rsid w:val="00635B82"/>
    <w:rsid w:val="00637733"/>
    <w:rsid w:val="00640F0F"/>
    <w:rsid w:val="00642822"/>
    <w:rsid w:val="00646199"/>
    <w:rsid w:val="0065091F"/>
    <w:rsid w:val="00661461"/>
    <w:rsid w:val="00662D3F"/>
    <w:rsid w:val="00674467"/>
    <w:rsid w:val="00686087"/>
    <w:rsid w:val="00690EC4"/>
    <w:rsid w:val="00691AC6"/>
    <w:rsid w:val="0069417F"/>
    <w:rsid w:val="006A2722"/>
    <w:rsid w:val="006A5A43"/>
    <w:rsid w:val="006A6764"/>
    <w:rsid w:val="006B5D54"/>
    <w:rsid w:val="006B620E"/>
    <w:rsid w:val="006C2B49"/>
    <w:rsid w:val="006C4E55"/>
    <w:rsid w:val="006E683D"/>
    <w:rsid w:val="006E68B7"/>
    <w:rsid w:val="00700442"/>
    <w:rsid w:val="0071273A"/>
    <w:rsid w:val="0071776D"/>
    <w:rsid w:val="007179C8"/>
    <w:rsid w:val="0072755A"/>
    <w:rsid w:val="007317C5"/>
    <w:rsid w:val="00733635"/>
    <w:rsid w:val="00733C9E"/>
    <w:rsid w:val="007579C9"/>
    <w:rsid w:val="00760EA4"/>
    <w:rsid w:val="00767BF6"/>
    <w:rsid w:val="0077221B"/>
    <w:rsid w:val="007744A8"/>
    <w:rsid w:val="00786905"/>
    <w:rsid w:val="00790DC8"/>
    <w:rsid w:val="007C0732"/>
    <w:rsid w:val="007C2E46"/>
    <w:rsid w:val="007C38B7"/>
    <w:rsid w:val="007C51FA"/>
    <w:rsid w:val="007D2E08"/>
    <w:rsid w:val="007D47AA"/>
    <w:rsid w:val="007D5205"/>
    <w:rsid w:val="007D5E92"/>
    <w:rsid w:val="007E4DEC"/>
    <w:rsid w:val="007E77A2"/>
    <w:rsid w:val="007F07BA"/>
    <w:rsid w:val="007F3446"/>
    <w:rsid w:val="007F7E6D"/>
    <w:rsid w:val="00805912"/>
    <w:rsid w:val="00805CC2"/>
    <w:rsid w:val="0081087E"/>
    <w:rsid w:val="00816795"/>
    <w:rsid w:val="008202A7"/>
    <w:rsid w:val="00820E5B"/>
    <w:rsid w:val="0082211F"/>
    <w:rsid w:val="00822F15"/>
    <w:rsid w:val="00832C0B"/>
    <w:rsid w:val="00833C50"/>
    <w:rsid w:val="0083515D"/>
    <w:rsid w:val="008442CE"/>
    <w:rsid w:val="00845093"/>
    <w:rsid w:val="0085327F"/>
    <w:rsid w:val="00856EE6"/>
    <w:rsid w:val="008860B6"/>
    <w:rsid w:val="00894DC0"/>
    <w:rsid w:val="008968B3"/>
    <w:rsid w:val="008A18E0"/>
    <w:rsid w:val="008A5641"/>
    <w:rsid w:val="008A574D"/>
    <w:rsid w:val="008B4512"/>
    <w:rsid w:val="008C3A8E"/>
    <w:rsid w:val="008C7597"/>
    <w:rsid w:val="008D3CAC"/>
    <w:rsid w:val="008D5A6F"/>
    <w:rsid w:val="008D6920"/>
    <w:rsid w:val="008E1E09"/>
    <w:rsid w:val="008E676C"/>
    <w:rsid w:val="008F0604"/>
    <w:rsid w:val="008F4A8A"/>
    <w:rsid w:val="009044A1"/>
    <w:rsid w:val="00913B3C"/>
    <w:rsid w:val="0092700A"/>
    <w:rsid w:val="0093235E"/>
    <w:rsid w:val="00947465"/>
    <w:rsid w:val="009501B6"/>
    <w:rsid w:val="009537EA"/>
    <w:rsid w:val="00957C84"/>
    <w:rsid w:val="00971957"/>
    <w:rsid w:val="00985D0D"/>
    <w:rsid w:val="00990359"/>
    <w:rsid w:val="00997999"/>
    <w:rsid w:val="009B2580"/>
    <w:rsid w:val="009B44C4"/>
    <w:rsid w:val="009C0ACF"/>
    <w:rsid w:val="009C3712"/>
    <w:rsid w:val="009C5034"/>
    <w:rsid w:val="009D0231"/>
    <w:rsid w:val="009D0BD3"/>
    <w:rsid w:val="009D155F"/>
    <w:rsid w:val="009D2274"/>
    <w:rsid w:val="009E13C6"/>
    <w:rsid w:val="009E6B4C"/>
    <w:rsid w:val="00A0290A"/>
    <w:rsid w:val="00A15308"/>
    <w:rsid w:val="00A224E7"/>
    <w:rsid w:val="00A3483D"/>
    <w:rsid w:val="00A35988"/>
    <w:rsid w:val="00A4290E"/>
    <w:rsid w:val="00A42B13"/>
    <w:rsid w:val="00A477AE"/>
    <w:rsid w:val="00A47CF2"/>
    <w:rsid w:val="00A512D3"/>
    <w:rsid w:val="00A56F28"/>
    <w:rsid w:val="00A56FCB"/>
    <w:rsid w:val="00A63052"/>
    <w:rsid w:val="00A64C1F"/>
    <w:rsid w:val="00A74586"/>
    <w:rsid w:val="00A76D10"/>
    <w:rsid w:val="00AA0C88"/>
    <w:rsid w:val="00AB5706"/>
    <w:rsid w:val="00AC23F8"/>
    <w:rsid w:val="00AC2809"/>
    <w:rsid w:val="00AC6AD8"/>
    <w:rsid w:val="00AC78BB"/>
    <w:rsid w:val="00AD5F4E"/>
    <w:rsid w:val="00AE36B8"/>
    <w:rsid w:val="00AF058B"/>
    <w:rsid w:val="00AF11A1"/>
    <w:rsid w:val="00AF450F"/>
    <w:rsid w:val="00AF78A0"/>
    <w:rsid w:val="00B0088E"/>
    <w:rsid w:val="00B0437E"/>
    <w:rsid w:val="00B0792C"/>
    <w:rsid w:val="00B115A7"/>
    <w:rsid w:val="00B141F1"/>
    <w:rsid w:val="00B2384D"/>
    <w:rsid w:val="00B30BD0"/>
    <w:rsid w:val="00B36E20"/>
    <w:rsid w:val="00B40A0A"/>
    <w:rsid w:val="00B517C3"/>
    <w:rsid w:val="00B52A44"/>
    <w:rsid w:val="00B6621C"/>
    <w:rsid w:val="00B67385"/>
    <w:rsid w:val="00B718EF"/>
    <w:rsid w:val="00B7286A"/>
    <w:rsid w:val="00B76CA7"/>
    <w:rsid w:val="00B77274"/>
    <w:rsid w:val="00B8616D"/>
    <w:rsid w:val="00B91D5A"/>
    <w:rsid w:val="00BA096F"/>
    <w:rsid w:val="00BA340B"/>
    <w:rsid w:val="00BA44BB"/>
    <w:rsid w:val="00BC0FCC"/>
    <w:rsid w:val="00BC1F0B"/>
    <w:rsid w:val="00BC7FC5"/>
    <w:rsid w:val="00BD0253"/>
    <w:rsid w:val="00BD1673"/>
    <w:rsid w:val="00BD3ECC"/>
    <w:rsid w:val="00C001BA"/>
    <w:rsid w:val="00C1376F"/>
    <w:rsid w:val="00C16695"/>
    <w:rsid w:val="00C22B0A"/>
    <w:rsid w:val="00C230B0"/>
    <w:rsid w:val="00C30789"/>
    <w:rsid w:val="00C336AB"/>
    <w:rsid w:val="00C511F8"/>
    <w:rsid w:val="00C55DDE"/>
    <w:rsid w:val="00C63DB1"/>
    <w:rsid w:val="00C6547F"/>
    <w:rsid w:val="00C65827"/>
    <w:rsid w:val="00C70BA4"/>
    <w:rsid w:val="00C70F24"/>
    <w:rsid w:val="00C71793"/>
    <w:rsid w:val="00C80A2E"/>
    <w:rsid w:val="00C80BB7"/>
    <w:rsid w:val="00C82D17"/>
    <w:rsid w:val="00C91DF9"/>
    <w:rsid w:val="00C93826"/>
    <w:rsid w:val="00CB01D7"/>
    <w:rsid w:val="00CB22A1"/>
    <w:rsid w:val="00CB327A"/>
    <w:rsid w:val="00CB39BB"/>
    <w:rsid w:val="00CB4567"/>
    <w:rsid w:val="00CB4FE8"/>
    <w:rsid w:val="00CB5D4F"/>
    <w:rsid w:val="00CC4564"/>
    <w:rsid w:val="00CD0405"/>
    <w:rsid w:val="00CD19EF"/>
    <w:rsid w:val="00CD34B8"/>
    <w:rsid w:val="00CD5068"/>
    <w:rsid w:val="00CD663F"/>
    <w:rsid w:val="00CD7358"/>
    <w:rsid w:val="00CF5107"/>
    <w:rsid w:val="00D03A3F"/>
    <w:rsid w:val="00D04FD7"/>
    <w:rsid w:val="00D17176"/>
    <w:rsid w:val="00D225A1"/>
    <w:rsid w:val="00D2271A"/>
    <w:rsid w:val="00D22914"/>
    <w:rsid w:val="00D22A61"/>
    <w:rsid w:val="00D27D61"/>
    <w:rsid w:val="00D32E40"/>
    <w:rsid w:val="00D33DED"/>
    <w:rsid w:val="00D366A2"/>
    <w:rsid w:val="00D5784E"/>
    <w:rsid w:val="00D64B3A"/>
    <w:rsid w:val="00D67432"/>
    <w:rsid w:val="00D81DEA"/>
    <w:rsid w:val="00D8229D"/>
    <w:rsid w:val="00D8239A"/>
    <w:rsid w:val="00D951DD"/>
    <w:rsid w:val="00D954DF"/>
    <w:rsid w:val="00D969CC"/>
    <w:rsid w:val="00DA445D"/>
    <w:rsid w:val="00DA4FF4"/>
    <w:rsid w:val="00DC45A2"/>
    <w:rsid w:val="00DD6989"/>
    <w:rsid w:val="00DE67B5"/>
    <w:rsid w:val="00DF0ABC"/>
    <w:rsid w:val="00DF6C92"/>
    <w:rsid w:val="00E1214E"/>
    <w:rsid w:val="00E2613D"/>
    <w:rsid w:val="00E2652D"/>
    <w:rsid w:val="00E300BB"/>
    <w:rsid w:val="00E31BE8"/>
    <w:rsid w:val="00E3493A"/>
    <w:rsid w:val="00E368EA"/>
    <w:rsid w:val="00E52810"/>
    <w:rsid w:val="00E52DFD"/>
    <w:rsid w:val="00E53286"/>
    <w:rsid w:val="00E54C3F"/>
    <w:rsid w:val="00E57C2F"/>
    <w:rsid w:val="00E64E58"/>
    <w:rsid w:val="00E67C2B"/>
    <w:rsid w:val="00E70321"/>
    <w:rsid w:val="00E7543F"/>
    <w:rsid w:val="00E77967"/>
    <w:rsid w:val="00E93E64"/>
    <w:rsid w:val="00E96E0F"/>
    <w:rsid w:val="00EA5206"/>
    <w:rsid w:val="00EC0919"/>
    <w:rsid w:val="00EC3637"/>
    <w:rsid w:val="00EC38D6"/>
    <w:rsid w:val="00ED2445"/>
    <w:rsid w:val="00ED41F5"/>
    <w:rsid w:val="00EE53CC"/>
    <w:rsid w:val="00EE615F"/>
    <w:rsid w:val="00EE69E1"/>
    <w:rsid w:val="00EF6C6C"/>
    <w:rsid w:val="00F10F6E"/>
    <w:rsid w:val="00F30D44"/>
    <w:rsid w:val="00F30E99"/>
    <w:rsid w:val="00F33C31"/>
    <w:rsid w:val="00F36C8A"/>
    <w:rsid w:val="00F37B3F"/>
    <w:rsid w:val="00F40727"/>
    <w:rsid w:val="00F524E8"/>
    <w:rsid w:val="00F62483"/>
    <w:rsid w:val="00F7367D"/>
    <w:rsid w:val="00F80D25"/>
    <w:rsid w:val="00F83B59"/>
    <w:rsid w:val="00F911A7"/>
    <w:rsid w:val="00F96574"/>
    <w:rsid w:val="00FA2D09"/>
    <w:rsid w:val="00FA4660"/>
    <w:rsid w:val="00FA56A2"/>
    <w:rsid w:val="00FB643C"/>
    <w:rsid w:val="00FB65D2"/>
    <w:rsid w:val="00FC06E9"/>
    <w:rsid w:val="00FC715F"/>
    <w:rsid w:val="00FC71DB"/>
    <w:rsid w:val="00FD39BE"/>
    <w:rsid w:val="00FE260D"/>
    <w:rsid w:val="00FF6F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45"/>
    <o:shapelayout v:ext="edit">
      <o:idmap v:ext="edit" data="1"/>
      <o:rules v:ext="edit">
        <o:r id="V:Rule1" type="connector" idref="#Прямая со стрелкой 7"/>
        <o:r id="V:Rule2" type="connector" idref="#Прямая со стрелкой 13"/>
        <o:r id="V:Rule3" type="connector" idref="#Прямая со стрелкой 14"/>
        <o:r id="V:Rule4"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F96574"/>
    <w:rPr>
      <w:rFonts w:cs="Times New Roman"/>
      <w:vertAlign w:val="superscript"/>
    </w:rPr>
  </w:style>
  <w:style w:type="paragraph" w:customStyle="1" w:styleId="1">
    <w:name w:val="Абзац списка1"/>
    <w:basedOn w:val="a"/>
    <w:uiPriority w:val="99"/>
    <w:rsid w:val="00F96574"/>
    <w:pPr>
      <w:ind w:left="720"/>
      <w:contextualSpacing/>
    </w:pPr>
    <w:rPr>
      <w:rFonts w:ascii="Times New Roman" w:hAnsi="Times New Roman"/>
      <w:lang w:eastAsia="en-US"/>
    </w:rPr>
  </w:style>
  <w:style w:type="character" w:styleId="a4">
    <w:name w:val="Hyperlink"/>
    <w:uiPriority w:val="99"/>
    <w:rsid w:val="00F96574"/>
    <w:rPr>
      <w:rFonts w:cs="Times New Roman"/>
      <w:color w:val="0000FF"/>
      <w:u w:val="single"/>
    </w:rPr>
  </w:style>
  <w:style w:type="character" w:styleId="a5">
    <w:name w:val="Strong"/>
    <w:uiPriority w:val="99"/>
    <w:qFormat/>
    <w:rsid w:val="00F96574"/>
    <w:rPr>
      <w:rFonts w:cs="Times New Roman"/>
      <w:b/>
    </w:rPr>
  </w:style>
  <w:style w:type="paragraph" w:styleId="a6">
    <w:name w:val="List Paragraph"/>
    <w:basedOn w:val="a"/>
    <w:uiPriority w:val="99"/>
    <w:qFormat/>
    <w:rsid w:val="00F96574"/>
    <w:pPr>
      <w:ind w:left="720"/>
      <w:contextualSpacing/>
    </w:pPr>
  </w:style>
  <w:style w:type="paragraph" w:styleId="a7">
    <w:name w:val="Normal (Web)"/>
    <w:aliases w:val="Обычный (Web)"/>
    <w:basedOn w:val="a"/>
    <w:uiPriority w:val="99"/>
    <w:rsid w:val="00E2613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E2613D"/>
    <w:rPr>
      <w:rFonts w:cs="Times New Roman"/>
    </w:rPr>
  </w:style>
  <w:style w:type="paragraph" w:styleId="a8">
    <w:name w:val="header"/>
    <w:basedOn w:val="a"/>
    <w:link w:val="a9"/>
    <w:uiPriority w:val="99"/>
    <w:rsid w:val="00E2613D"/>
    <w:pPr>
      <w:tabs>
        <w:tab w:val="center" w:pos="4677"/>
        <w:tab w:val="right" w:pos="9355"/>
      </w:tabs>
      <w:spacing w:after="0" w:line="240" w:lineRule="auto"/>
    </w:pPr>
    <w:rPr>
      <w:rFonts w:ascii="Times New Roman" w:hAnsi="Times New Roman"/>
      <w:sz w:val="24"/>
      <w:szCs w:val="24"/>
      <w:lang w:val="uk-UA"/>
    </w:rPr>
  </w:style>
  <w:style w:type="character" w:customStyle="1" w:styleId="a9">
    <w:name w:val="Верхний колонтитул Знак"/>
    <w:link w:val="a8"/>
    <w:uiPriority w:val="99"/>
    <w:locked/>
    <w:rsid w:val="00E2613D"/>
    <w:rPr>
      <w:rFonts w:ascii="Times New Roman" w:hAnsi="Times New Roman" w:cs="Times New Roman"/>
      <w:sz w:val="24"/>
      <w:szCs w:val="24"/>
      <w:lang w:val="uk-UA"/>
    </w:rPr>
  </w:style>
  <w:style w:type="character" w:styleId="aa">
    <w:name w:val="page number"/>
    <w:uiPriority w:val="99"/>
    <w:rsid w:val="00E2613D"/>
    <w:rPr>
      <w:rFonts w:cs="Times New Roman"/>
    </w:rPr>
  </w:style>
  <w:style w:type="paragraph" w:styleId="ab">
    <w:name w:val="footer"/>
    <w:basedOn w:val="a"/>
    <w:link w:val="ac"/>
    <w:uiPriority w:val="99"/>
    <w:rsid w:val="00E2613D"/>
    <w:pPr>
      <w:tabs>
        <w:tab w:val="center" w:pos="4677"/>
        <w:tab w:val="right" w:pos="9355"/>
      </w:tabs>
      <w:spacing w:after="0" w:line="240" w:lineRule="auto"/>
    </w:pPr>
    <w:rPr>
      <w:rFonts w:ascii="Times New Roman" w:hAnsi="Times New Roman"/>
      <w:sz w:val="24"/>
      <w:szCs w:val="24"/>
      <w:lang w:val="uk-UA"/>
    </w:rPr>
  </w:style>
  <w:style w:type="character" w:customStyle="1" w:styleId="ac">
    <w:name w:val="Нижний колонтитул Знак"/>
    <w:link w:val="ab"/>
    <w:uiPriority w:val="99"/>
    <w:locked/>
    <w:rsid w:val="00E2613D"/>
    <w:rPr>
      <w:rFonts w:ascii="Times New Roman" w:hAnsi="Times New Roman" w:cs="Times New Roman"/>
      <w:sz w:val="24"/>
      <w:szCs w:val="24"/>
      <w:lang w:val="uk-UA"/>
    </w:rPr>
  </w:style>
  <w:style w:type="table" w:styleId="ad">
    <w:name w:val="Table Grid"/>
    <w:basedOn w:val="a1"/>
    <w:uiPriority w:val="99"/>
    <w:rsid w:val="00CB39B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FC71DB"/>
    <w:pPr>
      <w:spacing w:before="100" w:beforeAutospacing="1" w:after="100" w:afterAutospacing="1" w:line="240" w:lineRule="auto"/>
    </w:pPr>
    <w:rPr>
      <w:rFonts w:ascii="Times New Roman" w:hAnsi="Times New Roman"/>
      <w:sz w:val="24"/>
      <w:szCs w:val="24"/>
    </w:rPr>
  </w:style>
  <w:style w:type="character" w:customStyle="1" w:styleId="spelle">
    <w:name w:val="spelle"/>
    <w:uiPriority w:val="99"/>
    <w:rsid w:val="008F0604"/>
    <w:rPr>
      <w:rFonts w:cs="Times New Roman"/>
    </w:rPr>
  </w:style>
  <w:style w:type="character" w:customStyle="1" w:styleId="hps">
    <w:name w:val="hps"/>
    <w:uiPriority w:val="99"/>
    <w:rsid w:val="008F0604"/>
  </w:style>
  <w:style w:type="character" w:customStyle="1" w:styleId="FontStyle35">
    <w:name w:val="Font Style35"/>
    <w:uiPriority w:val="99"/>
    <w:rsid w:val="008F0604"/>
    <w:rPr>
      <w:rFonts w:ascii="Times New Roman" w:hAnsi="Times New Roman" w:cs="Times New Roman"/>
      <w:color w:val="000000"/>
      <w:sz w:val="26"/>
      <w:szCs w:val="26"/>
    </w:rPr>
  </w:style>
  <w:style w:type="paragraph" w:styleId="ae">
    <w:name w:val="footnote text"/>
    <w:basedOn w:val="a"/>
    <w:link w:val="af"/>
    <w:uiPriority w:val="99"/>
    <w:rsid w:val="00197346"/>
    <w:pPr>
      <w:spacing w:after="0" w:line="360" w:lineRule="auto"/>
      <w:ind w:firstLine="567"/>
      <w:jc w:val="both"/>
    </w:pPr>
    <w:rPr>
      <w:rFonts w:ascii="Times New Roman" w:hAnsi="Times New Roman"/>
      <w:color w:val="000000"/>
      <w:sz w:val="20"/>
      <w:szCs w:val="20"/>
      <w:lang w:val="uk-UA"/>
    </w:rPr>
  </w:style>
  <w:style w:type="character" w:customStyle="1" w:styleId="af">
    <w:name w:val="Текст сноски Знак"/>
    <w:link w:val="ae"/>
    <w:uiPriority w:val="99"/>
    <w:locked/>
    <w:rsid w:val="00197346"/>
    <w:rPr>
      <w:rFonts w:ascii="Times New Roman" w:hAnsi="Times New Roman" w:cs="Times New Roman"/>
      <w:color w:val="000000"/>
      <w:sz w:val="20"/>
      <w:szCs w:val="20"/>
      <w:lang w:val="uk-UA"/>
    </w:rPr>
  </w:style>
  <w:style w:type="character" w:customStyle="1" w:styleId="rvts9">
    <w:name w:val="rvts9"/>
    <w:uiPriority w:val="99"/>
    <w:rsid w:val="00197346"/>
    <w:rPr>
      <w:rFonts w:cs="Times New Roman"/>
    </w:rPr>
  </w:style>
  <w:style w:type="paragraph" w:styleId="af0">
    <w:name w:val="Balloon Text"/>
    <w:basedOn w:val="a"/>
    <w:link w:val="af1"/>
    <w:uiPriority w:val="99"/>
    <w:semiHidden/>
    <w:rsid w:val="00D81DEA"/>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D81DEA"/>
    <w:rPr>
      <w:rFonts w:ascii="Tahoma" w:hAnsi="Tahoma" w:cs="Tahoma"/>
      <w:sz w:val="16"/>
      <w:szCs w:val="16"/>
    </w:rPr>
  </w:style>
  <w:style w:type="paragraph" w:styleId="af2">
    <w:name w:val="Body Text"/>
    <w:basedOn w:val="a"/>
    <w:link w:val="af3"/>
    <w:uiPriority w:val="99"/>
    <w:rsid w:val="004A6ABB"/>
    <w:pPr>
      <w:spacing w:after="0" w:line="360" w:lineRule="auto"/>
      <w:ind w:firstLine="567"/>
      <w:jc w:val="both"/>
    </w:pPr>
    <w:rPr>
      <w:rFonts w:ascii="Times New Roman" w:hAnsi="Times New Roman"/>
      <w:sz w:val="28"/>
      <w:szCs w:val="20"/>
      <w:lang w:val="uk-UA" w:eastAsia="uk-UA"/>
    </w:rPr>
  </w:style>
  <w:style w:type="character" w:customStyle="1" w:styleId="af3">
    <w:name w:val="Основной текст Знак"/>
    <w:link w:val="af2"/>
    <w:uiPriority w:val="99"/>
    <w:locked/>
    <w:rsid w:val="004A6ABB"/>
    <w:rPr>
      <w:rFonts w:ascii="Times New Roman" w:hAnsi="Times New Roman" w:cs="Times New Roman"/>
      <w:sz w:val="20"/>
      <w:szCs w:val="20"/>
      <w:lang w:val="uk-UA" w:eastAsia="uk-UA"/>
    </w:rPr>
  </w:style>
  <w:style w:type="paragraph" w:customStyle="1" w:styleId="StyleZakonu">
    <w:name w:val="StyleZakonu"/>
    <w:basedOn w:val="a"/>
    <w:uiPriority w:val="99"/>
    <w:rsid w:val="004A6ABB"/>
    <w:pPr>
      <w:spacing w:after="120" w:line="360" w:lineRule="auto"/>
      <w:ind w:firstLine="284"/>
      <w:jc w:val="both"/>
    </w:pPr>
    <w:rPr>
      <w:rFonts w:ascii="TextBook" w:hAnsi="TextBook"/>
      <w:sz w:val="18"/>
      <w:szCs w:val="28"/>
      <w:lang w:val="uk-UA"/>
    </w:rPr>
  </w:style>
  <w:style w:type="paragraph" w:styleId="af4">
    <w:name w:val="Title"/>
    <w:basedOn w:val="a"/>
    <w:link w:val="af5"/>
    <w:uiPriority w:val="99"/>
    <w:qFormat/>
    <w:rsid w:val="004A6ABB"/>
    <w:pPr>
      <w:spacing w:after="0" w:line="360" w:lineRule="auto"/>
      <w:ind w:firstLine="567"/>
      <w:jc w:val="center"/>
    </w:pPr>
    <w:rPr>
      <w:rFonts w:ascii="Times New Roman" w:hAnsi="Times New Roman"/>
      <w:b/>
      <w:sz w:val="24"/>
      <w:szCs w:val="20"/>
    </w:rPr>
  </w:style>
  <w:style w:type="character" w:customStyle="1" w:styleId="af5">
    <w:name w:val="Название Знак"/>
    <w:link w:val="af4"/>
    <w:uiPriority w:val="99"/>
    <w:locked/>
    <w:rsid w:val="004A6ABB"/>
    <w:rPr>
      <w:rFonts w:ascii="Times New Roman" w:hAnsi="Times New Roman" w:cs="Times New Roman"/>
      <w:b/>
      <w:sz w:val="20"/>
      <w:szCs w:val="20"/>
    </w:rPr>
  </w:style>
  <w:style w:type="paragraph" w:styleId="af6">
    <w:name w:val="Body Text Indent"/>
    <w:basedOn w:val="a"/>
    <w:link w:val="af7"/>
    <w:uiPriority w:val="99"/>
    <w:rsid w:val="001A2E35"/>
    <w:pPr>
      <w:spacing w:after="120" w:line="360" w:lineRule="auto"/>
      <w:ind w:left="283" w:firstLine="567"/>
      <w:jc w:val="both"/>
    </w:pPr>
    <w:rPr>
      <w:rFonts w:ascii="Arial" w:hAnsi="Arial"/>
      <w:sz w:val="20"/>
      <w:szCs w:val="20"/>
    </w:rPr>
  </w:style>
  <w:style w:type="character" w:customStyle="1" w:styleId="af7">
    <w:name w:val="Основной текст с отступом Знак"/>
    <w:link w:val="af6"/>
    <w:uiPriority w:val="99"/>
    <w:locked/>
    <w:rsid w:val="001A2E35"/>
    <w:rPr>
      <w:rFonts w:ascii="Arial" w:hAnsi="Arial" w:cs="Times New Roman"/>
      <w:sz w:val="20"/>
      <w:szCs w:val="20"/>
    </w:rPr>
  </w:style>
  <w:style w:type="character" w:customStyle="1" w:styleId="apple-tab-span">
    <w:name w:val="apple-tab-span"/>
    <w:uiPriority w:val="99"/>
    <w:rsid w:val="00E52DFD"/>
    <w:rPr>
      <w:rFonts w:cs="Times New Roman"/>
    </w:rPr>
  </w:style>
  <w:style w:type="paragraph" w:styleId="3">
    <w:name w:val="Body Text Indent 3"/>
    <w:basedOn w:val="a"/>
    <w:link w:val="30"/>
    <w:uiPriority w:val="99"/>
    <w:semiHidden/>
    <w:rsid w:val="00D04FD7"/>
    <w:pPr>
      <w:spacing w:after="120"/>
      <w:ind w:left="283"/>
    </w:pPr>
    <w:rPr>
      <w:sz w:val="16"/>
      <w:szCs w:val="16"/>
    </w:rPr>
  </w:style>
  <w:style w:type="character" w:customStyle="1" w:styleId="30">
    <w:name w:val="Основной текст с отступом 3 Знак"/>
    <w:link w:val="3"/>
    <w:uiPriority w:val="99"/>
    <w:semiHidden/>
    <w:locked/>
    <w:rsid w:val="00D04FD7"/>
    <w:rPr>
      <w:rFonts w:cs="Times New Roman"/>
      <w:sz w:val="16"/>
      <w:szCs w:val="16"/>
    </w:rPr>
  </w:style>
  <w:style w:type="paragraph" w:styleId="2">
    <w:name w:val="Body Text Indent 2"/>
    <w:basedOn w:val="a"/>
    <w:link w:val="20"/>
    <w:uiPriority w:val="99"/>
    <w:semiHidden/>
    <w:rsid w:val="00D04FD7"/>
    <w:pPr>
      <w:spacing w:after="120" w:line="480" w:lineRule="auto"/>
      <w:ind w:left="283"/>
    </w:pPr>
  </w:style>
  <w:style w:type="character" w:customStyle="1" w:styleId="20">
    <w:name w:val="Основной текст с отступом 2 Знак"/>
    <w:link w:val="2"/>
    <w:uiPriority w:val="99"/>
    <w:semiHidden/>
    <w:locked/>
    <w:rsid w:val="00D04FD7"/>
    <w:rPr>
      <w:rFonts w:cs="Times New Roman"/>
    </w:rPr>
  </w:style>
  <w:style w:type="character" w:customStyle="1" w:styleId="longtext1">
    <w:name w:val="longtext1"/>
    <w:uiPriority w:val="99"/>
    <w:rsid w:val="00822F15"/>
    <w:rPr>
      <w:rFonts w:cs="Times New Roman"/>
    </w:rPr>
  </w:style>
  <w:style w:type="character" w:customStyle="1" w:styleId="shorttext1">
    <w:name w:val="shorttext1"/>
    <w:uiPriority w:val="99"/>
    <w:rsid w:val="00822F15"/>
    <w:rPr>
      <w:rFonts w:cs="Times New Roman"/>
    </w:rPr>
  </w:style>
  <w:style w:type="paragraph" w:customStyle="1" w:styleId="10">
    <w:name w:val="Обычный1"/>
    <w:uiPriority w:val="99"/>
    <w:rsid w:val="00FC715F"/>
    <w:pPr>
      <w:spacing w:before="100" w:after="100"/>
    </w:pPr>
    <w:rPr>
      <w:rFonts w:ascii="Times New Roman" w:hAnsi="Times New Roman"/>
      <w:sz w:val="24"/>
      <w:lang w:val="uk-UA"/>
    </w:rPr>
  </w:style>
  <w:style w:type="character" w:styleId="af8">
    <w:name w:val="Emphasis"/>
    <w:uiPriority w:val="99"/>
    <w:qFormat/>
    <w:rsid w:val="00CB327A"/>
    <w:rPr>
      <w:rFonts w:cs="Times New Roman"/>
      <w:i/>
      <w:iCs/>
    </w:rPr>
  </w:style>
  <w:style w:type="paragraph" w:customStyle="1" w:styleId="Default">
    <w:name w:val="Default"/>
    <w:uiPriority w:val="99"/>
    <w:rsid w:val="00CB327A"/>
    <w:pPr>
      <w:autoSpaceDE w:val="0"/>
      <w:autoSpaceDN w:val="0"/>
      <w:adjustRightInd w:val="0"/>
    </w:pPr>
    <w:rPr>
      <w:rFonts w:ascii="Arial" w:hAnsi="Arial" w:cs="Arial"/>
      <w:color w:val="000000"/>
      <w:sz w:val="24"/>
      <w:szCs w:val="24"/>
      <w:lang w:eastAsia="en-US"/>
    </w:rPr>
  </w:style>
  <w:style w:type="paragraph" w:styleId="HTML">
    <w:name w:val="HTML Preformatted"/>
    <w:basedOn w:val="a"/>
    <w:link w:val="HTML0"/>
    <w:uiPriority w:val="99"/>
    <w:semiHidden/>
    <w:rsid w:val="00A63052"/>
    <w:pPr>
      <w:spacing w:after="0" w:line="240" w:lineRule="auto"/>
    </w:pPr>
    <w:rPr>
      <w:rFonts w:ascii="Consolas" w:hAnsi="Consolas"/>
      <w:sz w:val="20"/>
      <w:szCs w:val="20"/>
    </w:rPr>
  </w:style>
  <w:style w:type="character" w:customStyle="1" w:styleId="HTML0">
    <w:name w:val="Стандартный HTML Знак"/>
    <w:link w:val="HTML"/>
    <w:uiPriority w:val="99"/>
    <w:semiHidden/>
    <w:locked/>
    <w:rsid w:val="00A63052"/>
    <w:rPr>
      <w:rFonts w:ascii="Consolas" w:hAnsi="Consolas" w:cs="Times New Roman"/>
      <w:sz w:val="20"/>
      <w:szCs w:val="20"/>
    </w:rPr>
  </w:style>
  <w:style w:type="character" w:styleId="af9">
    <w:name w:val="annotation reference"/>
    <w:uiPriority w:val="99"/>
    <w:semiHidden/>
    <w:rsid w:val="002B0260"/>
    <w:rPr>
      <w:rFonts w:cs="Times New Roman"/>
      <w:sz w:val="16"/>
      <w:szCs w:val="16"/>
    </w:rPr>
  </w:style>
  <w:style w:type="paragraph" w:styleId="afa">
    <w:name w:val="annotation text"/>
    <w:basedOn w:val="a"/>
    <w:link w:val="afb"/>
    <w:uiPriority w:val="99"/>
    <w:semiHidden/>
    <w:rsid w:val="002B0260"/>
    <w:pPr>
      <w:spacing w:line="240" w:lineRule="auto"/>
    </w:pPr>
    <w:rPr>
      <w:sz w:val="20"/>
      <w:szCs w:val="20"/>
    </w:rPr>
  </w:style>
  <w:style w:type="character" w:customStyle="1" w:styleId="afb">
    <w:name w:val="Текст примечания Знак"/>
    <w:link w:val="afa"/>
    <w:uiPriority w:val="99"/>
    <w:semiHidden/>
    <w:locked/>
    <w:rsid w:val="002B0260"/>
    <w:rPr>
      <w:rFonts w:cs="Times New Roman"/>
      <w:sz w:val="20"/>
      <w:szCs w:val="20"/>
      <w:lang w:val="ru-RU" w:eastAsia="ru-RU"/>
    </w:rPr>
  </w:style>
  <w:style w:type="paragraph" w:styleId="afc">
    <w:name w:val="annotation subject"/>
    <w:basedOn w:val="afa"/>
    <w:next w:val="afa"/>
    <w:link w:val="afd"/>
    <w:uiPriority w:val="99"/>
    <w:semiHidden/>
    <w:rsid w:val="002B0260"/>
    <w:rPr>
      <w:b/>
      <w:bCs/>
    </w:rPr>
  </w:style>
  <w:style w:type="character" w:customStyle="1" w:styleId="afd">
    <w:name w:val="Тема примечания Знак"/>
    <w:link w:val="afc"/>
    <w:uiPriority w:val="99"/>
    <w:semiHidden/>
    <w:locked/>
    <w:rsid w:val="002B0260"/>
    <w:rPr>
      <w:rFonts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3858">
      <w:marLeft w:val="0"/>
      <w:marRight w:val="0"/>
      <w:marTop w:val="0"/>
      <w:marBottom w:val="0"/>
      <w:divBdr>
        <w:top w:val="none" w:sz="0" w:space="0" w:color="auto"/>
        <w:left w:val="none" w:sz="0" w:space="0" w:color="auto"/>
        <w:bottom w:val="none" w:sz="0" w:space="0" w:color="auto"/>
        <w:right w:val="none" w:sz="0" w:space="0" w:color="auto"/>
      </w:divBdr>
    </w:div>
    <w:div w:id="216403859">
      <w:marLeft w:val="0"/>
      <w:marRight w:val="0"/>
      <w:marTop w:val="0"/>
      <w:marBottom w:val="0"/>
      <w:divBdr>
        <w:top w:val="none" w:sz="0" w:space="0" w:color="auto"/>
        <w:left w:val="none" w:sz="0" w:space="0" w:color="auto"/>
        <w:bottom w:val="none" w:sz="0" w:space="0" w:color="auto"/>
        <w:right w:val="none" w:sz="0" w:space="0" w:color="auto"/>
      </w:divBdr>
    </w:div>
    <w:div w:id="216403860">
      <w:marLeft w:val="0"/>
      <w:marRight w:val="0"/>
      <w:marTop w:val="0"/>
      <w:marBottom w:val="0"/>
      <w:divBdr>
        <w:top w:val="none" w:sz="0" w:space="0" w:color="auto"/>
        <w:left w:val="none" w:sz="0" w:space="0" w:color="auto"/>
        <w:bottom w:val="none" w:sz="0" w:space="0" w:color="auto"/>
        <w:right w:val="none" w:sz="0" w:space="0" w:color="auto"/>
      </w:divBdr>
    </w:div>
    <w:div w:id="216403861">
      <w:marLeft w:val="0"/>
      <w:marRight w:val="0"/>
      <w:marTop w:val="0"/>
      <w:marBottom w:val="0"/>
      <w:divBdr>
        <w:top w:val="none" w:sz="0" w:space="0" w:color="auto"/>
        <w:left w:val="none" w:sz="0" w:space="0" w:color="auto"/>
        <w:bottom w:val="none" w:sz="0" w:space="0" w:color="auto"/>
        <w:right w:val="none" w:sz="0" w:space="0" w:color="auto"/>
      </w:divBdr>
    </w:div>
    <w:div w:id="216403862">
      <w:marLeft w:val="0"/>
      <w:marRight w:val="0"/>
      <w:marTop w:val="0"/>
      <w:marBottom w:val="0"/>
      <w:divBdr>
        <w:top w:val="none" w:sz="0" w:space="0" w:color="auto"/>
        <w:left w:val="none" w:sz="0" w:space="0" w:color="auto"/>
        <w:bottom w:val="none" w:sz="0" w:space="0" w:color="auto"/>
        <w:right w:val="none" w:sz="0" w:space="0" w:color="auto"/>
      </w:divBdr>
    </w:div>
    <w:div w:id="216403863">
      <w:marLeft w:val="0"/>
      <w:marRight w:val="0"/>
      <w:marTop w:val="0"/>
      <w:marBottom w:val="0"/>
      <w:divBdr>
        <w:top w:val="none" w:sz="0" w:space="0" w:color="auto"/>
        <w:left w:val="none" w:sz="0" w:space="0" w:color="auto"/>
        <w:bottom w:val="none" w:sz="0" w:space="0" w:color="auto"/>
        <w:right w:val="none" w:sz="0" w:space="0" w:color="auto"/>
      </w:divBdr>
    </w:div>
    <w:div w:id="216403864">
      <w:marLeft w:val="0"/>
      <w:marRight w:val="0"/>
      <w:marTop w:val="0"/>
      <w:marBottom w:val="0"/>
      <w:divBdr>
        <w:top w:val="none" w:sz="0" w:space="0" w:color="auto"/>
        <w:left w:val="none" w:sz="0" w:space="0" w:color="auto"/>
        <w:bottom w:val="none" w:sz="0" w:space="0" w:color="auto"/>
        <w:right w:val="none" w:sz="0" w:space="0" w:color="auto"/>
      </w:divBdr>
    </w:div>
    <w:div w:id="216403865">
      <w:marLeft w:val="0"/>
      <w:marRight w:val="0"/>
      <w:marTop w:val="0"/>
      <w:marBottom w:val="0"/>
      <w:divBdr>
        <w:top w:val="none" w:sz="0" w:space="0" w:color="auto"/>
        <w:left w:val="none" w:sz="0" w:space="0" w:color="auto"/>
        <w:bottom w:val="none" w:sz="0" w:space="0" w:color="auto"/>
        <w:right w:val="none" w:sz="0" w:space="0" w:color="auto"/>
      </w:divBdr>
    </w:div>
    <w:div w:id="216403866">
      <w:marLeft w:val="0"/>
      <w:marRight w:val="0"/>
      <w:marTop w:val="0"/>
      <w:marBottom w:val="0"/>
      <w:divBdr>
        <w:top w:val="none" w:sz="0" w:space="0" w:color="auto"/>
        <w:left w:val="none" w:sz="0" w:space="0" w:color="auto"/>
        <w:bottom w:val="none" w:sz="0" w:space="0" w:color="auto"/>
        <w:right w:val="none" w:sz="0" w:space="0" w:color="auto"/>
      </w:divBdr>
    </w:div>
    <w:div w:id="216403867">
      <w:marLeft w:val="0"/>
      <w:marRight w:val="0"/>
      <w:marTop w:val="0"/>
      <w:marBottom w:val="0"/>
      <w:divBdr>
        <w:top w:val="none" w:sz="0" w:space="0" w:color="auto"/>
        <w:left w:val="none" w:sz="0" w:space="0" w:color="auto"/>
        <w:bottom w:val="none" w:sz="0" w:space="0" w:color="auto"/>
        <w:right w:val="none" w:sz="0" w:space="0" w:color="auto"/>
      </w:divBdr>
    </w:div>
    <w:div w:id="216403868">
      <w:marLeft w:val="0"/>
      <w:marRight w:val="0"/>
      <w:marTop w:val="0"/>
      <w:marBottom w:val="0"/>
      <w:divBdr>
        <w:top w:val="none" w:sz="0" w:space="0" w:color="auto"/>
        <w:left w:val="none" w:sz="0" w:space="0" w:color="auto"/>
        <w:bottom w:val="none" w:sz="0" w:space="0" w:color="auto"/>
        <w:right w:val="none" w:sz="0" w:space="0" w:color="auto"/>
      </w:divBdr>
    </w:div>
    <w:div w:id="216403869">
      <w:marLeft w:val="0"/>
      <w:marRight w:val="0"/>
      <w:marTop w:val="0"/>
      <w:marBottom w:val="0"/>
      <w:divBdr>
        <w:top w:val="none" w:sz="0" w:space="0" w:color="auto"/>
        <w:left w:val="none" w:sz="0" w:space="0" w:color="auto"/>
        <w:bottom w:val="none" w:sz="0" w:space="0" w:color="auto"/>
        <w:right w:val="none" w:sz="0" w:space="0" w:color="auto"/>
      </w:divBdr>
    </w:div>
    <w:div w:id="216403870">
      <w:marLeft w:val="0"/>
      <w:marRight w:val="0"/>
      <w:marTop w:val="0"/>
      <w:marBottom w:val="0"/>
      <w:divBdr>
        <w:top w:val="none" w:sz="0" w:space="0" w:color="auto"/>
        <w:left w:val="none" w:sz="0" w:space="0" w:color="auto"/>
        <w:bottom w:val="none" w:sz="0" w:space="0" w:color="auto"/>
        <w:right w:val="none" w:sz="0" w:space="0" w:color="auto"/>
      </w:divBdr>
    </w:div>
    <w:div w:id="216403871">
      <w:marLeft w:val="0"/>
      <w:marRight w:val="0"/>
      <w:marTop w:val="0"/>
      <w:marBottom w:val="0"/>
      <w:divBdr>
        <w:top w:val="none" w:sz="0" w:space="0" w:color="auto"/>
        <w:left w:val="none" w:sz="0" w:space="0" w:color="auto"/>
        <w:bottom w:val="none" w:sz="0" w:space="0" w:color="auto"/>
        <w:right w:val="none" w:sz="0" w:space="0" w:color="auto"/>
      </w:divBdr>
    </w:div>
    <w:div w:id="216403872">
      <w:marLeft w:val="0"/>
      <w:marRight w:val="0"/>
      <w:marTop w:val="0"/>
      <w:marBottom w:val="0"/>
      <w:divBdr>
        <w:top w:val="none" w:sz="0" w:space="0" w:color="auto"/>
        <w:left w:val="none" w:sz="0" w:space="0" w:color="auto"/>
        <w:bottom w:val="none" w:sz="0" w:space="0" w:color="auto"/>
        <w:right w:val="none" w:sz="0" w:space="0" w:color="auto"/>
      </w:divBdr>
    </w:div>
    <w:div w:id="216403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zakon3.rada.gov.ua/law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yperlink" Target="mailto:volmartyny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12</Pages>
  <Words>6030</Words>
  <Characters>34372</Characters>
  <Application>Microsoft Office Word</Application>
  <DocSecurity>0</DocSecurity>
  <Lines>286</Lines>
  <Paragraphs>80</Paragraphs>
  <ScaleCrop>false</ScaleCrop>
  <Company>Microsoft</Company>
  <LinksUpToDate>false</LinksUpToDate>
  <CharactersWithSpaces>40322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cp:lastModifiedBy>
  <cp:revision>30</cp:revision>
  <cp:lastPrinted>2016-05-24T11:06:00Z</cp:lastPrinted>
  <dcterms:created xsi:type="dcterms:W3CDTF">2016-06-26T04:13:00Z</dcterms:created>
  <dcterms:modified xsi:type="dcterms:W3CDTF">2016-12-02T18:10:00Z</dcterms:modified>
</cp:coreProperties>
</file>