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768B4" w:rsidRDefault="0077111A" w:rsidP="008768B4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8768B4">
        <w:rPr>
          <w:rFonts w:eastAsia="Times New Roman"/>
          <w:b/>
          <w:bCs/>
          <w:spacing w:val="-9"/>
          <w:sz w:val="28"/>
          <w:szCs w:val="28"/>
          <w:lang w:val="ru-RU"/>
        </w:rPr>
        <w:t xml:space="preserve">С. </w:t>
      </w:r>
      <w:r w:rsidRPr="008768B4">
        <w:rPr>
          <w:rFonts w:eastAsia="Times New Roman"/>
          <w:b/>
          <w:bCs/>
          <w:spacing w:val="-9"/>
          <w:sz w:val="28"/>
          <w:szCs w:val="28"/>
        </w:rPr>
        <w:t xml:space="preserve">В. </w:t>
      </w:r>
      <w:proofErr w:type="spellStart"/>
      <w:r w:rsidRPr="008768B4">
        <w:rPr>
          <w:rFonts w:eastAsia="Times New Roman"/>
          <w:b/>
          <w:bCs/>
          <w:spacing w:val="-9"/>
          <w:sz w:val="28"/>
          <w:szCs w:val="28"/>
          <w:lang w:val="ru-RU"/>
        </w:rPr>
        <w:t>Банах</w:t>
      </w:r>
      <w:proofErr w:type="spellEnd"/>
      <w:r w:rsidRPr="008768B4">
        <w:rPr>
          <w:rFonts w:eastAsia="Times New Roman"/>
          <w:b/>
          <w:bCs/>
          <w:spacing w:val="-9"/>
          <w:sz w:val="28"/>
          <w:szCs w:val="28"/>
          <w:lang w:val="ru-RU"/>
        </w:rPr>
        <w:t>,</w:t>
      </w:r>
    </w:p>
    <w:p w:rsidR="00000000" w:rsidRPr="008768B4" w:rsidRDefault="0077111A" w:rsidP="008768B4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8768B4">
        <w:rPr>
          <w:rFonts w:eastAsia="Times New Roman"/>
          <w:sz w:val="28"/>
          <w:szCs w:val="28"/>
        </w:rPr>
        <w:t>доцент кафедри кримінального права та процесу</w:t>
      </w:r>
    </w:p>
    <w:p w:rsidR="00000000" w:rsidRPr="008768B4" w:rsidRDefault="0077111A" w:rsidP="008768B4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8768B4">
        <w:rPr>
          <w:rFonts w:eastAsia="Times New Roman"/>
          <w:sz w:val="28"/>
          <w:szCs w:val="28"/>
        </w:rPr>
        <w:t>Тернопільського національного</w:t>
      </w:r>
    </w:p>
    <w:p w:rsidR="00000000" w:rsidRPr="008768B4" w:rsidRDefault="0077111A" w:rsidP="008768B4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8768B4">
        <w:rPr>
          <w:rFonts w:eastAsia="Times New Roman"/>
          <w:sz w:val="28"/>
          <w:szCs w:val="28"/>
        </w:rPr>
        <w:t>економічного університету,</w:t>
      </w:r>
    </w:p>
    <w:p w:rsidR="00000000" w:rsidRPr="008768B4" w:rsidRDefault="0077111A" w:rsidP="008768B4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8768B4">
        <w:rPr>
          <w:rFonts w:eastAsia="Times New Roman"/>
          <w:sz w:val="28"/>
          <w:szCs w:val="28"/>
        </w:rPr>
        <w:t>кандидат юридичних наук</w:t>
      </w:r>
    </w:p>
    <w:p w:rsidR="00000000" w:rsidRPr="008768B4" w:rsidRDefault="0077111A" w:rsidP="008768B4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8768B4">
        <w:rPr>
          <w:rFonts w:eastAsia="Times New Roman"/>
          <w:b/>
          <w:bCs/>
          <w:spacing w:val="-7"/>
          <w:sz w:val="28"/>
          <w:szCs w:val="28"/>
        </w:rPr>
        <w:t xml:space="preserve">В. </w:t>
      </w:r>
      <w:r w:rsidRPr="008768B4">
        <w:rPr>
          <w:rFonts w:eastAsia="Times New Roman"/>
          <w:b/>
          <w:bCs/>
          <w:spacing w:val="-7"/>
          <w:sz w:val="28"/>
          <w:szCs w:val="28"/>
          <w:lang w:val="ru-RU"/>
        </w:rPr>
        <w:t xml:space="preserve">Д. </w:t>
      </w:r>
      <w:r w:rsidRPr="008768B4">
        <w:rPr>
          <w:rFonts w:eastAsia="Times New Roman"/>
          <w:b/>
          <w:bCs/>
          <w:spacing w:val="-7"/>
          <w:sz w:val="28"/>
          <w:szCs w:val="28"/>
        </w:rPr>
        <w:t>Іванюк,</w:t>
      </w:r>
    </w:p>
    <w:p w:rsidR="00000000" w:rsidRPr="008768B4" w:rsidRDefault="0077111A" w:rsidP="008768B4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8768B4">
        <w:rPr>
          <w:rFonts w:eastAsia="Times New Roman"/>
          <w:sz w:val="28"/>
          <w:szCs w:val="28"/>
        </w:rPr>
        <w:t>студентка 5 курсу</w:t>
      </w:r>
    </w:p>
    <w:p w:rsidR="00000000" w:rsidRPr="008768B4" w:rsidRDefault="0077111A" w:rsidP="008768B4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8768B4">
        <w:rPr>
          <w:rFonts w:eastAsia="Times New Roman"/>
          <w:sz w:val="28"/>
          <w:szCs w:val="28"/>
        </w:rPr>
        <w:t>Тернопільського національного</w:t>
      </w:r>
    </w:p>
    <w:p w:rsidR="00000000" w:rsidRPr="008768B4" w:rsidRDefault="0077111A" w:rsidP="008768B4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8768B4">
        <w:rPr>
          <w:rFonts w:eastAsia="Times New Roman"/>
          <w:sz w:val="28"/>
          <w:szCs w:val="28"/>
        </w:rPr>
        <w:t>економічного університету</w:t>
      </w:r>
    </w:p>
    <w:p w:rsidR="00000000" w:rsidRPr="008768B4" w:rsidRDefault="008768B4" w:rsidP="008768B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rFonts w:eastAsia="Times New Roman"/>
          <w:b/>
          <w:bCs/>
          <w:spacing w:val="-20"/>
          <w:sz w:val="28"/>
          <w:szCs w:val="28"/>
        </w:rPr>
        <w:t>СПЕЦИФ</w:t>
      </w:r>
      <w:r w:rsidR="0077111A" w:rsidRPr="008768B4">
        <w:rPr>
          <w:rFonts w:eastAsia="Times New Roman"/>
          <w:b/>
          <w:bCs/>
          <w:spacing w:val="-20"/>
          <w:sz w:val="28"/>
          <w:szCs w:val="28"/>
        </w:rPr>
        <w:t>ІКА МУНІЦИПАЛЬНО-ПРАВО</w:t>
      </w:r>
      <w:r w:rsidR="0077111A" w:rsidRPr="008768B4">
        <w:rPr>
          <w:rFonts w:eastAsia="Times New Roman"/>
          <w:b/>
          <w:bCs/>
          <w:spacing w:val="-20"/>
          <w:sz w:val="28"/>
          <w:szCs w:val="28"/>
        </w:rPr>
        <w:t>ВОЇ</w:t>
      </w:r>
    </w:p>
    <w:p w:rsidR="00000000" w:rsidRPr="008768B4" w:rsidRDefault="0077111A" w:rsidP="008768B4">
      <w:pPr>
        <w:shd w:val="clear" w:color="auto" w:fill="FFFFFF"/>
        <w:spacing w:line="360" w:lineRule="auto"/>
        <w:ind w:left="5"/>
        <w:jc w:val="center"/>
        <w:rPr>
          <w:sz w:val="28"/>
          <w:szCs w:val="28"/>
        </w:rPr>
      </w:pPr>
      <w:r w:rsidRPr="008768B4">
        <w:rPr>
          <w:rFonts w:eastAsia="Times New Roman"/>
          <w:b/>
          <w:bCs/>
          <w:spacing w:val="-20"/>
          <w:sz w:val="28"/>
          <w:szCs w:val="28"/>
        </w:rPr>
        <w:t>ВІДПОВІДАЛЬНОСТІ ОРГАНІВ ТА ПОСАДОВИХ ОСІБ</w:t>
      </w:r>
    </w:p>
    <w:p w:rsidR="00000000" w:rsidRPr="008768B4" w:rsidRDefault="0077111A" w:rsidP="008768B4">
      <w:pPr>
        <w:shd w:val="clear" w:color="auto" w:fill="FFFFFF"/>
        <w:spacing w:line="360" w:lineRule="auto"/>
        <w:ind w:left="5"/>
        <w:jc w:val="center"/>
        <w:rPr>
          <w:sz w:val="28"/>
          <w:szCs w:val="28"/>
        </w:rPr>
      </w:pPr>
      <w:r w:rsidRPr="008768B4">
        <w:rPr>
          <w:rFonts w:eastAsia="Times New Roman"/>
          <w:b/>
          <w:bCs/>
          <w:spacing w:val="-22"/>
          <w:sz w:val="28"/>
          <w:szCs w:val="28"/>
        </w:rPr>
        <w:t>МІСЦЕВОГО САМОВРЯДУВАННЯ</w:t>
      </w:r>
    </w:p>
    <w:p w:rsidR="00000000" w:rsidRPr="008768B4" w:rsidRDefault="0077111A" w:rsidP="008768B4">
      <w:pPr>
        <w:shd w:val="clear" w:color="auto" w:fill="FFFFFF"/>
        <w:spacing w:line="360" w:lineRule="auto"/>
        <w:ind w:firstLine="456"/>
        <w:jc w:val="both"/>
        <w:rPr>
          <w:sz w:val="28"/>
          <w:szCs w:val="28"/>
        </w:rPr>
      </w:pPr>
      <w:r w:rsidRPr="008768B4">
        <w:rPr>
          <w:rFonts w:eastAsia="Times New Roman"/>
          <w:sz w:val="28"/>
          <w:szCs w:val="28"/>
        </w:rPr>
        <w:t>Відповідно до статті 7 Конституції України в Україні визнається і гарантується місцеве самовряду</w:t>
      </w:r>
      <w:bookmarkStart w:id="0" w:name="_GoBack"/>
      <w:bookmarkEnd w:id="0"/>
      <w:r w:rsidRPr="008768B4">
        <w:rPr>
          <w:rFonts w:eastAsia="Times New Roman"/>
          <w:sz w:val="28"/>
          <w:szCs w:val="28"/>
        </w:rPr>
        <w:t>вання, розвиток якого є необхідною передумовою демократизації суспільного життя, децентр</w:t>
      </w:r>
      <w:r w:rsidRPr="008768B4">
        <w:rPr>
          <w:rFonts w:eastAsia="Times New Roman"/>
          <w:sz w:val="28"/>
          <w:szCs w:val="28"/>
        </w:rPr>
        <w:t>алізації управління, наближення влади до її джерела – народу та становлення громадянського суспільства. Важливою гарантією місцевого самоврядування є інститут муніципально-правової відповідальності в місцевому самоврядуванні, адже ідея локальної демократії</w:t>
      </w:r>
      <w:r w:rsidRPr="008768B4">
        <w:rPr>
          <w:rFonts w:eastAsia="Times New Roman"/>
          <w:sz w:val="28"/>
          <w:szCs w:val="28"/>
        </w:rPr>
        <w:t xml:space="preserve"> неможлива без ідеї відповідальної муніципальної влади. Проте відсутність чітких підстав і порядку притягнення до муніципально-правової відповідальності, невизнання її на законодавчому рівні як самостійного виду юридичної відповідальності створює можливіст</w:t>
      </w:r>
      <w:r w:rsidRPr="008768B4">
        <w:rPr>
          <w:rFonts w:eastAsia="Times New Roman"/>
          <w:sz w:val="28"/>
          <w:szCs w:val="28"/>
        </w:rPr>
        <w:t xml:space="preserve">ь зловживання для суб’єкта, який застосовує міри відповідальності та нівелює найважливіший принцип невідворотності настання юридичної </w:t>
      </w:r>
      <w:r w:rsidRPr="008768B4">
        <w:rPr>
          <w:rFonts w:eastAsia="Times New Roman"/>
          <w:sz w:val="28"/>
          <w:szCs w:val="28"/>
        </w:rPr>
        <w:t xml:space="preserve">відповідальності. </w:t>
      </w:r>
      <w:r w:rsidRPr="008768B4">
        <w:rPr>
          <w:rFonts w:eastAsia="Times New Roman"/>
          <w:sz w:val="28"/>
          <w:szCs w:val="28"/>
        </w:rPr>
        <w:t xml:space="preserve">Саме </w:t>
      </w:r>
      <w:r w:rsidRPr="008768B4">
        <w:rPr>
          <w:rFonts w:eastAsia="Times New Roman"/>
          <w:sz w:val="28"/>
          <w:szCs w:val="28"/>
        </w:rPr>
        <w:t xml:space="preserve">тому </w:t>
      </w:r>
      <w:r w:rsidRPr="008768B4">
        <w:rPr>
          <w:rFonts w:eastAsia="Times New Roman"/>
          <w:sz w:val="28"/>
          <w:szCs w:val="28"/>
        </w:rPr>
        <w:t>актуальним</w:t>
      </w:r>
      <w:r w:rsidR="008768B4" w:rsidRPr="008768B4">
        <w:rPr>
          <w:sz w:val="28"/>
          <w:szCs w:val="28"/>
          <w:lang w:val="ru-RU"/>
        </w:rPr>
        <w:t xml:space="preserve"> </w:t>
      </w:r>
      <w:r w:rsidRPr="008768B4">
        <w:rPr>
          <w:rFonts w:eastAsia="Times New Roman"/>
          <w:sz w:val="28"/>
          <w:szCs w:val="28"/>
        </w:rPr>
        <w:t xml:space="preserve">залишається </w:t>
      </w:r>
      <w:r w:rsidRPr="008768B4">
        <w:rPr>
          <w:rFonts w:eastAsia="Times New Roman"/>
          <w:sz w:val="28"/>
          <w:szCs w:val="28"/>
        </w:rPr>
        <w:t xml:space="preserve">створення </w:t>
      </w:r>
      <w:r w:rsidRPr="008768B4">
        <w:rPr>
          <w:rFonts w:eastAsia="Times New Roman"/>
          <w:sz w:val="28"/>
          <w:szCs w:val="28"/>
        </w:rPr>
        <w:t xml:space="preserve">дієвого </w:t>
      </w:r>
      <w:r w:rsidRPr="008768B4">
        <w:rPr>
          <w:rFonts w:eastAsia="Times New Roman"/>
          <w:sz w:val="28"/>
          <w:szCs w:val="28"/>
        </w:rPr>
        <w:t>м</w:t>
      </w:r>
      <w:r w:rsidRPr="008768B4">
        <w:rPr>
          <w:rFonts w:eastAsia="Times New Roman"/>
          <w:sz w:val="28"/>
          <w:szCs w:val="28"/>
        </w:rPr>
        <w:t xml:space="preserve">еханізму </w:t>
      </w:r>
      <w:r w:rsidRPr="008768B4">
        <w:rPr>
          <w:rFonts w:eastAsia="Times New Roman"/>
          <w:sz w:val="28"/>
          <w:szCs w:val="28"/>
        </w:rPr>
        <w:t>реалізації муніципально-правової відповідальності.</w:t>
      </w:r>
    </w:p>
    <w:p w:rsidR="00000000" w:rsidRPr="008768B4" w:rsidRDefault="0077111A" w:rsidP="008768B4">
      <w:pPr>
        <w:shd w:val="clear" w:color="auto" w:fill="FFFFFF"/>
        <w:spacing w:line="360" w:lineRule="auto"/>
        <w:ind w:firstLine="451"/>
        <w:jc w:val="both"/>
        <w:rPr>
          <w:sz w:val="28"/>
          <w:szCs w:val="28"/>
        </w:rPr>
      </w:pPr>
      <w:r w:rsidRPr="008768B4">
        <w:rPr>
          <w:rFonts w:eastAsia="Times New Roman"/>
          <w:sz w:val="28"/>
          <w:szCs w:val="28"/>
        </w:rPr>
        <w:t xml:space="preserve">Окремі аспекти відповідальності органів та посадових осіб місцевого самоврядування досліджувались у працях таких зарубіжних вчених, як: </w:t>
      </w:r>
      <w:r w:rsidRPr="008768B4">
        <w:rPr>
          <w:rFonts w:eastAsia="Times New Roman"/>
          <w:sz w:val="28"/>
          <w:szCs w:val="28"/>
        </w:rPr>
        <w:t xml:space="preserve">С. </w:t>
      </w:r>
      <w:r w:rsidRPr="008768B4">
        <w:rPr>
          <w:rFonts w:eastAsia="Times New Roman"/>
          <w:sz w:val="28"/>
          <w:szCs w:val="28"/>
        </w:rPr>
        <w:t xml:space="preserve">А. </w:t>
      </w:r>
      <w:proofErr w:type="spellStart"/>
      <w:r w:rsidRPr="008768B4">
        <w:rPr>
          <w:rFonts w:eastAsia="Times New Roman"/>
          <w:sz w:val="28"/>
          <w:szCs w:val="28"/>
        </w:rPr>
        <w:t>Авак’ян</w:t>
      </w:r>
      <w:proofErr w:type="spellEnd"/>
      <w:r w:rsidRPr="008768B4">
        <w:rPr>
          <w:rFonts w:eastAsia="Times New Roman"/>
          <w:sz w:val="28"/>
          <w:szCs w:val="28"/>
        </w:rPr>
        <w:t xml:space="preserve">, І. А. </w:t>
      </w:r>
      <w:proofErr w:type="spellStart"/>
      <w:r w:rsidRPr="008768B4">
        <w:rPr>
          <w:rFonts w:eastAsia="Times New Roman"/>
          <w:sz w:val="28"/>
          <w:szCs w:val="28"/>
        </w:rPr>
        <w:t>Алєксєєв</w:t>
      </w:r>
      <w:proofErr w:type="spellEnd"/>
      <w:r w:rsidRPr="008768B4">
        <w:rPr>
          <w:rFonts w:eastAsia="Times New Roman"/>
          <w:sz w:val="28"/>
          <w:szCs w:val="28"/>
        </w:rPr>
        <w:t xml:space="preserve">, </w:t>
      </w:r>
      <w:r w:rsidRPr="008768B4">
        <w:rPr>
          <w:rFonts w:eastAsia="Times New Roman"/>
          <w:spacing w:val="-10"/>
          <w:sz w:val="28"/>
          <w:szCs w:val="28"/>
        </w:rPr>
        <w:t xml:space="preserve">Н. А. Боброва, В. О. </w:t>
      </w:r>
      <w:r w:rsidRPr="008768B4">
        <w:rPr>
          <w:rFonts w:eastAsia="Times New Roman"/>
          <w:spacing w:val="-10"/>
          <w:sz w:val="28"/>
          <w:szCs w:val="28"/>
        </w:rPr>
        <w:t>Вино</w:t>
      </w:r>
      <w:r w:rsidRPr="008768B4">
        <w:rPr>
          <w:rFonts w:eastAsia="Times New Roman"/>
          <w:spacing w:val="-10"/>
          <w:sz w:val="28"/>
          <w:szCs w:val="28"/>
        </w:rPr>
        <w:t xml:space="preserve">градов, </w:t>
      </w:r>
      <w:r w:rsidRPr="008768B4">
        <w:rPr>
          <w:rFonts w:eastAsia="Times New Roman"/>
          <w:spacing w:val="-10"/>
          <w:sz w:val="28"/>
          <w:szCs w:val="28"/>
        </w:rPr>
        <w:t xml:space="preserve">О. О. </w:t>
      </w:r>
      <w:proofErr w:type="spellStart"/>
      <w:r w:rsidRPr="008768B4">
        <w:rPr>
          <w:rFonts w:eastAsia="Times New Roman"/>
          <w:spacing w:val="-10"/>
          <w:sz w:val="28"/>
          <w:szCs w:val="28"/>
        </w:rPr>
        <w:t>Дабалаєв</w:t>
      </w:r>
      <w:proofErr w:type="spellEnd"/>
      <w:r w:rsidRPr="008768B4">
        <w:rPr>
          <w:rFonts w:eastAsia="Times New Roman"/>
          <w:spacing w:val="-10"/>
          <w:sz w:val="28"/>
          <w:szCs w:val="28"/>
        </w:rPr>
        <w:t xml:space="preserve">, </w:t>
      </w:r>
      <w:r w:rsidRPr="008768B4">
        <w:rPr>
          <w:rFonts w:eastAsia="Times New Roman"/>
          <w:spacing w:val="-10"/>
          <w:sz w:val="28"/>
          <w:szCs w:val="28"/>
        </w:rPr>
        <w:t xml:space="preserve">М. С. </w:t>
      </w:r>
      <w:proofErr w:type="spellStart"/>
      <w:r w:rsidRPr="008768B4">
        <w:rPr>
          <w:rFonts w:eastAsia="Times New Roman"/>
          <w:spacing w:val="-10"/>
          <w:sz w:val="28"/>
          <w:szCs w:val="28"/>
        </w:rPr>
        <w:t>Долгополова</w:t>
      </w:r>
      <w:proofErr w:type="spellEnd"/>
      <w:r w:rsidRPr="008768B4">
        <w:rPr>
          <w:rFonts w:eastAsia="Times New Roman"/>
          <w:spacing w:val="-10"/>
          <w:sz w:val="28"/>
          <w:szCs w:val="28"/>
        </w:rPr>
        <w:t xml:space="preserve">, </w:t>
      </w:r>
      <w:r w:rsidRPr="008768B4">
        <w:rPr>
          <w:rFonts w:eastAsia="Times New Roman"/>
          <w:spacing w:val="-9"/>
          <w:sz w:val="28"/>
          <w:szCs w:val="28"/>
        </w:rPr>
        <w:t xml:space="preserve">Т. Д. </w:t>
      </w:r>
      <w:proofErr w:type="spellStart"/>
      <w:r w:rsidRPr="008768B4">
        <w:rPr>
          <w:rFonts w:eastAsia="Times New Roman"/>
          <w:spacing w:val="-9"/>
          <w:sz w:val="28"/>
          <w:szCs w:val="28"/>
        </w:rPr>
        <w:t>Зражевська</w:t>
      </w:r>
      <w:proofErr w:type="spellEnd"/>
      <w:r w:rsidRPr="008768B4">
        <w:rPr>
          <w:rFonts w:eastAsia="Times New Roman"/>
          <w:spacing w:val="-9"/>
          <w:sz w:val="28"/>
          <w:szCs w:val="28"/>
        </w:rPr>
        <w:t xml:space="preserve">, Ф. </w:t>
      </w:r>
      <w:r w:rsidRPr="008768B4">
        <w:rPr>
          <w:rFonts w:eastAsia="Times New Roman"/>
          <w:spacing w:val="-9"/>
          <w:sz w:val="28"/>
          <w:szCs w:val="28"/>
        </w:rPr>
        <w:t xml:space="preserve">М. </w:t>
      </w:r>
      <w:proofErr w:type="spellStart"/>
      <w:r w:rsidRPr="008768B4">
        <w:rPr>
          <w:rFonts w:eastAsia="Times New Roman"/>
          <w:spacing w:val="-9"/>
          <w:sz w:val="28"/>
          <w:szCs w:val="28"/>
        </w:rPr>
        <w:t>Рудінський</w:t>
      </w:r>
      <w:proofErr w:type="spellEnd"/>
      <w:r w:rsidRPr="008768B4">
        <w:rPr>
          <w:rFonts w:eastAsia="Times New Roman"/>
          <w:spacing w:val="-9"/>
          <w:sz w:val="28"/>
          <w:szCs w:val="28"/>
        </w:rPr>
        <w:t xml:space="preserve">, Н. </w:t>
      </w:r>
      <w:r w:rsidRPr="008768B4">
        <w:rPr>
          <w:rFonts w:eastAsia="Times New Roman"/>
          <w:spacing w:val="-9"/>
          <w:sz w:val="28"/>
          <w:szCs w:val="28"/>
        </w:rPr>
        <w:t xml:space="preserve">М. </w:t>
      </w:r>
      <w:r w:rsidRPr="008768B4">
        <w:rPr>
          <w:rFonts w:eastAsia="Times New Roman"/>
          <w:spacing w:val="-9"/>
          <w:sz w:val="28"/>
          <w:szCs w:val="28"/>
        </w:rPr>
        <w:t xml:space="preserve">Колосова, Е. </w:t>
      </w:r>
      <w:r w:rsidRPr="008768B4">
        <w:rPr>
          <w:rFonts w:eastAsia="Times New Roman"/>
          <w:spacing w:val="-9"/>
          <w:sz w:val="28"/>
          <w:szCs w:val="28"/>
        </w:rPr>
        <w:t xml:space="preserve">Г. </w:t>
      </w:r>
      <w:r w:rsidRPr="008768B4">
        <w:rPr>
          <w:rFonts w:eastAsia="Times New Roman"/>
          <w:spacing w:val="-9"/>
          <w:sz w:val="28"/>
          <w:szCs w:val="28"/>
        </w:rPr>
        <w:t xml:space="preserve">Кольцова, </w:t>
      </w:r>
      <w:r w:rsidRPr="008768B4">
        <w:rPr>
          <w:rFonts w:eastAsia="Times New Roman"/>
          <w:sz w:val="28"/>
          <w:szCs w:val="28"/>
        </w:rPr>
        <w:lastRenderedPageBreak/>
        <w:t xml:space="preserve">М. </w:t>
      </w:r>
      <w:r w:rsidRPr="008768B4">
        <w:rPr>
          <w:rFonts w:eastAsia="Times New Roman"/>
          <w:sz w:val="28"/>
          <w:szCs w:val="28"/>
        </w:rPr>
        <w:t xml:space="preserve">О. </w:t>
      </w:r>
      <w:r w:rsidRPr="008768B4">
        <w:rPr>
          <w:rFonts w:eastAsia="Times New Roman"/>
          <w:sz w:val="28"/>
          <w:szCs w:val="28"/>
        </w:rPr>
        <w:t xml:space="preserve">Краснов, </w:t>
      </w:r>
      <w:r w:rsidRPr="008768B4">
        <w:rPr>
          <w:rFonts w:eastAsia="Times New Roman"/>
          <w:sz w:val="28"/>
          <w:szCs w:val="28"/>
        </w:rPr>
        <w:t xml:space="preserve">О. О. </w:t>
      </w:r>
      <w:proofErr w:type="spellStart"/>
      <w:r w:rsidRPr="008768B4">
        <w:rPr>
          <w:rFonts w:eastAsia="Times New Roman"/>
          <w:sz w:val="28"/>
          <w:szCs w:val="28"/>
        </w:rPr>
        <w:t>Кутафін</w:t>
      </w:r>
      <w:proofErr w:type="spellEnd"/>
      <w:r w:rsidRPr="008768B4">
        <w:rPr>
          <w:rFonts w:eastAsia="Times New Roman"/>
          <w:sz w:val="28"/>
          <w:szCs w:val="28"/>
        </w:rPr>
        <w:t xml:space="preserve">, </w:t>
      </w:r>
      <w:r w:rsidRPr="008768B4">
        <w:rPr>
          <w:rFonts w:eastAsia="Times New Roman"/>
          <w:sz w:val="28"/>
          <w:szCs w:val="28"/>
        </w:rPr>
        <w:t xml:space="preserve">Д. </w:t>
      </w:r>
      <w:r w:rsidRPr="008768B4">
        <w:rPr>
          <w:rFonts w:eastAsia="Times New Roman"/>
          <w:sz w:val="28"/>
          <w:szCs w:val="28"/>
        </w:rPr>
        <w:t xml:space="preserve">А. </w:t>
      </w:r>
      <w:proofErr w:type="spellStart"/>
      <w:r w:rsidRPr="008768B4">
        <w:rPr>
          <w:rFonts w:eastAsia="Times New Roman"/>
          <w:sz w:val="28"/>
          <w:szCs w:val="28"/>
        </w:rPr>
        <w:t>Лисовицький</w:t>
      </w:r>
      <w:proofErr w:type="spellEnd"/>
      <w:r w:rsidRPr="008768B4">
        <w:rPr>
          <w:rFonts w:eastAsia="Times New Roman"/>
          <w:sz w:val="28"/>
          <w:szCs w:val="28"/>
        </w:rPr>
        <w:t xml:space="preserve">, В. Й. </w:t>
      </w:r>
      <w:proofErr w:type="spellStart"/>
      <w:r w:rsidRPr="008768B4">
        <w:rPr>
          <w:rFonts w:eastAsia="Times New Roman"/>
          <w:sz w:val="28"/>
          <w:szCs w:val="28"/>
        </w:rPr>
        <w:t>Лучін</w:t>
      </w:r>
      <w:proofErr w:type="spellEnd"/>
      <w:r w:rsidRPr="008768B4">
        <w:rPr>
          <w:rFonts w:eastAsia="Times New Roman"/>
          <w:sz w:val="28"/>
          <w:szCs w:val="28"/>
        </w:rPr>
        <w:t xml:space="preserve">, </w:t>
      </w:r>
      <w:r w:rsidRPr="008768B4">
        <w:rPr>
          <w:rFonts w:eastAsia="Times New Roman"/>
          <w:sz w:val="28"/>
          <w:szCs w:val="28"/>
        </w:rPr>
        <w:t xml:space="preserve">Д. Т. </w:t>
      </w:r>
      <w:proofErr w:type="spellStart"/>
      <w:r w:rsidRPr="008768B4">
        <w:rPr>
          <w:rFonts w:eastAsia="Times New Roman"/>
          <w:sz w:val="28"/>
          <w:szCs w:val="28"/>
        </w:rPr>
        <w:t>Шон</w:t>
      </w:r>
      <w:proofErr w:type="spellEnd"/>
      <w:r w:rsidRPr="008768B4">
        <w:rPr>
          <w:rFonts w:eastAsia="Times New Roman"/>
          <w:sz w:val="28"/>
          <w:szCs w:val="28"/>
        </w:rPr>
        <w:t xml:space="preserve">, </w:t>
      </w:r>
      <w:r w:rsidRPr="008768B4">
        <w:rPr>
          <w:rFonts w:eastAsia="Times New Roman"/>
          <w:sz w:val="28"/>
          <w:szCs w:val="28"/>
        </w:rPr>
        <w:t xml:space="preserve">Г. </w:t>
      </w:r>
      <w:r w:rsidRPr="008768B4">
        <w:rPr>
          <w:rFonts w:eastAsia="Times New Roman"/>
          <w:sz w:val="28"/>
          <w:szCs w:val="28"/>
        </w:rPr>
        <w:t xml:space="preserve">Н. </w:t>
      </w:r>
      <w:proofErr w:type="spellStart"/>
      <w:r w:rsidRPr="008768B4">
        <w:rPr>
          <w:rFonts w:eastAsia="Times New Roman"/>
          <w:sz w:val="28"/>
          <w:szCs w:val="28"/>
        </w:rPr>
        <w:t>Чеботарьов</w:t>
      </w:r>
      <w:proofErr w:type="spellEnd"/>
      <w:r w:rsidRPr="008768B4">
        <w:rPr>
          <w:rFonts w:eastAsia="Times New Roman"/>
          <w:sz w:val="28"/>
          <w:szCs w:val="28"/>
        </w:rPr>
        <w:t xml:space="preserve">, Н. Н. </w:t>
      </w:r>
      <w:proofErr w:type="spellStart"/>
      <w:r w:rsidRPr="008768B4">
        <w:rPr>
          <w:rFonts w:eastAsia="Times New Roman"/>
          <w:sz w:val="28"/>
          <w:szCs w:val="28"/>
        </w:rPr>
        <w:t>Черногор</w:t>
      </w:r>
      <w:proofErr w:type="spellEnd"/>
      <w:r w:rsidRPr="008768B4">
        <w:rPr>
          <w:rFonts w:eastAsia="Times New Roman"/>
          <w:sz w:val="28"/>
          <w:szCs w:val="28"/>
        </w:rPr>
        <w:t xml:space="preserve">, В. В. </w:t>
      </w:r>
      <w:proofErr w:type="spellStart"/>
      <w:r w:rsidRPr="008768B4">
        <w:rPr>
          <w:rFonts w:eastAsia="Times New Roman"/>
          <w:sz w:val="28"/>
          <w:szCs w:val="28"/>
        </w:rPr>
        <w:t>Яковлев</w:t>
      </w:r>
      <w:proofErr w:type="spellEnd"/>
      <w:r w:rsidRPr="008768B4">
        <w:rPr>
          <w:rFonts w:eastAsia="Times New Roman"/>
          <w:sz w:val="28"/>
          <w:szCs w:val="28"/>
        </w:rPr>
        <w:t xml:space="preserve">. </w:t>
      </w:r>
      <w:r w:rsidRPr="008768B4">
        <w:rPr>
          <w:rFonts w:eastAsia="Times New Roman"/>
          <w:sz w:val="28"/>
          <w:szCs w:val="28"/>
        </w:rPr>
        <w:t>В Україні проблема відп</w:t>
      </w:r>
      <w:r w:rsidRPr="008768B4">
        <w:rPr>
          <w:rFonts w:eastAsia="Times New Roman"/>
          <w:sz w:val="28"/>
          <w:szCs w:val="28"/>
        </w:rPr>
        <w:t xml:space="preserve">овідальності органів та посадових осіб місцевого самоврядування теж набуває все більшої популярності. Різні аспекти цього питання розглядали </w:t>
      </w:r>
      <w:r w:rsidRPr="008768B4">
        <w:rPr>
          <w:rFonts w:eastAsia="Times New Roman"/>
          <w:spacing w:val="-8"/>
          <w:sz w:val="28"/>
          <w:szCs w:val="28"/>
        </w:rPr>
        <w:t xml:space="preserve">О. В. </w:t>
      </w:r>
      <w:r w:rsidRPr="008768B4">
        <w:rPr>
          <w:rFonts w:eastAsia="Times New Roman"/>
          <w:spacing w:val="-8"/>
          <w:sz w:val="28"/>
          <w:szCs w:val="28"/>
          <w:lang w:val="ru-RU"/>
        </w:rPr>
        <w:t xml:space="preserve">Батанов, </w:t>
      </w:r>
      <w:r w:rsidRPr="008768B4">
        <w:rPr>
          <w:rFonts w:eastAsia="Times New Roman"/>
          <w:spacing w:val="-8"/>
          <w:sz w:val="28"/>
          <w:szCs w:val="28"/>
        </w:rPr>
        <w:t xml:space="preserve">В. В. Кравченко, О. В. </w:t>
      </w:r>
      <w:proofErr w:type="spellStart"/>
      <w:r w:rsidRPr="008768B4">
        <w:rPr>
          <w:rFonts w:eastAsia="Times New Roman"/>
          <w:spacing w:val="-8"/>
          <w:sz w:val="28"/>
          <w:szCs w:val="28"/>
        </w:rPr>
        <w:t>Краснікова</w:t>
      </w:r>
      <w:proofErr w:type="spellEnd"/>
      <w:r w:rsidRPr="008768B4">
        <w:rPr>
          <w:rFonts w:eastAsia="Times New Roman"/>
          <w:spacing w:val="-8"/>
          <w:sz w:val="28"/>
          <w:szCs w:val="28"/>
        </w:rPr>
        <w:t xml:space="preserve">, В. Ф. </w:t>
      </w:r>
      <w:proofErr w:type="spellStart"/>
      <w:r w:rsidRPr="008768B4">
        <w:rPr>
          <w:rFonts w:eastAsia="Times New Roman"/>
          <w:spacing w:val="-8"/>
          <w:sz w:val="28"/>
          <w:szCs w:val="28"/>
        </w:rPr>
        <w:t>Мелащенко</w:t>
      </w:r>
      <w:proofErr w:type="spellEnd"/>
      <w:r w:rsidRPr="008768B4">
        <w:rPr>
          <w:rFonts w:eastAsia="Times New Roman"/>
          <w:spacing w:val="-8"/>
          <w:sz w:val="28"/>
          <w:szCs w:val="28"/>
        </w:rPr>
        <w:t xml:space="preserve">, О. О. Майданник, О. В. Мельник, </w:t>
      </w:r>
      <w:r w:rsidRPr="008768B4">
        <w:rPr>
          <w:rFonts w:eastAsia="Times New Roman"/>
          <w:spacing w:val="-8"/>
          <w:sz w:val="28"/>
          <w:szCs w:val="28"/>
          <w:lang w:val="ru-RU"/>
        </w:rPr>
        <w:t xml:space="preserve">Л. Р. </w:t>
      </w:r>
      <w:r w:rsidRPr="008768B4">
        <w:rPr>
          <w:rFonts w:eastAsia="Times New Roman"/>
          <w:spacing w:val="-8"/>
          <w:sz w:val="28"/>
          <w:szCs w:val="28"/>
        </w:rPr>
        <w:t>Наливайко,</w:t>
      </w:r>
      <w:r w:rsidRPr="008768B4">
        <w:rPr>
          <w:rFonts w:eastAsia="Times New Roman"/>
          <w:spacing w:val="-8"/>
          <w:sz w:val="28"/>
          <w:szCs w:val="28"/>
        </w:rPr>
        <w:t xml:space="preserve"> В. Ф. </w:t>
      </w:r>
      <w:proofErr w:type="spellStart"/>
      <w:r w:rsidRPr="008768B4">
        <w:rPr>
          <w:rFonts w:eastAsia="Times New Roman"/>
          <w:spacing w:val="-8"/>
          <w:sz w:val="28"/>
          <w:szCs w:val="28"/>
        </w:rPr>
        <w:t>Погорілко</w:t>
      </w:r>
      <w:proofErr w:type="spellEnd"/>
      <w:r w:rsidRPr="008768B4">
        <w:rPr>
          <w:rFonts w:eastAsia="Times New Roman"/>
          <w:spacing w:val="-8"/>
          <w:sz w:val="28"/>
          <w:szCs w:val="28"/>
        </w:rPr>
        <w:t xml:space="preserve">, </w:t>
      </w:r>
      <w:r w:rsidRPr="008768B4">
        <w:rPr>
          <w:rFonts w:eastAsia="Times New Roman"/>
          <w:spacing w:val="-9"/>
          <w:sz w:val="28"/>
          <w:szCs w:val="28"/>
        </w:rPr>
        <w:t xml:space="preserve">Н. </w:t>
      </w:r>
      <w:r w:rsidRPr="008768B4">
        <w:rPr>
          <w:rFonts w:eastAsia="Times New Roman"/>
          <w:spacing w:val="-9"/>
          <w:sz w:val="28"/>
          <w:szCs w:val="28"/>
          <w:lang w:val="ru-RU"/>
        </w:rPr>
        <w:t xml:space="preserve">М. </w:t>
      </w:r>
      <w:r w:rsidRPr="008768B4">
        <w:rPr>
          <w:rFonts w:eastAsia="Times New Roman"/>
          <w:spacing w:val="-9"/>
          <w:sz w:val="28"/>
          <w:szCs w:val="28"/>
        </w:rPr>
        <w:t xml:space="preserve">Слободян, </w:t>
      </w:r>
      <w:r w:rsidRPr="008768B4">
        <w:rPr>
          <w:rFonts w:eastAsia="Times New Roman"/>
          <w:spacing w:val="-9"/>
          <w:sz w:val="28"/>
          <w:szCs w:val="28"/>
          <w:lang w:val="ru-RU"/>
        </w:rPr>
        <w:t xml:space="preserve">Ю. М. </w:t>
      </w:r>
      <w:proofErr w:type="spellStart"/>
      <w:r w:rsidRPr="008768B4">
        <w:rPr>
          <w:rFonts w:eastAsia="Times New Roman"/>
          <w:spacing w:val="-9"/>
          <w:sz w:val="28"/>
          <w:szCs w:val="28"/>
        </w:rPr>
        <w:t>Тодика</w:t>
      </w:r>
      <w:proofErr w:type="spellEnd"/>
      <w:r w:rsidRPr="008768B4">
        <w:rPr>
          <w:rFonts w:eastAsia="Times New Roman"/>
          <w:spacing w:val="-9"/>
          <w:sz w:val="28"/>
          <w:szCs w:val="28"/>
        </w:rPr>
        <w:t xml:space="preserve">, О. Ф. </w:t>
      </w:r>
      <w:proofErr w:type="spellStart"/>
      <w:r w:rsidRPr="008768B4">
        <w:rPr>
          <w:rFonts w:eastAsia="Times New Roman"/>
          <w:spacing w:val="-9"/>
          <w:sz w:val="28"/>
          <w:szCs w:val="28"/>
        </w:rPr>
        <w:t>Фрицький</w:t>
      </w:r>
      <w:proofErr w:type="spellEnd"/>
      <w:r w:rsidRPr="008768B4">
        <w:rPr>
          <w:rFonts w:eastAsia="Times New Roman"/>
          <w:spacing w:val="-9"/>
          <w:sz w:val="28"/>
          <w:szCs w:val="28"/>
        </w:rPr>
        <w:t xml:space="preserve">, А. О. </w:t>
      </w:r>
      <w:proofErr w:type="spellStart"/>
      <w:r w:rsidRPr="008768B4">
        <w:rPr>
          <w:rFonts w:eastAsia="Times New Roman"/>
          <w:spacing w:val="-9"/>
          <w:sz w:val="28"/>
          <w:szCs w:val="28"/>
        </w:rPr>
        <w:t>Червяцова</w:t>
      </w:r>
      <w:proofErr w:type="spellEnd"/>
      <w:r w:rsidRPr="008768B4">
        <w:rPr>
          <w:rFonts w:eastAsia="Times New Roman"/>
          <w:spacing w:val="-9"/>
          <w:sz w:val="28"/>
          <w:szCs w:val="28"/>
        </w:rPr>
        <w:t xml:space="preserve"> та </w:t>
      </w:r>
      <w:r w:rsidR="008768B4">
        <w:rPr>
          <w:rFonts w:eastAsia="Times New Roman"/>
          <w:sz w:val="28"/>
          <w:szCs w:val="28"/>
        </w:rPr>
        <w:t>інші</w:t>
      </w:r>
      <w:r w:rsidR="008768B4">
        <w:rPr>
          <w:rStyle w:val="a5"/>
          <w:rFonts w:eastAsia="Times New Roman"/>
          <w:sz w:val="28"/>
          <w:szCs w:val="28"/>
        </w:rPr>
        <w:footnoteReference w:id="1"/>
      </w:r>
      <w:r w:rsidRPr="008768B4">
        <w:rPr>
          <w:rFonts w:eastAsia="Times New Roman"/>
          <w:sz w:val="28"/>
          <w:szCs w:val="28"/>
        </w:rPr>
        <w:t>.</w:t>
      </w:r>
    </w:p>
    <w:p w:rsidR="00000000" w:rsidRPr="008768B4" w:rsidRDefault="0077111A" w:rsidP="008768B4">
      <w:pPr>
        <w:shd w:val="clear" w:color="auto" w:fill="FFFFFF"/>
        <w:spacing w:line="360" w:lineRule="auto"/>
        <w:ind w:left="5" w:firstLine="451"/>
        <w:jc w:val="both"/>
        <w:rPr>
          <w:sz w:val="28"/>
          <w:szCs w:val="28"/>
        </w:rPr>
      </w:pPr>
      <w:r w:rsidRPr="008768B4">
        <w:rPr>
          <w:rFonts w:eastAsia="Times New Roman"/>
          <w:sz w:val="28"/>
          <w:szCs w:val="28"/>
        </w:rPr>
        <w:t>Метою статті є визначення особливостей муніципально-</w:t>
      </w:r>
      <w:r w:rsidRPr="008768B4">
        <w:rPr>
          <w:rFonts w:eastAsia="Times New Roman"/>
          <w:spacing w:val="-1"/>
          <w:sz w:val="28"/>
          <w:szCs w:val="28"/>
        </w:rPr>
        <w:t xml:space="preserve">правової відповідальності, виявлення прогалин у законодавчій </w:t>
      </w:r>
      <w:r w:rsidRPr="008768B4">
        <w:rPr>
          <w:rFonts w:eastAsia="Times New Roman"/>
          <w:sz w:val="28"/>
          <w:szCs w:val="28"/>
        </w:rPr>
        <w:t xml:space="preserve">регламентації муніципально-правової відповідальності </w:t>
      </w:r>
      <w:r w:rsidRPr="008768B4">
        <w:rPr>
          <w:rFonts w:eastAsia="Times New Roman"/>
          <w:sz w:val="28"/>
          <w:szCs w:val="28"/>
        </w:rPr>
        <w:t>органів і посадових осіб місцевого самоврядування та формулювання пропозицій їх вирішення.</w:t>
      </w:r>
    </w:p>
    <w:p w:rsidR="00000000" w:rsidRPr="008768B4" w:rsidRDefault="0077111A" w:rsidP="008768B4">
      <w:pPr>
        <w:shd w:val="clear" w:color="auto" w:fill="FFFFFF"/>
        <w:spacing w:line="360" w:lineRule="auto"/>
        <w:ind w:left="5" w:firstLine="451"/>
        <w:jc w:val="both"/>
        <w:rPr>
          <w:sz w:val="28"/>
          <w:szCs w:val="28"/>
        </w:rPr>
      </w:pPr>
      <w:r w:rsidRPr="008768B4">
        <w:rPr>
          <w:rFonts w:eastAsia="Times New Roman"/>
          <w:sz w:val="28"/>
          <w:szCs w:val="28"/>
        </w:rPr>
        <w:t>Муніципально-правова відповідальність – це вид соціальної та юридичної відповідальності, передбачений нормами муніципального законодавства, що являє собою зв’язок мі</w:t>
      </w:r>
      <w:r w:rsidRPr="008768B4">
        <w:rPr>
          <w:rFonts w:eastAsia="Times New Roman"/>
          <w:sz w:val="28"/>
          <w:szCs w:val="28"/>
        </w:rPr>
        <w:t>ж суб’єктами муніципально-правових відносин, коли одна сторона (суб’єкт відповідальності), володіючи комплексом прав у сфері місцевого самоврядування, зобов’язується в силу свого статусу будувати поведінку згідно з очікуваною моделлю, а інша (інстанція від</w:t>
      </w:r>
      <w:r w:rsidRPr="008768B4">
        <w:rPr>
          <w:rFonts w:eastAsia="Times New Roman"/>
          <w:sz w:val="28"/>
          <w:szCs w:val="28"/>
        </w:rPr>
        <w:t xml:space="preserve">повідальності) безпосередньо або через представників контролює, оцінює </w:t>
      </w:r>
      <w:r w:rsidRPr="008768B4">
        <w:rPr>
          <w:rFonts w:eastAsia="Times New Roman"/>
          <w:spacing w:val="-1"/>
          <w:sz w:val="28"/>
          <w:szCs w:val="28"/>
        </w:rPr>
        <w:t xml:space="preserve">таку поведінку та (або) її результати, а у разі негативної оцінки </w:t>
      </w:r>
      <w:r w:rsidRPr="008768B4">
        <w:rPr>
          <w:rFonts w:eastAsia="Times New Roman"/>
          <w:sz w:val="28"/>
          <w:szCs w:val="28"/>
        </w:rPr>
        <w:t>або наявності вини вправі (може або зобов’язана) певним</w:t>
      </w:r>
      <w:r w:rsidR="008768B4" w:rsidRPr="008768B4">
        <w:rPr>
          <w:rFonts w:eastAsia="Times New Roman"/>
          <w:sz w:val="28"/>
          <w:szCs w:val="28"/>
        </w:rPr>
        <w:t xml:space="preserve"> </w:t>
      </w:r>
      <w:r w:rsidRPr="008768B4">
        <w:rPr>
          <w:rFonts w:eastAsia="Times New Roman"/>
          <w:sz w:val="28"/>
          <w:szCs w:val="28"/>
        </w:rPr>
        <w:t>чином відреагувати. Найбільш повно з’ясувати суть, з</w:t>
      </w:r>
      <w:r w:rsidRPr="008768B4">
        <w:rPr>
          <w:rFonts w:eastAsia="Times New Roman"/>
          <w:sz w:val="28"/>
          <w:szCs w:val="28"/>
        </w:rPr>
        <w:t>міст та специфіку відповідальності у місцевому самоврядуванні можна через аналіз притаманних їй ознак:</w:t>
      </w:r>
    </w:p>
    <w:p w:rsidR="00000000" w:rsidRPr="008768B4" w:rsidRDefault="0077111A" w:rsidP="008768B4">
      <w:pPr>
        <w:numPr>
          <w:ilvl w:val="0"/>
          <w:numId w:val="1"/>
        </w:numPr>
        <w:shd w:val="clear" w:color="auto" w:fill="FFFFFF"/>
        <w:tabs>
          <w:tab w:val="left" w:pos="826"/>
        </w:tabs>
        <w:spacing w:line="360" w:lineRule="auto"/>
        <w:ind w:right="5" w:firstLine="456"/>
        <w:jc w:val="both"/>
        <w:rPr>
          <w:sz w:val="28"/>
          <w:szCs w:val="28"/>
        </w:rPr>
      </w:pPr>
      <w:r w:rsidRPr="008768B4">
        <w:rPr>
          <w:rFonts w:eastAsia="Times New Roman"/>
          <w:sz w:val="28"/>
          <w:szCs w:val="28"/>
        </w:rPr>
        <w:t xml:space="preserve">відповідальність у місцевому самоврядуванні має </w:t>
      </w:r>
      <w:r w:rsidRPr="008768B4">
        <w:rPr>
          <w:rFonts w:eastAsia="Times New Roman"/>
          <w:spacing w:val="-1"/>
          <w:sz w:val="28"/>
          <w:szCs w:val="28"/>
        </w:rPr>
        <w:t xml:space="preserve">важливе значення для легалізації та легітимації муніципальної </w:t>
      </w:r>
      <w:r w:rsidRPr="008768B4">
        <w:rPr>
          <w:rFonts w:eastAsia="Times New Roman"/>
          <w:sz w:val="28"/>
          <w:szCs w:val="28"/>
        </w:rPr>
        <w:t>влади територіальних громад;</w:t>
      </w:r>
    </w:p>
    <w:p w:rsidR="00000000" w:rsidRPr="008768B4" w:rsidRDefault="0077111A" w:rsidP="008768B4">
      <w:pPr>
        <w:numPr>
          <w:ilvl w:val="0"/>
          <w:numId w:val="1"/>
        </w:numPr>
        <w:shd w:val="clear" w:color="auto" w:fill="FFFFFF"/>
        <w:tabs>
          <w:tab w:val="left" w:pos="826"/>
        </w:tabs>
        <w:spacing w:line="360" w:lineRule="auto"/>
        <w:ind w:firstLine="456"/>
        <w:jc w:val="both"/>
        <w:rPr>
          <w:sz w:val="28"/>
          <w:szCs w:val="28"/>
        </w:rPr>
      </w:pPr>
      <w:r w:rsidRPr="008768B4">
        <w:rPr>
          <w:rFonts w:eastAsia="Times New Roman"/>
          <w:sz w:val="28"/>
          <w:szCs w:val="28"/>
        </w:rPr>
        <w:t>хара</w:t>
      </w:r>
      <w:r w:rsidRPr="008768B4">
        <w:rPr>
          <w:rFonts w:eastAsia="Times New Roman"/>
          <w:sz w:val="28"/>
          <w:szCs w:val="28"/>
        </w:rPr>
        <w:t>ктерна множинність напрямів і видів впливу суб’єктів відповідальності у сфері муніципально-правових відносин на об’єкти місцевого самоврядування;</w:t>
      </w:r>
    </w:p>
    <w:p w:rsidR="00000000" w:rsidRPr="008768B4" w:rsidRDefault="0077111A" w:rsidP="008768B4">
      <w:pPr>
        <w:shd w:val="clear" w:color="auto" w:fill="FFFFFF"/>
        <w:tabs>
          <w:tab w:val="left" w:pos="936"/>
        </w:tabs>
        <w:spacing w:line="360" w:lineRule="auto"/>
        <w:ind w:firstLine="456"/>
        <w:jc w:val="both"/>
        <w:rPr>
          <w:sz w:val="28"/>
          <w:szCs w:val="28"/>
        </w:rPr>
      </w:pPr>
      <w:r w:rsidRPr="008768B4">
        <w:rPr>
          <w:sz w:val="28"/>
          <w:szCs w:val="28"/>
        </w:rPr>
        <w:t>3)</w:t>
      </w:r>
      <w:r w:rsidRPr="008768B4">
        <w:rPr>
          <w:sz w:val="28"/>
          <w:szCs w:val="28"/>
        </w:rPr>
        <w:tab/>
      </w:r>
      <w:r w:rsidRPr="008768B4">
        <w:rPr>
          <w:rFonts w:eastAsia="Times New Roman"/>
          <w:sz w:val="28"/>
          <w:szCs w:val="28"/>
        </w:rPr>
        <w:t>наявність законодавчо оформлених механізмів</w:t>
      </w:r>
      <w:r w:rsidRPr="008768B4">
        <w:rPr>
          <w:rFonts w:eastAsia="Times New Roman"/>
          <w:sz w:val="28"/>
          <w:szCs w:val="28"/>
        </w:rPr>
        <w:br/>
      </w:r>
      <w:r w:rsidRPr="008768B4">
        <w:rPr>
          <w:rFonts w:eastAsia="Times New Roman"/>
          <w:sz w:val="28"/>
          <w:szCs w:val="28"/>
        </w:rPr>
        <w:lastRenderedPageBreak/>
        <w:t>контролю за місцевим самоврядуванням з боку держави,</w:t>
      </w:r>
      <w:r w:rsidR="008768B4" w:rsidRPr="008768B4">
        <w:rPr>
          <w:rFonts w:eastAsia="Times New Roman"/>
          <w:sz w:val="28"/>
          <w:szCs w:val="28"/>
        </w:rPr>
        <w:t xml:space="preserve"> </w:t>
      </w:r>
      <w:r w:rsidRPr="008768B4">
        <w:rPr>
          <w:rFonts w:eastAsia="Times New Roman"/>
          <w:sz w:val="28"/>
          <w:szCs w:val="28"/>
        </w:rPr>
        <w:t>а також ре</w:t>
      </w:r>
      <w:r w:rsidRPr="008768B4">
        <w:rPr>
          <w:rFonts w:eastAsia="Times New Roman"/>
          <w:sz w:val="28"/>
          <w:szCs w:val="28"/>
        </w:rPr>
        <w:t>альна спроможність територіальної громади до</w:t>
      </w:r>
      <w:r w:rsidR="008768B4" w:rsidRPr="008768B4">
        <w:rPr>
          <w:rFonts w:eastAsia="Times New Roman"/>
          <w:sz w:val="28"/>
          <w:szCs w:val="28"/>
        </w:rPr>
        <w:t xml:space="preserve"> </w:t>
      </w:r>
      <w:r w:rsidRPr="008768B4">
        <w:rPr>
          <w:rFonts w:eastAsia="Times New Roman"/>
          <w:sz w:val="28"/>
          <w:szCs w:val="28"/>
        </w:rPr>
        <w:t>самоконтролю та самооцінки результатів власної діяльності</w:t>
      </w:r>
      <w:r w:rsidR="008768B4" w:rsidRPr="008768B4">
        <w:rPr>
          <w:rFonts w:eastAsia="Times New Roman"/>
          <w:sz w:val="28"/>
          <w:szCs w:val="28"/>
        </w:rPr>
        <w:t xml:space="preserve"> </w:t>
      </w:r>
      <w:r w:rsidRPr="008768B4">
        <w:rPr>
          <w:rFonts w:eastAsia="Times New Roman"/>
          <w:sz w:val="28"/>
          <w:szCs w:val="28"/>
        </w:rPr>
        <w:t xml:space="preserve">(дієздатність і </w:t>
      </w:r>
      <w:proofErr w:type="spellStart"/>
      <w:r w:rsidRPr="008768B4">
        <w:rPr>
          <w:rFonts w:eastAsia="Times New Roman"/>
          <w:sz w:val="28"/>
          <w:szCs w:val="28"/>
        </w:rPr>
        <w:t>деліктоздатність</w:t>
      </w:r>
      <w:proofErr w:type="spellEnd"/>
      <w:r w:rsidRPr="008768B4">
        <w:rPr>
          <w:rFonts w:eastAsia="Times New Roman"/>
          <w:sz w:val="28"/>
          <w:szCs w:val="28"/>
        </w:rPr>
        <w:t xml:space="preserve"> територіальної громади);</w:t>
      </w:r>
    </w:p>
    <w:p w:rsidR="00000000" w:rsidRPr="008768B4" w:rsidRDefault="0077111A" w:rsidP="008768B4">
      <w:pPr>
        <w:shd w:val="clear" w:color="auto" w:fill="FFFFFF"/>
        <w:tabs>
          <w:tab w:val="left" w:pos="744"/>
        </w:tabs>
        <w:spacing w:line="360" w:lineRule="auto"/>
        <w:ind w:firstLine="456"/>
        <w:jc w:val="both"/>
        <w:rPr>
          <w:sz w:val="28"/>
          <w:szCs w:val="28"/>
        </w:rPr>
      </w:pPr>
      <w:r w:rsidRPr="008768B4">
        <w:rPr>
          <w:sz w:val="28"/>
          <w:szCs w:val="28"/>
        </w:rPr>
        <w:t>4)</w:t>
      </w:r>
      <w:r w:rsidRPr="008768B4">
        <w:rPr>
          <w:sz w:val="28"/>
          <w:szCs w:val="28"/>
        </w:rPr>
        <w:tab/>
      </w:r>
      <w:r w:rsidRPr="008768B4">
        <w:rPr>
          <w:rFonts w:eastAsia="Times New Roman"/>
          <w:sz w:val="28"/>
          <w:szCs w:val="28"/>
        </w:rPr>
        <w:t>причинний зв’язок між реальною діяльністю суб’єктів</w:t>
      </w:r>
      <w:r w:rsidR="008768B4" w:rsidRPr="008768B4">
        <w:rPr>
          <w:rFonts w:eastAsia="Times New Roman"/>
          <w:sz w:val="28"/>
          <w:szCs w:val="28"/>
        </w:rPr>
        <w:t xml:space="preserve"> </w:t>
      </w:r>
      <w:r w:rsidRPr="008768B4">
        <w:rPr>
          <w:rFonts w:eastAsia="Times New Roman"/>
          <w:sz w:val="28"/>
          <w:szCs w:val="28"/>
        </w:rPr>
        <w:t>муніципально-правових відносин та її нас</w:t>
      </w:r>
      <w:r w:rsidR="008768B4">
        <w:rPr>
          <w:rFonts w:eastAsia="Times New Roman"/>
          <w:sz w:val="28"/>
          <w:szCs w:val="28"/>
        </w:rPr>
        <w:t>лідками</w:t>
      </w:r>
      <w:r w:rsidR="008768B4">
        <w:rPr>
          <w:rStyle w:val="a5"/>
          <w:rFonts w:eastAsia="Times New Roman"/>
          <w:sz w:val="28"/>
          <w:szCs w:val="28"/>
        </w:rPr>
        <w:footnoteReference w:id="2"/>
      </w:r>
      <w:r w:rsidRPr="008768B4">
        <w:rPr>
          <w:rFonts w:eastAsia="Times New Roman"/>
          <w:sz w:val="28"/>
          <w:szCs w:val="28"/>
        </w:rPr>
        <w:t>.</w:t>
      </w:r>
    </w:p>
    <w:p w:rsidR="00000000" w:rsidRPr="008768B4" w:rsidRDefault="0077111A" w:rsidP="008768B4">
      <w:pPr>
        <w:shd w:val="clear" w:color="auto" w:fill="FFFFFF"/>
        <w:tabs>
          <w:tab w:val="left" w:pos="2486"/>
          <w:tab w:val="left" w:pos="5366"/>
        </w:tabs>
        <w:spacing w:line="360" w:lineRule="auto"/>
        <w:ind w:right="5" w:firstLine="456"/>
        <w:jc w:val="both"/>
        <w:rPr>
          <w:sz w:val="28"/>
          <w:szCs w:val="28"/>
        </w:rPr>
      </w:pPr>
      <w:r w:rsidRPr="008768B4">
        <w:rPr>
          <w:rFonts w:eastAsia="Times New Roman"/>
          <w:sz w:val="28"/>
          <w:szCs w:val="28"/>
        </w:rPr>
        <w:t>Закон України «Про місцеве самоврядування в Україні»</w:t>
      </w:r>
      <w:r w:rsidR="008768B4" w:rsidRPr="008768B4">
        <w:rPr>
          <w:rFonts w:eastAsia="Times New Roman"/>
          <w:sz w:val="28"/>
          <w:szCs w:val="28"/>
        </w:rPr>
        <w:t xml:space="preserve"> </w:t>
      </w:r>
      <w:r w:rsidRPr="008768B4">
        <w:rPr>
          <w:rFonts w:eastAsia="Times New Roman"/>
          <w:sz w:val="28"/>
          <w:szCs w:val="28"/>
        </w:rPr>
        <w:t>серед основних принципів місцевого самоврядування</w:t>
      </w:r>
      <w:r w:rsidR="008768B4" w:rsidRPr="008768B4">
        <w:rPr>
          <w:rFonts w:eastAsia="Times New Roman"/>
          <w:sz w:val="28"/>
          <w:szCs w:val="28"/>
        </w:rPr>
        <w:t xml:space="preserve"> </w:t>
      </w:r>
      <w:r w:rsidRPr="008768B4">
        <w:rPr>
          <w:rFonts w:eastAsia="Times New Roman"/>
          <w:sz w:val="28"/>
          <w:szCs w:val="28"/>
        </w:rPr>
        <w:t>закріпив принцип підзвітності та відповідальності перед</w:t>
      </w:r>
      <w:r w:rsidR="008768B4" w:rsidRPr="008768B4">
        <w:rPr>
          <w:rFonts w:eastAsia="Times New Roman"/>
          <w:sz w:val="28"/>
          <w:szCs w:val="28"/>
        </w:rPr>
        <w:t xml:space="preserve"> </w:t>
      </w:r>
      <w:r w:rsidRPr="008768B4">
        <w:rPr>
          <w:rFonts w:eastAsia="Times New Roman"/>
          <w:sz w:val="28"/>
          <w:szCs w:val="28"/>
        </w:rPr>
        <w:t>територіальними громадами їх органів та посадових осіб,</w:t>
      </w:r>
      <w:r w:rsidR="008768B4" w:rsidRPr="008768B4">
        <w:rPr>
          <w:rFonts w:eastAsia="Times New Roman"/>
          <w:sz w:val="28"/>
          <w:szCs w:val="28"/>
        </w:rPr>
        <w:t xml:space="preserve"> </w:t>
      </w:r>
      <w:r w:rsidRPr="008768B4">
        <w:rPr>
          <w:rFonts w:eastAsia="Times New Roman"/>
          <w:sz w:val="28"/>
          <w:szCs w:val="28"/>
        </w:rPr>
        <w:t>а також передбачив у частині др</w:t>
      </w:r>
      <w:r w:rsidRPr="008768B4">
        <w:rPr>
          <w:rFonts w:eastAsia="Times New Roman"/>
          <w:sz w:val="28"/>
          <w:szCs w:val="28"/>
        </w:rPr>
        <w:t>угій статті 75 можливість</w:t>
      </w:r>
      <w:r w:rsidR="008768B4" w:rsidRPr="008768B4">
        <w:rPr>
          <w:rFonts w:eastAsia="Times New Roman"/>
          <w:sz w:val="28"/>
          <w:szCs w:val="28"/>
        </w:rPr>
        <w:t xml:space="preserve"> </w:t>
      </w:r>
      <w:r w:rsidRPr="008768B4">
        <w:rPr>
          <w:rFonts w:eastAsia="Times New Roman"/>
          <w:sz w:val="28"/>
          <w:szCs w:val="28"/>
        </w:rPr>
        <w:t>територіальної громади у будь-який час достроково</w:t>
      </w:r>
      <w:r w:rsidR="008768B4" w:rsidRPr="008768B4">
        <w:rPr>
          <w:rFonts w:eastAsia="Times New Roman"/>
          <w:sz w:val="28"/>
          <w:szCs w:val="28"/>
        </w:rPr>
        <w:t xml:space="preserve"> </w:t>
      </w:r>
      <w:r w:rsidRPr="008768B4">
        <w:rPr>
          <w:rFonts w:eastAsia="Times New Roman"/>
          <w:sz w:val="28"/>
          <w:szCs w:val="28"/>
        </w:rPr>
        <w:t>припинити повноваження органів та посадових осіб</w:t>
      </w:r>
      <w:r w:rsidR="008768B4" w:rsidRPr="008768B4">
        <w:rPr>
          <w:rFonts w:eastAsia="Times New Roman"/>
          <w:sz w:val="28"/>
          <w:szCs w:val="28"/>
        </w:rPr>
        <w:t xml:space="preserve"> </w:t>
      </w:r>
      <w:r w:rsidRPr="008768B4">
        <w:rPr>
          <w:rFonts w:eastAsia="Times New Roman"/>
          <w:sz w:val="28"/>
          <w:szCs w:val="28"/>
        </w:rPr>
        <w:t>місцевого самоврядування, якщо вони порушують</w:t>
      </w:r>
      <w:r w:rsidR="008768B4" w:rsidRPr="008768B4">
        <w:rPr>
          <w:rFonts w:eastAsia="Times New Roman"/>
          <w:sz w:val="28"/>
          <w:szCs w:val="28"/>
        </w:rPr>
        <w:t xml:space="preserve"> </w:t>
      </w:r>
      <w:r w:rsidRPr="008768B4">
        <w:rPr>
          <w:rFonts w:eastAsia="Times New Roman"/>
          <w:sz w:val="28"/>
          <w:szCs w:val="28"/>
        </w:rPr>
        <w:t>Конституцію або закони України, обмежують права і</w:t>
      </w:r>
      <w:r w:rsidR="008768B4" w:rsidRPr="008768B4">
        <w:rPr>
          <w:rFonts w:eastAsia="Times New Roman"/>
          <w:sz w:val="28"/>
          <w:szCs w:val="28"/>
        </w:rPr>
        <w:t xml:space="preserve"> </w:t>
      </w:r>
      <w:r w:rsidRPr="008768B4">
        <w:rPr>
          <w:rFonts w:eastAsia="Times New Roman"/>
          <w:sz w:val="28"/>
          <w:szCs w:val="28"/>
        </w:rPr>
        <w:t>свободи громадян, не забезпечують з</w:t>
      </w:r>
      <w:r w:rsidRPr="008768B4">
        <w:rPr>
          <w:rFonts w:eastAsia="Times New Roman"/>
          <w:sz w:val="28"/>
          <w:szCs w:val="28"/>
        </w:rPr>
        <w:t>дійснення наданих</w:t>
      </w:r>
      <w:r w:rsidR="008768B4" w:rsidRPr="008768B4">
        <w:rPr>
          <w:rFonts w:eastAsia="Times New Roman"/>
          <w:sz w:val="28"/>
          <w:szCs w:val="28"/>
        </w:rPr>
        <w:t xml:space="preserve"> </w:t>
      </w:r>
      <w:r w:rsidR="008768B4">
        <w:rPr>
          <w:rFonts w:eastAsia="Times New Roman"/>
          <w:sz w:val="28"/>
          <w:szCs w:val="28"/>
        </w:rPr>
        <w:t>їм законом повноважень</w:t>
      </w:r>
      <w:r w:rsidR="008768B4">
        <w:rPr>
          <w:rStyle w:val="a5"/>
          <w:rFonts w:eastAsia="Times New Roman"/>
          <w:sz w:val="28"/>
          <w:szCs w:val="28"/>
        </w:rPr>
        <w:footnoteReference w:id="3"/>
      </w:r>
      <w:r w:rsidRPr="008768B4">
        <w:rPr>
          <w:rFonts w:eastAsia="Times New Roman"/>
          <w:sz w:val="28"/>
          <w:szCs w:val="28"/>
        </w:rPr>
        <w:t>. Крім того, на відповідальність</w:t>
      </w:r>
      <w:r w:rsidR="008768B4" w:rsidRPr="008768B4">
        <w:rPr>
          <w:rFonts w:eastAsia="Times New Roman"/>
          <w:sz w:val="28"/>
          <w:szCs w:val="28"/>
          <w:lang w:val="ru-RU"/>
        </w:rPr>
        <w:t xml:space="preserve"> </w:t>
      </w:r>
      <w:r w:rsidRPr="008768B4">
        <w:rPr>
          <w:rFonts w:eastAsia="Times New Roman"/>
          <w:sz w:val="28"/>
          <w:szCs w:val="28"/>
        </w:rPr>
        <w:t>органів місцевого самоврядування вказують положення</w:t>
      </w:r>
      <w:r w:rsidR="008768B4" w:rsidRPr="008768B4">
        <w:rPr>
          <w:rFonts w:eastAsia="Times New Roman"/>
          <w:sz w:val="28"/>
          <w:szCs w:val="28"/>
          <w:lang w:val="ru-RU"/>
        </w:rPr>
        <w:t xml:space="preserve"> </w:t>
      </w:r>
      <w:r w:rsidRPr="008768B4">
        <w:rPr>
          <w:rFonts w:eastAsia="Times New Roman"/>
          <w:sz w:val="28"/>
          <w:szCs w:val="28"/>
        </w:rPr>
        <w:t>загальновизнаних</w:t>
      </w:r>
      <w:r w:rsidR="008768B4" w:rsidRPr="008768B4">
        <w:rPr>
          <w:rFonts w:eastAsia="Times New Roman"/>
          <w:sz w:val="28"/>
          <w:szCs w:val="28"/>
          <w:lang w:val="ru-RU"/>
        </w:rPr>
        <w:t xml:space="preserve"> </w:t>
      </w:r>
      <w:r w:rsidRPr="008768B4">
        <w:rPr>
          <w:rFonts w:eastAsia="Times New Roman"/>
          <w:sz w:val="28"/>
          <w:szCs w:val="28"/>
        </w:rPr>
        <w:t>міжнародно-правових</w:t>
      </w:r>
      <w:r w:rsidR="008768B4" w:rsidRPr="008768B4">
        <w:rPr>
          <w:rFonts w:eastAsia="Times New Roman"/>
          <w:sz w:val="28"/>
          <w:szCs w:val="28"/>
          <w:lang w:val="ru-RU"/>
        </w:rPr>
        <w:t xml:space="preserve"> </w:t>
      </w:r>
      <w:r w:rsidRPr="008768B4">
        <w:rPr>
          <w:rFonts w:eastAsia="Times New Roman"/>
          <w:sz w:val="28"/>
          <w:szCs w:val="28"/>
        </w:rPr>
        <w:t>стандартів</w:t>
      </w:r>
      <w:r w:rsidR="008768B4" w:rsidRPr="008768B4">
        <w:rPr>
          <w:rFonts w:eastAsia="Times New Roman"/>
          <w:sz w:val="28"/>
          <w:szCs w:val="28"/>
          <w:lang w:val="ru-RU"/>
        </w:rPr>
        <w:t xml:space="preserve"> </w:t>
      </w:r>
      <w:r w:rsidRPr="008768B4">
        <w:rPr>
          <w:rFonts w:eastAsia="Times New Roman"/>
          <w:sz w:val="28"/>
          <w:szCs w:val="28"/>
        </w:rPr>
        <w:t>місцевого самоврядування. Зокрема, стаття 3 Європейської ха</w:t>
      </w:r>
      <w:r w:rsidRPr="008768B4">
        <w:rPr>
          <w:rFonts w:eastAsia="Times New Roman"/>
          <w:sz w:val="28"/>
          <w:szCs w:val="28"/>
          <w:u w:val="single"/>
        </w:rPr>
        <w:t>р</w:t>
      </w:r>
      <w:r w:rsidRPr="008768B4">
        <w:rPr>
          <w:rFonts w:eastAsia="Times New Roman"/>
          <w:sz w:val="28"/>
          <w:szCs w:val="28"/>
        </w:rPr>
        <w:t xml:space="preserve">тії </w:t>
      </w:r>
      <w:r w:rsidRPr="008768B4">
        <w:rPr>
          <w:rFonts w:eastAsia="Times New Roman"/>
          <w:sz w:val="28"/>
          <w:szCs w:val="28"/>
          <w:u w:val="single"/>
        </w:rPr>
        <w:t>м</w:t>
      </w:r>
      <w:r w:rsidRPr="008768B4">
        <w:rPr>
          <w:rFonts w:eastAsia="Times New Roman"/>
          <w:sz w:val="28"/>
          <w:szCs w:val="28"/>
        </w:rPr>
        <w:t>іс</w:t>
      </w:r>
      <w:r w:rsidRPr="008768B4">
        <w:rPr>
          <w:rFonts w:eastAsia="Times New Roman"/>
          <w:sz w:val="28"/>
          <w:szCs w:val="28"/>
          <w:u w:val="single"/>
        </w:rPr>
        <w:t>ц</w:t>
      </w:r>
      <w:r w:rsidRPr="008768B4">
        <w:rPr>
          <w:rFonts w:eastAsia="Times New Roman"/>
          <w:sz w:val="28"/>
          <w:szCs w:val="28"/>
        </w:rPr>
        <w:t>евого самовряд</w:t>
      </w:r>
      <w:r w:rsidRPr="008768B4">
        <w:rPr>
          <w:rFonts w:eastAsia="Times New Roman"/>
          <w:sz w:val="28"/>
          <w:szCs w:val="28"/>
        </w:rPr>
        <w:t>ування встановлює, що місцеве</w:t>
      </w:r>
      <w:r w:rsidR="008768B4" w:rsidRPr="008768B4">
        <w:rPr>
          <w:sz w:val="28"/>
          <w:szCs w:val="28"/>
        </w:rPr>
        <w:t xml:space="preserve"> </w:t>
      </w:r>
      <w:r w:rsidRPr="008768B4">
        <w:rPr>
          <w:rFonts w:eastAsia="Times New Roman"/>
          <w:sz w:val="28"/>
          <w:szCs w:val="28"/>
        </w:rPr>
        <w:t>самоврядування означає право і спроможність органів місцевого самоврядування в межах закону здійснювати регулювання та управління суттєвою часткою публічних справ, під власну відповідальність, в інтересах місцевого населення</w:t>
      </w:r>
      <w:r w:rsidR="008768B4">
        <w:rPr>
          <w:rStyle w:val="a5"/>
          <w:rFonts w:eastAsia="Times New Roman"/>
          <w:sz w:val="28"/>
          <w:szCs w:val="28"/>
        </w:rPr>
        <w:footnoteReference w:id="4"/>
      </w:r>
      <w:r w:rsidRPr="008768B4">
        <w:rPr>
          <w:rFonts w:eastAsia="Times New Roman"/>
          <w:sz w:val="28"/>
          <w:szCs w:val="28"/>
        </w:rPr>
        <w:t>.</w:t>
      </w:r>
    </w:p>
    <w:p w:rsidR="00000000" w:rsidRPr="008768B4" w:rsidRDefault="0077111A" w:rsidP="008768B4">
      <w:pPr>
        <w:shd w:val="clear" w:color="auto" w:fill="FFFFFF"/>
        <w:spacing w:line="360" w:lineRule="auto"/>
        <w:ind w:firstLine="451"/>
        <w:jc w:val="both"/>
        <w:rPr>
          <w:sz w:val="28"/>
          <w:szCs w:val="28"/>
        </w:rPr>
      </w:pPr>
      <w:r w:rsidRPr="008768B4">
        <w:rPr>
          <w:rFonts w:eastAsia="Times New Roman"/>
          <w:sz w:val="28"/>
          <w:szCs w:val="28"/>
        </w:rPr>
        <w:t>Проте фрагментарність та роз</w:t>
      </w:r>
      <w:r w:rsidRPr="008768B4">
        <w:rPr>
          <w:rFonts w:eastAsia="Times New Roman"/>
          <w:sz w:val="28"/>
          <w:szCs w:val="28"/>
        </w:rPr>
        <w:t xml:space="preserve">різненість нормативного оформлення процесуального порядку притягнення до муніципально-правової відповідальності, відсутність строку давності притягнення до </w:t>
      </w:r>
      <w:r w:rsidRPr="008768B4">
        <w:rPr>
          <w:rFonts w:eastAsia="Times New Roman"/>
          <w:sz w:val="28"/>
          <w:szCs w:val="28"/>
        </w:rPr>
        <w:lastRenderedPageBreak/>
        <w:t>конституційно-правової відповідальності, процедури оскарження застосування міри конституційно-правов</w:t>
      </w:r>
      <w:r w:rsidRPr="008768B4">
        <w:rPr>
          <w:rFonts w:eastAsia="Times New Roman"/>
          <w:sz w:val="28"/>
          <w:szCs w:val="28"/>
        </w:rPr>
        <w:t>ої відповідальності та відміни неправомірних рішень – суттєві прогалини чинного муніципального законодавства, які необхідно ліквідувати шляхом прийняття закону про конституційно-правову відповідальність, а в перспективі, можливо, – і Конституційно-деліктно</w:t>
      </w:r>
      <w:r w:rsidRPr="008768B4">
        <w:rPr>
          <w:rFonts w:eastAsia="Times New Roman"/>
          <w:sz w:val="28"/>
          <w:szCs w:val="28"/>
        </w:rPr>
        <w:t>го кодексу України. Адже для ефективної реалізації конституційно-правової відповідальності норми, які її регламентують, мають бути викладені в нормативному акті, що містить поняття, ознаки того чи іншого конституційного делікту, передбачає конкретні консти</w:t>
      </w:r>
      <w:r w:rsidRPr="008768B4">
        <w:rPr>
          <w:rFonts w:eastAsia="Times New Roman"/>
          <w:sz w:val="28"/>
          <w:szCs w:val="28"/>
        </w:rPr>
        <w:t>туційно-правові санкції за їх вчинення, механізм реалізації конституційно</w:t>
      </w:r>
      <w:r w:rsidR="008768B4">
        <w:rPr>
          <w:rFonts w:eastAsia="Times New Roman"/>
          <w:sz w:val="28"/>
          <w:szCs w:val="28"/>
        </w:rPr>
        <w:t>-правової відповідальності тощо</w:t>
      </w:r>
      <w:r w:rsidR="008768B4">
        <w:rPr>
          <w:rStyle w:val="a5"/>
          <w:rFonts w:eastAsia="Times New Roman"/>
          <w:sz w:val="28"/>
          <w:szCs w:val="28"/>
        </w:rPr>
        <w:footnoteReference w:id="5"/>
      </w:r>
      <w:r w:rsidRPr="008768B4">
        <w:rPr>
          <w:rFonts w:eastAsia="Times New Roman"/>
          <w:sz w:val="28"/>
          <w:szCs w:val="28"/>
        </w:rPr>
        <w:t>.</w:t>
      </w:r>
    </w:p>
    <w:p w:rsidR="00000000" w:rsidRPr="008768B4" w:rsidRDefault="0077111A" w:rsidP="008768B4">
      <w:pPr>
        <w:shd w:val="clear" w:color="auto" w:fill="FFFFFF"/>
        <w:spacing w:line="360" w:lineRule="auto"/>
        <w:ind w:right="5" w:firstLine="451"/>
        <w:jc w:val="both"/>
        <w:rPr>
          <w:sz w:val="28"/>
          <w:szCs w:val="28"/>
        </w:rPr>
      </w:pPr>
      <w:r w:rsidRPr="008768B4">
        <w:rPr>
          <w:rFonts w:eastAsia="Times New Roman"/>
          <w:sz w:val="28"/>
          <w:szCs w:val="28"/>
        </w:rPr>
        <w:t>Більше того, на сучасному етапі розвитку України дана проблематика потребує першочергового вирішення, оскільки відсутність чіткої регламентації муніц</w:t>
      </w:r>
      <w:r w:rsidRPr="008768B4">
        <w:rPr>
          <w:rFonts w:eastAsia="Times New Roman"/>
          <w:sz w:val="28"/>
          <w:szCs w:val="28"/>
        </w:rPr>
        <w:t>ипально-правової відповідальності та дієвого механізму втручання держави у разі необхідності в діяльність органів місцевого самоврядування спровокувала загострення ситуації на сході України, що в свою чергу призвело до ескалації конфлікту між центром і рег</w:t>
      </w:r>
      <w:r w:rsidRPr="008768B4">
        <w:rPr>
          <w:rFonts w:eastAsia="Times New Roman"/>
          <w:sz w:val="28"/>
          <w:szCs w:val="28"/>
        </w:rPr>
        <w:t>іонами та зумовило прояви се</w:t>
      </w:r>
      <w:r w:rsidRPr="008768B4">
        <w:rPr>
          <w:rFonts w:eastAsia="Times New Roman"/>
          <w:sz w:val="28"/>
          <w:szCs w:val="28"/>
          <w:u w:val="single"/>
        </w:rPr>
        <w:t>п</w:t>
      </w:r>
      <w:r w:rsidRPr="008768B4">
        <w:rPr>
          <w:rFonts w:eastAsia="Times New Roman"/>
          <w:sz w:val="28"/>
          <w:szCs w:val="28"/>
        </w:rPr>
        <w:t>а</w:t>
      </w:r>
      <w:r w:rsidRPr="008768B4">
        <w:rPr>
          <w:rFonts w:eastAsia="Times New Roman"/>
          <w:sz w:val="28"/>
          <w:szCs w:val="28"/>
          <w:u w:val="single"/>
        </w:rPr>
        <w:t>р</w:t>
      </w:r>
      <w:r w:rsidRPr="008768B4">
        <w:rPr>
          <w:rFonts w:eastAsia="Times New Roman"/>
          <w:sz w:val="28"/>
          <w:szCs w:val="28"/>
        </w:rPr>
        <w:t>ат</w:t>
      </w:r>
      <w:r w:rsidRPr="008768B4">
        <w:rPr>
          <w:rFonts w:eastAsia="Times New Roman"/>
          <w:sz w:val="28"/>
          <w:szCs w:val="28"/>
          <w:u w:val="single"/>
        </w:rPr>
        <w:t>и</w:t>
      </w:r>
      <w:r w:rsidRPr="008768B4">
        <w:rPr>
          <w:rFonts w:eastAsia="Times New Roman"/>
          <w:sz w:val="28"/>
          <w:szCs w:val="28"/>
        </w:rPr>
        <w:t>з</w:t>
      </w:r>
      <w:r w:rsidRPr="008768B4">
        <w:rPr>
          <w:rFonts w:eastAsia="Times New Roman"/>
          <w:sz w:val="28"/>
          <w:szCs w:val="28"/>
          <w:u w:val="single"/>
        </w:rPr>
        <w:t>м</w:t>
      </w:r>
      <w:r w:rsidRPr="008768B4">
        <w:rPr>
          <w:rFonts w:eastAsia="Times New Roman"/>
          <w:sz w:val="28"/>
          <w:szCs w:val="28"/>
        </w:rPr>
        <w:t>у.</w:t>
      </w:r>
    </w:p>
    <w:p w:rsidR="008768B4" w:rsidRPr="008768B4" w:rsidRDefault="0077111A" w:rsidP="008768B4">
      <w:pPr>
        <w:shd w:val="clear" w:color="auto" w:fill="FFFFFF"/>
        <w:spacing w:line="360" w:lineRule="auto"/>
        <w:ind w:firstLine="456"/>
        <w:jc w:val="both"/>
        <w:rPr>
          <w:sz w:val="28"/>
          <w:szCs w:val="28"/>
        </w:rPr>
      </w:pPr>
      <w:r w:rsidRPr="008768B4">
        <w:rPr>
          <w:rFonts w:eastAsia="Times New Roman"/>
          <w:sz w:val="28"/>
          <w:szCs w:val="28"/>
        </w:rPr>
        <w:t>Таким чином, хоча в Україні і закладені конституційні засади місцевого самоврядува</w:t>
      </w:r>
      <w:r w:rsidRPr="008768B4">
        <w:rPr>
          <w:rFonts w:eastAsia="Times New Roman"/>
          <w:sz w:val="28"/>
          <w:szCs w:val="28"/>
        </w:rPr>
        <w:t>ння, прийнято низку базових нормативно-правових актів, які регулюють діяльність його органів, ратифіковані загальновизнані міжнародно-правові стандарти місцевого самоврядування, без формування ефективного механізму муніципальної відповідальності система мі</w:t>
      </w:r>
      <w:r w:rsidRPr="008768B4">
        <w:rPr>
          <w:rFonts w:eastAsia="Times New Roman"/>
          <w:sz w:val="28"/>
          <w:szCs w:val="28"/>
        </w:rPr>
        <w:t>сцевого самоврядування навіть за умов реалізації всіх демократичних принципів зведеться лише до децентралізації влади, а окрема територіальна громада так і не зможе сформуватись як первинний суб’єкт місцевого самоврядування.</w:t>
      </w:r>
    </w:p>
    <w:sectPr w:rsidR="008768B4" w:rsidRPr="008768B4" w:rsidSect="008768B4">
      <w:pgSz w:w="11909" w:h="16834"/>
      <w:pgMar w:top="1134" w:right="851" w:bottom="113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1A" w:rsidRDefault="0077111A" w:rsidP="008768B4">
      <w:r>
        <w:separator/>
      </w:r>
    </w:p>
  </w:endnote>
  <w:endnote w:type="continuationSeparator" w:id="0">
    <w:p w:rsidR="0077111A" w:rsidRDefault="0077111A" w:rsidP="0087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1A" w:rsidRDefault="0077111A" w:rsidP="008768B4">
      <w:r>
        <w:separator/>
      </w:r>
    </w:p>
  </w:footnote>
  <w:footnote w:type="continuationSeparator" w:id="0">
    <w:p w:rsidR="0077111A" w:rsidRDefault="0077111A" w:rsidP="008768B4">
      <w:r>
        <w:continuationSeparator/>
      </w:r>
    </w:p>
  </w:footnote>
  <w:footnote w:id="1">
    <w:p w:rsidR="008768B4" w:rsidRPr="008768B4" w:rsidRDefault="008768B4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8768B4">
        <w:rPr>
          <w:rFonts w:eastAsia="Times New Roman"/>
        </w:rPr>
        <w:t>Пилипишин</w:t>
      </w:r>
      <w:proofErr w:type="spellEnd"/>
      <w:r w:rsidRPr="008768B4">
        <w:rPr>
          <w:rFonts w:eastAsia="Times New Roman"/>
        </w:rPr>
        <w:t xml:space="preserve"> П. Б. Співвідношення конституційно-правової відповідальності органів та посадових осіб місцевого самоврядування з іншими видами юридичної відповідальності / П. Б. </w:t>
      </w:r>
      <w:proofErr w:type="spellStart"/>
      <w:r w:rsidRPr="008768B4">
        <w:rPr>
          <w:rFonts w:eastAsia="Times New Roman"/>
        </w:rPr>
        <w:t>Пилипишин</w:t>
      </w:r>
      <w:proofErr w:type="spellEnd"/>
      <w:r w:rsidRPr="008768B4">
        <w:rPr>
          <w:rFonts w:eastAsia="Times New Roman"/>
        </w:rPr>
        <w:t xml:space="preserve"> // Вісник Вищої ради юстиції. – 2012. – № 1 (9). – С. 117.</w:t>
      </w:r>
    </w:p>
  </w:footnote>
  <w:footnote w:id="2">
    <w:p w:rsidR="008768B4" w:rsidRPr="008768B4" w:rsidRDefault="008768B4" w:rsidP="008768B4">
      <w:pPr>
        <w:shd w:val="clear" w:color="auto" w:fill="FFFFFF"/>
        <w:tabs>
          <w:tab w:val="left" w:pos="720"/>
        </w:tabs>
        <w:jc w:val="both"/>
      </w:pPr>
      <w:r w:rsidRPr="008768B4">
        <w:rPr>
          <w:rStyle w:val="a5"/>
        </w:rPr>
        <w:footnoteRef/>
      </w:r>
      <w:r w:rsidRPr="008768B4">
        <w:t xml:space="preserve"> </w:t>
      </w:r>
      <w:r w:rsidRPr="008768B4">
        <w:rPr>
          <w:rFonts w:eastAsia="Times New Roman"/>
        </w:rPr>
        <w:t xml:space="preserve">Муніципальне право України. Навчальні матеріали [Електронний ресурс]. – Режим доступу: </w:t>
      </w:r>
      <w:hyperlink r:id="rId1" w:history="1">
        <w:r w:rsidRPr="008768B4">
          <w:rPr>
            <w:rFonts w:eastAsia="Times New Roman"/>
            <w:u w:val="single"/>
          </w:rPr>
          <w:t xml:space="preserve">http://pidruchniki.com/12210605/pravo/ponyattya_ </w:t>
        </w:r>
      </w:hyperlink>
      <w:r w:rsidRPr="008768B4">
        <w:rPr>
          <w:rFonts w:eastAsia="Times New Roman"/>
        </w:rPr>
        <w:t>oznaki_munitsipalno-pravovoyi_vidpovidalnosti</w:t>
      </w:r>
    </w:p>
    <w:p w:rsidR="008768B4" w:rsidRPr="008768B4" w:rsidRDefault="008768B4" w:rsidP="008768B4">
      <w:pPr>
        <w:pStyle w:val="a3"/>
        <w:rPr>
          <w:lang w:val="en-US"/>
        </w:rPr>
      </w:pPr>
    </w:p>
  </w:footnote>
  <w:footnote w:id="3">
    <w:p w:rsidR="008768B4" w:rsidRPr="008768B4" w:rsidRDefault="008768B4" w:rsidP="008768B4">
      <w:pPr>
        <w:shd w:val="clear" w:color="auto" w:fill="FFFFFF"/>
        <w:tabs>
          <w:tab w:val="left" w:pos="720"/>
        </w:tabs>
        <w:ind w:right="5"/>
        <w:jc w:val="both"/>
      </w:pPr>
      <w:r w:rsidRPr="008768B4">
        <w:rPr>
          <w:rStyle w:val="a5"/>
        </w:rPr>
        <w:footnoteRef/>
      </w:r>
      <w:r w:rsidRPr="008768B4">
        <w:t xml:space="preserve"> </w:t>
      </w:r>
      <w:r w:rsidRPr="008768B4">
        <w:rPr>
          <w:rFonts w:eastAsia="Times New Roman"/>
        </w:rPr>
        <w:t xml:space="preserve">Про місцеве самоврядування в Україні: Закон України від 21.05.1997 </w:t>
      </w:r>
      <w:r w:rsidRPr="008768B4">
        <w:rPr>
          <w:rFonts w:eastAsia="Times New Roman"/>
          <w:lang w:val="ru-RU"/>
        </w:rPr>
        <w:t xml:space="preserve">р. № </w:t>
      </w:r>
      <w:r w:rsidRPr="008768B4">
        <w:rPr>
          <w:rFonts w:eastAsia="Times New Roman"/>
        </w:rPr>
        <w:t xml:space="preserve">280/97-ВР [Електронний ресурс]. – Режим доступу: </w:t>
      </w:r>
      <w:hyperlink r:id="rId2" w:history="1">
        <w:r w:rsidRPr="008768B4">
          <w:rPr>
            <w:rFonts w:eastAsia="Times New Roman"/>
            <w:u w:val="single"/>
          </w:rPr>
          <w:t xml:space="preserve">http://zakon5.rada.gov.ua/ </w:t>
        </w:r>
      </w:hyperlink>
      <w:proofErr w:type="spellStart"/>
      <w:r w:rsidRPr="008768B4">
        <w:rPr>
          <w:rFonts w:eastAsia="Times New Roman"/>
        </w:rPr>
        <w:t>laws</w:t>
      </w:r>
      <w:proofErr w:type="spellEnd"/>
      <w:r w:rsidRPr="008768B4">
        <w:rPr>
          <w:rFonts w:eastAsia="Times New Roman"/>
        </w:rPr>
        <w:t>/</w:t>
      </w:r>
      <w:proofErr w:type="spellStart"/>
      <w:r w:rsidRPr="008768B4">
        <w:rPr>
          <w:rFonts w:eastAsia="Times New Roman"/>
        </w:rPr>
        <w:t>show</w:t>
      </w:r>
      <w:proofErr w:type="spellEnd"/>
      <w:r w:rsidRPr="008768B4">
        <w:rPr>
          <w:rFonts w:eastAsia="Times New Roman"/>
        </w:rPr>
        <w:t>/280/97-вр</w:t>
      </w:r>
    </w:p>
    <w:p w:rsidR="008768B4" w:rsidRPr="008768B4" w:rsidRDefault="008768B4" w:rsidP="008768B4">
      <w:pPr>
        <w:pStyle w:val="a3"/>
        <w:rPr>
          <w:lang w:val="ru-RU"/>
        </w:rPr>
      </w:pPr>
    </w:p>
  </w:footnote>
  <w:footnote w:id="4">
    <w:p w:rsidR="008768B4" w:rsidRPr="008768B4" w:rsidRDefault="008768B4" w:rsidP="008768B4">
      <w:pPr>
        <w:shd w:val="clear" w:color="auto" w:fill="FFFFFF"/>
        <w:tabs>
          <w:tab w:val="left" w:pos="720"/>
        </w:tabs>
        <w:jc w:val="both"/>
      </w:pPr>
      <w:r w:rsidRPr="008768B4">
        <w:rPr>
          <w:rStyle w:val="a5"/>
        </w:rPr>
        <w:footnoteRef/>
      </w:r>
      <w:r w:rsidRPr="008768B4">
        <w:t xml:space="preserve"> </w:t>
      </w:r>
      <w:r w:rsidRPr="008768B4">
        <w:rPr>
          <w:rFonts w:eastAsia="Times New Roman"/>
        </w:rPr>
        <w:t xml:space="preserve">Європейська хартія місцевого самоврядування від 15.10.1985 [Електронний ресурс]. – Режим доступу: </w:t>
      </w:r>
      <w:hyperlink r:id="rId3" w:history="1">
        <w:r w:rsidRPr="008768B4">
          <w:rPr>
            <w:rFonts w:eastAsia="Times New Roman"/>
            <w:u w:val="single"/>
          </w:rPr>
          <w:t xml:space="preserve">http://zakon3.rada.gov.ua/laws/ </w:t>
        </w:r>
      </w:hyperlink>
      <w:proofErr w:type="spellStart"/>
      <w:r w:rsidRPr="008768B4">
        <w:rPr>
          <w:rFonts w:eastAsia="Times New Roman"/>
        </w:rPr>
        <w:t>show</w:t>
      </w:r>
      <w:proofErr w:type="spellEnd"/>
      <w:r w:rsidRPr="008768B4">
        <w:rPr>
          <w:rFonts w:eastAsia="Times New Roman"/>
        </w:rPr>
        <w:t>/994_036</w:t>
      </w:r>
    </w:p>
    <w:p w:rsidR="008768B4" w:rsidRPr="008768B4" w:rsidRDefault="008768B4">
      <w:pPr>
        <w:pStyle w:val="a3"/>
        <w:rPr>
          <w:lang w:val="ru-RU"/>
        </w:rPr>
      </w:pPr>
    </w:p>
  </w:footnote>
  <w:footnote w:id="5">
    <w:p w:rsidR="008768B4" w:rsidRPr="008768B4" w:rsidRDefault="008768B4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8768B4">
        <w:rPr>
          <w:rFonts w:eastAsia="Times New Roman"/>
        </w:rPr>
        <w:t>Батанова</w:t>
      </w:r>
      <w:proofErr w:type="spellEnd"/>
      <w:r w:rsidRPr="008768B4">
        <w:rPr>
          <w:rFonts w:eastAsia="Times New Roman"/>
        </w:rPr>
        <w:t xml:space="preserve"> Н. </w:t>
      </w:r>
      <w:r w:rsidRPr="008768B4">
        <w:rPr>
          <w:rFonts w:eastAsia="Times New Roman"/>
          <w:lang w:val="ru-RU"/>
        </w:rPr>
        <w:t xml:space="preserve">М. </w:t>
      </w:r>
      <w:r w:rsidRPr="008768B4">
        <w:rPr>
          <w:rFonts w:eastAsia="Times New Roman"/>
        </w:rPr>
        <w:t xml:space="preserve">Конституційно-правова відповідальність у сфері місцевого самоврядування </w:t>
      </w:r>
      <w:r w:rsidRPr="008768B4">
        <w:rPr>
          <w:rFonts w:eastAsia="Times New Roman"/>
          <w:lang w:val="ru-RU"/>
        </w:rPr>
        <w:t xml:space="preserve">/ </w:t>
      </w:r>
      <w:r w:rsidRPr="008768B4">
        <w:rPr>
          <w:rFonts w:eastAsia="Times New Roman"/>
        </w:rPr>
        <w:t xml:space="preserve">Н. </w:t>
      </w:r>
      <w:r w:rsidRPr="008768B4">
        <w:rPr>
          <w:rFonts w:eastAsia="Times New Roman"/>
          <w:lang w:val="ru-RU"/>
        </w:rPr>
        <w:t xml:space="preserve">М. </w:t>
      </w:r>
      <w:proofErr w:type="spellStart"/>
      <w:r w:rsidRPr="008768B4">
        <w:rPr>
          <w:rFonts w:eastAsia="Times New Roman"/>
        </w:rPr>
        <w:t>Батанова</w:t>
      </w:r>
      <w:proofErr w:type="spellEnd"/>
      <w:r w:rsidRPr="008768B4">
        <w:rPr>
          <w:rFonts w:eastAsia="Times New Roman"/>
        </w:rPr>
        <w:t xml:space="preserve"> </w:t>
      </w:r>
      <w:r w:rsidRPr="008768B4">
        <w:rPr>
          <w:rFonts w:eastAsia="Times New Roman"/>
          <w:lang w:val="ru-RU"/>
        </w:rPr>
        <w:t xml:space="preserve">// </w:t>
      </w:r>
      <w:proofErr w:type="gramStart"/>
      <w:r w:rsidRPr="008768B4">
        <w:rPr>
          <w:rFonts w:eastAsia="Times New Roman"/>
        </w:rPr>
        <w:t>Вісник</w:t>
      </w:r>
      <w:proofErr w:type="gramEnd"/>
      <w:r w:rsidRPr="008768B4">
        <w:rPr>
          <w:rFonts w:eastAsia="Times New Roman"/>
        </w:rPr>
        <w:t xml:space="preserve"> Центральної виборчої комісії. – 2008. – № 4 (14). – </w:t>
      </w:r>
      <w:r w:rsidRPr="008768B4">
        <w:rPr>
          <w:rFonts w:eastAsia="Times New Roman"/>
          <w:lang w:val="ru-RU"/>
        </w:rPr>
        <w:t>С. 64.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86F"/>
    <w:multiLevelType w:val="singleLevel"/>
    <w:tmpl w:val="71B49926"/>
    <w:lvl w:ilvl="0">
      <w:start w:val="1"/>
      <w:numFmt w:val="decimal"/>
      <w:lvlText w:val="%1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16014A11"/>
    <w:multiLevelType w:val="singleLevel"/>
    <w:tmpl w:val="7FA07A56"/>
    <w:lvl w:ilvl="0">
      <w:start w:val="1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6A977395"/>
    <w:multiLevelType w:val="singleLevel"/>
    <w:tmpl w:val="CD586794"/>
    <w:lvl w:ilvl="0">
      <w:start w:val="1"/>
      <w:numFmt w:val="decimal"/>
      <w:lvlText w:val="%1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B4"/>
    <w:rsid w:val="0077111A"/>
    <w:rsid w:val="0087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68B4"/>
  </w:style>
  <w:style w:type="character" w:customStyle="1" w:styleId="a4">
    <w:name w:val="Текст сноски Знак"/>
    <w:basedOn w:val="a0"/>
    <w:link w:val="a3"/>
    <w:uiPriority w:val="99"/>
    <w:semiHidden/>
    <w:rsid w:val="008768B4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768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68B4"/>
  </w:style>
  <w:style w:type="character" w:customStyle="1" w:styleId="a4">
    <w:name w:val="Текст сноски Знак"/>
    <w:basedOn w:val="a0"/>
    <w:link w:val="a3"/>
    <w:uiPriority w:val="99"/>
    <w:semiHidden/>
    <w:rsid w:val="008768B4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768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zakon3.rada.gov.ua/laws/" TargetMode="External"/><Relationship Id="rId2" Type="http://schemas.openxmlformats.org/officeDocument/2006/relationships/hyperlink" Target="http://zakon5.rada.gov.ua/" TargetMode="External"/><Relationship Id="rId1" Type="http://schemas.openxmlformats.org/officeDocument/2006/relationships/hyperlink" Target="http://pidruchniki.com/12210605/pravo/ponyattya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C8E8B-BCDE-4293-AABD-628181F1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4266</Words>
  <Characters>2432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2016-12-14T14:06:00Z</dcterms:created>
  <dcterms:modified xsi:type="dcterms:W3CDTF">2016-12-14T14:14:00Z</dcterms:modified>
</cp:coreProperties>
</file>