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7C3" w:rsidRPr="004117C3" w:rsidRDefault="004117C3" w:rsidP="004117C3">
      <w:pPr>
        <w:pStyle w:val="11"/>
        <w:spacing w:line="360" w:lineRule="auto"/>
        <w:ind w:left="0" w:firstLine="708"/>
        <w:jc w:val="right"/>
        <w:rPr>
          <w:rFonts w:ascii="Times New Roman" w:hAnsi="Times New Roman"/>
          <w:i/>
          <w:sz w:val="24"/>
          <w:szCs w:val="24"/>
        </w:rPr>
      </w:pPr>
      <w:r w:rsidRPr="004117C3">
        <w:rPr>
          <w:rFonts w:ascii="Times New Roman" w:hAnsi="Times New Roman"/>
          <w:i/>
          <w:sz w:val="24"/>
          <w:szCs w:val="24"/>
        </w:rPr>
        <w:t>Баран Анжеліка Володимирівна</w:t>
      </w:r>
    </w:p>
    <w:p w:rsidR="004117C3" w:rsidRPr="004117C3" w:rsidRDefault="004117C3" w:rsidP="004117C3">
      <w:pPr>
        <w:pStyle w:val="11"/>
        <w:spacing w:line="360" w:lineRule="auto"/>
        <w:ind w:left="0" w:firstLine="708"/>
        <w:jc w:val="right"/>
        <w:rPr>
          <w:rFonts w:ascii="Times New Roman" w:hAnsi="Times New Roman"/>
          <w:i/>
          <w:sz w:val="24"/>
          <w:szCs w:val="24"/>
        </w:rPr>
      </w:pPr>
      <w:r w:rsidRPr="004117C3">
        <w:rPr>
          <w:rFonts w:ascii="Times New Roman" w:hAnsi="Times New Roman"/>
          <w:i/>
          <w:sz w:val="24"/>
          <w:szCs w:val="24"/>
        </w:rPr>
        <w:t xml:space="preserve">доцент кафедри правового </w:t>
      </w:r>
    </w:p>
    <w:p w:rsidR="004117C3" w:rsidRPr="004117C3" w:rsidRDefault="004117C3" w:rsidP="004117C3">
      <w:pPr>
        <w:pStyle w:val="11"/>
        <w:spacing w:line="360" w:lineRule="auto"/>
        <w:ind w:left="0" w:firstLine="708"/>
        <w:jc w:val="right"/>
        <w:rPr>
          <w:rFonts w:ascii="Times New Roman" w:hAnsi="Times New Roman"/>
          <w:i/>
          <w:sz w:val="24"/>
          <w:szCs w:val="24"/>
        </w:rPr>
      </w:pPr>
      <w:r w:rsidRPr="004117C3">
        <w:rPr>
          <w:rFonts w:ascii="Times New Roman" w:hAnsi="Times New Roman"/>
          <w:i/>
          <w:sz w:val="24"/>
          <w:szCs w:val="24"/>
        </w:rPr>
        <w:t>регулювання економіки</w:t>
      </w:r>
    </w:p>
    <w:p w:rsidR="004117C3" w:rsidRPr="004117C3" w:rsidRDefault="004117C3" w:rsidP="004117C3">
      <w:pPr>
        <w:pStyle w:val="11"/>
        <w:spacing w:line="360" w:lineRule="auto"/>
        <w:ind w:left="0" w:firstLine="708"/>
        <w:jc w:val="right"/>
        <w:rPr>
          <w:rFonts w:ascii="Times New Roman" w:hAnsi="Times New Roman"/>
          <w:i/>
          <w:sz w:val="24"/>
          <w:szCs w:val="24"/>
        </w:rPr>
      </w:pPr>
      <w:r w:rsidRPr="004117C3">
        <w:rPr>
          <w:rFonts w:ascii="Times New Roman" w:hAnsi="Times New Roman"/>
          <w:i/>
          <w:sz w:val="24"/>
          <w:szCs w:val="24"/>
        </w:rPr>
        <w:t>і правознавства</w:t>
      </w:r>
    </w:p>
    <w:p w:rsidR="004117C3" w:rsidRPr="004117C3" w:rsidRDefault="004117C3" w:rsidP="004117C3">
      <w:pPr>
        <w:pStyle w:val="11"/>
        <w:spacing w:line="360" w:lineRule="auto"/>
        <w:ind w:left="0" w:firstLine="708"/>
        <w:jc w:val="right"/>
        <w:rPr>
          <w:rFonts w:ascii="Times New Roman" w:hAnsi="Times New Roman"/>
          <w:i/>
          <w:sz w:val="24"/>
          <w:szCs w:val="24"/>
        </w:rPr>
      </w:pPr>
      <w:r w:rsidRPr="004117C3">
        <w:rPr>
          <w:rFonts w:ascii="Times New Roman" w:hAnsi="Times New Roman"/>
          <w:i/>
          <w:sz w:val="24"/>
          <w:szCs w:val="24"/>
        </w:rPr>
        <w:t xml:space="preserve">Тернопільського національного </w:t>
      </w:r>
    </w:p>
    <w:p w:rsidR="004117C3" w:rsidRPr="004117C3" w:rsidRDefault="004117C3" w:rsidP="004117C3">
      <w:pPr>
        <w:pStyle w:val="11"/>
        <w:spacing w:line="360" w:lineRule="auto"/>
        <w:ind w:left="0" w:firstLine="708"/>
        <w:jc w:val="right"/>
        <w:rPr>
          <w:rFonts w:ascii="Times New Roman" w:hAnsi="Times New Roman"/>
          <w:sz w:val="24"/>
          <w:szCs w:val="24"/>
        </w:rPr>
      </w:pPr>
      <w:r w:rsidRPr="004117C3">
        <w:rPr>
          <w:rFonts w:ascii="Times New Roman" w:hAnsi="Times New Roman"/>
          <w:i/>
          <w:sz w:val="24"/>
          <w:szCs w:val="24"/>
        </w:rPr>
        <w:t>економічного університету</w:t>
      </w:r>
    </w:p>
    <w:p w:rsidR="00E25580" w:rsidRPr="00E25580" w:rsidRDefault="00E25580" w:rsidP="00E25580">
      <w:pPr>
        <w:pStyle w:val="11"/>
        <w:spacing w:line="360" w:lineRule="auto"/>
        <w:ind w:left="0" w:firstLine="708"/>
        <w:jc w:val="center"/>
        <w:rPr>
          <w:rFonts w:ascii="Times New Roman" w:hAnsi="Times New Roman"/>
          <w:b/>
          <w:sz w:val="28"/>
          <w:szCs w:val="24"/>
        </w:rPr>
      </w:pPr>
      <w:r w:rsidRPr="00E25580">
        <w:rPr>
          <w:rFonts w:ascii="Times New Roman" w:hAnsi="Times New Roman"/>
          <w:b/>
          <w:sz w:val="28"/>
          <w:szCs w:val="24"/>
        </w:rPr>
        <w:t>Щодо питання орга</w:t>
      </w:r>
      <w:r w:rsidR="00A53495">
        <w:rPr>
          <w:rFonts w:ascii="Times New Roman" w:hAnsi="Times New Roman"/>
          <w:b/>
          <w:sz w:val="28"/>
          <w:szCs w:val="24"/>
        </w:rPr>
        <w:t xml:space="preserve">нізації діяльності австро-угорського </w:t>
      </w:r>
      <w:r w:rsidRPr="00E25580">
        <w:rPr>
          <w:rFonts w:ascii="Times New Roman" w:hAnsi="Times New Roman"/>
          <w:b/>
          <w:sz w:val="28"/>
          <w:szCs w:val="24"/>
        </w:rPr>
        <w:t>парламенту у ХІХ ст.</w:t>
      </w:r>
    </w:p>
    <w:p w:rsidR="00F84015" w:rsidRDefault="00B755E7" w:rsidP="00317AAF">
      <w:pPr>
        <w:pStyle w:val="11"/>
        <w:spacing w:line="360" w:lineRule="auto"/>
        <w:ind w:left="0" w:firstLine="708"/>
        <w:jc w:val="both"/>
        <w:rPr>
          <w:rFonts w:ascii="Times New Roman" w:hAnsi="Times New Roman"/>
          <w:sz w:val="28"/>
          <w:szCs w:val="28"/>
        </w:rPr>
      </w:pPr>
      <w:r w:rsidRPr="00F84015">
        <w:rPr>
          <w:rFonts w:ascii="Times New Roman" w:hAnsi="Times New Roman"/>
          <w:sz w:val="28"/>
          <w:szCs w:val="28"/>
        </w:rPr>
        <w:t>З</w:t>
      </w:r>
      <w:r w:rsidR="000C36C8" w:rsidRPr="00F84015">
        <w:rPr>
          <w:rFonts w:ascii="Times New Roman" w:hAnsi="Times New Roman"/>
          <w:sz w:val="28"/>
          <w:szCs w:val="28"/>
        </w:rPr>
        <w:t>вернення до іст</w:t>
      </w:r>
      <w:r w:rsidRPr="00F84015">
        <w:rPr>
          <w:rFonts w:ascii="Times New Roman" w:hAnsi="Times New Roman"/>
          <w:sz w:val="28"/>
          <w:szCs w:val="28"/>
        </w:rPr>
        <w:t xml:space="preserve">орії становлення </w:t>
      </w:r>
      <w:r w:rsidR="00E932CB">
        <w:rPr>
          <w:rFonts w:ascii="Times New Roman" w:hAnsi="Times New Roman"/>
          <w:sz w:val="28"/>
          <w:szCs w:val="28"/>
        </w:rPr>
        <w:t>представницьких інституцій</w:t>
      </w:r>
      <w:r w:rsidRPr="00F84015">
        <w:rPr>
          <w:rFonts w:ascii="Times New Roman" w:hAnsi="Times New Roman"/>
          <w:sz w:val="28"/>
          <w:szCs w:val="28"/>
        </w:rPr>
        <w:t xml:space="preserve"> та вивчення </w:t>
      </w:r>
      <w:r w:rsidR="000C36C8" w:rsidRPr="00F84015">
        <w:rPr>
          <w:rFonts w:ascii="Times New Roman" w:hAnsi="Times New Roman"/>
          <w:sz w:val="28"/>
          <w:szCs w:val="28"/>
        </w:rPr>
        <w:t>досвід</w:t>
      </w:r>
      <w:r w:rsidRPr="00F84015">
        <w:rPr>
          <w:rFonts w:ascii="Times New Roman" w:hAnsi="Times New Roman"/>
          <w:sz w:val="28"/>
          <w:szCs w:val="28"/>
        </w:rPr>
        <w:t>у</w:t>
      </w:r>
      <w:r w:rsidR="000C36C8" w:rsidRPr="00F84015">
        <w:rPr>
          <w:rFonts w:ascii="Times New Roman" w:hAnsi="Times New Roman"/>
          <w:sz w:val="28"/>
          <w:szCs w:val="28"/>
        </w:rPr>
        <w:t xml:space="preserve"> парламентаризму представляє значний інтерес для </w:t>
      </w:r>
      <w:r w:rsidR="005E2ED2">
        <w:rPr>
          <w:rFonts w:ascii="Times New Roman" w:hAnsi="Times New Roman"/>
          <w:sz w:val="28"/>
          <w:szCs w:val="28"/>
        </w:rPr>
        <w:t xml:space="preserve">сучасних </w:t>
      </w:r>
      <w:r w:rsidR="000C36C8" w:rsidRPr="00F84015">
        <w:rPr>
          <w:rFonts w:ascii="Times New Roman" w:hAnsi="Times New Roman"/>
          <w:sz w:val="28"/>
          <w:szCs w:val="28"/>
        </w:rPr>
        <w:t xml:space="preserve">істориків, політологів, юристів та широкої громадськості. </w:t>
      </w:r>
    </w:p>
    <w:p w:rsidR="00E932CB" w:rsidRDefault="0091710D" w:rsidP="00E932CB">
      <w:pPr>
        <w:pStyle w:val="11"/>
        <w:spacing w:after="0" w:line="360" w:lineRule="auto"/>
        <w:ind w:left="0" w:firstLine="709"/>
        <w:jc w:val="both"/>
        <w:rPr>
          <w:rFonts w:ascii="Times New Roman" w:hAnsi="Times New Roman"/>
          <w:i/>
          <w:color w:val="000000"/>
          <w:sz w:val="24"/>
          <w:szCs w:val="24"/>
        </w:rPr>
      </w:pPr>
      <w:r>
        <w:rPr>
          <w:rFonts w:ascii="Times New Roman" w:hAnsi="Times New Roman"/>
          <w:sz w:val="28"/>
          <w:szCs w:val="28"/>
        </w:rPr>
        <w:t xml:space="preserve">Серед </w:t>
      </w:r>
      <w:r w:rsidR="00E932CB">
        <w:rPr>
          <w:rFonts w:ascii="Times New Roman" w:hAnsi="Times New Roman"/>
          <w:sz w:val="28"/>
          <w:szCs w:val="28"/>
        </w:rPr>
        <w:t>дослідників немає одностайності щодо хронології парламентаризму на українських теренах. Можна провести умовний поділ поглядів правників на такі групи: перші з них витоки українського парламентаризму знаходять ще в сарматсько-скіфській і античній добі; другі – обмежуються часами Київської Русі; треті вважають, що зародження парламентаризму на вітчизняному ґрунті відбувалося в доб</w:t>
      </w:r>
      <w:r w:rsidR="005E2ED2">
        <w:rPr>
          <w:rFonts w:ascii="Times New Roman" w:hAnsi="Times New Roman"/>
          <w:sz w:val="28"/>
          <w:szCs w:val="28"/>
        </w:rPr>
        <w:t>у Козацької республіки [1</w:t>
      </w:r>
      <w:r w:rsidR="00E932CB">
        <w:rPr>
          <w:rFonts w:ascii="Times New Roman" w:hAnsi="Times New Roman"/>
          <w:sz w:val="28"/>
          <w:szCs w:val="28"/>
        </w:rPr>
        <w:t>].</w:t>
      </w:r>
      <w:r w:rsidR="00E932CB">
        <w:rPr>
          <w:i/>
          <w:sz w:val="28"/>
          <w:szCs w:val="28"/>
        </w:rPr>
        <w:t xml:space="preserve"> </w:t>
      </w:r>
      <w:r w:rsidR="00E932CB">
        <w:rPr>
          <w:sz w:val="28"/>
          <w:szCs w:val="28"/>
        </w:rPr>
        <w:t xml:space="preserve"> </w:t>
      </w:r>
      <w:r w:rsidR="00E932CB">
        <w:rPr>
          <w:color w:val="FF0000"/>
          <w:sz w:val="28"/>
          <w:szCs w:val="28"/>
        </w:rPr>
        <w:t xml:space="preserve"> </w:t>
      </w:r>
      <w:r w:rsidR="00E932CB">
        <w:rPr>
          <w:rFonts w:ascii="Times New Roman" w:hAnsi="Times New Roman"/>
          <w:sz w:val="28"/>
          <w:szCs w:val="28"/>
        </w:rPr>
        <w:t xml:space="preserve"> </w:t>
      </w:r>
    </w:p>
    <w:p w:rsidR="00E932CB" w:rsidRPr="00C501AC" w:rsidRDefault="00E932CB" w:rsidP="00E932CB">
      <w:pPr>
        <w:spacing w:line="360" w:lineRule="auto"/>
        <w:ind w:firstLine="709"/>
        <w:jc w:val="both"/>
        <w:rPr>
          <w:sz w:val="28"/>
          <w:szCs w:val="28"/>
        </w:rPr>
      </w:pPr>
      <w:r>
        <w:rPr>
          <w:color w:val="000000"/>
          <w:sz w:val="28"/>
          <w:szCs w:val="28"/>
        </w:rPr>
        <w:t xml:space="preserve">Та науковці, які не дотримуються жодної з цих класифікацій, зокрема, Ю. </w:t>
      </w:r>
      <w:proofErr w:type="spellStart"/>
      <w:r>
        <w:rPr>
          <w:color w:val="000000"/>
          <w:sz w:val="28"/>
          <w:szCs w:val="28"/>
        </w:rPr>
        <w:t>Древаль</w:t>
      </w:r>
      <w:proofErr w:type="spellEnd"/>
      <w:r>
        <w:rPr>
          <w:color w:val="000000"/>
          <w:sz w:val="28"/>
          <w:szCs w:val="28"/>
        </w:rPr>
        <w:t xml:space="preserve">, </w:t>
      </w:r>
      <w:proofErr w:type="spellStart"/>
      <w:r>
        <w:rPr>
          <w:color w:val="000000"/>
          <w:sz w:val="28"/>
          <w:szCs w:val="28"/>
        </w:rPr>
        <w:t>важають</w:t>
      </w:r>
      <w:proofErr w:type="spellEnd"/>
      <w:r>
        <w:rPr>
          <w:color w:val="000000"/>
          <w:sz w:val="28"/>
          <w:szCs w:val="28"/>
        </w:rPr>
        <w:t xml:space="preserve">, що процес становлення парламентаризму на українських землях потрібно пов’язати із утворенням органів загальнодержавного політичного представництва Австрійської монархії у ХІХ ст. та участі в них депутатів-українців </w:t>
      </w:r>
      <w:r w:rsidR="005E2ED2">
        <w:rPr>
          <w:sz w:val="28"/>
          <w:szCs w:val="28"/>
        </w:rPr>
        <w:t>[2</w:t>
      </w:r>
      <w:r>
        <w:rPr>
          <w:sz w:val="28"/>
          <w:szCs w:val="28"/>
        </w:rPr>
        <w:t xml:space="preserve">, с. </w:t>
      </w:r>
      <w:r w:rsidR="005E2ED2">
        <w:rPr>
          <w:sz w:val="28"/>
          <w:szCs w:val="28"/>
        </w:rPr>
        <w:t>197</w:t>
      </w:r>
      <w:r>
        <w:rPr>
          <w:sz w:val="28"/>
          <w:szCs w:val="28"/>
        </w:rPr>
        <w:t>].</w:t>
      </w:r>
      <w:r>
        <w:rPr>
          <w:i/>
          <w:sz w:val="28"/>
          <w:szCs w:val="28"/>
        </w:rPr>
        <w:t xml:space="preserve"> </w:t>
      </w:r>
      <w:r>
        <w:rPr>
          <w:sz w:val="28"/>
          <w:szCs w:val="28"/>
        </w:rPr>
        <w:t xml:space="preserve"> </w:t>
      </w:r>
      <w:r>
        <w:rPr>
          <w:color w:val="FF0000"/>
          <w:sz w:val="28"/>
          <w:szCs w:val="28"/>
        </w:rPr>
        <w:t xml:space="preserve"> </w:t>
      </w:r>
      <w:r>
        <w:rPr>
          <w:sz w:val="28"/>
          <w:szCs w:val="28"/>
        </w:rPr>
        <w:t xml:space="preserve"> </w:t>
      </w:r>
      <w:r>
        <w:rPr>
          <w:color w:val="000000"/>
          <w:sz w:val="28"/>
          <w:szCs w:val="28"/>
        </w:rPr>
        <w:t xml:space="preserve"> </w:t>
      </w:r>
      <w:r>
        <w:rPr>
          <w:sz w:val="28"/>
          <w:szCs w:val="28"/>
        </w:rPr>
        <w:t>Щоб довести та обґрунтувати наявність українського парламентаризму в бездержавні часи, маємо відійти від вузького розуміння самого поняття парламентаризму (лише як системи організації державної влади, що базується на активній ролі парламенту в її здійсненні) до більш ширшого його тлумачення. Зокрема, Ю.</w:t>
      </w:r>
      <w:r w:rsidR="00C501AC">
        <w:rPr>
          <w:sz w:val="28"/>
          <w:szCs w:val="28"/>
        </w:rPr>
        <w:t> </w:t>
      </w:r>
      <w:proofErr w:type="spellStart"/>
      <w:r>
        <w:rPr>
          <w:sz w:val="28"/>
          <w:szCs w:val="28"/>
        </w:rPr>
        <w:t>Древаль</w:t>
      </w:r>
      <w:proofErr w:type="spellEnd"/>
      <w:r>
        <w:rPr>
          <w:sz w:val="28"/>
          <w:szCs w:val="28"/>
        </w:rPr>
        <w:t xml:space="preserve"> вказує, що парламентаризм – це сукупність ідей, цінностей, втілюваних у діяльності органів народного представництва. За такого тлумачення під поняття парламентаризм підпадають і окремі елементи українського суспільно-політичного руху бездержавних часів: парламентські </w:t>
      </w:r>
      <w:r>
        <w:rPr>
          <w:sz w:val="28"/>
          <w:szCs w:val="28"/>
        </w:rPr>
        <w:lastRenderedPageBreak/>
        <w:t>ідеї, відповідні розробки перших політичних аспірацій, участь українців у виборчих кампаніях, діяльніст</w:t>
      </w:r>
      <w:r w:rsidR="00C501AC">
        <w:rPr>
          <w:sz w:val="28"/>
          <w:szCs w:val="28"/>
        </w:rPr>
        <w:t>ь депутатів у парламенті тощо [Та само, с. 198</w:t>
      </w:r>
      <w:r>
        <w:rPr>
          <w:sz w:val="28"/>
          <w:szCs w:val="28"/>
        </w:rPr>
        <w:t>].</w:t>
      </w:r>
      <w:r w:rsidRPr="00C501AC">
        <w:rPr>
          <w:sz w:val="28"/>
          <w:szCs w:val="28"/>
        </w:rPr>
        <w:t xml:space="preserve"> </w:t>
      </w:r>
      <w:r>
        <w:rPr>
          <w:sz w:val="28"/>
          <w:szCs w:val="28"/>
        </w:rPr>
        <w:t xml:space="preserve"> </w:t>
      </w:r>
      <w:r w:rsidRPr="00C501AC">
        <w:rPr>
          <w:sz w:val="28"/>
          <w:szCs w:val="28"/>
        </w:rPr>
        <w:t xml:space="preserve"> </w:t>
      </w:r>
      <w:r>
        <w:rPr>
          <w:sz w:val="28"/>
          <w:szCs w:val="28"/>
        </w:rPr>
        <w:t xml:space="preserve">  </w:t>
      </w:r>
    </w:p>
    <w:p w:rsidR="00A81FA5" w:rsidRDefault="00E932CB" w:rsidP="00A81FA5">
      <w:pPr>
        <w:spacing w:line="360" w:lineRule="auto"/>
        <w:ind w:firstLine="708"/>
        <w:jc w:val="both"/>
        <w:rPr>
          <w:sz w:val="28"/>
          <w:szCs w:val="28"/>
        </w:rPr>
      </w:pPr>
      <w:r w:rsidRPr="00C501AC">
        <w:rPr>
          <w:sz w:val="28"/>
          <w:szCs w:val="28"/>
        </w:rPr>
        <w:t xml:space="preserve">Історія парламентаризму Австрійської монархії, у складі якої на той час перебували й землі Галичини, започатковується у середині ХІХ ст. </w:t>
      </w:r>
      <w:r w:rsidR="00A81FA5">
        <w:rPr>
          <w:sz w:val="28"/>
          <w:szCs w:val="28"/>
        </w:rPr>
        <w:t xml:space="preserve">і тісно пов’язана із революційними подіями, які отримали назву «Весна народів». </w:t>
      </w:r>
    </w:p>
    <w:p w:rsidR="00A81FA5" w:rsidRDefault="00A81FA5" w:rsidP="00A81FA5">
      <w:pPr>
        <w:spacing w:line="360" w:lineRule="auto"/>
        <w:ind w:firstLine="708"/>
        <w:jc w:val="both"/>
        <w:rPr>
          <w:sz w:val="28"/>
          <w:szCs w:val="28"/>
        </w:rPr>
      </w:pPr>
      <w:r>
        <w:rPr>
          <w:sz w:val="28"/>
          <w:szCs w:val="28"/>
        </w:rPr>
        <w:t xml:space="preserve">Формування засад австрійського парламентаризму та становлення конституційної монархії відбулося із прийняттям </w:t>
      </w:r>
      <w:r w:rsidR="00C33DAF">
        <w:rPr>
          <w:sz w:val="28"/>
          <w:szCs w:val="28"/>
        </w:rPr>
        <w:t>перших австрійських конституцій та згодом регламентів обох палат парламенту</w:t>
      </w:r>
      <w:r>
        <w:rPr>
          <w:sz w:val="28"/>
          <w:szCs w:val="28"/>
        </w:rPr>
        <w:t xml:space="preserve">. </w:t>
      </w:r>
    </w:p>
    <w:p w:rsidR="00317AAF" w:rsidRDefault="00317AAF" w:rsidP="004B7785">
      <w:pPr>
        <w:pStyle w:val="11"/>
        <w:spacing w:after="0" w:line="360" w:lineRule="auto"/>
        <w:ind w:left="0" w:firstLine="708"/>
        <w:jc w:val="both"/>
        <w:rPr>
          <w:rFonts w:ascii="Times New Roman" w:hAnsi="Times New Roman"/>
          <w:sz w:val="28"/>
          <w:szCs w:val="24"/>
        </w:rPr>
      </w:pPr>
      <w:r w:rsidRPr="00F84015">
        <w:rPr>
          <w:rFonts w:ascii="Times New Roman" w:hAnsi="Times New Roman"/>
          <w:sz w:val="28"/>
          <w:szCs w:val="28"/>
        </w:rPr>
        <w:t>Регламент Палати послів</w:t>
      </w:r>
      <w:r>
        <w:rPr>
          <w:rFonts w:ascii="Times New Roman" w:hAnsi="Times New Roman"/>
          <w:sz w:val="28"/>
          <w:szCs w:val="24"/>
        </w:rPr>
        <w:t xml:space="preserve"> Державної ради був прийнятий 2 березня 1875</w:t>
      </w:r>
      <w:r w:rsidR="004B7785">
        <w:rPr>
          <w:rFonts w:ascii="Times New Roman" w:hAnsi="Times New Roman"/>
          <w:sz w:val="28"/>
          <w:szCs w:val="24"/>
        </w:rPr>
        <w:t> </w:t>
      </w:r>
      <w:r>
        <w:rPr>
          <w:rFonts w:ascii="Times New Roman" w:hAnsi="Times New Roman"/>
          <w:sz w:val="28"/>
          <w:szCs w:val="24"/>
        </w:rPr>
        <w:t>р. У відповідності до Розділу І, керівництво у Палаті послів здійснювали президент та два віце-президенти. Також у розділі окреслено сферу прав та обов’язків президента (ст. 6, 7).</w:t>
      </w:r>
    </w:p>
    <w:p w:rsidR="00317AAF" w:rsidRDefault="00317AAF" w:rsidP="004B7785">
      <w:pPr>
        <w:spacing w:line="360" w:lineRule="auto"/>
        <w:ind w:firstLine="709"/>
        <w:jc w:val="both"/>
        <w:rPr>
          <w:i/>
        </w:rPr>
      </w:pPr>
      <w:r>
        <w:rPr>
          <w:sz w:val="28"/>
        </w:rPr>
        <w:t>Розділ ІІ визначав загальні права та обов’язки послів (депутатів) Палати послів. Щодо обов’язків послів, то основними з них були: обов’язкова присутність на засіданнях палати, членство в одній із комісій (ст.</w:t>
      </w:r>
      <w:r w:rsidR="004B7785">
        <w:rPr>
          <w:sz w:val="28"/>
        </w:rPr>
        <w:t> </w:t>
      </w:r>
      <w:r>
        <w:rPr>
          <w:sz w:val="28"/>
        </w:rPr>
        <w:t xml:space="preserve">11). Від обов’язку присутності на засіданнях звільняла лише формальна відпустка або хвороба. Відпустка на 8 днів дозволялась президентом палати, на довший термін за згодою палати (ст. 12) </w:t>
      </w:r>
      <w:r>
        <w:rPr>
          <w:sz w:val="28"/>
          <w:szCs w:val="28"/>
        </w:rPr>
        <w:t>[</w:t>
      </w:r>
      <w:r w:rsidR="004B7785">
        <w:rPr>
          <w:sz w:val="28"/>
          <w:szCs w:val="28"/>
        </w:rPr>
        <w:t>3</w:t>
      </w:r>
      <w:r>
        <w:rPr>
          <w:sz w:val="28"/>
          <w:szCs w:val="28"/>
        </w:rPr>
        <w:t xml:space="preserve">, </w:t>
      </w:r>
      <w:r>
        <w:rPr>
          <w:sz w:val="28"/>
          <w:szCs w:val="28"/>
          <w:lang w:val="en-US"/>
        </w:rPr>
        <w:t>s</w:t>
      </w:r>
      <w:r>
        <w:rPr>
          <w:sz w:val="28"/>
          <w:szCs w:val="28"/>
        </w:rPr>
        <w:t xml:space="preserve">. </w:t>
      </w:r>
      <w:proofErr w:type="gramStart"/>
      <w:r>
        <w:rPr>
          <w:sz w:val="28"/>
          <w:szCs w:val="28"/>
        </w:rPr>
        <w:t>580</w:t>
      </w:r>
      <w:proofErr w:type="gramEnd"/>
      <w:r>
        <w:rPr>
          <w:sz w:val="28"/>
          <w:szCs w:val="28"/>
        </w:rPr>
        <w:t>–585].</w:t>
      </w:r>
      <w:r>
        <w:rPr>
          <w:i/>
          <w:sz w:val="28"/>
          <w:szCs w:val="28"/>
        </w:rPr>
        <w:t xml:space="preserve"> </w:t>
      </w:r>
      <w:r>
        <w:rPr>
          <w:sz w:val="28"/>
          <w:szCs w:val="28"/>
        </w:rPr>
        <w:t xml:space="preserve"> </w:t>
      </w:r>
      <w:r>
        <w:rPr>
          <w:color w:val="FF0000"/>
          <w:sz w:val="28"/>
          <w:szCs w:val="28"/>
        </w:rPr>
        <w:t xml:space="preserve"> </w:t>
      </w:r>
      <w:r>
        <w:rPr>
          <w:sz w:val="28"/>
          <w:szCs w:val="28"/>
        </w:rPr>
        <w:t xml:space="preserve"> </w:t>
      </w:r>
    </w:p>
    <w:p w:rsidR="00317AAF" w:rsidRDefault="00317AAF" w:rsidP="004B7785">
      <w:pPr>
        <w:pStyle w:val="11"/>
        <w:spacing w:after="0" w:line="360" w:lineRule="auto"/>
        <w:ind w:left="0" w:firstLine="708"/>
        <w:jc w:val="both"/>
        <w:rPr>
          <w:rFonts w:ascii="Times New Roman" w:hAnsi="Times New Roman"/>
          <w:sz w:val="28"/>
          <w:szCs w:val="24"/>
        </w:rPr>
      </w:pPr>
      <w:r>
        <w:rPr>
          <w:rFonts w:ascii="Times New Roman" w:hAnsi="Times New Roman"/>
          <w:sz w:val="28"/>
          <w:szCs w:val="24"/>
        </w:rPr>
        <w:t>Предмет слухань Палати послів був визначений розділом 3, зокрема, ним могли бути: пропозиції уряду та Палати панів; внесення членів палати; внесення комісій; інтерпеляції та петиції (ст. 15). Щодо внесень членів Палати послів, то кожний її член мав на це право. Внесення мало починатись словами: «Висока палата бажатиме ухвалити», також містити суть майбутньої ухвали, підпис ініціатора. Якщо внесення буде виноситись на обговорення, то воно має бути підписане не менше, як 20 послами (ст. 18).</w:t>
      </w:r>
    </w:p>
    <w:p w:rsidR="00317AAF" w:rsidRDefault="00317AAF" w:rsidP="00317AAF">
      <w:pPr>
        <w:pStyle w:val="11"/>
        <w:spacing w:before="240" w:line="360" w:lineRule="auto"/>
        <w:ind w:left="0" w:firstLine="708"/>
        <w:jc w:val="both"/>
        <w:rPr>
          <w:rFonts w:ascii="Times New Roman" w:hAnsi="Times New Roman"/>
          <w:sz w:val="28"/>
          <w:szCs w:val="24"/>
        </w:rPr>
      </w:pPr>
      <w:r>
        <w:rPr>
          <w:rFonts w:ascii="Times New Roman" w:hAnsi="Times New Roman"/>
          <w:sz w:val="28"/>
          <w:szCs w:val="24"/>
        </w:rPr>
        <w:t xml:space="preserve">Порядок проведення попередніх обговорень над предметами слухань визначався четвертим розділом. Зокрема, для попередніх обговорень створювались комісії: відділами, через безпосередні вибори палатою, або – частина комісії створювались відділами, а частина шляхом безпосередніх </w:t>
      </w:r>
      <w:r>
        <w:rPr>
          <w:rFonts w:ascii="Times New Roman" w:hAnsi="Times New Roman"/>
          <w:sz w:val="28"/>
          <w:szCs w:val="24"/>
        </w:rPr>
        <w:lastRenderedPageBreak/>
        <w:t xml:space="preserve">виборів палатою (ст. 22). Міністрам та керівництву органів державної влади надавалось право участі в засіданнях комісій (ст. 29). </w:t>
      </w:r>
    </w:p>
    <w:p w:rsidR="00317AAF" w:rsidRDefault="00317AAF" w:rsidP="00317AAF">
      <w:pPr>
        <w:pStyle w:val="11"/>
        <w:spacing w:before="240" w:line="360" w:lineRule="auto"/>
        <w:ind w:left="0" w:firstLine="708"/>
        <w:jc w:val="both"/>
        <w:rPr>
          <w:rFonts w:ascii="Times New Roman" w:hAnsi="Times New Roman"/>
          <w:sz w:val="28"/>
          <w:szCs w:val="24"/>
        </w:rPr>
      </w:pPr>
      <w:r>
        <w:rPr>
          <w:rFonts w:ascii="Times New Roman" w:hAnsi="Times New Roman"/>
          <w:sz w:val="28"/>
          <w:szCs w:val="24"/>
        </w:rPr>
        <w:t>Розділ ІV окреслював порядок проведення слухань в палаті (І, ІІ, ІІІ). На слухання виносились законопроекти, подані урядом, Палатою панів, членами Палати послів чи комісіями (ст. 34). Порядок проведення І, ІІ та ІІІ читання законопроектів у Палаті послів був схожим до порядку, затвердженого Регламентом Палати панів.</w:t>
      </w:r>
    </w:p>
    <w:p w:rsidR="00317AAF" w:rsidRDefault="00317AAF" w:rsidP="00317AAF">
      <w:pPr>
        <w:pStyle w:val="11"/>
        <w:spacing w:before="240" w:line="360" w:lineRule="auto"/>
        <w:ind w:left="0" w:firstLine="708"/>
        <w:jc w:val="both"/>
        <w:rPr>
          <w:rFonts w:ascii="Times New Roman" w:hAnsi="Times New Roman"/>
          <w:sz w:val="28"/>
          <w:szCs w:val="24"/>
        </w:rPr>
      </w:pPr>
      <w:r>
        <w:rPr>
          <w:rFonts w:ascii="Times New Roman" w:hAnsi="Times New Roman"/>
          <w:sz w:val="28"/>
          <w:szCs w:val="24"/>
        </w:rPr>
        <w:t>Для прийняття будь-якого рішення Палатою послів вимагалася присутність не менше 100 її членів (ст. 47). Засідання Палати послів були відкритими або, на вимогу президента чи не менше, як 10 членів палати, закритими (ст. 49). На кожному засіданні складався протокол, який мав містити питання, що були предметом обговорення; внесення разом з прізвищами ініціаторів; зміст цих внесень; внесення, щодо яких проводилось голосування; результати голосування та прийняті ухвали (ст. 50). На засіданнях Палати послів також велись стенографічні звіти ( ст. 51).</w:t>
      </w:r>
    </w:p>
    <w:p w:rsidR="00317AAF" w:rsidRDefault="00317AAF" w:rsidP="00317AAF">
      <w:pPr>
        <w:pStyle w:val="11"/>
        <w:spacing w:before="240" w:line="360" w:lineRule="auto"/>
        <w:ind w:left="0" w:firstLine="708"/>
        <w:jc w:val="both"/>
        <w:rPr>
          <w:rFonts w:ascii="Times New Roman" w:hAnsi="Times New Roman"/>
          <w:sz w:val="28"/>
          <w:szCs w:val="24"/>
        </w:rPr>
      </w:pPr>
      <w:r>
        <w:rPr>
          <w:rFonts w:ascii="Times New Roman" w:hAnsi="Times New Roman"/>
          <w:sz w:val="28"/>
          <w:szCs w:val="24"/>
        </w:rPr>
        <w:t xml:space="preserve">Порядок виступів був </w:t>
      </w:r>
      <w:r w:rsidR="00FC22B1">
        <w:rPr>
          <w:rFonts w:ascii="Times New Roman" w:hAnsi="Times New Roman"/>
          <w:sz w:val="28"/>
          <w:szCs w:val="24"/>
        </w:rPr>
        <w:t xml:space="preserve">затверджений </w:t>
      </w:r>
      <w:r>
        <w:rPr>
          <w:rFonts w:ascii="Times New Roman" w:hAnsi="Times New Roman"/>
          <w:sz w:val="28"/>
          <w:szCs w:val="24"/>
        </w:rPr>
        <w:t xml:space="preserve"> у </w:t>
      </w:r>
      <w:r w:rsidR="00FC22B1">
        <w:rPr>
          <w:rFonts w:ascii="Times New Roman" w:hAnsi="Times New Roman"/>
          <w:sz w:val="28"/>
          <w:szCs w:val="24"/>
        </w:rPr>
        <w:t>ст. 52</w:t>
      </w:r>
      <w:r>
        <w:rPr>
          <w:rFonts w:ascii="Times New Roman" w:hAnsi="Times New Roman"/>
          <w:sz w:val="28"/>
          <w:szCs w:val="24"/>
        </w:rPr>
        <w:t>. Відхід у промові від предмету промови надавав президентові право заклику «До справи» та позбавлення слова, якщо Палата послів не заперечува</w:t>
      </w:r>
      <w:r w:rsidR="00FC22B1">
        <w:rPr>
          <w:rFonts w:ascii="Times New Roman" w:hAnsi="Times New Roman"/>
          <w:sz w:val="28"/>
          <w:szCs w:val="24"/>
        </w:rPr>
        <w:t>ла</w:t>
      </w:r>
      <w:r>
        <w:rPr>
          <w:rFonts w:ascii="Times New Roman" w:hAnsi="Times New Roman"/>
          <w:sz w:val="28"/>
          <w:szCs w:val="24"/>
        </w:rPr>
        <w:t xml:space="preserve"> ( ст. 56). Із закликом «До порядку» президент звер</w:t>
      </w:r>
      <w:r w:rsidR="003A3BDC">
        <w:rPr>
          <w:rFonts w:ascii="Times New Roman" w:hAnsi="Times New Roman"/>
          <w:sz w:val="28"/>
          <w:szCs w:val="24"/>
        </w:rPr>
        <w:t>тав</w:t>
      </w:r>
      <w:r>
        <w:rPr>
          <w:rFonts w:ascii="Times New Roman" w:hAnsi="Times New Roman"/>
          <w:sz w:val="28"/>
          <w:szCs w:val="24"/>
        </w:rPr>
        <w:t>ся до послів й у разі, якщо хтось особисто образив уповноваженого до участі в обговоренні (ст. 58).</w:t>
      </w:r>
    </w:p>
    <w:p w:rsidR="00317AAF" w:rsidRDefault="00317AAF" w:rsidP="00317AAF">
      <w:pPr>
        <w:pStyle w:val="11"/>
        <w:spacing w:before="240" w:line="360" w:lineRule="auto"/>
        <w:ind w:left="0" w:firstLine="708"/>
        <w:jc w:val="both"/>
        <w:rPr>
          <w:rFonts w:ascii="Times New Roman" w:hAnsi="Times New Roman"/>
          <w:sz w:val="28"/>
          <w:szCs w:val="24"/>
        </w:rPr>
      </w:pPr>
      <w:r>
        <w:rPr>
          <w:rFonts w:ascii="Times New Roman" w:hAnsi="Times New Roman"/>
          <w:sz w:val="28"/>
          <w:szCs w:val="24"/>
        </w:rPr>
        <w:t xml:space="preserve">Право голосування усі посли </w:t>
      </w:r>
      <w:r w:rsidR="003A3BDC">
        <w:rPr>
          <w:rFonts w:ascii="Times New Roman" w:hAnsi="Times New Roman"/>
          <w:sz w:val="28"/>
          <w:szCs w:val="24"/>
        </w:rPr>
        <w:t>здійснювал</w:t>
      </w:r>
      <w:r>
        <w:rPr>
          <w:rFonts w:ascii="Times New Roman" w:hAnsi="Times New Roman"/>
          <w:sz w:val="28"/>
          <w:szCs w:val="24"/>
        </w:rPr>
        <w:t xml:space="preserve">и </w:t>
      </w:r>
      <w:r w:rsidRPr="003A3BDC">
        <w:rPr>
          <w:rFonts w:ascii="Times New Roman" w:hAnsi="Times New Roman"/>
          <w:i/>
          <w:sz w:val="28"/>
          <w:szCs w:val="24"/>
        </w:rPr>
        <w:t>особисто</w:t>
      </w:r>
      <w:r>
        <w:rPr>
          <w:rFonts w:ascii="Times New Roman" w:hAnsi="Times New Roman"/>
          <w:sz w:val="28"/>
          <w:szCs w:val="24"/>
        </w:rPr>
        <w:t>, жоден присутній депутат не міг утриматись від голосування ( ст. 59). Голосування відбувалося у спосіб вставання чи не вставання з місця. Палата також могла прийняти рішення про таємне голосування за допомогою карток. У випадку однакової кількості голосів «за» і «проти» внесення вважається неприйнятим (ст. 63). Керівництво палати не брало участі у голосуванні ( ст. 64).</w:t>
      </w:r>
    </w:p>
    <w:p w:rsidR="00317AAF" w:rsidRDefault="00317AAF" w:rsidP="00317AAF">
      <w:pPr>
        <w:pStyle w:val="11"/>
        <w:spacing w:before="240" w:line="360" w:lineRule="auto"/>
        <w:ind w:left="0" w:firstLine="708"/>
        <w:jc w:val="both"/>
        <w:rPr>
          <w:rFonts w:ascii="Times New Roman" w:hAnsi="Times New Roman"/>
          <w:sz w:val="28"/>
          <w:szCs w:val="24"/>
        </w:rPr>
      </w:pPr>
      <w:r>
        <w:rPr>
          <w:rFonts w:ascii="Times New Roman" w:hAnsi="Times New Roman"/>
          <w:sz w:val="28"/>
          <w:szCs w:val="24"/>
        </w:rPr>
        <w:t>Кожен депутат мав право вносити інтерпеляції до президента палати, до керівництва відділів та комісій, до міністрів або керівництва органів державної влади. Інтерпеляція повинна бути підписана не менше як 15 депутатами (</w:t>
      </w:r>
      <w:proofErr w:type="spellStart"/>
      <w:r>
        <w:rPr>
          <w:rFonts w:ascii="Times New Roman" w:hAnsi="Times New Roman"/>
          <w:sz w:val="28"/>
          <w:szCs w:val="24"/>
        </w:rPr>
        <w:t>ст.ст</w:t>
      </w:r>
      <w:proofErr w:type="spellEnd"/>
      <w:r>
        <w:rPr>
          <w:rFonts w:ascii="Times New Roman" w:hAnsi="Times New Roman"/>
          <w:sz w:val="28"/>
          <w:szCs w:val="24"/>
        </w:rPr>
        <w:t xml:space="preserve"> 67, 68). Щодо кожної поданої інтерпеляції, незалежно від </w:t>
      </w:r>
      <w:r>
        <w:rPr>
          <w:rFonts w:ascii="Times New Roman" w:hAnsi="Times New Roman"/>
          <w:sz w:val="28"/>
          <w:szCs w:val="24"/>
        </w:rPr>
        <w:lastRenderedPageBreak/>
        <w:t>відповіді на неї, відбу</w:t>
      </w:r>
      <w:r w:rsidR="003A3BDC">
        <w:rPr>
          <w:rFonts w:ascii="Times New Roman" w:hAnsi="Times New Roman"/>
          <w:sz w:val="28"/>
          <w:szCs w:val="24"/>
        </w:rPr>
        <w:t>ла</w:t>
      </w:r>
      <w:r>
        <w:rPr>
          <w:rFonts w:ascii="Times New Roman" w:hAnsi="Times New Roman"/>
          <w:sz w:val="28"/>
          <w:szCs w:val="24"/>
        </w:rPr>
        <w:t>ся дискусія ( ст. 69). Петицію можна було вносити лише через депутата Палати послів ( ст. 70).</w:t>
      </w:r>
    </w:p>
    <w:p w:rsidR="003A3BDC" w:rsidRDefault="00317AAF" w:rsidP="00317AAF">
      <w:pPr>
        <w:spacing w:line="360" w:lineRule="auto"/>
        <w:ind w:firstLine="708"/>
        <w:jc w:val="both"/>
        <w:rPr>
          <w:sz w:val="28"/>
        </w:rPr>
      </w:pPr>
      <w:r>
        <w:rPr>
          <w:sz w:val="28"/>
        </w:rPr>
        <w:t xml:space="preserve">Зміна Регламенту Палати послів </w:t>
      </w:r>
      <w:r w:rsidR="003A3BDC">
        <w:rPr>
          <w:sz w:val="28"/>
        </w:rPr>
        <w:t>була можлива лише самою палатою </w:t>
      </w:r>
      <w:r>
        <w:rPr>
          <w:sz w:val="28"/>
        </w:rPr>
        <w:t xml:space="preserve">(ст. 80) </w:t>
      </w:r>
      <w:r w:rsidR="003A3BDC">
        <w:rPr>
          <w:sz w:val="28"/>
          <w:szCs w:val="28"/>
        </w:rPr>
        <w:t>[3</w:t>
      </w:r>
      <w:r>
        <w:rPr>
          <w:sz w:val="28"/>
          <w:szCs w:val="28"/>
        </w:rPr>
        <w:t xml:space="preserve">, </w:t>
      </w:r>
      <w:r>
        <w:rPr>
          <w:sz w:val="28"/>
          <w:szCs w:val="28"/>
          <w:lang w:val="en-US"/>
        </w:rPr>
        <w:t>s</w:t>
      </w:r>
      <w:r>
        <w:rPr>
          <w:sz w:val="28"/>
          <w:szCs w:val="28"/>
        </w:rPr>
        <w:t xml:space="preserve">. </w:t>
      </w:r>
      <w:proofErr w:type="gramStart"/>
      <w:r>
        <w:rPr>
          <w:sz w:val="28"/>
          <w:szCs w:val="28"/>
        </w:rPr>
        <w:t>585</w:t>
      </w:r>
      <w:proofErr w:type="gramEnd"/>
      <w:r>
        <w:rPr>
          <w:sz w:val="28"/>
          <w:szCs w:val="28"/>
        </w:rPr>
        <w:t>–608].</w:t>
      </w:r>
      <w:r>
        <w:rPr>
          <w:i/>
          <w:sz w:val="28"/>
          <w:szCs w:val="28"/>
        </w:rPr>
        <w:t xml:space="preserve"> </w:t>
      </w:r>
      <w:r>
        <w:rPr>
          <w:sz w:val="28"/>
          <w:szCs w:val="28"/>
        </w:rPr>
        <w:t xml:space="preserve"> </w:t>
      </w:r>
      <w:r>
        <w:rPr>
          <w:color w:val="FF0000"/>
          <w:sz w:val="28"/>
          <w:szCs w:val="28"/>
        </w:rPr>
        <w:t xml:space="preserve"> </w:t>
      </w:r>
      <w:r>
        <w:rPr>
          <w:sz w:val="28"/>
          <w:szCs w:val="28"/>
        </w:rPr>
        <w:t xml:space="preserve"> </w:t>
      </w:r>
      <w:r>
        <w:rPr>
          <w:sz w:val="28"/>
        </w:rPr>
        <w:t xml:space="preserve"> </w:t>
      </w:r>
    </w:p>
    <w:p w:rsidR="00317AAF" w:rsidRDefault="00317AAF" w:rsidP="00317AAF">
      <w:pPr>
        <w:spacing w:line="360" w:lineRule="auto"/>
        <w:ind w:firstLine="708"/>
        <w:jc w:val="both"/>
        <w:rPr>
          <w:sz w:val="28"/>
        </w:rPr>
      </w:pPr>
      <w:r>
        <w:rPr>
          <w:sz w:val="28"/>
        </w:rPr>
        <w:t>Законодавство Габсбурзької монархії містило норми щодо</w:t>
      </w:r>
      <w:r w:rsidR="003A3BDC">
        <w:rPr>
          <w:sz w:val="28"/>
        </w:rPr>
        <w:t xml:space="preserve"> особистої недоторканості та не</w:t>
      </w:r>
      <w:r>
        <w:rPr>
          <w:sz w:val="28"/>
        </w:rPr>
        <w:t xml:space="preserve">відповідальності членів Державної ради (Закон № 98 від 3 жовтня 1861 р.). Члени Державної ради не могли бути притягнуті до відповідальності, за винятком якщо палата, до якої вони належали надала згоду. Навіть, у разі затримання депутата на місці злочину, на вимогу палати він мав бути звільнений з-під арешту </w:t>
      </w:r>
      <w:r>
        <w:rPr>
          <w:sz w:val="28"/>
          <w:szCs w:val="28"/>
        </w:rPr>
        <w:t>[</w:t>
      </w:r>
      <w:r>
        <w:rPr>
          <w:sz w:val="28"/>
          <w:szCs w:val="28"/>
          <w:lang w:val="en-US"/>
        </w:rPr>
        <w:t>Ibid</w:t>
      </w:r>
      <w:r>
        <w:rPr>
          <w:sz w:val="28"/>
          <w:szCs w:val="28"/>
          <w:lang w:val="ru-RU"/>
        </w:rPr>
        <w:t>.</w:t>
      </w:r>
      <w:r>
        <w:rPr>
          <w:sz w:val="28"/>
          <w:szCs w:val="28"/>
        </w:rPr>
        <w:t xml:space="preserve">, </w:t>
      </w:r>
      <w:proofErr w:type="gramStart"/>
      <w:r>
        <w:rPr>
          <w:sz w:val="28"/>
          <w:szCs w:val="28"/>
          <w:lang w:val="en-US"/>
        </w:rPr>
        <w:t>s</w:t>
      </w:r>
      <w:r>
        <w:rPr>
          <w:sz w:val="28"/>
          <w:szCs w:val="28"/>
        </w:rPr>
        <w:t xml:space="preserve">. </w:t>
      </w:r>
      <w:r>
        <w:rPr>
          <w:sz w:val="28"/>
          <w:szCs w:val="28"/>
          <w:lang w:val="ru-RU"/>
        </w:rPr>
        <w:t>615</w:t>
      </w:r>
      <w:r>
        <w:rPr>
          <w:sz w:val="28"/>
          <w:szCs w:val="28"/>
        </w:rPr>
        <w:t>].</w:t>
      </w:r>
      <w:proofErr w:type="gramEnd"/>
      <w:r>
        <w:rPr>
          <w:i/>
          <w:sz w:val="28"/>
          <w:szCs w:val="28"/>
        </w:rPr>
        <w:t xml:space="preserve"> </w:t>
      </w:r>
      <w:r>
        <w:rPr>
          <w:sz w:val="28"/>
          <w:szCs w:val="28"/>
        </w:rPr>
        <w:t xml:space="preserve"> </w:t>
      </w:r>
      <w:r>
        <w:rPr>
          <w:color w:val="FF0000"/>
          <w:sz w:val="28"/>
          <w:szCs w:val="28"/>
        </w:rPr>
        <w:t xml:space="preserve"> </w:t>
      </w:r>
      <w:r>
        <w:rPr>
          <w:sz w:val="28"/>
          <w:szCs w:val="28"/>
        </w:rPr>
        <w:t xml:space="preserve"> </w:t>
      </w:r>
      <w:r>
        <w:rPr>
          <w:sz w:val="28"/>
        </w:rPr>
        <w:t xml:space="preserve"> </w:t>
      </w:r>
    </w:p>
    <w:p w:rsidR="004117C3" w:rsidRDefault="004117C3" w:rsidP="004117C3">
      <w:pPr>
        <w:jc w:val="center"/>
        <w:rPr>
          <w:b/>
          <w:sz w:val="28"/>
          <w:szCs w:val="28"/>
        </w:rPr>
      </w:pPr>
      <w:r w:rsidRPr="00D42497">
        <w:rPr>
          <w:b/>
          <w:sz w:val="28"/>
          <w:szCs w:val="28"/>
        </w:rPr>
        <w:t>СПИСОК ВИКОРИСТАНИХ ДЖЕРЕЛ</w:t>
      </w:r>
    </w:p>
    <w:p w:rsidR="004117C3" w:rsidRPr="004117C3" w:rsidRDefault="004117C3" w:rsidP="004117C3">
      <w:pPr>
        <w:pStyle w:val="11"/>
        <w:numPr>
          <w:ilvl w:val="0"/>
          <w:numId w:val="1"/>
        </w:numPr>
        <w:spacing w:after="0" w:line="360" w:lineRule="auto"/>
        <w:jc w:val="both"/>
        <w:rPr>
          <w:rFonts w:ascii="Times New Roman" w:hAnsi="Times New Roman"/>
          <w:sz w:val="28"/>
          <w:szCs w:val="24"/>
        </w:rPr>
      </w:pPr>
      <w:proofErr w:type="spellStart"/>
      <w:r w:rsidRPr="004117C3">
        <w:rPr>
          <w:rFonts w:ascii="Times New Roman" w:hAnsi="Times New Roman"/>
          <w:sz w:val="28"/>
          <w:szCs w:val="24"/>
        </w:rPr>
        <w:t>Звірковська</w:t>
      </w:r>
      <w:proofErr w:type="spellEnd"/>
      <w:r w:rsidRPr="004117C3">
        <w:rPr>
          <w:rFonts w:ascii="Times New Roman" w:hAnsi="Times New Roman"/>
          <w:sz w:val="28"/>
          <w:szCs w:val="24"/>
        </w:rPr>
        <w:t xml:space="preserve"> В.А. Український парламентаризм: проблеми становлення і розвитку (політологічний аналіз):  Автореф. </w:t>
      </w:r>
      <w:proofErr w:type="spellStart"/>
      <w:r w:rsidRPr="004117C3">
        <w:rPr>
          <w:rFonts w:ascii="Times New Roman" w:hAnsi="Times New Roman"/>
          <w:sz w:val="28"/>
          <w:szCs w:val="24"/>
        </w:rPr>
        <w:t>дис</w:t>
      </w:r>
      <w:proofErr w:type="spellEnd"/>
      <w:r w:rsidRPr="004117C3">
        <w:rPr>
          <w:rFonts w:ascii="Times New Roman" w:hAnsi="Times New Roman"/>
          <w:sz w:val="28"/>
          <w:szCs w:val="24"/>
        </w:rPr>
        <w:t xml:space="preserve">... канд. політ. наук: 23.00.02 / В. А. </w:t>
      </w:r>
      <w:proofErr w:type="spellStart"/>
      <w:r w:rsidRPr="004117C3">
        <w:rPr>
          <w:rFonts w:ascii="Times New Roman" w:hAnsi="Times New Roman"/>
          <w:sz w:val="28"/>
          <w:szCs w:val="24"/>
        </w:rPr>
        <w:t>Звірковська</w:t>
      </w:r>
      <w:proofErr w:type="spellEnd"/>
      <w:r w:rsidRPr="004117C3">
        <w:rPr>
          <w:rFonts w:ascii="Times New Roman" w:hAnsi="Times New Roman"/>
          <w:sz w:val="28"/>
          <w:szCs w:val="24"/>
        </w:rPr>
        <w:t xml:space="preserve">; НАН України. Інститут політ. і </w:t>
      </w:r>
      <w:proofErr w:type="spellStart"/>
      <w:r w:rsidRPr="004117C3">
        <w:rPr>
          <w:rFonts w:ascii="Times New Roman" w:hAnsi="Times New Roman"/>
          <w:sz w:val="28"/>
          <w:szCs w:val="24"/>
        </w:rPr>
        <w:t>етнонац</w:t>
      </w:r>
      <w:proofErr w:type="spellEnd"/>
      <w:r w:rsidRPr="004117C3">
        <w:rPr>
          <w:rFonts w:ascii="Times New Roman" w:hAnsi="Times New Roman"/>
          <w:sz w:val="28"/>
          <w:szCs w:val="24"/>
        </w:rPr>
        <w:t xml:space="preserve">. </w:t>
      </w:r>
      <w:proofErr w:type="spellStart"/>
      <w:r w:rsidRPr="004117C3">
        <w:rPr>
          <w:rFonts w:ascii="Times New Roman" w:hAnsi="Times New Roman"/>
          <w:sz w:val="28"/>
          <w:szCs w:val="24"/>
        </w:rPr>
        <w:t>дослідж</w:t>
      </w:r>
      <w:proofErr w:type="spellEnd"/>
      <w:r w:rsidRPr="004117C3">
        <w:rPr>
          <w:rFonts w:ascii="Times New Roman" w:hAnsi="Times New Roman"/>
          <w:sz w:val="28"/>
          <w:szCs w:val="24"/>
        </w:rPr>
        <w:t>. — К., 2002. — 20 с.</w:t>
      </w:r>
    </w:p>
    <w:p w:rsidR="004117C3" w:rsidRPr="004117C3" w:rsidRDefault="004117C3" w:rsidP="004117C3">
      <w:pPr>
        <w:pStyle w:val="a3"/>
        <w:numPr>
          <w:ilvl w:val="0"/>
          <w:numId w:val="1"/>
        </w:numPr>
        <w:spacing w:line="360" w:lineRule="auto"/>
        <w:jc w:val="both"/>
        <w:rPr>
          <w:rFonts w:ascii="Times New Roman" w:eastAsia="Times New Roman" w:hAnsi="Times New Roman" w:cs="Times New Roman"/>
          <w:sz w:val="28"/>
          <w:szCs w:val="24"/>
          <w:lang w:val="uk-UA" w:eastAsia="uk-UA"/>
        </w:rPr>
      </w:pPr>
      <w:proofErr w:type="spellStart"/>
      <w:r w:rsidRPr="004117C3">
        <w:rPr>
          <w:rFonts w:ascii="Times New Roman" w:eastAsia="Times New Roman" w:hAnsi="Times New Roman" w:cs="Times New Roman"/>
          <w:sz w:val="28"/>
          <w:szCs w:val="24"/>
          <w:lang w:val="uk-UA" w:eastAsia="uk-UA"/>
        </w:rPr>
        <w:t>Древаль</w:t>
      </w:r>
      <w:proofErr w:type="spellEnd"/>
      <w:r w:rsidRPr="004117C3">
        <w:rPr>
          <w:rFonts w:ascii="Times New Roman" w:eastAsia="Times New Roman" w:hAnsi="Times New Roman" w:cs="Times New Roman"/>
          <w:sz w:val="28"/>
          <w:szCs w:val="24"/>
          <w:lang w:val="uk-UA" w:eastAsia="uk-UA"/>
        </w:rPr>
        <w:t xml:space="preserve"> Ю. До </w:t>
      </w:r>
      <w:proofErr w:type="spellStart"/>
      <w:r w:rsidRPr="004117C3">
        <w:rPr>
          <w:rFonts w:ascii="Times New Roman" w:eastAsia="Times New Roman" w:hAnsi="Times New Roman" w:cs="Times New Roman"/>
          <w:sz w:val="28"/>
          <w:szCs w:val="24"/>
          <w:lang w:val="uk-UA" w:eastAsia="uk-UA"/>
        </w:rPr>
        <w:t>питання</w:t>
      </w:r>
      <w:proofErr w:type="spellEnd"/>
      <w:r w:rsidRPr="004117C3">
        <w:rPr>
          <w:rFonts w:ascii="Times New Roman" w:eastAsia="Times New Roman" w:hAnsi="Times New Roman" w:cs="Times New Roman"/>
          <w:sz w:val="28"/>
          <w:szCs w:val="24"/>
          <w:lang w:val="uk-UA" w:eastAsia="uk-UA"/>
        </w:rPr>
        <w:t xml:space="preserve"> про </w:t>
      </w:r>
      <w:proofErr w:type="spellStart"/>
      <w:r w:rsidRPr="004117C3">
        <w:rPr>
          <w:rFonts w:ascii="Times New Roman" w:eastAsia="Times New Roman" w:hAnsi="Times New Roman" w:cs="Times New Roman"/>
          <w:sz w:val="28"/>
          <w:szCs w:val="24"/>
          <w:lang w:val="uk-UA" w:eastAsia="uk-UA"/>
        </w:rPr>
        <w:t>становлення</w:t>
      </w:r>
      <w:proofErr w:type="spellEnd"/>
      <w:r w:rsidRPr="004117C3">
        <w:rPr>
          <w:rFonts w:ascii="Times New Roman" w:eastAsia="Times New Roman" w:hAnsi="Times New Roman" w:cs="Times New Roman"/>
          <w:sz w:val="28"/>
          <w:szCs w:val="24"/>
          <w:lang w:val="uk-UA" w:eastAsia="uk-UA"/>
        </w:rPr>
        <w:t xml:space="preserve"> </w:t>
      </w:r>
      <w:proofErr w:type="spellStart"/>
      <w:r w:rsidRPr="004117C3">
        <w:rPr>
          <w:rFonts w:ascii="Times New Roman" w:eastAsia="Times New Roman" w:hAnsi="Times New Roman" w:cs="Times New Roman"/>
          <w:sz w:val="28"/>
          <w:szCs w:val="24"/>
          <w:lang w:val="uk-UA" w:eastAsia="uk-UA"/>
        </w:rPr>
        <w:t>українського</w:t>
      </w:r>
      <w:proofErr w:type="spellEnd"/>
      <w:r w:rsidRPr="004117C3">
        <w:rPr>
          <w:rFonts w:ascii="Times New Roman" w:eastAsia="Times New Roman" w:hAnsi="Times New Roman" w:cs="Times New Roman"/>
          <w:sz w:val="28"/>
          <w:szCs w:val="24"/>
          <w:lang w:val="uk-UA" w:eastAsia="uk-UA"/>
        </w:rPr>
        <w:t xml:space="preserve"> парламентаризму (</w:t>
      </w:r>
      <w:proofErr w:type="spellStart"/>
      <w:r w:rsidRPr="004117C3">
        <w:rPr>
          <w:rFonts w:ascii="Times New Roman" w:eastAsia="Times New Roman" w:hAnsi="Times New Roman" w:cs="Times New Roman"/>
          <w:sz w:val="28"/>
          <w:szCs w:val="24"/>
          <w:lang w:val="uk-UA" w:eastAsia="uk-UA"/>
        </w:rPr>
        <w:t>західноукраїнський</w:t>
      </w:r>
      <w:proofErr w:type="spellEnd"/>
      <w:r w:rsidRPr="004117C3">
        <w:rPr>
          <w:rFonts w:ascii="Times New Roman" w:eastAsia="Times New Roman" w:hAnsi="Times New Roman" w:cs="Times New Roman"/>
          <w:sz w:val="28"/>
          <w:szCs w:val="24"/>
          <w:lang w:val="uk-UA" w:eastAsia="uk-UA"/>
        </w:rPr>
        <w:t xml:space="preserve"> </w:t>
      </w:r>
      <w:proofErr w:type="spellStart"/>
      <w:r w:rsidRPr="004117C3">
        <w:rPr>
          <w:rFonts w:ascii="Times New Roman" w:eastAsia="Times New Roman" w:hAnsi="Times New Roman" w:cs="Times New Roman"/>
          <w:sz w:val="28"/>
          <w:szCs w:val="24"/>
          <w:lang w:val="uk-UA" w:eastAsia="uk-UA"/>
        </w:rPr>
        <w:t>досвід</w:t>
      </w:r>
      <w:proofErr w:type="spellEnd"/>
      <w:r w:rsidRPr="004117C3">
        <w:rPr>
          <w:rFonts w:ascii="Times New Roman" w:eastAsia="Times New Roman" w:hAnsi="Times New Roman" w:cs="Times New Roman"/>
          <w:sz w:val="28"/>
          <w:szCs w:val="24"/>
          <w:lang w:val="uk-UA" w:eastAsia="uk-UA"/>
        </w:rPr>
        <w:t xml:space="preserve">) / Ю. </w:t>
      </w:r>
      <w:proofErr w:type="spellStart"/>
      <w:r w:rsidRPr="004117C3">
        <w:rPr>
          <w:rFonts w:ascii="Times New Roman" w:eastAsia="Times New Roman" w:hAnsi="Times New Roman" w:cs="Times New Roman"/>
          <w:sz w:val="28"/>
          <w:szCs w:val="24"/>
          <w:lang w:val="uk-UA" w:eastAsia="uk-UA"/>
        </w:rPr>
        <w:t>Древаль</w:t>
      </w:r>
      <w:proofErr w:type="spellEnd"/>
      <w:r w:rsidRPr="004117C3">
        <w:rPr>
          <w:rFonts w:ascii="Times New Roman" w:eastAsia="Times New Roman" w:hAnsi="Times New Roman" w:cs="Times New Roman"/>
          <w:sz w:val="28"/>
          <w:szCs w:val="24"/>
          <w:lang w:val="uk-UA" w:eastAsia="uk-UA"/>
        </w:rPr>
        <w:t xml:space="preserve"> // </w:t>
      </w:r>
      <w:proofErr w:type="spellStart"/>
      <w:r w:rsidRPr="004117C3">
        <w:rPr>
          <w:rFonts w:ascii="Times New Roman" w:eastAsia="Times New Roman" w:hAnsi="Times New Roman" w:cs="Times New Roman"/>
          <w:sz w:val="28"/>
          <w:szCs w:val="24"/>
          <w:lang w:val="uk-UA" w:eastAsia="uk-UA"/>
        </w:rPr>
        <w:t>Ефективність</w:t>
      </w:r>
      <w:proofErr w:type="spellEnd"/>
      <w:r w:rsidRPr="004117C3">
        <w:rPr>
          <w:rFonts w:ascii="Times New Roman" w:eastAsia="Times New Roman" w:hAnsi="Times New Roman" w:cs="Times New Roman"/>
          <w:sz w:val="28"/>
          <w:szCs w:val="24"/>
          <w:lang w:val="uk-UA" w:eastAsia="uk-UA"/>
        </w:rPr>
        <w:t xml:space="preserve"> </w:t>
      </w:r>
      <w:proofErr w:type="gramStart"/>
      <w:r w:rsidRPr="004117C3">
        <w:rPr>
          <w:rFonts w:ascii="Times New Roman" w:eastAsia="Times New Roman" w:hAnsi="Times New Roman" w:cs="Times New Roman"/>
          <w:sz w:val="28"/>
          <w:szCs w:val="24"/>
          <w:lang w:val="uk-UA" w:eastAsia="uk-UA"/>
        </w:rPr>
        <w:t>державного</w:t>
      </w:r>
      <w:proofErr w:type="gramEnd"/>
      <w:r w:rsidRPr="004117C3">
        <w:rPr>
          <w:rFonts w:ascii="Times New Roman" w:eastAsia="Times New Roman" w:hAnsi="Times New Roman" w:cs="Times New Roman"/>
          <w:sz w:val="28"/>
          <w:szCs w:val="24"/>
          <w:lang w:val="uk-UA" w:eastAsia="uk-UA"/>
        </w:rPr>
        <w:t xml:space="preserve"> </w:t>
      </w:r>
      <w:proofErr w:type="spellStart"/>
      <w:r w:rsidRPr="004117C3">
        <w:rPr>
          <w:rFonts w:ascii="Times New Roman" w:eastAsia="Times New Roman" w:hAnsi="Times New Roman" w:cs="Times New Roman"/>
          <w:sz w:val="28"/>
          <w:szCs w:val="24"/>
          <w:lang w:val="uk-UA" w:eastAsia="uk-UA"/>
        </w:rPr>
        <w:t>управління</w:t>
      </w:r>
      <w:proofErr w:type="spellEnd"/>
      <w:r w:rsidRPr="004117C3">
        <w:rPr>
          <w:rFonts w:ascii="Times New Roman" w:eastAsia="Times New Roman" w:hAnsi="Times New Roman" w:cs="Times New Roman"/>
          <w:sz w:val="28"/>
          <w:szCs w:val="24"/>
          <w:lang w:val="uk-UA" w:eastAsia="uk-UA"/>
        </w:rPr>
        <w:t xml:space="preserve">. – </w:t>
      </w:r>
      <w:proofErr w:type="spellStart"/>
      <w:r w:rsidRPr="004117C3">
        <w:rPr>
          <w:rFonts w:ascii="Times New Roman" w:eastAsia="Times New Roman" w:hAnsi="Times New Roman" w:cs="Times New Roman"/>
          <w:sz w:val="28"/>
          <w:szCs w:val="24"/>
          <w:lang w:val="uk-UA" w:eastAsia="uk-UA"/>
        </w:rPr>
        <w:t>Збірник</w:t>
      </w:r>
      <w:proofErr w:type="spellEnd"/>
      <w:r w:rsidRPr="004117C3">
        <w:rPr>
          <w:rFonts w:ascii="Times New Roman" w:eastAsia="Times New Roman" w:hAnsi="Times New Roman" w:cs="Times New Roman"/>
          <w:sz w:val="28"/>
          <w:szCs w:val="24"/>
          <w:lang w:val="uk-UA" w:eastAsia="uk-UA"/>
        </w:rPr>
        <w:t xml:space="preserve"> </w:t>
      </w:r>
      <w:proofErr w:type="spellStart"/>
      <w:r w:rsidRPr="004117C3">
        <w:rPr>
          <w:rFonts w:ascii="Times New Roman" w:eastAsia="Times New Roman" w:hAnsi="Times New Roman" w:cs="Times New Roman"/>
          <w:sz w:val="28"/>
          <w:szCs w:val="24"/>
          <w:lang w:val="uk-UA" w:eastAsia="uk-UA"/>
        </w:rPr>
        <w:t>наукових</w:t>
      </w:r>
      <w:proofErr w:type="spellEnd"/>
      <w:r w:rsidRPr="004117C3">
        <w:rPr>
          <w:rFonts w:ascii="Times New Roman" w:eastAsia="Times New Roman" w:hAnsi="Times New Roman" w:cs="Times New Roman"/>
          <w:sz w:val="28"/>
          <w:szCs w:val="24"/>
          <w:lang w:val="uk-UA" w:eastAsia="uk-UA"/>
        </w:rPr>
        <w:t xml:space="preserve"> </w:t>
      </w:r>
      <w:proofErr w:type="spellStart"/>
      <w:r w:rsidRPr="004117C3">
        <w:rPr>
          <w:rFonts w:ascii="Times New Roman" w:eastAsia="Times New Roman" w:hAnsi="Times New Roman" w:cs="Times New Roman"/>
          <w:sz w:val="28"/>
          <w:szCs w:val="24"/>
          <w:lang w:val="uk-UA" w:eastAsia="uk-UA"/>
        </w:rPr>
        <w:t>праць</w:t>
      </w:r>
      <w:proofErr w:type="spellEnd"/>
      <w:r w:rsidRPr="004117C3">
        <w:rPr>
          <w:rFonts w:ascii="Times New Roman" w:eastAsia="Times New Roman" w:hAnsi="Times New Roman" w:cs="Times New Roman"/>
          <w:sz w:val="28"/>
          <w:szCs w:val="24"/>
          <w:lang w:val="uk-UA" w:eastAsia="uk-UA"/>
        </w:rPr>
        <w:t xml:space="preserve">. – 2008. – </w:t>
      </w:r>
      <w:proofErr w:type="spellStart"/>
      <w:r w:rsidRPr="004117C3">
        <w:rPr>
          <w:rFonts w:ascii="Times New Roman" w:eastAsia="Times New Roman" w:hAnsi="Times New Roman" w:cs="Times New Roman"/>
          <w:sz w:val="28"/>
          <w:szCs w:val="24"/>
          <w:lang w:val="uk-UA" w:eastAsia="uk-UA"/>
        </w:rPr>
        <w:t>Вип</w:t>
      </w:r>
      <w:proofErr w:type="spellEnd"/>
      <w:r w:rsidRPr="004117C3">
        <w:rPr>
          <w:rFonts w:ascii="Times New Roman" w:eastAsia="Times New Roman" w:hAnsi="Times New Roman" w:cs="Times New Roman"/>
          <w:sz w:val="28"/>
          <w:szCs w:val="24"/>
          <w:lang w:val="uk-UA" w:eastAsia="uk-UA"/>
        </w:rPr>
        <w:t>. 14-15. с.197-202, с.</w:t>
      </w:r>
      <w:proofErr w:type="gramStart"/>
      <w:r w:rsidRPr="004117C3">
        <w:rPr>
          <w:rFonts w:ascii="Times New Roman" w:eastAsia="Times New Roman" w:hAnsi="Times New Roman" w:cs="Times New Roman"/>
          <w:sz w:val="28"/>
          <w:szCs w:val="24"/>
          <w:lang w:val="uk-UA" w:eastAsia="uk-UA"/>
        </w:rPr>
        <w:t xml:space="preserve"> ]</w:t>
      </w:r>
      <w:proofErr w:type="gramEnd"/>
      <w:r w:rsidRPr="004117C3">
        <w:rPr>
          <w:rFonts w:ascii="Times New Roman" w:eastAsia="Times New Roman" w:hAnsi="Times New Roman" w:cs="Times New Roman"/>
          <w:sz w:val="28"/>
          <w:szCs w:val="24"/>
          <w:lang w:val="uk-UA" w:eastAsia="uk-UA"/>
        </w:rPr>
        <w:t>.</w:t>
      </w:r>
    </w:p>
    <w:p w:rsidR="004117C3" w:rsidRPr="004117C3" w:rsidRDefault="004117C3" w:rsidP="004117C3">
      <w:pPr>
        <w:pStyle w:val="a3"/>
        <w:numPr>
          <w:ilvl w:val="0"/>
          <w:numId w:val="1"/>
        </w:numPr>
        <w:spacing w:after="0" w:line="360" w:lineRule="auto"/>
        <w:jc w:val="both"/>
        <w:rPr>
          <w:rFonts w:ascii="Times New Roman" w:eastAsia="Times New Roman" w:hAnsi="Times New Roman" w:cs="Times New Roman"/>
          <w:sz w:val="28"/>
          <w:szCs w:val="24"/>
          <w:lang w:val="uk-UA" w:eastAsia="uk-UA"/>
        </w:rPr>
      </w:pPr>
      <w:proofErr w:type="spellStart"/>
      <w:r w:rsidRPr="004117C3">
        <w:rPr>
          <w:rFonts w:ascii="Times New Roman" w:eastAsia="Times New Roman" w:hAnsi="Times New Roman" w:cs="Times New Roman"/>
          <w:sz w:val="28"/>
          <w:szCs w:val="24"/>
          <w:lang w:val="uk-UA" w:eastAsia="uk-UA"/>
        </w:rPr>
        <w:t>Kodeks</w:t>
      </w:r>
      <w:proofErr w:type="spellEnd"/>
      <w:r w:rsidRPr="004117C3">
        <w:rPr>
          <w:rFonts w:ascii="Times New Roman" w:eastAsia="Times New Roman" w:hAnsi="Times New Roman" w:cs="Times New Roman"/>
          <w:sz w:val="28"/>
          <w:szCs w:val="24"/>
          <w:lang w:val="uk-UA" w:eastAsia="uk-UA"/>
        </w:rPr>
        <w:t xml:space="preserve"> </w:t>
      </w:r>
      <w:proofErr w:type="spellStart"/>
      <w:r w:rsidRPr="004117C3">
        <w:rPr>
          <w:rFonts w:ascii="Times New Roman" w:eastAsia="Times New Roman" w:hAnsi="Times New Roman" w:cs="Times New Roman"/>
          <w:sz w:val="28"/>
          <w:szCs w:val="24"/>
          <w:lang w:val="uk-UA" w:eastAsia="uk-UA"/>
        </w:rPr>
        <w:t>prawa</w:t>
      </w:r>
      <w:proofErr w:type="spellEnd"/>
      <w:r w:rsidRPr="004117C3">
        <w:rPr>
          <w:rFonts w:ascii="Times New Roman" w:eastAsia="Times New Roman" w:hAnsi="Times New Roman" w:cs="Times New Roman"/>
          <w:sz w:val="28"/>
          <w:szCs w:val="24"/>
          <w:lang w:val="uk-UA" w:eastAsia="uk-UA"/>
        </w:rPr>
        <w:t xml:space="preserve"> </w:t>
      </w:r>
      <w:proofErr w:type="spellStart"/>
      <w:r w:rsidRPr="004117C3">
        <w:rPr>
          <w:rFonts w:ascii="Times New Roman" w:eastAsia="Times New Roman" w:hAnsi="Times New Roman" w:cs="Times New Roman"/>
          <w:sz w:val="28"/>
          <w:szCs w:val="24"/>
          <w:lang w:val="uk-UA" w:eastAsia="uk-UA"/>
        </w:rPr>
        <w:t>politycznego</w:t>
      </w:r>
      <w:proofErr w:type="spellEnd"/>
      <w:r w:rsidRPr="004117C3">
        <w:rPr>
          <w:rFonts w:ascii="Times New Roman" w:eastAsia="Times New Roman" w:hAnsi="Times New Roman" w:cs="Times New Roman"/>
          <w:sz w:val="28"/>
          <w:szCs w:val="24"/>
          <w:lang w:val="uk-UA" w:eastAsia="uk-UA"/>
        </w:rPr>
        <w:t xml:space="preserve">, </w:t>
      </w:r>
      <w:proofErr w:type="spellStart"/>
      <w:r w:rsidRPr="004117C3">
        <w:rPr>
          <w:rFonts w:ascii="Times New Roman" w:eastAsia="Times New Roman" w:hAnsi="Times New Roman" w:cs="Times New Roman"/>
          <w:sz w:val="28"/>
          <w:szCs w:val="24"/>
          <w:lang w:val="uk-UA" w:eastAsia="uk-UA"/>
        </w:rPr>
        <w:t>czyli</w:t>
      </w:r>
      <w:proofErr w:type="spellEnd"/>
      <w:r w:rsidRPr="004117C3">
        <w:rPr>
          <w:rFonts w:ascii="Times New Roman" w:eastAsia="Times New Roman" w:hAnsi="Times New Roman" w:cs="Times New Roman"/>
          <w:sz w:val="28"/>
          <w:szCs w:val="24"/>
          <w:lang w:val="uk-UA" w:eastAsia="uk-UA"/>
        </w:rPr>
        <w:t xml:space="preserve">  </w:t>
      </w:r>
      <w:proofErr w:type="spellStart"/>
      <w:r w:rsidRPr="004117C3">
        <w:rPr>
          <w:rFonts w:ascii="Times New Roman" w:eastAsia="Times New Roman" w:hAnsi="Times New Roman" w:cs="Times New Roman"/>
          <w:sz w:val="28"/>
          <w:szCs w:val="24"/>
          <w:lang w:val="uk-UA" w:eastAsia="uk-UA"/>
        </w:rPr>
        <w:t>Austryackie</w:t>
      </w:r>
      <w:proofErr w:type="spellEnd"/>
      <w:r w:rsidRPr="004117C3">
        <w:rPr>
          <w:rFonts w:ascii="Times New Roman" w:eastAsia="Times New Roman" w:hAnsi="Times New Roman" w:cs="Times New Roman"/>
          <w:sz w:val="28"/>
          <w:szCs w:val="24"/>
          <w:lang w:val="uk-UA" w:eastAsia="uk-UA"/>
        </w:rPr>
        <w:t xml:space="preserve"> </w:t>
      </w:r>
      <w:proofErr w:type="spellStart"/>
      <w:r w:rsidRPr="004117C3">
        <w:rPr>
          <w:rFonts w:ascii="Times New Roman" w:eastAsia="Times New Roman" w:hAnsi="Times New Roman" w:cs="Times New Roman"/>
          <w:sz w:val="28"/>
          <w:szCs w:val="24"/>
          <w:lang w:val="uk-UA" w:eastAsia="uk-UA"/>
        </w:rPr>
        <w:t>Ustawy</w:t>
      </w:r>
      <w:proofErr w:type="spellEnd"/>
      <w:r w:rsidRPr="004117C3">
        <w:rPr>
          <w:rFonts w:ascii="Times New Roman" w:eastAsia="Times New Roman" w:hAnsi="Times New Roman" w:cs="Times New Roman"/>
          <w:sz w:val="28"/>
          <w:szCs w:val="24"/>
          <w:lang w:val="uk-UA" w:eastAsia="uk-UA"/>
        </w:rPr>
        <w:t xml:space="preserve"> </w:t>
      </w:r>
      <w:proofErr w:type="spellStart"/>
      <w:r w:rsidRPr="004117C3">
        <w:rPr>
          <w:rFonts w:ascii="Times New Roman" w:eastAsia="Times New Roman" w:hAnsi="Times New Roman" w:cs="Times New Roman"/>
          <w:sz w:val="28"/>
          <w:szCs w:val="24"/>
          <w:lang w:val="uk-UA" w:eastAsia="uk-UA"/>
        </w:rPr>
        <w:t>Konstytucyjne</w:t>
      </w:r>
      <w:proofErr w:type="spellEnd"/>
      <w:r w:rsidRPr="004117C3">
        <w:rPr>
          <w:rFonts w:ascii="Times New Roman" w:eastAsia="Times New Roman" w:hAnsi="Times New Roman" w:cs="Times New Roman"/>
          <w:sz w:val="28"/>
          <w:szCs w:val="24"/>
          <w:lang w:val="uk-UA" w:eastAsia="uk-UA"/>
        </w:rPr>
        <w:t xml:space="preserve"> 1848-1903 / </w:t>
      </w:r>
      <w:proofErr w:type="spellStart"/>
      <w:r w:rsidRPr="004117C3">
        <w:rPr>
          <w:rFonts w:ascii="Times New Roman" w:eastAsia="Times New Roman" w:hAnsi="Times New Roman" w:cs="Times New Roman"/>
          <w:sz w:val="28"/>
          <w:szCs w:val="24"/>
          <w:lang w:val="uk-UA" w:eastAsia="uk-UA"/>
        </w:rPr>
        <w:t>systematycznie</w:t>
      </w:r>
      <w:proofErr w:type="spellEnd"/>
      <w:r w:rsidRPr="004117C3">
        <w:rPr>
          <w:rFonts w:ascii="Times New Roman" w:eastAsia="Times New Roman" w:hAnsi="Times New Roman" w:cs="Times New Roman"/>
          <w:sz w:val="28"/>
          <w:szCs w:val="24"/>
          <w:lang w:val="uk-UA" w:eastAsia="uk-UA"/>
        </w:rPr>
        <w:t xml:space="preserve"> </w:t>
      </w:r>
      <w:proofErr w:type="spellStart"/>
      <w:r w:rsidRPr="004117C3">
        <w:rPr>
          <w:rFonts w:ascii="Times New Roman" w:eastAsia="Times New Roman" w:hAnsi="Times New Roman" w:cs="Times New Roman"/>
          <w:sz w:val="28"/>
          <w:szCs w:val="24"/>
          <w:lang w:val="uk-UA" w:eastAsia="uk-UA"/>
        </w:rPr>
        <w:t>zestawił</w:t>
      </w:r>
      <w:proofErr w:type="spellEnd"/>
      <w:r w:rsidRPr="004117C3">
        <w:rPr>
          <w:rFonts w:ascii="Times New Roman" w:eastAsia="Times New Roman" w:hAnsi="Times New Roman" w:cs="Times New Roman"/>
          <w:sz w:val="28"/>
          <w:szCs w:val="24"/>
          <w:lang w:val="uk-UA" w:eastAsia="uk-UA"/>
        </w:rPr>
        <w:t xml:space="preserve">, </w:t>
      </w:r>
      <w:proofErr w:type="spellStart"/>
      <w:r w:rsidRPr="004117C3">
        <w:rPr>
          <w:rFonts w:ascii="Times New Roman" w:eastAsia="Times New Roman" w:hAnsi="Times New Roman" w:cs="Times New Roman"/>
          <w:sz w:val="28"/>
          <w:szCs w:val="24"/>
          <w:lang w:val="uk-UA" w:eastAsia="uk-UA"/>
        </w:rPr>
        <w:t>przełożył</w:t>
      </w:r>
      <w:proofErr w:type="spellEnd"/>
      <w:r w:rsidRPr="004117C3">
        <w:rPr>
          <w:rFonts w:ascii="Times New Roman" w:eastAsia="Times New Roman" w:hAnsi="Times New Roman" w:cs="Times New Roman"/>
          <w:sz w:val="28"/>
          <w:szCs w:val="24"/>
          <w:lang w:val="uk-UA" w:eastAsia="uk-UA"/>
        </w:rPr>
        <w:t xml:space="preserve"> </w:t>
      </w:r>
      <w:proofErr w:type="spellStart"/>
      <w:r w:rsidRPr="004117C3">
        <w:rPr>
          <w:rFonts w:ascii="Times New Roman" w:eastAsia="Times New Roman" w:hAnsi="Times New Roman" w:cs="Times New Roman"/>
          <w:sz w:val="28"/>
          <w:szCs w:val="24"/>
          <w:lang w:val="uk-UA" w:eastAsia="uk-UA"/>
        </w:rPr>
        <w:t>i</w:t>
      </w:r>
      <w:proofErr w:type="spellEnd"/>
      <w:r w:rsidRPr="004117C3">
        <w:rPr>
          <w:rFonts w:ascii="Times New Roman" w:eastAsia="Times New Roman" w:hAnsi="Times New Roman" w:cs="Times New Roman"/>
          <w:sz w:val="28"/>
          <w:szCs w:val="24"/>
          <w:lang w:val="uk-UA" w:eastAsia="uk-UA"/>
        </w:rPr>
        <w:t xml:space="preserve"> </w:t>
      </w:r>
      <w:proofErr w:type="spellStart"/>
      <w:r w:rsidRPr="004117C3">
        <w:rPr>
          <w:rFonts w:ascii="Times New Roman" w:eastAsia="Times New Roman" w:hAnsi="Times New Roman" w:cs="Times New Roman"/>
          <w:sz w:val="28"/>
          <w:szCs w:val="24"/>
          <w:lang w:val="uk-UA" w:eastAsia="uk-UA"/>
        </w:rPr>
        <w:t>opracował</w:t>
      </w:r>
      <w:proofErr w:type="spellEnd"/>
      <w:r w:rsidRPr="004117C3">
        <w:rPr>
          <w:rFonts w:ascii="Times New Roman" w:eastAsia="Times New Roman" w:hAnsi="Times New Roman" w:cs="Times New Roman"/>
          <w:sz w:val="28"/>
          <w:szCs w:val="24"/>
          <w:lang w:val="uk-UA" w:eastAsia="uk-UA"/>
        </w:rPr>
        <w:t xml:space="preserve"> </w:t>
      </w:r>
      <w:proofErr w:type="spellStart"/>
      <w:r w:rsidRPr="004117C3">
        <w:rPr>
          <w:rFonts w:ascii="Times New Roman" w:eastAsia="Times New Roman" w:hAnsi="Times New Roman" w:cs="Times New Roman"/>
          <w:sz w:val="28"/>
          <w:szCs w:val="24"/>
          <w:lang w:val="uk-UA" w:eastAsia="uk-UA"/>
        </w:rPr>
        <w:t>Stanisław</w:t>
      </w:r>
      <w:proofErr w:type="spellEnd"/>
      <w:r w:rsidRPr="004117C3">
        <w:rPr>
          <w:rFonts w:ascii="Times New Roman" w:eastAsia="Times New Roman" w:hAnsi="Times New Roman" w:cs="Times New Roman"/>
          <w:sz w:val="28"/>
          <w:szCs w:val="24"/>
          <w:lang w:val="uk-UA" w:eastAsia="uk-UA"/>
        </w:rPr>
        <w:t xml:space="preserve"> </w:t>
      </w:r>
      <w:proofErr w:type="spellStart"/>
      <w:r w:rsidRPr="004117C3">
        <w:rPr>
          <w:rFonts w:ascii="Times New Roman" w:eastAsia="Times New Roman" w:hAnsi="Times New Roman" w:cs="Times New Roman"/>
          <w:sz w:val="28"/>
          <w:szCs w:val="24"/>
          <w:lang w:val="uk-UA" w:eastAsia="uk-UA"/>
        </w:rPr>
        <w:t>Starzyński</w:t>
      </w:r>
      <w:proofErr w:type="spellEnd"/>
      <w:r w:rsidRPr="004117C3">
        <w:rPr>
          <w:rFonts w:ascii="Times New Roman" w:eastAsia="Times New Roman" w:hAnsi="Times New Roman" w:cs="Times New Roman"/>
          <w:sz w:val="28"/>
          <w:szCs w:val="24"/>
          <w:lang w:val="uk-UA" w:eastAsia="uk-UA"/>
        </w:rPr>
        <w:t xml:space="preserve"> </w:t>
      </w:r>
      <w:proofErr w:type="spellStart"/>
      <w:r w:rsidRPr="004117C3">
        <w:rPr>
          <w:rFonts w:ascii="Times New Roman" w:eastAsia="Times New Roman" w:hAnsi="Times New Roman" w:cs="Times New Roman"/>
          <w:sz w:val="28"/>
          <w:szCs w:val="24"/>
          <w:lang w:val="uk-UA" w:eastAsia="uk-UA"/>
        </w:rPr>
        <w:t>We</w:t>
      </w:r>
      <w:proofErr w:type="spellEnd"/>
      <w:r w:rsidRPr="004117C3">
        <w:rPr>
          <w:rFonts w:ascii="Times New Roman" w:eastAsia="Times New Roman" w:hAnsi="Times New Roman" w:cs="Times New Roman"/>
          <w:sz w:val="28"/>
          <w:szCs w:val="24"/>
          <w:lang w:val="uk-UA" w:eastAsia="uk-UA"/>
        </w:rPr>
        <w:t xml:space="preserve"> </w:t>
      </w:r>
      <w:proofErr w:type="spellStart"/>
      <w:r w:rsidRPr="004117C3">
        <w:rPr>
          <w:rFonts w:ascii="Times New Roman" w:eastAsia="Times New Roman" w:hAnsi="Times New Roman" w:cs="Times New Roman"/>
          <w:sz w:val="28"/>
          <w:szCs w:val="24"/>
          <w:lang w:val="uk-UA" w:eastAsia="uk-UA"/>
        </w:rPr>
        <w:t>Lwowie</w:t>
      </w:r>
      <w:proofErr w:type="spellEnd"/>
      <w:proofErr w:type="gramStart"/>
      <w:r w:rsidRPr="004117C3">
        <w:rPr>
          <w:rFonts w:ascii="Times New Roman" w:eastAsia="Times New Roman" w:hAnsi="Times New Roman" w:cs="Times New Roman"/>
          <w:sz w:val="28"/>
          <w:szCs w:val="24"/>
          <w:lang w:val="uk-UA" w:eastAsia="uk-UA"/>
        </w:rPr>
        <w:t xml:space="preserve"> :</w:t>
      </w:r>
      <w:proofErr w:type="gramEnd"/>
      <w:r w:rsidRPr="004117C3">
        <w:rPr>
          <w:rFonts w:ascii="Times New Roman" w:eastAsia="Times New Roman" w:hAnsi="Times New Roman" w:cs="Times New Roman"/>
          <w:sz w:val="28"/>
          <w:szCs w:val="24"/>
          <w:lang w:val="uk-UA" w:eastAsia="uk-UA"/>
        </w:rPr>
        <w:t xml:space="preserve"> </w:t>
      </w:r>
      <w:proofErr w:type="spellStart"/>
      <w:r w:rsidRPr="004117C3">
        <w:rPr>
          <w:rFonts w:ascii="Times New Roman" w:eastAsia="Times New Roman" w:hAnsi="Times New Roman" w:cs="Times New Roman"/>
          <w:sz w:val="28"/>
          <w:szCs w:val="24"/>
          <w:lang w:val="uk-UA" w:eastAsia="uk-UA"/>
        </w:rPr>
        <w:t>Nakładem</w:t>
      </w:r>
      <w:proofErr w:type="spellEnd"/>
      <w:r w:rsidRPr="004117C3">
        <w:rPr>
          <w:rFonts w:ascii="Times New Roman" w:eastAsia="Times New Roman" w:hAnsi="Times New Roman" w:cs="Times New Roman"/>
          <w:sz w:val="28"/>
          <w:szCs w:val="24"/>
          <w:lang w:val="uk-UA" w:eastAsia="uk-UA"/>
        </w:rPr>
        <w:t xml:space="preserve"> K.S. </w:t>
      </w:r>
      <w:proofErr w:type="spellStart"/>
      <w:proofErr w:type="gramStart"/>
      <w:r w:rsidRPr="004117C3">
        <w:rPr>
          <w:rFonts w:ascii="Times New Roman" w:eastAsia="Times New Roman" w:hAnsi="Times New Roman" w:cs="Times New Roman"/>
          <w:sz w:val="28"/>
          <w:szCs w:val="24"/>
          <w:lang w:val="uk-UA" w:eastAsia="uk-UA"/>
        </w:rPr>
        <w:t>Jakubowskiego</w:t>
      </w:r>
      <w:proofErr w:type="spellEnd"/>
      <w:r w:rsidRPr="004117C3">
        <w:rPr>
          <w:rFonts w:ascii="Times New Roman" w:eastAsia="Times New Roman" w:hAnsi="Times New Roman" w:cs="Times New Roman"/>
          <w:sz w:val="28"/>
          <w:szCs w:val="24"/>
          <w:lang w:val="uk-UA" w:eastAsia="uk-UA"/>
        </w:rPr>
        <w:t>, 1903. –  1069 с., с.580-585).</w:t>
      </w:r>
      <w:proofErr w:type="gramEnd"/>
    </w:p>
    <w:p w:rsidR="00317AAF" w:rsidRPr="004117C3" w:rsidRDefault="00317AAF" w:rsidP="00317AAF">
      <w:pPr>
        <w:spacing w:line="360" w:lineRule="auto"/>
        <w:ind w:firstLine="720"/>
        <w:jc w:val="both"/>
        <w:rPr>
          <w:sz w:val="28"/>
        </w:rPr>
      </w:pPr>
    </w:p>
    <w:p w:rsidR="00574F0F" w:rsidRDefault="00574F0F"/>
    <w:sectPr w:rsidR="00574F0F" w:rsidSect="00574F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9E2B53"/>
    <w:multiLevelType w:val="hybridMultilevel"/>
    <w:tmpl w:val="8FFA0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7AAF"/>
    <w:rsid w:val="000C36C8"/>
    <w:rsid w:val="00317AAF"/>
    <w:rsid w:val="003A3BDC"/>
    <w:rsid w:val="004117C3"/>
    <w:rsid w:val="004B7785"/>
    <w:rsid w:val="00574F0F"/>
    <w:rsid w:val="005E2ED2"/>
    <w:rsid w:val="0091710D"/>
    <w:rsid w:val="00A53495"/>
    <w:rsid w:val="00A81FA5"/>
    <w:rsid w:val="00B755E7"/>
    <w:rsid w:val="00C1143D"/>
    <w:rsid w:val="00C33DAF"/>
    <w:rsid w:val="00C501AC"/>
    <w:rsid w:val="00E25580"/>
    <w:rsid w:val="00E932CB"/>
    <w:rsid w:val="00F84015"/>
    <w:rsid w:val="00FC22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AAF"/>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qFormat/>
    <w:rsid w:val="00E932CB"/>
    <w:pPr>
      <w:keepNext/>
      <w:jc w:val="right"/>
      <w:outlineLvl w:val="0"/>
    </w:pPr>
    <w:rP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17AAF"/>
    <w:pPr>
      <w:spacing w:after="200" w:line="276" w:lineRule="auto"/>
      <w:ind w:left="720"/>
      <w:contextualSpacing/>
    </w:pPr>
    <w:rPr>
      <w:rFonts w:ascii="Calibri" w:hAnsi="Calibri"/>
      <w:sz w:val="22"/>
      <w:szCs w:val="22"/>
    </w:rPr>
  </w:style>
  <w:style w:type="character" w:customStyle="1" w:styleId="10">
    <w:name w:val="Заголовок 1 Знак"/>
    <w:basedOn w:val="a0"/>
    <w:link w:val="1"/>
    <w:rsid w:val="00E932CB"/>
    <w:rPr>
      <w:rFonts w:ascii="Times New Roman" w:eastAsia="Times New Roman" w:hAnsi="Times New Roman" w:cs="Times New Roman"/>
      <w:sz w:val="28"/>
      <w:szCs w:val="24"/>
      <w:lang w:val="uk-UA" w:eastAsia="ru-RU"/>
    </w:rPr>
  </w:style>
  <w:style w:type="paragraph" w:styleId="a3">
    <w:name w:val="List Paragraph"/>
    <w:basedOn w:val="a"/>
    <w:uiPriority w:val="34"/>
    <w:qFormat/>
    <w:rsid w:val="004117C3"/>
    <w:pPr>
      <w:spacing w:after="200" w:line="276" w:lineRule="auto"/>
      <w:ind w:left="720"/>
      <w:contextualSpacing/>
    </w:pPr>
    <w:rPr>
      <w:rFonts w:asciiTheme="minorHAnsi" w:eastAsiaTheme="minorHAnsi" w:hAnsiTheme="minorHAnsi" w:cstheme="minorBidi"/>
      <w:sz w:val="22"/>
      <w:szCs w:val="22"/>
      <w:lang w:val="ru-R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4</Pages>
  <Words>1061</Words>
  <Characters>6053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2015-03-15T18:36:00Z</dcterms:created>
  <dcterms:modified xsi:type="dcterms:W3CDTF">2015-03-15T23:39:00Z</dcterms:modified>
</cp:coreProperties>
</file>