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EC" w:rsidRPr="002415DE" w:rsidRDefault="00BD05EC" w:rsidP="00763086">
      <w:pPr>
        <w:spacing w:after="0" w:line="360" w:lineRule="auto"/>
        <w:jc w:val="both"/>
        <w:rPr>
          <w:rFonts w:ascii="Times New Roman" w:hAnsi="Times New Roman"/>
          <w:b/>
          <w:sz w:val="28"/>
          <w:szCs w:val="28"/>
        </w:rPr>
      </w:pPr>
      <w:r w:rsidRPr="00E93333">
        <w:rPr>
          <w:rFonts w:ascii="Times New Roman" w:hAnsi="Times New Roman"/>
          <w:b/>
          <w:sz w:val="28"/>
          <w:szCs w:val="28"/>
          <w:lang w:val="fr-FR"/>
        </w:rPr>
        <w:t>UD</w:t>
      </w:r>
      <w:r w:rsidRPr="002415DE">
        <w:rPr>
          <w:rFonts w:ascii="Times New Roman" w:hAnsi="Times New Roman"/>
          <w:b/>
          <w:sz w:val="28"/>
          <w:szCs w:val="28"/>
        </w:rPr>
        <w:t>С</w:t>
      </w:r>
      <w:r w:rsidRPr="00E93333">
        <w:rPr>
          <w:rFonts w:ascii="Times New Roman" w:hAnsi="Times New Roman"/>
          <w:b/>
          <w:sz w:val="28"/>
          <w:szCs w:val="28"/>
          <w:lang w:val="fr-FR"/>
        </w:rPr>
        <w:t>: 338</w:t>
      </w:r>
    </w:p>
    <w:p w:rsidR="00BD05EC" w:rsidRPr="00E93333" w:rsidRDefault="00BD05EC" w:rsidP="00763086">
      <w:pPr>
        <w:spacing w:after="0" w:line="360" w:lineRule="auto"/>
        <w:jc w:val="both"/>
        <w:rPr>
          <w:rFonts w:ascii="Times New Roman" w:hAnsi="Times New Roman"/>
          <w:b/>
          <w:sz w:val="28"/>
          <w:szCs w:val="28"/>
          <w:lang w:val="fr-FR"/>
        </w:rPr>
      </w:pPr>
      <w:r w:rsidRPr="002415DE">
        <w:rPr>
          <w:rFonts w:ascii="Times New Roman" w:hAnsi="Times New Roman"/>
          <w:b/>
          <w:sz w:val="28"/>
          <w:szCs w:val="28"/>
        </w:rPr>
        <w:t>JEL</w:t>
      </w:r>
      <w:r w:rsidRPr="00E93333">
        <w:rPr>
          <w:rFonts w:ascii="Times New Roman" w:hAnsi="Times New Roman"/>
          <w:b/>
          <w:sz w:val="28"/>
          <w:szCs w:val="28"/>
          <w:lang w:val="fr-FR"/>
        </w:rPr>
        <w:t xml:space="preserve"> classification</w:t>
      </w:r>
      <w:r w:rsidRPr="002415DE">
        <w:rPr>
          <w:rFonts w:ascii="Times New Roman" w:hAnsi="Times New Roman"/>
          <w:b/>
          <w:sz w:val="28"/>
          <w:szCs w:val="28"/>
        </w:rPr>
        <w:t>: Q57</w:t>
      </w:r>
    </w:p>
    <w:p w:rsidR="00BD05EC" w:rsidRPr="002415DE" w:rsidRDefault="00BD05EC" w:rsidP="00763086">
      <w:pPr>
        <w:spacing w:after="0" w:line="360" w:lineRule="auto"/>
        <w:jc w:val="both"/>
        <w:rPr>
          <w:rFonts w:ascii="Times New Roman" w:hAnsi="Times New Roman"/>
          <w:b/>
          <w:sz w:val="28"/>
          <w:szCs w:val="28"/>
        </w:rPr>
      </w:pPr>
      <w:r w:rsidRPr="00E93333">
        <w:rPr>
          <w:rFonts w:ascii="Times New Roman" w:hAnsi="Times New Roman"/>
          <w:b/>
          <w:sz w:val="28"/>
          <w:szCs w:val="28"/>
          <w:lang w:val="fr-FR"/>
        </w:rPr>
        <w:t xml:space="preserve">DOI: </w:t>
      </w:r>
      <w:hyperlink r:id="rId8" w:history="1">
        <w:r w:rsidRPr="000847EE">
          <w:rPr>
            <w:rStyle w:val="a3"/>
            <w:rFonts w:ascii="Times New Roman" w:hAnsi="Times New Roman"/>
            <w:b/>
            <w:sz w:val="28"/>
            <w:szCs w:val="28"/>
            <w:u w:val="none"/>
            <w:lang w:val="fr-FR"/>
          </w:rPr>
          <w:t>https</w:t>
        </w:r>
        <w:r w:rsidRPr="000847EE">
          <w:rPr>
            <w:rStyle w:val="a3"/>
            <w:rFonts w:ascii="Times New Roman" w:hAnsi="Times New Roman"/>
            <w:b/>
            <w:sz w:val="28"/>
            <w:szCs w:val="28"/>
            <w:u w:val="none"/>
          </w:rPr>
          <w:t>://</w:t>
        </w:r>
        <w:r w:rsidRPr="000847EE">
          <w:rPr>
            <w:rStyle w:val="a3"/>
            <w:rFonts w:ascii="Times New Roman" w:hAnsi="Times New Roman"/>
            <w:b/>
            <w:sz w:val="28"/>
            <w:szCs w:val="28"/>
            <w:u w:val="none"/>
            <w:lang w:val="fr-FR"/>
          </w:rPr>
          <w:t>doi</w:t>
        </w:r>
        <w:r w:rsidRPr="000847EE">
          <w:rPr>
            <w:rStyle w:val="a3"/>
            <w:rFonts w:ascii="Times New Roman" w:hAnsi="Times New Roman"/>
            <w:b/>
            <w:sz w:val="28"/>
            <w:szCs w:val="28"/>
            <w:u w:val="none"/>
          </w:rPr>
          <w:t>.</w:t>
        </w:r>
        <w:r w:rsidRPr="000847EE">
          <w:rPr>
            <w:rStyle w:val="a3"/>
            <w:rFonts w:ascii="Times New Roman" w:hAnsi="Times New Roman"/>
            <w:b/>
            <w:sz w:val="28"/>
            <w:szCs w:val="28"/>
            <w:u w:val="none"/>
            <w:lang w:val="fr-FR"/>
          </w:rPr>
          <w:t>org</w:t>
        </w:r>
        <w:r w:rsidRPr="000847EE">
          <w:rPr>
            <w:rStyle w:val="a3"/>
            <w:rFonts w:ascii="Times New Roman" w:hAnsi="Times New Roman"/>
            <w:b/>
            <w:sz w:val="28"/>
            <w:szCs w:val="28"/>
            <w:u w:val="none"/>
          </w:rPr>
          <w:t>/10/35774/</w:t>
        </w:r>
        <w:r w:rsidRPr="000847EE">
          <w:rPr>
            <w:rStyle w:val="a3"/>
            <w:rFonts w:ascii="Times New Roman" w:hAnsi="Times New Roman"/>
            <w:b/>
            <w:sz w:val="28"/>
            <w:szCs w:val="28"/>
            <w:u w:val="none"/>
            <w:lang w:val="fr-FR"/>
          </w:rPr>
          <w:t>visnyk</w:t>
        </w:r>
        <w:r w:rsidRPr="000847EE">
          <w:rPr>
            <w:rStyle w:val="a3"/>
            <w:rFonts w:ascii="Times New Roman" w:hAnsi="Times New Roman"/>
            <w:b/>
            <w:sz w:val="28"/>
            <w:szCs w:val="28"/>
            <w:u w:val="none"/>
          </w:rPr>
          <w:t>2020.0</w:t>
        </w:r>
        <w:r w:rsidRPr="000847EE">
          <w:rPr>
            <w:rStyle w:val="a3"/>
            <w:rFonts w:ascii="Times New Roman" w:hAnsi="Times New Roman"/>
            <w:b/>
            <w:sz w:val="28"/>
            <w:szCs w:val="28"/>
            <w:u w:val="none"/>
            <w:lang w:val="fr-FR"/>
          </w:rPr>
          <w:t>4</w:t>
        </w:r>
        <w:r w:rsidRPr="000847EE">
          <w:rPr>
            <w:rStyle w:val="a3"/>
            <w:rFonts w:ascii="Times New Roman" w:hAnsi="Times New Roman"/>
            <w:b/>
            <w:sz w:val="28"/>
            <w:szCs w:val="28"/>
            <w:u w:val="none"/>
          </w:rPr>
          <w:t>.197</w:t>
        </w:r>
      </w:hyperlink>
    </w:p>
    <w:p w:rsidR="00BD05EC" w:rsidRDefault="00BD05EC" w:rsidP="00EF1700">
      <w:pPr>
        <w:pStyle w:val="a5"/>
        <w:spacing w:after="0" w:line="360" w:lineRule="auto"/>
        <w:ind w:left="0"/>
        <w:jc w:val="center"/>
        <w:rPr>
          <w:rFonts w:ascii="Times New Roman" w:hAnsi="Times New Roman"/>
          <w:b/>
          <w:sz w:val="28"/>
          <w:szCs w:val="28"/>
          <w:lang w:val="uk-UA"/>
        </w:rPr>
      </w:pPr>
    </w:p>
    <w:p w:rsidR="002E2983" w:rsidRDefault="002E2983" w:rsidP="00EF1700">
      <w:pPr>
        <w:pStyle w:val="a5"/>
        <w:spacing w:after="0" w:line="360" w:lineRule="auto"/>
        <w:ind w:left="0"/>
        <w:jc w:val="center"/>
        <w:rPr>
          <w:rFonts w:ascii="Times New Roman" w:hAnsi="Times New Roman"/>
          <w:b/>
          <w:sz w:val="28"/>
          <w:szCs w:val="28"/>
          <w:lang w:val="uk-UA"/>
        </w:rPr>
      </w:pPr>
      <w:r>
        <w:rPr>
          <w:rFonts w:ascii="Times New Roman" w:hAnsi="Times New Roman"/>
          <w:b/>
          <w:sz w:val="28"/>
          <w:szCs w:val="28"/>
          <w:lang w:val="uk-UA"/>
        </w:rPr>
        <w:t xml:space="preserve">Ірина </w:t>
      </w:r>
      <w:r w:rsidR="00560455">
        <w:rPr>
          <w:rFonts w:ascii="Times New Roman" w:hAnsi="Times New Roman"/>
          <w:b/>
          <w:sz w:val="28"/>
          <w:szCs w:val="28"/>
          <w:lang w:val="uk-UA"/>
        </w:rPr>
        <w:t>КАРП</w:t>
      </w:r>
      <w:r>
        <w:rPr>
          <w:rFonts w:ascii="Times New Roman" w:hAnsi="Times New Roman"/>
          <w:b/>
          <w:sz w:val="28"/>
          <w:szCs w:val="28"/>
          <w:lang w:val="uk-UA"/>
        </w:rPr>
        <w:t>,</w:t>
      </w:r>
    </w:p>
    <w:p w:rsidR="000847EE" w:rsidRDefault="000847EE" w:rsidP="00EF1700">
      <w:pPr>
        <w:pStyle w:val="a5"/>
        <w:spacing w:after="0" w:line="360" w:lineRule="auto"/>
        <w:ind w:left="0"/>
        <w:jc w:val="center"/>
        <w:rPr>
          <w:rFonts w:ascii="Times New Roman" w:hAnsi="Times New Roman"/>
          <w:sz w:val="28"/>
          <w:szCs w:val="28"/>
          <w:lang w:val="uk-UA"/>
        </w:rPr>
      </w:pPr>
      <w:r>
        <w:rPr>
          <w:rFonts w:ascii="Times New Roman" w:hAnsi="Times New Roman"/>
          <w:sz w:val="28"/>
          <w:szCs w:val="28"/>
          <w:lang w:val="uk-UA"/>
        </w:rPr>
        <w:t>кандидат економічних наук</w:t>
      </w:r>
      <w:r w:rsidR="002E2983" w:rsidRPr="000847EE">
        <w:rPr>
          <w:rFonts w:ascii="Times New Roman" w:hAnsi="Times New Roman"/>
          <w:sz w:val="28"/>
          <w:szCs w:val="28"/>
          <w:lang w:val="uk-UA"/>
        </w:rPr>
        <w:t xml:space="preserve">, </w:t>
      </w:r>
    </w:p>
    <w:p w:rsidR="002E2983" w:rsidRPr="000847EE" w:rsidRDefault="002E2983" w:rsidP="00EF1700">
      <w:pPr>
        <w:pStyle w:val="a5"/>
        <w:spacing w:after="0" w:line="360" w:lineRule="auto"/>
        <w:ind w:left="0"/>
        <w:jc w:val="center"/>
        <w:rPr>
          <w:rFonts w:ascii="Times New Roman" w:hAnsi="Times New Roman"/>
          <w:sz w:val="28"/>
          <w:szCs w:val="28"/>
          <w:lang w:val="uk-UA"/>
        </w:rPr>
      </w:pPr>
      <w:r w:rsidRPr="000847EE">
        <w:rPr>
          <w:rFonts w:ascii="Times New Roman" w:hAnsi="Times New Roman"/>
          <w:sz w:val="28"/>
          <w:szCs w:val="28"/>
          <w:lang w:val="uk-UA"/>
        </w:rPr>
        <w:t>доцент кафедри економіки та економічної теорії</w:t>
      </w:r>
    </w:p>
    <w:p w:rsidR="000847EE" w:rsidRDefault="000847EE" w:rsidP="00EF1700">
      <w:pPr>
        <w:pStyle w:val="a5"/>
        <w:spacing w:after="0" w:line="360" w:lineRule="auto"/>
        <w:ind w:left="0"/>
        <w:jc w:val="center"/>
        <w:rPr>
          <w:rFonts w:ascii="Times New Roman" w:hAnsi="Times New Roman"/>
          <w:sz w:val="28"/>
          <w:szCs w:val="28"/>
          <w:lang w:val="uk-UA"/>
        </w:rPr>
      </w:pPr>
      <w:r w:rsidRPr="000847EE">
        <w:rPr>
          <w:rFonts w:ascii="Times New Roman" w:hAnsi="Times New Roman"/>
          <w:sz w:val="28"/>
          <w:szCs w:val="28"/>
          <w:lang w:val="uk-UA"/>
        </w:rPr>
        <w:t>Західноукраїнський національний університет,</w:t>
      </w:r>
    </w:p>
    <w:p w:rsidR="002E2983" w:rsidRPr="000847EE" w:rsidRDefault="000847EE" w:rsidP="00EF1700">
      <w:pPr>
        <w:pStyle w:val="a5"/>
        <w:spacing w:after="0" w:line="360" w:lineRule="auto"/>
        <w:ind w:left="0"/>
        <w:jc w:val="center"/>
        <w:rPr>
          <w:rFonts w:ascii="Times New Roman" w:hAnsi="Times New Roman"/>
          <w:sz w:val="28"/>
          <w:szCs w:val="28"/>
          <w:lang w:val="uk-UA"/>
        </w:rPr>
      </w:pPr>
      <w:r>
        <w:rPr>
          <w:rFonts w:ascii="Times New Roman" w:hAnsi="Times New Roman"/>
          <w:sz w:val="28"/>
          <w:szCs w:val="28"/>
          <w:lang w:val="uk-UA"/>
        </w:rPr>
        <w:t xml:space="preserve">вул. </w:t>
      </w:r>
      <w:r w:rsidR="002E2983" w:rsidRPr="000847EE">
        <w:rPr>
          <w:rFonts w:ascii="Times New Roman" w:hAnsi="Times New Roman"/>
          <w:sz w:val="28"/>
          <w:szCs w:val="28"/>
          <w:lang w:val="uk-UA"/>
        </w:rPr>
        <w:t xml:space="preserve">Львівська,11, Тернопіль, 46000, </w:t>
      </w:r>
      <w:r>
        <w:rPr>
          <w:rFonts w:ascii="Times New Roman" w:hAnsi="Times New Roman"/>
          <w:sz w:val="28"/>
          <w:szCs w:val="28"/>
          <w:lang w:val="uk-UA"/>
        </w:rPr>
        <w:t>Україна,</w:t>
      </w:r>
    </w:p>
    <w:p w:rsidR="002B0D09" w:rsidRPr="002B0D09" w:rsidRDefault="000847EE" w:rsidP="002B0D09">
      <w:pPr>
        <w:spacing w:after="0" w:line="360" w:lineRule="auto"/>
        <w:jc w:val="center"/>
        <w:rPr>
          <w:rFonts w:ascii="Helvetica" w:hAnsi="Helvetica" w:cs="Helvetica"/>
          <w:color w:val="222222"/>
          <w:sz w:val="21"/>
          <w:szCs w:val="21"/>
        </w:rPr>
      </w:pPr>
      <w:r>
        <w:rPr>
          <w:rFonts w:ascii="Times New Roman" w:hAnsi="Times New Roman"/>
          <w:sz w:val="28"/>
          <w:szCs w:val="28"/>
          <w:lang w:val="en-US"/>
        </w:rPr>
        <w:t>e</w:t>
      </w:r>
      <w:r w:rsidR="002B0D09" w:rsidRPr="002B0D09">
        <w:rPr>
          <w:rFonts w:ascii="Times New Roman" w:hAnsi="Times New Roman"/>
          <w:sz w:val="28"/>
          <w:szCs w:val="28"/>
        </w:rPr>
        <w:t>-</w:t>
      </w:r>
      <w:r w:rsidR="002B0D09" w:rsidRPr="00B85009">
        <w:rPr>
          <w:rFonts w:ascii="Times New Roman" w:hAnsi="Times New Roman"/>
          <w:sz w:val="28"/>
          <w:szCs w:val="28"/>
          <w:lang w:val="en-US"/>
        </w:rPr>
        <w:t>mail</w:t>
      </w:r>
      <w:r w:rsidR="002B0D09" w:rsidRPr="002B0D09">
        <w:rPr>
          <w:rFonts w:ascii="Times New Roman" w:hAnsi="Times New Roman"/>
          <w:sz w:val="28"/>
          <w:szCs w:val="28"/>
        </w:rPr>
        <w:t>:</w:t>
      </w:r>
      <w:hyperlink r:id="rId9" w:history="1">
        <w:r w:rsidR="002B0D09" w:rsidRPr="000847EE">
          <w:rPr>
            <w:rStyle w:val="a3"/>
            <w:rFonts w:ascii="Times New Roman" w:hAnsi="Times New Roman"/>
            <w:color w:val="auto"/>
            <w:sz w:val="28"/>
            <w:szCs w:val="28"/>
            <w:u w:val="none"/>
          </w:rPr>
          <w:t>karp.zubel@gmail.com</w:t>
        </w:r>
      </w:hyperlink>
    </w:p>
    <w:p w:rsidR="002B0D09" w:rsidRPr="00B340B2" w:rsidRDefault="002B0D09" w:rsidP="002B0D09">
      <w:pPr>
        <w:pStyle w:val="a5"/>
        <w:spacing w:after="0" w:line="360" w:lineRule="auto"/>
        <w:ind w:left="0"/>
        <w:jc w:val="center"/>
        <w:rPr>
          <w:rFonts w:ascii="Times New Roman" w:hAnsi="Times New Roman"/>
          <w:sz w:val="28"/>
          <w:szCs w:val="28"/>
          <w:shd w:val="clear" w:color="auto" w:fill="FFFFFF"/>
          <w:lang w:val="en-US"/>
        </w:rPr>
      </w:pPr>
      <w:r w:rsidRPr="000847EE">
        <w:rPr>
          <w:rFonts w:ascii="Times New Roman" w:hAnsi="Times New Roman"/>
          <w:sz w:val="28"/>
          <w:szCs w:val="28"/>
          <w:shd w:val="clear" w:color="auto" w:fill="FFFFFF"/>
          <w:lang w:val="en-US"/>
        </w:rPr>
        <w:t>ORCID ID: https: //orcid.org</w:t>
      </w:r>
      <w:r w:rsidRPr="00B85009">
        <w:rPr>
          <w:rFonts w:ascii="Times New Roman" w:hAnsi="Times New Roman"/>
          <w:sz w:val="28"/>
          <w:szCs w:val="28"/>
          <w:shd w:val="clear" w:color="auto" w:fill="FFFFFF"/>
          <w:lang w:val="en-US"/>
        </w:rPr>
        <w:t>/</w:t>
      </w:r>
      <w:r w:rsidRPr="00B340B2">
        <w:rPr>
          <w:rFonts w:ascii="Times New Roman" w:hAnsi="Times New Roman"/>
          <w:sz w:val="28"/>
          <w:szCs w:val="28"/>
          <w:shd w:val="clear" w:color="auto" w:fill="FFFFFF"/>
          <w:lang w:val="en-US"/>
        </w:rPr>
        <w:t>0000-0002-0728-1429</w:t>
      </w:r>
    </w:p>
    <w:p w:rsidR="002E2983" w:rsidRPr="002E2983" w:rsidRDefault="002E2983" w:rsidP="00EF1700">
      <w:pPr>
        <w:pStyle w:val="a5"/>
        <w:spacing w:after="0" w:line="360" w:lineRule="auto"/>
        <w:ind w:left="0"/>
        <w:jc w:val="center"/>
        <w:rPr>
          <w:rFonts w:ascii="Times New Roman" w:hAnsi="Times New Roman"/>
          <w:b/>
          <w:sz w:val="28"/>
          <w:szCs w:val="28"/>
          <w:lang w:val="uk-UA"/>
        </w:rPr>
      </w:pPr>
    </w:p>
    <w:p w:rsidR="002B0D09" w:rsidRDefault="002B0D09" w:rsidP="004F2A97">
      <w:pPr>
        <w:pStyle w:val="a5"/>
        <w:spacing w:after="0" w:line="360" w:lineRule="auto"/>
        <w:ind w:left="0"/>
        <w:jc w:val="center"/>
        <w:rPr>
          <w:rFonts w:ascii="Times New Roman" w:hAnsi="Times New Roman"/>
          <w:b/>
          <w:sz w:val="28"/>
          <w:szCs w:val="28"/>
          <w:lang w:val="uk-UA"/>
        </w:rPr>
      </w:pPr>
      <w:r>
        <w:rPr>
          <w:rFonts w:ascii="Times New Roman" w:hAnsi="Times New Roman"/>
          <w:b/>
          <w:sz w:val="28"/>
          <w:szCs w:val="28"/>
          <w:lang w:val="uk-UA"/>
        </w:rPr>
        <w:t xml:space="preserve">Анастасія </w:t>
      </w:r>
      <w:r w:rsidR="00560455">
        <w:rPr>
          <w:rFonts w:ascii="Times New Roman" w:hAnsi="Times New Roman"/>
          <w:b/>
          <w:sz w:val="28"/>
          <w:szCs w:val="28"/>
          <w:lang w:val="uk-UA"/>
        </w:rPr>
        <w:t>ВІРКОВСЬКА</w:t>
      </w:r>
      <w:r>
        <w:rPr>
          <w:rFonts w:ascii="Times New Roman" w:hAnsi="Times New Roman"/>
          <w:b/>
          <w:sz w:val="28"/>
          <w:szCs w:val="28"/>
          <w:lang w:val="uk-UA"/>
        </w:rPr>
        <w:t>,</w:t>
      </w:r>
    </w:p>
    <w:p w:rsidR="000847EE" w:rsidRDefault="000847EE" w:rsidP="002B0D09">
      <w:pPr>
        <w:pStyle w:val="a5"/>
        <w:spacing w:after="0" w:line="360" w:lineRule="auto"/>
        <w:ind w:left="0"/>
        <w:jc w:val="center"/>
        <w:rPr>
          <w:rFonts w:ascii="Times New Roman" w:hAnsi="Times New Roman"/>
          <w:sz w:val="28"/>
          <w:szCs w:val="28"/>
          <w:lang w:val="uk-UA"/>
        </w:rPr>
      </w:pPr>
      <w:r w:rsidRPr="000847EE">
        <w:rPr>
          <w:rFonts w:ascii="Times New Roman" w:hAnsi="Times New Roman"/>
          <w:sz w:val="28"/>
          <w:szCs w:val="28"/>
          <w:lang w:val="uk-UA"/>
        </w:rPr>
        <w:t xml:space="preserve">кандидат економічних наук, </w:t>
      </w:r>
    </w:p>
    <w:p w:rsidR="002B0D09" w:rsidRPr="000847EE" w:rsidRDefault="002B0D09" w:rsidP="002B0D09">
      <w:pPr>
        <w:pStyle w:val="a5"/>
        <w:spacing w:after="0" w:line="360" w:lineRule="auto"/>
        <w:ind w:left="0"/>
        <w:jc w:val="center"/>
        <w:rPr>
          <w:rFonts w:ascii="Times New Roman" w:hAnsi="Times New Roman"/>
          <w:sz w:val="28"/>
          <w:szCs w:val="28"/>
          <w:lang w:val="uk-UA"/>
        </w:rPr>
      </w:pPr>
      <w:r w:rsidRPr="000847EE">
        <w:rPr>
          <w:rFonts w:ascii="Times New Roman" w:hAnsi="Times New Roman"/>
          <w:sz w:val="28"/>
          <w:szCs w:val="28"/>
          <w:lang w:val="uk-UA"/>
        </w:rPr>
        <w:t>ст</w:t>
      </w:r>
      <w:r w:rsidR="000847EE">
        <w:rPr>
          <w:rFonts w:ascii="Times New Roman" w:hAnsi="Times New Roman"/>
          <w:sz w:val="28"/>
          <w:szCs w:val="28"/>
          <w:lang w:val="uk-UA"/>
        </w:rPr>
        <w:t xml:space="preserve">арший </w:t>
      </w:r>
      <w:r w:rsidRPr="000847EE">
        <w:rPr>
          <w:rFonts w:ascii="Times New Roman" w:hAnsi="Times New Roman"/>
          <w:sz w:val="28"/>
          <w:szCs w:val="28"/>
          <w:lang w:val="uk-UA"/>
        </w:rPr>
        <w:t>викладач кафедри економіки та економічної теорії</w:t>
      </w:r>
      <w:r w:rsidR="000847EE">
        <w:rPr>
          <w:rFonts w:ascii="Times New Roman" w:hAnsi="Times New Roman"/>
          <w:sz w:val="28"/>
          <w:szCs w:val="28"/>
          <w:lang w:val="uk-UA"/>
        </w:rPr>
        <w:t xml:space="preserve">, </w:t>
      </w:r>
      <w:r w:rsidRPr="000847EE">
        <w:rPr>
          <w:rFonts w:ascii="Times New Roman" w:hAnsi="Times New Roman"/>
          <w:sz w:val="28"/>
          <w:szCs w:val="28"/>
          <w:lang w:val="uk-UA"/>
        </w:rPr>
        <w:t xml:space="preserve"> Західноукраїнськ</w:t>
      </w:r>
      <w:r w:rsidR="000847EE">
        <w:rPr>
          <w:rFonts w:ascii="Times New Roman" w:hAnsi="Times New Roman"/>
          <w:sz w:val="28"/>
          <w:szCs w:val="28"/>
          <w:lang w:val="uk-UA"/>
        </w:rPr>
        <w:t>ий</w:t>
      </w:r>
      <w:r w:rsidRPr="000847EE">
        <w:rPr>
          <w:rFonts w:ascii="Times New Roman" w:hAnsi="Times New Roman"/>
          <w:sz w:val="28"/>
          <w:szCs w:val="28"/>
          <w:lang w:val="uk-UA"/>
        </w:rPr>
        <w:t xml:space="preserve"> національн</w:t>
      </w:r>
      <w:r w:rsidR="000847EE">
        <w:rPr>
          <w:rFonts w:ascii="Times New Roman" w:hAnsi="Times New Roman"/>
          <w:sz w:val="28"/>
          <w:szCs w:val="28"/>
          <w:lang w:val="uk-UA"/>
        </w:rPr>
        <w:t>ий</w:t>
      </w:r>
      <w:r w:rsidRPr="000847EE">
        <w:rPr>
          <w:rFonts w:ascii="Times New Roman" w:hAnsi="Times New Roman"/>
          <w:sz w:val="28"/>
          <w:szCs w:val="28"/>
          <w:lang w:val="uk-UA"/>
        </w:rPr>
        <w:t xml:space="preserve"> університет</w:t>
      </w:r>
      <w:r w:rsidR="000847EE">
        <w:rPr>
          <w:rFonts w:ascii="Times New Roman" w:hAnsi="Times New Roman"/>
          <w:sz w:val="28"/>
          <w:szCs w:val="28"/>
          <w:lang w:val="uk-UA"/>
        </w:rPr>
        <w:t>,</w:t>
      </w:r>
    </w:p>
    <w:p w:rsidR="002B0D09" w:rsidRPr="000847EE" w:rsidRDefault="000847EE" w:rsidP="002B0D09">
      <w:pPr>
        <w:pStyle w:val="a5"/>
        <w:spacing w:after="0" w:line="360" w:lineRule="auto"/>
        <w:ind w:left="0"/>
        <w:jc w:val="center"/>
        <w:rPr>
          <w:rFonts w:ascii="Times New Roman" w:hAnsi="Times New Roman"/>
          <w:sz w:val="28"/>
          <w:szCs w:val="28"/>
          <w:lang w:val="uk-UA"/>
        </w:rPr>
      </w:pPr>
      <w:r>
        <w:rPr>
          <w:rFonts w:ascii="Times New Roman" w:hAnsi="Times New Roman"/>
          <w:sz w:val="28"/>
          <w:szCs w:val="28"/>
          <w:lang w:val="uk-UA"/>
        </w:rPr>
        <w:t xml:space="preserve">вул. </w:t>
      </w:r>
      <w:r w:rsidR="002B0D09" w:rsidRPr="000847EE">
        <w:rPr>
          <w:rFonts w:ascii="Times New Roman" w:hAnsi="Times New Roman"/>
          <w:sz w:val="28"/>
          <w:szCs w:val="28"/>
          <w:lang w:val="uk-UA"/>
        </w:rPr>
        <w:t xml:space="preserve">Львівська,11, Тернопіль, 46000, </w:t>
      </w:r>
      <w:r>
        <w:rPr>
          <w:rFonts w:ascii="Times New Roman" w:hAnsi="Times New Roman"/>
          <w:sz w:val="28"/>
          <w:szCs w:val="28"/>
          <w:lang w:val="uk-UA"/>
        </w:rPr>
        <w:t>Україна,</w:t>
      </w:r>
    </w:p>
    <w:p w:rsidR="002B0D09" w:rsidRDefault="000847EE" w:rsidP="002B0D09">
      <w:pPr>
        <w:pStyle w:val="a5"/>
        <w:spacing w:after="0" w:line="360" w:lineRule="auto"/>
        <w:ind w:left="0"/>
        <w:jc w:val="center"/>
        <w:rPr>
          <w:rFonts w:ascii="Times New Roman" w:hAnsi="Times New Roman"/>
          <w:sz w:val="28"/>
          <w:szCs w:val="28"/>
          <w:lang w:val="en-US"/>
        </w:rPr>
      </w:pPr>
      <w:r>
        <w:rPr>
          <w:rFonts w:ascii="Times New Roman" w:hAnsi="Times New Roman"/>
          <w:sz w:val="28"/>
          <w:szCs w:val="28"/>
          <w:lang w:val="en-US"/>
        </w:rPr>
        <w:t>e</w:t>
      </w:r>
      <w:r w:rsidR="002B0D09" w:rsidRPr="00B340B2">
        <w:rPr>
          <w:rFonts w:ascii="Times New Roman" w:hAnsi="Times New Roman"/>
          <w:sz w:val="28"/>
          <w:szCs w:val="28"/>
          <w:lang w:val="en-US"/>
        </w:rPr>
        <w:t xml:space="preserve">-mail: </w:t>
      </w:r>
      <w:hyperlink r:id="rId10" w:history="1">
        <w:r w:rsidR="002B0D09" w:rsidRPr="000847EE">
          <w:rPr>
            <w:rStyle w:val="a3"/>
            <w:rFonts w:ascii="Times New Roman" w:hAnsi="Times New Roman"/>
            <w:color w:val="auto"/>
            <w:sz w:val="28"/>
            <w:szCs w:val="28"/>
            <w:u w:val="none"/>
            <w:lang w:val="en-US"/>
          </w:rPr>
          <w:t>aassya10@gmail.com</w:t>
        </w:r>
      </w:hyperlink>
    </w:p>
    <w:p w:rsidR="002B0D09" w:rsidRPr="00ED668D" w:rsidRDefault="002B0D09" w:rsidP="002B0D09">
      <w:pPr>
        <w:spacing w:after="0" w:line="360" w:lineRule="auto"/>
        <w:jc w:val="center"/>
        <w:rPr>
          <w:rFonts w:ascii="Times New Roman" w:hAnsi="Times New Roman"/>
          <w:i/>
          <w:sz w:val="28"/>
          <w:szCs w:val="28"/>
        </w:rPr>
      </w:pPr>
      <w:r w:rsidRPr="000847EE">
        <w:rPr>
          <w:rFonts w:ascii="Times New Roman" w:hAnsi="Times New Roman"/>
          <w:sz w:val="28"/>
          <w:szCs w:val="28"/>
          <w:shd w:val="clear" w:color="auto" w:fill="FFFFFF"/>
        </w:rPr>
        <w:t>ORCID</w:t>
      </w:r>
      <w:r w:rsidRPr="000847EE">
        <w:rPr>
          <w:rFonts w:ascii="Times New Roman" w:hAnsi="Times New Roman"/>
          <w:sz w:val="28"/>
          <w:szCs w:val="28"/>
          <w:shd w:val="clear" w:color="auto" w:fill="FFFFFF"/>
          <w:lang w:val="en-US"/>
        </w:rPr>
        <w:t xml:space="preserve"> ID</w:t>
      </w:r>
      <w:r w:rsidRPr="000847EE">
        <w:rPr>
          <w:rFonts w:ascii="Times New Roman" w:hAnsi="Times New Roman"/>
          <w:sz w:val="28"/>
          <w:szCs w:val="28"/>
          <w:shd w:val="clear" w:color="auto" w:fill="FFFFFF"/>
        </w:rPr>
        <w:t xml:space="preserve">: </w:t>
      </w:r>
      <w:r w:rsidRPr="000847EE">
        <w:rPr>
          <w:rFonts w:ascii="Times New Roman" w:hAnsi="Times New Roman"/>
          <w:sz w:val="28"/>
          <w:szCs w:val="28"/>
          <w:shd w:val="clear" w:color="auto" w:fill="FFFFFF"/>
          <w:lang w:val="en-US"/>
        </w:rPr>
        <w:t>https: //orcid.org</w:t>
      </w:r>
      <w:r w:rsidRPr="00B85009">
        <w:rPr>
          <w:rFonts w:ascii="Times New Roman" w:hAnsi="Times New Roman"/>
          <w:sz w:val="28"/>
          <w:szCs w:val="28"/>
          <w:shd w:val="clear" w:color="auto" w:fill="FFFFFF"/>
          <w:lang w:val="en-US"/>
        </w:rPr>
        <w:t>/</w:t>
      </w:r>
      <w:r w:rsidRPr="00B85009">
        <w:rPr>
          <w:rFonts w:ascii="Times New Roman" w:hAnsi="Times New Roman"/>
          <w:sz w:val="28"/>
          <w:szCs w:val="28"/>
        </w:rPr>
        <w:t>0000-0002-0723-5772</w:t>
      </w:r>
    </w:p>
    <w:p w:rsidR="003A18D1" w:rsidRPr="002B0D09" w:rsidRDefault="003A18D1" w:rsidP="002B0D09">
      <w:pPr>
        <w:spacing w:after="0" w:line="360" w:lineRule="auto"/>
        <w:rPr>
          <w:rFonts w:ascii="Times New Roman" w:hAnsi="Times New Roman"/>
          <w:b/>
          <w:bCs/>
          <w:caps/>
          <w:sz w:val="28"/>
          <w:szCs w:val="28"/>
          <w:lang w:eastAsia="ru-RU"/>
        </w:rPr>
      </w:pPr>
    </w:p>
    <w:p w:rsidR="003A18D1" w:rsidRPr="00335132" w:rsidRDefault="003A18D1" w:rsidP="00681B5F">
      <w:pPr>
        <w:spacing w:after="0" w:line="360" w:lineRule="auto"/>
        <w:jc w:val="center"/>
        <w:rPr>
          <w:rFonts w:ascii="Times New Roman" w:hAnsi="Times New Roman"/>
          <w:b/>
          <w:bCs/>
          <w:caps/>
          <w:sz w:val="28"/>
          <w:szCs w:val="28"/>
          <w:lang w:eastAsia="ru-RU"/>
        </w:rPr>
      </w:pPr>
      <w:r>
        <w:rPr>
          <w:rFonts w:ascii="Times New Roman" w:hAnsi="Times New Roman"/>
          <w:b/>
          <w:bCs/>
          <w:caps/>
          <w:sz w:val="28"/>
          <w:szCs w:val="28"/>
          <w:lang w:eastAsia="ru-RU"/>
        </w:rPr>
        <w:t xml:space="preserve">варіабельність індикаторів </w:t>
      </w:r>
      <w:r w:rsidRPr="00335132">
        <w:rPr>
          <w:rFonts w:ascii="Times New Roman" w:hAnsi="Times New Roman"/>
          <w:b/>
          <w:bCs/>
          <w:caps/>
          <w:sz w:val="28"/>
          <w:szCs w:val="28"/>
          <w:lang w:eastAsia="ru-RU"/>
        </w:rPr>
        <w:t>Продовольч</w:t>
      </w:r>
      <w:r>
        <w:rPr>
          <w:rFonts w:ascii="Times New Roman" w:hAnsi="Times New Roman"/>
          <w:b/>
          <w:bCs/>
          <w:caps/>
          <w:sz w:val="28"/>
          <w:szCs w:val="28"/>
          <w:lang w:eastAsia="ru-RU"/>
        </w:rPr>
        <w:t>ої</w:t>
      </w:r>
      <w:r w:rsidRPr="00335132">
        <w:rPr>
          <w:rFonts w:ascii="Times New Roman" w:hAnsi="Times New Roman"/>
          <w:b/>
          <w:bCs/>
          <w:caps/>
          <w:sz w:val="28"/>
          <w:szCs w:val="28"/>
          <w:lang w:eastAsia="ru-RU"/>
        </w:rPr>
        <w:t xml:space="preserve"> безпек</w:t>
      </w:r>
      <w:r>
        <w:rPr>
          <w:rFonts w:ascii="Times New Roman" w:hAnsi="Times New Roman"/>
          <w:b/>
          <w:bCs/>
          <w:caps/>
          <w:sz w:val="28"/>
          <w:szCs w:val="28"/>
          <w:lang w:eastAsia="ru-RU"/>
        </w:rPr>
        <w:t>и</w:t>
      </w:r>
      <w:r w:rsidR="00681B5F">
        <w:rPr>
          <w:rFonts w:ascii="Times New Roman" w:hAnsi="Times New Roman"/>
          <w:b/>
          <w:bCs/>
          <w:caps/>
          <w:sz w:val="28"/>
          <w:szCs w:val="28"/>
          <w:lang w:eastAsia="ru-RU"/>
        </w:rPr>
        <w:t xml:space="preserve"> Українив контексті</w:t>
      </w:r>
      <w:r w:rsidRPr="00335132">
        <w:rPr>
          <w:rFonts w:ascii="Times New Roman" w:hAnsi="Times New Roman"/>
          <w:b/>
          <w:bCs/>
          <w:caps/>
          <w:sz w:val="28"/>
          <w:szCs w:val="28"/>
          <w:lang w:eastAsia="ru-RU"/>
        </w:rPr>
        <w:t xml:space="preserve"> глобальних викликів</w:t>
      </w:r>
    </w:p>
    <w:p w:rsidR="00BD05EC" w:rsidRDefault="00BD05EC" w:rsidP="007C6B0A">
      <w:pPr>
        <w:pStyle w:val="HTML"/>
        <w:shd w:val="clear" w:color="auto" w:fill="FFFFFF"/>
        <w:spacing w:line="360" w:lineRule="auto"/>
        <w:jc w:val="both"/>
        <w:rPr>
          <w:rFonts w:ascii="Times New Roman" w:hAnsi="Times New Roman"/>
          <w:sz w:val="28"/>
          <w:szCs w:val="28"/>
          <w:shd w:val="clear" w:color="auto" w:fill="FFFFFF"/>
          <w:lang w:val="uk-UA"/>
        </w:rPr>
      </w:pPr>
    </w:p>
    <w:p w:rsidR="00BD05EC" w:rsidRPr="00CB3D95" w:rsidRDefault="00BD05EC" w:rsidP="00CB3D95">
      <w:pPr>
        <w:spacing w:after="0" w:line="360" w:lineRule="auto"/>
        <w:jc w:val="both"/>
        <w:rPr>
          <w:rFonts w:ascii="Times New Roman" w:hAnsi="Times New Roman"/>
          <w:b/>
          <w:bCs/>
          <w:caps/>
          <w:sz w:val="28"/>
          <w:szCs w:val="28"/>
          <w:lang w:eastAsia="ru-RU"/>
        </w:rPr>
      </w:pPr>
      <w:r>
        <w:rPr>
          <w:rFonts w:ascii="Times New Roman" w:hAnsi="Times New Roman"/>
          <w:sz w:val="28"/>
          <w:szCs w:val="28"/>
          <w:shd w:val="clear" w:color="auto" w:fill="FFFFFF"/>
        </w:rPr>
        <w:t>Карп І., Вірковська А.</w:t>
      </w:r>
      <w:r w:rsidR="00CB3D95">
        <w:rPr>
          <w:rFonts w:ascii="Times New Roman" w:hAnsi="Times New Roman"/>
          <w:bCs/>
          <w:sz w:val="28"/>
          <w:szCs w:val="28"/>
          <w:lang w:eastAsia="ru-RU"/>
        </w:rPr>
        <w:t>В</w:t>
      </w:r>
      <w:r w:rsidR="00CB3D95" w:rsidRPr="00CB3D95">
        <w:rPr>
          <w:rFonts w:ascii="Times New Roman" w:hAnsi="Times New Roman"/>
          <w:bCs/>
          <w:sz w:val="28"/>
          <w:szCs w:val="28"/>
          <w:lang w:eastAsia="ru-RU"/>
        </w:rPr>
        <w:t>аріабельність індикаторів продовольчої безпеки України в контексті глобальних викликів.</w:t>
      </w:r>
      <w:r w:rsidRPr="00CB3D95">
        <w:rPr>
          <w:rFonts w:ascii="Times New Roman" w:hAnsi="Times New Roman"/>
          <w:bCs/>
          <w:smallCaps/>
          <w:sz w:val="28"/>
          <w:szCs w:val="28"/>
          <w:lang w:eastAsia="ru-RU"/>
        </w:rPr>
        <w:t>В</w:t>
      </w:r>
      <w:r w:rsidRPr="00CB3D95">
        <w:rPr>
          <w:rFonts w:ascii="Times New Roman" w:hAnsi="Times New Roman"/>
          <w:bCs/>
          <w:sz w:val="28"/>
          <w:szCs w:val="28"/>
          <w:lang w:eastAsia="ru-RU"/>
        </w:rPr>
        <w:t>існикТНЕУ</w:t>
      </w:r>
      <w:r w:rsidRPr="0023524A">
        <w:rPr>
          <w:rFonts w:ascii="Times New Roman" w:hAnsi="Times New Roman"/>
          <w:bCs/>
          <w:sz w:val="28"/>
          <w:szCs w:val="28"/>
          <w:lang w:eastAsia="ru-RU"/>
        </w:rPr>
        <w:t>. 2020. Вип. 4. С</w:t>
      </w:r>
      <w:r>
        <w:rPr>
          <w:rFonts w:ascii="Times New Roman" w:hAnsi="Times New Roman"/>
          <w:bCs/>
          <w:sz w:val="28"/>
          <w:szCs w:val="28"/>
          <w:lang w:eastAsia="ru-RU"/>
        </w:rPr>
        <w:t xml:space="preserve">.  </w:t>
      </w:r>
    </w:p>
    <w:p w:rsidR="00BD05EC" w:rsidRPr="0023524A" w:rsidRDefault="00BD05EC" w:rsidP="0023524A">
      <w:pPr>
        <w:pStyle w:val="HTML"/>
        <w:shd w:val="clear" w:color="auto" w:fill="FFFFFF"/>
        <w:spacing w:line="360" w:lineRule="auto"/>
        <w:jc w:val="both"/>
        <w:rPr>
          <w:rFonts w:ascii="inherit" w:hAnsi="inherit"/>
          <w:sz w:val="24"/>
          <w:szCs w:val="24"/>
          <w:lang w:val="uk-UA"/>
        </w:rPr>
      </w:pPr>
      <w:r w:rsidRPr="004F36D3">
        <w:rPr>
          <w:rFonts w:ascii="Times New Roman" w:hAnsi="Times New Roman"/>
          <w:sz w:val="28"/>
          <w:szCs w:val="28"/>
          <w:shd w:val="clear" w:color="auto" w:fill="FFFFFF"/>
          <w:lang w:val="en-US"/>
        </w:rPr>
        <w:t>KarpI</w:t>
      </w:r>
      <w:r w:rsidRPr="00C76FA0">
        <w:rPr>
          <w:rFonts w:ascii="Times New Roman" w:hAnsi="Times New Roman"/>
          <w:sz w:val="28"/>
          <w:szCs w:val="28"/>
          <w:shd w:val="clear" w:color="auto" w:fill="FFFFFF"/>
          <w:lang w:val="uk-UA"/>
        </w:rPr>
        <w:t xml:space="preserve">., </w:t>
      </w:r>
      <w:r w:rsidRPr="004F36D3">
        <w:rPr>
          <w:rFonts w:ascii="Times New Roman" w:hAnsi="Times New Roman"/>
          <w:sz w:val="28"/>
          <w:szCs w:val="28"/>
          <w:shd w:val="clear" w:color="auto" w:fill="FFFFFF"/>
          <w:lang w:val="en-US"/>
        </w:rPr>
        <w:t>VirkovskaA</w:t>
      </w:r>
      <w:r w:rsidRPr="00C76FA0">
        <w:rPr>
          <w:rFonts w:ascii="Times New Roman" w:hAnsi="Times New Roman"/>
          <w:sz w:val="28"/>
          <w:szCs w:val="28"/>
          <w:shd w:val="clear" w:color="auto" w:fill="FFFFFF"/>
          <w:lang w:val="uk-UA"/>
        </w:rPr>
        <w:t xml:space="preserve">. (2020). </w:t>
      </w:r>
      <w:r w:rsidR="00E90BA9" w:rsidRPr="00120D8E">
        <w:rPr>
          <w:rFonts w:ascii="Times New Roman" w:hAnsi="Times New Roman" w:cs="Times New Roman"/>
          <w:color w:val="5F6368"/>
          <w:sz w:val="24"/>
          <w:szCs w:val="24"/>
          <w:shd w:val="clear" w:color="auto" w:fill="FFFFFF"/>
        </w:rPr>
        <w:t>VARIABEL</w:t>
      </w:r>
      <w:r w:rsidR="00E90BA9" w:rsidRPr="00120D8E">
        <w:rPr>
          <w:rFonts w:ascii="Times New Roman" w:hAnsi="Times New Roman" w:cs="Times New Roman"/>
          <w:color w:val="5F6368"/>
          <w:sz w:val="24"/>
          <w:szCs w:val="24"/>
          <w:shd w:val="clear" w:color="auto" w:fill="FFFFFF"/>
          <w:lang w:val="uk-UA"/>
        </w:rPr>
        <w:t>ʹ</w:t>
      </w:r>
      <w:r w:rsidR="00E90BA9" w:rsidRPr="00120D8E">
        <w:rPr>
          <w:rFonts w:ascii="Times New Roman" w:hAnsi="Times New Roman" w:cs="Times New Roman"/>
          <w:color w:val="5F6368"/>
          <w:sz w:val="24"/>
          <w:szCs w:val="24"/>
          <w:shd w:val="clear" w:color="auto" w:fill="FFFFFF"/>
        </w:rPr>
        <w:t>NIST</w:t>
      </w:r>
      <w:r w:rsidR="00E90BA9" w:rsidRPr="00120D8E">
        <w:rPr>
          <w:rFonts w:ascii="Times New Roman" w:hAnsi="Times New Roman" w:cs="Times New Roman"/>
          <w:color w:val="5F6368"/>
          <w:sz w:val="24"/>
          <w:szCs w:val="24"/>
          <w:shd w:val="clear" w:color="auto" w:fill="FFFFFF"/>
          <w:lang w:val="uk-UA"/>
        </w:rPr>
        <w:t xml:space="preserve">ʹ </w:t>
      </w:r>
      <w:r w:rsidR="00E90BA9" w:rsidRPr="00120D8E">
        <w:rPr>
          <w:rFonts w:ascii="Times New Roman" w:hAnsi="Times New Roman" w:cs="Times New Roman"/>
          <w:color w:val="5F6368"/>
          <w:sz w:val="24"/>
          <w:szCs w:val="24"/>
          <w:shd w:val="clear" w:color="auto" w:fill="FFFFFF"/>
        </w:rPr>
        <w:t>INDYKATORIVPRODOVOL</w:t>
      </w:r>
      <w:r w:rsidR="00E90BA9" w:rsidRPr="00120D8E">
        <w:rPr>
          <w:rFonts w:ascii="Times New Roman" w:hAnsi="Times New Roman" w:cs="Times New Roman"/>
          <w:color w:val="5F6368"/>
          <w:sz w:val="24"/>
          <w:szCs w:val="24"/>
          <w:shd w:val="clear" w:color="auto" w:fill="FFFFFF"/>
          <w:lang w:val="uk-UA"/>
        </w:rPr>
        <w:t>ʹ</w:t>
      </w:r>
      <w:r w:rsidR="00E90BA9" w:rsidRPr="00120D8E">
        <w:rPr>
          <w:rFonts w:ascii="Times New Roman" w:hAnsi="Times New Roman" w:cs="Times New Roman"/>
          <w:color w:val="5F6368"/>
          <w:sz w:val="24"/>
          <w:szCs w:val="24"/>
          <w:shd w:val="clear" w:color="auto" w:fill="FFFFFF"/>
        </w:rPr>
        <w:t>CHOYIBEZPEKYUKRAYINYVKONTEKSTIHLOBAL</w:t>
      </w:r>
      <w:r w:rsidR="00E90BA9" w:rsidRPr="00120D8E">
        <w:rPr>
          <w:rFonts w:ascii="Times New Roman" w:hAnsi="Times New Roman" w:cs="Times New Roman"/>
          <w:color w:val="5F6368"/>
          <w:sz w:val="24"/>
          <w:szCs w:val="24"/>
          <w:shd w:val="clear" w:color="auto" w:fill="FFFFFF"/>
          <w:lang w:val="uk-UA"/>
        </w:rPr>
        <w:t>ʹ</w:t>
      </w:r>
      <w:r w:rsidR="00E90BA9" w:rsidRPr="00120D8E">
        <w:rPr>
          <w:rFonts w:ascii="Times New Roman" w:hAnsi="Times New Roman" w:cs="Times New Roman"/>
          <w:color w:val="5F6368"/>
          <w:sz w:val="24"/>
          <w:szCs w:val="24"/>
          <w:shd w:val="clear" w:color="auto" w:fill="FFFFFF"/>
        </w:rPr>
        <w:t>NYKHVYKLYKIV</w:t>
      </w:r>
      <w:r w:rsidR="00E90BA9" w:rsidRPr="00E90BA9">
        <w:rPr>
          <w:shd w:val="clear" w:color="auto" w:fill="FFFFFF"/>
          <w:lang w:val="uk-UA"/>
        </w:rPr>
        <w:t>.</w:t>
      </w:r>
      <w:r w:rsidRPr="00A81CCC">
        <w:rPr>
          <w:rFonts w:ascii="Times New Roman" w:hAnsi="Times New Roman"/>
          <w:sz w:val="28"/>
          <w:szCs w:val="28"/>
          <w:shd w:val="clear" w:color="auto" w:fill="FFFFFF"/>
          <w:lang w:val="uk-UA"/>
        </w:rPr>
        <w:t>[</w:t>
      </w:r>
      <w:r w:rsidR="000B7E37" w:rsidRPr="006B6034">
        <w:rPr>
          <w:rFonts w:ascii="Times New Roman" w:hAnsi="Times New Roman" w:cs="Times New Roman"/>
          <w:color w:val="222222"/>
          <w:sz w:val="24"/>
          <w:szCs w:val="24"/>
          <w:shd w:val="clear" w:color="auto" w:fill="FFFFFF"/>
          <w:lang w:val="en-US"/>
        </w:rPr>
        <w:t>VARIABILITY OF UKRAINIAN FOOD SECURITY INDICATORS IN THE CONTEXT OF GLOBAL CHALLENGES</w:t>
      </w:r>
      <w:r w:rsidRPr="00A81CCC">
        <w:rPr>
          <w:rFonts w:ascii="Times New Roman" w:hAnsi="Times New Roman"/>
          <w:sz w:val="28"/>
          <w:szCs w:val="28"/>
          <w:shd w:val="clear" w:color="auto" w:fill="FFFFFF"/>
          <w:lang w:val="uk-UA"/>
        </w:rPr>
        <w:t>].</w:t>
      </w:r>
      <w:r w:rsidRPr="00A84994">
        <w:rPr>
          <w:rFonts w:ascii="Times New Roman" w:hAnsi="Times New Roman"/>
          <w:i/>
          <w:sz w:val="28"/>
          <w:szCs w:val="28"/>
          <w:shd w:val="clear" w:color="auto" w:fill="FFFFFF"/>
          <w:lang w:val="en-US"/>
        </w:rPr>
        <w:t>The Herald of Ternopil National Economic University,</w:t>
      </w:r>
      <w:r>
        <w:rPr>
          <w:rFonts w:ascii="Times New Roman" w:hAnsi="Times New Roman"/>
          <w:sz w:val="28"/>
          <w:szCs w:val="28"/>
          <w:shd w:val="clear" w:color="auto" w:fill="FFFFFF"/>
          <w:lang w:val="en-US"/>
        </w:rPr>
        <w:t xml:space="preserve"> Vol</w:t>
      </w:r>
      <w:r w:rsidRPr="00C76FA0">
        <w:rPr>
          <w:rFonts w:ascii="Times New Roman" w:hAnsi="Times New Roman"/>
          <w:sz w:val="28"/>
          <w:szCs w:val="28"/>
          <w:shd w:val="clear" w:color="auto" w:fill="FFFFFF"/>
          <w:lang w:val="en-US"/>
        </w:rPr>
        <w:t>.4.</w:t>
      </w:r>
      <w:r w:rsidRPr="008E16B3">
        <w:rPr>
          <w:rFonts w:ascii="Times New Roman" w:hAnsi="Times New Roman"/>
          <w:sz w:val="28"/>
          <w:szCs w:val="28"/>
          <w:shd w:val="clear" w:color="auto" w:fill="FFFFFF"/>
          <w:lang w:val="en-US"/>
        </w:rPr>
        <w:t>P</w:t>
      </w:r>
      <w:r w:rsidRPr="004956D6">
        <w:rPr>
          <w:rFonts w:ascii="Times New Roman" w:hAnsi="Times New Roman"/>
          <w:sz w:val="28"/>
          <w:szCs w:val="28"/>
          <w:shd w:val="clear" w:color="auto" w:fill="FFFFFF"/>
          <w:lang w:val="en-US"/>
        </w:rPr>
        <w:t>.</w:t>
      </w:r>
      <w:r w:rsidRPr="008E16B3">
        <w:rPr>
          <w:rFonts w:ascii="Times New Roman" w:hAnsi="Times New Roman"/>
          <w:sz w:val="28"/>
          <w:szCs w:val="28"/>
          <w:shd w:val="clear" w:color="auto" w:fill="FFFFFF"/>
          <w:lang w:val="en-US"/>
        </w:rPr>
        <w:t xml:space="preserve">    .</w:t>
      </w:r>
    </w:p>
    <w:p w:rsidR="00BD05EC" w:rsidRDefault="00BD05EC" w:rsidP="00B340B2">
      <w:pPr>
        <w:spacing w:line="360" w:lineRule="auto"/>
        <w:ind w:firstLine="709"/>
        <w:rPr>
          <w:rFonts w:ascii="Times New Roman" w:hAnsi="Times New Roman"/>
          <w:b/>
          <w:sz w:val="28"/>
          <w:szCs w:val="28"/>
        </w:rPr>
      </w:pPr>
    </w:p>
    <w:p w:rsidR="00BD05EC" w:rsidRDefault="00BD05EC" w:rsidP="00B340B2">
      <w:pPr>
        <w:spacing w:after="0" w:line="360" w:lineRule="auto"/>
        <w:rPr>
          <w:rFonts w:ascii="Times New Roman" w:hAnsi="Times New Roman"/>
          <w:b/>
          <w:i/>
          <w:sz w:val="28"/>
          <w:szCs w:val="28"/>
        </w:rPr>
      </w:pPr>
      <w:r w:rsidRPr="00286984">
        <w:rPr>
          <w:rFonts w:ascii="Times New Roman" w:hAnsi="Times New Roman"/>
          <w:b/>
          <w:i/>
          <w:sz w:val="28"/>
          <w:szCs w:val="28"/>
        </w:rPr>
        <w:lastRenderedPageBreak/>
        <w:t>Анотація</w:t>
      </w:r>
    </w:p>
    <w:p w:rsidR="009C0698" w:rsidRDefault="00BD05EC" w:rsidP="009C0698">
      <w:pPr>
        <w:spacing w:after="0" w:line="360" w:lineRule="auto"/>
        <w:jc w:val="both"/>
        <w:rPr>
          <w:rFonts w:ascii="Times New Roman" w:hAnsi="Times New Roman"/>
          <w:i/>
          <w:sz w:val="28"/>
          <w:szCs w:val="28"/>
          <w:lang w:eastAsia="ru-RU"/>
        </w:rPr>
      </w:pPr>
      <w:r>
        <w:rPr>
          <w:rFonts w:ascii="Times New Roman" w:hAnsi="Times New Roman"/>
          <w:b/>
          <w:i/>
          <w:sz w:val="28"/>
          <w:szCs w:val="28"/>
        </w:rPr>
        <w:t xml:space="preserve">Вступ. </w:t>
      </w:r>
      <w:r w:rsidR="009C0698" w:rsidRPr="009C0698">
        <w:rPr>
          <w:rFonts w:ascii="Times New Roman" w:hAnsi="Times New Roman"/>
          <w:i/>
          <w:sz w:val="28"/>
          <w:szCs w:val="28"/>
          <w:lang w:eastAsia="ru-RU"/>
        </w:rPr>
        <w:t xml:space="preserve">Впродовж останніх років гостро постала необхідність вирішення глобальних соціально-економічних  проблем. Однією із важливих та актуальних є продовольча безпека. Забезпечення продовольчої безпеки в глобальному масштабі носить дуальний характер,зокрема, з  однієї  сторони є країни, які страждають від нестачі харчових продуктів і всіма можливими методами борються з голодом, а з іншої – ті, які потерпають від надлишків харчових продуктів, або від надмірної норми їх споживання і змушені боротися з ожирінням нації. Оцінювання рівня  продовольчої безпеки розкривається через систему показників, які дають всебічну характеристику її поточного стану, структури, динаміки і тенденцій змін. Рівень продовольчої безпеки держави аналізується за допомогою оцінних індикаторів і критеріїв, що дозволяє використовувати їх при формуванні напрямів розвитку агропродовольчого сектора України. </w:t>
      </w:r>
    </w:p>
    <w:p w:rsidR="007C5D29" w:rsidRPr="007C5D29" w:rsidRDefault="007C5D29" w:rsidP="007C5D29">
      <w:pPr>
        <w:pStyle w:val="a5"/>
        <w:spacing w:after="0" w:line="360" w:lineRule="auto"/>
        <w:ind w:left="0"/>
        <w:jc w:val="both"/>
        <w:rPr>
          <w:rFonts w:ascii="Times New Roman" w:hAnsi="Times New Roman"/>
          <w:i/>
          <w:sz w:val="28"/>
          <w:szCs w:val="28"/>
          <w:lang w:val="uk-UA" w:eastAsia="uk-UA"/>
        </w:rPr>
      </w:pPr>
      <w:r w:rsidRPr="007C5D29">
        <w:rPr>
          <w:rFonts w:ascii="Times New Roman" w:hAnsi="Times New Roman"/>
          <w:b/>
          <w:i/>
          <w:sz w:val="28"/>
          <w:szCs w:val="28"/>
          <w:lang w:val="uk-UA" w:eastAsia="uk-UA"/>
        </w:rPr>
        <w:t xml:space="preserve">Мета. </w:t>
      </w:r>
      <w:r w:rsidRPr="007C5D29">
        <w:rPr>
          <w:rFonts w:ascii="Times New Roman" w:hAnsi="Times New Roman"/>
          <w:i/>
          <w:sz w:val="28"/>
          <w:szCs w:val="28"/>
          <w:lang w:val="uk-UA" w:eastAsia="uk-UA"/>
        </w:rPr>
        <w:t>Метою статті є оцінювання рівня продовольчої безпеки України на основі дослідження її стану і динаміки, індикаторів доступності та структури споживання базових продуктів харчування.</w:t>
      </w:r>
    </w:p>
    <w:p w:rsidR="007C5D29" w:rsidRPr="007C5D29" w:rsidRDefault="007C5D29" w:rsidP="007C5D29">
      <w:pPr>
        <w:pStyle w:val="a5"/>
        <w:spacing w:after="0" w:line="360" w:lineRule="auto"/>
        <w:ind w:left="0"/>
        <w:jc w:val="both"/>
        <w:rPr>
          <w:rFonts w:ascii="Times New Roman" w:hAnsi="Times New Roman"/>
          <w:i/>
          <w:sz w:val="28"/>
          <w:szCs w:val="28"/>
          <w:lang w:val="uk-UA" w:eastAsia="uk-UA"/>
        </w:rPr>
      </w:pPr>
      <w:r w:rsidRPr="00D73A2B">
        <w:rPr>
          <w:rFonts w:ascii="Times New Roman" w:hAnsi="Times New Roman"/>
          <w:b/>
          <w:i/>
          <w:sz w:val="28"/>
          <w:szCs w:val="28"/>
          <w:lang w:val="uk-UA" w:eastAsia="uk-UA"/>
        </w:rPr>
        <w:t>Методи.</w:t>
      </w:r>
      <w:r w:rsidRPr="007C5D29">
        <w:rPr>
          <w:rFonts w:ascii="Times New Roman" w:hAnsi="Times New Roman"/>
          <w:i/>
          <w:sz w:val="28"/>
          <w:szCs w:val="28"/>
          <w:lang w:val="uk-UA" w:eastAsia="uk-UA"/>
        </w:rPr>
        <w:t xml:space="preserve"> Для досягнення визначеної мети застосовано комплекс загальнонаукових методів: теоретичного узагальнення – для визначення сутності та змісту поняття «продовольча безпека країни»; статистичного аналізу – для оцінки індикаторів продовольчої безпеки України відповідно до їх порогових значень; порівняння і групування – для оцінки індикаторів продовольчої безпеки в динаміці; ретроспективного аналізу – для вивчення  і порівняльного оцінювання показників продовольчої безпеки; абстрактно-логічний – для теоретичного узагальнення  та формулювання висновків.</w:t>
      </w:r>
    </w:p>
    <w:p w:rsidR="007C5D29" w:rsidRPr="007C5D29" w:rsidRDefault="007C5D29" w:rsidP="007C5D29">
      <w:pPr>
        <w:pStyle w:val="a5"/>
        <w:spacing w:after="0" w:line="360" w:lineRule="auto"/>
        <w:ind w:left="0"/>
        <w:jc w:val="both"/>
        <w:rPr>
          <w:rFonts w:ascii="Times New Roman" w:hAnsi="Times New Roman"/>
          <w:i/>
          <w:sz w:val="28"/>
          <w:szCs w:val="28"/>
          <w:lang w:val="uk-UA" w:eastAsia="uk-UA"/>
        </w:rPr>
      </w:pPr>
      <w:r w:rsidRPr="00476A5F">
        <w:rPr>
          <w:rFonts w:ascii="Times New Roman" w:hAnsi="Times New Roman"/>
          <w:b/>
          <w:i/>
          <w:sz w:val="28"/>
          <w:szCs w:val="28"/>
          <w:lang w:val="uk-UA" w:eastAsia="uk-UA"/>
        </w:rPr>
        <w:t>Результати.</w:t>
      </w:r>
      <w:r w:rsidR="00476A5F">
        <w:rPr>
          <w:rFonts w:ascii="Times New Roman" w:hAnsi="Times New Roman"/>
          <w:i/>
          <w:sz w:val="28"/>
          <w:szCs w:val="28"/>
          <w:lang w:val="uk-UA" w:eastAsia="uk-UA"/>
        </w:rPr>
        <w:t>Під час</w:t>
      </w:r>
      <w:r w:rsidRPr="007C5D29">
        <w:rPr>
          <w:rFonts w:ascii="Times New Roman" w:hAnsi="Times New Roman"/>
          <w:i/>
          <w:sz w:val="28"/>
          <w:szCs w:val="28"/>
          <w:lang w:val="uk-UA" w:eastAsia="uk-UA"/>
        </w:rPr>
        <w:t xml:space="preserve"> проведеного аналізу продуктової безпеки виявлено, що нинішня криза  є певною нагодою застосувати нові інструменти для розвитку аграрного сектора. Обгрунтовано, що продовольчій безпеці належить ключова роль у соціально-економічному розвитку держави. На основі нормативно-правових актів визначено зміст продовольчої безпеки країни. Наголошено, що глобальним викликом продовольчій безпеці є загроза та поширення </w:t>
      </w:r>
      <w:r w:rsidRPr="007C5D29">
        <w:rPr>
          <w:rFonts w:ascii="Times New Roman" w:hAnsi="Times New Roman"/>
          <w:i/>
          <w:sz w:val="28"/>
          <w:szCs w:val="28"/>
          <w:lang w:val="uk-UA" w:eastAsia="uk-UA"/>
        </w:rPr>
        <w:lastRenderedPageBreak/>
        <w:t>коронавірусу, оскільки в умовах запровадження карантинних обмежень ускладнюється доступ населення до продуктів харчування.  Доведено, що забезпечення глобальної продовольчої безпеки в умовах подолання викликів пандемії коронавірусної інфекції вимагає від суспільства покращення співробітницт</w:t>
      </w:r>
      <w:r w:rsidR="005C0372">
        <w:rPr>
          <w:rFonts w:ascii="Times New Roman" w:hAnsi="Times New Roman"/>
          <w:i/>
          <w:sz w:val="28"/>
          <w:szCs w:val="28"/>
          <w:lang w:val="uk-UA" w:eastAsia="uk-UA"/>
        </w:rPr>
        <w:t xml:space="preserve">ва. </w:t>
      </w:r>
      <w:r w:rsidRPr="007C5D29">
        <w:rPr>
          <w:rFonts w:ascii="Times New Roman" w:hAnsi="Times New Roman"/>
          <w:i/>
          <w:sz w:val="28"/>
          <w:szCs w:val="28"/>
          <w:lang w:val="uk-UA" w:eastAsia="uk-UA"/>
        </w:rPr>
        <w:t>З’ясовано та оцінено індикатори, що характеризують стан продовольчої безпеки України за основними групами харчових продуктів. Проаналізовано впродовж 1990-2019 рр. зміни в якісному забезпеченні раціону людини основними видами продуктів; добову енергетичну цінність раціону людини; економічну доступність продуктів;  достатність запасів</w:t>
      </w:r>
      <w:r w:rsidRPr="007C5D29">
        <w:rPr>
          <w:rFonts w:ascii="Times New Roman" w:hAnsi="Times New Roman"/>
          <w:i/>
          <w:sz w:val="28"/>
          <w:szCs w:val="28"/>
          <w:lang w:val="uk-UA" w:eastAsia="uk-UA"/>
        </w:rPr>
        <w:tab/>
        <w:t xml:space="preserve"> зерна у державних резервах; диференціацію вартості харчування за соціальними групами; ємність внутрішнього ринку  за окремими видами продуктів; продовольчу незалежність з</w:t>
      </w:r>
      <w:r w:rsidR="005C0372">
        <w:rPr>
          <w:rFonts w:ascii="Times New Roman" w:hAnsi="Times New Roman"/>
          <w:i/>
          <w:sz w:val="28"/>
          <w:szCs w:val="28"/>
          <w:lang w:val="uk-UA" w:eastAsia="uk-UA"/>
        </w:rPr>
        <w:t xml:space="preserve">а окремим продуктом. </w:t>
      </w:r>
      <w:r w:rsidRPr="007C5D29">
        <w:rPr>
          <w:rFonts w:ascii="Times New Roman" w:hAnsi="Times New Roman"/>
          <w:i/>
          <w:sz w:val="28"/>
          <w:szCs w:val="28"/>
          <w:lang w:val="uk-UA" w:eastAsia="uk-UA"/>
        </w:rPr>
        <w:t xml:space="preserve">На основі проведеного аналізу встановлено, що в раціоні людини скоротилося споживання молока і молокопродуктів, риби та плодово-ягідної продукції та підвищилося  споживання картоплі та  цукру. </w:t>
      </w:r>
      <w:r w:rsidR="005C0372">
        <w:rPr>
          <w:rFonts w:ascii="Times New Roman" w:hAnsi="Times New Roman"/>
          <w:i/>
          <w:sz w:val="28"/>
          <w:szCs w:val="28"/>
          <w:lang w:val="uk-UA" w:eastAsia="uk-UA"/>
        </w:rPr>
        <w:t>Виявлено</w:t>
      </w:r>
      <w:r w:rsidRPr="007C5D29">
        <w:rPr>
          <w:rFonts w:ascii="Times New Roman" w:hAnsi="Times New Roman"/>
          <w:i/>
          <w:sz w:val="28"/>
          <w:szCs w:val="28"/>
          <w:lang w:val="uk-UA" w:eastAsia="uk-UA"/>
        </w:rPr>
        <w:t xml:space="preserve"> утримання високого рівня  частки витрат на харчування у сукупних споживчих витратах населення України, що обмежує можливості для задоволен</w:t>
      </w:r>
      <w:r w:rsidR="005C0372">
        <w:rPr>
          <w:rFonts w:ascii="Times New Roman" w:hAnsi="Times New Roman"/>
          <w:i/>
          <w:sz w:val="28"/>
          <w:szCs w:val="28"/>
          <w:lang w:val="uk-UA" w:eastAsia="uk-UA"/>
        </w:rPr>
        <w:t xml:space="preserve">ня соціально-культурних потреб.  </w:t>
      </w:r>
      <w:r w:rsidRPr="007C5D29">
        <w:rPr>
          <w:rFonts w:ascii="Times New Roman" w:hAnsi="Times New Roman"/>
          <w:i/>
          <w:sz w:val="28"/>
          <w:szCs w:val="28"/>
          <w:lang w:val="uk-UA" w:eastAsia="uk-UA"/>
        </w:rPr>
        <w:t xml:space="preserve">Доведено, що для підвищення рівня продовольчої безпеки країни в умовах сучасних глобальних викликів доцільно збалансувати систему продовольчої безпеки в розрізі оцінних критеріїв та показників. </w:t>
      </w:r>
    </w:p>
    <w:p w:rsidR="007C5D29" w:rsidRPr="007C5D29" w:rsidRDefault="007C5D29" w:rsidP="007C5D29">
      <w:pPr>
        <w:pStyle w:val="a5"/>
        <w:spacing w:after="0" w:line="360" w:lineRule="auto"/>
        <w:ind w:left="0"/>
        <w:jc w:val="both"/>
        <w:rPr>
          <w:rFonts w:ascii="Times New Roman" w:hAnsi="Times New Roman"/>
          <w:i/>
          <w:sz w:val="28"/>
          <w:szCs w:val="28"/>
          <w:lang w:val="uk-UA" w:eastAsia="uk-UA"/>
        </w:rPr>
      </w:pPr>
      <w:r w:rsidRPr="00D73A2B">
        <w:rPr>
          <w:rFonts w:ascii="Times New Roman" w:hAnsi="Times New Roman"/>
          <w:b/>
          <w:i/>
          <w:sz w:val="28"/>
          <w:szCs w:val="28"/>
          <w:lang w:val="uk-UA" w:eastAsia="uk-UA"/>
        </w:rPr>
        <w:t>Перспективи.</w:t>
      </w:r>
      <w:r w:rsidRPr="007C5D29">
        <w:rPr>
          <w:rFonts w:ascii="Times New Roman" w:hAnsi="Times New Roman"/>
          <w:i/>
          <w:sz w:val="28"/>
          <w:szCs w:val="28"/>
          <w:lang w:val="uk-UA" w:eastAsia="uk-UA"/>
        </w:rPr>
        <w:t xml:space="preserve"> Перспективним напрям</w:t>
      </w:r>
      <w:r w:rsidR="00B153BD">
        <w:rPr>
          <w:rFonts w:ascii="Times New Roman" w:hAnsi="Times New Roman"/>
          <w:i/>
          <w:sz w:val="28"/>
          <w:szCs w:val="28"/>
          <w:lang w:val="uk-UA" w:eastAsia="uk-UA"/>
        </w:rPr>
        <w:t>к</w:t>
      </w:r>
      <w:r w:rsidRPr="007C5D29">
        <w:rPr>
          <w:rFonts w:ascii="Times New Roman" w:hAnsi="Times New Roman"/>
          <w:i/>
          <w:sz w:val="28"/>
          <w:szCs w:val="28"/>
          <w:lang w:val="uk-UA" w:eastAsia="uk-UA"/>
        </w:rPr>
        <w:t>ом дослідження постає питання необхідності удосконалення підходів до методичного оцінюван</w:t>
      </w:r>
      <w:r w:rsidR="00B153BD">
        <w:rPr>
          <w:rFonts w:ascii="Times New Roman" w:hAnsi="Times New Roman"/>
          <w:i/>
          <w:sz w:val="28"/>
          <w:szCs w:val="28"/>
          <w:lang w:val="uk-UA" w:eastAsia="uk-UA"/>
        </w:rPr>
        <w:t>ня продовольчої безпеки країни усегментах</w:t>
      </w:r>
      <w:r w:rsidRPr="007C5D29">
        <w:rPr>
          <w:rFonts w:ascii="Times New Roman" w:hAnsi="Times New Roman"/>
          <w:i/>
          <w:sz w:val="28"/>
          <w:szCs w:val="28"/>
          <w:lang w:val="uk-UA" w:eastAsia="uk-UA"/>
        </w:rPr>
        <w:t xml:space="preserve"> забезпечення її стратегічних орієнтирів та </w:t>
      </w:r>
      <w:r w:rsidR="00B153BD">
        <w:rPr>
          <w:rFonts w:ascii="Times New Roman" w:hAnsi="Times New Roman"/>
          <w:i/>
          <w:sz w:val="28"/>
          <w:szCs w:val="28"/>
          <w:lang w:val="uk-UA" w:eastAsia="uk-UA"/>
        </w:rPr>
        <w:t>зміцнення</w:t>
      </w:r>
      <w:r w:rsidRPr="007C5D29">
        <w:rPr>
          <w:rFonts w:ascii="Times New Roman" w:hAnsi="Times New Roman"/>
          <w:i/>
          <w:sz w:val="28"/>
          <w:szCs w:val="28"/>
          <w:lang w:val="uk-UA" w:eastAsia="uk-UA"/>
        </w:rPr>
        <w:t xml:space="preserve"> в умовах посилення глобальних викликів.</w:t>
      </w:r>
    </w:p>
    <w:p w:rsidR="007C5D29" w:rsidRPr="007C5D29" w:rsidRDefault="007C5D29" w:rsidP="007C5D29">
      <w:pPr>
        <w:pStyle w:val="a5"/>
        <w:spacing w:after="0" w:line="360" w:lineRule="auto"/>
        <w:ind w:left="0"/>
        <w:jc w:val="both"/>
        <w:rPr>
          <w:rFonts w:ascii="Times New Roman" w:hAnsi="Times New Roman"/>
          <w:i/>
          <w:sz w:val="28"/>
          <w:szCs w:val="28"/>
          <w:lang w:val="uk-UA" w:eastAsia="uk-UA"/>
        </w:rPr>
      </w:pPr>
      <w:r w:rsidRPr="00FD5927">
        <w:rPr>
          <w:rFonts w:ascii="Times New Roman" w:hAnsi="Times New Roman"/>
          <w:b/>
          <w:i/>
          <w:sz w:val="28"/>
          <w:szCs w:val="28"/>
          <w:lang w:val="uk-UA" w:eastAsia="uk-UA"/>
        </w:rPr>
        <w:t>Ключові слова:</w:t>
      </w:r>
      <w:r w:rsidRPr="007C5D29">
        <w:rPr>
          <w:rFonts w:ascii="Times New Roman" w:hAnsi="Times New Roman"/>
          <w:i/>
          <w:sz w:val="28"/>
          <w:szCs w:val="28"/>
          <w:lang w:val="uk-UA" w:eastAsia="uk-UA"/>
        </w:rPr>
        <w:t xml:space="preserve"> продовольство, продовольчі ринки, продовольча безпека, індикатори продовольчої безпеки, глобальні виклики.</w:t>
      </w:r>
    </w:p>
    <w:p w:rsidR="007C5D29" w:rsidRPr="00D73A2B" w:rsidRDefault="007C5D29" w:rsidP="007C5D29">
      <w:pPr>
        <w:pStyle w:val="a5"/>
        <w:spacing w:after="0" w:line="360" w:lineRule="auto"/>
        <w:ind w:left="0"/>
        <w:jc w:val="both"/>
        <w:rPr>
          <w:rFonts w:ascii="Times New Roman" w:hAnsi="Times New Roman"/>
          <w:b/>
          <w:sz w:val="28"/>
          <w:szCs w:val="28"/>
          <w:lang w:val="uk-UA" w:eastAsia="uk-UA"/>
        </w:rPr>
      </w:pPr>
      <w:r w:rsidRPr="00D73A2B">
        <w:rPr>
          <w:rFonts w:ascii="Times New Roman" w:hAnsi="Times New Roman"/>
          <w:b/>
          <w:sz w:val="28"/>
          <w:szCs w:val="28"/>
          <w:lang w:val="uk-UA" w:eastAsia="uk-UA"/>
        </w:rPr>
        <w:t xml:space="preserve">Формули: </w:t>
      </w:r>
      <w:r w:rsidRPr="005545C5">
        <w:rPr>
          <w:rFonts w:ascii="Times New Roman" w:hAnsi="Times New Roman"/>
          <w:sz w:val="28"/>
          <w:szCs w:val="28"/>
          <w:lang w:val="uk-UA" w:eastAsia="uk-UA"/>
        </w:rPr>
        <w:t>0; рис.: 0; табл.: 7; бібл.: 8.</w:t>
      </w:r>
    </w:p>
    <w:p w:rsidR="007C5D29" w:rsidRDefault="007C5D29" w:rsidP="007C5D29">
      <w:pPr>
        <w:pStyle w:val="a5"/>
        <w:spacing w:after="0" w:line="360" w:lineRule="auto"/>
        <w:ind w:left="0"/>
        <w:jc w:val="center"/>
        <w:rPr>
          <w:rFonts w:ascii="Times New Roman" w:hAnsi="Times New Roman"/>
          <w:b/>
          <w:sz w:val="28"/>
          <w:szCs w:val="28"/>
          <w:lang w:val="uk-UA"/>
        </w:rPr>
      </w:pPr>
    </w:p>
    <w:p w:rsidR="002B0D09" w:rsidRPr="00B85009" w:rsidRDefault="002B0D09" w:rsidP="007C5D29">
      <w:pPr>
        <w:pStyle w:val="a5"/>
        <w:spacing w:after="0" w:line="360" w:lineRule="auto"/>
        <w:ind w:left="0"/>
        <w:jc w:val="center"/>
        <w:rPr>
          <w:rFonts w:ascii="Times New Roman" w:hAnsi="Times New Roman"/>
          <w:b/>
          <w:sz w:val="28"/>
          <w:szCs w:val="28"/>
          <w:lang w:val="en-US"/>
        </w:rPr>
      </w:pPr>
      <w:r w:rsidRPr="00B85009">
        <w:rPr>
          <w:rFonts w:ascii="Times New Roman" w:hAnsi="Times New Roman"/>
          <w:b/>
          <w:sz w:val="28"/>
          <w:szCs w:val="28"/>
          <w:lang w:val="en-US"/>
        </w:rPr>
        <w:t xml:space="preserve">Iryna </w:t>
      </w:r>
      <w:r w:rsidR="001C176F">
        <w:rPr>
          <w:rFonts w:ascii="Times New Roman" w:hAnsi="Times New Roman"/>
          <w:b/>
          <w:sz w:val="28"/>
          <w:szCs w:val="28"/>
          <w:lang w:val="en-US"/>
        </w:rPr>
        <w:t>KARP</w:t>
      </w:r>
      <w:r w:rsidRPr="00B85009">
        <w:rPr>
          <w:rFonts w:ascii="Times New Roman" w:hAnsi="Times New Roman"/>
          <w:b/>
          <w:sz w:val="28"/>
          <w:szCs w:val="28"/>
          <w:lang w:val="en-US"/>
        </w:rPr>
        <w:t xml:space="preserve">, </w:t>
      </w:r>
    </w:p>
    <w:p w:rsidR="002B0D09" w:rsidRDefault="002B0D09" w:rsidP="002B0D09">
      <w:pPr>
        <w:pStyle w:val="a5"/>
        <w:spacing w:after="0" w:line="360" w:lineRule="auto"/>
        <w:ind w:left="0"/>
        <w:jc w:val="center"/>
        <w:rPr>
          <w:rFonts w:ascii="Times New Roman" w:hAnsi="Times New Roman"/>
          <w:sz w:val="28"/>
          <w:szCs w:val="28"/>
          <w:lang w:val="uk-UA"/>
        </w:rPr>
      </w:pPr>
      <w:r w:rsidRPr="00B85009">
        <w:rPr>
          <w:rFonts w:ascii="Times New Roman" w:hAnsi="Times New Roman"/>
          <w:sz w:val="28"/>
          <w:szCs w:val="28"/>
          <w:lang w:val="en-US"/>
        </w:rPr>
        <w:t xml:space="preserve">PhD, associate professor of economics and economic theory department, </w:t>
      </w:r>
    </w:p>
    <w:p w:rsidR="002B0D09" w:rsidRDefault="002B0D09" w:rsidP="002B0D09">
      <w:pPr>
        <w:pStyle w:val="a5"/>
        <w:spacing w:after="0" w:line="360" w:lineRule="auto"/>
        <w:ind w:left="0"/>
        <w:jc w:val="center"/>
        <w:rPr>
          <w:rFonts w:ascii="Times New Roman" w:hAnsi="Times New Roman"/>
          <w:sz w:val="28"/>
          <w:szCs w:val="28"/>
          <w:lang w:val="uk-UA"/>
        </w:rPr>
      </w:pPr>
      <w:smartTag w:uri="urn:schemas-microsoft-com:office:smarttags" w:element="PlaceName">
        <w:r w:rsidRPr="007D2CF8">
          <w:rPr>
            <w:rFonts w:ascii="Times New Roman" w:hAnsi="Times New Roman"/>
            <w:sz w:val="28"/>
            <w:szCs w:val="28"/>
            <w:lang w:val="en-US"/>
          </w:rPr>
          <w:t>West</w:t>
        </w:r>
      </w:smartTag>
      <w:smartTag w:uri="urn:schemas-microsoft-com:office:smarttags" w:element="PlaceName">
        <w:r w:rsidRPr="007D2CF8">
          <w:rPr>
            <w:rFonts w:ascii="Times New Roman" w:hAnsi="Times New Roman"/>
            <w:sz w:val="28"/>
            <w:szCs w:val="28"/>
            <w:lang w:val="en-US"/>
          </w:rPr>
          <w:t>Ukrainian</w:t>
        </w:r>
      </w:smartTag>
      <w:smartTag w:uri="urn:schemas-microsoft-com:office:smarttags" w:element="PlaceName">
        <w:r w:rsidRPr="007D2CF8">
          <w:rPr>
            <w:rFonts w:ascii="Times New Roman" w:hAnsi="Times New Roman"/>
            <w:sz w:val="28"/>
            <w:szCs w:val="28"/>
            <w:lang w:val="en-US"/>
          </w:rPr>
          <w:t>National</w:t>
        </w:r>
      </w:smartTag>
      <w:r w:rsidRPr="007D2CF8">
        <w:rPr>
          <w:rFonts w:ascii="Times New Roman" w:hAnsi="Times New Roman"/>
          <w:sz w:val="28"/>
          <w:szCs w:val="28"/>
          <w:lang w:val="en-US"/>
        </w:rPr>
        <w:t xml:space="preserve"> University</w:t>
      </w:r>
      <w:r w:rsidR="00C7174E">
        <w:rPr>
          <w:rFonts w:ascii="Times New Roman" w:hAnsi="Times New Roman"/>
          <w:sz w:val="28"/>
          <w:szCs w:val="28"/>
          <w:lang w:val="en-US"/>
        </w:rPr>
        <w:t>,</w:t>
      </w:r>
    </w:p>
    <w:p w:rsidR="002B0D09" w:rsidRPr="00B85009" w:rsidRDefault="002B0D09" w:rsidP="002B0D09">
      <w:pPr>
        <w:pStyle w:val="a5"/>
        <w:spacing w:after="0" w:line="360" w:lineRule="auto"/>
        <w:ind w:left="0"/>
        <w:jc w:val="center"/>
        <w:rPr>
          <w:rFonts w:ascii="Times New Roman" w:hAnsi="Times New Roman"/>
          <w:sz w:val="28"/>
          <w:szCs w:val="28"/>
          <w:lang w:val="en-US"/>
        </w:rPr>
      </w:pPr>
      <w:r w:rsidRPr="00B85009">
        <w:rPr>
          <w:rFonts w:ascii="Times New Roman" w:hAnsi="Times New Roman"/>
          <w:sz w:val="28"/>
          <w:szCs w:val="28"/>
          <w:lang w:val="en-US"/>
        </w:rPr>
        <w:lastRenderedPageBreak/>
        <w:t>Lvivska street, 11, Ternopil city, 46000, Ukraine</w:t>
      </w:r>
      <w:r w:rsidR="00134CEF">
        <w:rPr>
          <w:rFonts w:ascii="Times New Roman" w:hAnsi="Times New Roman"/>
          <w:sz w:val="28"/>
          <w:szCs w:val="28"/>
          <w:lang w:val="en-US"/>
        </w:rPr>
        <w:t>,</w:t>
      </w:r>
    </w:p>
    <w:p w:rsidR="002B0D09" w:rsidRDefault="00C7174E" w:rsidP="002B0D09">
      <w:pPr>
        <w:spacing w:after="0" w:line="360" w:lineRule="auto"/>
        <w:jc w:val="center"/>
        <w:rPr>
          <w:rFonts w:ascii="Helvetica" w:hAnsi="Helvetica" w:cs="Helvetica"/>
          <w:color w:val="222222"/>
          <w:sz w:val="21"/>
          <w:szCs w:val="21"/>
          <w:lang w:val="en-US"/>
        </w:rPr>
      </w:pPr>
      <w:r>
        <w:rPr>
          <w:rFonts w:ascii="Times New Roman" w:hAnsi="Times New Roman"/>
          <w:sz w:val="28"/>
          <w:szCs w:val="28"/>
          <w:lang w:val="en-US"/>
        </w:rPr>
        <w:t>e</w:t>
      </w:r>
      <w:r w:rsidR="002B0D09" w:rsidRPr="00B85009">
        <w:rPr>
          <w:rFonts w:ascii="Times New Roman" w:hAnsi="Times New Roman"/>
          <w:sz w:val="28"/>
          <w:szCs w:val="28"/>
          <w:lang w:val="en-US"/>
        </w:rPr>
        <w:t>-mail:</w:t>
      </w:r>
      <w:hyperlink r:id="rId11" w:history="1">
        <w:r w:rsidR="002B0D09" w:rsidRPr="00C7174E">
          <w:rPr>
            <w:rStyle w:val="a3"/>
            <w:rFonts w:ascii="Times New Roman" w:hAnsi="Times New Roman"/>
            <w:color w:val="auto"/>
            <w:sz w:val="28"/>
            <w:szCs w:val="28"/>
            <w:u w:val="none"/>
          </w:rPr>
          <w:t>karp.zubel@gmail.com</w:t>
        </w:r>
      </w:hyperlink>
    </w:p>
    <w:p w:rsidR="002B0D09" w:rsidRPr="00B340B2" w:rsidRDefault="002B0D09" w:rsidP="002B0D09">
      <w:pPr>
        <w:pStyle w:val="a5"/>
        <w:spacing w:after="0" w:line="360" w:lineRule="auto"/>
        <w:ind w:left="0"/>
        <w:jc w:val="center"/>
        <w:rPr>
          <w:rFonts w:ascii="Times New Roman" w:hAnsi="Times New Roman"/>
          <w:sz w:val="28"/>
          <w:szCs w:val="28"/>
          <w:shd w:val="clear" w:color="auto" w:fill="FFFFFF"/>
          <w:lang w:val="en-US"/>
        </w:rPr>
      </w:pPr>
      <w:r w:rsidRPr="00C7174E">
        <w:rPr>
          <w:rFonts w:ascii="Times New Roman" w:hAnsi="Times New Roman"/>
          <w:sz w:val="28"/>
          <w:szCs w:val="28"/>
          <w:shd w:val="clear" w:color="auto" w:fill="FFFFFF"/>
          <w:lang w:val="en-US"/>
        </w:rPr>
        <w:t>ORCID ID: https: //orcid.org</w:t>
      </w:r>
      <w:r w:rsidRPr="00B85009">
        <w:rPr>
          <w:rFonts w:ascii="Times New Roman" w:hAnsi="Times New Roman"/>
          <w:sz w:val="28"/>
          <w:szCs w:val="28"/>
          <w:shd w:val="clear" w:color="auto" w:fill="FFFFFF"/>
          <w:lang w:val="en-US"/>
        </w:rPr>
        <w:t>/</w:t>
      </w:r>
      <w:r w:rsidRPr="00B340B2">
        <w:rPr>
          <w:rFonts w:ascii="Times New Roman" w:hAnsi="Times New Roman"/>
          <w:sz w:val="28"/>
          <w:szCs w:val="28"/>
          <w:shd w:val="clear" w:color="auto" w:fill="FFFFFF"/>
          <w:lang w:val="en-US"/>
        </w:rPr>
        <w:t>0000-0002-0728-1429</w:t>
      </w:r>
    </w:p>
    <w:p w:rsidR="002B0D09" w:rsidRDefault="002B0D09" w:rsidP="0097526A">
      <w:pPr>
        <w:spacing w:after="0" w:line="360" w:lineRule="auto"/>
        <w:jc w:val="both"/>
        <w:rPr>
          <w:rFonts w:ascii="Times New Roman" w:hAnsi="Times New Roman"/>
          <w:b/>
          <w:i/>
          <w:sz w:val="28"/>
          <w:szCs w:val="28"/>
        </w:rPr>
      </w:pPr>
    </w:p>
    <w:p w:rsidR="002B0D09" w:rsidRPr="00B340B2" w:rsidRDefault="002B0D09" w:rsidP="002B0D09">
      <w:pPr>
        <w:pStyle w:val="a5"/>
        <w:spacing w:after="0" w:line="360" w:lineRule="auto"/>
        <w:ind w:left="0"/>
        <w:jc w:val="center"/>
        <w:rPr>
          <w:rFonts w:ascii="Times New Roman" w:hAnsi="Times New Roman"/>
          <w:b/>
          <w:sz w:val="28"/>
          <w:szCs w:val="28"/>
          <w:lang w:val="en-US"/>
        </w:rPr>
      </w:pPr>
      <w:r w:rsidRPr="00B85009">
        <w:rPr>
          <w:rFonts w:ascii="Times New Roman" w:hAnsi="Times New Roman"/>
          <w:b/>
          <w:sz w:val="28"/>
          <w:szCs w:val="28"/>
          <w:lang w:val="en-US"/>
        </w:rPr>
        <w:t>Anastasiya</w:t>
      </w:r>
      <w:r w:rsidR="001C176F">
        <w:rPr>
          <w:rFonts w:ascii="Times New Roman" w:hAnsi="Times New Roman"/>
          <w:b/>
          <w:sz w:val="28"/>
          <w:szCs w:val="28"/>
          <w:lang w:val="en-US"/>
        </w:rPr>
        <w:t xml:space="preserve"> VIRKOVSKA</w:t>
      </w:r>
      <w:r w:rsidRPr="00B85009">
        <w:rPr>
          <w:rFonts w:ascii="Times New Roman" w:hAnsi="Times New Roman"/>
          <w:b/>
          <w:sz w:val="28"/>
          <w:szCs w:val="28"/>
          <w:lang w:val="en-US"/>
        </w:rPr>
        <w:t>,</w:t>
      </w:r>
    </w:p>
    <w:p w:rsidR="002B0D09" w:rsidRPr="00B340B2" w:rsidRDefault="002B0D09" w:rsidP="002B0D09">
      <w:pPr>
        <w:pStyle w:val="a5"/>
        <w:spacing w:after="0" w:line="360" w:lineRule="auto"/>
        <w:ind w:left="0"/>
        <w:jc w:val="center"/>
        <w:rPr>
          <w:rFonts w:ascii="Times New Roman" w:hAnsi="Times New Roman"/>
          <w:sz w:val="28"/>
          <w:szCs w:val="28"/>
          <w:lang w:val="en-US"/>
        </w:rPr>
      </w:pPr>
      <w:r w:rsidRPr="00B85009">
        <w:rPr>
          <w:rFonts w:ascii="Times New Roman" w:hAnsi="Times New Roman"/>
          <w:sz w:val="28"/>
          <w:szCs w:val="28"/>
          <w:lang w:val="en-US"/>
        </w:rPr>
        <w:t xml:space="preserve"> PhD, lecturer of economics and economic theory department, </w:t>
      </w:r>
    </w:p>
    <w:p w:rsidR="002B0D09" w:rsidRDefault="002B0D09" w:rsidP="002B0D09">
      <w:pPr>
        <w:pStyle w:val="a5"/>
        <w:spacing w:after="0" w:line="360" w:lineRule="auto"/>
        <w:ind w:left="0"/>
        <w:jc w:val="center"/>
        <w:rPr>
          <w:rFonts w:ascii="Times New Roman" w:hAnsi="Times New Roman"/>
          <w:sz w:val="28"/>
          <w:szCs w:val="28"/>
          <w:lang w:val="uk-UA"/>
        </w:rPr>
      </w:pPr>
      <w:smartTag w:uri="urn:schemas-microsoft-com:office:smarttags" w:element="PlaceName">
        <w:r w:rsidRPr="007D2CF8">
          <w:rPr>
            <w:rFonts w:ascii="Times New Roman" w:hAnsi="Times New Roman"/>
            <w:sz w:val="28"/>
            <w:szCs w:val="28"/>
            <w:lang w:val="en-US"/>
          </w:rPr>
          <w:t>West</w:t>
        </w:r>
      </w:smartTag>
      <w:smartTag w:uri="urn:schemas-microsoft-com:office:smarttags" w:element="PlaceName">
        <w:r w:rsidRPr="007D2CF8">
          <w:rPr>
            <w:rFonts w:ascii="Times New Roman" w:hAnsi="Times New Roman"/>
            <w:sz w:val="28"/>
            <w:szCs w:val="28"/>
            <w:lang w:val="en-US"/>
          </w:rPr>
          <w:t>Ukrainian</w:t>
        </w:r>
      </w:smartTag>
      <w:smartTag w:uri="urn:schemas-microsoft-com:office:smarttags" w:element="PlaceName">
        <w:r w:rsidRPr="007D2CF8">
          <w:rPr>
            <w:rFonts w:ascii="Times New Roman" w:hAnsi="Times New Roman"/>
            <w:sz w:val="28"/>
            <w:szCs w:val="28"/>
            <w:lang w:val="en-US"/>
          </w:rPr>
          <w:t>National</w:t>
        </w:r>
      </w:smartTag>
      <w:r w:rsidRPr="007D2CF8">
        <w:rPr>
          <w:rFonts w:ascii="Times New Roman" w:hAnsi="Times New Roman"/>
          <w:sz w:val="28"/>
          <w:szCs w:val="28"/>
          <w:lang w:val="en-US"/>
        </w:rPr>
        <w:t xml:space="preserve"> University</w:t>
      </w:r>
      <w:r w:rsidR="00C7174E">
        <w:rPr>
          <w:rFonts w:ascii="Times New Roman" w:hAnsi="Times New Roman"/>
          <w:sz w:val="28"/>
          <w:szCs w:val="28"/>
          <w:lang w:val="en-US"/>
        </w:rPr>
        <w:t>,</w:t>
      </w:r>
    </w:p>
    <w:p w:rsidR="002B0D09" w:rsidRPr="00B340B2" w:rsidRDefault="002B0D09" w:rsidP="002B0D09">
      <w:pPr>
        <w:pStyle w:val="a5"/>
        <w:spacing w:after="0" w:line="360" w:lineRule="auto"/>
        <w:ind w:left="0"/>
        <w:jc w:val="center"/>
        <w:rPr>
          <w:rFonts w:ascii="Times New Roman" w:hAnsi="Times New Roman"/>
          <w:sz w:val="28"/>
          <w:szCs w:val="28"/>
          <w:lang w:val="en-US"/>
        </w:rPr>
      </w:pPr>
      <w:r w:rsidRPr="00B85009">
        <w:rPr>
          <w:rFonts w:ascii="Times New Roman" w:hAnsi="Times New Roman"/>
          <w:sz w:val="28"/>
          <w:szCs w:val="28"/>
          <w:lang w:val="en-US"/>
        </w:rPr>
        <w:t>Lvivska street, 11, Ternopil city, 46000, Ukraine</w:t>
      </w:r>
      <w:r w:rsidR="00134CEF">
        <w:rPr>
          <w:rFonts w:ascii="Times New Roman" w:hAnsi="Times New Roman"/>
          <w:sz w:val="28"/>
          <w:szCs w:val="28"/>
          <w:lang w:val="en-US"/>
        </w:rPr>
        <w:t>,</w:t>
      </w:r>
    </w:p>
    <w:p w:rsidR="002B0D09" w:rsidRDefault="00C7174E" w:rsidP="002B0D09">
      <w:pPr>
        <w:pStyle w:val="a5"/>
        <w:spacing w:after="0" w:line="360" w:lineRule="auto"/>
        <w:ind w:left="0"/>
        <w:jc w:val="center"/>
        <w:rPr>
          <w:rFonts w:ascii="Times New Roman" w:hAnsi="Times New Roman"/>
          <w:sz w:val="28"/>
          <w:szCs w:val="28"/>
          <w:lang w:val="en-US"/>
        </w:rPr>
      </w:pPr>
      <w:r>
        <w:rPr>
          <w:rFonts w:ascii="Times New Roman" w:hAnsi="Times New Roman"/>
          <w:sz w:val="28"/>
          <w:szCs w:val="28"/>
          <w:lang w:val="en-US"/>
        </w:rPr>
        <w:t>e</w:t>
      </w:r>
      <w:r w:rsidR="002B0D09" w:rsidRPr="00B340B2">
        <w:rPr>
          <w:rFonts w:ascii="Times New Roman" w:hAnsi="Times New Roman"/>
          <w:sz w:val="28"/>
          <w:szCs w:val="28"/>
          <w:lang w:val="en-US"/>
        </w:rPr>
        <w:t xml:space="preserve">-mail: </w:t>
      </w:r>
      <w:hyperlink r:id="rId12" w:history="1">
        <w:r w:rsidR="002B0D09" w:rsidRPr="00C7174E">
          <w:rPr>
            <w:rStyle w:val="a3"/>
            <w:rFonts w:ascii="Times New Roman" w:hAnsi="Times New Roman"/>
            <w:color w:val="auto"/>
            <w:sz w:val="28"/>
            <w:szCs w:val="28"/>
            <w:u w:val="none"/>
            <w:lang w:val="en-US"/>
          </w:rPr>
          <w:t>aassya10@gmail.com</w:t>
        </w:r>
      </w:hyperlink>
    </w:p>
    <w:p w:rsidR="002B0D09" w:rsidRPr="00ED668D" w:rsidRDefault="002B0D09" w:rsidP="002B0D09">
      <w:pPr>
        <w:spacing w:after="0" w:line="360" w:lineRule="auto"/>
        <w:jc w:val="center"/>
        <w:rPr>
          <w:rFonts w:ascii="Times New Roman" w:hAnsi="Times New Roman"/>
          <w:i/>
          <w:sz w:val="28"/>
          <w:szCs w:val="28"/>
        </w:rPr>
      </w:pPr>
      <w:r w:rsidRPr="00C7174E">
        <w:rPr>
          <w:rFonts w:ascii="Times New Roman" w:hAnsi="Times New Roman"/>
          <w:sz w:val="28"/>
          <w:szCs w:val="28"/>
          <w:shd w:val="clear" w:color="auto" w:fill="FFFFFF"/>
        </w:rPr>
        <w:t>ORCID</w:t>
      </w:r>
      <w:r w:rsidRPr="00C7174E">
        <w:rPr>
          <w:rFonts w:ascii="Times New Roman" w:hAnsi="Times New Roman"/>
          <w:sz w:val="28"/>
          <w:szCs w:val="28"/>
          <w:shd w:val="clear" w:color="auto" w:fill="FFFFFF"/>
          <w:lang w:val="en-US"/>
        </w:rPr>
        <w:t xml:space="preserve"> ID</w:t>
      </w:r>
      <w:r w:rsidRPr="00C7174E">
        <w:rPr>
          <w:rFonts w:ascii="Times New Roman" w:hAnsi="Times New Roman"/>
          <w:sz w:val="28"/>
          <w:szCs w:val="28"/>
          <w:shd w:val="clear" w:color="auto" w:fill="FFFFFF"/>
        </w:rPr>
        <w:t xml:space="preserve">: </w:t>
      </w:r>
      <w:r w:rsidRPr="00C7174E">
        <w:rPr>
          <w:rFonts w:ascii="Times New Roman" w:hAnsi="Times New Roman"/>
          <w:sz w:val="28"/>
          <w:szCs w:val="28"/>
          <w:shd w:val="clear" w:color="auto" w:fill="FFFFFF"/>
          <w:lang w:val="en-US"/>
        </w:rPr>
        <w:t>https: //orcid.org</w:t>
      </w:r>
      <w:r w:rsidRPr="00B85009">
        <w:rPr>
          <w:rFonts w:ascii="Times New Roman" w:hAnsi="Times New Roman"/>
          <w:sz w:val="28"/>
          <w:szCs w:val="28"/>
          <w:shd w:val="clear" w:color="auto" w:fill="FFFFFF"/>
          <w:lang w:val="en-US"/>
        </w:rPr>
        <w:t>/</w:t>
      </w:r>
      <w:r w:rsidRPr="00B85009">
        <w:rPr>
          <w:rFonts w:ascii="Times New Roman" w:hAnsi="Times New Roman"/>
          <w:sz w:val="28"/>
          <w:szCs w:val="28"/>
        </w:rPr>
        <w:t>0000-0002-0723-5772</w:t>
      </w:r>
    </w:p>
    <w:p w:rsidR="002B0D09" w:rsidRPr="002B0D09" w:rsidRDefault="002B0D09" w:rsidP="0097526A">
      <w:pPr>
        <w:spacing w:after="0" w:line="360" w:lineRule="auto"/>
        <w:jc w:val="both"/>
        <w:rPr>
          <w:rFonts w:ascii="Times New Roman" w:hAnsi="Times New Roman"/>
          <w:b/>
          <w:i/>
          <w:sz w:val="28"/>
          <w:szCs w:val="28"/>
        </w:rPr>
      </w:pPr>
    </w:p>
    <w:p w:rsidR="000B7E37" w:rsidRPr="0019327D" w:rsidRDefault="000B7E37" w:rsidP="0019327D">
      <w:pPr>
        <w:spacing w:after="0" w:line="360" w:lineRule="auto"/>
        <w:jc w:val="center"/>
        <w:rPr>
          <w:rFonts w:ascii="Times New Roman" w:hAnsi="Times New Roman"/>
          <w:b/>
          <w:color w:val="222222"/>
          <w:sz w:val="28"/>
          <w:szCs w:val="28"/>
          <w:shd w:val="clear" w:color="auto" w:fill="FFFFFF"/>
          <w:lang w:val="en-US"/>
        </w:rPr>
      </w:pPr>
      <w:r w:rsidRPr="0019327D">
        <w:rPr>
          <w:rFonts w:ascii="Times New Roman" w:hAnsi="Times New Roman"/>
          <w:b/>
          <w:color w:val="222222"/>
          <w:sz w:val="28"/>
          <w:szCs w:val="28"/>
          <w:shd w:val="clear" w:color="auto" w:fill="FFFFFF"/>
        </w:rPr>
        <w:t>VARIABILITY OF UKRAINIAN FOOD SECURITY INDICATORS IN THE CONTEXT OF GLOBAL CHALLENGES</w:t>
      </w:r>
    </w:p>
    <w:p w:rsidR="000B7E37" w:rsidRPr="002E14BD" w:rsidRDefault="002E14BD" w:rsidP="0097526A">
      <w:pPr>
        <w:spacing w:after="0" w:line="360" w:lineRule="auto"/>
        <w:jc w:val="both"/>
        <w:rPr>
          <w:rFonts w:ascii="Times New Roman" w:hAnsi="Times New Roman"/>
          <w:b/>
          <w:i/>
          <w:sz w:val="28"/>
          <w:szCs w:val="28"/>
          <w:lang w:val="en-US"/>
        </w:rPr>
      </w:pPr>
      <w:r>
        <w:rPr>
          <w:rFonts w:ascii="Times New Roman" w:hAnsi="Times New Roman"/>
          <w:b/>
          <w:i/>
          <w:sz w:val="28"/>
          <w:szCs w:val="28"/>
          <w:lang w:val="en-US"/>
        </w:rPr>
        <w:t>Abstract</w:t>
      </w:r>
    </w:p>
    <w:p w:rsidR="00B324FA" w:rsidRDefault="00BD05EC" w:rsidP="00B324FA">
      <w:pPr>
        <w:spacing w:after="0" w:line="360" w:lineRule="auto"/>
        <w:jc w:val="both"/>
        <w:rPr>
          <w:rFonts w:ascii="Times New Roman" w:hAnsi="Times New Roman"/>
          <w:i/>
          <w:sz w:val="28"/>
          <w:szCs w:val="28"/>
        </w:rPr>
      </w:pPr>
      <w:r w:rsidRPr="00452097">
        <w:rPr>
          <w:rFonts w:ascii="Times New Roman" w:hAnsi="Times New Roman"/>
          <w:b/>
          <w:i/>
          <w:sz w:val="28"/>
          <w:szCs w:val="28"/>
        </w:rPr>
        <w:t xml:space="preserve">Introduction. </w:t>
      </w:r>
      <w:r w:rsidR="00B324FA" w:rsidRPr="00B324FA">
        <w:rPr>
          <w:rFonts w:ascii="Times New Roman" w:hAnsi="Times New Roman"/>
          <w:i/>
          <w:sz w:val="28"/>
          <w:szCs w:val="28"/>
        </w:rPr>
        <w:t>In recent years, the need to address global socio-economic problems has become acute. One of the most important and relevant is food security. Food security on a global scale is dual, in particular, on the one hand, there are countries that suffer from food shortages and fight against hunger by all possible means, and on the other - those that suffer from food surpluses or excessive food shortages. consumption and forced to fight the nation's obesity. Assessment of the level of food security is revealed through a system of indicators that give a comprehensive description of its current state, structure, dynamics and trends.</w:t>
      </w:r>
      <w:r w:rsidRPr="00452097">
        <w:rPr>
          <w:rFonts w:ascii="Times New Roman" w:hAnsi="Times New Roman"/>
          <w:i/>
          <w:sz w:val="28"/>
          <w:szCs w:val="28"/>
        </w:rPr>
        <w:t xml:space="preserve">Indicators are the most important guidelines for food security and are especially relevant for the conduct of general economic policy and evaluation of its results. </w:t>
      </w:r>
      <w:r w:rsidR="00B324FA" w:rsidRPr="00B324FA">
        <w:rPr>
          <w:rFonts w:ascii="Times New Roman" w:hAnsi="Times New Roman"/>
          <w:i/>
          <w:sz w:val="28"/>
          <w:szCs w:val="28"/>
        </w:rPr>
        <w:t>The level of food security of the state is analyzed with the help of evaluation indicators and criteria, which allows to use them in the formation of directions of development of the agri-food sector of Ukraine.</w:t>
      </w:r>
    </w:p>
    <w:p w:rsidR="00BD05EC" w:rsidRPr="00F26FFB" w:rsidRDefault="00BD05EC" w:rsidP="00B324FA">
      <w:pPr>
        <w:spacing w:after="0" w:line="360" w:lineRule="auto"/>
        <w:jc w:val="both"/>
        <w:rPr>
          <w:rFonts w:ascii="Times New Roman" w:hAnsi="Times New Roman"/>
          <w:i/>
          <w:sz w:val="28"/>
          <w:szCs w:val="28"/>
        </w:rPr>
      </w:pPr>
      <w:r>
        <w:rPr>
          <w:rFonts w:ascii="Times New Roman" w:hAnsi="Times New Roman"/>
          <w:b/>
          <w:i/>
          <w:sz w:val="28"/>
          <w:szCs w:val="28"/>
          <w:lang w:val="en-US"/>
        </w:rPr>
        <w:t>Purpose</w:t>
      </w:r>
      <w:r w:rsidRPr="00F26FFB">
        <w:rPr>
          <w:rFonts w:ascii="Times New Roman" w:hAnsi="Times New Roman"/>
          <w:b/>
          <w:i/>
          <w:sz w:val="28"/>
          <w:szCs w:val="28"/>
        </w:rPr>
        <w:t xml:space="preserve">. </w:t>
      </w:r>
      <w:r w:rsidR="00B324FA" w:rsidRPr="00B324FA">
        <w:rPr>
          <w:rFonts w:ascii="Times New Roman" w:hAnsi="Times New Roman"/>
          <w:i/>
          <w:sz w:val="28"/>
          <w:szCs w:val="28"/>
        </w:rPr>
        <w:t>The purpose of the article is to assess the level of food security of Ukraine on the basis of a study of its condition and dynamics, indicators of availability and structure of consumption of basic food products.</w:t>
      </w:r>
    </w:p>
    <w:p w:rsidR="00BD05EC" w:rsidRPr="00B324FA" w:rsidRDefault="00BD05EC" w:rsidP="00B324FA">
      <w:pPr>
        <w:spacing w:after="0" w:line="360" w:lineRule="auto"/>
        <w:jc w:val="both"/>
        <w:rPr>
          <w:rFonts w:ascii="Times New Roman" w:hAnsi="Times New Roman"/>
          <w:i/>
          <w:sz w:val="28"/>
          <w:szCs w:val="28"/>
        </w:rPr>
      </w:pPr>
      <w:r w:rsidRPr="00F26FFB">
        <w:rPr>
          <w:rFonts w:ascii="Times New Roman" w:hAnsi="Times New Roman"/>
          <w:b/>
          <w:i/>
          <w:sz w:val="28"/>
          <w:szCs w:val="28"/>
        </w:rPr>
        <w:lastRenderedPageBreak/>
        <w:t xml:space="preserve">Methods. </w:t>
      </w:r>
      <w:r w:rsidR="00B324FA" w:rsidRPr="00B324FA">
        <w:rPr>
          <w:rFonts w:ascii="Times New Roman" w:hAnsi="Times New Roman"/>
          <w:i/>
          <w:sz w:val="28"/>
          <w:szCs w:val="28"/>
        </w:rPr>
        <w:t>To achieve this goal, a set of general scientific methods was used: theoretical generalization - to determine the essence and content of the concept of "food security of the country"; statistical analysis - to assess the indicators of food security of Ukraine in accordance with their threshold values; comparison and grouping - to assess food safety indicators in the dynamics; retrospective analysis - for the study and comparative evaluation of food security indicators; abstract-logical - for theoretical generalization and formulation of conclusions.</w:t>
      </w:r>
    </w:p>
    <w:p w:rsidR="00502074" w:rsidRDefault="00BD05EC" w:rsidP="0097526A">
      <w:pPr>
        <w:spacing w:after="0" w:line="360" w:lineRule="auto"/>
        <w:jc w:val="both"/>
        <w:rPr>
          <w:rFonts w:ascii="Times New Roman" w:hAnsi="Times New Roman"/>
          <w:i/>
          <w:sz w:val="28"/>
          <w:szCs w:val="28"/>
        </w:rPr>
      </w:pPr>
      <w:r w:rsidRPr="005C4861">
        <w:rPr>
          <w:rFonts w:ascii="Times New Roman" w:hAnsi="Times New Roman"/>
          <w:b/>
          <w:i/>
          <w:sz w:val="28"/>
          <w:szCs w:val="28"/>
          <w:lang w:val="en-US"/>
        </w:rPr>
        <w:t>Results</w:t>
      </w:r>
      <w:r w:rsidRPr="00ED4DC7">
        <w:rPr>
          <w:rFonts w:ascii="Times New Roman" w:hAnsi="Times New Roman"/>
          <w:b/>
          <w:i/>
          <w:sz w:val="28"/>
          <w:szCs w:val="28"/>
          <w:lang w:val="en-US"/>
        </w:rPr>
        <w:t>.</w:t>
      </w:r>
      <w:r w:rsidR="003719D3" w:rsidRPr="003719D3">
        <w:rPr>
          <w:rFonts w:ascii="Times New Roman" w:hAnsi="Times New Roman"/>
          <w:i/>
          <w:sz w:val="28"/>
          <w:szCs w:val="28"/>
        </w:rPr>
        <w:t>The analysis of food security revealed that the current crisis is an opportunity to use new tools for the development of the agricultural sector. It is substantiated that food security plays a key role in the socio-economic development of the state. The content of food security of the country is determined on the basis of normative legal acts. It is emphasized that the global challenge to food security is the threat and spread of coronavirus, as the introduction of quarantine restrictions makes it difficult for people to access food.</w:t>
      </w:r>
      <w:r w:rsidR="00502074" w:rsidRPr="00502074">
        <w:rPr>
          <w:rFonts w:ascii="Times New Roman" w:hAnsi="Times New Roman"/>
          <w:i/>
          <w:sz w:val="28"/>
          <w:szCs w:val="28"/>
        </w:rPr>
        <w:t>It has been proven that ensuring global food security in the face of the challenges of the coronavirus pandemic requires society to improve cooperation. Indicators characterizing the state of food security of Ukraine by the main groups of food products are clarified and evaluated. During 1990-2019, changes in the quality of the human diet with the main types of products were analyzed; daily energy value of human diet; economic availability of products; adequacy of grain stocks in state reserves;</w:t>
      </w:r>
      <w:r w:rsidR="00F16F3A" w:rsidRPr="00F16F3A">
        <w:rPr>
          <w:rFonts w:ascii="Times New Roman" w:hAnsi="Times New Roman"/>
          <w:i/>
          <w:sz w:val="28"/>
          <w:szCs w:val="28"/>
        </w:rPr>
        <w:t>differentiation of the cost of food by social groups; capacity of the domestic market for certain types of products; food independence for a particular product. Based on the analysis, it was found that the human diet decreased consumption of milk and dairy products, fish and berries and increased consumption of potatoes and sugar. The maintenance of a high level of the share of food expenditures in the total consumer expenditures of the population of Ukraine is revealed, which limits the opportunities to meet socio-cultural needs.</w:t>
      </w:r>
      <w:r w:rsidR="00AD407A" w:rsidRPr="00AD407A">
        <w:rPr>
          <w:rFonts w:ascii="Times New Roman" w:hAnsi="Times New Roman"/>
          <w:i/>
          <w:sz w:val="28"/>
          <w:szCs w:val="28"/>
        </w:rPr>
        <w:t>It is proved that in order to increase the level of food security of the country in the conditions of modern global challenges, it is expedient to balance the food security system in terms of evaluation criteria and indicators.</w:t>
      </w:r>
    </w:p>
    <w:p w:rsidR="00BD05EC" w:rsidRPr="005C4861" w:rsidRDefault="00BD05EC" w:rsidP="0097526A">
      <w:pPr>
        <w:spacing w:after="0" w:line="360" w:lineRule="auto"/>
        <w:jc w:val="both"/>
        <w:rPr>
          <w:rFonts w:ascii="Times New Roman" w:hAnsi="Times New Roman"/>
          <w:i/>
          <w:sz w:val="28"/>
          <w:szCs w:val="28"/>
        </w:rPr>
      </w:pPr>
      <w:r>
        <w:rPr>
          <w:rFonts w:ascii="Times New Roman" w:hAnsi="Times New Roman"/>
          <w:b/>
          <w:i/>
          <w:sz w:val="28"/>
          <w:szCs w:val="28"/>
          <w:lang w:val="en-US"/>
        </w:rPr>
        <w:lastRenderedPageBreak/>
        <w:t>Discussion</w:t>
      </w:r>
      <w:r w:rsidRPr="005C4861">
        <w:rPr>
          <w:rFonts w:ascii="Times New Roman" w:hAnsi="Times New Roman"/>
          <w:b/>
          <w:i/>
          <w:sz w:val="28"/>
          <w:szCs w:val="28"/>
        </w:rPr>
        <w:t xml:space="preserve">. </w:t>
      </w:r>
      <w:r w:rsidR="003716AD" w:rsidRPr="003716AD">
        <w:rPr>
          <w:rFonts w:ascii="Times New Roman" w:hAnsi="Times New Roman"/>
          <w:i/>
          <w:sz w:val="28"/>
          <w:szCs w:val="28"/>
        </w:rPr>
        <w:t>A promising area of ​​research is the need to improve approaches to methodological assessment of food security in the segments of ensuring its strategic guidelines and strengthening in the face of growing global challenges.</w:t>
      </w:r>
    </w:p>
    <w:p w:rsidR="00BD05EC" w:rsidRPr="005A579A" w:rsidRDefault="00BD05EC" w:rsidP="0097526A">
      <w:pPr>
        <w:spacing w:after="0" w:line="360" w:lineRule="auto"/>
        <w:jc w:val="both"/>
        <w:rPr>
          <w:rFonts w:ascii="Times New Roman" w:hAnsi="Times New Roman"/>
          <w:i/>
          <w:sz w:val="28"/>
          <w:szCs w:val="28"/>
        </w:rPr>
      </w:pPr>
      <w:r>
        <w:rPr>
          <w:rFonts w:ascii="Times New Roman" w:hAnsi="Times New Roman"/>
          <w:b/>
          <w:i/>
          <w:sz w:val="28"/>
          <w:szCs w:val="28"/>
        </w:rPr>
        <w:t>Key</w:t>
      </w:r>
      <w:r w:rsidRPr="005C4861">
        <w:rPr>
          <w:rFonts w:ascii="Times New Roman" w:hAnsi="Times New Roman"/>
          <w:b/>
          <w:i/>
          <w:sz w:val="28"/>
          <w:szCs w:val="28"/>
        </w:rPr>
        <w:t xml:space="preserve">words: </w:t>
      </w:r>
      <w:r w:rsidR="00FD5927" w:rsidRPr="00FD5927">
        <w:rPr>
          <w:rFonts w:ascii="Times New Roman" w:hAnsi="Times New Roman"/>
          <w:i/>
          <w:sz w:val="28"/>
          <w:szCs w:val="28"/>
        </w:rPr>
        <w:t>food, food markets, food security, food security indicators, global challenges.</w:t>
      </w:r>
    </w:p>
    <w:p w:rsidR="00BD05EC" w:rsidRPr="00C27A66" w:rsidRDefault="00BD05EC" w:rsidP="0097526A">
      <w:pPr>
        <w:spacing w:after="0" w:line="360" w:lineRule="auto"/>
        <w:rPr>
          <w:rFonts w:ascii="Times New Roman" w:hAnsi="Times New Roman"/>
          <w:b/>
          <w:sz w:val="28"/>
          <w:szCs w:val="28"/>
        </w:rPr>
      </w:pPr>
      <w:r w:rsidRPr="005C4861">
        <w:rPr>
          <w:rFonts w:ascii="Times New Roman" w:hAnsi="Times New Roman"/>
          <w:b/>
          <w:i/>
          <w:sz w:val="28"/>
          <w:szCs w:val="28"/>
        </w:rPr>
        <w:t xml:space="preserve">Formulas: </w:t>
      </w:r>
      <w:r>
        <w:rPr>
          <w:rFonts w:ascii="Times New Roman" w:hAnsi="Times New Roman"/>
          <w:i/>
          <w:sz w:val="28"/>
          <w:szCs w:val="28"/>
        </w:rPr>
        <w:t>0; fig .: 0; table 7:; bibl</w:t>
      </w:r>
      <w:r w:rsidRPr="005A579A">
        <w:rPr>
          <w:rFonts w:ascii="Times New Roman" w:hAnsi="Times New Roman"/>
          <w:i/>
          <w:sz w:val="28"/>
          <w:szCs w:val="28"/>
        </w:rPr>
        <w:t>.: 8.</w:t>
      </w:r>
    </w:p>
    <w:p w:rsidR="00BD05EC" w:rsidRPr="00C27A66" w:rsidRDefault="00BD05EC" w:rsidP="006A6A42">
      <w:pPr>
        <w:spacing w:after="0" w:line="360" w:lineRule="auto"/>
        <w:ind w:firstLine="851"/>
        <w:jc w:val="both"/>
        <w:rPr>
          <w:rFonts w:ascii="Times New Roman" w:hAnsi="Times New Roman"/>
          <w:b/>
          <w:sz w:val="28"/>
          <w:szCs w:val="28"/>
        </w:rPr>
      </w:pPr>
    </w:p>
    <w:p w:rsidR="00CF298E" w:rsidRDefault="00BD05EC" w:rsidP="00CF298E">
      <w:pPr>
        <w:spacing w:after="0" w:line="360" w:lineRule="auto"/>
        <w:ind w:firstLine="709"/>
        <w:jc w:val="both"/>
        <w:rPr>
          <w:rFonts w:ascii="Times New Roman" w:hAnsi="Times New Roman"/>
          <w:sz w:val="28"/>
          <w:szCs w:val="28"/>
        </w:rPr>
      </w:pPr>
      <w:r w:rsidRPr="00C47203">
        <w:rPr>
          <w:rFonts w:ascii="Times New Roman" w:hAnsi="Times New Roman"/>
          <w:b/>
          <w:sz w:val="28"/>
          <w:szCs w:val="28"/>
        </w:rPr>
        <w:t>Постановка проблеми.</w:t>
      </w:r>
      <w:r w:rsidRPr="00C47203">
        <w:rPr>
          <w:rFonts w:ascii="Times New Roman" w:hAnsi="Times New Roman"/>
          <w:sz w:val="28"/>
          <w:szCs w:val="28"/>
        </w:rPr>
        <w:t xml:space="preserve">Продовольча безпека країн є </w:t>
      </w:r>
      <w:r w:rsidR="008464F3">
        <w:rPr>
          <w:rFonts w:ascii="Times New Roman" w:hAnsi="Times New Roman"/>
          <w:sz w:val="28"/>
          <w:szCs w:val="28"/>
        </w:rPr>
        <w:t xml:space="preserve">умовою забезпечення </w:t>
      </w:r>
      <w:r w:rsidRPr="00C47203">
        <w:rPr>
          <w:rFonts w:ascii="Times New Roman" w:hAnsi="Times New Roman"/>
          <w:sz w:val="28"/>
          <w:szCs w:val="28"/>
        </w:rPr>
        <w:t xml:space="preserve">високогорівня якості життя населення і гарантією </w:t>
      </w:r>
      <w:r w:rsidR="008464F3" w:rsidRPr="008464F3">
        <w:rPr>
          <w:rFonts w:ascii="Times New Roman" w:hAnsi="Times New Roman"/>
          <w:sz w:val="28"/>
          <w:szCs w:val="28"/>
        </w:rPr>
        <w:t>утримання</w:t>
      </w:r>
      <w:r w:rsidRPr="008464F3">
        <w:rPr>
          <w:rFonts w:ascii="Times New Roman" w:hAnsi="Times New Roman"/>
          <w:sz w:val="28"/>
          <w:szCs w:val="28"/>
        </w:rPr>
        <w:t>сталого</w:t>
      </w:r>
      <w:r w:rsidRPr="00C47203">
        <w:rPr>
          <w:rFonts w:ascii="Times New Roman" w:hAnsi="Times New Roman"/>
          <w:sz w:val="28"/>
          <w:szCs w:val="28"/>
        </w:rPr>
        <w:t xml:space="preserve"> соціально-економічного розвитку</w:t>
      </w:r>
      <w:r w:rsidRPr="00F825B6">
        <w:rPr>
          <w:rFonts w:ascii="Times New Roman" w:hAnsi="Times New Roman"/>
          <w:sz w:val="28"/>
          <w:szCs w:val="28"/>
        </w:rPr>
        <w:t>.</w:t>
      </w:r>
      <w:r w:rsidR="008B213C">
        <w:rPr>
          <w:rFonts w:ascii="Times New Roman" w:hAnsi="Times New Roman"/>
          <w:sz w:val="28"/>
          <w:szCs w:val="28"/>
        </w:rPr>
        <w:t>Зважаючи на те, що головними критеріями забезпечення продовольчої безпеки країни є якість життя населення неодмінними умовами досягнення цього є доступність і належна якість продуктів харчування.</w:t>
      </w:r>
    </w:p>
    <w:p w:rsidR="00CF298E" w:rsidRDefault="00CF298E" w:rsidP="00CF298E">
      <w:pPr>
        <w:spacing w:after="0" w:line="360" w:lineRule="auto"/>
        <w:ind w:firstLine="709"/>
        <w:jc w:val="both"/>
        <w:rPr>
          <w:rFonts w:ascii="Times New Roman" w:hAnsi="Times New Roman"/>
          <w:sz w:val="28"/>
          <w:szCs w:val="28"/>
        </w:rPr>
      </w:pPr>
      <w:r w:rsidRPr="00CF298E">
        <w:rPr>
          <w:rFonts w:ascii="Times New Roman" w:hAnsi="Times New Roman"/>
          <w:sz w:val="28"/>
          <w:szCs w:val="28"/>
        </w:rPr>
        <w:t>Адже, низька купівельна спроможність населення України змушує забезпечувати свої потреби за рахунок дешевших і низько якісних продуктів харчування. Фактичний рівень споживання продуктів харчування в українських реаліях не відповідає раціональним нормам, спостерігається незбалансованість раціону та зростання цін. Згідно закону Енгеля, чим більша частка загального доходу середньостатистичної сім'ї спрямовується на харчування, тим біднішою є держава. Порівняно із середнім показником у світі, валовий внутрішній продукт на одну особу в Україні дуже низький. За глобальним індексом  продовольчої безпеки (Global Food Security Index – GFSI) Україна в 2019 році зайняла 76 місце  серед 113 країн і опустилася на 29 позицій в рейтингу у порівнянні з 2014 роком [1].</w:t>
      </w:r>
    </w:p>
    <w:p w:rsidR="00CF298E" w:rsidRDefault="00CF298E" w:rsidP="00CF298E">
      <w:pPr>
        <w:spacing w:after="0" w:line="360" w:lineRule="auto"/>
        <w:ind w:firstLine="709"/>
        <w:jc w:val="both"/>
        <w:rPr>
          <w:rFonts w:ascii="Times New Roman" w:hAnsi="Times New Roman"/>
          <w:sz w:val="28"/>
          <w:szCs w:val="28"/>
        </w:rPr>
      </w:pPr>
      <w:r w:rsidRPr="00CF298E">
        <w:rPr>
          <w:rFonts w:ascii="Times New Roman" w:hAnsi="Times New Roman"/>
          <w:sz w:val="28"/>
          <w:szCs w:val="28"/>
        </w:rPr>
        <w:t>Продовольча та сільськогосподарська організація ООН (ФАО) розглядає Україну як країну, що відіграє помітну роль у забезпеченні глобальної продовольчої безпеки, зокрема «за поточними оцінками ФАО у 2019 році близько 750 мільйонів чоловік – або майже кожна десята людина в світі – зіткнулися з серйозною проблемою відсутності продовольчої безпеки, а приблизно 2 мільярди людей у світі не мали постійного доступу до безпечної і достатньої їжі» [2].</w:t>
      </w:r>
    </w:p>
    <w:p w:rsidR="00CF298E" w:rsidRPr="00CF298E" w:rsidRDefault="00CF298E" w:rsidP="00CF298E">
      <w:pPr>
        <w:spacing w:after="0" w:line="360" w:lineRule="auto"/>
        <w:ind w:firstLine="709"/>
        <w:jc w:val="both"/>
        <w:rPr>
          <w:rFonts w:ascii="Times New Roman" w:hAnsi="Times New Roman"/>
          <w:sz w:val="28"/>
          <w:szCs w:val="28"/>
          <w:lang w:val="en-US"/>
        </w:rPr>
      </w:pPr>
      <w:r w:rsidRPr="00CF298E">
        <w:rPr>
          <w:rFonts w:ascii="Times New Roman" w:hAnsi="Times New Roman"/>
          <w:sz w:val="28"/>
          <w:szCs w:val="28"/>
        </w:rPr>
        <w:lastRenderedPageBreak/>
        <w:t>Відтак, через поширення коронавірусу вкрай жорстко постало питання забезпечення продовольчої безпеки у всьому світі. Відтак, відомі організації (ФАО, ВООЗ та СОТ) у своїй спільній заяві наголосили, що в умовах запровадження карантинних заходів країни мають дбати про продовольчу безпеку та вказали на те, що від міжнародної торгівлі залежить продовольча безпека та наявність засобів для існування мільйонів людей. З цією метою, міжнародні організації окреслили коло проблем, які можуть виникати або виникають під час карантинних заходів [3]:</w:t>
      </w:r>
    </w:p>
    <w:p w:rsidR="00C20559" w:rsidRPr="00C20559" w:rsidRDefault="00C20559" w:rsidP="00C20559">
      <w:pPr>
        <w:pStyle w:val="aa"/>
        <w:numPr>
          <w:ilvl w:val="0"/>
          <w:numId w:val="13"/>
        </w:numPr>
        <w:shd w:val="clear" w:color="auto" w:fill="FFFFFF"/>
        <w:spacing w:before="0" w:beforeAutospacing="0" w:after="0" w:afterAutospacing="0" w:line="360" w:lineRule="auto"/>
        <w:ind w:left="0" w:firstLine="0"/>
        <w:jc w:val="both"/>
        <w:rPr>
          <w:color w:val="000000"/>
          <w:sz w:val="28"/>
          <w:szCs w:val="28"/>
          <w:shd w:val="clear" w:color="auto" w:fill="FFFFFF"/>
          <w:lang w:val="uk-UA" w:eastAsia="en-US"/>
        </w:rPr>
      </w:pPr>
      <w:r w:rsidRPr="00C20559">
        <w:rPr>
          <w:color w:val="000000"/>
          <w:sz w:val="28"/>
          <w:szCs w:val="28"/>
          <w:shd w:val="clear" w:color="auto" w:fill="FFFFFF"/>
          <w:lang w:val="uk-UA" w:eastAsia="en-US"/>
        </w:rPr>
        <w:t>обмеження переміщення працівників, зайнятих у сільському господарстві та харчовій галузі;</w:t>
      </w:r>
    </w:p>
    <w:p w:rsidR="00C20559" w:rsidRDefault="00C20559" w:rsidP="00C20559">
      <w:pPr>
        <w:pStyle w:val="aa"/>
        <w:numPr>
          <w:ilvl w:val="0"/>
          <w:numId w:val="13"/>
        </w:numPr>
        <w:shd w:val="clear" w:color="auto" w:fill="FFFFFF"/>
        <w:spacing w:before="0" w:beforeAutospacing="0" w:after="0" w:afterAutospacing="0" w:line="360" w:lineRule="auto"/>
        <w:ind w:left="0" w:firstLine="0"/>
        <w:jc w:val="both"/>
        <w:rPr>
          <w:color w:val="000000"/>
          <w:sz w:val="28"/>
          <w:szCs w:val="28"/>
          <w:shd w:val="clear" w:color="auto" w:fill="FFFFFF"/>
          <w:lang w:val="uk-UA" w:eastAsia="en-US"/>
        </w:rPr>
      </w:pPr>
      <w:r w:rsidRPr="00C20559">
        <w:rPr>
          <w:color w:val="000000"/>
          <w:sz w:val="28"/>
          <w:szCs w:val="28"/>
          <w:shd w:val="clear" w:color="auto" w:fill="FFFFFF"/>
          <w:lang w:val="uk-UA" w:eastAsia="en-US"/>
        </w:rPr>
        <w:t>збільшення затримок контейнерів із продовольством на кордоні, що призводить до псування товарів.</w:t>
      </w:r>
    </w:p>
    <w:p w:rsidR="00C20559" w:rsidRPr="00C20559" w:rsidRDefault="00C20559" w:rsidP="00C20559">
      <w:pPr>
        <w:pStyle w:val="aa"/>
        <w:shd w:val="clear" w:color="auto" w:fill="FFFFFF"/>
        <w:spacing w:before="0" w:beforeAutospacing="0" w:after="0" w:afterAutospacing="0" w:line="360" w:lineRule="auto"/>
        <w:ind w:firstLine="709"/>
        <w:jc w:val="both"/>
        <w:rPr>
          <w:color w:val="000000"/>
          <w:sz w:val="28"/>
          <w:szCs w:val="28"/>
          <w:shd w:val="clear" w:color="auto" w:fill="FFFFFF"/>
          <w:lang w:val="uk-UA" w:eastAsia="en-US"/>
        </w:rPr>
      </w:pPr>
      <w:r w:rsidRPr="00C20559">
        <w:rPr>
          <w:color w:val="000000"/>
          <w:sz w:val="28"/>
          <w:szCs w:val="28"/>
          <w:shd w:val="clear" w:color="auto" w:fill="FFFFFF"/>
          <w:lang w:val="uk-UA" w:eastAsia="en-US"/>
        </w:rPr>
        <w:t>Світові організації та міжнародні експерти закликають до більшої співпраці між країнами та покращення умов для вільного доступу споживачів до продовольства. Адже, зростає кількість країн, що звертаються по допомогу до WFP чи відділення ООН з продовольства. Це призвело до того, що організація невідкладно потребує 4,9 мільярда доларів додаткового фінансування продовольчої допомоги для 138 мільйонів людей до кінця 2020 року, що  вважається найбільшою мобілізацією продовольчої допомоги в історії ООН [4].</w:t>
      </w:r>
    </w:p>
    <w:p w:rsidR="007B2FCB" w:rsidRPr="003D609F" w:rsidRDefault="006C4E79" w:rsidP="00C20559">
      <w:pPr>
        <w:pStyle w:val="aa"/>
        <w:shd w:val="clear" w:color="auto" w:fill="FFFFFF"/>
        <w:spacing w:before="0" w:beforeAutospacing="0" w:after="0" w:afterAutospacing="0" w:line="360" w:lineRule="auto"/>
        <w:ind w:firstLine="851"/>
        <w:jc w:val="both"/>
        <w:rPr>
          <w:rFonts w:ascii="Georgia" w:hAnsi="Georgia"/>
          <w:color w:val="1F2124"/>
          <w:sz w:val="27"/>
          <w:szCs w:val="27"/>
          <w:shd w:val="clear" w:color="auto" w:fill="FFFFFF"/>
          <w:lang w:val="uk-UA"/>
        </w:rPr>
      </w:pPr>
      <w:r w:rsidRPr="003D609F">
        <w:rPr>
          <w:color w:val="1F2124"/>
          <w:sz w:val="28"/>
          <w:szCs w:val="28"/>
          <w:shd w:val="clear" w:color="auto" w:fill="FFFFFF"/>
          <w:lang w:val="uk-UA"/>
        </w:rPr>
        <w:t xml:space="preserve">Група допомоги </w:t>
      </w:r>
      <w:r w:rsidRPr="00604AE7">
        <w:rPr>
          <w:color w:val="1F2124"/>
          <w:sz w:val="28"/>
          <w:szCs w:val="28"/>
          <w:shd w:val="clear" w:color="auto" w:fill="FFFFFF"/>
        </w:rPr>
        <w:t>OxfamInternational</w:t>
      </w:r>
      <w:r w:rsidRPr="003D609F">
        <w:rPr>
          <w:color w:val="1F2124"/>
          <w:sz w:val="28"/>
          <w:szCs w:val="28"/>
          <w:shd w:val="clear" w:color="auto" w:fill="FFFFFF"/>
          <w:lang w:val="uk-UA"/>
        </w:rPr>
        <w:t>окреслила: щонайменше 121 мільйон людей можуть бути витіснені на межу голоду у 2020 році, оскільки пандемія викликає масове безробіття, порушує виробництво та постачання продуктів харчування[</w:t>
      </w:r>
      <w:r w:rsidR="00D2476A">
        <w:rPr>
          <w:color w:val="1F2124"/>
          <w:sz w:val="28"/>
          <w:szCs w:val="28"/>
          <w:shd w:val="clear" w:color="auto" w:fill="FFFFFF"/>
          <w:lang w:val="uk-UA"/>
        </w:rPr>
        <w:t>5</w:t>
      </w:r>
      <w:r w:rsidRPr="003D609F">
        <w:rPr>
          <w:rFonts w:ascii="Georgia" w:hAnsi="Georgia"/>
          <w:color w:val="1F2124"/>
          <w:sz w:val="27"/>
          <w:szCs w:val="27"/>
          <w:shd w:val="clear" w:color="auto" w:fill="FFFFFF"/>
          <w:lang w:val="uk-UA"/>
        </w:rPr>
        <w:t>]</w:t>
      </w:r>
      <w:r w:rsidR="002B7303" w:rsidRPr="003D609F">
        <w:rPr>
          <w:rFonts w:ascii="Georgia" w:hAnsi="Georgia"/>
          <w:color w:val="1F2124"/>
          <w:sz w:val="27"/>
          <w:szCs w:val="27"/>
          <w:shd w:val="clear" w:color="auto" w:fill="FFFFFF"/>
          <w:lang w:val="uk-UA"/>
        </w:rPr>
        <w:t>.</w:t>
      </w:r>
    </w:p>
    <w:p w:rsidR="00C20559" w:rsidRDefault="00C20559" w:rsidP="004E25C8">
      <w:pPr>
        <w:shd w:val="clear" w:color="auto" w:fill="FFFFFF"/>
        <w:spacing w:after="0" w:line="360" w:lineRule="auto"/>
        <w:ind w:firstLine="709"/>
        <w:jc w:val="both"/>
        <w:rPr>
          <w:rFonts w:ascii="Times New Roman" w:hAnsi="Times New Roman"/>
          <w:sz w:val="28"/>
          <w:szCs w:val="28"/>
        </w:rPr>
      </w:pPr>
      <w:r w:rsidRPr="00C20559">
        <w:rPr>
          <w:rFonts w:ascii="Times New Roman" w:hAnsi="Times New Roman"/>
          <w:sz w:val="28"/>
          <w:szCs w:val="28"/>
        </w:rPr>
        <w:t xml:space="preserve">Таким чином, можемо стверджувати, що забезпечення доступу до безпечного продовольства є важливою частиною відповіді на такі сучасні виклики як COVID-19. Адже, ряд обмежень, пов’язаних з пандемією, ускладнюють доступ до продуктів харчування та негативно впливають на доходи вразливих сімей, оскільки ціни на продовольство зростають, а заробітна плата знижується. Сьогодні стало очевидним, що глобальна економіка, а відтак, і глобальна продовольча безпека насправді неймовірно вразлива. Відтак, </w:t>
      </w:r>
      <w:r w:rsidRPr="00C20559">
        <w:rPr>
          <w:rFonts w:ascii="Times New Roman" w:hAnsi="Times New Roman"/>
          <w:sz w:val="28"/>
          <w:szCs w:val="28"/>
        </w:rPr>
        <w:lastRenderedPageBreak/>
        <w:t>необхідно поліпшити раціон харчування населення, зробити доступною здорову їжу, забезпечити безпеку продуктів харчування, запобігати продовольчим втратам, не завдаючи шкоди навколишньому середовищу. Забезпечення продовольчої безпеки в Україні визначено у якості одного з основних напрям</w:t>
      </w:r>
      <w:r>
        <w:rPr>
          <w:rFonts w:ascii="Times New Roman" w:hAnsi="Times New Roman"/>
          <w:sz w:val="28"/>
          <w:szCs w:val="28"/>
        </w:rPr>
        <w:t>к</w:t>
      </w:r>
      <w:r w:rsidRPr="00C20559">
        <w:rPr>
          <w:rFonts w:ascii="Times New Roman" w:hAnsi="Times New Roman"/>
          <w:sz w:val="28"/>
          <w:szCs w:val="28"/>
        </w:rPr>
        <w:t>ів державної політики з питань національної безпеки в економічній сфері.</w:t>
      </w:r>
    </w:p>
    <w:p w:rsidR="00475269" w:rsidRPr="00BD1EA2" w:rsidRDefault="00BD05EC" w:rsidP="004E25C8">
      <w:pPr>
        <w:shd w:val="clear" w:color="auto" w:fill="FFFFFF"/>
        <w:spacing w:after="0" w:line="360" w:lineRule="auto"/>
        <w:ind w:firstLine="709"/>
        <w:jc w:val="both"/>
        <w:rPr>
          <w:rFonts w:ascii="Times New Roman" w:hAnsi="Times New Roman"/>
          <w:color w:val="000000" w:themeColor="text1"/>
          <w:sz w:val="24"/>
          <w:szCs w:val="24"/>
        </w:rPr>
      </w:pPr>
      <w:r w:rsidRPr="002133BD">
        <w:rPr>
          <w:rFonts w:ascii="Times New Roman" w:hAnsi="Times New Roman"/>
          <w:b/>
          <w:bCs/>
          <w:sz w:val="28"/>
          <w:szCs w:val="28"/>
          <w:lang w:eastAsia="ru-RU"/>
        </w:rPr>
        <w:t>Аналіз останніх досліджень і публікацій.</w:t>
      </w:r>
      <w:r w:rsidR="00475269" w:rsidRPr="002133BD">
        <w:rPr>
          <w:rFonts w:ascii="Times New Roman" w:hAnsi="Times New Roman"/>
          <w:bCs/>
          <w:sz w:val="28"/>
          <w:szCs w:val="28"/>
          <w:lang w:eastAsia="ru-RU"/>
        </w:rPr>
        <w:t>Важливість питан</w:t>
      </w:r>
      <w:r w:rsidR="00475269">
        <w:rPr>
          <w:rFonts w:ascii="Times New Roman" w:hAnsi="Times New Roman"/>
          <w:bCs/>
          <w:sz w:val="28"/>
          <w:szCs w:val="28"/>
          <w:lang w:eastAsia="ru-RU"/>
        </w:rPr>
        <w:t>ь</w:t>
      </w:r>
      <w:r w:rsidR="00475269" w:rsidRPr="002133BD">
        <w:rPr>
          <w:rFonts w:ascii="Times New Roman" w:hAnsi="Times New Roman"/>
          <w:bCs/>
          <w:sz w:val="28"/>
          <w:szCs w:val="28"/>
          <w:lang w:eastAsia="ru-RU"/>
        </w:rPr>
        <w:t xml:space="preserve"> продовольчої безпеки </w:t>
      </w:r>
      <w:r w:rsidR="00475269">
        <w:rPr>
          <w:rFonts w:ascii="Times New Roman" w:hAnsi="Times New Roman"/>
          <w:bCs/>
          <w:sz w:val="28"/>
          <w:szCs w:val="28"/>
          <w:lang w:eastAsia="ru-RU"/>
        </w:rPr>
        <w:t xml:space="preserve">згуртовує навколо себе низку науковців, </w:t>
      </w:r>
      <w:r w:rsidR="00475269">
        <w:rPr>
          <w:rFonts w:ascii="Times New Roman" w:hAnsi="Times New Roman"/>
          <w:sz w:val="28"/>
          <w:szCs w:val="28"/>
        </w:rPr>
        <w:t>а саме: Волченко Н.В.</w:t>
      </w:r>
      <w:r w:rsidR="00E509FC" w:rsidRPr="00E509FC">
        <w:rPr>
          <w:rFonts w:ascii="Times New Roman" w:hAnsi="Times New Roman"/>
          <w:sz w:val="28"/>
          <w:szCs w:val="28"/>
        </w:rPr>
        <w:t>[</w:t>
      </w:r>
      <w:r w:rsidR="00916C88">
        <w:rPr>
          <w:rFonts w:ascii="Times New Roman" w:hAnsi="Times New Roman"/>
          <w:sz w:val="28"/>
          <w:szCs w:val="28"/>
        </w:rPr>
        <w:t>6</w:t>
      </w:r>
      <w:r w:rsidR="00E509FC" w:rsidRPr="00E509FC">
        <w:rPr>
          <w:rFonts w:ascii="Times New Roman" w:hAnsi="Times New Roman"/>
          <w:sz w:val="28"/>
          <w:szCs w:val="28"/>
        </w:rPr>
        <w:t xml:space="preserve">], </w:t>
      </w:r>
      <w:r w:rsidR="00475269">
        <w:rPr>
          <w:rFonts w:ascii="Times New Roman" w:hAnsi="Times New Roman"/>
          <w:sz w:val="28"/>
          <w:szCs w:val="28"/>
        </w:rPr>
        <w:t>Гайдуцький П. І</w:t>
      </w:r>
      <w:r w:rsidR="00475269" w:rsidRPr="00920389">
        <w:rPr>
          <w:rFonts w:ascii="Times New Roman" w:hAnsi="Times New Roman"/>
          <w:color w:val="000000" w:themeColor="text1"/>
          <w:sz w:val="28"/>
          <w:szCs w:val="28"/>
        </w:rPr>
        <w:t>.</w:t>
      </w:r>
      <w:r w:rsidR="00E509FC" w:rsidRPr="00E509FC">
        <w:rPr>
          <w:rFonts w:ascii="Times New Roman" w:hAnsi="Times New Roman"/>
          <w:color w:val="000000" w:themeColor="text1"/>
          <w:sz w:val="27"/>
          <w:szCs w:val="27"/>
        </w:rPr>
        <w:t>[</w:t>
      </w:r>
      <w:r w:rsidR="00916C88">
        <w:rPr>
          <w:rFonts w:ascii="Times New Roman" w:hAnsi="Times New Roman"/>
          <w:color w:val="000000" w:themeColor="text1"/>
          <w:sz w:val="27"/>
          <w:szCs w:val="27"/>
        </w:rPr>
        <w:t>7</w:t>
      </w:r>
      <w:r w:rsidR="00E509FC" w:rsidRPr="00E509FC">
        <w:rPr>
          <w:rFonts w:ascii="Times New Roman" w:hAnsi="Times New Roman"/>
          <w:color w:val="000000" w:themeColor="text1"/>
          <w:sz w:val="27"/>
          <w:szCs w:val="27"/>
        </w:rPr>
        <w:t>]</w:t>
      </w:r>
      <w:r w:rsidR="00E509FC">
        <w:rPr>
          <w:rFonts w:ascii="Times New Roman" w:hAnsi="Times New Roman"/>
          <w:color w:val="000000" w:themeColor="text1"/>
          <w:sz w:val="27"/>
          <w:szCs w:val="27"/>
        </w:rPr>
        <w:t>,</w:t>
      </w:r>
      <w:r w:rsidR="00475269" w:rsidRPr="008163AD">
        <w:rPr>
          <w:rFonts w:ascii="Times New Roman" w:hAnsi="Times New Roman"/>
          <w:sz w:val="28"/>
          <w:szCs w:val="28"/>
        </w:rPr>
        <w:t xml:space="preserve"> Сиротюк Г. В.</w:t>
      </w:r>
      <w:r w:rsidR="00E509FC" w:rsidRPr="00E509FC">
        <w:rPr>
          <w:rFonts w:ascii="Times New Roman" w:hAnsi="Times New Roman"/>
          <w:color w:val="000000" w:themeColor="text1"/>
          <w:sz w:val="27"/>
          <w:szCs w:val="27"/>
        </w:rPr>
        <w:t>[</w:t>
      </w:r>
      <w:r w:rsidR="00916C88">
        <w:rPr>
          <w:rFonts w:ascii="Times New Roman" w:hAnsi="Times New Roman"/>
          <w:color w:val="000000" w:themeColor="text1"/>
          <w:sz w:val="27"/>
          <w:szCs w:val="27"/>
        </w:rPr>
        <w:t>8</w:t>
      </w:r>
      <w:r w:rsidR="00E509FC" w:rsidRPr="00E509FC">
        <w:rPr>
          <w:rFonts w:ascii="Times New Roman" w:hAnsi="Times New Roman"/>
          <w:color w:val="000000" w:themeColor="text1"/>
          <w:sz w:val="27"/>
          <w:szCs w:val="27"/>
        </w:rPr>
        <w:t>]</w:t>
      </w:r>
      <w:r w:rsidR="00E509FC">
        <w:rPr>
          <w:rFonts w:ascii="Times New Roman" w:hAnsi="Times New Roman"/>
          <w:color w:val="000000" w:themeColor="text1"/>
          <w:sz w:val="27"/>
          <w:szCs w:val="27"/>
        </w:rPr>
        <w:t>,</w:t>
      </w:r>
      <w:r w:rsidR="00475269">
        <w:rPr>
          <w:rFonts w:ascii="Times New Roman" w:hAnsi="Times New Roman"/>
          <w:sz w:val="28"/>
          <w:szCs w:val="28"/>
        </w:rPr>
        <w:t>Шевченко Н. О., Сичова</w:t>
      </w:r>
      <w:r w:rsidR="00BD1EA2">
        <w:rPr>
          <w:rFonts w:ascii="Times New Roman" w:hAnsi="Times New Roman"/>
          <w:sz w:val="28"/>
          <w:szCs w:val="28"/>
        </w:rPr>
        <w:t>М.О.</w:t>
      </w:r>
      <w:r w:rsidR="00E509FC" w:rsidRPr="00E509FC">
        <w:rPr>
          <w:rFonts w:ascii="Times New Roman" w:hAnsi="Times New Roman"/>
          <w:color w:val="000000" w:themeColor="text1"/>
          <w:sz w:val="27"/>
          <w:szCs w:val="27"/>
        </w:rPr>
        <w:t xml:space="preserve"> [</w:t>
      </w:r>
      <w:r w:rsidR="00916C88">
        <w:rPr>
          <w:rFonts w:ascii="Times New Roman" w:hAnsi="Times New Roman"/>
          <w:color w:val="000000" w:themeColor="text1"/>
          <w:sz w:val="27"/>
          <w:szCs w:val="27"/>
        </w:rPr>
        <w:t>9</w:t>
      </w:r>
      <w:r w:rsidR="00E509FC" w:rsidRPr="00E509FC">
        <w:rPr>
          <w:rFonts w:ascii="Times New Roman" w:hAnsi="Times New Roman"/>
          <w:color w:val="000000" w:themeColor="text1"/>
          <w:sz w:val="27"/>
          <w:szCs w:val="27"/>
        </w:rPr>
        <w:t>]</w:t>
      </w:r>
      <w:r w:rsidR="00E509FC">
        <w:rPr>
          <w:rFonts w:ascii="Times New Roman" w:hAnsi="Times New Roman"/>
          <w:color w:val="000000" w:themeColor="text1"/>
          <w:sz w:val="27"/>
          <w:szCs w:val="27"/>
        </w:rPr>
        <w:t>,</w:t>
      </w:r>
      <w:r w:rsidR="00475269">
        <w:rPr>
          <w:rFonts w:ascii="Times New Roman" w:hAnsi="Times New Roman"/>
          <w:sz w:val="28"/>
          <w:szCs w:val="28"/>
        </w:rPr>
        <w:t>та інших</w:t>
      </w:r>
      <w:r w:rsidR="00475269" w:rsidRPr="008163AD">
        <w:rPr>
          <w:rFonts w:ascii="Times New Roman" w:hAnsi="Times New Roman"/>
          <w:sz w:val="28"/>
          <w:szCs w:val="28"/>
        </w:rPr>
        <w:t xml:space="preserve">. </w:t>
      </w:r>
      <w:r w:rsidR="00475269" w:rsidRPr="009268CB">
        <w:rPr>
          <w:rFonts w:ascii="Times New Roman" w:hAnsi="Times New Roman"/>
          <w:sz w:val="28"/>
          <w:szCs w:val="28"/>
        </w:rPr>
        <w:t>Вагомий внесок у дослідження та розробку методики кількісної оцінки рівня продовольчої безпеки зробили українські вчені Бабич М.М</w:t>
      </w:r>
      <w:r w:rsidR="00475269" w:rsidRPr="00101D34">
        <w:rPr>
          <w:rFonts w:ascii="Times New Roman" w:hAnsi="Times New Roman"/>
          <w:sz w:val="24"/>
          <w:szCs w:val="24"/>
          <w:vertAlign w:val="subscript"/>
        </w:rPr>
        <w:t xml:space="preserve">. </w:t>
      </w:r>
      <w:r w:rsidR="00E509FC" w:rsidRPr="00E509FC">
        <w:rPr>
          <w:rFonts w:ascii="Times New Roman" w:hAnsi="Times New Roman"/>
          <w:color w:val="000000" w:themeColor="text1"/>
          <w:sz w:val="27"/>
          <w:szCs w:val="27"/>
        </w:rPr>
        <w:t>[</w:t>
      </w:r>
      <w:r w:rsidR="00916C88">
        <w:rPr>
          <w:rFonts w:ascii="Times New Roman" w:hAnsi="Times New Roman"/>
          <w:color w:val="000000" w:themeColor="text1"/>
          <w:sz w:val="27"/>
          <w:szCs w:val="27"/>
        </w:rPr>
        <w:t>10</w:t>
      </w:r>
      <w:r w:rsidR="00E509FC" w:rsidRPr="00E509FC">
        <w:rPr>
          <w:rFonts w:ascii="Times New Roman" w:hAnsi="Times New Roman"/>
          <w:color w:val="000000" w:themeColor="text1"/>
          <w:sz w:val="27"/>
          <w:szCs w:val="27"/>
        </w:rPr>
        <w:t>]</w:t>
      </w:r>
      <w:r w:rsidR="00E509FC">
        <w:rPr>
          <w:rFonts w:ascii="Times New Roman" w:hAnsi="Times New Roman"/>
          <w:color w:val="000000" w:themeColor="text1"/>
          <w:sz w:val="27"/>
          <w:szCs w:val="27"/>
        </w:rPr>
        <w:t>,</w:t>
      </w:r>
      <w:r w:rsidR="00475269" w:rsidRPr="005C5FBF">
        <w:rPr>
          <w:rFonts w:ascii="Times New Roman" w:hAnsi="Times New Roman"/>
          <w:sz w:val="28"/>
          <w:szCs w:val="28"/>
        </w:rPr>
        <w:t>Мостова А.Д.</w:t>
      </w:r>
      <w:r w:rsidR="00E509FC" w:rsidRPr="00E509FC">
        <w:rPr>
          <w:rFonts w:ascii="Times New Roman" w:hAnsi="Times New Roman"/>
          <w:color w:val="000000" w:themeColor="text1"/>
          <w:sz w:val="27"/>
          <w:szCs w:val="27"/>
        </w:rPr>
        <w:t>[</w:t>
      </w:r>
      <w:r w:rsidR="00916C88">
        <w:rPr>
          <w:rFonts w:ascii="Times New Roman" w:hAnsi="Times New Roman"/>
          <w:color w:val="000000" w:themeColor="text1"/>
          <w:sz w:val="27"/>
          <w:szCs w:val="27"/>
        </w:rPr>
        <w:t>11</w:t>
      </w:r>
      <w:r w:rsidR="00E509FC" w:rsidRPr="00E509FC">
        <w:rPr>
          <w:rFonts w:ascii="Times New Roman" w:hAnsi="Times New Roman"/>
          <w:color w:val="000000" w:themeColor="text1"/>
          <w:sz w:val="27"/>
          <w:szCs w:val="27"/>
        </w:rPr>
        <w:t>]</w:t>
      </w:r>
      <w:r w:rsidR="00475269" w:rsidRPr="009268CB">
        <w:rPr>
          <w:rFonts w:ascii="Times New Roman" w:hAnsi="Times New Roman"/>
          <w:sz w:val="28"/>
          <w:szCs w:val="28"/>
        </w:rPr>
        <w:t xml:space="preserve">та багато інших. Проте питання продовольчої безпеки </w:t>
      </w:r>
      <w:r w:rsidR="00475269">
        <w:rPr>
          <w:rFonts w:ascii="Times New Roman" w:hAnsi="Times New Roman"/>
          <w:sz w:val="28"/>
          <w:szCs w:val="28"/>
        </w:rPr>
        <w:t xml:space="preserve">в усі часи </w:t>
      </w:r>
      <w:r w:rsidR="00475269" w:rsidRPr="009268CB">
        <w:rPr>
          <w:rFonts w:ascii="Times New Roman" w:hAnsi="Times New Roman"/>
          <w:sz w:val="28"/>
          <w:szCs w:val="28"/>
        </w:rPr>
        <w:t>залишається актуальним і потребує постійного моніторингу, особливо в умовах сучасних глобальних викликів.</w:t>
      </w:r>
    </w:p>
    <w:p w:rsidR="00BD05EC" w:rsidRDefault="00BD05EC" w:rsidP="00741640">
      <w:pPr>
        <w:spacing w:after="0" w:line="360" w:lineRule="auto"/>
        <w:ind w:firstLine="720"/>
        <w:jc w:val="both"/>
        <w:rPr>
          <w:rFonts w:ascii="Times New Roman" w:hAnsi="Times New Roman"/>
          <w:bCs/>
          <w:sz w:val="28"/>
          <w:szCs w:val="28"/>
          <w:lang w:eastAsia="ru-RU"/>
        </w:rPr>
      </w:pPr>
      <w:r>
        <w:rPr>
          <w:rFonts w:ascii="Times New Roman" w:hAnsi="Times New Roman"/>
          <w:b/>
          <w:bCs/>
          <w:sz w:val="28"/>
          <w:szCs w:val="28"/>
          <w:lang w:eastAsia="ru-RU"/>
        </w:rPr>
        <w:t>Метою статті</w:t>
      </w:r>
      <w:r w:rsidRPr="00C61BDE">
        <w:rPr>
          <w:rFonts w:ascii="Times New Roman" w:hAnsi="Times New Roman"/>
          <w:bCs/>
          <w:sz w:val="28"/>
          <w:szCs w:val="28"/>
          <w:lang w:eastAsia="ru-RU"/>
        </w:rPr>
        <w:t>є</w:t>
      </w:r>
      <w:r w:rsidR="003702D1">
        <w:rPr>
          <w:rFonts w:ascii="Times New Roman" w:hAnsi="Times New Roman"/>
          <w:bCs/>
          <w:sz w:val="28"/>
          <w:szCs w:val="28"/>
          <w:lang w:eastAsia="ru-RU"/>
        </w:rPr>
        <w:t>оцінювання рівня</w:t>
      </w:r>
      <w:r w:rsidRPr="00AF0637">
        <w:rPr>
          <w:rFonts w:ascii="Times New Roman" w:hAnsi="Times New Roman"/>
          <w:bCs/>
          <w:sz w:val="28"/>
          <w:szCs w:val="28"/>
          <w:lang w:eastAsia="ru-RU"/>
        </w:rPr>
        <w:t>продовольчої безпеки України</w:t>
      </w:r>
      <w:r w:rsidR="003702D1">
        <w:rPr>
          <w:rFonts w:ascii="Times New Roman" w:hAnsi="Times New Roman"/>
          <w:bCs/>
          <w:sz w:val="28"/>
          <w:szCs w:val="28"/>
          <w:lang w:eastAsia="ru-RU"/>
        </w:rPr>
        <w:t xml:space="preserve">,дослідження динаміки змін основних показників, обсягів та структури споживання базових продуктів харчування в контексті </w:t>
      </w:r>
      <w:r>
        <w:rPr>
          <w:rFonts w:ascii="Times New Roman" w:hAnsi="Times New Roman"/>
          <w:bCs/>
          <w:sz w:val="28"/>
          <w:szCs w:val="28"/>
          <w:lang w:eastAsia="ru-RU"/>
        </w:rPr>
        <w:t>глобальних викликів</w:t>
      </w:r>
      <w:r w:rsidRPr="00AF0637">
        <w:rPr>
          <w:rFonts w:ascii="Times New Roman" w:hAnsi="Times New Roman"/>
          <w:bCs/>
          <w:sz w:val="28"/>
          <w:szCs w:val="28"/>
          <w:lang w:eastAsia="ru-RU"/>
        </w:rPr>
        <w:t>.</w:t>
      </w:r>
    </w:p>
    <w:p w:rsidR="00D74BDB" w:rsidRDefault="00BD05EC" w:rsidP="00D74BDB">
      <w:pPr>
        <w:spacing w:after="0" w:line="360" w:lineRule="auto"/>
        <w:ind w:firstLine="720"/>
        <w:jc w:val="both"/>
        <w:rPr>
          <w:rFonts w:ascii="Times New Roman" w:hAnsi="Times New Roman"/>
          <w:bCs/>
          <w:sz w:val="28"/>
          <w:szCs w:val="28"/>
          <w:lang w:eastAsia="ru-RU"/>
        </w:rPr>
      </w:pPr>
      <w:r w:rsidRPr="00D74BDB">
        <w:rPr>
          <w:rFonts w:ascii="Times New Roman" w:hAnsi="Times New Roman"/>
          <w:b/>
          <w:bCs/>
          <w:sz w:val="28"/>
          <w:szCs w:val="28"/>
          <w:lang w:eastAsia="ru-RU"/>
        </w:rPr>
        <w:t>Виклад основного матеріалу</w:t>
      </w:r>
      <w:r w:rsidRPr="00D74BDB">
        <w:rPr>
          <w:rFonts w:ascii="Times New Roman" w:hAnsi="Times New Roman"/>
          <w:b/>
          <w:bCs/>
          <w:sz w:val="28"/>
          <w:szCs w:val="28"/>
          <w:lang w:val="ru-RU" w:eastAsia="ru-RU"/>
        </w:rPr>
        <w:t>.</w:t>
      </w:r>
      <w:r w:rsidR="00D74BDB" w:rsidRPr="00D74BDB">
        <w:rPr>
          <w:rFonts w:ascii="Times New Roman" w:hAnsi="Times New Roman"/>
          <w:bCs/>
          <w:sz w:val="28"/>
          <w:szCs w:val="28"/>
          <w:lang w:eastAsia="ru-RU"/>
        </w:rPr>
        <w:t>Сфера продовольчої безпеки є однією з головних складових забезпечення національної та економічної безпеки держави. Витоки забезпечення загальної безпеки сягають далекої давнини, коли ще Сенека писав, що саме філософія є єдиним шляхом до безпеки, оскільки тільки вона (філософія) сховає тебе …і ти будеш в повній чи більшій безпеці [12]. Перші спроби розглянути безпеку як наукову дисципліну були розглянуті ще у 1989р.[13]. В Україні вперше про безпеку заговорив О. Коновалов, який виокремив севітологію, як комплексну науку про безпечне функціонування людини, суспільства, держави та людства [14].</w:t>
      </w:r>
    </w:p>
    <w:p w:rsidR="00BD05EC" w:rsidRPr="00D74BDB" w:rsidRDefault="00BD05EC" w:rsidP="00D74BDB">
      <w:pPr>
        <w:spacing w:after="0" w:line="360" w:lineRule="auto"/>
        <w:ind w:firstLine="720"/>
        <w:jc w:val="both"/>
        <w:rPr>
          <w:rFonts w:ascii="Times New Roman" w:hAnsi="Times New Roman"/>
          <w:bCs/>
          <w:sz w:val="28"/>
          <w:szCs w:val="28"/>
        </w:rPr>
      </w:pPr>
      <w:r w:rsidRPr="00D74BDB">
        <w:rPr>
          <w:rStyle w:val="rvts9"/>
          <w:rFonts w:ascii="Times New Roman" w:hAnsi="Times New Roman"/>
          <w:sz w:val="28"/>
          <w:szCs w:val="28"/>
        </w:rPr>
        <w:t>Н</w:t>
      </w:r>
      <w:r w:rsidR="00D74BDB" w:rsidRPr="00D74BDB">
        <w:rPr>
          <w:rStyle w:val="rvts9"/>
          <w:rFonts w:ascii="Times New Roman" w:hAnsi="Times New Roman"/>
          <w:sz w:val="28"/>
          <w:szCs w:val="28"/>
        </w:rPr>
        <w:t>и</w:t>
      </w:r>
      <w:r w:rsidRPr="00D74BDB">
        <w:rPr>
          <w:rStyle w:val="rvts9"/>
          <w:rFonts w:ascii="Times New Roman" w:hAnsi="Times New Roman"/>
          <w:sz w:val="28"/>
          <w:szCs w:val="28"/>
        </w:rPr>
        <w:t xml:space="preserve">ні, аналізуючи широкий спектр наукової літератури та багатовимірність поняття «безпека», можна </w:t>
      </w:r>
      <w:r w:rsidR="009E7806">
        <w:rPr>
          <w:rStyle w:val="rvts9"/>
          <w:rFonts w:ascii="Times New Roman" w:hAnsi="Times New Roman"/>
          <w:sz w:val="28"/>
          <w:szCs w:val="28"/>
        </w:rPr>
        <w:t>зробити</w:t>
      </w:r>
      <w:r w:rsidRPr="00D74BDB">
        <w:rPr>
          <w:rStyle w:val="rvts9"/>
          <w:rFonts w:ascii="Times New Roman" w:hAnsi="Times New Roman"/>
          <w:sz w:val="28"/>
          <w:szCs w:val="28"/>
        </w:rPr>
        <w:t xml:space="preserve"> короткий огляд дефініції поняття у різних аспектах його прояву. </w:t>
      </w:r>
      <w:r w:rsidR="009E7806">
        <w:rPr>
          <w:rStyle w:val="rvts9"/>
          <w:rFonts w:ascii="Times New Roman" w:hAnsi="Times New Roman"/>
          <w:sz w:val="28"/>
          <w:szCs w:val="28"/>
        </w:rPr>
        <w:t xml:space="preserve">Насамперед, </w:t>
      </w:r>
      <w:r w:rsidRPr="00D74BDB">
        <w:rPr>
          <w:rStyle w:val="rvts9"/>
          <w:rFonts w:ascii="Times New Roman" w:hAnsi="Times New Roman"/>
          <w:sz w:val="28"/>
          <w:szCs w:val="28"/>
        </w:rPr>
        <w:t>ви</w:t>
      </w:r>
      <w:r w:rsidR="009E7806">
        <w:rPr>
          <w:rStyle w:val="rvts9"/>
          <w:rFonts w:ascii="Times New Roman" w:hAnsi="Times New Roman"/>
          <w:sz w:val="28"/>
          <w:szCs w:val="28"/>
        </w:rPr>
        <w:t>окрем</w:t>
      </w:r>
      <w:r w:rsidRPr="00D74BDB">
        <w:rPr>
          <w:rStyle w:val="rvts9"/>
          <w:rFonts w:ascii="Times New Roman" w:hAnsi="Times New Roman"/>
          <w:sz w:val="28"/>
          <w:szCs w:val="28"/>
        </w:rPr>
        <w:t>имо поняття людської безпеки.</w:t>
      </w:r>
      <w:r w:rsidRPr="00D74BDB">
        <w:rPr>
          <w:rFonts w:ascii="Times New Roman" w:hAnsi="Times New Roman"/>
          <w:bCs/>
          <w:sz w:val="28"/>
          <w:szCs w:val="28"/>
        </w:rPr>
        <w:t xml:space="preserve"> До розуміння </w:t>
      </w:r>
      <w:r w:rsidR="00387D11">
        <w:rPr>
          <w:rFonts w:ascii="Times New Roman" w:hAnsi="Times New Roman"/>
          <w:bCs/>
          <w:sz w:val="28"/>
          <w:szCs w:val="28"/>
        </w:rPr>
        <w:t>цього</w:t>
      </w:r>
      <w:r w:rsidRPr="00D74BDB">
        <w:rPr>
          <w:rFonts w:ascii="Times New Roman" w:hAnsi="Times New Roman"/>
          <w:bCs/>
          <w:sz w:val="28"/>
          <w:szCs w:val="28"/>
        </w:rPr>
        <w:t xml:space="preserve"> поняття різні школи підходять  по-різному. Одна </w:t>
      </w:r>
      <w:r w:rsidR="00387D11">
        <w:rPr>
          <w:rFonts w:ascii="Times New Roman" w:hAnsi="Times New Roman"/>
          <w:bCs/>
          <w:sz w:val="28"/>
          <w:szCs w:val="28"/>
        </w:rPr>
        <w:t>і</w:t>
      </w:r>
      <w:r w:rsidRPr="00D74BDB">
        <w:rPr>
          <w:rFonts w:ascii="Times New Roman" w:hAnsi="Times New Roman"/>
          <w:bCs/>
          <w:sz w:val="28"/>
          <w:szCs w:val="28"/>
        </w:rPr>
        <w:t xml:space="preserve">з них розширює масштаб загроз безпеці людини, включаючи до </w:t>
      </w:r>
      <w:r w:rsidRPr="00D74BDB">
        <w:rPr>
          <w:rFonts w:ascii="Times New Roman" w:hAnsi="Times New Roman"/>
          <w:bCs/>
          <w:sz w:val="28"/>
          <w:szCs w:val="28"/>
        </w:rPr>
        <w:lastRenderedPageBreak/>
        <w:t>них стихійні явища, го</w:t>
      </w:r>
      <w:r w:rsidR="009E7806">
        <w:rPr>
          <w:rFonts w:ascii="Times New Roman" w:hAnsi="Times New Roman"/>
          <w:bCs/>
          <w:sz w:val="28"/>
          <w:szCs w:val="28"/>
        </w:rPr>
        <w:t>лод, хвороби тощо, тобто майже у</w:t>
      </w:r>
      <w:r w:rsidRPr="00D74BDB">
        <w:rPr>
          <w:rFonts w:ascii="Times New Roman" w:hAnsi="Times New Roman"/>
          <w:bCs/>
          <w:sz w:val="28"/>
          <w:szCs w:val="28"/>
        </w:rPr>
        <w:t xml:space="preserve">сі </w:t>
      </w:r>
      <w:r w:rsidR="009E7806">
        <w:rPr>
          <w:rFonts w:ascii="Times New Roman" w:hAnsi="Times New Roman"/>
          <w:bCs/>
          <w:sz w:val="28"/>
          <w:szCs w:val="28"/>
        </w:rPr>
        <w:t>потенційні</w:t>
      </w:r>
      <w:r w:rsidRPr="00D74BDB">
        <w:rPr>
          <w:rFonts w:ascii="Times New Roman" w:hAnsi="Times New Roman"/>
          <w:bCs/>
          <w:sz w:val="28"/>
          <w:szCs w:val="28"/>
        </w:rPr>
        <w:t xml:space="preserve"> загрози життю </w:t>
      </w:r>
      <w:r w:rsidR="009E7806">
        <w:rPr>
          <w:rFonts w:ascii="Times New Roman" w:hAnsi="Times New Roman"/>
          <w:bCs/>
          <w:sz w:val="28"/>
          <w:szCs w:val="28"/>
        </w:rPr>
        <w:t>і</w:t>
      </w:r>
      <w:r w:rsidRPr="00D74BDB">
        <w:rPr>
          <w:rFonts w:ascii="Times New Roman" w:hAnsi="Times New Roman"/>
          <w:bCs/>
          <w:sz w:val="28"/>
          <w:szCs w:val="28"/>
        </w:rPr>
        <w:t xml:space="preserve"> добробуту індивідуума.</w:t>
      </w:r>
    </w:p>
    <w:p w:rsidR="004360E3" w:rsidRDefault="004360E3" w:rsidP="00D82EE8">
      <w:pPr>
        <w:pStyle w:val="a6"/>
        <w:spacing w:line="360" w:lineRule="auto"/>
        <w:ind w:left="0" w:firstLine="709"/>
        <w:jc w:val="both"/>
      </w:pPr>
      <w:r w:rsidRPr="004360E3">
        <w:t>Отже, щодня суспільство стикається і</w:t>
      </w:r>
      <w:r w:rsidR="00D82EE8">
        <w:t>з різного роду небезпеками, та,насамперед</w:t>
      </w:r>
      <w:r w:rsidRPr="004360E3">
        <w:t>, із небезпекою, які пов’язана із здоров’ям кожного індивіда.  У сучасних умовах людина все менше довіряє якості вироблених продуктів. Це пов'язано як з погіршенням умов навколишнього середовища (підвищена хімізація і індустріалізація виробництва), так і з генною модифікацією продуктів харчування і низьким контролем якості в процесі виробництва продуктів харчування[15].</w:t>
      </w:r>
    </w:p>
    <w:p w:rsidR="004360E3" w:rsidRPr="00D82EE8" w:rsidRDefault="004360E3" w:rsidP="00D82EE8">
      <w:pPr>
        <w:pStyle w:val="a6"/>
        <w:spacing w:line="360" w:lineRule="auto"/>
        <w:ind w:left="0" w:firstLine="709"/>
        <w:jc w:val="both"/>
        <w:rPr>
          <w:highlight w:val="yellow"/>
          <w:lang w:val="en-US"/>
        </w:rPr>
      </w:pPr>
      <w:r w:rsidRPr="004360E3">
        <w:t>Відтак, проблеми забезпечення продовольчої безпеки загострюються</w:t>
      </w:r>
      <w:r w:rsidR="00D82EE8">
        <w:rPr>
          <w:lang w:val="en-US"/>
        </w:rPr>
        <w:t>.</w:t>
      </w:r>
    </w:p>
    <w:p w:rsidR="00E74CF3" w:rsidRPr="00E16F3A" w:rsidRDefault="00BD05EC" w:rsidP="00926F3E">
      <w:pPr>
        <w:spacing w:after="0" w:line="360" w:lineRule="auto"/>
        <w:ind w:firstLine="709"/>
        <w:jc w:val="both"/>
        <w:rPr>
          <w:rFonts w:ascii="Times New Roman" w:hAnsi="Times New Roman"/>
          <w:sz w:val="28"/>
          <w:szCs w:val="28"/>
        </w:rPr>
      </w:pPr>
      <w:r w:rsidRPr="00E16F3A">
        <w:rPr>
          <w:rFonts w:ascii="Times New Roman" w:hAnsi="Times New Roman"/>
          <w:sz w:val="28"/>
          <w:szCs w:val="28"/>
        </w:rPr>
        <w:t>Продовольча безпека –  це стан виробництва продуктів харчування в країні, що здатний повною мірою забезпечити потреби кожного члена суспільства в продовольстві належної якості за умови його збалансованості та доступності для кожного члена суспільства</w:t>
      </w:r>
      <w:r w:rsidR="009C3987" w:rsidRPr="00E16F3A">
        <w:rPr>
          <w:rFonts w:ascii="Times New Roman" w:hAnsi="Times New Roman"/>
          <w:sz w:val="28"/>
          <w:szCs w:val="28"/>
        </w:rPr>
        <w:t xml:space="preserve"> [</w:t>
      </w:r>
      <w:r w:rsidR="00F10677" w:rsidRPr="00E16F3A">
        <w:rPr>
          <w:rFonts w:ascii="Times New Roman" w:hAnsi="Times New Roman"/>
          <w:sz w:val="28"/>
          <w:szCs w:val="28"/>
        </w:rPr>
        <w:t>16</w:t>
      </w:r>
      <w:r w:rsidRPr="00E16F3A">
        <w:rPr>
          <w:rFonts w:ascii="Times New Roman" w:hAnsi="Times New Roman"/>
          <w:sz w:val="28"/>
          <w:szCs w:val="28"/>
        </w:rPr>
        <w:t>].</w:t>
      </w:r>
    </w:p>
    <w:p w:rsidR="000E5F50" w:rsidRPr="00E16F3A" w:rsidRDefault="00BD05EC" w:rsidP="00926F3E">
      <w:pPr>
        <w:spacing w:after="0" w:line="360" w:lineRule="auto"/>
        <w:ind w:firstLine="709"/>
        <w:jc w:val="both"/>
        <w:rPr>
          <w:rFonts w:ascii="Times New Roman" w:hAnsi="Times New Roman"/>
          <w:sz w:val="28"/>
          <w:szCs w:val="28"/>
        </w:rPr>
      </w:pPr>
      <w:r w:rsidRPr="00E16F3A">
        <w:rPr>
          <w:rFonts w:ascii="Times New Roman" w:hAnsi="Times New Roman"/>
          <w:sz w:val="28"/>
          <w:szCs w:val="28"/>
        </w:rPr>
        <w:t>Розрахунок рівня продовольчої безпеки потребує врахування основних індикаторів, які визначені</w:t>
      </w:r>
      <w:r w:rsidR="00214911" w:rsidRPr="00E16F3A">
        <w:rPr>
          <w:rFonts w:ascii="Times New Roman" w:hAnsi="Times New Roman"/>
          <w:sz w:val="28"/>
          <w:szCs w:val="28"/>
        </w:rPr>
        <w:t>,а саме:</w:t>
      </w:r>
    </w:p>
    <w:p w:rsidR="00BD05EC" w:rsidRPr="00E16F3A" w:rsidRDefault="00BD05EC" w:rsidP="00926F3E">
      <w:pPr>
        <w:pStyle w:val="a5"/>
        <w:numPr>
          <w:ilvl w:val="0"/>
          <w:numId w:val="12"/>
        </w:numPr>
        <w:shd w:val="clear" w:color="auto" w:fill="FFFFFF"/>
        <w:tabs>
          <w:tab w:val="left" w:pos="1276"/>
        </w:tabs>
        <w:spacing w:after="0" w:line="360" w:lineRule="auto"/>
        <w:ind w:left="0" w:firstLine="709"/>
        <w:jc w:val="both"/>
        <w:rPr>
          <w:rFonts w:ascii="Times New Roman" w:hAnsi="Times New Roman"/>
          <w:sz w:val="28"/>
        </w:rPr>
      </w:pPr>
      <w:r w:rsidRPr="00E16F3A">
        <w:rPr>
          <w:rFonts w:ascii="Times New Roman" w:hAnsi="Times New Roman"/>
          <w:sz w:val="28"/>
        </w:rPr>
        <w:t>добо</w:t>
      </w:r>
      <w:r w:rsidR="000E5F50" w:rsidRPr="00E16F3A">
        <w:rPr>
          <w:rFonts w:ascii="Times New Roman" w:hAnsi="Times New Roman"/>
          <w:sz w:val="28"/>
        </w:rPr>
        <w:t>вуенергетичнуцінність</w:t>
      </w:r>
      <w:r w:rsidR="000E5F50" w:rsidRPr="00E16F3A">
        <w:rPr>
          <w:rFonts w:ascii="Times New Roman" w:hAnsi="Times New Roman"/>
          <w:sz w:val="28"/>
        </w:rPr>
        <w:tab/>
        <w:t xml:space="preserve">раціону </w:t>
      </w:r>
      <w:r w:rsidRPr="00E16F3A">
        <w:rPr>
          <w:rFonts w:ascii="Times New Roman" w:hAnsi="Times New Roman"/>
          <w:sz w:val="28"/>
        </w:rPr>
        <w:t>людини;</w:t>
      </w:r>
    </w:p>
    <w:p w:rsidR="00BD05EC" w:rsidRPr="00E16F3A" w:rsidRDefault="00BD05EC" w:rsidP="00926F3E">
      <w:pPr>
        <w:pStyle w:val="a5"/>
        <w:widowControl w:val="0"/>
        <w:numPr>
          <w:ilvl w:val="0"/>
          <w:numId w:val="12"/>
        </w:numPr>
        <w:tabs>
          <w:tab w:val="left" w:pos="1272"/>
        </w:tabs>
        <w:autoSpaceDE w:val="0"/>
        <w:autoSpaceDN w:val="0"/>
        <w:spacing w:after="0" w:line="360" w:lineRule="auto"/>
        <w:ind w:left="0" w:firstLine="709"/>
        <w:jc w:val="both"/>
        <w:rPr>
          <w:rFonts w:ascii="Times New Roman" w:hAnsi="Times New Roman"/>
          <w:sz w:val="28"/>
        </w:rPr>
      </w:pPr>
      <w:r w:rsidRPr="00E16F3A">
        <w:rPr>
          <w:rFonts w:ascii="Times New Roman" w:hAnsi="Times New Roman"/>
          <w:sz w:val="28"/>
        </w:rPr>
        <w:t>забезпечення раціону людини основними видамипродуктів;</w:t>
      </w:r>
    </w:p>
    <w:p w:rsidR="00BD05EC" w:rsidRPr="00E16F3A" w:rsidRDefault="000E5F50" w:rsidP="00926F3E">
      <w:pPr>
        <w:pStyle w:val="a5"/>
        <w:widowControl w:val="0"/>
        <w:numPr>
          <w:ilvl w:val="0"/>
          <w:numId w:val="12"/>
        </w:numPr>
        <w:tabs>
          <w:tab w:val="left" w:pos="1272"/>
          <w:tab w:val="left" w:pos="2856"/>
          <w:tab w:val="left" w:pos="3911"/>
        </w:tabs>
        <w:autoSpaceDE w:val="0"/>
        <w:autoSpaceDN w:val="0"/>
        <w:spacing w:after="0" w:line="360" w:lineRule="auto"/>
        <w:ind w:left="0" w:firstLine="709"/>
        <w:jc w:val="both"/>
        <w:rPr>
          <w:rFonts w:ascii="Times New Roman" w:hAnsi="Times New Roman"/>
          <w:sz w:val="28"/>
        </w:rPr>
      </w:pPr>
      <w:r w:rsidRPr="00E16F3A">
        <w:rPr>
          <w:rFonts w:ascii="Times New Roman" w:hAnsi="Times New Roman"/>
          <w:sz w:val="28"/>
        </w:rPr>
        <w:t>достатністьзапасів</w:t>
      </w:r>
      <w:r w:rsidR="00BD05EC" w:rsidRPr="00E16F3A">
        <w:rPr>
          <w:rFonts w:ascii="Times New Roman" w:hAnsi="Times New Roman"/>
          <w:sz w:val="28"/>
        </w:rPr>
        <w:t>зерна у державнихресурсах;</w:t>
      </w:r>
    </w:p>
    <w:p w:rsidR="00BD05EC" w:rsidRPr="00E16F3A" w:rsidRDefault="00BD05EC" w:rsidP="00926F3E">
      <w:pPr>
        <w:pStyle w:val="a5"/>
        <w:widowControl w:val="0"/>
        <w:numPr>
          <w:ilvl w:val="0"/>
          <w:numId w:val="12"/>
        </w:numPr>
        <w:tabs>
          <w:tab w:val="left" w:pos="1272"/>
        </w:tabs>
        <w:autoSpaceDE w:val="0"/>
        <w:autoSpaceDN w:val="0"/>
        <w:spacing w:after="0" w:line="360" w:lineRule="auto"/>
        <w:ind w:left="0" w:firstLine="709"/>
        <w:jc w:val="both"/>
        <w:rPr>
          <w:rFonts w:ascii="Times New Roman" w:hAnsi="Times New Roman"/>
          <w:sz w:val="28"/>
        </w:rPr>
      </w:pPr>
      <w:r w:rsidRPr="00E16F3A">
        <w:rPr>
          <w:rFonts w:ascii="Times New Roman" w:hAnsi="Times New Roman"/>
          <w:sz w:val="28"/>
        </w:rPr>
        <w:t>економічну доступністьпродуктів;</w:t>
      </w:r>
    </w:p>
    <w:p w:rsidR="00BD05EC" w:rsidRPr="00E16F3A" w:rsidRDefault="00BD05EC" w:rsidP="00926F3E">
      <w:pPr>
        <w:pStyle w:val="a5"/>
        <w:widowControl w:val="0"/>
        <w:numPr>
          <w:ilvl w:val="0"/>
          <w:numId w:val="12"/>
        </w:numPr>
        <w:tabs>
          <w:tab w:val="left" w:pos="1272"/>
        </w:tabs>
        <w:autoSpaceDE w:val="0"/>
        <w:autoSpaceDN w:val="0"/>
        <w:spacing w:after="0" w:line="360" w:lineRule="auto"/>
        <w:ind w:left="0" w:firstLine="709"/>
        <w:jc w:val="both"/>
        <w:rPr>
          <w:rFonts w:ascii="Times New Roman" w:hAnsi="Times New Roman"/>
          <w:sz w:val="28"/>
        </w:rPr>
      </w:pPr>
      <w:r w:rsidRPr="00E16F3A">
        <w:rPr>
          <w:rFonts w:ascii="Times New Roman" w:hAnsi="Times New Roman"/>
          <w:sz w:val="28"/>
        </w:rPr>
        <w:t>диференціацію вартості харчування за соціальнимигрупами;</w:t>
      </w:r>
    </w:p>
    <w:p w:rsidR="000E5F50" w:rsidRPr="00E16F3A" w:rsidRDefault="00E16F3A" w:rsidP="00926F3E">
      <w:pPr>
        <w:pStyle w:val="a5"/>
        <w:widowControl w:val="0"/>
        <w:numPr>
          <w:ilvl w:val="0"/>
          <w:numId w:val="12"/>
        </w:numPr>
        <w:tabs>
          <w:tab w:val="left" w:pos="1272"/>
          <w:tab w:val="left" w:pos="2379"/>
          <w:tab w:val="left" w:pos="4237"/>
          <w:tab w:val="left" w:pos="5161"/>
          <w:tab w:val="left" w:pos="6381"/>
        </w:tabs>
        <w:autoSpaceDE w:val="0"/>
        <w:autoSpaceDN w:val="0"/>
        <w:spacing w:after="0" w:line="360" w:lineRule="auto"/>
        <w:ind w:left="0" w:firstLine="709"/>
        <w:jc w:val="both"/>
        <w:rPr>
          <w:rFonts w:ascii="Times New Roman" w:hAnsi="Times New Roman"/>
          <w:sz w:val="28"/>
        </w:rPr>
      </w:pPr>
      <w:r w:rsidRPr="00E16F3A">
        <w:rPr>
          <w:rFonts w:ascii="Times New Roman" w:hAnsi="Times New Roman"/>
          <w:sz w:val="28"/>
          <w:lang w:val="uk-UA"/>
        </w:rPr>
        <w:t>місткість</w:t>
      </w:r>
      <w:r w:rsidR="000E5F50" w:rsidRPr="00E16F3A">
        <w:rPr>
          <w:rFonts w:ascii="Times New Roman" w:hAnsi="Times New Roman"/>
          <w:sz w:val="28"/>
        </w:rPr>
        <w:t>внутрішньогоринкуокремих</w:t>
      </w:r>
      <w:r w:rsidR="00BD05EC" w:rsidRPr="00E16F3A">
        <w:rPr>
          <w:rFonts w:ascii="Times New Roman" w:hAnsi="Times New Roman"/>
          <w:sz w:val="28"/>
        </w:rPr>
        <w:t>продуктів;</w:t>
      </w:r>
    </w:p>
    <w:p w:rsidR="00BD05EC" w:rsidRPr="00E16F3A" w:rsidRDefault="00BD05EC" w:rsidP="00926F3E">
      <w:pPr>
        <w:pStyle w:val="a5"/>
        <w:widowControl w:val="0"/>
        <w:numPr>
          <w:ilvl w:val="0"/>
          <w:numId w:val="12"/>
        </w:numPr>
        <w:tabs>
          <w:tab w:val="left" w:pos="1272"/>
          <w:tab w:val="left" w:pos="2379"/>
          <w:tab w:val="left" w:pos="4237"/>
          <w:tab w:val="left" w:pos="5161"/>
          <w:tab w:val="left" w:pos="6381"/>
        </w:tabs>
        <w:autoSpaceDE w:val="0"/>
        <w:autoSpaceDN w:val="0"/>
        <w:spacing w:after="0" w:line="360" w:lineRule="auto"/>
        <w:ind w:firstLine="709"/>
        <w:jc w:val="both"/>
        <w:rPr>
          <w:rFonts w:ascii="Times New Roman" w:hAnsi="Times New Roman"/>
          <w:sz w:val="28"/>
        </w:rPr>
      </w:pPr>
      <w:r w:rsidRPr="00E16F3A">
        <w:rPr>
          <w:rFonts w:ascii="Times New Roman" w:hAnsi="Times New Roman"/>
          <w:sz w:val="28"/>
        </w:rPr>
        <w:t>прод</w:t>
      </w:r>
      <w:r w:rsidR="000E5F50" w:rsidRPr="00E16F3A">
        <w:rPr>
          <w:rFonts w:ascii="Times New Roman" w:hAnsi="Times New Roman"/>
          <w:sz w:val="28"/>
        </w:rPr>
        <w:t>овольчунезалежністьзаокремим</w:t>
      </w:r>
      <w:r w:rsidRPr="00E16F3A">
        <w:rPr>
          <w:rFonts w:ascii="Times New Roman" w:hAnsi="Times New Roman"/>
          <w:sz w:val="28"/>
        </w:rPr>
        <w:t>продуктом</w:t>
      </w:r>
      <w:r w:rsidR="00E74CF3" w:rsidRPr="00E16F3A">
        <w:rPr>
          <w:rFonts w:ascii="Times New Roman" w:hAnsi="Times New Roman"/>
          <w:sz w:val="28"/>
        </w:rPr>
        <w:t>[17]</w:t>
      </w:r>
      <w:r w:rsidRPr="00E16F3A">
        <w:rPr>
          <w:rFonts w:ascii="Times New Roman" w:hAnsi="Times New Roman"/>
          <w:sz w:val="28"/>
        </w:rPr>
        <w:t>.</w:t>
      </w:r>
    </w:p>
    <w:p w:rsidR="00593B0D" w:rsidRDefault="00593B0D" w:rsidP="00926F3E">
      <w:pPr>
        <w:pStyle w:val="a6"/>
        <w:spacing w:line="360" w:lineRule="auto"/>
        <w:ind w:left="0" w:firstLine="709"/>
        <w:jc w:val="both"/>
      </w:pPr>
      <w:r>
        <w:t xml:space="preserve">  Розглядаючи індикатор добової енергетичної цінності раціону людини, зауважимо, що його мінімальне граничне значення становить  2500 ккал на добу (зокрема 1375 ккал забезпечує продукція тваринного походження). За даними продовольчої Організації Об’єднаних Націй ФАО/ВООЗ середньодобова калорійність раціону у країнах  ЄС  варіюється  в  межах  3400-3500 ккал, в США – 3900 ккал.[2].</w:t>
      </w:r>
    </w:p>
    <w:p w:rsidR="001373B3" w:rsidRDefault="00593B0D" w:rsidP="00926F3E">
      <w:pPr>
        <w:pStyle w:val="a6"/>
        <w:spacing w:line="360" w:lineRule="auto"/>
        <w:ind w:left="0" w:firstLine="709"/>
        <w:jc w:val="both"/>
      </w:pPr>
      <w:r>
        <w:t>Зміни в калорійності середньодобового споживання продуктів харчування населенням України впрод</w:t>
      </w:r>
      <w:r w:rsidR="001373B3">
        <w:t xml:space="preserve">овж 1990-2019 рр. подано в таблиці </w:t>
      </w:r>
      <w:r>
        <w:t>1.</w:t>
      </w:r>
    </w:p>
    <w:p w:rsidR="004E16AA" w:rsidRDefault="004E16AA" w:rsidP="00926F3E">
      <w:pPr>
        <w:pStyle w:val="a6"/>
        <w:spacing w:line="360" w:lineRule="auto"/>
        <w:ind w:left="0" w:firstLine="709"/>
        <w:jc w:val="both"/>
      </w:pPr>
      <w:r w:rsidRPr="004E16AA">
        <w:lastRenderedPageBreak/>
        <w:t>Отже, добова енергетична цінність раціону харчування у 2019 році склала 2691ккал та знизилася в порівнянні з 2018 р. на 15%, що є негативним моментом у забезпеченні продовольчої безпеки країни. Крім того, лише 29,7% середньодобового раціону було забезпечено  продукцією тваринництва, що на 26,3% нижче встановленої норми. За рекомендаціями та стандартами ВООЗ та Європейської агенції з харчової безпеки, МОЗ затверджено нові норми фізіологічних потреб в основних харч</w:t>
      </w:r>
      <w:r>
        <w:t>ових речовинах та енергії [18].</w:t>
      </w:r>
    </w:p>
    <w:p w:rsidR="009F05AE" w:rsidRDefault="004E16AA" w:rsidP="00926F3E">
      <w:pPr>
        <w:pStyle w:val="a6"/>
        <w:spacing w:line="360" w:lineRule="auto"/>
        <w:ind w:left="0" w:firstLine="709"/>
        <w:jc w:val="both"/>
        <w:rPr>
          <w:highlight w:val="yellow"/>
        </w:rPr>
      </w:pPr>
      <w:r w:rsidRPr="004E16AA">
        <w:t>Переглянуті добові потреби для різних груп, зокрема калорійність харчування дітей та підлітків, дорослих, вагітних жінок та працівників особливо важкої фізичної праці. Хоча впродовж 2000-2019 рр. частка споживання продуктів тваринного походження зросла з 23% до 29,7%, однак  була нижчою від встановленої норми (55% добового раціону). Оскільки низький рівень доходів не дозволяє українцям повноцінно харчуватися, то раціон населення України можна вважати незбалансованим (відповідно до вимог МОЗ України про здорове харчування).</w:t>
      </w:r>
    </w:p>
    <w:p w:rsidR="00BD05EC" w:rsidRPr="004E00A0" w:rsidRDefault="00BD05EC" w:rsidP="00FD5AA4">
      <w:pPr>
        <w:spacing w:after="0" w:line="360" w:lineRule="auto"/>
        <w:jc w:val="right"/>
        <w:rPr>
          <w:rFonts w:ascii="Times New Roman" w:hAnsi="Times New Roman"/>
          <w:i/>
          <w:sz w:val="28"/>
          <w:szCs w:val="28"/>
          <w:lang w:eastAsia="ru-RU"/>
        </w:rPr>
      </w:pPr>
      <w:r w:rsidRPr="004E00A0">
        <w:rPr>
          <w:rFonts w:ascii="Times New Roman" w:hAnsi="Times New Roman"/>
          <w:i/>
          <w:sz w:val="28"/>
          <w:szCs w:val="28"/>
          <w:lang w:eastAsia="ru-RU"/>
        </w:rPr>
        <w:t>Таблиця 1</w:t>
      </w:r>
    </w:p>
    <w:p w:rsidR="00BD05EC" w:rsidRPr="00ED215B" w:rsidRDefault="00BD05EC" w:rsidP="00142F67">
      <w:pPr>
        <w:pStyle w:val="a6"/>
        <w:spacing w:before="89"/>
        <w:ind w:left="0" w:right="201"/>
        <w:jc w:val="center"/>
        <w:rPr>
          <w:lang w:val="ru-RU"/>
        </w:rPr>
      </w:pPr>
      <w:r w:rsidRPr="00ED215B">
        <w:rPr>
          <w:b/>
        </w:rPr>
        <w:t>Динаміка калорійності середньодобового споживання продуктів харчування населення України, ккал на одну особу</w:t>
      </w:r>
      <w:r w:rsidR="00202676" w:rsidRPr="00ED215B">
        <w:rPr>
          <w:b/>
          <w:lang w:val="ru-RU"/>
        </w:rPr>
        <w:t xml:space="preserve"> [2]</w:t>
      </w:r>
    </w:p>
    <w:p w:rsidR="00BD05EC" w:rsidRPr="004E00A0" w:rsidRDefault="00BD05EC" w:rsidP="00BA1FD9">
      <w:pPr>
        <w:pStyle w:val="a6"/>
        <w:spacing w:before="9"/>
        <w:ind w:left="1271"/>
        <w:rPr>
          <w:b/>
          <w:sz w:val="18"/>
        </w:rPr>
      </w:pPr>
    </w:p>
    <w:tbl>
      <w:tblPr>
        <w:tblW w:w="10206"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1843"/>
        <w:gridCol w:w="851"/>
        <w:gridCol w:w="850"/>
        <w:gridCol w:w="709"/>
        <w:gridCol w:w="850"/>
        <w:gridCol w:w="993"/>
        <w:gridCol w:w="751"/>
        <w:gridCol w:w="727"/>
        <w:gridCol w:w="755"/>
        <w:gridCol w:w="885"/>
        <w:gridCol w:w="992"/>
      </w:tblGrid>
      <w:tr w:rsidR="00BD05EC" w:rsidRPr="00AC7616" w:rsidTr="00440A9C">
        <w:trPr>
          <w:trHeight w:val="1246"/>
        </w:trPr>
        <w:tc>
          <w:tcPr>
            <w:tcW w:w="1843" w:type="dxa"/>
          </w:tcPr>
          <w:p w:rsidR="009E3421" w:rsidRPr="00AC7616" w:rsidRDefault="009E3421" w:rsidP="00AC7616">
            <w:pPr>
              <w:pStyle w:val="TableParagraph"/>
              <w:jc w:val="left"/>
              <w:rPr>
                <w:b/>
                <w:lang w:val="ru-RU" w:eastAsia="en-US"/>
              </w:rPr>
            </w:pPr>
          </w:p>
          <w:p w:rsidR="00BD05EC" w:rsidRPr="00AC7616" w:rsidRDefault="009E3421" w:rsidP="00AC7616">
            <w:pPr>
              <w:pStyle w:val="TableParagraph"/>
              <w:jc w:val="left"/>
              <w:rPr>
                <w:b/>
                <w:lang w:val="ru-RU" w:eastAsia="en-US"/>
              </w:rPr>
            </w:pPr>
            <w:r w:rsidRPr="00AC7616">
              <w:rPr>
                <w:b/>
                <w:lang w:val="ru-RU" w:eastAsia="en-US"/>
              </w:rPr>
              <w:t xml:space="preserve">  Показники</w:t>
            </w:r>
          </w:p>
        </w:tc>
        <w:tc>
          <w:tcPr>
            <w:tcW w:w="851" w:type="dxa"/>
          </w:tcPr>
          <w:p w:rsidR="00BD05EC" w:rsidRPr="00AC7616" w:rsidRDefault="00BD05EC" w:rsidP="00AC7616">
            <w:pPr>
              <w:pStyle w:val="TableParagraph"/>
              <w:jc w:val="left"/>
              <w:rPr>
                <w:b/>
                <w:lang w:val="ru-RU" w:eastAsia="en-US"/>
              </w:rPr>
            </w:pPr>
          </w:p>
          <w:p w:rsidR="00BD05EC" w:rsidRPr="00AC7616" w:rsidRDefault="00BD05EC" w:rsidP="00AC7616">
            <w:pPr>
              <w:pStyle w:val="TableParagraph"/>
              <w:jc w:val="left"/>
              <w:rPr>
                <w:b/>
                <w:lang w:val="en-US" w:eastAsia="en-US"/>
              </w:rPr>
            </w:pPr>
            <w:r w:rsidRPr="00AC7616">
              <w:rPr>
                <w:b/>
                <w:lang w:val="en-US" w:eastAsia="en-US"/>
              </w:rPr>
              <w:t>1990</w:t>
            </w:r>
          </w:p>
        </w:tc>
        <w:tc>
          <w:tcPr>
            <w:tcW w:w="850"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b/>
                <w:lang w:val="en-US" w:eastAsia="en-US"/>
              </w:rPr>
            </w:pPr>
            <w:r w:rsidRPr="00AC7616">
              <w:rPr>
                <w:b/>
                <w:lang w:val="en-US" w:eastAsia="en-US"/>
              </w:rPr>
              <w:t>2000</w:t>
            </w:r>
          </w:p>
        </w:tc>
        <w:tc>
          <w:tcPr>
            <w:tcW w:w="709"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right"/>
              <w:rPr>
                <w:b/>
                <w:lang w:val="en-US" w:eastAsia="en-US"/>
              </w:rPr>
            </w:pPr>
            <w:r w:rsidRPr="00AC7616">
              <w:rPr>
                <w:b/>
                <w:lang w:val="en-US" w:eastAsia="en-US"/>
              </w:rPr>
              <w:t>2005</w:t>
            </w:r>
          </w:p>
        </w:tc>
        <w:tc>
          <w:tcPr>
            <w:tcW w:w="850"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b/>
                <w:lang w:val="en-US" w:eastAsia="en-US"/>
              </w:rPr>
            </w:pPr>
            <w:r w:rsidRPr="00AC7616">
              <w:rPr>
                <w:b/>
                <w:lang w:val="en-US" w:eastAsia="en-US"/>
              </w:rPr>
              <w:t>2010</w:t>
            </w:r>
          </w:p>
        </w:tc>
        <w:tc>
          <w:tcPr>
            <w:tcW w:w="993"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b/>
                <w:lang w:val="en-US" w:eastAsia="en-US"/>
              </w:rPr>
            </w:pPr>
            <w:r w:rsidRPr="00AC7616">
              <w:rPr>
                <w:b/>
                <w:lang w:val="en-US" w:eastAsia="en-US"/>
              </w:rPr>
              <w:t>2015</w:t>
            </w:r>
          </w:p>
        </w:tc>
        <w:tc>
          <w:tcPr>
            <w:tcW w:w="751"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b/>
                <w:lang w:val="en-US" w:eastAsia="en-US"/>
              </w:rPr>
            </w:pPr>
            <w:r w:rsidRPr="00AC7616">
              <w:rPr>
                <w:b/>
                <w:lang w:val="en-US" w:eastAsia="en-US"/>
              </w:rPr>
              <w:t>2016</w:t>
            </w:r>
          </w:p>
        </w:tc>
        <w:tc>
          <w:tcPr>
            <w:tcW w:w="727"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right"/>
              <w:rPr>
                <w:b/>
                <w:lang w:val="en-US" w:eastAsia="en-US"/>
              </w:rPr>
            </w:pPr>
            <w:r w:rsidRPr="00AC7616">
              <w:rPr>
                <w:b/>
                <w:lang w:val="en-US" w:eastAsia="en-US"/>
              </w:rPr>
              <w:t>2017</w:t>
            </w:r>
          </w:p>
        </w:tc>
        <w:tc>
          <w:tcPr>
            <w:tcW w:w="755"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b/>
                <w:lang w:val="en-US" w:eastAsia="en-US"/>
              </w:rPr>
            </w:pPr>
            <w:r w:rsidRPr="00AC7616">
              <w:rPr>
                <w:b/>
                <w:lang w:val="en-US" w:eastAsia="en-US"/>
              </w:rPr>
              <w:t>2018</w:t>
            </w:r>
          </w:p>
        </w:tc>
        <w:tc>
          <w:tcPr>
            <w:tcW w:w="885"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b/>
                <w:lang w:val="en-US" w:eastAsia="en-US"/>
              </w:rPr>
            </w:pPr>
            <w:r w:rsidRPr="00AC7616">
              <w:rPr>
                <w:b/>
                <w:lang w:val="en-US" w:eastAsia="en-US"/>
              </w:rPr>
              <w:t>2019</w:t>
            </w:r>
          </w:p>
        </w:tc>
        <w:tc>
          <w:tcPr>
            <w:tcW w:w="992" w:type="dxa"/>
          </w:tcPr>
          <w:p w:rsidR="00440A9C" w:rsidRDefault="00BD05EC" w:rsidP="00440A9C">
            <w:pPr>
              <w:pStyle w:val="TableParagraph"/>
              <w:ind w:hanging="8"/>
              <w:rPr>
                <w:b/>
                <w:i/>
                <w:spacing w:val="-9"/>
                <w:lang w:eastAsia="en-US"/>
              </w:rPr>
            </w:pPr>
            <w:r w:rsidRPr="00AC7616">
              <w:rPr>
                <w:b/>
                <w:i/>
                <w:lang w:val="en-US" w:eastAsia="en-US"/>
              </w:rPr>
              <w:t xml:space="preserve">(+, </w:t>
            </w:r>
            <w:r w:rsidRPr="00AC7616">
              <w:rPr>
                <w:b/>
                <w:i/>
                <w:spacing w:val="-9"/>
                <w:lang w:val="en-US" w:eastAsia="en-US"/>
              </w:rPr>
              <w:t>-)</w:t>
            </w:r>
          </w:p>
          <w:p w:rsidR="00BD05EC" w:rsidRPr="00AC7616" w:rsidRDefault="00BD05EC" w:rsidP="00440A9C">
            <w:pPr>
              <w:pStyle w:val="TableParagraph"/>
              <w:ind w:hanging="8"/>
              <w:rPr>
                <w:b/>
                <w:i/>
                <w:lang w:val="en-US" w:eastAsia="en-US"/>
              </w:rPr>
            </w:pPr>
            <w:r w:rsidRPr="00AC7616">
              <w:rPr>
                <w:b/>
                <w:i/>
                <w:lang w:val="en-US" w:eastAsia="en-US"/>
              </w:rPr>
              <w:t>2019</w:t>
            </w:r>
          </w:p>
          <w:p w:rsidR="00BD05EC" w:rsidRPr="00AC7616" w:rsidRDefault="00BD05EC" w:rsidP="00440A9C">
            <w:pPr>
              <w:pStyle w:val="TableParagraph"/>
              <w:spacing w:line="270" w:lineRule="atLeast"/>
              <w:ind w:firstLine="120"/>
              <w:rPr>
                <w:b/>
                <w:i/>
                <w:lang w:val="en-US" w:eastAsia="en-US"/>
              </w:rPr>
            </w:pPr>
            <w:r w:rsidRPr="00AC7616">
              <w:rPr>
                <w:b/>
                <w:i/>
                <w:lang w:val="en-US" w:eastAsia="en-US"/>
              </w:rPr>
              <w:t>до 2018</w:t>
            </w:r>
          </w:p>
        </w:tc>
      </w:tr>
      <w:tr w:rsidR="00BD05EC" w:rsidRPr="00AC7616" w:rsidTr="00440A9C">
        <w:trPr>
          <w:trHeight w:val="762"/>
        </w:trPr>
        <w:tc>
          <w:tcPr>
            <w:tcW w:w="1843" w:type="dxa"/>
            <w:shd w:val="clear" w:color="auto" w:fill="F1F1F1"/>
          </w:tcPr>
          <w:p w:rsidR="00BD05EC" w:rsidRPr="00AC7616" w:rsidRDefault="0002707F" w:rsidP="00AC7616">
            <w:pPr>
              <w:pStyle w:val="TableParagraph"/>
              <w:jc w:val="left"/>
              <w:rPr>
                <w:lang w:val="en-US" w:eastAsia="en-US"/>
              </w:rPr>
            </w:pPr>
            <w:r w:rsidRPr="00AC7616">
              <w:rPr>
                <w:lang w:val="en-US" w:eastAsia="en-US"/>
              </w:rPr>
              <w:t>Загальна калорійніс</w:t>
            </w:r>
            <w:r w:rsidRPr="00AC7616">
              <w:rPr>
                <w:lang w:eastAsia="en-US"/>
              </w:rPr>
              <w:t>т</w:t>
            </w:r>
            <w:r w:rsidR="00BD05EC" w:rsidRPr="00AC7616">
              <w:rPr>
                <w:lang w:val="en-US" w:eastAsia="en-US"/>
              </w:rPr>
              <w:t>ь</w:t>
            </w:r>
          </w:p>
        </w:tc>
        <w:tc>
          <w:tcPr>
            <w:tcW w:w="851" w:type="dxa"/>
            <w:shd w:val="clear" w:color="auto" w:fill="F1F1F1"/>
          </w:tcPr>
          <w:p w:rsidR="00BD05EC" w:rsidRPr="00AC7616" w:rsidRDefault="00BD05EC" w:rsidP="00AC7616">
            <w:pPr>
              <w:pStyle w:val="TableParagraph"/>
              <w:jc w:val="left"/>
              <w:rPr>
                <w:lang w:val="en-US" w:eastAsia="en-US"/>
              </w:rPr>
            </w:pPr>
            <w:r w:rsidRPr="00AC7616">
              <w:rPr>
                <w:lang w:val="en-US" w:eastAsia="en-US"/>
              </w:rPr>
              <w:t>3597</w:t>
            </w:r>
          </w:p>
        </w:tc>
        <w:tc>
          <w:tcPr>
            <w:tcW w:w="850" w:type="dxa"/>
            <w:shd w:val="clear" w:color="auto" w:fill="F1F1F1"/>
          </w:tcPr>
          <w:p w:rsidR="00BD05EC" w:rsidRPr="00AC7616" w:rsidRDefault="00BD05EC" w:rsidP="00AC7616">
            <w:pPr>
              <w:pStyle w:val="TableParagraph"/>
              <w:rPr>
                <w:lang w:val="en-US" w:eastAsia="en-US"/>
              </w:rPr>
            </w:pPr>
            <w:r w:rsidRPr="00AC7616">
              <w:rPr>
                <w:lang w:val="en-US" w:eastAsia="en-US"/>
              </w:rPr>
              <w:t>2661</w:t>
            </w:r>
          </w:p>
        </w:tc>
        <w:tc>
          <w:tcPr>
            <w:tcW w:w="709" w:type="dxa"/>
            <w:shd w:val="clear" w:color="auto" w:fill="F1F1F1"/>
          </w:tcPr>
          <w:p w:rsidR="00BD05EC" w:rsidRPr="00AC7616" w:rsidRDefault="00BD05EC" w:rsidP="00AC7616">
            <w:pPr>
              <w:pStyle w:val="TableParagraph"/>
              <w:jc w:val="right"/>
              <w:rPr>
                <w:lang w:val="en-US" w:eastAsia="en-US"/>
              </w:rPr>
            </w:pPr>
            <w:r w:rsidRPr="00AC7616">
              <w:rPr>
                <w:lang w:val="en-US" w:eastAsia="en-US"/>
              </w:rPr>
              <w:t>2916</w:t>
            </w:r>
          </w:p>
        </w:tc>
        <w:tc>
          <w:tcPr>
            <w:tcW w:w="850" w:type="dxa"/>
            <w:shd w:val="clear" w:color="auto" w:fill="F1F1F1"/>
          </w:tcPr>
          <w:p w:rsidR="00BD05EC" w:rsidRPr="00AC7616" w:rsidRDefault="00BD05EC" w:rsidP="00AC7616">
            <w:pPr>
              <w:pStyle w:val="TableParagraph"/>
              <w:rPr>
                <w:lang w:val="en-US" w:eastAsia="en-US"/>
              </w:rPr>
            </w:pPr>
            <w:r w:rsidRPr="00AC7616">
              <w:rPr>
                <w:lang w:val="en-US" w:eastAsia="en-US"/>
              </w:rPr>
              <w:t>2933</w:t>
            </w:r>
          </w:p>
        </w:tc>
        <w:tc>
          <w:tcPr>
            <w:tcW w:w="993" w:type="dxa"/>
            <w:shd w:val="clear" w:color="auto" w:fill="F1F1F1"/>
          </w:tcPr>
          <w:p w:rsidR="00BD05EC" w:rsidRPr="00AC7616" w:rsidRDefault="00BD05EC" w:rsidP="00AC7616">
            <w:pPr>
              <w:pStyle w:val="TableParagraph"/>
              <w:rPr>
                <w:lang w:val="en-US" w:eastAsia="en-US"/>
              </w:rPr>
            </w:pPr>
            <w:r w:rsidRPr="00AC7616">
              <w:rPr>
                <w:lang w:val="en-US" w:eastAsia="en-US"/>
              </w:rPr>
              <w:t>2799</w:t>
            </w:r>
          </w:p>
        </w:tc>
        <w:tc>
          <w:tcPr>
            <w:tcW w:w="751" w:type="dxa"/>
            <w:shd w:val="clear" w:color="auto" w:fill="F1F1F1"/>
          </w:tcPr>
          <w:p w:rsidR="00BD05EC" w:rsidRPr="00AC7616" w:rsidRDefault="00BD05EC" w:rsidP="00AC7616">
            <w:pPr>
              <w:pStyle w:val="TableParagraph"/>
              <w:rPr>
                <w:lang w:val="en-US" w:eastAsia="en-US"/>
              </w:rPr>
            </w:pPr>
            <w:r w:rsidRPr="00AC7616">
              <w:rPr>
                <w:lang w:val="en-US" w:eastAsia="en-US"/>
              </w:rPr>
              <w:t>2742</w:t>
            </w:r>
          </w:p>
        </w:tc>
        <w:tc>
          <w:tcPr>
            <w:tcW w:w="727" w:type="dxa"/>
            <w:shd w:val="clear" w:color="auto" w:fill="F1F1F1"/>
          </w:tcPr>
          <w:p w:rsidR="00BD05EC" w:rsidRPr="00AC7616" w:rsidRDefault="00BD05EC" w:rsidP="00AC7616">
            <w:pPr>
              <w:pStyle w:val="TableParagraph"/>
              <w:jc w:val="right"/>
              <w:rPr>
                <w:lang w:val="en-US" w:eastAsia="en-US"/>
              </w:rPr>
            </w:pPr>
            <w:r w:rsidRPr="00AC7616">
              <w:rPr>
                <w:lang w:val="en-US" w:eastAsia="en-US"/>
              </w:rPr>
              <w:t>2707</w:t>
            </w:r>
          </w:p>
        </w:tc>
        <w:tc>
          <w:tcPr>
            <w:tcW w:w="755" w:type="dxa"/>
            <w:shd w:val="clear" w:color="auto" w:fill="F1F1F1"/>
          </w:tcPr>
          <w:p w:rsidR="00BD05EC" w:rsidRPr="00AC7616" w:rsidRDefault="00BD05EC" w:rsidP="00AC7616">
            <w:pPr>
              <w:pStyle w:val="TableParagraph"/>
              <w:rPr>
                <w:lang w:val="en-US" w:eastAsia="en-US"/>
              </w:rPr>
            </w:pPr>
            <w:r w:rsidRPr="00AC7616">
              <w:rPr>
                <w:lang w:val="en-US" w:eastAsia="en-US"/>
              </w:rPr>
              <w:t>2706</w:t>
            </w:r>
          </w:p>
        </w:tc>
        <w:tc>
          <w:tcPr>
            <w:tcW w:w="885" w:type="dxa"/>
            <w:shd w:val="clear" w:color="auto" w:fill="F1F1F1"/>
          </w:tcPr>
          <w:p w:rsidR="00BD05EC" w:rsidRPr="00AC7616" w:rsidRDefault="00BD05EC" w:rsidP="00AC7616">
            <w:pPr>
              <w:pStyle w:val="TableParagraph"/>
              <w:rPr>
                <w:lang w:val="en-US" w:eastAsia="en-US"/>
              </w:rPr>
            </w:pPr>
            <w:r w:rsidRPr="00AC7616">
              <w:rPr>
                <w:lang w:val="en-US" w:eastAsia="en-US"/>
              </w:rPr>
              <w:t>2691</w:t>
            </w:r>
          </w:p>
        </w:tc>
        <w:tc>
          <w:tcPr>
            <w:tcW w:w="992" w:type="dxa"/>
            <w:shd w:val="clear" w:color="auto" w:fill="F1F1F1"/>
          </w:tcPr>
          <w:p w:rsidR="00BD05EC" w:rsidRPr="00AC7616" w:rsidRDefault="00BD05EC" w:rsidP="00AC7616">
            <w:pPr>
              <w:pStyle w:val="TableParagraph"/>
              <w:rPr>
                <w:i/>
                <w:lang w:val="en-US" w:eastAsia="en-US"/>
              </w:rPr>
            </w:pPr>
            <w:r w:rsidRPr="00AC7616">
              <w:rPr>
                <w:i/>
                <w:lang w:val="en-US" w:eastAsia="en-US"/>
              </w:rPr>
              <w:t>-15</w:t>
            </w:r>
          </w:p>
        </w:tc>
      </w:tr>
      <w:tr w:rsidR="00BD05EC" w:rsidRPr="00AC7616" w:rsidTr="00440A9C">
        <w:trPr>
          <w:trHeight w:val="856"/>
        </w:trPr>
        <w:tc>
          <w:tcPr>
            <w:tcW w:w="1843" w:type="dxa"/>
          </w:tcPr>
          <w:p w:rsidR="00BD05EC" w:rsidRPr="00AC7616" w:rsidRDefault="00BD05EC" w:rsidP="00AC7616">
            <w:pPr>
              <w:pStyle w:val="TableParagraph"/>
              <w:spacing w:line="270" w:lineRule="exact"/>
              <w:jc w:val="left"/>
              <w:rPr>
                <w:i/>
                <w:lang w:val="en-US" w:eastAsia="en-US"/>
              </w:rPr>
            </w:pPr>
            <w:r w:rsidRPr="00AC7616">
              <w:rPr>
                <w:i/>
                <w:lang w:val="en-US" w:eastAsia="en-US"/>
              </w:rPr>
              <w:t>Змінадо</w:t>
            </w:r>
          </w:p>
          <w:p w:rsidR="00BD05EC" w:rsidRPr="00AC7616" w:rsidRDefault="00BD05EC" w:rsidP="00AC7616">
            <w:pPr>
              <w:pStyle w:val="TableParagraph"/>
              <w:spacing w:line="270" w:lineRule="atLeast"/>
              <w:jc w:val="left"/>
              <w:rPr>
                <w:i/>
                <w:lang w:val="en-US" w:eastAsia="en-US"/>
              </w:rPr>
            </w:pPr>
            <w:r w:rsidRPr="00AC7616">
              <w:rPr>
                <w:i/>
                <w:lang w:val="en-US" w:eastAsia="en-US"/>
              </w:rPr>
              <w:t>граничного рівня,%</w:t>
            </w:r>
          </w:p>
        </w:tc>
        <w:tc>
          <w:tcPr>
            <w:tcW w:w="851"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left"/>
              <w:rPr>
                <w:i/>
                <w:lang w:val="en-US" w:eastAsia="en-US"/>
              </w:rPr>
            </w:pPr>
            <w:r w:rsidRPr="00AC7616">
              <w:rPr>
                <w:i/>
                <w:lang w:val="en-US" w:eastAsia="en-US"/>
              </w:rPr>
              <w:t>143,9</w:t>
            </w:r>
          </w:p>
        </w:tc>
        <w:tc>
          <w:tcPr>
            <w:tcW w:w="850"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106,4</w:t>
            </w:r>
          </w:p>
        </w:tc>
        <w:tc>
          <w:tcPr>
            <w:tcW w:w="709"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right"/>
              <w:rPr>
                <w:i/>
                <w:lang w:val="en-US" w:eastAsia="en-US"/>
              </w:rPr>
            </w:pPr>
            <w:r w:rsidRPr="00AC7616">
              <w:rPr>
                <w:i/>
                <w:lang w:val="en-US" w:eastAsia="en-US"/>
              </w:rPr>
              <w:t>116,6</w:t>
            </w:r>
          </w:p>
        </w:tc>
        <w:tc>
          <w:tcPr>
            <w:tcW w:w="850"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117,3</w:t>
            </w:r>
          </w:p>
        </w:tc>
        <w:tc>
          <w:tcPr>
            <w:tcW w:w="993"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112,0</w:t>
            </w:r>
          </w:p>
        </w:tc>
        <w:tc>
          <w:tcPr>
            <w:tcW w:w="751"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109,7</w:t>
            </w:r>
          </w:p>
        </w:tc>
        <w:tc>
          <w:tcPr>
            <w:tcW w:w="727"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right"/>
              <w:rPr>
                <w:i/>
                <w:lang w:val="en-US" w:eastAsia="en-US"/>
              </w:rPr>
            </w:pPr>
            <w:r w:rsidRPr="00AC7616">
              <w:rPr>
                <w:i/>
                <w:lang w:val="en-US" w:eastAsia="en-US"/>
              </w:rPr>
              <w:t>108,3</w:t>
            </w:r>
          </w:p>
        </w:tc>
        <w:tc>
          <w:tcPr>
            <w:tcW w:w="755"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108,2</w:t>
            </w:r>
          </w:p>
        </w:tc>
        <w:tc>
          <w:tcPr>
            <w:tcW w:w="885"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107,6</w:t>
            </w:r>
          </w:p>
        </w:tc>
        <w:tc>
          <w:tcPr>
            <w:tcW w:w="992" w:type="dxa"/>
          </w:tcPr>
          <w:p w:rsidR="00BD05EC" w:rsidRPr="00AC7616" w:rsidRDefault="00BD05EC" w:rsidP="00AC7616">
            <w:pPr>
              <w:pStyle w:val="TableParagraph"/>
              <w:jc w:val="left"/>
              <w:rPr>
                <w:lang w:val="en-US" w:eastAsia="en-US"/>
              </w:rPr>
            </w:pPr>
          </w:p>
        </w:tc>
      </w:tr>
      <w:tr w:rsidR="00BD05EC" w:rsidRPr="00AC7616" w:rsidTr="00440A9C">
        <w:trPr>
          <w:trHeight w:val="856"/>
        </w:trPr>
        <w:tc>
          <w:tcPr>
            <w:tcW w:w="1843" w:type="dxa"/>
            <w:shd w:val="clear" w:color="auto" w:fill="F1F1F1"/>
          </w:tcPr>
          <w:p w:rsidR="00BD05EC" w:rsidRPr="00AC7616" w:rsidRDefault="00BD05EC" w:rsidP="00AC7616">
            <w:pPr>
              <w:pStyle w:val="TableParagraph"/>
              <w:jc w:val="left"/>
              <w:rPr>
                <w:lang w:val="en-US" w:eastAsia="en-US"/>
              </w:rPr>
            </w:pPr>
            <w:r w:rsidRPr="00AC7616">
              <w:rPr>
                <w:lang w:val="en-US" w:eastAsia="en-US"/>
              </w:rPr>
              <w:t>Продукти рослинного</w:t>
            </w:r>
          </w:p>
          <w:p w:rsidR="00BD05EC" w:rsidRPr="00AC7616" w:rsidRDefault="00BD05EC" w:rsidP="00AC7616">
            <w:pPr>
              <w:pStyle w:val="TableParagraph"/>
              <w:spacing w:line="261" w:lineRule="exact"/>
              <w:jc w:val="left"/>
              <w:rPr>
                <w:lang w:val="en-US" w:eastAsia="en-US"/>
              </w:rPr>
            </w:pPr>
            <w:r w:rsidRPr="00AC7616">
              <w:rPr>
                <w:lang w:val="en-US" w:eastAsia="en-US"/>
              </w:rPr>
              <w:t>походження</w:t>
            </w:r>
          </w:p>
        </w:tc>
        <w:tc>
          <w:tcPr>
            <w:tcW w:w="851"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left"/>
              <w:rPr>
                <w:lang w:val="en-US" w:eastAsia="en-US"/>
              </w:rPr>
            </w:pPr>
            <w:r w:rsidRPr="00AC7616">
              <w:rPr>
                <w:lang w:val="en-US" w:eastAsia="en-US"/>
              </w:rPr>
              <w:t>2572</w:t>
            </w:r>
          </w:p>
        </w:tc>
        <w:tc>
          <w:tcPr>
            <w:tcW w:w="850"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lang w:val="en-US" w:eastAsia="en-US"/>
              </w:rPr>
            </w:pPr>
            <w:r w:rsidRPr="00AC7616">
              <w:rPr>
                <w:lang w:val="en-US" w:eastAsia="en-US"/>
              </w:rPr>
              <w:t>2050</w:t>
            </w:r>
          </w:p>
        </w:tc>
        <w:tc>
          <w:tcPr>
            <w:tcW w:w="709"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right"/>
              <w:rPr>
                <w:lang w:val="en-US" w:eastAsia="en-US"/>
              </w:rPr>
            </w:pPr>
            <w:r w:rsidRPr="00AC7616">
              <w:rPr>
                <w:lang w:val="en-US" w:eastAsia="en-US"/>
              </w:rPr>
              <w:t>2183</w:t>
            </w:r>
          </w:p>
        </w:tc>
        <w:tc>
          <w:tcPr>
            <w:tcW w:w="850"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lang w:val="en-US" w:eastAsia="en-US"/>
              </w:rPr>
            </w:pPr>
            <w:r w:rsidRPr="00AC7616">
              <w:rPr>
                <w:lang w:val="en-US" w:eastAsia="en-US"/>
              </w:rPr>
              <w:t>2124</w:t>
            </w:r>
          </w:p>
        </w:tc>
        <w:tc>
          <w:tcPr>
            <w:tcW w:w="993"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lang w:val="en-US" w:eastAsia="en-US"/>
              </w:rPr>
            </w:pPr>
            <w:r w:rsidRPr="00AC7616">
              <w:rPr>
                <w:lang w:val="en-US" w:eastAsia="en-US"/>
              </w:rPr>
              <w:t>2008</w:t>
            </w:r>
          </w:p>
        </w:tc>
        <w:tc>
          <w:tcPr>
            <w:tcW w:w="751"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lang w:val="en-US" w:eastAsia="en-US"/>
              </w:rPr>
            </w:pPr>
            <w:r w:rsidRPr="00AC7616">
              <w:rPr>
                <w:lang w:val="en-US" w:eastAsia="en-US"/>
              </w:rPr>
              <w:t>1952</w:t>
            </w:r>
          </w:p>
        </w:tc>
        <w:tc>
          <w:tcPr>
            <w:tcW w:w="727"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right"/>
              <w:rPr>
                <w:lang w:val="en-US" w:eastAsia="en-US"/>
              </w:rPr>
            </w:pPr>
            <w:r w:rsidRPr="00AC7616">
              <w:rPr>
                <w:lang w:val="en-US" w:eastAsia="en-US"/>
              </w:rPr>
              <w:t>1926</w:t>
            </w:r>
          </w:p>
        </w:tc>
        <w:tc>
          <w:tcPr>
            <w:tcW w:w="755"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lang w:val="en-US" w:eastAsia="en-US"/>
              </w:rPr>
            </w:pPr>
            <w:r w:rsidRPr="00AC7616">
              <w:rPr>
                <w:lang w:val="en-US" w:eastAsia="en-US"/>
              </w:rPr>
              <w:t>1919</w:t>
            </w:r>
          </w:p>
        </w:tc>
        <w:tc>
          <w:tcPr>
            <w:tcW w:w="885"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lang w:val="en-US" w:eastAsia="en-US"/>
              </w:rPr>
            </w:pPr>
            <w:r w:rsidRPr="00AC7616">
              <w:rPr>
                <w:lang w:val="en-US" w:eastAsia="en-US"/>
              </w:rPr>
              <w:t>1891</w:t>
            </w:r>
          </w:p>
        </w:tc>
        <w:tc>
          <w:tcPr>
            <w:tcW w:w="992"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-28</w:t>
            </w:r>
          </w:p>
        </w:tc>
      </w:tr>
      <w:tr w:rsidR="00BD05EC" w:rsidRPr="00AC7616" w:rsidTr="00440A9C">
        <w:trPr>
          <w:trHeight w:val="856"/>
        </w:trPr>
        <w:tc>
          <w:tcPr>
            <w:tcW w:w="1843" w:type="dxa"/>
          </w:tcPr>
          <w:p w:rsidR="00BD05EC" w:rsidRPr="00AC7616" w:rsidRDefault="00BD05EC" w:rsidP="00AC7616">
            <w:pPr>
              <w:pStyle w:val="TableParagraph"/>
              <w:jc w:val="left"/>
              <w:rPr>
                <w:i/>
                <w:lang w:val="en-US" w:eastAsia="en-US"/>
              </w:rPr>
            </w:pPr>
            <w:r w:rsidRPr="00AC7616">
              <w:rPr>
                <w:i/>
                <w:lang w:val="en-US" w:eastAsia="en-US"/>
              </w:rPr>
              <w:t>у % до загальної</w:t>
            </w:r>
          </w:p>
          <w:p w:rsidR="00BD05EC" w:rsidRPr="00AC7616" w:rsidRDefault="00BD05EC" w:rsidP="00AC7616">
            <w:pPr>
              <w:pStyle w:val="TableParagraph"/>
              <w:spacing w:line="261" w:lineRule="exact"/>
              <w:jc w:val="left"/>
              <w:rPr>
                <w:i/>
                <w:lang w:val="en-US" w:eastAsia="en-US"/>
              </w:rPr>
            </w:pPr>
            <w:r w:rsidRPr="00AC7616">
              <w:rPr>
                <w:i/>
                <w:lang w:val="en-US" w:eastAsia="en-US"/>
              </w:rPr>
              <w:t>калорійності</w:t>
            </w:r>
          </w:p>
        </w:tc>
        <w:tc>
          <w:tcPr>
            <w:tcW w:w="851"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left"/>
              <w:rPr>
                <w:i/>
                <w:lang w:val="en-US" w:eastAsia="en-US"/>
              </w:rPr>
            </w:pPr>
            <w:r w:rsidRPr="00AC7616">
              <w:rPr>
                <w:i/>
                <w:lang w:val="en-US" w:eastAsia="en-US"/>
              </w:rPr>
              <w:t>71,5</w:t>
            </w:r>
          </w:p>
        </w:tc>
        <w:tc>
          <w:tcPr>
            <w:tcW w:w="850"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77,0</w:t>
            </w:r>
          </w:p>
        </w:tc>
        <w:tc>
          <w:tcPr>
            <w:tcW w:w="709"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right"/>
              <w:rPr>
                <w:i/>
                <w:lang w:val="en-US" w:eastAsia="en-US"/>
              </w:rPr>
            </w:pPr>
            <w:r w:rsidRPr="00AC7616">
              <w:rPr>
                <w:i/>
                <w:lang w:val="en-US" w:eastAsia="en-US"/>
              </w:rPr>
              <w:t>74,9</w:t>
            </w:r>
          </w:p>
        </w:tc>
        <w:tc>
          <w:tcPr>
            <w:tcW w:w="850"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72,4</w:t>
            </w:r>
          </w:p>
        </w:tc>
        <w:tc>
          <w:tcPr>
            <w:tcW w:w="993"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71,7</w:t>
            </w:r>
          </w:p>
        </w:tc>
        <w:tc>
          <w:tcPr>
            <w:tcW w:w="751"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71,2</w:t>
            </w:r>
          </w:p>
        </w:tc>
        <w:tc>
          <w:tcPr>
            <w:tcW w:w="727"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right"/>
              <w:rPr>
                <w:i/>
                <w:lang w:val="en-US" w:eastAsia="en-US"/>
              </w:rPr>
            </w:pPr>
            <w:r w:rsidRPr="00AC7616">
              <w:rPr>
                <w:i/>
                <w:lang w:val="en-US" w:eastAsia="en-US"/>
              </w:rPr>
              <w:t>71,1</w:t>
            </w:r>
          </w:p>
        </w:tc>
        <w:tc>
          <w:tcPr>
            <w:tcW w:w="755"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70,9</w:t>
            </w:r>
          </w:p>
        </w:tc>
        <w:tc>
          <w:tcPr>
            <w:tcW w:w="885"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70,3</w:t>
            </w:r>
          </w:p>
        </w:tc>
        <w:tc>
          <w:tcPr>
            <w:tcW w:w="992" w:type="dxa"/>
          </w:tcPr>
          <w:p w:rsidR="00BD05EC" w:rsidRPr="00AC7616" w:rsidRDefault="00BD05EC" w:rsidP="00AC7616">
            <w:pPr>
              <w:pStyle w:val="TableParagraph"/>
              <w:jc w:val="left"/>
              <w:rPr>
                <w:lang w:val="en-US" w:eastAsia="en-US"/>
              </w:rPr>
            </w:pPr>
          </w:p>
        </w:tc>
      </w:tr>
      <w:tr w:rsidR="00BD05EC" w:rsidRPr="00AC7616" w:rsidTr="00440A9C">
        <w:trPr>
          <w:trHeight w:val="856"/>
        </w:trPr>
        <w:tc>
          <w:tcPr>
            <w:tcW w:w="1843" w:type="dxa"/>
            <w:shd w:val="clear" w:color="auto" w:fill="F1F1F1"/>
          </w:tcPr>
          <w:p w:rsidR="00BD05EC" w:rsidRPr="00AC7616" w:rsidRDefault="00BD05EC" w:rsidP="00AC7616">
            <w:pPr>
              <w:pStyle w:val="TableParagraph"/>
              <w:jc w:val="left"/>
              <w:rPr>
                <w:lang w:val="en-US" w:eastAsia="en-US"/>
              </w:rPr>
            </w:pPr>
            <w:r w:rsidRPr="00AC7616">
              <w:rPr>
                <w:lang w:val="en-US" w:eastAsia="en-US"/>
              </w:rPr>
              <w:t>Продукти тваринного</w:t>
            </w:r>
          </w:p>
          <w:p w:rsidR="00BD05EC" w:rsidRPr="00AC7616" w:rsidRDefault="00BD05EC" w:rsidP="00AC7616">
            <w:pPr>
              <w:pStyle w:val="TableParagraph"/>
              <w:spacing w:line="261" w:lineRule="exact"/>
              <w:jc w:val="left"/>
              <w:rPr>
                <w:lang w:val="en-US" w:eastAsia="en-US"/>
              </w:rPr>
            </w:pPr>
            <w:r w:rsidRPr="00AC7616">
              <w:rPr>
                <w:lang w:val="en-US" w:eastAsia="en-US"/>
              </w:rPr>
              <w:t>походження</w:t>
            </w:r>
          </w:p>
        </w:tc>
        <w:tc>
          <w:tcPr>
            <w:tcW w:w="851"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left"/>
              <w:rPr>
                <w:lang w:val="en-US" w:eastAsia="en-US"/>
              </w:rPr>
            </w:pPr>
            <w:r w:rsidRPr="00AC7616">
              <w:rPr>
                <w:lang w:val="en-US" w:eastAsia="en-US"/>
              </w:rPr>
              <w:t>1025</w:t>
            </w:r>
          </w:p>
        </w:tc>
        <w:tc>
          <w:tcPr>
            <w:tcW w:w="850"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lang w:val="en-US" w:eastAsia="en-US"/>
              </w:rPr>
            </w:pPr>
            <w:r w:rsidRPr="00AC7616">
              <w:rPr>
                <w:lang w:val="en-US" w:eastAsia="en-US"/>
              </w:rPr>
              <w:t>611</w:t>
            </w:r>
          </w:p>
        </w:tc>
        <w:tc>
          <w:tcPr>
            <w:tcW w:w="709"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right"/>
              <w:rPr>
                <w:lang w:val="en-US" w:eastAsia="en-US"/>
              </w:rPr>
            </w:pPr>
            <w:r w:rsidRPr="00AC7616">
              <w:rPr>
                <w:lang w:val="en-US" w:eastAsia="en-US"/>
              </w:rPr>
              <w:t>733</w:t>
            </w:r>
          </w:p>
        </w:tc>
        <w:tc>
          <w:tcPr>
            <w:tcW w:w="850"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lang w:val="en-US" w:eastAsia="en-US"/>
              </w:rPr>
            </w:pPr>
            <w:r w:rsidRPr="00AC7616">
              <w:rPr>
                <w:lang w:val="en-US" w:eastAsia="en-US"/>
              </w:rPr>
              <w:t>809</w:t>
            </w:r>
          </w:p>
        </w:tc>
        <w:tc>
          <w:tcPr>
            <w:tcW w:w="993"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lang w:val="en-US" w:eastAsia="en-US"/>
              </w:rPr>
            </w:pPr>
            <w:r w:rsidRPr="00AC7616">
              <w:rPr>
                <w:lang w:val="en-US" w:eastAsia="en-US"/>
              </w:rPr>
              <w:t>791</w:t>
            </w:r>
          </w:p>
        </w:tc>
        <w:tc>
          <w:tcPr>
            <w:tcW w:w="751"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lang w:val="en-US" w:eastAsia="en-US"/>
              </w:rPr>
            </w:pPr>
            <w:r w:rsidRPr="00AC7616">
              <w:rPr>
                <w:lang w:val="en-US" w:eastAsia="en-US"/>
              </w:rPr>
              <w:t>790</w:t>
            </w:r>
          </w:p>
        </w:tc>
        <w:tc>
          <w:tcPr>
            <w:tcW w:w="727"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right"/>
              <w:rPr>
                <w:lang w:val="en-US" w:eastAsia="en-US"/>
              </w:rPr>
            </w:pPr>
            <w:r w:rsidRPr="00AC7616">
              <w:rPr>
                <w:lang w:val="en-US" w:eastAsia="en-US"/>
              </w:rPr>
              <w:t>781</w:t>
            </w:r>
          </w:p>
        </w:tc>
        <w:tc>
          <w:tcPr>
            <w:tcW w:w="755"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lang w:val="en-US" w:eastAsia="en-US"/>
              </w:rPr>
            </w:pPr>
            <w:r w:rsidRPr="00AC7616">
              <w:rPr>
                <w:lang w:val="en-US" w:eastAsia="en-US"/>
              </w:rPr>
              <w:t>787</w:t>
            </w:r>
          </w:p>
        </w:tc>
        <w:tc>
          <w:tcPr>
            <w:tcW w:w="885"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lang w:val="en-US" w:eastAsia="en-US"/>
              </w:rPr>
            </w:pPr>
            <w:r w:rsidRPr="00AC7616">
              <w:rPr>
                <w:lang w:val="en-US" w:eastAsia="en-US"/>
              </w:rPr>
              <w:t>800</w:t>
            </w:r>
          </w:p>
        </w:tc>
        <w:tc>
          <w:tcPr>
            <w:tcW w:w="992" w:type="dxa"/>
            <w:shd w:val="clear" w:color="auto" w:fill="F1F1F1"/>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+13</w:t>
            </w:r>
          </w:p>
        </w:tc>
      </w:tr>
      <w:tr w:rsidR="00BD05EC" w:rsidRPr="00AC7616" w:rsidTr="00440A9C">
        <w:trPr>
          <w:trHeight w:val="859"/>
        </w:trPr>
        <w:tc>
          <w:tcPr>
            <w:tcW w:w="1843" w:type="dxa"/>
          </w:tcPr>
          <w:p w:rsidR="00BD05EC" w:rsidRPr="00AC7616" w:rsidRDefault="00BD05EC" w:rsidP="00AC7616">
            <w:pPr>
              <w:pStyle w:val="TableParagraph"/>
              <w:spacing w:line="273" w:lineRule="exact"/>
              <w:jc w:val="left"/>
              <w:rPr>
                <w:i/>
                <w:lang w:val="en-US" w:eastAsia="en-US"/>
              </w:rPr>
            </w:pPr>
            <w:r w:rsidRPr="00AC7616">
              <w:rPr>
                <w:i/>
                <w:lang w:val="en-US" w:eastAsia="en-US"/>
              </w:rPr>
              <w:t>у % до</w:t>
            </w:r>
          </w:p>
          <w:p w:rsidR="00BD05EC" w:rsidRPr="00AC7616" w:rsidRDefault="00BD05EC" w:rsidP="00AC7616">
            <w:pPr>
              <w:pStyle w:val="TableParagraph"/>
              <w:spacing w:line="270" w:lineRule="atLeast"/>
              <w:jc w:val="left"/>
              <w:rPr>
                <w:i/>
                <w:lang w:val="en-US" w:eastAsia="en-US"/>
              </w:rPr>
            </w:pPr>
            <w:r w:rsidRPr="00AC7616">
              <w:rPr>
                <w:i/>
                <w:lang w:val="en-US" w:eastAsia="en-US"/>
              </w:rPr>
              <w:t>загальної калорійності</w:t>
            </w:r>
          </w:p>
        </w:tc>
        <w:tc>
          <w:tcPr>
            <w:tcW w:w="851"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left"/>
              <w:rPr>
                <w:i/>
                <w:lang w:val="en-US" w:eastAsia="en-US"/>
              </w:rPr>
            </w:pPr>
            <w:r w:rsidRPr="00AC7616">
              <w:rPr>
                <w:i/>
                <w:lang w:val="en-US" w:eastAsia="en-US"/>
              </w:rPr>
              <w:t>28,5</w:t>
            </w:r>
          </w:p>
        </w:tc>
        <w:tc>
          <w:tcPr>
            <w:tcW w:w="850"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23,0</w:t>
            </w:r>
          </w:p>
        </w:tc>
        <w:tc>
          <w:tcPr>
            <w:tcW w:w="709"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right"/>
              <w:rPr>
                <w:i/>
                <w:lang w:val="en-US" w:eastAsia="en-US"/>
              </w:rPr>
            </w:pPr>
            <w:r w:rsidRPr="00AC7616">
              <w:rPr>
                <w:i/>
                <w:lang w:val="en-US" w:eastAsia="en-US"/>
              </w:rPr>
              <w:t>25,1</w:t>
            </w:r>
          </w:p>
        </w:tc>
        <w:tc>
          <w:tcPr>
            <w:tcW w:w="850"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27,6</w:t>
            </w:r>
          </w:p>
        </w:tc>
        <w:tc>
          <w:tcPr>
            <w:tcW w:w="993"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28,3</w:t>
            </w:r>
          </w:p>
        </w:tc>
        <w:tc>
          <w:tcPr>
            <w:tcW w:w="751"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28,8</w:t>
            </w:r>
          </w:p>
        </w:tc>
        <w:tc>
          <w:tcPr>
            <w:tcW w:w="727"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jc w:val="right"/>
              <w:rPr>
                <w:i/>
                <w:lang w:val="en-US" w:eastAsia="en-US"/>
              </w:rPr>
            </w:pPr>
            <w:r w:rsidRPr="00AC7616">
              <w:rPr>
                <w:i/>
                <w:lang w:val="en-US" w:eastAsia="en-US"/>
              </w:rPr>
              <w:t>28,9</w:t>
            </w:r>
          </w:p>
        </w:tc>
        <w:tc>
          <w:tcPr>
            <w:tcW w:w="755"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29,1</w:t>
            </w:r>
          </w:p>
        </w:tc>
        <w:tc>
          <w:tcPr>
            <w:tcW w:w="885" w:type="dxa"/>
          </w:tcPr>
          <w:p w:rsidR="00BD05EC" w:rsidRPr="00AC7616" w:rsidRDefault="00BD05EC" w:rsidP="00AC7616">
            <w:pPr>
              <w:pStyle w:val="TableParagraph"/>
              <w:jc w:val="left"/>
              <w:rPr>
                <w:b/>
                <w:lang w:val="en-US" w:eastAsia="en-US"/>
              </w:rPr>
            </w:pPr>
          </w:p>
          <w:p w:rsidR="00BD05EC" w:rsidRPr="00AC7616" w:rsidRDefault="00BD05EC" w:rsidP="00AC7616">
            <w:pPr>
              <w:pStyle w:val="TableParagraph"/>
              <w:rPr>
                <w:i/>
                <w:lang w:val="en-US" w:eastAsia="en-US"/>
              </w:rPr>
            </w:pPr>
            <w:r w:rsidRPr="00AC7616">
              <w:rPr>
                <w:i/>
                <w:lang w:val="en-US" w:eastAsia="en-US"/>
              </w:rPr>
              <w:t>29,7</w:t>
            </w:r>
          </w:p>
        </w:tc>
        <w:tc>
          <w:tcPr>
            <w:tcW w:w="992" w:type="dxa"/>
          </w:tcPr>
          <w:p w:rsidR="00BD05EC" w:rsidRPr="00AC7616" w:rsidRDefault="00BD05EC" w:rsidP="00AC7616">
            <w:pPr>
              <w:pStyle w:val="TableParagraph"/>
              <w:jc w:val="left"/>
              <w:rPr>
                <w:lang w:val="en-US" w:eastAsia="en-US"/>
              </w:rPr>
            </w:pPr>
          </w:p>
        </w:tc>
      </w:tr>
    </w:tbl>
    <w:p w:rsidR="00BD05EC" w:rsidRPr="00C563EF" w:rsidRDefault="00BD05EC" w:rsidP="009E1532">
      <w:pPr>
        <w:ind w:left="538"/>
        <w:jc w:val="both"/>
        <w:rPr>
          <w:rFonts w:ascii="Times New Roman" w:hAnsi="Times New Roman"/>
          <w:highlight w:val="yellow"/>
        </w:rPr>
      </w:pPr>
    </w:p>
    <w:p w:rsidR="004E00A0" w:rsidRPr="004E00A0" w:rsidRDefault="004E00A0" w:rsidP="004E00A0">
      <w:pPr>
        <w:spacing w:after="0" w:line="360" w:lineRule="auto"/>
        <w:ind w:firstLine="709"/>
        <w:jc w:val="both"/>
        <w:rPr>
          <w:rFonts w:ascii="Times New Roman" w:hAnsi="Times New Roman"/>
          <w:sz w:val="28"/>
          <w:szCs w:val="28"/>
        </w:rPr>
      </w:pPr>
      <w:r w:rsidRPr="004E00A0">
        <w:rPr>
          <w:rFonts w:ascii="Times New Roman" w:hAnsi="Times New Roman"/>
          <w:sz w:val="28"/>
          <w:szCs w:val="28"/>
        </w:rPr>
        <w:t>Основою здорового способу життя є збалансоване харчування, а зміна його раціону є дієвим методом профілактики та лікування хвороб. За даними МОЗ України населення споживає надмірну кількість жирів, що призводить до виникнення серцево-судинних і онкологічних захворювань. Найсерйознішим викликом для здоров’я населення в XXI столітті є ожиріння (особливо дитяче). В Україні воно досягло вже небезпечної позначки і охопило 50% населення За останніми дослідженнями ВООЗ надмірна вага є одним із чинників високого рівня смертності від коронавірусу COVID-19 [2].</w:t>
      </w:r>
    </w:p>
    <w:p w:rsidR="004E00A0" w:rsidRDefault="004E00A0" w:rsidP="004E00A0">
      <w:pPr>
        <w:spacing w:after="0" w:line="360" w:lineRule="auto"/>
        <w:ind w:firstLine="709"/>
        <w:jc w:val="both"/>
        <w:rPr>
          <w:rFonts w:ascii="Times New Roman" w:hAnsi="Times New Roman"/>
          <w:sz w:val="28"/>
          <w:szCs w:val="28"/>
        </w:rPr>
      </w:pPr>
      <w:r w:rsidRPr="004E00A0">
        <w:rPr>
          <w:rFonts w:ascii="Times New Roman" w:hAnsi="Times New Roman"/>
          <w:sz w:val="28"/>
          <w:szCs w:val="28"/>
        </w:rPr>
        <w:t xml:space="preserve">Індикатори, що характеризують стан продовольчої безпеки держави (регіону) розраховуються за такими основними групами харчових продуктів: хліб і хлібопродукти; картопля; овочі, баштанні; фрукти, ягоди і виноград; цукор; олія; м'ясо і м'ясопродукти; молоко і молокопродукти; риба і рибопродукти; яйця [17]. При цьому, оцінювання забезпечення раціону людини основними видами продуктів передбачає співвідношення показників фактичного споживання окремих видів продовольства споживчого кошика з раціональними нормами споживання [18]. Однак, ефективність оцінювання залежить від оновлення прийнятих раціональних норм споживання, що в Україні не здійснюється своєчасно.  Прийнятною вважається ситуація, коли співвідношення між фактичним та раціональним споживанням дорівнює одиниці. </w:t>
      </w:r>
    </w:p>
    <w:p w:rsidR="00844946" w:rsidRDefault="004E00A0" w:rsidP="00844946">
      <w:pPr>
        <w:spacing w:after="0" w:line="360" w:lineRule="auto"/>
        <w:ind w:firstLine="709"/>
        <w:jc w:val="both"/>
        <w:rPr>
          <w:rFonts w:ascii="Times New Roman" w:hAnsi="Times New Roman"/>
          <w:sz w:val="28"/>
          <w:szCs w:val="28"/>
        </w:rPr>
      </w:pPr>
      <w:r w:rsidRPr="004E00A0">
        <w:rPr>
          <w:rFonts w:ascii="Times New Roman" w:hAnsi="Times New Roman"/>
          <w:sz w:val="28"/>
          <w:szCs w:val="28"/>
        </w:rPr>
        <w:t>Провівши таким чином оцінювання встановлено, що рівень споживання населенням України основних видів продуктів харчування впродовж 1990-2019рр. характеризувався нестабільністю (табл.2).</w:t>
      </w:r>
    </w:p>
    <w:p w:rsidR="004E00A0" w:rsidRDefault="00844946" w:rsidP="00844946">
      <w:pPr>
        <w:spacing w:after="0" w:line="360" w:lineRule="auto"/>
        <w:ind w:firstLine="709"/>
        <w:jc w:val="both"/>
        <w:rPr>
          <w:rFonts w:ascii="Times New Roman" w:hAnsi="Times New Roman"/>
          <w:sz w:val="28"/>
          <w:szCs w:val="28"/>
        </w:rPr>
      </w:pPr>
      <w:r w:rsidRPr="00844946">
        <w:rPr>
          <w:rFonts w:ascii="Times New Roman" w:hAnsi="Times New Roman"/>
          <w:sz w:val="28"/>
          <w:szCs w:val="28"/>
        </w:rPr>
        <w:t>Отже, результати проведеного аналізу підтверджують, що у 2019 році споживання основних видів продуктів харчування на одну особу населенням України у порівнянні з попереднім роком покращилося майже за всіма продовольчими групами. Зокрема, зросло річне споживання м’яса та м’ясопродуктів на 0,8кг/ на особу в рік, риби – на 0,7 кг /на особу в рік,  овочів – на 0,8 кг/ на особу в рік, фруктів – на 0,9кг/ на особу в рік.</w:t>
      </w:r>
    </w:p>
    <w:p w:rsidR="00844946" w:rsidRDefault="00634555" w:rsidP="00634555">
      <w:pPr>
        <w:spacing w:after="0" w:line="360" w:lineRule="auto"/>
        <w:ind w:firstLine="709"/>
        <w:jc w:val="both"/>
        <w:rPr>
          <w:rFonts w:ascii="Times New Roman" w:hAnsi="Times New Roman"/>
          <w:sz w:val="28"/>
          <w:szCs w:val="28"/>
        </w:rPr>
      </w:pPr>
      <w:r w:rsidRPr="00634555">
        <w:rPr>
          <w:rFonts w:ascii="Times New Roman" w:hAnsi="Times New Roman"/>
          <w:sz w:val="28"/>
          <w:szCs w:val="28"/>
        </w:rPr>
        <w:lastRenderedPageBreak/>
        <w:t>Слід зазначити, що позитивними показниками здорового харчування є те, що споживання картоплі та хліба зменшилося на 3,7 кг/ на особу в рік та 1,9 кг/ на особу в рік відповідно. Впродовж 2000-2019 рр. збільшилося споживання населенням низки важливих для здорового харчування продуктів, зокрема: фруктів –майже у 2 рази ( з 29,3 кг/ на особу в рік у 2000 році до 58,7 кг/ на особу в рік у 2019 році); м’яса на 61% (з 32,8 кг/ на особу в рік до 53,8 кг/ на особу в рік); овочів –  на 62%, риби і рибопродуктів – на 67%. В свою чергу, споживання хлібобулочних виробів зменшилось на 22% , що загалом є позитивною тенденцією. Водночас, негативним є те, що споживання картоплі у 2019 р. перевищувало  раціональну норму  на 9,4%.</w:t>
      </w:r>
    </w:p>
    <w:p w:rsidR="00BD05EC" w:rsidRPr="00634555" w:rsidRDefault="00BD05EC" w:rsidP="004E00A0">
      <w:pPr>
        <w:spacing w:after="0" w:line="360" w:lineRule="auto"/>
        <w:jc w:val="right"/>
        <w:rPr>
          <w:rFonts w:ascii="Times New Roman" w:hAnsi="Times New Roman"/>
          <w:i/>
          <w:sz w:val="28"/>
          <w:szCs w:val="28"/>
          <w:lang w:eastAsia="ru-RU"/>
        </w:rPr>
      </w:pPr>
      <w:r w:rsidRPr="00634555">
        <w:rPr>
          <w:rFonts w:ascii="Times New Roman" w:hAnsi="Times New Roman"/>
          <w:i/>
          <w:sz w:val="28"/>
          <w:szCs w:val="28"/>
          <w:lang w:eastAsia="ru-RU"/>
        </w:rPr>
        <w:t>Таблиця 2</w:t>
      </w:r>
    </w:p>
    <w:p w:rsidR="00BD05EC" w:rsidRPr="00634555" w:rsidRDefault="00BD05EC" w:rsidP="00B90AD4">
      <w:pPr>
        <w:spacing w:after="0" w:line="360" w:lineRule="auto"/>
        <w:jc w:val="center"/>
        <w:rPr>
          <w:rFonts w:ascii="Times New Roman" w:hAnsi="Times New Roman"/>
          <w:b/>
          <w:sz w:val="28"/>
          <w:szCs w:val="28"/>
          <w:lang w:eastAsia="ru-RU"/>
        </w:rPr>
      </w:pPr>
      <w:r w:rsidRPr="00634555">
        <w:rPr>
          <w:rFonts w:ascii="Times New Roman" w:hAnsi="Times New Roman"/>
          <w:b/>
          <w:sz w:val="28"/>
          <w:szCs w:val="28"/>
          <w:lang w:eastAsia="ru-RU"/>
        </w:rPr>
        <w:t>Рівень споживання населенням України основних видів продуктів харчування впродовж 1990-2019рр.</w:t>
      </w:r>
      <w:r w:rsidR="007F3E78" w:rsidRPr="00634555">
        <w:rPr>
          <w:rFonts w:ascii="Times New Roman" w:hAnsi="Times New Roman"/>
          <w:sz w:val="28"/>
          <w:szCs w:val="28"/>
        </w:rPr>
        <w:t>[</w:t>
      </w:r>
      <w:r w:rsidR="00B63D3B" w:rsidRPr="00634555">
        <w:rPr>
          <w:rFonts w:ascii="Times New Roman" w:hAnsi="Times New Roman"/>
          <w:sz w:val="28"/>
          <w:szCs w:val="28"/>
          <w:lang w:val="en-US"/>
        </w:rPr>
        <w:t>2</w:t>
      </w:r>
      <w:r w:rsidR="007F3E78" w:rsidRPr="00634555">
        <w:rPr>
          <w:rFonts w:ascii="Times New Roman" w:hAnsi="Times New Roman"/>
          <w:sz w:val="28"/>
          <w:szCs w:val="28"/>
        </w:rPr>
        <w:t>]</w:t>
      </w:r>
    </w:p>
    <w:p w:rsidR="00BD05EC" w:rsidRPr="00634555" w:rsidRDefault="00BD05EC" w:rsidP="00703CFD">
      <w:pPr>
        <w:tabs>
          <w:tab w:val="left" w:pos="2430"/>
          <w:tab w:val="right" w:pos="10670"/>
        </w:tabs>
        <w:spacing w:after="0" w:line="360" w:lineRule="auto"/>
        <w:jc w:val="right"/>
        <w:rPr>
          <w:rFonts w:ascii="Times New Roman" w:hAnsi="Times New Roman"/>
          <w:sz w:val="28"/>
          <w:szCs w:val="28"/>
          <w:lang w:eastAsia="ru-RU"/>
        </w:rPr>
      </w:pPr>
      <w:r w:rsidRPr="00634555">
        <w:rPr>
          <w:rFonts w:ascii="Times New Roman" w:hAnsi="Times New Roman"/>
          <w:sz w:val="28"/>
          <w:szCs w:val="28"/>
          <w:lang w:eastAsia="ru-RU"/>
        </w:rPr>
        <w:t>(кг на особу в рік)</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3"/>
        <w:gridCol w:w="920"/>
        <w:gridCol w:w="709"/>
        <w:gridCol w:w="850"/>
        <w:gridCol w:w="851"/>
        <w:gridCol w:w="766"/>
        <w:gridCol w:w="795"/>
        <w:gridCol w:w="796"/>
        <w:gridCol w:w="795"/>
        <w:gridCol w:w="754"/>
        <w:gridCol w:w="757"/>
        <w:gridCol w:w="758"/>
      </w:tblGrid>
      <w:tr w:rsidR="00BD05EC" w:rsidRPr="00634555" w:rsidTr="00AC7616">
        <w:trPr>
          <w:trHeight w:val="263"/>
        </w:trPr>
        <w:tc>
          <w:tcPr>
            <w:tcW w:w="1173" w:type="dxa"/>
            <w:vMerge w:val="restart"/>
          </w:tcPr>
          <w:p w:rsidR="00BD05EC" w:rsidRPr="00AC7616" w:rsidRDefault="0092333F" w:rsidP="0004122A">
            <w:pPr>
              <w:spacing w:after="0" w:line="240" w:lineRule="auto"/>
              <w:jc w:val="both"/>
              <w:rPr>
                <w:rFonts w:ascii="Times New Roman" w:hAnsi="Times New Roman"/>
                <w:b/>
                <w:lang w:eastAsia="ru-RU"/>
              </w:rPr>
            </w:pPr>
            <w:r w:rsidRPr="00AC7616">
              <w:rPr>
                <w:rFonts w:ascii="Times New Roman" w:hAnsi="Times New Roman"/>
                <w:b/>
                <w:lang w:eastAsia="ru-RU"/>
              </w:rPr>
              <w:t>Види продук-тів</w:t>
            </w:r>
          </w:p>
        </w:tc>
        <w:tc>
          <w:tcPr>
            <w:tcW w:w="920" w:type="dxa"/>
            <w:vMerge w:val="restart"/>
          </w:tcPr>
          <w:p w:rsidR="00BD05EC" w:rsidRPr="00AC7616" w:rsidRDefault="0092333F" w:rsidP="00AC7616">
            <w:pPr>
              <w:spacing w:after="0" w:line="240" w:lineRule="auto"/>
              <w:jc w:val="both"/>
              <w:rPr>
                <w:rFonts w:ascii="Times New Roman" w:hAnsi="Times New Roman"/>
                <w:b/>
                <w:lang w:eastAsia="ru-RU"/>
              </w:rPr>
            </w:pPr>
            <w:r w:rsidRPr="00AC7616">
              <w:rPr>
                <w:rFonts w:ascii="Times New Roman" w:hAnsi="Times New Roman"/>
                <w:b/>
                <w:lang w:eastAsia="ru-RU"/>
              </w:rPr>
              <w:t>Раці</w:t>
            </w:r>
            <w:r w:rsidR="00AC7616">
              <w:rPr>
                <w:rFonts w:ascii="Times New Roman" w:hAnsi="Times New Roman"/>
                <w:b/>
                <w:lang w:eastAsia="ru-RU"/>
              </w:rPr>
              <w:t>-</w:t>
            </w:r>
            <w:r w:rsidR="00BD05EC" w:rsidRPr="00AC7616">
              <w:rPr>
                <w:rFonts w:ascii="Times New Roman" w:hAnsi="Times New Roman"/>
                <w:b/>
                <w:lang w:eastAsia="ru-RU"/>
              </w:rPr>
              <w:t>на-</w:t>
            </w:r>
          </w:p>
          <w:p w:rsidR="00BD05EC" w:rsidRPr="00AC7616" w:rsidRDefault="00BD05EC" w:rsidP="00AC7616">
            <w:pPr>
              <w:spacing w:after="0" w:line="240" w:lineRule="auto"/>
              <w:jc w:val="both"/>
              <w:rPr>
                <w:rFonts w:ascii="Times New Roman" w:hAnsi="Times New Roman"/>
                <w:b/>
                <w:lang w:eastAsia="ru-RU"/>
              </w:rPr>
            </w:pPr>
            <w:r w:rsidRPr="00AC7616">
              <w:rPr>
                <w:rFonts w:ascii="Times New Roman" w:hAnsi="Times New Roman"/>
                <w:b/>
                <w:lang w:eastAsia="ru-RU"/>
              </w:rPr>
              <w:t>льна норма спожи-</w:t>
            </w:r>
          </w:p>
          <w:p w:rsidR="00BD05EC" w:rsidRPr="00AC7616" w:rsidRDefault="00BD05EC" w:rsidP="00AC7616">
            <w:pPr>
              <w:spacing w:after="0" w:line="240" w:lineRule="auto"/>
              <w:jc w:val="both"/>
              <w:rPr>
                <w:rFonts w:ascii="Times New Roman" w:hAnsi="Times New Roman"/>
                <w:b/>
                <w:lang w:eastAsia="ru-RU"/>
              </w:rPr>
            </w:pPr>
            <w:r w:rsidRPr="00AC7616">
              <w:rPr>
                <w:rFonts w:ascii="Times New Roman" w:hAnsi="Times New Roman"/>
                <w:b/>
                <w:lang w:eastAsia="ru-RU"/>
              </w:rPr>
              <w:t>вання</w:t>
            </w:r>
          </w:p>
          <w:p w:rsidR="00BD05EC" w:rsidRPr="00AC7616" w:rsidRDefault="001C50B9" w:rsidP="00AC7616">
            <w:pPr>
              <w:spacing w:after="0" w:line="240" w:lineRule="auto"/>
              <w:jc w:val="both"/>
              <w:rPr>
                <w:rFonts w:ascii="Times New Roman" w:hAnsi="Times New Roman"/>
                <w:b/>
                <w:lang w:eastAsia="ru-RU"/>
              </w:rPr>
            </w:pPr>
            <w:r w:rsidRPr="00AC7616">
              <w:rPr>
                <w:rFonts w:ascii="Times New Roman" w:hAnsi="Times New Roman"/>
                <w:b/>
                <w:lang w:eastAsia="ru-RU"/>
              </w:rPr>
              <w:t>(МОЗ Украї</w:t>
            </w:r>
            <w:r w:rsidR="0092333F" w:rsidRPr="00AC7616">
              <w:rPr>
                <w:rFonts w:ascii="Times New Roman" w:hAnsi="Times New Roman"/>
                <w:b/>
                <w:lang w:eastAsia="ru-RU"/>
              </w:rPr>
              <w:t>-</w:t>
            </w:r>
            <w:r w:rsidRPr="00AC7616">
              <w:rPr>
                <w:rFonts w:ascii="Times New Roman" w:hAnsi="Times New Roman"/>
                <w:b/>
                <w:lang w:eastAsia="ru-RU"/>
              </w:rPr>
              <w:t>ни</w:t>
            </w:r>
            <w:r w:rsidR="0092333F" w:rsidRPr="00AC7616">
              <w:rPr>
                <w:rFonts w:ascii="Times New Roman" w:hAnsi="Times New Roman"/>
                <w:b/>
                <w:lang w:eastAsia="ru-RU"/>
              </w:rPr>
              <w:t>)</w:t>
            </w:r>
          </w:p>
        </w:tc>
        <w:tc>
          <w:tcPr>
            <w:tcW w:w="7831" w:type="dxa"/>
            <w:gridSpan w:val="10"/>
          </w:tcPr>
          <w:p w:rsidR="00BD05EC" w:rsidRPr="00AC7616" w:rsidRDefault="00BD05EC" w:rsidP="0004122A">
            <w:pPr>
              <w:spacing w:after="0" w:line="240" w:lineRule="auto"/>
              <w:jc w:val="both"/>
              <w:rPr>
                <w:rFonts w:ascii="Times New Roman" w:hAnsi="Times New Roman"/>
                <w:b/>
                <w:lang w:eastAsia="ru-RU"/>
              </w:rPr>
            </w:pPr>
            <w:r w:rsidRPr="00AC7616">
              <w:rPr>
                <w:rFonts w:ascii="Times New Roman" w:hAnsi="Times New Roman"/>
                <w:b/>
                <w:lang w:eastAsia="ru-RU"/>
              </w:rPr>
              <w:t>Фактичне споживання</w:t>
            </w:r>
            <w:r w:rsidR="00247AA3" w:rsidRPr="00AC7616">
              <w:rPr>
                <w:rFonts w:ascii="Times New Roman" w:hAnsi="Times New Roman"/>
                <w:b/>
                <w:lang w:eastAsia="ru-RU"/>
              </w:rPr>
              <w:t xml:space="preserve"> основних видів продуктів харчування</w:t>
            </w:r>
            <w:r w:rsidR="0004122A" w:rsidRPr="00AC7616">
              <w:rPr>
                <w:rFonts w:ascii="Times New Roman" w:hAnsi="Times New Roman"/>
                <w:b/>
                <w:lang w:eastAsia="ru-RU"/>
              </w:rPr>
              <w:t>, за роками</w:t>
            </w:r>
          </w:p>
        </w:tc>
      </w:tr>
      <w:tr w:rsidR="00BD05EC" w:rsidRPr="00634555" w:rsidTr="00AC7616">
        <w:trPr>
          <w:trHeight w:val="140"/>
        </w:trPr>
        <w:tc>
          <w:tcPr>
            <w:tcW w:w="1173" w:type="dxa"/>
            <w:vMerge/>
          </w:tcPr>
          <w:p w:rsidR="00BD05EC" w:rsidRPr="00AC7616" w:rsidRDefault="00BD05EC" w:rsidP="0004122A">
            <w:pPr>
              <w:spacing w:after="0" w:line="240" w:lineRule="auto"/>
              <w:jc w:val="both"/>
              <w:rPr>
                <w:rFonts w:ascii="Times New Roman" w:hAnsi="Times New Roman"/>
                <w:b/>
                <w:lang w:eastAsia="ru-RU"/>
              </w:rPr>
            </w:pPr>
          </w:p>
        </w:tc>
        <w:tc>
          <w:tcPr>
            <w:tcW w:w="920" w:type="dxa"/>
            <w:vMerge/>
          </w:tcPr>
          <w:p w:rsidR="00BD05EC" w:rsidRPr="00AC7616" w:rsidRDefault="00BD05EC" w:rsidP="0004122A">
            <w:pPr>
              <w:spacing w:after="0" w:line="240" w:lineRule="auto"/>
              <w:jc w:val="both"/>
              <w:rPr>
                <w:rFonts w:ascii="Times New Roman" w:hAnsi="Times New Roman"/>
                <w:b/>
                <w:lang w:eastAsia="ru-RU"/>
              </w:rPr>
            </w:pPr>
          </w:p>
        </w:tc>
        <w:tc>
          <w:tcPr>
            <w:tcW w:w="709" w:type="dxa"/>
            <w:vAlign w:val="center"/>
          </w:tcPr>
          <w:p w:rsidR="00BD05EC" w:rsidRPr="00AC7616" w:rsidRDefault="00BD05EC" w:rsidP="0004122A">
            <w:pPr>
              <w:spacing w:after="0" w:line="240" w:lineRule="auto"/>
              <w:jc w:val="both"/>
              <w:rPr>
                <w:rFonts w:ascii="Times New Roman" w:hAnsi="Times New Roman"/>
                <w:b/>
                <w:lang w:eastAsia="ru-RU"/>
              </w:rPr>
            </w:pPr>
            <w:r w:rsidRPr="00AC7616">
              <w:rPr>
                <w:rFonts w:ascii="Times New Roman" w:hAnsi="Times New Roman"/>
                <w:b/>
                <w:lang w:eastAsia="ru-RU"/>
              </w:rPr>
              <w:t>1990</w:t>
            </w:r>
          </w:p>
        </w:tc>
        <w:tc>
          <w:tcPr>
            <w:tcW w:w="850" w:type="dxa"/>
            <w:vAlign w:val="center"/>
          </w:tcPr>
          <w:p w:rsidR="00BD05EC" w:rsidRPr="00AC7616" w:rsidRDefault="00BD05EC" w:rsidP="0004122A">
            <w:pPr>
              <w:spacing w:after="0" w:line="240" w:lineRule="auto"/>
              <w:jc w:val="both"/>
              <w:rPr>
                <w:rFonts w:ascii="Times New Roman" w:hAnsi="Times New Roman"/>
                <w:b/>
                <w:lang w:eastAsia="ru-RU"/>
              </w:rPr>
            </w:pPr>
            <w:r w:rsidRPr="00AC7616">
              <w:rPr>
                <w:rFonts w:ascii="Times New Roman" w:hAnsi="Times New Roman"/>
                <w:b/>
                <w:lang w:eastAsia="ru-RU"/>
              </w:rPr>
              <w:t>1995</w:t>
            </w:r>
          </w:p>
        </w:tc>
        <w:tc>
          <w:tcPr>
            <w:tcW w:w="851" w:type="dxa"/>
            <w:vAlign w:val="center"/>
          </w:tcPr>
          <w:p w:rsidR="00BD05EC" w:rsidRPr="00AC7616" w:rsidRDefault="00BD05EC" w:rsidP="0004122A">
            <w:pPr>
              <w:spacing w:after="0" w:line="240" w:lineRule="auto"/>
              <w:jc w:val="both"/>
              <w:rPr>
                <w:rFonts w:ascii="Times New Roman" w:hAnsi="Times New Roman"/>
                <w:b/>
                <w:lang w:eastAsia="ru-RU"/>
              </w:rPr>
            </w:pPr>
            <w:r w:rsidRPr="00AC7616">
              <w:rPr>
                <w:rFonts w:ascii="Times New Roman" w:hAnsi="Times New Roman"/>
                <w:b/>
                <w:lang w:eastAsia="ru-RU"/>
              </w:rPr>
              <w:t>2000</w:t>
            </w:r>
          </w:p>
        </w:tc>
        <w:tc>
          <w:tcPr>
            <w:tcW w:w="766" w:type="dxa"/>
            <w:vAlign w:val="center"/>
          </w:tcPr>
          <w:p w:rsidR="00BD05EC" w:rsidRPr="00AC7616" w:rsidRDefault="00BD05EC" w:rsidP="0004122A">
            <w:pPr>
              <w:spacing w:after="0" w:line="240" w:lineRule="auto"/>
              <w:jc w:val="both"/>
              <w:rPr>
                <w:rFonts w:ascii="Times New Roman" w:hAnsi="Times New Roman"/>
                <w:b/>
                <w:lang w:eastAsia="ru-RU"/>
              </w:rPr>
            </w:pPr>
            <w:r w:rsidRPr="00AC7616">
              <w:rPr>
                <w:rFonts w:ascii="Times New Roman" w:hAnsi="Times New Roman"/>
                <w:b/>
                <w:lang w:eastAsia="ru-RU"/>
              </w:rPr>
              <w:t>2005</w:t>
            </w:r>
          </w:p>
        </w:tc>
        <w:tc>
          <w:tcPr>
            <w:tcW w:w="795" w:type="dxa"/>
            <w:vAlign w:val="center"/>
          </w:tcPr>
          <w:p w:rsidR="00BD05EC" w:rsidRPr="00AC7616" w:rsidRDefault="00BD05EC" w:rsidP="0004122A">
            <w:pPr>
              <w:spacing w:after="0" w:line="240" w:lineRule="auto"/>
              <w:jc w:val="both"/>
              <w:rPr>
                <w:rFonts w:ascii="Times New Roman" w:hAnsi="Times New Roman"/>
                <w:b/>
                <w:lang w:eastAsia="ru-RU"/>
              </w:rPr>
            </w:pPr>
            <w:r w:rsidRPr="00AC7616">
              <w:rPr>
                <w:rFonts w:ascii="Times New Roman" w:hAnsi="Times New Roman"/>
                <w:b/>
                <w:lang w:eastAsia="ru-RU"/>
              </w:rPr>
              <w:t>2010</w:t>
            </w:r>
          </w:p>
        </w:tc>
        <w:tc>
          <w:tcPr>
            <w:tcW w:w="796" w:type="dxa"/>
            <w:vAlign w:val="center"/>
          </w:tcPr>
          <w:p w:rsidR="00BD05EC" w:rsidRPr="00AC7616" w:rsidRDefault="00BD05EC" w:rsidP="0004122A">
            <w:pPr>
              <w:spacing w:after="0" w:line="240" w:lineRule="auto"/>
              <w:jc w:val="both"/>
              <w:rPr>
                <w:rFonts w:ascii="Times New Roman" w:hAnsi="Times New Roman"/>
                <w:b/>
                <w:lang w:eastAsia="ru-RU"/>
              </w:rPr>
            </w:pPr>
            <w:r w:rsidRPr="00AC7616">
              <w:rPr>
                <w:rFonts w:ascii="Times New Roman" w:hAnsi="Times New Roman"/>
                <w:b/>
                <w:lang w:eastAsia="ru-RU"/>
              </w:rPr>
              <w:t>2014</w:t>
            </w:r>
          </w:p>
        </w:tc>
        <w:tc>
          <w:tcPr>
            <w:tcW w:w="795" w:type="dxa"/>
            <w:vAlign w:val="center"/>
          </w:tcPr>
          <w:p w:rsidR="00BD05EC" w:rsidRPr="00AC7616" w:rsidRDefault="00BD05EC" w:rsidP="0004122A">
            <w:pPr>
              <w:spacing w:after="0" w:line="240" w:lineRule="auto"/>
              <w:jc w:val="both"/>
              <w:rPr>
                <w:rFonts w:ascii="Times New Roman" w:hAnsi="Times New Roman"/>
                <w:b/>
                <w:lang w:eastAsia="ru-RU"/>
              </w:rPr>
            </w:pPr>
            <w:r w:rsidRPr="00AC7616">
              <w:rPr>
                <w:rFonts w:ascii="Times New Roman" w:hAnsi="Times New Roman"/>
                <w:b/>
                <w:lang w:eastAsia="ru-RU"/>
              </w:rPr>
              <w:t>2015</w:t>
            </w:r>
          </w:p>
        </w:tc>
        <w:tc>
          <w:tcPr>
            <w:tcW w:w="754" w:type="dxa"/>
            <w:vAlign w:val="center"/>
          </w:tcPr>
          <w:p w:rsidR="00BD05EC" w:rsidRPr="00AC7616" w:rsidRDefault="00BD05EC" w:rsidP="0004122A">
            <w:pPr>
              <w:spacing w:after="0" w:line="240" w:lineRule="auto"/>
              <w:jc w:val="both"/>
              <w:rPr>
                <w:rFonts w:ascii="Times New Roman" w:hAnsi="Times New Roman"/>
                <w:b/>
                <w:lang w:eastAsia="ru-RU"/>
              </w:rPr>
            </w:pPr>
            <w:r w:rsidRPr="00AC7616">
              <w:rPr>
                <w:rFonts w:ascii="Times New Roman" w:hAnsi="Times New Roman"/>
                <w:b/>
                <w:lang w:eastAsia="ru-RU"/>
              </w:rPr>
              <w:t>2017</w:t>
            </w:r>
          </w:p>
        </w:tc>
        <w:tc>
          <w:tcPr>
            <w:tcW w:w="757" w:type="dxa"/>
            <w:vAlign w:val="center"/>
          </w:tcPr>
          <w:p w:rsidR="00BD05EC" w:rsidRPr="00AC7616" w:rsidRDefault="00BD05EC" w:rsidP="0004122A">
            <w:pPr>
              <w:spacing w:after="0" w:line="240" w:lineRule="auto"/>
              <w:jc w:val="both"/>
              <w:rPr>
                <w:rFonts w:ascii="Times New Roman" w:hAnsi="Times New Roman"/>
                <w:b/>
                <w:lang w:eastAsia="ru-RU"/>
              </w:rPr>
            </w:pPr>
            <w:r w:rsidRPr="00AC7616">
              <w:rPr>
                <w:rFonts w:ascii="Times New Roman" w:hAnsi="Times New Roman"/>
                <w:b/>
                <w:lang w:eastAsia="ru-RU"/>
              </w:rPr>
              <w:t>2018</w:t>
            </w:r>
          </w:p>
        </w:tc>
        <w:tc>
          <w:tcPr>
            <w:tcW w:w="758" w:type="dxa"/>
            <w:vAlign w:val="center"/>
          </w:tcPr>
          <w:p w:rsidR="00BD05EC" w:rsidRPr="00AC7616" w:rsidRDefault="00BD05EC" w:rsidP="0004122A">
            <w:pPr>
              <w:spacing w:after="0" w:line="240" w:lineRule="auto"/>
              <w:jc w:val="both"/>
              <w:rPr>
                <w:rFonts w:ascii="Times New Roman" w:hAnsi="Times New Roman"/>
                <w:b/>
                <w:lang w:eastAsia="ru-RU"/>
              </w:rPr>
            </w:pPr>
            <w:r w:rsidRPr="00AC7616">
              <w:rPr>
                <w:rFonts w:ascii="Times New Roman" w:hAnsi="Times New Roman"/>
                <w:b/>
                <w:lang w:eastAsia="ru-RU"/>
              </w:rPr>
              <w:t>2019</w:t>
            </w:r>
          </w:p>
        </w:tc>
      </w:tr>
      <w:tr w:rsidR="00BD05EC" w:rsidRPr="00634555" w:rsidTr="00AC7616">
        <w:trPr>
          <w:trHeight w:val="745"/>
        </w:trPr>
        <w:tc>
          <w:tcPr>
            <w:tcW w:w="1173" w:type="dxa"/>
          </w:tcPr>
          <w:p w:rsidR="00BD05EC" w:rsidRPr="00AC7616" w:rsidRDefault="00BD05EC" w:rsidP="0092333F">
            <w:pPr>
              <w:spacing w:after="0" w:line="240" w:lineRule="auto"/>
              <w:jc w:val="both"/>
              <w:rPr>
                <w:rFonts w:ascii="Times New Roman" w:hAnsi="Times New Roman"/>
                <w:lang w:eastAsia="ru-RU"/>
              </w:rPr>
            </w:pPr>
            <w:r w:rsidRPr="00AC7616">
              <w:rPr>
                <w:rFonts w:ascii="Times New Roman" w:hAnsi="Times New Roman"/>
                <w:lang w:eastAsia="ru-RU"/>
              </w:rPr>
              <w:t>хліб і хлібопро-</w:t>
            </w:r>
          </w:p>
          <w:p w:rsidR="00BD05EC" w:rsidRPr="00AC7616" w:rsidRDefault="00BD05EC" w:rsidP="0092333F">
            <w:pPr>
              <w:spacing w:after="0" w:line="240" w:lineRule="auto"/>
              <w:jc w:val="both"/>
              <w:rPr>
                <w:rFonts w:ascii="Times New Roman" w:hAnsi="Times New Roman"/>
                <w:lang w:eastAsia="ru-RU"/>
              </w:rPr>
            </w:pPr>
            <w:r w:rsidRPr="00AC7616">
              <w:rPr>
                <w:rFonts w:ascii="Times New Roman" w:hAnsi="Times New Roman"/>
                <w:lang w:eastAsia="ru-RU"/>
              </w:rPr>
              <w:t>дукти</w:t>
            </w:r>
          </w:p>
        </w:tc>
        <w:tc>
          <w:tcPr>
            <w:tcW w:w="920"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101.0</w:t>
            </w:r>
          </w:p>
        </w:tc>
        <w:tc>
          <w:tcPr>
            <w:tcW w:w="709"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141.0</w:t>
            </w:r>
          </w:p>
        </w:tc>
        <w:tc>
          <w:tcPr>
            <w:tcW w:w="850"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128.0</w:t>
            </w:r>
          </w:p>
        </w:tc>
        <w:tc>
          <w:tcPr>
            <w:tcW w:w="851"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124.9</w:t>
            </w:r>
          </w:p>
        </w:tc>
        <w:tc>
          <w:tcPr>
            <w:tcW w:w="766"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123.5</w:t>
            </w:r>
          </w:p>
        </w:tc>
        <w:tc>
          <w:tcPr>
            <w:tcW w:w="795"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111.3</w:t>
            </w:r>
          </w:p>
        </w:tc>
        <w:tc>
          <w:tcPr>
            <w:tcW w:w="796"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108.5</w:t>
            </w:r>
          </w:p>
        </w:tc>
        <w:tc>
          <w:tcPr>
            <w:tcW w:w="795"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103.2</w:t>
            </w:r>
          </w:p>
        </w:tc>
        <w:tc>
          <w:tcPr>
            <w:tcW w:w="754"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100.8</w:t>
            </w:r>
          </w:p>
        </w:tc>
        <w:tc>
          <w:tcPr>
            <w:tcW w:w="757"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99.5</w:t>
            </w:r>
          </w:p>
        </w:tc>
        <w:tc>
          <w:tcPr>
            <w:tcW w:w="758" w:type="dxa"/>
          </w:tcPr>
          <w:p w:rsidR="00BD05EC" w:rsidRPr="00AC7616" w:rsidRDefault="00BD05EC" w:rsidP="00D10AA4">
            <w:pPr>
              <w:spacing w:after="0" w:line="240" w:lineRule="auto"/>
              <w:rPr>
                <w:rFonts w:ascii="Times New Roman" w:hAnsi="Times New Roman"/>
                <w:lang w:eastAsia="ru-RU"/>
              </w:rPr>
            </w:pPr>
            <w:r w:rsidRPr="00AC7616">
              <w:rPr>
                <w:rFonts w:ascii="Times New Roman" w:hAnsi="Times New Roman"/>
                <w:lang w:eastAsia="ru-RU"/>
              </w:rPr>
              <w:t>97,6</w:t>
            </w:r>
          </w:p>
        </w:tc>
      </w:tr>
      <w:tr w:rsidR="00BD05EC" w:rsidRPr="00634555" w:rsidTr="00AC7616">
        <w:trPr>
          <w:trHeight w:val="263"/>
        </w:trPr>
        <w:tc>
          <w:tcPr>
            <w:tcW w:w="1173" w:type="dxa"/>
          </w:tcPr>
          <w:p w:rsidR="00BD05EC" w:rsidRPr="00AC7616" w:rsidRDefault="00BD05EC" w:rsidP="0092333F">
            <w:pPr>
              <w:spacing w:after="0" w:line="240" w:lineRule="auto"/>
              <w:jc w:val="both"/>
              <w:rPr>
                <w:rFonts w:ascii="Times New Roman" w:hAnsi="Times New Roman"/>
                <w:lang w:eastAsia="ru-RU"/>
              </w:rPr>
            </w:pPr>
            <w:r w:rsidRPr="00AC7616">
              <w:rPr>
                <w:rFonts w:ascii="Times New Roman" w:hAnsi="Times New Roman"/>
                <w:lang w:eastAsia="ru-RU"/>
              </w:rPr>
              <w:t>картопля</w:t>
            </w:r>
          </w:p>
        </w:tc>
        <w:tc>
          <w:tcPr>
            <w:tcW w:w="920"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124.0</w:t>
            </w:r>
          </w:p>
        </w:tc>
        <w:tc>
          <w:tcPr>
            <w:tcW w:w="709"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131.0</w:t>
            </w:r>
          </w:p>
        </w:tc>
        <w:tc>
          <w:tcPr>
            <w:tcW w:w="850"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124.0</w:t>
            </w:r>
          </w:p>
        </w:tc>
        <w:tc>
          <w:tcPr>
            <w:tcW w:w="851"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135.4</w:t>
            </w:r>
          </w:p>
        </w:tc>
        <w:tc>
          <w:tcPr>
            <w:tcW w:w="766"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135.6</w:t>
            </w:r>
          </w:p>
        </w:tc>
        <w:tc>
          <w:tcPr>
            <w:tcW w:w="795"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128.9</w:t>
            </w:r>
          </w:p>
        </w:tc>
        <w:tc>
          <w:tcPr>
            <w:tcW w:w="796"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141.0</w:t>
            </w:r>
          </w:p>
        </w:tc>
        <w:tc>
          <w:tcPr>
            <w:tcW w:w="795"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137.5</w:t>
            </w:r>
          </w:p>
        </w:tc>
        <w:tc>
          <w:tcPr>
            <w:tcW w:w="754"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143.4</w:t>
            </w:r>
          </w:p>
        </w:tc>
        <w:tc>
          <w:tcPr>
            <w:tcW w:w="757"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139.4</w:t>
            </w:r>
          </w:p>
        </w:tc>
        <w:tc>
          <w:tcPr>
            <w:tcW w:w="758" w:type="dxa"/>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135,7</w:t>
            </w:r>
          </w:p>
        </w:tc>
      </w:tr>
      <w:tr w:rsidR="00BD05EC" w:rsidRPr="00634555" w:rsidTr="00AC7616">
        <w:trPr>
          <w:trHeight w:val="263"/>
        </w:trPr>
        <w:tc>
          <w:tcPr>
            <w:tcW w:w="1173" w:type="dxa"/>
          </w:tcPr>
          <w:p w:rsidR="00BD05EC" w:rsidRPr="00AC7616" w:rsidRDefault="00BD05EC" w:rsidP="0092333F">
            <w:pPr>
              <w:spacing w:after="0" w:line="240" w:lineRule="auto"/>
              <w:jc w:val="both"/>
              <w:rPr>
                <w:rFonts w:ascii="Times New Roman" w:hAnsi="Times New Roman"/>
                <w:lang w:eastAsia="ru-RU"/>
              </w:rPr>
            </w:pPr>
            <w:r w:rsidRPr="00AC7616">
              <w:rPr>
                <w:rFonts w:ascii="Times New Roman" w:hAnsi="Times New Roman"/>
                <w:lang w:eastAsia="ru-RU"/>
              </w:rPr>
              <w:t>фрукти</w:t>
            </w:r>
          </w:p>
        </w:tc>
        <w:tc>
          <w:tcPr>
            <w:tcW w:w="920"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90.0</w:t>
            </w:r>
          </w:p>
        </w:tc>
        <w:tc>
          <w:tcPr>
            <w:tcW w:w="709"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33.0</w:t>
            </w:r>
          </w:p>
        </w:tc>
        <w:tc>
          <w:tcPr>
            <w:tcW w:w="850"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47.0</w:t>
            </w:r>
          </w:p>
        </w:tc>
        <w:tc>
          <w:tcPr>
            <w:tcW w:w="851"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29.3</w:t>
            </w:r>
          </w:p>
        </w:tc>
        <w:tc>
          <w:tcPr>
            <w:tcW w:w="766"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37.1</w:t>
            </w:r>
          </w:p>
        </w:tc>
        <w:tc>
          <w:tcPr>
            <w:tcW w:w="795"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48.0</w:t>
            </w:r>
          </w:p>
        </w:tc>
        <w:tc>
          <w:tcPr>
            <w:tcW w:w="796"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52.3</w:t>
            </w:r>
          </w:p>
        </w:tc>
        <w:tc>
          <w:tcPr>
            <w:tcW w:w="795"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50.9</w:t>
            </w:r>
          </w:p>
        </w:tc>
        <w:tc>
          <w:tcPr>
            <w:tcW w:w="754"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52.8</w:t>
            </w:r>
          </w:p>
        </w:tc>
        <w:tc>
          <w:tcPr>
            <w:tcW w:w="757"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57.8</w:t>
            </w:r>
          </w:p>
        </w:tc>
        <w:tc>
          <w:tcPr>
            <w:tcW w:w="758" w:type="dxa"/>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58,7</w:t>
            </w:r>
          </w:p>
        </w:tc>
      </w:tr>
      <w:tr w:rsidR="00BD05EC" w:rsidRPr="00634555" w:rsidTr="00AC7616">
        <w:trPr>
          <w:trHeight w:val="263"/>
        </w:trPr>
        <w:tc>
          <w:tcPr>
            <w:tcW w:w="1173" w:type="dxa"/>
          </w:tcPr>
          <w:p w:rsidR="00BD05EC" w:rsidRPr="00AC7616" w:rsidRDefault="00BD05EC" w:rsidP="0092333F">
            <w:pPr>
              <w:spacing w:after="0" w:line="240" w:lineRule="auto"/>
              <w:jc w:val="both"/>
              <w:rPr>
                <w:rFonts w:ascii="Times New Roman" w:hAnsi="Times New Roman"/>
                <w:lang w:eastAsia="ru-RU"/>
              </w:rPr>
            </w:pPr>
            <w:r w:rsidRPr="00AC7616">
              <w:rPr>
                <w:rFonts w:ascii="Times New Roman" w:hAnsi="Times New Roman"/>
                <w:lang w:eastAsia="ru-RU"/>
              </w:rPr>
              <w:t>овочі</w:t>
            </w:r>
          </w:p>
        </w:tc>
        <w:tc>
          <w:tcPr>
            <w:tcW w:w="920"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161.0</w:t>
            </w:r>
          </w:p>
        </w:tc>
        <w:tc>
          <w:tcPr>
            <w:tcW w:w="709"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103.0</w:t>
            </w:r>
          </w:p>
        </w:tc>
        <w:tc>
          <w:tcPr>
            <w:tcW w:w="850"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97.0</w:t>
            </w:r>
          </w:p>
        </w:tc>
        <w:tc>
          <w:tcPr>
            <w:tcW w:w="851"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101.7</w:t>
            </w:r>
          </w:p>
        </w:tc>
        <w:tc>
          <w:tcPr>
            <w:tcW w:w="766"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120.2</w:t>
            </w:r>
          </w:p>
        </w:tc>
        <w:tc>
          <w:tcPr>
            <w:tcW w:w="795"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143.5</w:t>
            </w:r>
          </w:p>
        </w:tc>
        <w:tc>
          <w:tcPr>
            <w:tcW w:w="796"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163.2</w:t>
            </w:r>
          </w:p>
        </w:tc>
        <w:tc>
          <w:tcPr>
            <w:tcW w:w="795"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160.8</w:t>
            </w:r>
          </w:p>
        </w:tc>
        <w:tc>
          <w:tcPr>
            <w:tcW w:w="754"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159.7</w:t>
            </w:r>
          </w:p>
        </w:tc>
        <w:tc>
          <w:tcPr>
            <w:tcW w:w="757"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163.9</w:t>
            </w:r>
          </w:p>
        </w:tc>
        <w:tc>
          <w:tcPr>
            <w:tcW w:w="758" w:type="dxa"/>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164,7</w:t>
            </w:r>
          </w:p>
        </w:tc>
      </w:tr>
      <w:tr w:rsidR="00BD05EC" w:rsidRPr="00634555" w:rsidTr="00AC7616">
        <w:trPr>
          <w:trHeight w:val="730"/>
        </w:trPr>
        <w:tc>
          <w:tcPr>
            <w:tcW w:w="1173" w:type="dxa"/>
          </w:tcPr>
          <w:p w:rsidR="00BD05EC" w:rsidRPr="00AC7616" w:rsidRDefault="00BD05EC" w:rsidP="0092333F">
            <w:pPr>
              <w:spacing w:after="0" w:line="240" w:lineRule="auto"/>
              <w:jc w:val="both"/>
              <w:rPr>
                <w:rFonts w:ascii="Times New Roman" w:hAnsi="Times New Roman"/>
                <w:lang w:eastAsia="ru-RU"/>
              </w:rPr>
            </w:pPr>
            <w:r w:rsidRPr="00AC7616">
              <w:rPr>
                <w:rFonts w:ascii="Times New Roman" w:hAnsi="Times New Roman"/>
                <w:lang w:eastAsia="ru-RU"/>
              </w:rPr>
              <w:t>риба і рибопро-дукти</w:t>
            </w:r>
          </w:p>
        </w:tc>
        <w:tc>
          <w:tcPr>
            <w:tcW w:w="920"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20.0</w:t>
            </w:r>
          </w:p>
        </w:tc>
        <w:tc>
          <w:tcPr>
            <w:tcW w:w="709"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18.0</w:t>
            </w:r>
          </w:p>
        </w:tc>
        <w:tc>
          <w:tcPr>
            <w:tcW w:w="850"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3.6</w:t>
            </w:r>
          </w:p>
        </w:tc>
        <w:tc>
          <w:tcPr>
            <w:tcW w:w="851"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8.4</w:t>
            </w:r>
          </w:p>
        </w:tc>
        <w:tc>
          <w:tcPr>
            <w:tcW w:w="766"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14.4</w:t>
            </w:r>
          </w:p>
        </w:tc>
        <w:tc>
          <w:tcPr>
            <w:tcW w:w="795"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14.5</w:t>
            </w:r>
          </w:p>
        </w:tc>
        <w:tc>
          <w:tcPr>
            <w:tcW w:w="796"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11.1</w:t>
            </w:r>
          </w:p>
        </w:tc>
        <w:tc>
          <w:tcPr>
            <w:tcW w:w="795"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8.6</w:t>
            </w:r>
          </w:p>
        </w:tc>
        <w:tc>
          <w:tcPr>
            <w:tcW w:w="754"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10.8</w:t>
            </w:r>
          </w:p>
        </w:tc>
        <w:tc>
          <w:tcPr>
            <w:tcW w:w="757"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11.8</w:t>
            </w:r>
          </w:p>
        </w:tc>
        <w:tc>
          <w:tcPr>
            <w:tcW w:w="758" w:type="dxa"/>
          </w:tcPr>
          <w:p w:rsidR="00BD05EC" w:rsidRPr="00AC7616" w:rsidRDefault="00BD05EC" w:rsidP="00D10AA4">
            <w:pPr>
              <w:spacing w:after="0" w:line="240" w:lineRule="auto"/>
              <w:jc w:val="center"/>
              <w:rPr>
                <w:rFonts w:ascii="Times New Roman" w:hAnsi="Times New Roman"/>
                <w:lang w:eastAsia="ru-RU"/>
              </w:rPr>
            </w:pPr>
          </w:p>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12,5</w:t>
            </w:r>
          </w:p>
        </w:tc>
      </w:tr>
      <w:tr w:rsidR="00BD05EC" w:rsidRPr="00634555" w:rsidTr="00AC7616">
        <w:trPr>
          <w:trHeight w:val="745"/>
        </w:trPr>
        <w:tc>
          <w:tcPr>
            <w:tcW w:w="1173" w:type="dxa"/>
          </w:tcPr>
          <w:p w:rsidR="00BD05EC" w:rsidRPr="00AC7616" w:rsidRDefault="003B1062" w:rsidP="0092333F">
            <w:pPr>
              <w:spacing w:after="0" w:line="240" w:lineRule="auto"/>
              <w:jc w:val="both"/>
              <w:rPr>
                <w:rFonts w:ascii="Times New Roman" w:hAnsi="Times New Roman"/>
                <w:lang w:eastAsia="ru-RU"/>
              </w:rPr>
            </w:pPr>
            <w:r>
              <w:rPr>
                <w:rFonts w:ascii="Times New Roman" w:hAnsi="Times New Roman"/>
                <w:lang w:eastAsia="ru-RU"/>
              </w:rPr>
              <w:t>м</w:t>
            </w:r>
            <w:r w:rsidRPr="003B1062">
              <w:rPr>
                <w:rFonts w:ascii="Times New Roman" w:hAnsi="Times New Roman"/>
                <w:lang w:eastAsia="ru-RU"/>
              </w:rPr>
              <w:t>’</w:t>
            </w:r>
            <w:r>
              <w:rPr>
                <w:rFonts w:ascii="Times New Roman" w:hAnsi="Times New Roman"/>
                <w:lang w:eastAsia="ru-RU"/>
              </w:rPr>
              <w:t xml:space="preserve">ясо </w:t>
            </w:r>
            <w:r w:rsidR="00BD05EC" w:rsidRPr="00AC7616">
              <w:rPr>
                <w:rFonts w:ascii="Times New Roman" w:hAnsi="Times New Roman"/>
                <w:lang w:eastAsia="ru-RU"/>
              </w:rPr>
              <w:t xml:space="preserve"> і мясопро-</w:t>
            </w:r>
          </w:p>
          <w:p w:rsidR="00BD05EC" w:rsidRPr="00AC7616" w:rsidRDefault="00BD05EC" w:rsidP="0092333F">
            <w:pPr>
              <w:spacing w:after="0" w:line="240" w:lineRule="auto"/>
              <w:jc w:val="both"/>
              <w:rPr>
                <w:rFonts w:ascii="Times New Roman" w:hAnsi="Times New Roman"/>
                <w:lang w:eastAsia="ru-RU"/>
              </w:rPr>
            </w:pPr>
            <w:r w:rsidRPr="00AC7616">
              <w:rPr>
                <w:rFonts w:ascii="Times New Roman" w:hAnsi="Times New Roman"/>
                <w:lang w:eastAsia="ru-RU"/>
              </w:rPr>
              <w:t>дукти</w:t>
            </w:r>
          </w:p>
        </w:tc>
        <w:tc>
          <w:tcPr>
            <w:tcW w:w="920"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80.0</w:t>
            </w:r>
          </w:p>
        </w:tc>
        <w:tc>
          <w:tcPr>
            <w:tcW w:w="709"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68.0</w:t>
            </w:r>
          </w:p>
        </w:tc>
        <w:tc>
          <w:tcPr>
            <w:tcW w:w="850"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39.0</w:t>
            </w:r>
          </w:p>
        </w:tc>
        <w:tc>
          <w:tcPr>
            <w:tcW w:w="851"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32.8</w:t>
            </w:r>
          </w:p>
        </w:tc>
        <w:tc>
          <w:tcPr>
            <w:tcW w:w="766"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39.1</w:t>
            </w:r>
          </w:p>
        </w:tc>
        <w:tc>
          <w:tcPr>
            <w:tcW w:w="795"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52.0</w:t>
            </w:r>
          </w:p>
        </w:tc>
        <w:tc>
          <w:tcPr>
            <w:tcW w:w="796"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54.1</w:t>
            </w:r>
          </w:p>
        </w:tc>
        <w:tc>
          <w:tcPr>
            <w:tcW w:w="795"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50.9</w:t>
            </w:r>
          </w:p>
        </w:tc>
        <w:tc>
          <w:tcPr>
            <w:tcW w:w="754"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51.7</w:t>
            </w:r>
          </w:p>
        </w:tc>
        <w:tc>
          <w:tcPr>
            <w:tcW w:w="757" w:type="dxa"/>
            <w:vAlign w:val="center"/>
          </w:tcPr>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52.8</w:t>
            </w:r>
          </w:p>
        </w:tc>
        <w:tc>
          <w:tcPr>
            <w:tcW w:w="758" w:type="dxa"/>
          </w:tcPr>
          <w:p w:rsidR="00BD05EC" w:rsidRPr="00AC7616" w:rsidRDefault="00BD05EC" w:rsidP="00D10AA4">
            <w:pPr>
              <w:spacing w:after="0" w:line="240" w:lineRule="auto"/>
              <w:jc w:val="center"/>
              <w:rPr>
                <w:rFonts w:ascii="Times New Roman" w:hAnsi="Times New Roman"/>
                <w:lang w:eastAsia="ru-RU"/>
              </w:rPr>
            </w:pPr>
          </w:p>
          <w:p w:rsidR="00BD05EC" w:rsidRPr="00AC7616" w:rsidRDefault="00BD05EC" w:rsidP="00D10AA4">
            <w:pPr>
              <w:spacing w:after="0" w:line="240" w:lineRule="auto"/>
              <w:jc w:val="center"/>
              <w:rPr>
                <w:rFonts w:ascii="Times New Roman" w:hAnsi="Times New Roman"/>
                <w:lang w:eastAsia="ru-RU"/>
              </w:rPr>
            </w:pPr>
            <w:r w:rsidRPr="00AC7616">
              <w:rPr>
                <w:rFonts w:ascii="Times New Roman" w:hAnsi="Times New Roman"/>
                <w:lang w:eastAsia="ru-RU"/>
              </w:rPr>
              <w:t>53,6</w:t>
            </w:r>
          </w:p>
        </w:tc>
      </w:tr>
    </w:tbl>
    <w:p w:rsidR="00BD05EC" w:rsidRPr="00634555" w:rsidRDefault="00BD05EC" w:rsidP="0048355A">
      <w:pPr>
        <w:spacing w:after="0" w:line="240" w:lineRule="auto"/>
        <w:jc w:val="center"/>
        <w:rPr>
          <w:rFonts w:ascii="Times New Roman" w:hAnsi="Times New Roman"/>
          <w:sz w:val="24"/>
          <w:szCs w:val="24"/>
          <w:lang w:eastAsia="ru-RU"/>
        </w:rPr>
      </w:pPr>
    </w:p>
    <w:p w:rsidR="00C30CB1" w:rsidRDefault="00880C3A" w:rsidP="002A54D5">
      <w:pPr>
        <w:spacing w:after="0" w:line="360" w:lineRule="auto"/>
        <w:ind w:firstLine="709"/>
        <w:jc w:val="both"/>
        <w:rPr>
          <w:rFonts w:ascii="Times New Roman" w:hAnsi="Times New Roman"/>
          <w:sz w:val="28"/>
          <w:szCs w:val="28"/>
        </w:rPr>
      </w:pPr>
      <w:r w:rsidRPr="00880C3A">
        <w:rPr>
          <w:rFonts w:ascii="Times New Roman" w:hAnsi="Times New Roman"/>
          <w:sz w:val="28"/>
          <w:szCs w:val="28"/>
        </w:rPr>
        <w:t>Одним із індикаторів продовольчої безпеки є достатність</w:t>
      </w:r>
      <w:r w:rsidRPr="00880C3A">
        <w:rPr>
          <w:rFonts w:ascii="Times New Roman" w:hAnsi="Times New Roman"/>
          <w:sz w:val="28"/>
          <w:szCs w:val="28"/>
        </w:rPr>
        <w:tab/>
        <w:t xml:space="preserve">запасів зерна у державних ресурсах [17]. Відтак, співвідношення між обсягами продовольчого зерна у державному продовольчому резерві та  обсягами  внутрішнього споживання  населенням хліба і хлібопродуктів у перерахунку на зерно у 2019 </w:t>
      </w:r>
      <w:r w:rsidRPr="00880C3A">
        <w:rPr>
          <w:rFonts w:ascii="Times New Roman" w:hAnsi="Times New Roman"/>
          <w:sz w:val="28"/>
          <w:szCs w:val="28"/>
        </w:rPr>
        <w:lastRenderedPageBreak/>
        <w:t>р. складало 17%, що відповідає 60-ти дням споживання [17]. І це забезпечено зважаючи на те, що Україна входить в ТОП-10 найбільших світових виробників зерна пшениці, кукурудзи, ячменю. Таким чином, виробництво зерна в Україні демонструє стійку тенденцію до зростання, зокрема впродовж 2000-2019 рр. загальний обсяг виробленого зерна в країні зріс втричі (з 24,5 млн тонн до 75,1 млн тонн), в т.</w:t>
      </w:r>
      <w:bookmarkStart w:id="0" w:name="_GoBack"/>
      <w:bookmarkEnd w:id="0"/>
      <w:r w:rsidRPr="00880C3A">
        <w:rPr>
          <w:rFonts w:ascii="Times New Roman" w:hAnsi="Times New Roman"/>
          <w:sz w:val="28"/>
          <w:szCs w:val="28"/>
        </w:rPr>
        <w:t>ч. за рахунок підвищення врожайності у 2,5 рази (табл.3).</w:t>
      </w:r>
    </w:p>
    <w:p w:rsidR="00BD05EC" w:rsidRPr="0092333F" w:rsidRDefault="00BD05EC" w:rsidP="00ED5B30">
      <w:pPr>
        <w:spacing w:after="0"/>
        <w:jc w:val="right"/>
        <w:rPr>
          <w:i/>
          <w:sz w:val="28"/>
        </w:rPr>
      </w:pPr>
      <w:r w:rsidRPr="0092333F">
        <w:rPr>
          <w:rFonts w:ascii="Times New Roman" w:hAnsi="Times New Roman"/>
          <w:i/>
          <w:sz w:val="28"/>
          <w:szCs w:val="28"/>
          <w:lang w:eastAsia="ru-RU"/>
        </w:rPr>
        <w:t>Таблиця 3</w:t>
      </w:r>
    </w:p>
    <w:p w:rsidR="00BD05EC" w:rsidRPr="0092333F" w:rsidRDefault="00BD05EC" w:rsidP="00ED5B30">
      <w:pPr>
        <w:spacing w:after="0"/>
        <w:jc w:val="center"/>
        <w:rPr>
          <w:rFonts w:ascii="Times New Roman" w:hAnsi="Times New Roman"/>
          <w:i/>
          <w:sz w:val="28"/>
        </w:rPr>
      </w:pPr>
      <w:r w:rsidRPr="0092333F">
        <w:rPr>
          <w:rFonts w:ascii="Times New Roman" w:hAnsi="Times New Roman"/>
          <w:b/>
          <w:sz w:val="28"/>
        </w:rPr>
        <w:t xml:space="preserve">Динаміка виробництва зернових культур, </w:t>
      </w:r>
      <w:r w:rsidRPr="0092333F">
        <w:rPr>
          <w:rFonts w:ascii="Times New Roman" w:hAnsi="Times New Roman"/>
          <w:b/>
          <w:sz w:val="24"/>
        </w:rPr>
        <w:t>млн тонн</w:t>
      </w:r>
      <w:r w:rsidR="0079461F" w:rsidRPr="0092333F">
        <w:rPr>
          <w:rFonts w:ascii="Times New Roman" w:hAnsi="Times New Roman"/>
          <w:sz w:val="28"/>
          <w:szCs w:val="28"/>
        </w:rPr>
        <w:t>[</w:t>
      </w:r>
      <w:r w:rsidR="00D00628" w:rsidRPr="0092333F">
        <w:rPr>
          <w:rFonts w:ascii="Times New Roman" w:hAnsi="Times New Roman"/>
          <w:sz w:val="28"/>
          <w:szCs w:val="28"/>
        </w:rPr>
        <w:t>2</w:t>
      </w:r>
      <w:r w:rsidR="0079461F" w:rsidRPr="0092333F">
        <w:rPr>
          <w:rFonts w:ascii="Times New Roman" w:hAnsi="Times New Roman"/>
          <w:sz w:val="28"/>
          <w:szCs w:val="28"/>
        </w:rPr>
        <w:t>]</w:t>
      </w:r>
    </w:p>
    <w:tbl>
      <w:tblPr>
        <w:tblW w:w="9910"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2854"/>
        <w:gridCol w:w="1178"/>
        <w:gridCol w:w="1178"/>
        <w:gridCol w:w="1175"/>
        <w:gridCol w:w="1176"/>
        <w:gridCol w:w="1178"/>
        <w:gridCol w:w="1171"/>
      </w:tblGrid>
      <w:tr w:rsidR="00BD05EC" w:rsidRPr="0092333F" w:rsidTr="002A54D5">
        <w:trPr>
          <w:trHeight w:val="424"/>
        </w:trPr>
        <w:tc>
          <w:tcPr>
            <w:tcW w:w="2854" w:type="dxa"/>
          </w:tcPr>
          <w:p w:rsidR="00BD05EC" w:rsidRPr="00AC7616" w:rsidRDefault="00AC7616" w:rsidP="00AC7616">
            <w:pPr>
              <w:pStyle w:val="TableParagraph"/>
              <w:jc w:val="left"/>
              <w:rPr>
                <w:b/>
                <w:lang w:val="ru-RU" w:eastAsia="en-US"/>
              </w:rPr>
            </w:pPr>
            <w:r w:rsidRPr="00AC7616">
              <w:rPr>
                <w:b/>
                <w:lang w:val="ru-RU" w:eastAsia="en-US"/>
              </w:rPr>
              <w:t>Показники</w:t>
            </w:r>
          </w:p>
        </w:tc>
        <w:tc>
          <w:tcPr>
            <w:tcW w:w="1178" w:type="dxa"/>
          </w:tcPr>
          <w:p w:rsidR="00BD05EC" w:rsidRPr="00AC7616" w:rsidRDefault="00BD05EC" w:rsidP="00AC7616">
            <w:pPr>
              <w:pStyle w:val="TableParagraph"/>
              <w:rPr>
                <w:b/>
                <w:lang w:val="en-US" w:eastAsia="en-US"/>
              </w:rPr>
            </w:pPr>
            <w:r w:rsidRPr="00AC7616">
              <w:rPr>
                <w:b/>
                <w:lang w:val="en-US" w:eastAsia="en-US"/>
              </w:rPr>
              <w:t>2000</w:t>
            </w:r>
          </w:p>
        </w:tc>
        <w:tc>
          <w:tcPr>
            <w:tcW w:w="1178" w:type="dxa"/>
          </w:tcPr>
          <w:p w:rsidR="00BD05EC" w:rsidRPr="00AC7616" w:rsidRDefault="00BD05EC" w:rsidP="00AC7616">
            <w:pPr>
              <w:pStyle w:val="TableParagraph"/>
              <w:rPr>
                <w:b/>
                <w:lang w:val="en-US" w:eastAsia="en-US"/>
              </w:rPr>
            </w:pPr>
            <w:r w:rsidRPr="00AC7616">
              <w:rPr>
                <w:b/>
                <w:lang w:val="en-US" w:eastAsia="en-US"/>
              </w:rPr>
              <w:t>2010</w:t>
            </w:r>
          </w:p>
        </w:tc>
        <w:tc>
          <w:tcPr>
            <w:tcW w:w="1175" w:type="dxa"/>
          </w:tcPr>
          <w:p w:rsidR="00BD05EC" w:rsidRPr="00AC7616" w:rsidRDefault="00BD05EC" w:rsidP="00AC7616">
            <w:pPr>
              <w:pStyle w:val="TableParagraph"/>
              <w:jc w:val="right"/>
              <w:rPr>
                <w:b/>
                <w:lang w:val="en-US" w:eastAsia="en-US"/>
              </w:rPr>
            </w:pPr>
            <w:r w:rsidRPr="00AC7616">
              <w:rPr>
                <w:b/>
                <w:lang w:val="en-US" w:eastAsia="en-US"/>
              </w:rPr>
              <w:t>2015</w:t>
            </w:r>
          </w:p>
        </w:tc>
        <w:tc>
          <w:tcPr>
            <w:tcW w:w="1176" w:type="dxa"/>
          </w:tcPr>
          <w:p w:rsidR="00BD05EC" w:rsidRPr="00AC7616" w:rsidRDefault="00BD05EC" w:rsidP="00AC7616">
            <w:pPr>
              <w:pStyle w:val="TableParagraph"/>
              <w:rPr>
                <w:b/>
                <w:lang w:val="en-US" w:eastAsia="en-US"/>
              </w:rPr>
            </w:pPr>
            <w:r w:rsidRPr="00AC7616">
              <w:rPr>
                <w:b/>
                <w:lang w:val="en-US" w:eastAsia="en-US"/>
              </w:rPr>
              <w:t>2017</w:t>
            </w:r>
          </w:p>
        </w:tc>
        <w:tc>
          <w:tcPr>
            <w:tcW w:w="1178" w:type="dxa"/>
          </w:tcPr>
          <w:p w:rsidR="00BD05EC" w:rsidRPr="00AC7616" w:rsidRDefault="00BD05EC" w:rsidP="00AC7616">
            <w:pPr>
              <w:pStyle w:val="TableParagraph"/>
              <w:rPr>
                <w:b/>
                <w:lang w:val="en-US" w:eastAsia="en-US"/>
              </w:rPr>
            </w:pPr>
            <w:r w:rsidRPr="00AC7616">
              <w:rPr>
                <w:b/>
                <w:lang w:val="en-US" w:eastAsia="en-US"/>
              </w:rPr>
              <w:t>2018</w:t>
            </w:r>
          </w:p>
        </w:tc>
        <w:tc>
          <w:tcPr>
            <w:tcW w:w="1171" w:type="dxa"/>
          </w:tcPr>
          <w:p w:rsidR="00BD05EC" w:rsidRPr="00AC7616" w:rsidRDefault="00BD05EC" w:rsidP="00AC7616">
            <w:pPr>
              <w:pStyle w:val="TableParagraph"/>
              <w:rPr>
                <w:b/>
                <w:lang w:val="en-US" w:eastAsia="en-US"/>
              </w:rPr>
            </w:pPr>
            <w:r w:rsidRPr="00AC7616">
              <w:rPr>
                <w:b/>
                <w:lang w:val="en-US" w:eastAsia="en-US"/>
              </w:rPr>
              <w:t>2019</w:t>
            </w:r>
          </w:p>
        </w:tc>
      </w:tr>
      <w:tr w:rsidR="00BD05EC" w:rsidRPr="0092333F" w:rsidTr="002A54D5">
        <w:trPr>
          <w:trHeight w:val="681"/>
        </w:trPr>
        <w:tc>
          <w:tcPr>
            <w:tcW w:w="2854" w:type="dxa"/>
            <w:shd w:val="clear" w:color="auto" w:fill="F1F1F1"/>
          </w:tcPr>
          <w:p w:rsidR="00BD05EC" w:rsidRPr="00AC7616" w:rsidRDefault="00BD05EC" w:rsidP="00AC7616">
            <w:pPr>
              <w:pStyle w:val="TableParagraph"/>
              <w:jc w:val="left"/>
              <w:rPr>
                <w:lang w:val="ru-RU" w:eastAsia="en-US"/>
              </w:rPr>
            </w:pPr>
            <w:r w:rsidRPr="00AC7616">
              <w:rPr>
                <w:lang w:val="ru-RU" w:eastAsia="en-US"/>
              </w:rPr>
              <w:t>Виробництво зернових та зернобобових, всього</w:t>
            </w:r>
          </w:p>
        </w:tc>
        <w:tc>
          <w:tcPr>
            <w:tcW w:w="1178" w:type="dxa"/>
            <w:shd w:val="clear" w:color="auto" w:fill="F1F1F1"/>
          </w:tcPr>
          <w:p w:rsidR="00BD05EC" w:rsidRPr="00AC7616" w:rsidRDefault="00BD05EC" w:rsidP="00AC7616">
            <w:pPr>
              <w:pStyle w:val="TableParagraph"/>
              <w:rPr>
                <w:lang w:val="en-US" w:eastAsia="en-US"/>
              </w:rPr>
            </w:pPr>
            <w:r w:rsidRPr="00AC7616">
              <w:rPr>
                <w:lang w:val="en-US" w:eastAsia="en-US"/>
              </w:rPr>
              <w:t>24,5</w:t>
            </w:r>
          </w:p>
        </w:tc>
        <w:tc>
          <w:tcPr>
            <w:tcW w:w="1178" w:type="dxa"/>
            <w:shd w:val="clear" w:color="auto" w:fill="F1F1F1"/>
          </w:tcPr>
          <w:p w:rsidR="00BD05EC" w:rsidRPr="00AC7616" w:rsidRDefault="00BD05EC" w:rsidP="00AC7616">
            <w:pPr>
              <w:pStyle w:val="TableParagraph"/>
              <w:rPr>
                <w:lang w:val="en-US" w:eastAsia="en-US"/>
              </w:rPr>
            </w:pPr>
            <w:r w:rsidRPr="00AC7616">
              <w:rPr>
                <w:lang w:val="en-US" w:eastAsia="en-US"/>
              </w:rPr>
              <w:t>39,3</w:t>
            </w:r>
          </w:p>
        </w:tc>
        <w:tc>
          <w:tcPr>
            <w:tcW w:w="1175" w:type="dxa"/>
            <w:shd w:val="clear" w:color="auto" w:fill="F1F1F1"/>
          </w:tcPr>
          <w:p w:rsidR="00BD05EC" w:rsidRPr="00AC7616" w:rsidRDefault="00BD05EC" w:rsidP="00AC7616">
            <w:pPr>
              <w:pStyle w:val="TableParagraph"/>
              <w:jc w:val="right"/>
              <w:rPr>
                <w:lang w:val="en-US" w:eastAsia="en-US"/>
              </w:rPr>
            </w:pPr>
            <w:r w:rsidRPr="00AC7616">
              <w:rPr>
                <w:lang w:val="en-US" w:eastAsia="en-US"/>
              </w:rPr>
              <w:t>60,1</w:t>
            </w:r>
          </w:p>
        </w:tc>
        <w:tc>
          <w:tcPr>
            <w:tcW w:w="1176" w:type="dxa"/>
            <w:shd w:val="clear" w:color="auto" w:fill="F1F1F1"/>
          </w:tcPr>
          <w:p w:rsidR="00BD05EC" w:rsidRPr="00AC7616" w:rsidRDefault="00BD05EC" w:rsidP="00AC7616">
            <w:pPr>
              <w:pStyle w:val="TableParagraph"/>
              <w:rPr>
                <w:lang w:val="en-US" w:eastAsia="en-US"/>
              </w:rPr>
            </w:pPr>
            <w:r w:rsidRPr="00AC7616">
              <w:rPr>
                <w:lang w:val="en-US" w:eastAsia="en-US"/>
              </w:rPr>
              <w:t>61,9</w:t>
            </w:r>
          </w:p>
        </w:tc>
        <w:tc>
          <w:tcPr>
            <w:tcW w:w="1178" w:type="dxa"/>
            <w:shd w:val="clear" w:color="auto" w:fill="F1F1F1"/>
          </w:tcPr>
          <w:p w:rsidR="00BD05EC" w:rsidRPr="00AC7616" w:rsidRDefault="00BD05EC" w:rsidP="00AC7616">
            <w:pPr>
              <w:pStyle w:val="TableParagraph"/>
              <w:rPr>
                <w:lang w:val="en-US" w:eastAsia="en-US"/>
              </w:rPr>
            </w:pPr>
            <w:r w:rsidRPr="00AC7616">
              <w:rPr>
                <w:lang w:val="en-US" w:eastAsia="en-US"/>
              </w:rPr>
              <w:t>70,0</w:t>
            </w:r>
          </w:p>
        </w:tc>
        <w:tc>
          <w:tcPr>
            <w:tcW w:w="1171" w:type="dxa"/>
            <w:shd w:val="clear" w:color="auto" w:fill="F1F1F1"/>
          </w:tcPr>
          <w:p w:rsidR="00BD05EC" w:rsidRPr="00AC7616" w:rsidRDefault="00BD05EC" w:rsidP="00AC7616">
            <w:pPr>
              <w:pStyle w:val="TableParagraph"/>
              <w:rPr>
                <w:lang w:val="en-US" w:eastAsia="en-US"/>
              </w:rPr>
            </w:pPr>
            <w:r w:rsidRPr="00AC7616">
              <w:rPr>
                <w:lang w:val="en-US" w:eastAsia="en-US"/>
              </w:rPr>
              <w:t>75,1</w:t>
            </w:r>
          </w:p>
        </w:tc>
      </w:tr>
      <w:tr w:rsidR="00BD05EC" w:rsidRPr="0092333F" w:rsidTr="002A54D5">
        <w:trPr>
          <w:trHeight w:val="678"/>
        </w:trPr>
        <w:tc>
          <w:tcPr>
            <w:tcW w:w="2854" w:type="dxa"/>
          </w:tcPr>
          <w:p w:rsidR="00BD05EC" w:rsidRPr="00AC7616" w:rsidRDefault="00BD05EC" w:rsidP="00AC7616">
            <w:pPr>
              <w:pStyle w:val="TableParagraph"/>
              <w:jc w:val="left"/>
              <w:rPr>
                <w:lang w:val="en-US" w:eastAsia="en-US"/>
              </w:rPr>
            </w:pPr>
            <w:r w:rsidRPr="00AC7616">
              <w:rPr>
                <w:lang w:val="en-US" w:eastAsia="en-US"/>
              </w:rPr>
              <w:t>Урожайність, ц/га</w:t>
            </w:r>
          </w:p>
        </w:tc>
        <w:tc>
          <w:tcPr>
            <w:tcW w:w="1178" w:type="dxa"/>
          </w:tcPr>
          <w:p w:rsidR="00BD05EC" w:rsidRPr="00AC7616" w:rsidRDefault="00BD05EC" w:rsidP="00AC7616">
            <w:pPr>
              <w:pStyle w:val="TableParagraph"/>
              <w:rPr>
                <w:lang w:val="en-US" w:eastAsia="en-US"/>
              </w:rPr>
            </w:pPr>
            <w:r w:rsidRPr="00AC7616">
              <w:rPr>
                <w:lang w:val="en-US" w:eastAsia="en-US"/>
              </w:rPr>
              <w:t>19,4</w:t>
            </w:r>
          </w:p>
        </w:tc>
        <w:tc>
          <w:tcPr>
            <w:tcW w:w="1178" w:type="dxa"/>
          </w:tcPr>
          <w:p w:rsidR="00BD05EC" w:rsidRPr="00AC7616" w:rsidRDefault="00BD05EC" w:rsidP="00AC7616">
            <w:pPr>
              <w:pStyle w:val="TableParagraph"/>
              <w:rPr>
                <w:lang w:val="en-US" w:eastAsia="en-US"/>
              </w:rPr>
            </w:pPr>
            <w:r w:rsidRPr="00AC7616">
              <w:rPr>
                <w:lang w:val="en-US" w:eastAsia="en-US"/>
              </w:rPr>
              <w:t>26,9</w:t>
            </w:r>
          </w:p>
        </w:tc>
        <w:tc>
          <w:tcPr>
            <w:tcW w:w="1175" w:type="dxa"/>
          </w:tcPr>
          <w:p w:rsidR="00BD05EC" w:rsidRPr="00AC7616" w:rsidRDefault="00BD05EC" w:rsidP="00AC7616">
            <w:pPr>
              <w:pStyle w:val="TableParagraph"/>
              <w:jc w:val="right"/>
              <w:rPr>
                <w:lang w:val="en-US" w:eastAsia="en-US"/>
              </w:rPr>
            </w:pPr>
            <w:r w:rsidRPr="00AC7616">
              <w:rPr>
                <w:lang w:val="en-US" w:eastAsia="en-US"/>
              </w:rPr>
              <w:t>41,1</w:t>
            </w:r>
          </w:p>
        </w:tc>
        <w:tc>
          <w:tcPr>
            <w:tcW w:w="1176" w:type="dxa"/>
          </w:tcPr>
          <w:p w:rsidR="00BD05EC" w:rsidRPr="00AC7616" w:rsidRDefault="00BD05EC" w:rsidP="00AC7616">
            <w:pPr>
              <w:pStyle w:val="TableParagraph"/>
              <w:rPr>
                <w:lang w:val="en-US" w:eastAsia="en-US"/>
              </w:rPr>
            </w:pPr>
            <w:r w:rsidRPr="00AC7616">
              <w:rPr>
                <w:lang w:val="en-US" w:eastAsia="en-US"/>
              </w:rPr>
              <w:t>42,5</w:t>
            </w:r>
          </w:p>
        </w:tc>
        <w:tc>
          <w:tcPr>
            <w:tcW w:w="1178" w:type="dxa"/>
          </w:tcPr>
          <w:p w:rsidR="00BD05EC" w:rsidRPr="00AC7616" w:rsidRDefault="00BD05EC" w:rsidP="00AC7616">
            <w:pPr>
              <w:pStyle w:val="TableParagraph"/>
              <w:rPr>
                <w:lang w:val="en-US" w:eastAsia="en-US"/>
              </w:rPr>
            </w:pPr>
            <w:r w:rsidRPr="00AC7616">
              <w:rPr>
                <w:lang w:val="en-US" w:eastAsia="en-US"/>
              </w:rPr>
              <w:t>47,4</w:t>
            </w:r>
          </w:p>
        </w:tc>
        <w:tc>
          <w:tcPr>
            <w:tcW w:w="1171" w:type="dxa"/>
          </w:tcPr>
          <w:p w:rsidR="00BD05EC" w:rsidRPr="00AC7616" w:rsidRDefault="00BD05EC" w:rsidP="00AC7616">
            <w:pPr>
              <w:pStyle w:val="TableParagraph"/>
              <w:rPr>
                <w:lang w:val="en-US" w:eastAsia="en-US"/>
              </w:rPr>
            </w:pPr>
            <w:r w:rsidRPr="00AC7616">
              <w:rPr>
                <w:lang w:val="en-US" w:eastAsia="en-US"/>
              </w:rPr>
              <w:t>49,1</w:t>
            </w:r>
          </w:p>
        </w:tc>
      </w:tr>
      <w:tr w:rsidR="00BD05EC" w:rsidRPr="0092333F" w:rsidTr="002A54D5">
        <w:trPr>
          <w:trHeight w:val="681"/>
        </w:trPr>
        <w:tc>
          <w:tcPr>
            <w:tcW w:w="2854" w:type="dxa"/>
            <w:shd w:val="clear" w:color="auto" w:fill="F1F1F1"/>
          </w:tcPr>
          <w:p w:rsidR="00BD05EC" w:rsidRPr="00AC7616" w:rsidRDefault="00BD05EC" w:rsidP="00AC7616">
            <w:pPr>
              <w:pStyle w:val="TableParagraph"/>
              <w:jc w:val="left"/>
              <w:rPr>
                <w:lang w:val="ru-RU" w:eastAsia="en-US"/>
              </w:rPr>
            </w:pPr>
            <w:r w:rsidRPr="00AC7616">
              <w:rPr>
                <w:lang w:val="ru-RU" w:eastAsia="en-US"/>
              </w:rPr>
              <w:t>Виробництво зернових культур, з них</w:t>
            </w:r>
          </w:p>
        </w:tc>
        <w:tc>
          <w:tcPr>
            <w:tcW w:w="1178" w:type="dxa"/>
            <w:shd w:val="clear" w:color="auto" w:fill="F1F1F1"/>
          </w:tcPr>
          <w:p w:rsidR="00BD05EC" w:rsidRPr="00AC7616" w:rsidRDefault="00BD05EC" w:rsidP="00AC7616">
            <w:pPr>
              <w:pStyle w:val="TableParagraph"/>
              <w:rPr>
                <w:lang w:val="en-US" w:eastAsia="en-US"/>
              </w:rPr>
            </w:pPr>
            <w:r w:rsidRPr="00AC7616">
              <w:rPr>
                <w:lang w:val="en-US" w:eastAsia="en-US"/>
              </w:rPr>
              <w:t>23,8</w:t>
            </w:r>
          </w:p>
        </w:tc>
        <w:tc>
          <w:tcPr>
            <w:tcW w:w="1178" w:type="dxa"/>
            <w:shd w:val="clear" w:color="auto" w:fill="F1F1F1"/>
          </w:tcPr>
          <w:p w:rsidR="00BD05EC" w:rsidRPr="00AC7616" w:rsidRDefault="00BD05EC" w:rsidP="00AC7616">
            <w:pPr>
              <w:pStyle w:val="TableParagraph"/>
              <w:rPr>
                <w:lang w:val="en-US" w:eastAsia="en-US"/>
              </w:rPr>
            </w:pPr>
            <w:r w:rsidRPr="00AC7616">
              <w:rPr>
                <w:lang w:val="en-US" w:eastAsia="en-US"/>
              </w:rPr>
              <w:t>38,7</w:t>
            </w:r>
          </w:p>
        </w:tc>
        <w:tc>
          <w:tcPr>
            <w:tcW w:w="1175" w:type="dxa"/>
            <w:shd w:val="clear" w:color="auto" w:fill="F1F1F1"/>
          </w:tcPr>
          <w:p w:rsidR="00BD05EC" w:rsidRPr="00AC7616" w:rsidRDefault="00BD05EC" w:rsidP="00AC7616">
            <w:pPr>
              <w:pStyle w:val="TableParagraph"/>
              <w:jc w:val="right"/>
              <w:rPr>
                <w:lang w:val="en-US" w:eastAsia="en-US"/>
              </w:rPr>
            </w:pPr>
            <w:r w:rsidRPr="00AC7616">
              <w:rPr>
                <w:lang w:val="en-US" w:eastAsia="en-US"/>
              </w:rPr>
              <w:t>59,6</w:t>
            </w:r>
          </w:p>
        </w:tc>
        <w:tc>
          <w:tcPr>
            <w:tcW w:w="1176" w:type="dxa"/>
            <w:shd w:val="clear" w:color="auto" w:fill="F1F1F1"/>
          </w:tcPr>
          <w:p w:rsidR="00BD05EC" w:rsidRPr="00AC7616" w:rsidRDefault="00BD05EC" w:rsidP="00AC7616">
            <w:pPr>
              <w:pStyle w:val="TableParagraph"/>
              <w:rPr>
                <w:lang w:val="en-US" w:eastAsia="en-US"/>
              </w:rPr>
            </w:pPr>
            <w:r w:rsidRPr="00AC7616">
              <w:rPr>
                <w:lang w:val="en-US" w:eastAsia="en-US"/>
              </w:rPr>
              <w:t>60,7</w:t>
            </w:r>
          </w:p>
        </w:tc>
        <w:tc>
          <w:tcPr>
            <w:tcW w:w="1178" w:type="dxa"/>
            <w:shd w:val="clear" w:color="auto" w:fill="F1F1F1"/>
          </w:tcPr>
          <w:p w:rsidR="00BD05EC" w:rsidRPr="00AC7616" w:rsidRDefault="00BD05EC" w:rsidP="00AC7616">
            <w:pPr>
              <w:pStyle w:val="TableParagraph"/>
              <w:rPr>
                <w:lang w:val="en-US" w:eastAsia="en-US"/>
              </w:rPr>
            </w:pPr>
            <w:r w:rsidRPr="00AC7616">
              <w:rPr>
                <w:lang w:val="en-US" w:eastAsia="en-US"/>
              </w:rPr>
              <w:t>69,1</w:t>
            </w:r>
          </w:p>
        </w:tc>
        <w:tc>
          <w:tcPr>
            <w:tcW w:w="1171" w:type="dxa"/>
            <w:shd w:val="clear" w:color="auto" w:fill="F1F1F1"/>
          </w:tcPr>
          <w:p w:rsidR="00BD05EC" w:rsidRPr="00AC7616" w:rsidRDefault="00BD05EC" w:rsidP="00AC7616">
            <w:pPr>
              <w:pStyle w:val="TableParagraph"/>
              <w:rPr>
                <w:lang w:val="en-US" w:eastAsia="en-US"/>
              </w:rPr>
            </w:pPr>
            <w:r w:rsidRPr="00AC7616">
              <w:rPr>
                <w:lang w:val="en-US" w:eastAsia="en-US"/>
              </w:rPr>
              <w:t>74,4</w:t>
            </w:r>
          </w:p>
        </w:tc>
      </w:tr>
      <w:tr w:rsidR="00BD05EC" w:rsidRPr="0092333F" w:rsidTr="002A54D5">
        <w:trPr>
          <w:trHeight w:val="678"/>
        </w:trPr>
        <w:tc>
          <w:tcPr>
            <w:tcW w:w="2854" w:type="dxa"/>
          </w:tcPr>
          <w:p w:rsidR="00BD05EC" w:rsidRPr="00AC7616" w:rsidRDefault="00BD05EC" w:rsidP="00AC7616">
            <w:pPr>
              <w:pStyle w:val="TableParagraph"/>
              <w:jc w:val="left"/>
              <w:rPr>
                <w:i/>
                <w:lang w:val="en-US" w:eastAsia="en-US"/>
              </w:rPr>
            </w:pPr>
            <w:r w:rsidRPr="00AC7616">
              <w:rPr>
                <w:i/>
                <w:lang w:val="en-US" w:eastAsia="en-US"/>
              </w:rPr>
              <w:t>пшениці</w:t>
            </w:r>
          </w:p>
        </w:tc>
        <w:tc>
          <w:tcPr>
            <w:tcW w:w="1178" w:type="dxa"/>
          </w:tcPr>
          <w:p w:rsidR="00BD05EC" w:rsidRPr="00AC7616" w:rsidRDefault="00BD05EC" w:rsidP="00AC7616">
            <w:pPr>
              <w:pStyle w:val="TableParagraph"/>
              <w:rPr>
                <w:i/>
                <w:lang w:val="en-US" w:eastAsia="en-US"/>
              </w:rPr>
            </w:pPr>
            <w:r w:rsidRPr="00AC7616">
              <w:rPr>
                <w:i/>
                <w:lang w:val="en-US" w:eastAsia="en-US"/>
              </w:rPr>
              <w:t>10,2</w:t>
            </w:r>
          </w:p>
        </w:tc>
        <w:tc>
          <w:tcPr>
            <w:tcW w:w="1178" w:type="dxa"/>
          </w:tcPr>
          <w:p w:rsidR="00BD05EC" w:rsidRPr="00AC7616" w:rsidRDefault="00BD05EC" w:rsidP="00AC7616">
            <w:pPr>
              <w:pStyle w:val="TableParagraph"/>
              <w:rPr>
                <w:i/>
                <w:lang w:val="en-US" w:eastAsia="en-US"/>
              </w:rPr>
            </w:pPr>
            <w:r w:rsidRPr="00AC7616">
              <w:rPr>
                <w:i/>
                <w:lang w:val="en-US" w:eastAsia="en-US"/>
              </w:rPr>
              <w:t>16,8</w:t>
            </w:r>
          </w:p>
        </w:tc>
        <w:tc>
          <w:tcPr>
            <w:tcW w:w="1175" w:type="dxa"/>
          </w:tcPr>
          <w:p w:rsidR="00BD05EC" w:rsidRPr="00AC7616" w:rsidRDefault="00BD05EC" w:rsidP="00AC7616">
            <w:pPr>
              <w:pStyle w:val="TableParagraph"/>
              <w:jc w:val="right"/>
              <w:rPr>
                <w:i/>
                <w:lang w:val="en-US" w:eastAsia="en-US"/>
              </w:rPr>
            </w:pPr>
            <w:r w:rsidRPr="00AC7616">
              <w:rPr>
                <w:i/>
                <w:lang w:val="en-US" w:eastAsia="en-US"/>
              </w:rPr>
              <w:t>26,5</w:t>
            </w:r>
          </w:p>
        </w:tc>
        <w:tc>
          <w:tcPr>
            <w:tcW w:w="1176" w:type="dxa"/>
          </w:tcPr>
          <w:p w:rsidR="00BD05EC" w:rsidRPr="00AC7616" w:rsidRDefault="00BD05EC" w:rsidP="00AC7616">
            <w:pPr>
              <w:pStyle w:val="TableParagraph"/>
              <w:rPr>
                <w:i/>
                <w:lang w:val="en-US" w:eastAsia="en-US"/>
              </w:rPr>
            </w:pPr>
            <w:r w:rsidRPr="00AC7616">
              <w:rPr>
                <w:i/>
                <w:lang w:val="en-US" w:eastAsia="en-US"/>
              </w:rPr>
              <w:t>26,2</w:t>
            </w:r>
          </w:p>
        </w:tc>
        <w:tc>
          <w:tcPr>
            <w:tcW w:w="1178" w:type="dxa"/>
          </w:tcPr>
          <w:p w:rsidR="00BD05EC" w:rsidRPr="00AC7616" w:rsidRDefault="00BD05EC" w:rsidP="00AC7616">
            <w:pPr>
              <w:pStyle w:val="TableParagraph"/>
              <w:rPr>
                <w:i/>
                <w:lang w:val="en-US" w:eastAsia="en-US"/>
              </w:rPr>
            </w:pPr>
            <w:r w:rsidRPr="00AC7616">
              <w:rPr>
                <w:i/>
                <w:lang w:val="en-US" w:eastAsia="en-US"/>
              </w:rPr>
              <w:t>24,6</w:t>
            </w:r>
          </w:p>
        </w:tc>
        <w:tc>
          <w:tcPr>
            <w:tcW w:w="1171" w:type="dxa"/>
          </w:tcPr>
          <w:p w:rsidR="00BD05EC" w:rsidRPr="00AC7616" w:rsidRDefault="00BD05EC" w:rsidP="00AC7616">
            <w:pPr>
              <w:pStyle w:val="TableParagraph"/>
              <w:rPr>
                <w:i/>
                <w:lang w:val="en-US" w:eastAsia="en-US"/>
              </w:rPr>
            </w:pPr>
            <w:r w:rsidRPr="00AC7616">
              <w:rPr>
                <w:i/>
                <w:lang w:val="en-US" w:eastAsia="en-US"/>
              </w:rPr>
              <w:t>28,3</w:t>
            </w:r>
          </w:p>
        </w:tc>
      </w:tr>
      <w:tr w:rsidR="00BD05EC" w:rsidRPr="0092333F" w:rsidTr="002A54D5">
        <w:trPr>
          <w:trHeight w:val="681"/>
        </w:trPr>
        <w:tc>
          <w:tcPr>
            <w:tcW w:w="2854" w:type="dxa"/>
            <w:shd w:val="clear" w:color="auto" w:fill="F1F1F1"/>
          </w:tcPr>
          <w:p w:rsidR="00BD05EC" w:rsidRPr="00AC7616" w:rsidRDefault="00BD05EC" w:rsidP="00AC7616">
            <w:pPr>
              <w:pStyle w:val="TableParagraph"/>
              <w:jc w:val="left"/>
              <w:rPr>
                <w:lang w:val="en-US" w:eastAsia="en-US"/>
              </w:rPr>
            </w:pPr>
            <w:r w:rsidRPr="00AC7616">
              <w:rPr>
                <w:lang w:val="en-US" w:eastAsia="en-US"/>
              </w:rPr>
              <w:t>Фонд споживання зерна</w:t>
            </w:r>
          </w:p>
        </w:tc>
        <w:tc>
          <w:tcPr>
            <w:tcW w:w="1178" w:type="dxa"/>
            <w:shd w:val="clear" w:color="auto" w:fill="F1F1F1"/>
          </w:tcPr>
          <w:p w:rsidR="00BD05EC" w:rsidRPr="00AC7616" w:rsidRDefault="00BD05EC" w:rsidP="00AC7616">
            <w:pPr>
              <w:pStyle w:val="TableParagraph"/>
              <w:rPr>
                <w:lang w:val="en-US" w:eastAsia="en-US"/>
              </w:rPr>
            </w:pPr>
            <w:r w:rsidRPr="00AC7616">
              <w:rPr>
                <w:lang w:val="en-US" w:eastAsia="en-US"/>
              </w:rPr>
              <w:t>7,7</w:t>
            </w:r>
          </w:p>
        </w:tc>
        <w:tc>
          <w:tcPr>
            <w:tcW w:w="1178" w:type="dxa"/>
            <w:shd w:val="clear" w:color="auto" w:fill="F1F1F1"/>
          </w:tcPr>
          <w:p w:rsidR="00BD05EC" w:rsidRPr="00AC7616" w:rsidRDefault="00BD05EC" w:rsidP="00AC7616">
            <w:pPr>
              <w:pStyle w:val="TableParagraph"/>
              <w:rPr>
                <w:lang w:val="en-US" w:eastAsia="en-US"/>
              </w:rPr>
            </w:pPr>
            <w:r w:rsidRPr="00AC7616">
              <w:rPr>
                <w:lang w:val="en-US" w:eastAsia="en-US"/>
              </w:rPr>
              <w:t>6,8</w:t>
            </w:r>
          </w:p>
        </w:tc>
        <w:tc>
          <w:tcPr>
            <w:tcW w:w="1175" w:type="dxa"/>
            <w:shd w:val="clear" w:color="auto" w:fill="F1F1F1"/>
          </w:tcPr>
          <w:p w:rsidR="00BD05EC" w:rsidRPr="00AC7616" w:rsidRDefault="00BD05EC" w:rsidP="00AC7616">
            <w:pPr>
              <w:pStyle w:val="TableParagraph"/>
              <w:rPr>
                <w:lang w:val="en-US" w:eastAsia="en-US"/>
              </w:rPr>
            </w:pPr>
            <w:r w:rsidRPr="00AC7616">
              <w:rPr>
                <w:lang w:val="en-US" w:eastAsia="en-US"/>
              </w:rPr>
              <w:t>5,9</w:t>
            </w:r>
          </w:p>
        </w:tc>
        <w:tc>
          <w:tcPr>
            <w:tcW w:w="1176" w:type="dxa"/>
            <w:shd w:val="clear" w:color="auto" w:fill="F1F1F1"/>
          </w:tcPr>
          <w:p w:rsidR="00BD05EC" w:rsidRPr="00AC7616" w:rsidRDefault="00BD05EC" w:rsidP="00AC7616">
            <w:pPr>
              <w:pStyle w:val="TableParagraph"/>
              <w:rPr>
                <w:lang w:val="en-US" w:eastAsia="en-US"/>
              </w:rPr>
            </w:pPr>
            <w:r w:rsidRPr="00AC7616">
              <w:rPr>
                <w:lang w:val="en-US" w:eastAsia="en-US"/>
              </w:rPr>
              <w:t>5,7</w:t>
            </w:r>
          </w:p>
        </w:tc>
        <w:tc>
          <w:tcPr>
            <w:tcW w:w="1178" w:type="dxa"/>
            <w:shd w:val="clear" w:color="auto" w:fill="F1F1F1"/>
          </w:tcPr>
          <w:p w:rsidR="00BD05EC" w:rsidRPr="00AC7616" w:rsidRDefault="00BD05EC" w:rsidP="00AC7616">
            <w:pPr>
              <w:pStyle w:val="TableParagraph"/>
              <w:rPr>
                <w:lang w:val="en-US" w:eastAsia="en-US"/>
              </w:rPr>
            </w:pPr>
            <w:r w:rsidRPr="00AC7616">
              <w:rPr>
                <w:lang w:val="en-US" w:eastAsia="en-US"/>
              </w:rPr>
              <w:t>5,6</w:t>
            </w:r>
          </w:p>
        </w:tc>
        <w:tc>
          <w:tcPr>
            <w:tcW w:w="1171" w:type="dxa"/>
            <w:shd w:val="clear" w:color="auto" w:fill="F1F1F1"/>
          </w:tcPr>
          <w:p w:rsidR="00BD05EC" w:rsidRPr="00AC7616" w:rsidRDefault="00BD05EC" w:rsidP="00AC7616">
            <w:pPr>
              <w:pStyle w:val="TableParagraph"/>
              <w:rPr>
                <w:lang w:val="en-US" w:eastAsia="en-US"/>
              </w:rPr>
            </w:pPr>
            <w:r w:rsidRPr="00AC7616">
              <w:rPr>
                <w:lang w:val="en-US" w:eastAsia="en-US"/>
              </w:rPr>
              <w:t>5,5</w:t>
            </w:r>
          </w:p>
        </w:tc>
      </w:tr>
      <w:tr w:rsidR="00BD05EC" w:rsidRPr="0092333F" w:rsidTr="002A54D5">
        <w:trPr>
          <w:trHeight w:val="678"/>
        </w:trPr>
        <w:tc>
          <w:tcPr>
            <w:tcW w:w="2854" w:type="dxa"/>
          </w:tcPr>
          <w:p w:rsidR="00BD05EC" w:rsidRPr="00AC7616" w:rsidRDefault="00BD05EC" w:rsidP="00AC7616">
            <w:pPr>
              <w:pStyle w:val="TableParagraph"/>
              <w:spacing w:line="237" w:lineRule="auto"/>
              <w:jc w:val="left"/>
              <w:rPr>
                <w:lang w:val="ru-RU" w:eastAsia="en-US"/>
              </w:rPr>
            </w:pPr>
            <w:r w:rsidRPr="00AC7616">
              <w:rPr>
                <w:lang w:val="ru-RU" w:eastAsia="en-US"/>
              </w:rPr>
              <w:t>Виробництво зерна на 1 особу, кг</w:t>
            </w:r>
          </w:p>
        </w:tc>
        <w:tc>
          <w:tcPr>
            <w:tcW w:w="1178" w:type="dxa"/>
          </w:tcPr>
          <w:p w:rsidR="00BD05EC" w:rsidRPr="00AC7616" w:rsidRDefault="00BD05EC" w:rsidP="00AC7616">
            <w:pPr>
              <w:pStyle w:val="TableParagraph"/>
              <w:rPr>
                <w:lang w:val="en-US" w:eastAsia="en-US"/>
              </w:rPr>
            </w:pPr>
            <w:r w:rsidRPr="00AC7616">
              <w:rPr>
                <w:lang w:val="en-US" w:eastAsia="en-US"/>
              </w:rPr>
              <w:t>497</w:t>
            </w:r>
          </w:p>
        </w:tc>
        <w:tc>
          <w:tcPr>
            <w:tcW w:w="1178" w:type="dxa"/>
          </w:tcPr>
          <w:p w:rsidR="00BD05EC" w:rsidRPr="00AC7616" w:rsidRDefault="00BD05EC" w:rsidP="00AC7616">
            <w:pPr>
              <w:pStyle w:val="TableParagraph"/>
              <w:rPr>
                <w:lang w:val="en-US" w:eastAsia="en-US"/>
              </w:rPr>
            </w:pPr>
            <w:r w:rsidRPr="00AC7616">
              <w:rPr>
                <w:lang w:val="en-US" w:eastAsia="en-US"/>
              </w:rPr>
              <w:t>856</w:t>
            </w:r>
          </w:p>
        </w:tc>
        <w:tc>
          <w:tcPr>
            <w:tcW w:w="1175" w:type="dxa"/>
          </w:tcPr>
          <w:p w:rsidR="00BD05EC" w:rsidRPr="00AC7616" w:rsidRDefault="00BD05EC" w:rsidP="00AC7616">
            <w:pPr>
              <w:pStyle w:val="TableParagraph"/>
              <w:jc w:val="right"/>
              <w:rPr>
                <w:lang w:val="en-US" w:eastAsia="en-US"/>
              </w:rPr>
            </w:pPr>
            <w:r w:rsidRPr="00AC7616">
              <w:rPr>
                <w:lang w:val="en-US" w:eastAsia="en-US"/>
              </w:rPr>
              <w:t>1403</w:t>
            </w:r>
          </w:p>
        </w:tc>
        <w:tc>
          <w:tcPr>
            <w:tcW w:w="1176" w:type="dxa"/>
          </w:tcPr>
          <w:p w:rsidR="00BD05EC" w:rsidRPr="00AC7616" w:rsidRDefault="00BD05EC" w:rsidP="00AC7616">
            <w:pPr>
              <w:pStyle w:val="TableParagraph"/>
              <w:rPr>
                <w:lang w:val="en-US" w:eastAsia="en-US"/>
              </w:rPr>
            </w:pPr>
            <w:r w:rsidRPr="00AC7616">
              <w:rPr>
                <w:lang w:val="en-US" w:eastAsia="en-US"/>
              </w:rPr>
              <w:t>1457</w:t>
            </w:r>
          </w:p>
        </w:tc>
        <w:tc>
          <w:tcPr>
            <w:tcW w:w="1178" w:type="dxa"/>
          </w:tcPr>
          <w:p w:rsidR="00BD05EC" w:rsidRPr="00AC7616" w:rsidRDefault="00BD05EC" w:rsidP="00AC7616">
            <w:pPr>
              <w:pStyle w:val="TableParagraph"/>
              <w:rPr>
                <w:lang w:val="en-US" w:eastAsia="en-US"/>
              </w:rPr>
            </w:pPr>
            <w:r w:rsidRPr="00AC7616">
              <w:rPr>
                <w:lang w:val="en-US" w:eastAsia="en-US"/>
              </w:rPr>
              <w:t>1657</w:t>
            </w:r>
          </w:p>
        </w:tc>
        <w:tc>
          <w:tcPr>
            <w:tcW w:w="1171" w:type="dxa"/>
          </w:tcPr>
          <w:p w:rsidR="00BD05EC" w:rsidRPr="00AC7616" w:rsidRDefault="00BD05EC" w:rsidP="00AC7616">
            <w:pPr>
              <w:pStyle w:val="TableParagraph"/>
              <w:rPr>
                <w:lang w:val="en-US" w:eastAsia="en-US"/>
              </w:rPr>
            </w:pPr>
            <w:r w:rsidRPr="00AC7616">
              <w:rPr>
                <w:lang w:val="en-US" w:eastAsia="en-US"/>
              </w:rPr>
              <w:t>1787</w:t>
            </w:r>
          </w:p>
        </w:tc>
      </w:tr>
      <w:tr w:rsidR="00BD05EC" w:rsidRPr="00C563EF" w:rsidTr="002A54D5">
        <w:trPr>
          <w:trHeight w:val="681"/>
        </w:trPr>
        <w:tc>
          <w:tcPr>
            <w:tcW w:w="2854" w:type="dxa"/>
            <w:shd w:val="clear" w:color="auto" w:fill="F1F1F1"/>
          </w:tcPr>
          <w:p w:rsidR="00BD05EC" w:rsidRPr="00AC7616" w:rsidRDefault="00BD05EC" w:rsidP="00AC7616">
            <w:pPr>
              <w:pStyle w:val="TableParagraph"/>
              <w:jc w:val="left"/>
              <w:rPr>
                <w:lang w:val="ru-RU" w:eastAsia="en-US"/>
              </w:rPr>
            </w:pPr>
            <w:r w:rsidRPr="00AC7616">
              <w:rPr>
                <w:lang w:val="ru-RU" w:eastAsia="en-US"/>
              </w:rPr>
              <w:t>Фонд споживання хліба і хлібопродуктів</w:t>
            </w:r>
          </w:p>
        </w:tc>
        <w:tc>
          <w:tcPr>
            <w:tcW w:w="1178" w:type="dxa"/>
            <w:shd w:val="clear" w:color="auto" w:fill="F1F1F1"/>
          </w:tcPr>
          <w:p w:rsidR="00BD05EC" w:rsidRPr="00AC7616" w:rsidRDefault="00BD05EC" w:rsidP="00AC7616">
            <w:pPr>
              <w:pStyle w:val="TableParagraph"/>
              <w:rPr>
                <w:lang w:val="en-US" w:eastAsia="en-US"/>
              </w:rPr>
            </w:pPr>
            <w:r w:rsidRPr="00AC7616">
              <w:rPr>
                <w:lang w:val="en-US" w:eastAsia="en-US"/>
              </w:rPr>
              <w:t>6,1</w:t>
            </w:r>
          </w:p>
        </w:tc>
        <w:tc>
          <w:tcPr>
            <w:tcW w:w="1178" w:type="dxa"/>
            <w:shd w:val="clear" w:color="auto" w:fill="F1F1F1"/>
          </w:tcPr>
          <w:p w:rsidR="00BD05EC" w:rsidRPr="00AC7616" w:rsidRDefault="00BD05EC" w:rsidP="00AC7616">
            <w:pPr>
              <w:pStyle w:val="TableParagraph"/>
              <w:rPr>
                <w:lang w:val="en-US" w:eastAsia="en-US"/>
              </w:rPr>
            </w:pPr>
            <w:r w:rsidRPr="00AC7616">
              <w:rPr>
                <w:lang w:val="en-US" w:eastAsia="en-US"/>
              </w:rPr>
              <w:t>5,1</w:t>
            </w:r>
          </w:p>
        </w:tc>
        <w:tc>
          <w:tcPr>
            <w:tcW w:w="1175" w:type="dxa"/>
            <w:shd w:val="clear" w:color="auto" w:fill="F1F1F1"/>
          </w:tcPr>
          <w:p w:rsidR="00BD05EC" w:rsidRPr="00AC7616" w:rsidRDefault="00BD05EC" w:rsidP="00AC7616">
            <w:pPr>
              <w:pStyle w:val="TableParagraph"/>
              <w:rPr>
                <w:lang w:val="en-US" w:eastAsia="en-US"/>
              </w:rPr>
            </w:pPr>
            <w:r w:rsidRPr="00AC7616">
              <w:rPr>
                <w:lang w:val="en-US" w:eastAsia="en-US"/>
              </w:rPr>
              <w:t>4,7</w:t>
            </w:r>
          </w:p>
        </w:tc>
        <w:tc>
          <w:tcPr>
            <w:tcW w:w="1176" w:type="dxa"/>
            <w:shd w:val="clear" w:color="auto" w:fill="F1F1F1"/>
          </w:tcPr>
          <w:p w:rsidR="00BD05EC" w:rsidRPr="00AC7616" w:rsidRDefault="00BD05EC" w:rsidP="00AC7616">
            <w:pPr>
              <w:pStyle w:val="TableParagraph"/>
              <w:rPr>
                <w:lang w:val="en-US" w:eastAsia="en-US"/>
              </w:rPr>
            </w:pPr>
            <w:r w:rsidRPr="00AC7616">
              <w:rPr>
                <w:lang w:val="en-US" w:eastAsia="en-US"/>
              </w:rPr>
              <w:t>4,3</w:t>
            </w:r>
          </w:p>
        </w:tc>
        <w:tc>
          <w:tcPr>
            <w:tcW w:w="1178" w:type="dxa"/>
            <w:shd w:val="clear" w:color="auto" w:fill="F1F1F1"/>
          </w:tcPr>
          <w:p w:rsidR="00BD05EC" w:rsidRPr="00AC7616" w:rsidRDefault="00BD05EC" w:rsidP="00AC7616">
            <w:pPr>
              <w:pStyle w:val="TableParagraph"/>
              <w:rPr>
                <w:lang w:val="en-US" w:eastAsia="en-US"/>
              </w:rPr>
            </w:pPr>
            <w:r w:rsidRPr="00AC7616">
              <w:rPr>
                <w:lang w:val="en-US" w:eastAsia="en-US"/>
              </w:rPr>
              <w:t>4,2</w:t>
            </w:r>
          </w:p>
        </w:tc>
        <w:tc>
          <w:tcPr>
            <w:tcW w:w="1171" w:type="dxa"/>
            <w:shd w:val="clear" w:color="auto" w:fill="F1F1F1"/>
          </w:tcPr>
          <w:p w:rsidR="00BD05EC" w:rsidRPr="00AC7616" w:rsidRDefault="00BD05EC" w:rsidP="00AC7616">
            <w:pPr>
              <w:pStyle w:val="TableParagraph"/>
              <w:rPr>
                <w:lang w:val="en-US" w:eastAsia="en-US"/>
              </w:rPr>
            </w:pPr>
            <w:r w:rsidRPr="00AC7616">
              <w:rPr>
                <w:lang w:val="en-US" w:eastAsia="en-US"/>
              </w:rPr>
              <w:t>4,1</w:t>
            </w:r>
          </w:p>
        </w:tc>
      </w:tr>
    </w:tbl>
    <w:p w:rsidR="00BD05EC" w:rsidRPr="00C563EF" w:rsidRDefault="00BD05EC" w:rsidP="00F44D41">
      <w:pPr>
        <w:pStyle w:val="a6"/>
        <w:spacing w:line="360" w:lineRule="auto"/>
        <w:ind w:left="0" w:right="198" w:firstLine="851"/>
        <w:jc w:val="both"/>
        <w:rPr>
          <w:highlight w:val="yellow"/>
        </w:rPr>
      </w:pPr>
    </w:p>
    <w:p w:rsidR="0021266C" w:rsidRDefault="0021266C" w:rsidP="00126DA2">
      <w:pPr>
        <w:pStyle w:val="a6"/>
        <w:spacing w:line="360" w:lineRule="auto"/>
        <w:ind w:left="0" w:firstLine="709"/>
        <w:jc w:val="both"/>
      </w:pPr>
      <w:r>
        <w:t>Позитивним моментом можна вважати той факт, що виробництво зерна на одну особу за період 2000-2019 роки також зросло у 3,5 рази (з 497 кг/особу до 1787 кг/особу). При цьому, у 2019 році встановлено понад двократне перевищення річних обсягів виробництва та норм споживання (норми рекомендовані ФАО на одну особу в рік 0,8-1,0 тис. тонн). Рівень внутрішнього споживання зерна в Україні майже за 20 років скоротився на    29 % ( з 7,7 мл</w:t>
      </w:r>
      <w:r w:rsidR="00A83B57">
        <w:t>н. тонн до 5,5 млн. тонн</w:t>
      </w:r>
      <w:r>
        <w:t>) внаслідок зменшення споживання хліба та хлібопродуктів.  Останнє пов’язане із  скороченням чисельності населення на понад 7,4 млн.осіб</w:t>
      </w:r>
      <w:r w:rsidR="003B7345">
        <w:t xml:space="preserve">, а </w:t>
      </w:r>
      <w:r>
        <w:t xml:space="preserve"> поголів’я тварин</w:t>
      </w:r>
      <w:r w:rsidR="003B7345">
        <w:t xml:space="preserve">: </w:t>
      </w:r>
      <w:r>
        <w:t xml:space="preserve">свиней </w:t>
      </w:r>
      <w:r w:rsidR="003B7345" w:rsidRPr="003B7345">
        <w:t>–</w:t>
      </w:r>
      <w:r>
        <w:t xml:space="preserve">на 4,5 млн голів, ВРХ </w:t>
      </w:r>
      <w:r w:rsidR="003B7345" w:rsidRPr="003B7345">
        <w:t>–</w:t>
      </w:r>
      <w:r>
        <w:t>на 7,5 млн</w:t>
      </w:r>
      <w:r w:rsidR="003B7345">
        <w:t>.</w:t>
      </w:r>
      <w:r>
        <w:t xml:space="preserve"> гол</w:t>
      </w:r>
      <w:r w:rsidR="003B7345">
        <w:t>.</w:t>
      </w:r>
      <w:r>
        <w:t xml:space="preserve">)[2]. </w:t>
      </w:r>
    </w:p>
    <w:p w:rsidR="0021266C" w:rsidRDefault="0021266C" w:rsidP="00126DA2">
      <w:pPr>
        <w:pStyle w:val="a6"/>
        <w:spacing w:line="360" w:lineRule="auto"/>
        <w:ind w:left="0" w:firstLine="709"/>
        <w:jc w:val="both"/>
      </w:pPr>
      <w:r>
        <w:t xml:space="preserve"> Отже, впродовж останніх років обсяг виробництва зернових та зернобобових культур суттєво перевищує обсяг його внутрішнього </w:t>
      </w:r>
      <w:r>
        <w:lastRenderedPageBreak/>
        <w:t>споживання, що свідчить про забезпечення стійкості продовольчої безпеки країни в цій частині продукції.</w:t>
      </w:r>
    </w:p>
    <w:p w:rsidR="00BD05EC" w:rsidRDefault="0021266C" w:rsidP="0021266C">
      <w:pPr>
        <w:pStyle w:val="a6"/>
        <w:spacing w:line="360" w:lineRule="auto"/>
        <w:ind w:left="0" w:right="198" w:firstLine="851"/>
        <w:jc w:val="both"/>
      </w:pPr>
      <w:r>
        <w:t>Важливим при оцінюванні продовольчої безпеки країни є індикатор  «економічна доступність продуктів харчування», що визначається як частка сукупних витрат на харчування у загальній структурі сукупних витрат домогосподарств ( граничний критерій – 60 %) [17]. Відтак, у 2019 році середньомісячні споживчі сукупні витрати домогосподарств  у загальній структурі витрат становили 9670,20 грн., в т. ч. 46,6 % на продукти харчування та безалкогольні напої ,  що складає 4506,31 грн (табл. 4).</w:t>
      </w:r>
    </w:p>
    <w:tbl>
      <w:tblPr>
        <w:tblpPr w:leftFromText="180" w:rightFromText="180" w:vertAnchor="text" w:horzAnchor="margin" w:tblpY="211"/>
        <w:tblW w:w="10022" w:type="dxa"/>
        <w:tblLayout w:type="fixed"/>
        <w:tblLook w:val="00A0"/>
      </w:tblPr>
      <w:tblGrid>
        <w:gridCol w:w="2376"/>
        <w:gridCol w:w="851"/>
        <w:gridCol w:w="783"/>
        <w:gridCol w:w="667"/>
        <w:gridCol w:w="564"/>
        <w:gridCol w:w="103"/>
        <w:gridCol w:w="678"/>
        <w:gridCol w:w="789"/>
        <w:gridCol w:w="564"/>
        <w:gridCol w:w="96"/>
        <w:gridCol w:w="564"/>
        <w:gridCol w:w="862"/>
        <w:gridCol w:w="1125"/>
      </w:tblGrid>
      <w:tr w:rsidR="00AC7616" w:rsidRPr="00AC7616" w:rsidTr="00AC7616">
        <w:trPr>
          <w:trHeight w:val="74"/>
        </w:trPr>
        <w:tc>
          <w:tcPr>
            <w:tcW w:w="8897" w:type="dxa"/>
            <w:gridSpan w:val="12"/>
            <w:tcBorders>
              <w:top w:val="nil"/>
              <w:left w:val="nil"/>
              <w:bottom w:val="nil"/>
              <w:right w:val="nil"/>
            </w:tcBorders>
            <w:noWrap/>
            <w:vAlign w:val="center"/>
          </w:tcPr>
          <w:p w:rsidR="00AC7616" w:rsidRPr="00AC7616" w:rsidRDefault="00AC7616" w:rsidP="00AC7616">
            <w:pPr>
              <w:spacing w:after="0"/>
              <w:jc w:val="right"/>
              <w:rPr>
                <w:rFonts w:ascii="Times New Roman" w:hAnsi="Times New Roman"/>
                <w:i/>
                <w:sz w:val="28"/>
                <w:szCs w:val="28"/>
                <w:lang w:eastAsia="ru-RU"/>
              </w:rPr>
            </w:pPr>
          </w:p>
          <w:p w:rsidR="00AC7616" w:rsidRPr="00AC7616" w:rsidRDefault="00AC7616" w:rsidP="00AC7616">
            <w:pPr>
              <w:spacing w:after="0"/>
              <w:jc w:val="right"/>
              <w:rPr>
                <w:rFonts w:ascii="Times New Roman" w:hAnsi="Times New Roman"/>
                <w:i/>
                <w:sz w:val="28"/>
                <w:szCs w:val="28"/>
                <w:lang w:eastAsia="ru-RU"/>
              </w:rPr>
            </w:pPr>
          </w:p>
          <w:p w:rsidR="00AC7616" w:rsidRPr="00AC7616" w:rsidRDefault="00AC7616" w:rsidP="00AC7616">
            <w:pPr>
              <w:spacing w:after="0"/>
              <w:jc w:val="right"/>
              <w:rPr>
                <w:rFonts w:ascii="Times New Roman" w:hAnsi="Times New Roman"/>
                <w:i/>
                <w:sz w:val="28"/>
                <w:szCs w:val="28"/>
                <w:lang w:eastAsia="ru-RU"/>
              </w:rPr>
            </w:pPr>
            <w:r w:rsidRPr="00AC7616">
              <w:rPr>
                <w:rFonts w:ascii="Times New Roman" w:hAnsi="Times New Roman"/>
                <w:i/>
                <w:sz w:val="28"/>
                <w:szCs w:val="28"/>
                <w:lang w:eastAsia="ru-RU"/>
              </w:rPr>
              <w:t>Таблиця 4</w:t>
            </w:r>
          </w:p>
          <w:p w:rsidR="00AC7616" w:rsidRPr="00AC7616" w:rsidRDefault="00AC7616" w:rsidP="00AC7616">
            <w:pPr>
              <w:spacing w:after="0"/>
              <w:jc w:val="center"/>
              <w:rPr>
                <w:rFonts w:ascii="Times New Roman" w:hAnsi="Times New Roman"/>
                <w:i/>
                <w:sz w:val="28"/>
                <w:szCs w:val="28"/>
              </w:rPr>
            </w:pPr>
            <w:r w:rsidRPr="00AC7616">
              <w:rPr>
                <w:rFonts w:ascii="Times New Roman" w:hAnsi="Times New Roman"/>
                <w:b/>
                <w:bCs/>
                <w:sz w:val="28"/>
                <w:szCs w:val="28"/>
              </w:rPr>
              <w:t xml:space="preserve">Динаміка структури сукупних витрат </w:t>
            </w:r>
          </w:p>
        </w:tc>
        <w:tc>
          <w:tcPr>
            <w:tcW w:w="1125" w:type="dxa"/>
            <w:tcBorders>
              <w:top w:val="nil"/>
              <w:left w:val="nil"/>
              <w:bottom w:val="nil"/>
              <w:right w:val="nil"/>
            </w:tcBorders>
            <w:noWrap/>
            <w:vAlign w:val="bottom"/>
          </w:tcPr>
          <w:p w:rsidR="00AC7616" w:rsidRPr="00AC7616" w:rsidRDefault="00AC7616" w:rsidP="00AC7616">
            <w:pPr>
              <w:spacing w:after="0" w:line="240" w:lineRule="auto"/>
              <w:rPr>
                <w:rFonts w:ascii="Times New Roman" w:hAnsi="Times New Roman"/>
                <w:sz w:val="28"/>
                <w:szCs w:val="28"/>
              </w:rPr>
            </w:pPr>
          </w:p>
        </w:tc>
      </w:tr>
      <w:tr w:rsidR="00AC7616" w:rsidRPr="00AC7616" w:rsidTr="00AC7616">
        <w:trPr>
          <w:trHeight w:val="63"/>
        </w:trPr>
        <w:tc>
          <w:tcPr>
            <w:tcW w:w="8897" w:type="dxa"/>
            <w:gridSpan w:val="12"/>
            <w:tcBorders>
              <w:top w:val="nil"/>
              <w:left w:val="nil"/>
              <w:bottom w:val="single" w:sz="4" w:space="0" w:color="000000"/>
              <w:right w:val="nil"/>
            </w:tcBorders>
            <w:noWrap/>
            <w:vAlign w:val="center"/>
          </w:tcPr>
          <w:p w:rsidR="00AC7616" w:rsidRPr="00AC7616" w:rsidRDefault="00AC7616" w:rsidP="00B90953">
            <w:pPr>
              <w:spacing w:after="0" w:line="240" w:lineRule="auto"/>
              <w:jc w:val="center"/>
              <w:rPr>
                <w:rFonts w:ascii="Times New Roman" w:hAnsi="Times New Roman"/>
                <w:sz w:val="28"/>
                <w:szCs w:val="28"/>
              </w:rPr>
            </w:pPr>
            <w:r w:rsidRPr="00AC7616">
              <w:rPr>
                <w:rFonts w:ascii="Times New Roman" w:hAnsi="Times New Roman"/>
                <w:sz w:val="28"/>
                <w:szCs w:val="28"/>
              </w:rPr>
              <w:t>(без урахування тимчасово окупованої території Автономної Республіки Крим та м. Севастополя)</w:t>
            </w:r>
          </w:p>
        </w:tc>
        <w:tc>
          <w:tcPr>
            <w:tcW w:w="1125" w:type="dxa"/>
            <w:tcBorders>
              <w:top w:val="nil"/>
              <w:left w:val="nil"/>
              <w:bottom w:val="nil"/>
              <w:right w:val="nil"/>
            </w:tcBorders>
            <w:noWrap/>
            <w:vAlign w:val="bottom"/>
          </w:tcPr>
          <w:p w:rsidR="00AC7616" w:rsidRPr="00AC7616" w:rsidRDefault="00AC7616" w:rsidP="00AC7616">
            <w:pPr>
              <w:spacing w:after="0" w:line="240" w:lineRule="auto"/>
              <w:rPr>
                <w:rFonts w:ascii="Times New Roman" w:hAnsi="Times New Roman"/>
                <w:sz w:val="28"/>
                <w:szCs w:val="28"/>
              </w:rPr>
            </w:pPr>
          </w:p>
        </w:tc>
      </w:tr>
      <w:tr w:rsidR="00AC7616" w:rsidRPr="00AC7616" w:rsidTr="00AC7616">
        <w:trPr>
          <w:trHeight w:val="63"/>
        </w:trPr>
        <w:tc>
          <w:tcPr>
            <w:tcW w:w="2376" w:type="dxa"/>
            <w:tcBorders>
              <w:top w:val="nil"/>
              <w:left w:val="single" w:sz="4" w:space="0" w:color="000000"/>
              <w:bottom w:val="single" w:sz="4" w:space="0" w:color="000000"/>
              <w:right w:val="single" w:sz="4" w:space="0" w:color="000000"/>
            </w:tcBorders>
            <w:shd w:val="clear" w:color="000000" w:fill="FFFFFF"/>
            <w:vAlign w:val="center"/>
          </w:tcPr>
          <w:p w:rsidR="00AC7616" w:rsidRPr="004E2F4C" w:rsidRDefault="00AC7616" w:rsidP="00AC7616">
            <w:pPr>
              <w:spacing w:after="0" w:line="240" w:lineRule="auto"/>
              <w:jc w:val="center"/>
              <w:rPr>
                <w:rFonts w:ascii="Times New Roman" w:hAnsi="Times New Roman"/>
                <w:b/>
                <w:sz w:val="20"/>
                <w:szCs w:val="20"/>
              </w:rPr>
            </w:pPr>
            <w:r w:rsidRPr="004E2F4C">
              <w:rPr>
                <w:rFonts w:ascii="Times New Roman" w:hAnsi="Times New Roman"/>
                <w:b/>
                <w:sz w:val="20"/>
                <w:szCs w:val="20"/>
              </w:rPr>
              <w:t>Показники </w:t>
            </w:r>
          </w:p>
        </w:tc>
        <w:tc>
          <w:tcPr>
            <w:tcW w:w="851" w:type="dxa"/>
            <w:tcBorders>
              <w:top w:val="nil"/>
              <w:left w:val="nil"/>
              <w:bottom w:val="single" w:sz="4" w:space="0" w:color="000000"/>
              <w:right w:val="single" w:sz="4" w:space="0" w:color="000000"/>
            </w:tcBorders>
            <w:shd w:val="clear" w:color="000000" w:fill="FFFFFF"/>
            <w:vAlign w:val="center"/>
          </w:tcPr>
          <w:p w:rsidR="00AC7616" w:rsidRPr="004E2F4C" w:rsidRDefault="00AC7616" w:rsidP="00AC7616">
            <w:pPr>
              <w:spacing w:after="0" w:line="240" w:lineRule="auto"/>
              <w:jc w:val="center"/>
              <w:rPr>
                <w:rFonts w:ascii="Times New Roman" w:hAnsi="Times New Roman"/>
                <w:b/>
                <w:sz w:val="20"/>
                <w:szCs w:val="20"/>
              </w:rPr>
            </w:pPr>
            <w:r w:rsidRPr="004E2F4C">
              <w:rPr>
                <w:rFonts w:ascii="Times New Roman" w:hAnsi="Times New Roman"/>
                <w:b/>
                <w:sz w:val="20"/>
                <w:szCs w:val="20"/>
              </w:rPr>
              <w:t>2010</w:t>
            </w:r>
          </w:p>
        </w:tc>
        <w:tc>
          <w:tcPr>
            <w:tcW w:w="783" w:type="dxa"/>
            <w:tcBorders>
              <w:top w:val="nil"/>
              <w:left w:val="nil"/>
              <w:bottom w:val="single" w:sz="4" w:space="0" w:color="000000"/>
              <w:right w:val="nil"/>
            </w:tcBorders>
            <w:shd w:val="clear" w:color="000000" w:fill="FFFFFF"/>
            <w:vAlign w:val="center"/>
          </w:tcPr>
          <w:p w:rsidR="00AC7616" w:rsidRPr="004E2F4C" w:rsidRDefault="00AC7616" w:rsidP="00AC7616">
            <w:pPr>
              <w:spacing w:after="0" w:line="240" w:lineRule="auto"/>
              <w:jc w:val="right"/>
              <w:rPr>
                <w:rFonts w:ascii="Times New Roman" w:hAnsi="Times New Roman"/>
                <w:b/>
                <w:sz w:val="20"/>
                <w:szCs w:val="20"/>
              </w:rPr>
            </w:pPr>
            <w:r w:rsidRPr="004E2F4C">
              <w:rPr>
                <w:rFonts w:ascii="Times New Roman" w:hAnsi="Times New Roman"/>
                <w:b/>
                <w:sz w:val="20"/>
                <w:szCs w:val="20"/>
              </w:rPr>
              <w:t>2011</w:t>
            </w:r>
          </w:p>
        </w:tc>
        <w:tc>
          <w:tcPr>
            <w:tcW w:w="667" w:type="dxa"/>
            <w:tcBorders>
              <w:top w:val="nil"/>
              <w:left w:val="single" w:sz="4" w:space="0" w:color="000000"/>
              <w:bottom w:val="single" w:sz="4" w:space="0" w:color="000000"/>
              <w:right w:val="single" w:sz="4" w:space="0" w:color="000000"/>
            </w:tcBorders>
            <w:shd w:val="clear" w:color="000000" w:fill="FFFFFF"/>
            <w:vAlign w:val="center"/>
          </w:tcPr>
          <w:p w:rsidR="00AC7616" w:rsidRPr="004E2F4C" w:rsidRDefault="00AC7616" w:rsidP="00AC7616">
            <w:pPr>
              <w:spacing w:after="0" w:line="240" w:lineRule="auto"/>
              <w:jc w:val="center"/>
              <w:rPr>
                <w:rFonts w:ascii="Times New Roman" w:hAnsi="Times New Roman"/>
                <w:b/>
                <w:sz w:val="20"/>
                <w:szCs w:val="20"/>
              </w:rPr>
            </w:pPr>
            <w:r w:rsidRPr="004E2F4C">
              <w:rPr>
                <w:rFonts w:ascii="Times New Roman" w:hAnsi="Times New Roman"/>
                <w:b/>
                <w:sz w:val="20"/>
                <w:szCs w:val="20"/>
              </w:rPr>
              <w:t>2012</w:t>
            </w:r>
          </w:p>
        </w:tc>
        <w:tc>
          <w:tcPr>
            <w:tcW w:w="564" w:type="dxa"/>
            <w:tcBorders>
              <w:top w:val="nil"/>
              <w:left w:val="nil"/>
              <w:bottom w:val="single" w:sz="4" w:space="0" w:color="000000"/>
              <w:right w:val="single" w:sz="4" w:space="0" w:color="000000"/>
            </w:tcBorders>
            <w:shd w:val="clear" w:color="000000" w:fill="FFFFFF"/>
            <w:vAlign w:val="center"/>
          </w:tcPr>
          <w:p w:rsidR="00AC7616" w:rsidRPr="004E2F4C" w:rsidRDefault="00AC7616" w:rsidP="00AC7616">
            <w:pPr>
              <w:spacing w:after="0" w:line="240" w:lineRule="auto"/>
              <w:jc w:val="center"/>
              <w:rPr>
                <w:rFonts w:ascii="Times New Roman" w:hAnsi="Times New Roman"/>
                <w:b/>
                <w:sz w:val="20"/>
                <w:szCs w:val="20"/>
              </w:rPr>
            </w:pPr>
            <w:r w:rsidRPr="004E2F4C">
              <w:rPr>
                <w:rFonts w:ascii="Times New Roman" w:hAnsi="Times New Roman"/>
                <w:b/>
                <w:sz w:val="20"/>
                <w:szCs w:val="20"/>
              </w:rPr>
              <w:t>2013</w:t>
            </w:r>
          </w:p>
        </w:tc>
        <w:tc>
          <w:tcPr>
            <w:tcW w:w="781" w:type="dxa"/>
            <w:gridSpan w:val="2"/>
            <w:tcBorders>
              <w:top w:val="nil"/>
              <w:left w:val="nil"/>
              <w:bottom w:val="single" w:sz="4" w:space="0" w:color="000000"/>
              <w:right w:val="single" w:sz="4" w:space="0" w:color="000000"/>
            </w:tcBorders>
            <w:shd w:val="clear" w:color="000000" w:fill="FFFFFF"/>
            <w:vAlign w:val="center"/>
          </w:tcPr>
          <w:p w:rsidR="00AC7616" w:rsidRPr="004E2F4C" w:rsidRDefault="00AC7616" w:rsidP="00AC7616">
            <w:pPr>
              <w:spacing w:after="0" w:line="240" w:lineRule="auto"/>
              <w:jc w:val="center"/>
              <w:rPr>
                <w:rFonts w:ascii="Times New Roman" w:hAnsi="Times New Roman"/>
                <w:b/>
                <w:sz w:val="20"/>
                <w:szCs w:val="20"/>
              </w:rPr>
            </w:pPr>
            <w:r w:rsidRPr="004E2F4C">
              <w:rPr>
                <w:rFonts w:ascii="Times New Roman" w:hAnsi="Times New Roman"/>
                <w:b/>
                <w:sz w:val="20"/>
                <w:szCs w:val="20"/>
              </w:rPr>
              <w:t>2014</w:t>
            </w:r>
            <w:r w:rsidRPr="004E2F4C">
              <w:rPr>
                <w:rFonts w:ascii="Times New Roman" w:hAnsi="Times New Roman"/>
                <w:b/>
                <w:sz w:val="20"/>
                <w:szCs w:val="20"/>
                <w:vertAlign w:val="superscript"/>
              </w:rPr>
              <w:t>1</w:t>
            </w:r>
          </w:p>
        </w:tc>
        <w:tc>
          <w:tcPr>
            <w:tcW w:w="789" w:type="dxa"/>
            <w:tcBorders>
              <w:top w:val="nil"/>
              <w:left w:val="nil"/>
              <w:bottom w:val="single" w:sz="4" w:space="0" w:color="000000"/>
              <w:right w:val="single" w:sz="4" w:space="0" w:color="000000"/>
            </w:tcBorders>
            <w:shd w:val="clear" w:color="000000" w:fill="FFFFFF"/>
            <w:vAlign w:val="center"/>
          </w:tcPr>
          <w:p w:rsidR="00AC7616" w:rsidRPr="004E2F4C" w:rsidRDefault="00AC7616" w:rsidP="00AC7616">
            <w:pPr>
              <w:spacing w:after="0" w:line="240" w:lineRule="auto"/>
              <w:jc w:val="center"/>
              <w:rPr>
                <w:rFonts w:ascii="Times New Roman" w:hAnsi="Times New Roman"/>
                <w:b/>
                <w:sz w:val="20"/>
                <w:szCs w:val="20"/>
              </w:rPr>
            </w:pPr>
            <w:r w:rsidRPr="004E2F4C">
              <w:rPr>
                <w:rFonts w:ascii="Times New Roman" w:hAnsi="Times New Roman"/>
                <w:b/>
                <w:sz w:val="20"/>
                <w:szCs w:val="20"/>
              </w:rPr>
              <w:t>2015</w:t>
            </w:r>
            <w:r w:rsidRPr="004E2F4C">
              <w:rPr>
                <w:rFonts w:ascii="Times New Roman" w:hAnsi="Times New Roman"/>
                <w:b/>
                <w:sz w:val="20"/>
                <w:szCs w:val="20"/>
                <w:vertAlign w:val="superscript"/>
              </w:rPr>
              <w:t>1</w:t>
            </w:r>
          </w:p>
        </w:tc>
        <w:tc>
          <w:tcPr>
            <w:tcW w:w="564" w:type="dxa"/>
            <w:tcBorders>
              <w:top w:val="nil"/>
              <w:left w:val="nil"/>
              <w:bottom w:val="single" w:sz="4" w:space="0" w:color="000000"/>
              <w:right w:val="single" w:sz="4" w:space="0" w:color="000000"/>
            </w:tcBorders>
            <w:shd w:val="clear" w:color="000000" w:fill="FFFFFF"/>
            <w:vAlign w:val="center"/>
          </w:tcPr>
          <w:p w:rsidR="00AC7616" w:rsidRPr="004E2F4C" w:rsidRDefault="00AC7616" w:rsidP="00AC7616">
            <w:pPr>
              <w:spacing w:after="0" w:line="240" w:lineRule="auto"/>
              <w:jc w:val="center"/>
              <w:rPr>
                <w:rFonts w:ascii="Times New Roman" w:hAnsi="Times New Roman"/>
                <w:b/>
                <w:sz w:val="20"/>
                <w:szCs w:val="20"/>
              </w:rPr>
            </w:pPr>
            <w:r w:rsidRPr="004E2F4C">
              <w:rPr>
                <w:rFonts w:ascii="Times New Roman" w:hAnsi="Times New Roman"/>
                <w:b/>
                <w:sz w:val="20"/>
                <w:szCs w:val="20"/>
              </w:rPr>
              <w:t>2016</w:t>
            </w:r>
            <w:r w:rsidRPr="004E2F4C">
              <w:rPr>
                <w:rFonts w:ascii="Times New Roman" w:hAnsi="Times New Roman"/>
                <w:b/>
                <w:sz w:val="20"/>
                <w:szCs w:val="20"/>
                <w:vertAlign w:val="superscript"/>
              </w:rPr>
              <w:t>1</w:t>
            </w:r>
          </w:p>
        </w:tc>
        <w:tc>
          <w:tcPr>
            <w:tcW w:w="660" w:type="dxa"/>
            <w:gridSpan w:val="2"/>
            <w:tcBorders>
              <w:top w:val="nil"/>
              <w:left w:val="nil"/>
              <w:bottom w:val="single" w:sz="4" w:space="0" w:color="000000"/>
              <w:right w:val="single" w:sz="4" w:space="0" w:color="000000"/>
            </w:tcBorders>
            <w:shd w:val="clear" w:color="000000" w:fill="FFFFFF"/>
            <w:vAlign w:val="center"/>
          </w:tcPr>
          <w:p w:rsidR="00AC7616" w:rsidRPr="004E2F4C" w:rsidRDefault="00AC7616" w:rsidP="00AC7616">
            <w:pPr>
              <w:spacing w:after="0" w:line="240" w:lineRule="auto"/>
              <w:jc w:val="center"/>
              <w:rPr>
                <w:rFonts w:ascii="Times New Roman" w:hAnsi="Times New Roman"/>
                <w:b/>
                <w:sz w:val="20"/>
                <w:szCs w:val="20"/>
              </w:rPr>
            </w:pPr>
            <w:r w:rsidRPr="004E2F4C">
              <w:rPr>
                <w:rFonts w:ascii="Times New Roman" w:hAnsi="Times New Roman"/>
                <w:b/>
                <w:sz w:val="20"/>
                <w:szCs w:val="20"/>
              </w:rPr>
              <w:t>2017</w:t>
            </w:r>
            <w:r w:rsidRPr="004E2F4C">
              <w:rPr>
                <w:rFonts w:ascii="Times New Roman" w:hAnsi="Times New Roman"/>
                <w:b/>
                <w:sz w:val="20"/>
                <w:szCs w:val="20"/>
                <w:vertAlign w:val="superscript"/>
              </w:rPr>
              <w:t>1</w:t>
            </w:r>
          </w:p>
        </w:tc>
        <w:tc>
          <w:tcPr>
            <w:tcW w:w="862" w:type="dxa"/>
            <w:tcBorders>
              <w:top w:val="nil"/>
              <w:left w:val="nil"/>
              <w:bottom w:val="single" w:sz="4" w:space="0" w:color="000000"/>
              <w:right w:val="single" w:sz="4" w:space="0" w:color="000000"/>
            </w:tcBorders>
            <w:vAlign w:val="center"/>
          </w:tcPr>
          <w:p w:rsidR="00AC7616" w:rsidRPr="004E2F4C" w:rsidRDefault="00AC7616" w:rsidP="00AC7616">
            <w:pPr>
              <w:spacing w:after="0" w:line="240" w:lineRule="auto"/>
              <w:jc w:val="center"/>
              <w:rPr>
                <w:rFonts w:ascii="Times New Roman" w:hAnsi="Times New Roman"/>
                <w:b/>
                <w:sz w:val="20"/>
                <w:szCs w:val="20"/>
              </w:rPr>
            </w:pPr>
            <w:r w:rsidRPr="004E2F4C">
              <w:rPr>
                <w:rFonts w:ascii="Times New Roman" w:hAnsi="Times New Roman"/>
                <w:b/>
                <w:sz w:val="20"/>
                <w:szCs w:val="20"/>
              </w:rPr>
              <w:t>2018</w:t>
            </w:r>
            <w:r w:rsidRPr="004E2F4C">
              <w:rPr>
                <w:rFonts w:ascii="Times New Roman" w:hAnsi="Times New Roman"/>
                <w:b/>
                <w:sz w:val="20"/>
                <w:szCs w:val="20"/>
                <w:vertAlign w:val="superscript"/>
              </w:rPr>
              <w:t>1</w:t>
            </w:r>
          </w:p>
        </w:tc>
        <w:tc>
          <w:tcPr>
            <w:tcW w:w="1125" w:type="dxa"/>
            <w:tcBorders>
              <w:top w:val="single" w:sz="4" w:space="0" w:color="000000"/>
              <w:left w:val="nil"/>
              <w:bottom w:val="single" w:sz="4" w:space="0" w:color="000000"/>
              <w:right w:val="single" w:sz="4" w:space="0" w:color="000000"/>
            </w:tcBorders>
            <w:shd w:val="clear" w:color="000000" w:fill="C0C0C0"/>
            <w:vAlign w:val="center"/>
          </w:tcPr>
          <w:p w:rsidR="00AC7616" w:rsidRPr="004E2F4C" w:rsidRDefault="00AC7616" w:rsidP="00AC7616">
            <w:pPr>
              <w:spacing w:after="0" w:line="240" w:lineRule="auto"/>
              <w:jc w:val="center"/>
              <w:rPr>
                <w:rFonts w:ascii="Times New Roman" w:hAnsi="Times New Roman"/>
                <w:b/>
                <w:sz w:val="20"/>
                <w:szCs w:val="20"/>
              </w:rPr>
            </w:pPr>
            <w:r w:rsidRPr="004E2F4C">
              <w:rPr>
                <w:rFonts w:ascii="Times New Roman" w:hAnsi="Times New Roman"/>
                <w:b/>
                <w:sz w:val="20"/>
                <w:szCs w:val="20"/>
              </w:rPr>
              <w:t>2019</w:t>
            </w:r>
            <w:r w:rsidRPr="004E2F4C">
              <w:rPr>
                <w:rFonts w:ascii="Times New Roman" w:hAnsi="Times New Roman"/>
                <w:b/>
                <w:sz w:val="20"/>
                <w:szCs w:val="20"/>
                <w:vertAlign w:val="superscript"/>
              </w:rPr>
              <w:t>1</w:t>
            </w:r>
          </w:p>
        </w:tc>
      </w:tr>
      <w:tr w:rsidR="00AC7616" w:rsidRPr="00AC7616" w:rsidTr="00AC7616">
        <w:trPr>
          <w:trHeight w:val="230"/>
        </w:trPr>
        <w:tc>
          <w:tcPr>
            <w:tcW w:w="2376" w:type="dxa"/>
            <w:tcBorders>
              <w:top w:val="nil"/>
              <w:left w:val="single" w:sz="4" w:space="0" w:color="000000"/>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both"/>
              <w:rPr>
                <w:rFonts w:ascii="Times New Roman" w:hAnsi="Times New Roman"/>
                <w:bCs/>
                <w:sz w:val="20"/>
                <w:szCs w:val="20"/>
              </w:rPr>
            </w:pPr>
            <w:r w:rsidRPr="00AC7616">
              <w:rPr>
                <w:rFonts w:ascii="Times New Roman" w:hAnsi="Times New Roman"/>
                <w:bCs/>
                <w:sz w:val="20"/>
                <w:szCs w:val="20"/>
              </w:rPr>
              <w:t>Сукупні витрати в середньому за місяць у розрахунку на одне домогосподарство, грн.</w:t>
            </w:r>
          </w:p>
        </w:tc>
        <w:tc>
          <w:tcPr>
            <w:tcW w:w="851"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rPr>
                <w:rFonts w:ascii="Times New Roman" w:hAnsi="Times New Roman"/>
                <w:sz w:val="20"/>
                <w:szCs w:val="20"/>
              </w:rPr>
            </w:pPr>
            <w:r w:rsidRPr="00AC7616">
              <w:rPr>
                <w:rFonts w:ascii="Times New Roman" w:hAnsi="Times New Roman"/>
                <w:sz w:val="20"/>
                <w:szCs w:val="20"/>
              </w:rPr>
              <w:t>3073,3</w:t>
            </w:r>
          </w:p>
        </w:tc>
        <w:tc>
          <w:tcPr>
            <w:tcW w:w="783" w:type="dxa"/>
            <w:tcBorders>
              <w:top w:val="nil"/>
              <w:left w:val="nil"/>
              <w:bottom w:val="single" w:sz="4" w:space="0" w:color="000000"/>
              <w:right w:val="nil"/>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3458,0</w:t>
            </w:r>
          </w:p>
        </w:tc>
        <w:tc>
          <w:tcPr>
            <w:tcW w:w="667" w:type="dxa"/>
            <w:tcBorders>
              <w:top w:val="nil"/>
              <w:left w:val="single" w:sz="4" w:space="0" w:color="000000"/>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3592,1</w:t>
            </w:r>
          </w:p>
        </w:tc>
        <w:tc>
          <w:tcPr>
            <w:tcW w:w="564"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3820,3</w:t>
            </w:r>
          </w:p>
        </w:tc>
        <w:tc>
          <w:tcPr>
            <w:tcW w:w="781" w:type="dxa"/>
            <w:gridSpan w:val="2"/>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4048,9</w:t>
            </w:r>
          </w:p>
        </w:tc>
        <w:tc>
          <w:tcPr>
            <w:tcW w:w="789"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4952,0</w:t>
            </w:r>
          </w:p>
        </w:tc>
        <w:tc>
          <w:tcPr>
            <w:tcW w:w="564"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5720,4</w:t>
            </w:r>
          </w:p>
        </w:tc>
        <w:tc>
          <w:tcPr>
            <w:tcW w:w="660" w:type="dxa"/>
            <w:gridSpan w:val="2"/>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7139,4</w:t>
            </w:r>
          </w:p>
        </w:tc>
        <w:tc>
          <w:tcPr>
            <w:tcW w:w="862" w:type="dxa"/>
            <w:tcBorders>
              <w:top w:val="nil"/>
              <w:left w:val="nil"/>
              <w:bottom w:val="single" w:sz="4" w:space="0" w:color="000000"/>
              <w:right w:val="single" w:sz="4" w:space="0" w:color="000000"/>
            </w:tcBorders>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8308,6</w:t>
            </w:r>
          </w:p>
        </w:tc>
        <w:tc>
          <w:tcPr>
            <w:tcW w:w="1125" w:type="dxa"/>
            <w:tcBorders>
              <w:top w:val="nil"/>
              <w:left w:val="nil"/>
              <w:bottom w:val="single" w:sz="4" w:space="0" w:color="000000"/>
              <w:right w:val="single" w:sz="4" w:space="0" w:color="000000"/>
            </w:tcBorders>
            <w:shd w:val="clear" w:color="000000" w:fill="BFBFBF"/>
            <w:vAlign w:val="center"/>
          </w:tcPr>
          <w:p w:rsidR="00AC7616" w:rsidRPr="00AC7616" w:rsidRDefault="00AC7616" w:rsidP="00AC7616">
            <w:pPr>
              <w:spacing w:after="0" w:line="240" w:lineRule="auto"/>
              <w:jc w:val="center"/>
              <w:rPr>
                <w:rFonts w:ascii="Times New Roman" w:hAnsi="Times New Roman"/>
                <w:sz w:val="20"/>
                <w:szCs w:val="20"/>
              </w:rPr>
            </w:pPr>
            <w:r w:rsidRPr="00AC7616">
              <w:rPr>
                <w:rFonts w:ascii="Times New Roman" w:hAnsi="Times New Roman"/>
                <w:sz w:val="20"/>
                <w:szCs w:val="20"/>
              </w:rPr>
              <w:t>9670,2</w:t>
            </w:r>
          </w:p>
        </w:tc>
      </w:tr>
      <w:tr w:rsidR="00AC7616" w:rsidRPr="00AC7616" w:rsidTr="00AC7616">
        <w:trPr>
          <w:trHeight w:val="189"/>
        </w:trPr>
        <w:tc>
          <w:tcPr>
            <w:tcW w:w="2376" w:type="dxa"/>
            <w:tcBorders>
              <w:top w:val="nil"/>
              <w:left w:val="single" w:sz="4" w:space="0" w:color="000000"/>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both"/>
              <w:rPr>
                <w:rFonts w:ascii="Times New Roman" w:hAnsi="Times New Roman"/>
                <w:bCs/>
                <w:sz w:val="20"/>
                <w:szCs w:val="20"/>
              </w:rPr>
            </w:pPr>
            <w:r w:rsidRPr="00AC7616">
              <w:rPr>
                <w:rFonts w:ascii="Times New Roman" w:hAnsi="Times New Roman"/>
                <w:bCs/>
                <w:sz w:val="20"/>
                <w:szCs w:val="20"/>
              </w:rPr>
              <w:t xml:space="preserve">Структура сукупних витрат домогосподарств </w:t>
            </w:r>
          </w:p>
        </w:tc>
        <w:tc>
          <w:tcPr>
            <w:tcW w:w="7646" w:type="dxa"/>
            <w:gridSpan w:val="12"/>
            <w:tcBorders>
              <w:top w:val="single" w:sz="4" w:space="0" w:color="000000"/>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center"/>
              <w:rPr>
                <w:rFonts w:ascii="Times New Roman" w:hAnsi="Times New Roman"/>
                <w:b/>
                <w:bCs/>
                <w:sz w:val="20"/>
                <w:szCs w:val="20"/>
              </w:rPr>
            </w:pPr>
            <w:r w:rsidRPr="00AC7616">
              <w:rPr>
                <w:rFonts w:ascii="Times New Roman" w:hAnsi="Times New Roman"/>
                <w:b/>
                <w:bCs/>
                <w:sz w:val="20"/>
                <w:szCs w:val="20"/>
              </w:rPr>
              <w:t>Відсотків</w:t>
            </w:r>
          </w:p>
        </w:tc>
      </w:tr>
      <w:tr w:rsidR="00AC7616" w:rsidRPr="00AC7616" w:rsidTr="00AC7616">
        <w:trPr>
          <w:trHeight w:val="115"/>
        </w:trPr>
        <w:tc>
          <w:tcPr>
            <w:tcW w:w="2376" w:type="dxa"/>
            <w:tcBorders>
              <w:top w:val="nil"/>
              <w:left w:val="single" w:sz="4" w:space="0" w:color="000000"/>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both"/>
              <w:rPr>
                <w:rFonts w:ascii="Times New Roman" w:hAnsi="Times New Roman"/>
                <w:sz w:val="20"/>
                <w:szCs w:val="20"/>
              </w:rPr>
            </w:pPr>
            <w:r w:rsidRPr="00AC7616">
              <w:rPr>
                <w:rFonts w:ascii="Times New Roman" w:hAnsi="Times New Roman"/>
                <w:sz w:val="20"/>
                <w:szCs w:val="20"/>
              </w:rPr>
              <w:t>Споживчі сукупні витрати</w:t>
            </w:r>
          </w:p>
        </w:tc>
        <w:tc>
          <w:tcPr>
            <w:tcW w:w="851"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89,9</w:t>
            </w:r>
          </w:p>
        </w:tc>
        <w:tc>
          <w:tcPr>
            <w:tcW w:w="783"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90,1</w:t>
            </w:r>
          </w:p>
        </w:tc>
        <w:tc>
          <w:tcPr>
            <w:tcW w:w="667" w:type="dxa"/>
            <w:tcBorders>
              <w:top w:val="nil"/>
              <w:left w:val="nil"/>
              <w:bottom w:val="single" w:sz="4" w:space="0" w:color="000000"/>
              <w:right w:val="nil"/>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90,8</w:t>
            </w:r>
          </w:p>
        </w:tc>
        <w:tc>
          <w:tcPr>
            <w:tcW w:w="667" w:type="dxa"/>
            <w:gridSpan w:val="2"/>
            <w:tcBorders>
              <w:top w:val="nil"/>
              <w:left w:val="single" w:sz="4" w:space="0" w:color="000000"/>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90,2</w:t>
            </w:r>
          </w:p>
        </w:tc>
        <w:tc>
          <w:tcPr>
            <w:tcW w:w="678"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91,6</w:t>
            </w:r>
          </w:p>
        </w:tc>
        <w:tc>
          <w:tcPr>
            <w:tcW w:w="789"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92,9</w:t>
            </w:r>
          </w:p>
        </w:tc>
        <w:tc>
          <w:tcPr>
            <w:tcW w:w="660" w:type="dxa"/>
            <w:gridSpan w:val="2"/>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93,2</w:t>
            </w:r>
          </w:p>
        </w:tc>
        <w:tc>
          <w:tcPr>
            <w:tcW w:w="564"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92,9</w:t>
            </w:r>
          </w:p>
        </w:tc>
        <w:tc>
          <w:tcPr>
            <w:tcW w:w="862" w:type="dxa"/>
            <w:tcBorders>
              <w:top w:val="nil"/>
              <w:left w:val="nil"/>
              <w:bottom w:val="single" w:sz="4" w:space="0" w:color="000000"/>
              <w:right w:val="single" w:sz="4" w:space="0" w:color="000000"/>
            </w:tcBorders>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92,0</w:t>
            </w:r>
          </w:p>
        </w:tc>
        <w:tc>
          <w:tcPr>
            <w:tcW w:w="1125" w:type="dxa"/>
            <w:tcBorders>
              <w:top w:val="nil"/>
              <w:left w:val="nil"/>
              <w:bottom w:val="single" w:sz="4" w:space="0" w:color="000000"/>
              <w:right w:val="single" w:sz="4" w:space="0" w:color="000000"/>
            </w:tcBorders>
            <w:shd w:val="clear" w:color="000000" w:fill="BFBFBF"/>
            <w:vAlign w:val="center"/>
          </w:tcPr>
          <w:p w:rsidR="00AC7616" w:rsidRPr="00AC7616" w:rsidRDefault="00AC7616" w:rsidP="00AC7616">
            <w:pPr>
              <w:spacing w:after="0" w:line="240" w:lineRule="auto"/>
              <w:jc w:val="center"/>
              <w:rPr>
                <w:rFonts w:ascii="Times New Roman" w:hAnsi="Times New Roman"/>
                <w:sz w:val="20"/>
                <w:szCs w:val="20"/>
              </w:rPr>
            </w:pPr>
            <w:r w:rsidRPr="00AC7616">
              <w:rPr>
                <w:rFonts w:ascii="Times New Roman" w:hAnsi="Times New Roman"/>
                <w:sz w:val="20"/>
                <w:szCs w:val="20"/>
              </w:rPr>
              <w:t>91,3</w:t>
            </w:r>
          </w:p>
        </w:tc>
      </w:tr>
      <w:tr w:rsidR="00AC7616" w:rsidRPr="00AC7616" w:rsidTr="00AC7616">
        <w:trPr>
          <w:trHeight w:val="196"/>
        </w:trPr>
        <w:tc>
          <w:tcPr>
            <w:tcW w:w="2376" w:type="dxa"/>
            <w:tcBorders>
              <w:top w:val="nil"/>
              <w:left w:val="single" w:sz="4" w:space="0" w:color="000000"/>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ind w:firstLineChars="100" w:firstLine="200"/>
              <w:jc w:val="both"/>
              <w:rPr>
                <w:rFonts w:ascii="Times New Roman" w:hAnsi="Times New Roman"/>
                <w:sz w:val="20"/>
                <w:szCs w:val="20"/>
              </w:rPr>
            </w:pPr>
            <w:r w:rsidRPr="00AC7616">
              <w:rPr>
                <w:rFonts w:ascii="Times New Roman" w:hAnsi="Times New Roman"/>
                <w:sz w:val="20"/>
                <w:szCs w:val="20"/>
              </w:rPr>
              <w:t>продукти харчування та безалкогольні напої</w:t>
            </w:r>
          </w:p>
        </w:tc>
        <w:tc>
          <w:tcPr>
            <w:tcW w:w="851"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51,6</w:t>
            </w:r>
          </w:p>
        </w:tc>
        <w:tc>
          <w:tcPr>
            <w:tcW w:w="783"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51,3</w:t>
            </w:r>
          </w:p>
        </w:tc>
        <w:tc>
          <w:tcPr>
            <w:tcW w:w="667" w:type="dxa"/>
            <w:tcBorders>
              <w:top w:val="nil"/>
              <w:left w:val="nil"/>
              <w:bottom w:val="single" w:sz="4" w:space="0" w:color="000000"/>
              <w:right w:val="nil"/>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50,1</w:t>
            </w:r>
          </w:p>
        </w:tc>
        <w:tc>
          <w:tcPr>
            <w:tcW w:w="667" w:type="dxa"/>
            <w:gridSpan w:val="2"/>
            <w:tcBorders>
              <w:top w:val="nil"/>
              <w:left w:val="single" w:sz="4" w:space="0" w:color="000000"/>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50,1</w:t>
            </w:r>
          </w:p>
        </w:tc>
        <w:tc>
          <w:tcPr>
            <w:tcW w:w="678"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51,9</w:t>
            </w:r>
          </w:p>
        </w:tc>
        <w:tc>
          <w:tcPr>
            <w:tcW w:w="789"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53,1</w:t>
            </w:r>
          </w:p>
        </w:tc>
        <w:tc>
          <w:tcPr>
            <w:tcW w:w="660" w:type="dxa"/>
            <w:gridSpan w:val="2"/>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49,8</w:t>
            </w:r>
          </w:p>
        </w:tc>
        <w:tc>
          <w:tcPr>
            <w:tcW w:w="564"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47,9</w:t>
            </w:r>
          </w:p>
        </w:tc>
        <w:tc>
          <w:tcPr>
            <w:tcW w:w="862" w:type="dxa"/>
            <w:tcBorders>
              <w:top w:val="nil"/>
              <w:left w:val="nil"/>
              <w:bottom w:val="single" w:sz="4" w:space="0" w:color="000000"/>
              <w:right w:val="single" w:sz="4" w:space="0" w:color="000000"/>
            </w:tcBorders>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47,7</w:t>
            </w:r>
          </w:p>
        </w:tc>
        <w:tc>
          <w:tcPr>
            <w:tcW w:w="1125" w:type="dxa"/>
            <w:tcBorders>
              <w:top w:val="nil"/>
              <w:left w:val="nil"/>
              <w:bottom w:val="single" w:sz="4" w:space="0" w:color="000000"/>
              <w:right w:val="single" w:sz="4" w:space="0" w:color="000000"/>
            </w:tcBorders>
            <w:shd w:val="clear" w:color="000000" w:fill="BFBFBF"/>
            <w:vAlign w:val="center"/>
          </w:tcPr>
          <w:p w:rsidR="00AC7616" w:rsidRPr="00AC7616" w:rsidRDefault="00AC7616" w:rsidP="00AC7616">
            <w:pPr>
              <w:spacing w:after="0" w:line="240" w:lineRule="auto"/>
              <w:jc w:val="center"/>
              <w:rPr>
                <w:rFonts w:ascii="Times New Roman" w:hAnsi="Times New Roman"/>
                <w:sz w:val="20"/>
                <w:szCs w:val="20"/>
              </w:rPr>
            </w:pPr>
            <w:r w:rsidRPr="00AC7616">
              <w:rPr>
                <w:rFonts w:ascii="Times New Roman" w:hAnsi="Times New Roman"/>
                <w:sz w:val="20"/>
                <w:szCs w:val="20"/>
              </w:rPr>
              <w:t>46,6</w:t>
            </w:r>
          </w:p>
        </w:tc>
      </w:tr>
      <w:tr w:rsidR="00AC7616" w:rsidRPr="00AC7616" w:rsidTr="00AC7616">
        <w:trPr>
          <w:trHeight w:val="192"/>
        </w:trPr>
        <w:tc>
          <w:tcPr>
            <w:tcW w:w="2376" w:type="dxa"/>
            <w:tcBorders>
              <w:top w:val="nil"/>
              <w:left w:val="single" w:sz="4" w:space="0" w:color="000000"/>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ind w:firstLineChars="100" w:firstLine="200"/>
              <w:jc w:val="both"/>
              <w:rPr>
                <w:rFonts w:ascii="Times New Roman" w:hAnsi="Times New Roman"/>
                <w:sz w:val="20"/>
                <w:szCs w:val="20"/>
              </w:rPr>
            </w:pPr>
            <w:r w:rsidRPr="00AC7616">
              <w:rPr>
                <w:rFonts w:ascii="Times New Roman" w:hAnsi="Times New Roman"/>
                <w:sz w:val="20"/>
                <w:szCs w:val="20"/>
              </w:rPr>
              <w:t>алкогольні напої, тютюнові вироби</w:t>
            </w:r>
          </w:p>
        </w:tc>
        <w:tc>
          <w:tcPr>
            <w:tcW w:w="851"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3,4</w:t>
            </w:r>
          </w:p>
        </w:tc>
        <w:tc>
          <w:tcPr>
            <w:tcW w:w="783"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3,4</w:t>
            </w:r>
          </w:p>
        </w:tc>
        <w:tc>
          <w:tcPr>
            <w:tcW w:w="667" w:type="dxa"/>
            <w:tcBorders>
              <w:top w:val="nil"/>
              <w:left w:val="nil"/>
              <w:bottom w:val="single" w:sz="4" w:space="0" w:color="000000"/>
              <w:right w:val="nil"/>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3,5</w:t>
            </w:r>
          </w:p>
        </w:tc>
        <w:tc>
          <w:tcPr>
            <w:tcW w:w="667" w:type="dxa"/>
            <w:gridSpan w:val="2"/>
            <w:tcBorders>
              <w:top w:val="nil"/>
              <w:left w:val="single" w:sz="4" w:space="0" w:color="000000"/>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3,5</w:t>
            </w:r>
          </w:p>
        </w:tc>
        <w:tc>
          <w:tcPr>
            <w:tcW w:w="678"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3,4</w:t>
            </w:r>
          </w:p>
        </w:tc>
        <w:tc>
          <w:tcPr>
            <w:tcW w:w="789"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3,3</w:t>
            </w:r>
          </w:p>
        </w:tc>
        <w:tc>
          <w:tcPr>
            <w:tcW w:w="660" w:type="dxa"/>
            <w:gridSpan w:val="2"/>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2,9</w:t>
            </w:r>
          </w:p>
        </w:tc>
        <w:tc>
          <w:tcPr>
            <w:tcW w:w="564"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3,1</w:t>
            </w:r>
          </w:p>
        </w:tc>
        <w:tc>
          <w:tcPr>
            <w:tcW w:w="862" w:type="dxa"/>
            <w:tcBorders>
              <w:top w:val="nil"/>
              <w:left w:val="nil"/>
              <w:bottom w:val="single" w:sz="4" w:space="0" w:color="000000"/>
              <w:right w:val="single" w:sz="4" w:space="0" w:color="000000"/>
            </w:tcBorders>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3,4</w:t>
            </w:r>
          </w:p>
        </w:tc>
        <w:tc>
          <w:tcPr>
            <w:tcW w:w="1125" w:type="dxa"/>
            <w:tcBorders>
              <w:top w:val="nil"/>
              <w:left w:val="nil"/>
              <w:bottom w:val="single" w:sz="4" w:space="0" w:color="000000"/>
              <w:right w:val="single" w:sz="4" w:space="0" w:color="000000"/>
            </w:tcBorders>
            <w:shd w:val="clear" w:color="000000" w:fill="BFBFBF"/>
            <w:vAlign w:val="center"/>
          </w:tcPr>
          <w:p w:rsidR="00AC7616" w:rsidRPr="00AC7616" w:rsidRDefault="00AC7616" w:rsidP="00AC7616">
            <w:pPr>
              <w:spacing w:after="0" w:line="240" w:lineRule="auto"/>
              <w:jc w:val="center"/>
              <w:rPr>
                <w:rFonts w:ascii="Times New Roman" w:hAnsi="Times New Roman"/>
                <w:sz w:val="20"/>
                <w:szCs w:val="20"/>
              </w:rPr>
            </w:pPr>
            <w:r w:rsidRPr="00AC7616">
              <w:rPr>
                <w:rFonts w:ascii="Times New Roman" w:hAnsi="Times New Roman"/>
                <w:sz w:val="20"/>
                <w:szCs w:val="20"/>
              </w:rPr>
              <w:t>3,2</w:t>
            </w:r>
          </w:p>
        </w:tc>
      </w:tr>
      <w:tr w:rsidR="00AC7616" w:rsidRPr="00AC7616" w:rsidTr="00AC7616">
        <w:trPr>
          <w:trHeight w:val="136"/>
        </w:trPr>
        <w:tc>
          <w:tcPr>
            <w:tcW w:w="2376" w:type="dxa"/>
            <w:tcBorders>
              <w:top w:val="nil"/>
              <w:left w:val="single" w:sz="4" w:space="0" w:color="000000"/>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ind w:firstLineChars="100" w:firstLine="200"/>
              <w:jc w:val="both"/>
              <w:rPr>
                <w:rFonts w:ascii="Times New Roman" w:hAnsi="Times New Roman"/>
                <w:sz w:val="20"/>
                <w:szCs w:val="20"/>
              </w:rPr>
            </w:pPr>
            <w:r w:rsidRPr="00AC7616">
              <w:rPr>
                <w:rFonts w:ascii="Times New Roman" w:hAnsi="Times New Roman"/>
                <w:sz w:val="20"/>
                <w:szCs w:val="20"/>
              </w:rPr>
              <w:t>непродовольчі товари та послуги</w:t>
            </w:r>
          </w:p>
        </w:tc>
        <w:tc>
          <w:tcPr>
            <w:tcW w:w="851"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34,9</w:t>
            </w:r>
          </w:p>
        </w:tc>
        <w:tc>
          <w:tcPr>
            <w:tcW w:w="783"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35,4</w:t>
            </w:r>
          </w:p>
        </w:tc>
        <w:tc>
          <w:tcPr>
            <w:tcW w:w="667" w:type="dxa"/>
            <w:tcBorders>
              <w:top w:val="nil"/>
              <w:left w:val="nil"/>
              <w:bottom w:val="single" w:sz="4" w:space="0" w:color="000000"/>
              <w:right w:val="nil"/>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37,2</w:t>
            </w:r>
          </w:p>
        </w:tc>
        <w:tc>
          <w:tcPr>
            <w:tcW w:w="667" w:type="dxa"/>
            <w:gridSpan w:val="2"/>
            <w:tcBorders>
              <w:top w:val="nil"/>
              <w:left w:val="single" w:sz="4" w:space="0" w:color="000000"/>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36,6</w:t>
            </w:r>
          </w:p>
        </w:tc>
        <w:tc>
          <w:tcPr>
            <w:tcW w:w="678"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36,3</w:t>
            </w:r>
          </w:p>
        </w:tc>
        <w:tc>
          <w:tcPr>
            <w:tcW w:w="789"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36,5</w:t>
            </w:r>
          </w:p>
        </w:tc>
        <w:tc>
          <w:tcPr>
            <w:tcW w:w="660" w:type="dxa"/>
            <w:gridSpan w:val="2"/>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40,5</w:t>
            </w:r>
          </w:p>
        </w:tc>
        <w:tc>
          <w:tcPr>
            <w:tcW w:w="564" w:type="dxa"/>
            <w:tcBorders>
              <w:top w:val="nil"/>
              <w:left w:val="nil"/>
              <w:bottom w:val="single" w:sz="4" w:space="0" w:color="000000"/>
              <w:right w:val="single" w:sz="4" w:space="0" w:color="000000"/>
            </w:tcBorders>
            <w:shd w:val="clear" w:color="000000" w:fill="FFFFFF"/>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41,9</w:t>
            </w:r>
          </w:p>
        </w:tc>
        <w:tc>
          <w:tcPr>
            <w:tcW w:w="862" w:type="dxa"/>
            <w:tcBorders>
              <w:top w:val="nil"/>
              <w:left w:val="nil"/>
              <w:bottom w:val="single" w:sz="4" w:space="0" w:color="000000"/>
              <w:right w:val="single" w:sz="4" w:space="0" w:color="000000"/>
            </w:tcBorders>
            <w:vAlign w:val="center"/>
          </w:tcPr>
          <w:p w:rsidR="00AC7616" w:rsidRPr="00AC7616" w:rsidRDefault="00AC7616" w:rsidP="00AC7616">
            <w:pPr>
              <w:spacing w:after="0" w:line="240" w:lineRule="auto"/>
              <w:jc w:val="right"/>
              <w:rPr>
                <w:rFonts w:ascii="Times New Roman" w:hAnsi="Times New Roman"/>
                <w:sz w:val="20"/>
                <w:szCs w:val="20"/>
              </w:rPr>
            </w:pPr>
            <w:r w:rsidRPr="00AC7616">
              <w:rPr>
                <w:rFonts w:ascii="Times New Roman" w:hAnsi="Times New Roman"/>
                <w:sz w:val="20"/>
                <w:szCs w:val="20"/>
              </w:rPr>
              <w:t>40,9</w:t>
            </w:r>
          </w:p>
        </w:tc>
        <w:tc>
          <w:tcPr>
            <w:tcW w:w="1125" w:type="dxa"/>
            <w:tcBorders>
              <w:top w:val="nil"/>
              <w:left w:val="nil"/>
              <w:bottom w:val="single" w:sz="4" w:space="0" w:color="000000"/>
              <w:right w:val="single" w:sz="4" w:space="0" w:color="000000"/>
            </w:tcBorders>
            <w:shd w:val="clear" w:color="000000" w:fill="BFBFBF"/>
            <w:vAlign w:val="center"/>
          </w:tcPr>
          <w:p w:rsidR="00AC7616" w:rsidRPr="00AC7616" w:rsidRDefault="00AC7616" w:rsidP="00AC7616">
            <w:pPr>
              <w:spacing w:after="0" w:line="240" w:lineRule="auto"/>
              <w:jc w:val="center"/>
              <w:rPr>
                <w:rFonts w:ascii="Times New Roman" w:hAnsi="Times New Roman"/>
                <w:sz w:val="20"/>
                <w:szCs w:val="20"/>
              </w:rPr>
            </w:pPr>
            <w:r w:rsidRPr="00AC7616">
              <w:rPr>
                <w:rFonts w:ascii="Times New Roman" w:hAnsi="Times New Roman"/>
                <w:sz w:val="20"/>
                <w:szCs w:val="20"/>
              </w:rPr>
              <w:t>41,5</w:t>
            </w:r>
          </w:p>
        </w:tc>
      </w:tr>
      <w:tr w:rsidR="00AC7616" w:rsidRPr="00AC7616" w:rsidTr="00AC7616">
        <w:trPr>
          <w:trHeight w:val="47"/>
        </w:trPr>
        <w:tc>
          <w:tcPr>
            <w:tcW w:w="10022" w:type="dxa"/>
            <w:gridSpan w:val="13"/>
            <w:tcBorders>
              <w:top w:val="nil"/>
              <w:left w:val="single" w:sz="4" w:space="0" w:color="000000"/>
              <w:right w:val="single" w:sz="4" w:space="0" w:color="000000"/>
            </w:tcBorders>
            <w:shd w:val="clear" w:color="000000" w:fill="FFFFFF"/>
            <w:vAlign w:val="center"/>
          </w:tcPr>
          <w:p w:rsidR="00AC7616" w:rsidRPr="00AC7616" w:rsidRDefault="00C70DAF" w:rsidP="00AC7616">
            <w:pPr>
              <w:spacing w:after="0" w:line="360" w:lineRule="auto"/>
              <w:ind w:right="204" w:firstLine="709"/>
              <w:jc w:val="both"/>
              <w:rPr>
                <w:rFonts w:ascii="Times New Roman" w:hAnsi="Times New Roman"/>
                <w:color w:val="000000" w:themeColor="text1"/>
                <w:sz w:val="24"/>
                <w:szCs w:val="24"/>
                <w:lang w:val="ru-RU"/>
              </w:rPr>
            </w:pPr>
            <w:r w:rsidRPr="00C70DAF">
              <w:rPr>
                <w:rFonts w:ascii="Times New Roman" w:hAnsi="Times New Roman"/>
                <w:color w:val="000000" w:themeColor="text1"/>
                <w:sz w:val="24"/>
                <w:szCs w:val="24"/>
                <w:vertAlign w:val="superscript"/>
              </w:rPr>
              <w:t>1</w:t>
            </w:r>
            <w:r w:rsidR="00AC7616" w:rsidRPr="00AC7616">
              <w:rPr>
                <w:rFonts w:ascii="Times New Roman" w:hAnsi="Times New Roman"/>
                <w:color w:val="000000" w:themeColor="text1"/>
                <w:sz w:val="24"/>
                <w:szCs w:val="24"/>
              </w:rPr>
              <w:t xml:space="preserve">Примітка:згідно </w:t>
            </w:r>
            <w:r w:rsidR="004E2F4C">
              <w:rPr>
                <w:rFonts w:ascii="Times New Roman" w:hAnsi="Times New Roman"/>
                <w:color w:val="000000" w:themeColor="text1"/>
                <w:sz w:val="24"/>
                <w:szCs w:val="24"/>
              </w:rPr>
              <w:t>з данимиД</w:t>
            </w:r>
            <w:r w:rsidR="00AC7616" w:rsidRPr="00AC7616">
              <w:rPr>
                <w:rFonts w:ascii="Times New Roman" w:hAnsi="Times New Roman"/>
                <w:color w:val="000000" w:themeColor="text1"/>
                <w:sz w:val="24"/>
                <w:szCs w:val="24"/>
              </w:rPr>
              <w:t>ержавної служби статистики України.</w:t>
            </w:r>
          </w:p>
          <w:p w:rsidR="00AC7616" w:rsidRPr="00AC7616" w:rsidRDefault="00AC7616" w:rsidP="00AC7616">
            <w:pPr>
              <w:spacing w:after="0" w:line="240" w:lineRule="auto"/>
              <w:jc w:val="center"/>
              <w:rPr>
                <w:rFonts w:ascii="Times New Roman" w:hAnsi="Times New Roman"/>
                <w:color w:val="FF0000"/>
                <w:sz w:val="24"/>
                <w:szCs w:val="24"/>
              </w:rPr>
            </w:pPr>
          </w:p>
        </w:tc>
      </w:tr>
    </w:tbl>
    <w:p w:rsidR="0021266C" w:rsidRPr="00AC7616" w:rsidRDefault="0021266C" w:rsidP="00AC7616">
      <w:pPr>
        <w:pStyle w:val="a6"/>
        <w:spacing w:line="360" w:lineRule="auto"/>
        <w:ind w:right="198"/>
        <w:jc w:val="both"/>
        <w:rPr>
          <w:lang w:val="ru-RU"/>
        </w:rPr>
      </w:pPr>
    </w:p>
    <w:p w:rsidR="00B2367A" w:rsidRDefault="00B2367A" w:rsidP="008A1160">
      <w:pPr>
        <w:spacing w:after="0" w:line="360" w:lineRule="auto"/>
        <w:ind w:right="204"/>
        <w:jc w:val="both"/>
        <w:rPr>
          <w:rFonts w:ascii="Times New Roman" w:hAnsi="Times New Roman"/>
          <w:sz w:val="28"/>
          <w:szCs w:val="28"/>
          <w:highlight w:val="yellow"/>
        </w:rPr>
      </w:pPr>
    </w:p>
    <w:p w:rsidR="00C70DAF" w:rsidRPr="00C70DAF" w:rsidRDefault="00C70DAF" w:rsidP="00C70DAF">
      <w:pPr>
        <w:spacing w:after="0" w:line="360" w:lineRule="auto"/>
        <w:ind w:firstLine="709"/>
        <w:jc w:val="both"/>
        <w:rPr>
          <w:rFonts w:ascii="Times New Roman" w:hAnsi="Times New Roman"/>
          <w:sz w:val="28"/>
          <w:szCs w:val="28"/>
        </w:rPr>
      </w:pPr>
      <w:r w:rsidRPr="00C70DAF">
        <w:rPr>
          <w:rFonts w:ascii="Times New Roman" w:hAnsi="Times New Roman"/>
          <w:sz w:val="28"/>
          <w:szCs w:val="28"/>
        </w:rPr>
        <w:t xml:space="preserve">Левову частку у структурі споживчих продовольчих витрат складають витрати на м’ясо,  хліб і молоко. Як бачимо, частка витрат на харчування у сукупних споживчих витратах населення України залишається високою, що свідчить про те, що пересічні українці,витрачаючи значні кошти на харчування, відмовляючи собі у задоволенні соціально-культурних потреб (на освіту, охорону здоров’я, культурні запити, відпочинок, подорожі, розваги, </w:t>
      </w:r>
      <w:r w:rsidRPr="00C70DAF">
        <w:rPr>
          <w:rFonts w:ascii="Times New Roman" w:hAnsi="Times New Roman"/>
          <w:sz w:val="28"/>
          <w:szCs w:val="28"/>
        </w:rPr>
        <w:lastRenderedPageBreak/>
        <w:t>саморозвиток особистості тощо). Водночас в країнах ЄС аналогічний показник у середньому становить 13,1 % у загальній структурі витрат (мінімальна частка – 7,8 % у Люксембурзі, максимальна частка –  26,2 % у Румунії) [17]. Отже, в результаті проведеного порівняльного аналізу встановлено, що частка витрат на придбання продуктів харчування в Україні в більше</w:t>
      </w:r>
      <w:r w:rsidR="00A83B57">
        <w:rPr>
          <w:rFonts w:ascii="Times New Roman" w:hAnsi="Times New Roman"/>
          <w:sz w:val="28"/>
          <w:szCs w:val="28"/>
        </w:rPr>
        <w:t>,</w:t>
      </w:r>
      <w:r w:rsidRPr="00C70DAF">
        <w:rPr>
          <w:rFonts w:ascii="Times New Roman" w:hAnsi="Times New Roman"/>
          <w:sz w:val="28"/>
          <w:szCs w:val="28"/>
        </w:rPr>
        <w:t xml:space="preserve"> ніж </w:t>
      </w:r>
      <w:r w:rsidR="00A83B57">
        <w:rPr>
          <w:rFonts w:ascii="Times New Roman" w:hAnsi="Times New Roman"/>
          <w:sz w:val="28"/>
          <w:szCs w:val="28"/>
        </w:rPr>
        <w:t>у</w:t>
      </w:r>
      <w:r w:rsidRPr="00C70DAF">
        <w:rPr>
          <w:rFonts w:ascii="Times New Roman" w:hAnsi="Times New Roman"/>
          <w:sz w:val="28"/>
          <w:szCs w:val="28"/>
        </w:rPr>
        <w:t xml:space="preserve"> 4 рази перевищує  аналогічний показник в країнах ЄС.</w:t>
      </w:r>
    </w:p>
    <w:p w:rsidR="00C70DAF" w:rsidRPr="00C70DAF" w:rsidRDefault="00C70DAF" w:rsidP="00C70DAF">
      <w:pPr>
        <w:spacing w:after="0" w:line="360" w:lineRule="auto"/>
        <w:ind w:firstLine="709"/>
        <w:jc w:val="both"/>
        <w:rPr>
          <w:rFonts w:ascii="Times New Roman" w:hAnsi="Times New Roman"/>
          <w:sz w:val="28"/>
          <w:szCs w:val="28"/>
        </w:rPr>
      </w:pPr>
      <w:r w:rsidRPr="00C70DAF">
        <w:rPr>
          <w:rFonts w:ascii="Times New Roman" w:hAnsi="Times New Roman"/>
          <w:sz w:val="28"/>
          <w:szCs w:val="28"/>
        </w:rPr>
        <w:t xml:space="preserve">До індикаторів продовольчої безпеки також відноситься диференціація вартості харчування за соціальними групами, який розраховується як співвідношення між вартістю харчування 20 % домогосподарств з найбільшими доходами та вартістю харчування 20 % домогосподарств із найменшими доходами. Провівши розрахунок даного індикатора в Україні встановлено, що  витрати на харчування 20 % домогосподарств із найбільшими доходами (вищий квінтиль) у 2019 р. становили 5 967 грн. у місяць, а 20 % домогосподарств з найменшими доходами (нижчий квінтиль) – 3 377 грн [17]. </w:t>
      </w:r>
    </w:p>
    <w:p w:rsidR="00EC6077" w:rsidRDefault="00C70DAF" w:rsidP="00C70DAF">
      <w:pPr>
        <w:spacing w:after="0" w:line="360" w:lineRule="auto"/>
        <w:ind w:firstLine="709"/>
        <w:jc w:val="both"/>
        <w:rPr>
          <w:rFonts w:ascii="Times New Roman" w:hAnsi="Times New Roman"/>
          <w:i/>
          <w:sz w:val="28"/>
          <w:szCs w:val="28"/>
          <w:highlight w:val="yellow"/>
          <w:lang w:eastAsia="ru-RU"/>
        </w:rPr>
      </w:pPr>
      <w:r w:rsidRPr="00C70DAF">
        <w:rPr>
          <w:rFonts w:ascii="Times New Roman" w:hAnsi="Times New Roman"/>
          <w:sz w:val="28"/>
          <w:szCs w:val="28"/>
        </w:rPr>
        <w:t>Протягом 2010-2019 рр. в Україні відбулося посилення значної відмінності між соціальними групами за рівнем витрат на продукти харчування, що підтверджує динаміка ідентифікатора диференціація вартості харчування за соціальними групами. Так, в результаті аналізу встановлено, що коефіцієнт диференціації у 2019 році (1,8%) на 40% перевищував аналогічний у 2010 році (табл. 5).</w:t>
      </w:r>
    </w:p>
    <w:p w:rsidR="00EC6077" w:rsidRPr="00127ECD" w:rsidRDefault="00EC6077" w:rsidP="002D4F89">
      <w:pPr>
        <w:spacing w:after="0" w:line="360" w:lineRule="auto"/>
        <w:jc w:val="right"/>
        <w:rPr>
          <w:rFonts w:ascii="Times New Roman" w:hAnsi="Times New Roman"/>
          <w:i/>
          <w:sz w:val="28"/>
          <w:szCs w:val="28"/>
          <w:lang w:eastAsia="ru-RU"/>
        </w:rPr>
      </w:pPr>
    </w:p>
    <w:p w:rsidR="00BD05EC" w:rsidRPr="00127ECD" w:rsidRDefault="00BD05EC" w:rsidP="002D4F89">
      <w:pPr>
        <w:spacing w:after="0" w:line="360" w:lineRule="auto"/>
        <w:jc w:val="right"/>
        <w:rPr>
          <w:i/>
          <w:sz w:val="28"/>
        </w:rPr>
      </w:pPr>
      <w:r w:rsidRPr="00127ECD">
        <w:rPr>
          <w:rFonts w:ascii="Times New Roman" w:hAnsi="Times New Roman"/>
          <w:i/>
          <w:sz w:val="28"/>
          <w:szCs w:val="28"/>
          <w:lang w:eastAsia="ru-RU"/>
        </w:rPr>
        <w:t>Таблиця 5</w:t>
      </w:r>
    </w:p>
    <w:p w:rsidR="00BD05EC" w:rsidRPr="00127ECD" w:rsidRDefault="00BD05EC" w:rsidP="002D4F89">
      <w:pPr>
        <w:pStyle w:val="11"/>
        <w:spacing w:before="0" w:line="360" w:lineRule="auto"/>
        <w:ind w:left="0"/>
        <w:jc w:val="center"/>
      </w:pPr>
      <w:r w:rsidRPr="00127ECD">
        <w:t>Динаміка диференціації вартості харчування за соціальними</w:t>
      </w:r>
    </w:p>
    <w:p w:rsidR="00BD05EC" w:rsidRPr="00127ECD" w:rsidRDefault="00BD05EC" w:rsidP="002D4F89">
      <w:pPr>
        <w:spacing w:after="0" w:line="360" w:lineRule="auto"/>
        <w:jc w:val="center"/>
        <w:rPr>
          <w:rFonts w:ascii="Times New Roman" w:hAnsi="Times New Roman"/>
          <w:b/>
          <w:sz w:val="24"/>
        </w:rPr>
      </w:pPr>
      <w:r w:rsidRPr="00127ECD">
        <w:rPr>
          <w:rFonts w:ascii="Times New Roman" w:hAnsi="Times New Roman"/>
          <w:b/>
          <w:sz w:val="28"/>
        </w:rPr>
        <w:t xml:space="preserve">групами, </w:t>
      </w:r>
      <w:r w:rsidRPr="00127ECD">
        <w:rPr>
          <w:rFonts w:ascii="Times New Roman" w:hAnsi="Times New Roman"/>
          <w:b/>
          <w:sz w:val="24"/>
        </w:rPr>
        <w:t>%</w:t>
      </w:r>
      <w:r w:rsidR="00BE33E4" w:rsidRPr="00127ECD">
        <w:rPr>
          <w:rFonts w:ascii="Times New Roman" w:hAnsi="Times New Roman"/>
          <w:sz w:val="28"/>
          <w:szCs w:val="28"/>
        </w:rPr>
        <w:t>[</w:t>
      </w:r>
      <w:r w:rsidR="009E697C" w:rsidRPr="00127ECD">
        <w:rPr>
          <w:rFonts w:ascii="Times New Roman" w:hAnsi="Times New Roman"/>
          <w:sz w:val="28"/>
          <w:szCs w:val="28"/>
          <w:lang w:val="en-US"/>
        </w:rPr>
        <w:t>2</w:t>
      </w:r>
      <w:r w:rsidR="00BE33E4" w:rsidRPr="00127ECD">
        <w:rPr>
          <w:rFonts w:ascii="Times New Roman" w:hAnsi="Times New Roman"/>
          <w:sz w:val="28"/>
          <w:szCs w:val="28"/>
        </w:rPr>
        <w:t>]</w:t>
      </w:r>
    </w:p>
    <w:tbl>
      <w:tblPr>
        <w:tblW w:w="9914"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1649"/>
        <w:gridCol w:w="829"/>
        <w:gridCol w:w="826"/>
        <w:gridCol w:w="826"/>
        <w:gridCol w:w="826"/>
        <w:gridCol w:w="826"/>
        <w:gridCol w:w="828"/>
        <w:gridCol w:w="826"/>
        <w:gridCol w:w="825"/>
        <w:gridCol w:w="825"/>
        <w:gridCol w:w="828"/>
      </w:tblGrid>
      <w:tr w:rsidR="00BD05EC" w:rsidRPr="00127ECD" w:rsidTr="00D10AA4">
        <w:trPr>
          <w:trHeight w:val="645"/>
        </w:trPr>
        <w:tc>
          <w:tcPr>
            <w:tcW w:w="1649" w:type="dxa"/>
          </w:tcPr>
          <w:p w:rsidR="00BD05EC" w:rsidRPr="00440A9C" w:rsidRDefault="00440A9C" w:rsidP="00D10AA4">
            <w:pPr>
              <w:pStyle w:val="TableParagraph"/>
              <w:jc w:val="left"/>
              <w:rPr>
                <w:b/>
                <w:sz w:val="26"/>
                <w:lang w:eastAsia="en-US"/>
              </w:rPr>
            </w:pPr>
            <w:r w:rsidRPr="00440A9C">
              <w:rPr>
                <w:b/>
                <w:sz w:val="26"/>
                <w:lang w:eastAsia="en-US"/>
              </w:rPr>
              <w:t>Показник</w:t>
            </w:r>
          </w:p>
        </w:tc>
        <w:tc>
          <w:tcPr>
            <w:tcW w:w="829" w:type="dxa"/>
          </w:tcPr>
          <w:p w:rsidR="00BD05EC" w:rsidRPr="00440A9C" w:rsidRDefault="00BD05EC" w:rsidP="00D10AA4">
            <w:pPr>
              <w:pStyle w:val="TableParagraph"/>
              <w:spacing w:before="92"/>
              <w:ind w:right="229"/>
              <w:jc w:val="right"/>
              <w:rPr>
                <w:b/>
                <w:sz w:val="24"/>
                <w:lang w:val="en-US" w:eastAsia="en-US"/>
              </w:rPr>
            </w:pPr>
            <w:r w:rsidRPr="00440A9C">
              <w:rPr>
                <w:b/>
                <w:sz w:val="24"/>
                <w:lang w:val="en-US" w:eastAsia="en-US"/>
              </w:rPr>
              <w:t>2010</w:t>
            </w:r>
          </w:p>
        </w:tc>
        <w:tc>
          <w:tcPr>
            <w:tcW w:w="826" w:type="dxa"/>
          </w:tcPr>
          <w:p w:rsidR="00BD05EC" w:rsidRPr="00440A9C" w:rsidRDefault="00BD05EC" w:rsidP="00D10AA4">
            <w:pPr>
              <w:pStyle w:val="TableParagraph"/>
              <w:spacing w:before="92"/>
              <w:ind w:right="226"/>
              <w:jc w:val="right"/>
              <w:rPr>
                <w:b/>
                <w:sz w:val="24"/>
                <w:lang w:val="en-US" w:eastAsia="en-US"/>
              </w:rPr>
            </w:pPr>
            <w:r w:rsidRPr="00440A9C">
              <w:rPr>
                <w:b/>
                <w:sz w:val="24"/>
                <w:lang w:val="en-US" w:eastAsia="en-US"/>
              </w:rPr>
              <w:t>2011</w:t>
            </w:r>
          </w:p>
        </w:tc>
        <w:tc>
          <w:tcPr>
            <w:tcW w:w="826" w:type="dxa"/>
          </w:tcPr>
          <w:p w:rsidR="00BD05EC" w:rsidRPr="00440A9C" w:rsidRDefault="00BD05EC" w:rsidP="00D10AA4">
            <w:pPr>
              <w:pStyle w:val="TableParagraph"/>
              <w:spacing w:before="92"/>
              <w:ind w:right="227"/>
              <w:jc w:val="right"/>
              <w:rPr>
                <w:b/>
                <w:sz w:val="24"/>
                <w:lang w:val="en-US" w:eastAsia="en-US"/>
              </w:rPr>
            </w:pPr>
            <w:r w:rsidRPr="00440A9C">
              <w:rPr>
                <w:b/>
                <w:sz w:val="24"/>
                <w:lang w:val="en-US" w:eastAsia="en-US"/>
              </w:rPr>
              <w:t>2012</w:t>
            </w:r>
          </w:p>
        </w:tc>
        <w:tc>
          <w:tcPr>
            <w:tcW w:w="826" w:type="dxa"/>
          </w:tcPr>
          <w:p w:rsidR="00BD05EC" w:rsidRPr="00440A9C" w:rsidRDefault="00BD05EC" w:rsidP="00D10AA4">
            <w:pPr>
              <w:pStyle w:val="TableParagraph"/>
              <w:spacing w:before="92"/>
              <w:ind w:right="227"/>
              <w:jc w:val="right"/>
              <w:rPr>
                <w:b/>
                <w:sz w:val="24"/>
                <w:lang w:val="en-US" w:eastAsia="en-US"/>
              </w:rPr>
            </w:pPr>
            <w:r w:rsidRPr="00440A9C">
              <w:rPr>
                <w:b/>
                <w:sz w:val="24"/>
                <w:lang w:val="en-US" w:eastAsia="en-US"/>
              </w:rPr>
              <w:t>2013</w:t>
            </w:r>
          </w:p>
        </w:tc>
        <w:tc>
          <w:tcPr>
            <w:tcW w:w="826" w:type="dxa"/>
          </w:tcPr>
          <w:p w:rsidR="00BD05EC" w:rsidRPr="00440A9C" w:rsidRDefault="00BD05EC" w:rsidP="00D10AA4">
            <w:pPr>
              <w:pStyle w:val="TableParagraph"/>
              <w:spacing w:before="92"/>
              <w:ind w:right="227"/>
              <w:jc w:val="right"/>
              <w:rPr>
                <w:b/>
                <w:sz w:val="24"/>
                <w:lang w:val="en-US" w:eastAsia="en-US"/>
              </w:rPr>
            </w:pPr>
            <w:r w:rsidRPr="00440A9C">
              <w:rPr>
                <w:b/>
                <w:sz w:val="24"/>
                <w:lang w:val="en-US" w:eastAsia="en-US"/>
              </w:rPr>
              <w:t>2014</w:t>
            </w:r>
          </w:p>
        </w:tc>
        <w:tc>
          <w:tcPr>
            <w:tcW w:w="828" w:type="dxa"/>
          </w:tcPr>
          <w:p w:rsidR="00BD05EC" w:rsidRPr="00440A9C" w:rsidRDefault="00BD05EC" w:rsidP="00D10AA4">
            <w:pPr>
              <w:pStyle w:val="TableParagraph"/>
              <w:spacing w:before="92"/>
              <w:ind w:right="230"/>
              <w:jc w:val="right"/>
              <w:rPr>
                <w:b/>
                <w:sz w:val="24"/>
                <w:lang w:val="en-US" w:eastAsia="en-US"/>
              </w:rPr>
            </w:pPr>
            <w:r w:rsidRPr="00440A9C">
              <w:rPr>
                <w:b/>
                <w:sz w:val="24"/>
                <w:lang w:val="en-US" w:eastAsia="en-US"/>
              </w:rPr>
              <w:t>2015</w:t>
            </w:r>
          </w:p>
        </w:tc>
        <w:tc>
          <w:tcPr>
            <w:tcW w:w="826" w:type="dxa"/>
          </w:tcPr>
          <w:p w:rsidR="00BD05EC" w:rsidRPr="00440A9C" w:rsidRDefault="00BD05EC" w:rsidP="00D10AA4">
            <w:pPr>
              <w:pStyle w:val="TableParagraph"/>
              <w:spacing w:before="92"/>
              <w:ind w:right="230"/>
              <w:jc w:val="right"/>
              <w:rPr>
                <w:b/>
                <w:sz w:val="24"/>
                <w:lang w:val="en-US" w:eastAsia="en-US"/>
              </w:rPr>
            </w:pPr>
            <w:r w:rsidRPr="00440A9C">
              <w:rPr>
                <w:b/>
                <w:sz w:val="24"/>
                <w:lang w:val="en-US" w:eastAsia="en-US"/>
              </w:rPr>
              <w:t>2016</w:t>
            </w:r>
          </w:p>
        </w:tc>
        <w:tc>
          <w:tcPr>
            <w:tcW w:w="825" w:type="dxa"/>
          </w:tcPr>
          <w:p w:rsidR="00BD05EC" w:rsidRPr="00440A9C" w:rsidRDefault="00BD05EC" w:rsidP="00D10AA4">
            <w:pPr>
              <w:pStyle w:val="TableParagraph"/>
              <w:spacing w:before="92"/>
              <w:ind w:right="226"/>
              <w:jc w:val="right"/>
              <w:rPr>
                <w:b/>
                <w:sz w:val="24"/>
                <w:lang w:val="en-US" w:eastAsia="en-US"/>
              </w:rPr>
            </w:pPr>
            <w:r w:rsidRPr="00440A9C">
              <w:rPr>
                <w:b/>
                <w:sz w:val="24"/>
                <w:lang w:val="en-US" w:eastAsia="en-US"/>
              </w:rPr>
              <w:t>2017</w:t>
            </w:r>
          </w:p>
        </w:tc>
        <w:tc>
          <w:tcPr>
            <w:tcW w:w="825" w:type="dxa"/>
          </w:tcPr>
          <w:p w:rsidR="00BD05EC" w:rsidRPr="00440A9C" w:rsidRDefault="00BD05EC" w:rsidP="00D10AA4">
            <w:pPr>
              <w:pStyle w:val="TableParagraph"/>
              <w:spacing w:before="92"/>
              <w:ind w:right="226"/>
              <w:jc w:val="right"/>
              <w:rPr>
                <w:b/>
                <w:sz w:val="24"/>
                <w:lang w:val="en-US" w:eastAsia="en-US"/>
              </w:rPr>
            </w:pPr>
            <w:r w:rsidRPr="00440A9C">
              <w:rPr>
                <w:b/>
                <w:sz w:val="24"/>
                <w:lang w:val="en-US" w:eastAsia="en-US"/>
              </w:rPr>
              <w:t>2018</w:t>
            </w:r>
          </w:p>
        </w:tc>
        <w:tc>
          <w:tcPr>
            <w:tcW w:w="828" w:type="dxa"/>
          </w:tcPr>
          <w:p w:rsidR="00BD05EC" w:rsidRPr="00440A9C" w:rsidRDefault="00BD05EC" w:rsidP="00D10AA4">
            <w:pPr>
              <w:pStyle w:val="TableParagraph"/>
              <w:spacing w:before="92"/>
              <w:ind w:right="228"/>
              <w:jc w:val="right"/>
              <w:rPr>
                <w:b/>
                <w:sz w:val="24"/>
                <w:lang w:val="en-US" w:eastAsia="en-US"/>
              </w:rPr>
            </w:pPr>
            <w:r w:rsidRPr="00440A9C">
              <w:rPr>
                <w:b/>
                <w:sz w:val="24"/>
                <w:lang w:val="en-US" w:eastAsia="en-US"/>
              </w:rPr>
              <w:t>2019</w:t>
            </w:r>
          </w:p>
        </w:tc>
      </w:tr>
      <w:tr w:rsidR="00BD05EC" w:rsidRPr="00C563EF" w:rsidTr="00D10AA4">
        <w:trPr>
          <w:trHeight w:val="923"/>
        </w:trPr>
        <w:tc>
          <w:tcPr>
            <w:tcW w:w="1649" w:type="dxa"/>
            <w:shd w:val="clear" w:color="auto" w:fill="F1F1F1"/>
          </w:tcPr>
          <w:p w:rsidR="00BD05EC" w:rsidRPr="00127ECD" w:rsidRDefault="00BD05EC" w:rsidP="00D10AA4">
            <w:pPr>
              <w:pStyle w:val="TableParagraph"/>
              <w:spacing w:before="95" w:line="275" w:lineRule="exact"/>
              <w:ind w:left="107"/>
              <w:jc w:val="left"/>
              <w:rPr>
                <w:sz w:val="24"/>
                <w:lang w:val="en-US" w:eastAsia="en-US"/>
              </w:rPr>
            </w:pPr>
            <w:r w:rsidRPr="00127ECD">
              <w:rPr>
                <w:sz w:val="24"/>
                <w:lang w:val="en-US" w:eastAsia="en-US"/>
              </w:rPr>
              <w:t>Коефіцієнт</w:t>
            </w:r>
          </w:p>
          <w:p w:rsidR="00BD05EC" w:rsidRPr="00127ECD" w:rsidRDefault="00BD05EC" w:rsidP="00D10AA4">
            <w:pPr>
              <w:pStyle w:val="TableParagraph"/>
              <w:spacing w:line="275" w:lineRule="exact"/>
              <w:ind w:left="107"/>
              <w:jc w:val="left"/>
              <w:rPr>
                <w:sz w:val="24"/>
                <w:lang w:val="en-US" w:eastAsia="en-US"/>
              </w:rPr>
            </w:pPr>
            <w:r w:rsidRPr="00127ECD">
              <w:rPr>
                <w:sz w:val="24"/>
                <w:lang w:val="en-US" w:eastAsia="en-US"/>
              </w:rPr>
              <w:t>диференціації</w:t>
            </w:r>
          </w:p>
        </w:tc>
        <w:tc>
          <w:tcPr>
            <w:tcW w:w="829" w:type="dxa"/>
            <w:shd w:val="clear" w:color="auto" w:fill="F1F1F1"/>
          </w:tcPr>
          <w:p w:rsidR="00BD05EC" w:rsidRPr="00127ECD" w:rsidRDefault="00BD05EC" w:rsidP="00D10AA4">
            <w:pPr>
              <w:pStyle w:val="TableParagraph"/>
              <w:spacing w:before="231"/>
              <w:ind w:right="253"/>
              <w:jc w:val="right"/>
              <w:rPr>
                <w:sz w:val="24"/>
                <w:lang w:val="en-US" w:eastAsia="en-US"/>
              </w:rPr>
            </w:pPr>
            <w:r w:rsidRPr="00127ECD">
              <w:rPr>
                <w:sz w:val="24"/>
                <w:lang w:val="en-US" w:eastAsia="en-US"/>
              </w:rPr>
              <w:t>1,3</w:t>
            </w:r>
          </w:p>
        </w:tc>
        <w:tc>
          <w:tcPr>
            <w:tcW w:w="826" w:type="dxa"/>
            <w:shd w:val="clear" w:color="auto" w:fill="F1F1F1"/>
          </w:tcPr>
          <w:p w:rsidR="00BD05EC" w:rsidRPr="00127ECD" w:rsidRDefault="00BD05EC" w:rsidP="00D10AA4">
            <w:pPr>
              <w:pStyle w:val="TableParagraph"/>
              <w:spacing w:before="231"/>
              <w:ind w:right="193"/>
              <w:jc w:val="right"/>
              <w:rPr>
                <w:sz w:val="24"/>
                <w:lang w:val="en-US" w:eastAsia="en-US"/>
              </w:rPr>
            </w:pPr>
            <w:r w:rsidRPr="00127ECD">
              <w:rPr>
                <w:sz w:val="24"/>
                <w:lang w:val="en-US" w:eastAsia="en-US"/>
              </w:rPr>
              <w:t>1,60</w:t>
            </w:r>
          </w:p>
        </w:tc>
        <w:tc>
          <w:tcPr>
            <w:tcW w:w="826" w:type="dxa"/>
            <w:shd w:val="clear" w:color="auto" w:fill="F1F1F1"/>
          </w:tcPr>
          <w:p w:rsidR="00BD05EC" w:rsidRPr="00127ECD" w:rsidRDefault="00BD05EC" w:rsidP="00D10AA4">
            <w:pPr>
              <w:pStyle w:val="TableParagraph"/>
              <w:spacing w:before="231"/>
              <w:ind w:right="193"/>
              <w:jc w:val="right"/>
              <w:rPr>
                <w:sz w:val="24"/>
                <w:lang w:val="en-US" w:eastAsia="en-US"/>
              </w:rPr>
            </w:pPr>
            <w:r w:rsidRPr="00127ECD">
              <w:rPr>
                <w:sz w:val="24"/>
                <w:lang w:val="en-US" w:eastAsia="en-US"/>
              </w:rPr>
              <w:t>1,62</w:t>
            </w:r>
          </w:p>
        </w:tc>
        <w:tc>
          <w:tcPr>
            <w:tcW w:w="826" w:type="dxa"/>
            <w:shd w:val="clear" w:color="auto" w:fill="F1F1F1"/>
          </w:tcPr>
          <w:p w:rsidR="00BD05EC" w:rsidRPr="00127ECD" w:rsidRDefault="00BD05EC" w:rsidP="00D10AA4">
            <w:pPr>
              <w:pStyle w:val="TableParagraph"/>
              <w:spacing w:before="231"/>
              <w:ind w:right="194"/>
              <w:jc w:val="right"/>
              <w:rPr>
                <w:sz w:val="24"/>
                <w:lang w:val="en-US" w:eastAsia="en-US"/>
              </w:rPr>
            </w:pPr>
            <w:r w:rsidRPr="00127ECD">
              <w:rPr>
                <w:sz w:val="24"/>
                <w:lang w:val="en-US" w:eastAsia="en-US"/>
              </w:rPr>
              <w:t>1,61</w:t>
            </w:r>
          </w:p>
        </w:tc>
        <w:tc>
          <w:tcPr>
            <w:tcW w:w="826" w:type="dxa"/>
            <w:shd w:val="clear" w:color="auto" w:fill="F1F1F1"/>
          </w:tcPr>
          <w:p w:rsidR="00BD05EC" w:rsidRPr="00127ECD" w:rsidRDefault="00BD05EC" w:rsidP="00D10AA4">
            <w:pPr>
              <w:pStyle w:val="TableParagraph"/>
              <w:spacing w:before="231"/>
              <w:ind w:right="254"/>
              <w:jc w:val="right"/>
              <w:rPr>
                <w:sz w:val="24"/>
                <w:lang w:val="en-US" w:eastAsia="en-US"/>
              </w:rPr>
            </w:pPr>
            <w:r w:rsidRPr="00127ECD">
              <w:rPr>
                <w:sz w:val="24"/>
                <w:lang w:val="en-US" w:eastAsia="en-US"/>
              </w:rPr>
              <w:t>1,5</w:t>
            </w:r>
          </w:p>
        </w:tc>
        <w:tc>
          <w:tcPr>
            <w:tcW w:w="828" w:type="dxa"/>
            <w:shd w:val="clear" w:color="auto" w:fill="F1F1F1"/>
          </w:tcPr>
          <w:p w:rsidR="00BD05EC" w:rsidRPr="00127ECD" w:rsidRDefault="00BD05EC" w:rsidP="00D10AA4">
            <w:pPr>
              <w:pStyle w:val="TableParagraph"/>
              <w:spacing w:before="231"/>
              <w:ind w:right="196"/>
              <w:jc w:val="right"/>
              <w:rPr>
                <w:sz w:val="24"/>
                <w:lang w:val="en-US" w:eastAsia="en-US"/>
              </w:rPr>
            </w:pPr>
            <w:r w:rsidRPr="00127ECD">
              <w:rPr>
                <w:sz w:val="24"/>
                <w:lang w:val="en-US" w:eastAsia="en-US"/>
              </w:rPr>
              <w:t>1,48</w:t>
            </w:r>
          </w:p>
        </w:tc>
        <w:tc>
          <w:tcPr>
            <w:tcW w:w="826" w:type="dxa"/>
            <w:shd w:val="clear" w:color="auto" w:fill="F1F1F1"/>
          </w:tcPr>
          <w:p w:rsidR="00BD05EC" w:rsidRPr="00127ECD" w:rsidRDefault="00BD05EC" w:rsidP="00D10AA4">
            <w:pPr>
              <w:pStyle w:val="TableParagraph"/>
              <w:spacing w:before="231"/>
              <w:ind w:right="196"/>
              <w:jc w:val="right"/>
              <w:rPr>
                <w:sz w:val="24"/>
                <w:lang w:val="en-US" w:eastAsia="en-US"/>
              </w:rPr>
            </w:pPr>
            <w:r w:rsidRPr="00127ECD">
              <w:rPr>
                <w:sz w:val="24"/>
                <w:lang w:val="en-US" w:eastAsia="en-US"/>
              </w:rPr>
              <w:t>1,59</w:t>
            </w:r>
          </w:p>
        </w:tc>
        <w:tc>
          <w:tcPr>
            <w:tcW w:w="825" w:type="dxa"/>
            <w:shd w:val="clear" w:color="auto" w:fill="F1F1F1"/>
          </w:tcPr>
          <w:p w:rsidR="00BD05EC" w:rsidRPr="00127ECD" w:rsidRDefault="00BD05EC" w:rsidP="00D10AA4">
            <w:pPr>
              <w:pStyle w:val="TableParagraph"/>
              <w:spacing w:before="231"/>
              <w:ind w:right="253"/>
              <w:jc w:val="right"/>
              <w:rPr>
                <w:sz w:val="24"/>
                <w:lang w:val="en-US" w:eastAsia="en-US"/>
              </w:rPr>
            </w:pPr>
            <w:r w:rsidRPr="00127ECD">
              <w:rPr>
                <w:sz w:val="24"/>
                <w:lang w:val="en-US" w:eastAsia="en-US"/>
              </w:rPr>
              <w:t>1,6</w:t>
            </w:r>
          </w:p>
        </w:tc>
        <w:tc>
          <w:tcPr>
            <w:tcW w:w="825" w:type="dxa"/>
            <w:shd w:val="clear" w:color="auto" w:fill="F1F1F1"/>
          </w:tcPr>
          <w:p w:rsidR="00BD05EC" w:rsidRPr="00127ECD" w:rsidRDefault="00BD05EC" w:rsidP="00D10AA4">
            <w:pPr>
              <w:pStyle w:val="TableParagraph"/>
              <w:spacing w:before="231"/>
              <w:ind w:right="252"/>
              <w:jc w:val="right"/>
              <w:rPr>
                <w:sz w:val="24"/>
                <w:lang w:val="en-US" w:eastAsia="en-US"/>
              </w:rPr>
            </w:pPr>
            <w:r w:rsidRPr="00127ECD">
              <w:rPr>
                <w:sz w:val="24"/>
                <w:lang w:val="en-US" w:eastAsia="en-US"/>
              </w:rPr>
              <w:t>1,7</w:t>
            </w:r>
          </w:p>
        </w:tc>
        <w:tc>
          <w:tcPr>
            <w:tcW w:w="828" w:type="dxa"/>
            <w:shd w:val="clear" w:color="auto" w:fill="F1F1F1"/>
          </w:tcPr>
          <w:p w:rsidR="00BD05EC" w:rsidRPr="00127ECD" w:rsidRDefault="00BD05EC" w:rsidP="00D10AA4">
            <w:pPr>
              <w:pStyle w:val="TableParagraph"/>
              <w:spacing w:before="231"/>
              <w:ind w:right="252"/>
              <w:jc w:val="right"/>
              <w:rPr>
                <w:sz w:val="24"/>
                <w:lang w:val="en-US" w:eastAsia="en-US"/>
              </w:rPr>
            </w:pPr>
            <w:r w:rsidRPr="00127ECD">
              <w:rPr>
                <w:sz w:val="24"/>
                <w:lang w:val="en-US" w:eastAsia="en-US"/>
              </w:rPr>
              <w:t>1,8</w:t>
            </w:r>
          </w:p>
        </w:tc>
      </w:tr>
    </w:tbl>
    <w:p w:rsidR="0062363C" w:rsidRPr="00C563EF" w:rsidRDefault="0062363C" w:rsidP="00E5736E">
      <w:pPr>
        <w:pStyle w:val="a6"/>
        <w:spacing w:before="101" w:line="360" w:lineRule="auto"/>
        <w:ind w:left="0" w:right="201" w:firstLine="851"/>
        <w:jc w:val="both"/>
        <w:rPr>
          <w:highlight w:val="yellow"/>
          <w:lang w:val="en-US"/>
        </w:rPr>
      </w:pPr>
    </w:p>
    <w:p w:rsidR="00440A9C" w:rsidRDefault="00127ECD" w:rsidP="00127ECD">
      <w:pPr>
        <w:pStyle w:val="a6"/>
        <w:spacing w:before="101" w:line="360" w:lineRule="auto"/>
        <w:ind w:left="0" w:firstLine="709"/>
        <w:jc w:val="both"/>
      </w:pPr>
      <w:r>
        <w:t xml:space="preserve">Відтак, соціальні групи населення з різним рівнем загальних доходів відповідно мають і неоднаковий рівень споживання продуктів харчування. </w:t>
      </w:r>
      <w:r>
        <w:lastRenderedPageBreak/>
        <w:t xml:space="preserve">Найбільша різниця між вищими і нижчими квінтильними групами спостерігається по м’ясу, молоку, рибі, овочах та фруктах, що свідчить про суттєве порушення структури харчування у значної частини населення. </w:t>
      </w:r>
    </w:p>
    <w:p w:rsidR="00127ECD" w:rsidRDefault="00127ECD" w:rsidP="00440A9C">
      <w:pPr>
        <w:pStyle w:val="a6"/>
        <w:spacing w:before="101" w:line="360" w:lineRule="auto"/>
        <w:ind w:left="0" w:firstLine="709"/>
        <w:jc w:val="both"/>
      </w:pPr>
      <w:r>
        <w:t>Отже, така значна диференціація вартості харчування за соціальними групами свідчить про суттєве зниження купівельної спроможності населення, особливо у громадян з низькими доходами.</w:t>
      </w:r>
    </w:p>
    <w:p w:rsidR="00127ECD" w:rsidRDefault="00127ECD" w:rsidP="00127ECD">
      <w:pPr>
        <w:pStyle w:val="a6"/>
        <w:spacing w:before="101" w:line="360" w:lineRule="auto"/>
        <w:ind w:left="0" w:firstLine="709"/>
        <w:jc w:val="both"/>
      </w:pPr>
      <w:r>
        <w:t xml:space="preserve">Індикатор місткості внутрішнього ринку окремих продуктів розраховується як добуток річного споживання  на одну особу певного продукту та середньорічної чисельності населення [17]. Даний показник є важливою складовою для формування балансів попиту і пропозиції та визначення продовольчої незалежності за окремими харчовими продуктами. Місткість внутрішнього продовольчого ринку формується під впливом таких макроекономічних чинників як платоспроможність населення,  стан розвитку аграрного сектору, раціональність зовнішньоекономічної діяльності і характеризує обсяг фактично спожитих продовольчих товарів. </w:t>
      </w:r>
    </w:p>
    <w:p w:rsidR="00127ECD" w:rsidRDefault="00127ECD" w:rsidP="00127ECD">
      <w:pPr>
        <w:pStyle w:val="a6"/>
        <w:spacing w:before="101" w:line="360" w:lineRule="auto"/>
        <w:ind w:left="0" w:firstLine="709"/>
        <w:jc w:val="both"/>
      </w:pPr>
      <w:r>
        <w:t>Проведений аналіз дає змогу стверджувати, що національне агровиробництво спроможне задовольнити у повній мірі потреби внутрішнього ринку у продуктах харчування. Адже, за вимогами ФАО власне виробництво на продовольчі цілі має знаходитися в межах 80–85 %, імпорт 15-20 % та експорт 15-20 % [2]. Водночас, в Україні власне виробництво забезпечує потреби внутрішнього ринку в основних продуктах харчування у межах 90-100 %, що відповідає рівню продовольчої безпеки, рекомендованому ФАО та дає змогу формувати потужну базу для експорту продукції аграрного сектора. Разом з тим, на національний ринок допускається до 30% імпортної продукції. Так частка імпорту у загальному споживанні риби та рибопродуктів складає майже 70 %, а плодів, ягід та винограду – 36 % [19].</w:t>
      </w:r>
    </w:p>
    <w:p w:rsidR="00127ECD" w:rsidRDefault="00127ECD" w:rsidP="00127ECD">
      <w:pPr>
        <w:pStyle w:val="a6"/>
        <w:spacing w:before="101" w:line="360" w:lineRule="auto"/>
        <w:ind w:left="0" w:right="201" w:firstLine="851"/>
        <w:jc w:val="both"/>
      </w:pPr>
      <w:r>
        <w:t>Динаміка споживання продовольства населенням (зокрема, у натуральному обчисленні)   відображає фактичну ємність продовольчого ринку (табл. 6).</w:t>
      </w:r>
    </w:p>
    <w:p w:rsidR="0062363C" w:rsidRDefault="0062363C" w:rsidP="00C91B83">
      <w:pPr>
        <w:spacing w:after="0" w:line="360" w:lineRule="auto"/>
        <w:jc w:val="right"/>
        <w:rPr>
          <w:rFonts w:ascii="Times New Roman" w:hAnsi="Times New Roman"/>
          <w:i/>
          <w:sz w:val="28"/>
          <w:szCs w:val="28"/>
          <w:highlight w:val="yellow"/>
          <w:lang w:val="ru-RU" w:eastAsia="ru-RU"/>
        </w:rPr>
      </w:pPr>
    </w:p>
    <w:p w:rsidR="00127ECD" w:rsidRDefault="00127ECD" w:rsidP="00C91B83">
      <w:pPr>
        <w:spacing w:after="0" w:line="360" w:lineRule="auto"/>
        <w:jc w:val="right"/>
        <w:rPr>
          <w:rFonts w:ascii="Times New Roman" w:hAnsi="Times New Roman"/>
          <w:i/>
          <w:sz w:val="28"/>
          <w:szCs w:val="28"/>
          <w:highlight w:val="yellow"/>
          <w:lang w:val="ru-RU" w:eastAsia="ru-RU"/>
        </w:rPr>
      </w:pPr>
    </w:p>
    <w:p w:rsidR="00127ECD" w:rsidRDefault="00127ECD" w:rsidP="00C91B83">
      <w:pPr>
        <w:spacing w:after="0" w:line="360" w:lineRule="auto"/>
        <w:jc w:val="right"/>
        <w:rPr>
          <w:rFonts w:ascii="Times New Roman" w:hAnsi="Times New Roman"/>
          <w:i/>
          <w:sz w:val="28"/>
          <w:szCs w:val="28"/>
          <w:highlight w:val="yellow"/>
          <w:lang w:val="ru-RU" w:eastAsia="ru-RU"/>
        </w:rPr>
      </w:pPr>
    </w:p>
    <w:p w:rsidR="00127ECD" w:rsidRDefault="00127ECD" w:rsidP="00C91B83">
      <w:pPr>
        <w:spacing w:after="0" w:line="360" w:lineRule="auto"/>
        <w:jc w:val="right"/>
        <w:rPr>
          <w:rFonts w:ascii="Times New Roman" w:hAnsi="Times New Roman"/>
          <w:i/>
          <w:sz w:val="28"/>
          <w:szCs w:val="28"/>
          <w:highlight w:val="yellow"/>
          <w:lang w:val="ru-RU" w:eastAsia="ru-RU"/>
        </w:rPr>
      </w:pPr>
    </w:p>
    <w:p w:rsidR="00127ECD" w:rsidRDefault="00127ECD" w:rsidP="00C91B83">
      <w:pPr>
        <w:spacing w:after="0" w:line="360" w:lineRule="auto"/>
        <w:jc w:val="right"/>
        <w:rPr>
          <w:rFonts w:ascii="Times New Roman" w:hAnsi="Times New Roman"/>
          <w:i/>
          <w:sz w:val="28"/>
          <w:szCs w:val="28"/>
          <w:highlight w:val="yellow"/>
          <w:lang w:val="ru-RU" w:eastAsia="ru-RU"/>
        </w:rPr>
      </w:pPr>
    </w:p>
    <w:p w:rsidR="00127ECD" w:rsidRPr="00C563EF" w:rsidRDefault="00127ECD" w:rsidP="00C91B83">
      <w:pPr>
        <w:spacing w:after="0" w:line="360" w:lineRule="auto"/>
        <w:jc w:val="right"/>
        <w:rPr>
          <w:rFonts w:ascii="Times New Roman" w:hAnsi="Times New Roman"/>
          <w:i/>
          <w:sz w:val="28"/>
          <w:szCs w:val="28"/>
          <w:highlight w:val="yellow"/>
          <w:lang w:val="ru-RU" w:eastAsia="ru-RU"/>
        </w:rPr>
      </w:pPr>
    </w:p>
    <w:p w:rsidR="00440A9C" w:rsidRDefault="00440A9C" w:rsidP="00C91B83">
      <w:pPr>
        <w:spacing w:after="0" w:line="360" w:lineRule="auto"/>
        <w:jc w:val="right"/>
        <w:rPr>
          <w:rFonts w:ascii="Times New Roman" w:hAnsi="Times New Roman"/>
          <w:i/>
          <w:sz w:val="28"/>
          <w:szCs w:val="28"/>
          <w:lang w:eastAsia="ru-RU"/>
        </w:rPr>
      </w:pPr>
    </w:p>
    <w:p w:rsidR="00BD05EC" w:rsidRPr="00127ECD" w:rsidRDefault="00BD05EC" w:rsidP="00C91B83">
      <w:pPr>
        <w:spacing w:after="0" w:line="360" w:lineRule="auto"/>
        <w:jc w:val="right"/>
        <w:rPr>
          <w:i/>
          <w:sz w:val="28"/>
        </w:rPr>
      </w:pPr>
      <w:r w:rsidRPr="00127ECD">
        <w:rPr>
          <w:rFonts w:ascii="Times New Roman" w:hAnsi="Times New Roman"/>
          <w:i/>
          <w:sz w:val="28"/>
          <w:szCs w:val="28"/>
          <w:lang w:eastAsia="ru-RU"/>
        </w:rPr>
        <w:t>Таблиця 6</w:t>
      </w:r>
    </w:p>
    <w:p w:rsidR="00BD05EC" w:rsidRPr="00127ECD" w:rsidRDefault="00BD05EC" w:rsidP="008B5BB7">
      <w:pPr>
        <w:pStyle w:val="11"/>
        <w:spacing w:before="0" w:line="360" w:lineRule="auto"/>
        <w:ind w:left="0"/>
        <w:jc w:val="center"/>
      </w:pPr>
      <w:r w:rsidRPr="00127ECD">
        <w:t>Динаміка споживання продовольства в розрахунку на одну особу</w:t>
      </w:r>
      <w:r w:rsidR="009322CF" w:rsidRPr="00127ECD">
        <w:t>[</w:t>
      </w:r>
      <w:r w:rsidR="000F60F6" w:rsidRPr="00127ECD">
        <w:rPr>
          <w:lang w:val="ru-RU"/>
        </w:rPr>
        <w:t>2</w:t>
      </w:r>
      <w:r w:rsidR="009322CF" w:rsidRPr="00127ECD">
        <w:t>]</w:t>
      </w:r>
    </w:p>
    <w:tbl>
      <w:tblPr>
        <w:tblW w:w="9545" w:type="dxa"/>
        <w:tblInd w:w="5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1854"/>
        <w:gridCol w:w="888"/>
        <w:gridCol w:w="780"/>
        <w:gridCol w:w="885"/>
        <w:gridCol w:w="885"/>
        <w:gridCol w:w="778"/>
        <w:gridCol w:w="755"/>
        <w:gridCol w:w="758"/>
        <w:gridCol w:w="1139"/>
        <w:gridCol w:w="823"/>
      </w:tblGrid>
      <w:tr w:rsidR="00BD05EC" w:rsidRPr="00127ECD" w:rsidTr="00D10AA4">
        <w:trPr>
          <w:trHeight w:val="454"/>
        </w:trPr>
        <w:tc>
          <w:tcPr>
            <w:tcW w:w="1854" w:type="dxa"/>
            <w:vMerge w:val="restart"/>
          </w:tcPr>
          <w:p w:rsidR="00BD05EC" w:rsidRPr="00127ECD" w:rsidRDefault="00BD05EC" w:rsidP="00D10AA4">
            <w:pPr>
              <w:pStyle w:val="TableParagraph"/>
              <w:jc w:val="left"/>
              <w:rPr>
                <w:sz w:val="26"/>
                <w:lang w:val="ru-RU" w:eastAsia="en-US"/>
              </w:rPr>
            </w:pPr>
          </w:p>
        </w:tc>
        <w:tc>
          <w:tcPr>
            <w:tcW w:w="4970" w:type="dxa"/>
            <w:gridSpan w:val="6"/>
          </w:tcPr>
          <w:p w:rsidR="00BD05EC" w:rsidRPr="00127ECD" w:rsidRDefault="00BD05EC" w:rsidP="00D10AA4">
            <w:pPr>
              <w:pStyle w:val="TableParagraph"/>
              <w:spacing w:before="138"/>
              <w:ind w:left="919"/>
              <w:jc w:val="left"/>
              <w:rPr>
                <w:b/>
                <w:sz w:val="24"/>
                <w:lang w:val="ru-RU" w:eastAsia="en-US"/>
              </w:rPr>
            </w:pPr>
            <w:r w:rsidRPr="00127ECD">
              <w:rPr>
                <w:b/>
                <w:sz w:val="24"/>
                <w:lang w:val="ru-RU" w:eastAsia="en-US"/>
              </w:rPr>
              <w:t>Споживання, на 1 особу/кг/рік</w:t>
            </w:r>
          </w:p>
        </w:tc>
        <w:tc>
          <w:tcPr>
            <w:tcW w:w="2720" w:type="dxa"/>
            <w:gridSpan w:val="3"/>
          </w:tcPr>
          <w:p w:rsidR="00BD05EC" w:rsidRPr="00127ECD" w:rsidRDefault="00BD05EC" w:rsidP="00D10AA4">
            <w:pPr>
              <w:pStyle w:val="TableParagraph"/>
              <w:spacing w:line="275" w:lineRule="exact"/>
              <w:ind w:left="499" w:right="483"/>
              <w:rPr>
                <w:b/>
                <w:i/>
                <w:sz w:val="24"/>
                <w:lang w:val="en-US" w:eastAsia="en-US"/>
              </w:rPr>
            </w:pPr>
            <w:r w:rsidRPr="00127ECD">
              <w:rPr>
                <w:b/>
                <w:i/>
                <w:sz w:val="24"/>
                <w:lang w:val="en-US" w:eastAsia="en-US"/>
              </w:rPr>
              <w:t>Відношення ,</w:t>
            </w:r>
          </w:p>
          <w:p w:rsidR="00BD05EC" w:rsidRPr="00127ECD" w:rsidRDefault="00BD05EC" w:rsidP="00D10AA4">
            <w:pPr>
              <w:pStyle w:val="TableParagraph"/>
              <w:spacing w:line="257" w:lineRule="exact"/>
              <w:ind w:left="556" w:right="483"/>
              <w:rPr>
                <w:b/>
                <w:i/>
                <w:sz w:val="24"/>
                <w:lang w:val="en-US" w:eastAsia="en-US"/>
              </w:rPr>
            </w:pPr>
            <w:r w:rsidRPr="00127ECD">
              <w:rPr>
                <w:b/>
                <w:i/>
                <w:sz w:val="24"/>
                <w:lang w:val="en-US" w:eastAsia="en-US"/>
              </w:rPr>
              <w:t>у % 2019 р</w:t>
            </w:r>
            <w:r w:rsidRPr="00127ECD">
              <w:rPr>
                <w:b/>
                <w:i/>
                <w:sz w:val="24"/>
                <w:lang w:eastAsia="en-US"/>
              </w:rPr>
              <w:t xml:space="preserve">ік </w:t>
            </w:r>
            <w:r w:rsidRPr="00127ECD">
              <w:rPr>
                <w:b/>
                <w:i/>
                <w:sz w:val="24"/>
                <w:lang w:val="en-US" w:eastAsia="en-US"/>
              </w:rPr>
              <w:t>до</w:t>
            </w:r>
          </w:p>
        </w:tc>
      </w:tr>
      <w:tr w:rsidR="00BD05EC" w:rsidRPr="00127ECD" w:rsidTr="00D10AA4">
        <w:trPr>
          <w:trHeight w:val="374"/>
        </w:trPr>
        <w:tc>
          <w:tcPr>
            <w:tcW w:w="1854" w:type="dxa"/>
            <w:vMerge/>
            <w:tcBorders>
              <w:top w:val="nil"/>
            </w:tcBorders>
          </w:tcPr>
          <w:p w:rsidR="00BD05EC" w:rsidRPr="00127ECD" w:rsidRDefault="00BD05EC" w:rsidP="00D10AA4">
            <w:pPr>
              <w:widowControl w:val="0"/>
              <w:autoSpaceDE w:val="0"/>
              <w:autoSpaceDN w:val="0"/>
              <w:spacing w:after="0" w:line="240" w:lineRule="auto"/>
              <w:rPr>
                <w:sz w:val="2"/>
                <w:szCs w:val="2"/>
                <w:lang w:val="en-US" w:eastAsia="en-US"/>
              </w:rPr>
            </w:pPr>
          </w:p>
        </w:tc>
        <w:tc>
          <w:tcPr>
            <w:tcW w:w="888" w:type="dxa"/>
            <w:shd w:val="clear" w:color="auto" w:fill="F1F1F1"/>
          </w:tcPr>
          <w:p w:rsidR="00BD05EC" w:rsidRPr="00127ECD" w:rsidRDefault="00BD05EC" w:rsidP="00D10AA4">
            <w:pPr>
              <w:pStyle w:val="TableParagraph"/>
              <w:spacing w:before="177" w:line="257" w:lineRule="exact"/>
              <w:ind w:right="212"/>
              <w:jc w:val="right"/>
              <w:rPr>
                <w:b/>
                <w:sz w:val="24"/>
                <w:lang w:val="en-US" w:eastAsia="en-US"/>
              </w:rPr>
            </w:pPr>
            <w:r w:rsidRPr="00127ECD">
              <w:rPr>
                <w:b/>
                <w:sz w:val="24"/>
                <w:lang w:val="en-US" w:eastAsia="en-US"/>
              </w:rPr>
              <w:t>1990</w:t>
            </w:r>
          </w:p>
        </w:tc>
        <w:tc>
          <w:tcPr>
            <w:tcW w:w="780" w:type="dxa"/>
            <w:shd w:val="clear" w:color="auto" w:fill="F1F1F1"/>
          </w:tcPr>
          <w:p w:rsidR="00BD05EC" w:rsidRPr="00127ECD" w:rsidRDefault="00BD05EC" w:rsidP="00D10AA4">
            <w:pPr>
              <w:pStyle w:val="TableParagraph"/>
              <w:spacing w:before="177" w:line="257" w:lineRule="exact"/>
              <w:ind w:left="109" w:right="107"/>
              <w:rPr>
                <w:b/>
                <w:sz w:val="24"/>
                <w:lang w:val="en-US" w:eastAsia="en-US"/>
              </w:rPr>
            </w:pPr>
            <w:r w:rsidRPr="00127ECD">
              <w:rPr>
                <w:b/>
                <w:sz w:val="24"/>
                <w:lang w:val="en-US" w:eastAsia="en-US"/>
              </w:rPr>
              <w:t>2000</w:t>
            </w:r>
          </w:p>
        </w:tc>
        <w:tc>
          <w:tcPr>
            <w:tcW w:w="885" w:type="dxa"/>
            <w:shd w:val="clear" w:color="auto" w:fill="F1F1F1"/>
          </w:tcPr>
          <w:p w:rsidR="00BD05EC" w:rsidRPr="00127ECD" w:rsidRDefault="00BD05EC" w:rsidP="00D10AA4">
            <w:pPr>
              <w:pStyle w:val="TableParagraph"/>
              <w:spacing w:before="177" w:line="257" w:lineRule="exact"/>
              <w:ind w:left="162" w:right="160"/>
              <w:rPr>
                <w:b/>
                <w:sz w:val="24"/>
                <w:lang w:val="en-US" w:eastAsia="en-US"/>
              </w:rPr>
            </w:pPr>
            <w:r w:rsidRPr="00127ECD">
              <w:rPr>
                <w:b/>
                <w:sz w:val="24"/>
                <w:lang w:val="en-US" w:eastAsia="en-US"/>
              </w:rPr>
              <w:t>2015</w:t>
            </w:r>
          </w:p>
        </w:tc>
        <w:tc>
          <w:tcPr>
            <w:tcW w:w="885" w:type="dxa"/>
            <w:shd w:val="clear" w:color="auto" w:fill="F1F1F1"/>
          </w:tcPr>
          <w:p w:rsidR="00BD05EC" w:rsidRPr="00127ECD" w:rsidRDefault="00BD05EC" w:rsidP="00D10AA4">
            <w:pPr>
              <w:pStyle w:val="TableParagraph"/>
              <w:spacing w:before="177" w:line="257" w:lineRule="exact"/>
              <w:ind w:left="166" w:right="159"/>
              <w:rPr>
                <w:b/>
                <w:sz w:val="24"/>
                <w:lang w:val="en-US" w:eastAsia="en-US"/>
              </w:rPr>
            </w:pPr>
            <w:r w:rsidRPr="00127ECD">
              <w:rPr>
                <w:b/>
                <w:sz w:val="24"/>
                <w:lang w:val="en-US" w:eastAsia="en-US"/>
              </w:rPr>
              <w:t>2017</w:t>
            </w:r>
          </w:p>
        </w:tc>
        <w:tc>
          <w:tcPr>
            <w:tcW w:w="778" w:type="dxa"/>
            <w:shd w:val="clear" w:color="auto" w:fill="F1F1F1"/>
          </w:tcPr>
          <w:p w:rsidR="00BD05EC" w:rsidRPr="00127ECD" w:rsidRDefault="00BD05EC" w:rsidP="00D10AA4">
            <w:pPr>
              <w:pStyle w:val="TableParagraph"/>
              <w:spacing w:before="177" w:line="257" w:lineRule="exact"/>
              <w:ind w:right="152"/>
              <w:jc w:val="right"/>
              <w:rPr>
                <w:b/>
                <w:sz w:val="24"/>
                <w:lang w:val="en-US" w:eastAsia="en-US"/>
              </w:rPr>
            </w:pPr>
            <w:r w:rsidRPr="00127ECD">
              <w:rPr>
                <w:b/>
                <w:sz w:val="24"/>
                <w:lang w:val="en-US" w:eastAsia="en-US"/>
              </w:rPr>
              <w:t>2018</w:t>
            </w:r>
          </w:p>
        </w:tc>
        <w:tc>
          <w:tcPr>
            <w:tcW w:w="755" w:type="dxa"/>
            <w:shd w:val="clear" w:color="auto" w:fill="F1F1F1"/>
          </w:tcPr>
          <w:p w:rsidR="00BD05EC" w:rsidRPr="00127ECD" w:rsidRDefault="00BD05EC" w:rsidP="00D10AA4">
            <w:pPr>
              <w:pStyle w:val="TableParagraph"/>
              <w:spacing w:before="177" w:line="257" w:lineRule="exact"/>
              <w:ind w:right="137"/>
              <w:jc w:val="right"/>
              <w:rPr>
                <w:b/>
                <w:sz w:val="24"/>
                <w:lang w:val="en-US" w:eastAsia="en-US"/>
              </w:rPr>
            </w:pPr>
            <w:r w:rsidRPr="00127ECD">
              <w:rPr>
                <w:b/>
                <w:sz w:val="24"/>
                <w:lang w:val="en-US" w:eastAsia="en-US"/>
              </w:rPr>
              <w:t>2019</w:t>
            </w:r>
          </w:p>
        </w:tc>
        <w:tc>
          <w:tcPr>
            <w:tcW w:w="758" w:type="dxa"/>
            <w:shd w:val="clear" w:color="auto" w:fill="F1F1F1"/>
          </w:tcPr>
          <w:p w:rsidR="00BD05EC" w:rsidRPr="00127ECD" w:rsidRDefault="00BD05EC" w:rsidP="00D10AA4">
            <w:pPr>
              <w:pStyle w:val="TableParagraph"/>
              <w:spacing w:before="177" w:line="257" w:lineRule="exact"/>
              <w:ind w:left="135" w:right="121"/>
              <w:rPr>
                <w:b/>
                <w:i/>
                <w:sz w:val="24"/>
                <w:lang w:val="en-US" w:eastAsia="en-US"/>
              </w:rPr>
            </w:pPr>
            <w:r w:rsidRPr="00127ECD">
              <w:rPr>
                <w:b/>
                <w:i/>
                <w:sz w:val="24"/>
                <w:lang w:val="en-US" w:eastAsia="en-US"/>
              </w:rPr>
              <w:t>1990</w:t>
            </w:r>
          </w:p>
        </w:tc>
        <w:tc>
          <w:tcPr>
            <w:tcW w:w="1139" w:type="dxa"/>
            <w:shd w:val="clear" w:color="auto" w:fill="F1F1F1"/>
          </w:tcPr>
          <w:p w:rsidR="00BD05EC" w:rsidRPr="00127ECD" w:rsidRDefault="00BD05EC" w:rsidP="00127ECD">
            <w:pPr>
              <w:pStyle w:val="TableParagraph"/>
              <w:spacing w:before="177" w:line="257" w:lineRule="exact"/>
              <w:ind w:left="353"/>
              <w:rPr>
                <w:b/>
                <w:i/>
                <w:sz w:val="24"/>
                <w:lang w:val="en-US" w:eastAsia="en-US"/>
              </w:rPr>
            </w:pPr>
            <w:r w:rsidRPr="00127ECD">
              <w:rPr>
                <w:b/>
                <w:i/>
                <w:sz w:val="24"/>
                <w:lang w:val="en-US" w:eastAsia="en-US"/>
              </w:rPr>
              <w:t>2015</w:t>
            </w:r>
          </w:p>
        </w:tc>
        <w:tc>
          <w:tcPr>
            <w:tcW w:w="823" w:type="dxa"/>
            <w:shd w:val="clear" w:color="auto" w:fill="F1F1F1"/>
          </w:tcPr>
          <w:p w:rsidR="00BD05EC" w:rsidRPr="00127ECD" w:rsidRDefault="00BD05EC" w:rsidP="00D10AA4">
            <w:pPr>
              <w:pStyle w:val="TableParagraph"/>
              <w:spacing w:before="177" w:line="257" w:lineRule="exact"/>
              <w:ind w:right="173"/>
              <w:jc w:val="right"/>
              <w:rPr>
                <w:b/>
                <w:i/>
                <w:sz w:val="24"/>
                <w:lang w:val="en-US" w:eastAsia="en-US"/>
              </w:rPr>
            </w:pPr>
            <w:r w:rsidRPr="00127ECD">
              <w:rPr>
                <w:b/>
                <w:i/>
                <w:sz w:val="24"/>
                <w:lang w:val="en-US" w:eastAsia="en-US"/>
              </w:rPr>
              <w:t>2018</w:t>
            </w:r>
          </w:p>
        </w:tc>
      </w:tr>
      <w:tr w:rsidR="00BD05EC" w:rsidRPr="00127ECD" w:rsidTr="00D10AA4">
        <w:trPr>
          <w:trHeight w:val="456"/>
        </w:trPr>
        <w:tc>
          <w:tcPr>
            <w:tcW w:w="1854" w:type="dxa"/>
          </w:tcPr>
          <w:p w:rsidR="00BD05EC" w:rsidRPr="00127ECD" w:rsidRDefault="00BD05EC" w:rsidP="00D10AA4">
            <w:pPr>
              <w:pStyle w:val="TableParagraph"/>
              <w:spacing w:line="276" w:lineRule="exact"/>
              <w:ind w:left="107" w:right="278"/>
              <w:jc w:val="left"/>
              <w:rPr>
                <w:sz w:val="24"/>
                <w:lang w:val="en-US" w:eastAsia="en-US"/>
              </w:rPr>
            </w:pPr>
            <w:r w:rsidRPr="00127ECD">
              <w:rPr>
                <w:sz w:val="24"/>
                <w:lang w:val="en-US" w:eastAsia="en-US"/>
              </w:rPr>
              <w:t>Хліб і хлібопродукти</w:t>
            </w:r>
          </w:p>
        </w:tc>
        <w:tc>
          <w:tcPr>
            <w:tcW w:w="888" w:type="dxa"/>
          </w:tcPr>
          <w:p w:rsidR="00BD05EC" w:rsidRPr="00127ECD" w:rsidRDefault="00BD05EC" w:rsidP="00127ECD">
            <w:pPr>
              <w:pStyle w:val="TableParagraph"/>
              <w:spacing w:before="133"/>
              <w:ind w:right="272"/>
              <w:rPr>
                <w:sz w:val="24"/>
                <w:lang w:val="en-US" w:eastAsia="en-US"/>
              </w:rPr>
            </w:pPr>
            <w:r w:rsidRPr="00127ECD">
              <w:rPr>
                <w:sz w:val="24"/>
                <w:lang w:val="en-US" w:eastAsia="en-US"/>
              </w:rPr>
              <w:t>141</w:t>
            </w:r>
          </w:p>
        </w:tc>
        <w:tc>
          <w:tcPr>
            <w:tcW w:w="780" w:type="dxa"/>
          </w:tcPr>
          <w:p w:rsidR="00BD05EC" w:rsidRPr="00127ECD" w:rsidRDefault="00BD05EC" w:rsidP="00127ECD">
            <w:pPr>
              <w:pStyle w:val="TableParagraph"/>
              <w:spacing w:before="133"/>
              <w:ind w:left="111" w:right="107"/>
              <w:rPr>
                <w:sz w:val="24"/>
                <w:lang w:val="en-US" w:eastAsia="en-US"/>
              </w:rPr>
            </w:pPr>
            <w:r w:rsidRPr="00127ECD">
              <w:rPr>
                <w:sz w:val="24"/>
                <w:lang w:val="en-US" w:eastAsia="en-US"/>
              </w:rPr>
              <w:t>124,9</w:t>
            </w:r>
          </w:p>
        </w:tc>
        <w:tc>
          <w:tcPr>
            <w:tcW w:w="885" w:type="dxa"/>
          </w:tcPr>
          <w:p w:rsidR="00BD05EC" w:rsidRPr="00127ECD" w:rsidRDefault="00BD05EC" w:rsidP="00127ECD">
            <w:pPr>
              <w:pStyle w:val="TableParagraph"/>
              <w:spacing w:before="133"/>
              <w:ind w:left="164" w:right="160"/>
              <w:rPr>
                <w:sz w:val="24"/>
                <w:lang w:val="en-US" w:eastAsia="en-US"/>
              </w:rPr>
            </w:pPr>
            <w:r w:rsidRPr="00127ECD">
              <w:rPr>
                <w:sz w:val="24"/>
                <w:lang w:val="en-US" w:eastAsia="en-US"/>
              </w:rPr>
              <w:t>103,2</w:t>
            </w:r>
          </w:p>
        </w:tc>
        <w:tc>
          <w:tcPr>
            <w:tcW w:w="885" w:type="dxa"/>
          </w:tcPr>
          <w:p w:rsidR="00BD05EC" w:rsidRPr="00127ECD" w:rsidRDefault="00BD05EC" w:rsidP="00127ECD">
            <w:pPr>
              <w:pStyle w:val="TableParagraph"/>
              <w:spacing w:before="133"/>
              <w:ind w:left="166" w:right="157"/>
              <w:rPr>
                <w:sz w:val="24"/>
                <w:lang w:val="en-US" w:eastAsia="en-US"/>
              </w:rPr>
            </w:pPr>
            <w:r w:rsidRPr="00127ECD">
              <w:rPr>
                <w:sz w:val="24"/>
                <w:lang w:val="en-US" w:eastAsia="en-US"/>
              </w:rPr>
              <w:t>100,8</w:t>
            </w:r>
          </w:p>
        </w:tc>
        <w:tc>
          <w:tcPr>
            <w:tcW w:w="778" w:type="dxa"/>
          </w:tcPr>
          <w:p w:rsidR="00BD05EC" w:rsidRPr="00127ECD" w:rsidRDefault="00BD05EC" w:rsidP="00127ECD">
            <w:pPr>
              <w:pStyle w:val="TableParagraph"/>
              <w:spacing w:before="133"/>
              <w:ind w:right="181"/>
              <w:rPr>
                <w:sz w:val="24"/>
                <w:lang w:val="en-US" w:eastAsia="en-US"/>
              </w:rPr>
            </w:pPr>
            <w:r w:rsidRPr="00127ECD">
              <w:rPr>
                <w:sz w:val="24"/>
                <w:lang w:val="en-US" w:eastAsia="en-US"/>
              </w:rPr>
              <w:t>99,5</w:t>
            </w:r>
          </w:p>
        </w:tc>
        <w:tc>
          <w:tcPr>
            <w:tcW w:w="755" w:type="dxa"/>
          </w:tcPr>
          <w:p w:rsidR="00BD05EC" w:rsidRPr="00127ECD" w:rsidRDefault="00BD05EC" w:rsidP="00127ECD">
            <w:pPr>
              <w:pStyle w:val="TableParagraph"/>
              <w:spacing w:before="133"/>
              <w:ind w:right="168"/>
              <w:rPr>
                <w:sz w:val="24"/>
                <w:lang w:val="en-US" w:eastAsia="en-US"/>
              </w:rPr>
            </w:pPr>
            <w:r w:rsidRPr="00127ECD">
              <w:rPr>
                <w:sz w:val="24"/>
                <w:lang w:val="en-US" w:eastAsia="en-US"/>
              </w:rPr>
              <w:t>97,6</w:t>
            </w:r>
          </w:p>
        </w:tc>
        <w:tc>
          <w:tcPr>
            <w:tcW w:w="758" w:type="dxa"/>
          </w:tcPr>
          <w:p w:rsidR="00BD05EC" w:rsidRPr="00127ECD" w:rsidRDefault="00BD05EC" w:rsidP="00127ECD">
            <w:pPr>
              <w:pStyle w:val="TableParagraph"/>
              <w:spacing w:before="133"/>
              <w:ind w:left="135" w:right="121"/>
              <w:rPr>
                <w:i/>
                <w:sz w:val="24"/>
                <w:lang w:val="en-US" w:eastAsia="en-US"/>
              </w:rPr>
            </w:pPr>
            <w:r w:rsidRPr="00127ECD">
              <w:rPr>
                <w:i/>
                <w:sz w:val="24"/>
                <w:lang w:val="en-US" w:eastAsia="en-US"/>
              </w:rPr>
              <w:t>69</w:t>
            </w:r>
          </w:p>
        </w:tc>
        <w:tc>
          <w:tcPr>
            <w:tcW w:w="1139" w:type="dxa"/>
          </w:tcPr>
          <w:p w:rsidR="00BD05EC" w:rsidRPr="00127ECD" w:rsidRDefault="00BD05EC" w:rsidP="00127ECD">
            <w:pPr>
              <w:pStyle w:val="TableParagraph"/>
              <w:spacing w:before="133"/>
              <w:ind w:right="439"/>
              <w:jc w:val="right"/>
              <w:rPr>
                <w:i/>
                <w:sz w:val="24"/>
                <w:lang w:val="en-US" w:eastAsia="en-US"/>
              </w:rPr>
            </w:pPr>
            <w:r w:rsidRPr="00127ECD">
              <w:rPr>
                <w:i/>
                <w:sz w:val="24"/>
                <w:lang w:val="en-US" w:eastAsia="en-US"/>
              </w:rPr>
              <w:t>95</w:t>
            </w:r>
          </w:p>
        </w:tc>
        <w:tc>
          <w:tcPr>
            <w:tcW w:w="823" w:type="dxa"/>
          </w:tcPr>
          <w:p w:rsidR="00BD05EC" w:rsidRPr="00127ECD" w:rsidRDefault="00BD05EC" w:rsidP="00127ECD">
            <w:pPr>
              <w:pStyle w:val="TableParagraph"/>
              <w:spacing w:before="133"/>
              <w:ind w:left="288" w:right="275"/>
              <w:jc w:val="right"/>
              <w:rPr>
                <w:i/>
                <w:sz w:val="24"/>
                <w:lang w:val="en-US" w:eastAsia="en-US"/>
              </w:rPr>
            </w:pPr>
            <w:r w:rsidRPr="00127ECD">
              <w:rPr>
                <w:i/>
                <w:sz w:val="24"/>
                <w:lang w:val="en-US" w:eastAsia="en-US"/>
              </w:rPr>
              <w:t>98</w:t>
            </w:r>
          </w:p>
        </w:tc>
      </w:tr>
      <w:tr w:rsidR="00BD05EC" w:rsidRPr="00127ECD" w:rsidTr="00D10AA4">
        <w:trPr>
          <w:trHeight w:val="454"/>
        </w:trPr>
        <w:tc>
          <w:tcPr>
            <w:tcW w:w="1854" w:type="dxa"/>
            <w:shd w:val="clear" w:color="auto" w:fill="F1F1F1"/>
          </w:tcPr>
          <w:p w:rsidR="00BD05EC" w:rsidRPr="00127ECD" w:rsidRDefault="00BD05EC" w:rsidP="00D10AA4">
            <w:pPr>
              <w:pStyle w:val="TableParagraph"/>
              <w:spacing w:line="270" w:lineRule="exact"/>
              <w:ind w:left="107"/>
              <w:jc w:val="left"/>
              <w:rPr>
                <w:sz w:val="24"/>
                <w:lang w:val="en-US" w:eastAsia="en-US"/>
              </w:rPr>
            </w:pPr>
            <w:r w:rsidRPr="00127ECD">
              <w:rPr>
                <w:sz w:val="24"/>
                <w:lang w:val="en-US" w:eastAsia="en-US"/>
              </w:rPr>
              <w:t>М'ясо і</w:t>
            </w:r>
          </w:p>
          <w:p w:rsidR="00BD05EC" w:rsidRPr="00127ECD" w:rsidRDefault="00BD05EC" w:rsidP="00D10AA4">
            <w:pPr>
              <w:pStyle w:val="TableParagraph"/>
              <w:spacing w:line="261" w:lineRule="exact"/>
              <w:ind w:left="107"/>
              <w:jc w:val="left"/>
              <w:rPr>
                <w:sz w:val="24"/>
                <w:lang w:val="en-US" w:eastAsia="en-US"/>
              </w:rPr>
            </w:pPr>
            <w:r w:rsidRPr="00127ECD">
              <w:rPr>
                <w:sz w:val="24"/>
                <w:lang w:val="en-US" w:eastAsia="en-US"/>
              </w:rPr>
              <w:t>м'ясопродукти</w:t>
            </w:r>
          </w:p>
        </w:tc>
        <w:tc>
          <w:tcPr>
            <w:tcW w:w="888" w:type="dxa"/>
            <w:shd w:val="clear" w:color="auto" w:fill="F1F1F1"/>
          </w:tcPr>
          <w:p w:rsidR="00BD05EC" w:rsidRPr="00127ECD" w:rsidRDefault="00BD05EC" w:rsidP="00127ECD">
            <w:pPr>
              <w:pStyle w:val="TableParagraph"/>
              <w:spacing w:before="131"/>
              <w:ind w:right="240"/>
              <w:rPr>
                <w:sz w:val="24"/>
                <w:lang w:val="en-US" w:eastAsia="en-US"/>
              </w:rPr>
            </w:pPr>
            <w:r w:rsidRPr="00127ECD">
              <w:rPr>
                <w:sz w:val="24"/>
                <w:lang w:val="en-US" w:eastAsia="en-US"/>
              </w:rPr>
              <w:t>68,2</w:t>
            </w:r>
          </w:p>
        </w:tc>
        <w:tc>
          <w:tcPr>
            <w:tcW w:w="780" w:type="dxa"/>
            <w:shd w:val="clear" w:color="auto" w:fill="F1F1F1"/>
          </w:tcPr>
          <w:p w:rsidR="00BD05EC" w:rsidRPr="00127ECD" w:rsidRDefault="00BD05EC" w:rsidP="00127ECD">
            <w:pPr>
              <w:pStyle w:val="TableParagraph"/>
              <w:spacing w:before="131"/>
              <w:ind w:left="111" w:right="107"/>
              <w:rPr>
                <w:sz w:val="24"/>
                <w:lang w:val="en-US" w:eastAsia="en-US"/>
              </w:rPr>
            </w:pPr>
            <w:r w:rsidRPr="00127ECD">
              <w:rPr>
                <w:sz w:val="24"/>
                <w:lang w:val="en-US" w:eastAsia="en-US"/>
              </w:rPr>
              <w:t>32,8</w:t>
            </w:r>
          </w:p>
        </w:tc>
        <w:tc>
          <w:tcPr>
            <w:tcW w:w="885" w:type="dxa"/>
            <w:shd w:val="clear" w:color="auto" w:fill="F1F1F1"/>
          </w:tcPr>
          <w:p w:rsidR="00BD05EC" w:rsidRPr="00127ECD" w:rsidRDefault="00BD05EC" w:rsidP="00127ECD">
            <w:pPr>
              <w:pStyle w:val="TableParagraph"/>
              <w:spacing w:before="131"/>
              <w:ind w:left="164" w:right="160"/>
              <w:rPr>
                <w:sz w:val="24"/>
                <w:lang w:val="en-US" w:eastAsia="en-US"/>
              </w:rPr>
            </w:pPr>
            <w:r w:rsidRPr="00127ECD">
              <w:rPr>
                <w:sz w:val="24"/>
                <w:lang w:val="en-US" w:eastAsia="en-US"/>
              </w:rPr>
              <w:t>50,9</w:t>
            </w:r>
          </w:p>
        </w:tc>
        <w:tc>
          <w:tcPr>
            <w:tcW w:w="885" w:type="dxa"/>
            <w:shd w:val="clear" w:color="auto" w:fill="F1F1F1"/>
          </w:tcPr>
          <w:p w:rsidR="00BD05EC" w:rsidRPr="00127ECD" w:rsidRDefault="00BD05EC" w:rsidP="00127ECD">
            <w:pPr>
              <w:pStyle w:val="TableParagraph"/>
              <w:spacing w:before="131"/>
              <w:ind w:left="166" w:right="157"/>
              <w:rPr>
                <w:sz w:val="24"/>
                <w:lang w:val="en-US" w:eastAsia="en-US"/>
              </w:rPr>
            </w:pPr>
            <w:r w:rsidRPr="00127ECD">
              <w:rPr>
                <w:sz w:val="24"/>
                <w:lang w:val="en-US" w:eastAsia="en-US"/>
              </w:rPr>
              <w:t>51,7</w:t>
            </w:r>
          </w:p>
        </w:tc>
        <w:tc>
          <w:tcPr>
            <w:tcW w:w="778" w:type="dxa"/>
            <w:shd w:val="clear" w:color="auto" w:fill="F1F1F1"/>
          </w:tcPr>
          <w:p w:rsidR="00BD05EC" w:rsidRPr="00127ECD" w:rsidRDefault="00BD05EC" w:rsidP="00127ECD">
            <w:pPr>
              <w:pStyle w:val="TableParagraph"/>
              <w:spacing w:before="131"/>
              <w:ind w:right="181"/>
              <w:rPr>
                <w:sz w:val="24"/>
                <w:lang w:val="en-US" w:eastAsia="en-US"/>
              </w:rPr>
            </w:pPr>
            <w:r w:rsidRPr="00127ECD">
              <w:rPr>
                <w:sz w:val="24"/>
                <w:lang w:val="en-US" w:eastAsia="en-US"/>
              </w:rPr>
              <w:t>52,8</w:t>
            </w:r>
          </w:p>
        </w:tc>
        <w:tc>
          <w:tcPr>
            <w:tcW w:w="755" w:type="dxa"/>
            <w:shd w:val="clear" w:color="auto" w:fill="F1F1F1"/>
          </w:tcPr>
          <w:p w:rsidR="00BD05EC" w:rsidRPr="00127ECD" w:rsidRDefault="00BD05EC" w:rsidP="00127ECD">
            <w:pPr>
              <w:pStyle w:val="TableParagraph"/>
              <w:spacing w:before="131"/>
              <w:ind w:right="168"/>
              <w:rPr>
                <w:sz w:val="24"/>
                <w:lang w:val="en-US" w:eastAsia="en-US"/>
              </w:rPr>
            </w:pPr>
            <w:r w:rsidRPr="00127ECD">
              <w:rPr>
                <w:sz w:val="24"/>
                <w:lang w:val="en-US" w:eastAsia="en-US"/>
              </w:rPr>
              <w:t>53,6</w:t>
            </w:r>
          </w:p>
        </w:tc>
        <w:tc>
          <w:tcPr>
            <w:tcW w:w="758" w:type="dxa"/>
            <w:shd w:val="clear" w:color="auto" w:fill="F1F1F1"/>
          </w:tcPr>
          <w:p w:rsidR="00BD05EC" w:rsidRPr="00127ECD" w:rsidRDefault="00BD05EC" w:rsidP="00127ECD">
            <w:pPr>
              <w:pStyle w:val="TableParagraph"/>
              <w:spacing w:before="131"/>
              <w:ind w:left="135" w:right="121"/>
              <w:rPr>
                <w:i/>
                <w:sz w:val="24"/>
                <w:lang w:val="en-US" w:eastAsia="en-US"/>
              </w:rPr>
            </w:pPr>
            <w:r w:rsidRPr="00127ECD">
              <w:rPr>
                <w:i/>
                <w:sz w:val="24"/>
                <w:lang w:val="en-US" w:eastAsia="en-US"/>
              </w:rPr>
              <w:t>79</w:t>
            </w:r>
          </w:p>
        </w:tc>
        <w:tc>
          <w:tcPr>
            <w:tcW w:w="1139" w:type="dxa"/>
            <w:shd w:val="clear" w:color="auto" w:fill="F1F1F1"/>
          </w:tcPr>
          <w:p w:rsidR="00BD05EC" w:rsidRPr="00127ECD" w:rsidRDefault="00BD05EC" w:rsidP="00127ECD">
            <w:pPr>
              <w:pStyle w:val="TableParagraph"/>
              <w:spacing w:before="135"/>
              <w:rPr>
                <w:i/>
                <w:sz w:val="24"/>
                <w:lang w:val="en-US" w:eastAsia="en-US"/>
              </w:rPr>
            </w:pPr>
            <w:r w:rsidRPr="00127ECD">
              <w:rPr>
                <w:i/>
                <w:sz w:val="24"/>
                <w:lang w:val="en-US" w:eastAsia="en-US"/>
              </w:rPr>
              <w:t>105</w:t>
            </w:r>
          </w:p>
        </w:tc>
        <w:tc>
          <w:tcPr>
            <w:tcW w:w="823" w:type="dxa"/>
            <w:shd w:val="clear" w:color="auto" w:fill="F1F1F1"/>
          </w:tcPr>
          <w:p w:rsidR="00BD05EC" w:rsidRPr="00127ECD" w:rsidRDefault="00BD05EC" w:rsidP="00127ECD">
            <w:pPr>
              <w:pStyle w:val="TableParagraph"/>
              <w:spacing w:before="135"/>
              <w:ind w:right="233"/>
              <w:jc w:val="right"/>
              <w:rPr>
                <w:i/>
                <w:sz w:val="24"/>
                <w:lang w:val="en-US" w:eastAsia="en-US"/>
              </w:rPr>
            </w:pPr>
            <w:r w:rsidRPr="00127ECD">
              <w:rPr>
                <w:i/>
                <w:sz w:val="24"/>
                <w:lang w:val="en-US" w:eastAsia="en-US"/>
              </w:rPr>
              <w:t>102</w:t>
            </w:r>
          </w:p>
        </w:tc>
      </w:tr>
      <w:tr w:rsidR="00BD05EC" w:rsidRPr="00127ECD" w:rsidTr="00D10AA4">
        <w:trPr>
          <w:trHeight w:val="454"/>
        </w:trPr>
        <w:tc>
          <w:tcPr>
            <w:tcW w:w="1854" w:type="dxa"/>
          </w:tcPr>
          <w:p w:rsidR="00BD05EC" w:rsidRPr="00127ECD" w:rsidRDefault="00BD05EC" w:rsidP="00D10AA4">
            <w:pPr>
              <w:pStyle w:val="TableParagraph"/>
              <w:spacing w:line="270" w:lineRule="exact"/>
              <w:ind w:left="107"/>
              <w:jc w:val="left"/>
              <w:rPr>
                <w:sz w:val="24"/>
                <w:lang w:val="en-US" w:eastAsia="en-US"/>
              </w:rPr>
            </w:pPr>
            <w:r w:rsidRPr="00127ECD">
              <w:rPr>
                <w:sz w:val="24"/>
                <w:lang w:val="en-US" w:eastAsia="en-US"/>
              </w:rPr>
              <w:t>Молоко і</w:t>
            </w:r>
          </w:p>
          <w:p w:rsidR="00BD05EC" w:rsidRPr="00127ECD" w:rsidRDefault="00BD05EC" w:rsidP="00D10AA4">
            <w:pPr>
              <w:pStyle w:val="TableParagraph"/>
              <w:spacing w:line="261" w:lineRule="exact"/>
              <w:ind w:left="107"/>
              <w:jc w:val="left"/>
              <w:rPr>
                <w:sz w:val="24"/>
                <w:lang w:val="en-US" w:eastAsia="en-US"/>
              </w:rPr>
            </w:pPr>
            <w:r w:rsidRPr="00127ECD">
              <w:rPr>
                <w:sz w:val="24"/>
                <w:lang w:val="en-US" w:eastAsia="en-US"/>
              </w:rPr>
              <w:t>молокопродукти</w:t>
            </w:r>
          </w:p>
        </w:tc>
        <w:tc>
          <w:tcPr>
            <w:tcW w:w="888" w:type="dxa"/>
          </w:tcPr>
          <w:p w:rsidR="00BD05EC" w:rsidRPr="00127ECD" w:rsidRDefault="00BD05EC" w:rsidP="00127ECD">
            <w:pPr>
              <w:pStyle w:val="TableParagraph"/>
              <w:spacing w:before="131"/>
              <w:ind w:right="180"/>
              <w:rPr>
                <w:sz w:val="24"/>
                <w:lang w:val="en-US" w:eastAsia="en-US"/>
              </w:rPr>
            </w:pPr>
            <w:r w:rsidRPr="00127ECD">
              <w:rPr>
                <w:sz w:val="24"/>
                <w:lang w:val="en-US" w:eastAsia="en-US"/>
              </w:rPr>
              <w:t>373,2</w:t>
            </w:r>
          </w:p>
        </w:tc>
        <w:tc>
          <w:tcPr>
            <w:tcW w:w="780" w:type="dxa"/>
          </w:tcPr>
          <w:p w:rsidR="00BD05EC" w:rsidRPr="00127ECD" w:rsidRDefault="00BD05EC" w:rsidP="00127ECD">
            <w:pPr>
              <w:pStyle w:val="TableParagraph"/>
              <w:spacing w:before="131"/>
              <w:ind w:left="111" w:right="107"/>
              <w:rPr>
                <w:sz w:val="24"/>
                <w:lang w:val="en-US" w:eastAsia="en-US"/>
              </w:rPr>
            </w:pPr>
            <w:r w:rsidRPr="00127ECD">
              <w:rPr>
                <w:sz w:val="24"/>
                <w:lang w:val="en-US" w:eastAsia="en-US"/>
              </w:rPr>
              <w:t>199,1</w:t>
            </w:r>
          </w:p>
        </w:tc>
        <w:tc>
          <w:tcPr>
            <w:tcW w:w="885" w:type="dxa"/>
          </w:tcPr>
          <w:p w:rsidR="00BD05EC" w:rsidRPr="00127ECD" w:rsidRDefault="00BD05EC" w:rsidP="00127ECD">
            <w:pPr>
              <w:pStyle w:val="TableParagraph"/>
              <w:spacing w:before="131"/>
              <w:ind w:left="164" w:right="160"/>
              <w:rPr>
                <w:sz w:val="24"/>
                <w:lang w:val="en-US" w:eastAsia="en-US"/>
              </w:rPr>
            </w:pPr>
            <w:r w:rsidRPr="00127ECD">
              <w:rPr>
                <w:sz w:val="24"/>
                <w:lang w:val="en-US" w:eastAsia="en-US"/>
              </w:rPr>
              <w:t>209,9</w:t>
            </w:r>
          </w:p>
        </w:tc>
        <w:tc>
          <w:tcPr>
            <w:tcW w:w="885" w:type="dxa"/>
          </w:tcPr>
          <w:p w:rsidR="00BD05EC" w:rsidRPr="00127ECD" w:rsidRDefault="00BD05EC" w:rsidP="00127ECD">
            <w:pPr>
              <w:pStyle w:val="TableParagraph"/>
              <w:spacing w:before="131"/>
              <w:ind w:left="166" w:right="157"/>
              <w:rPr>
                <w:sz w:val="24"/>
                <w:lang w:val="en-US" w:eastAsia="en-US"/>
              </w:rPr>
            </w:pPr>
            <w:r w:rsidRPr="00127ECD">
              <w:rPr>
                <w:sz w:val="24"/>
                <w:lang w:val="en-US" w:eastAsia="en-US"/>
              </w:rPr>
              <w:t>200,0</w:t>
            </w:r>
          </w:p>
        </w:tc>
        <w:tc>
          <w:tcPr>
            <w:tcW w:w="778" w:type="dxa"/>
          </w:tcPr>
          <w:p w:rsidR="00BD05EC" w:rsidRPr="00127ECD" w:rsidRDefault="00BD05EC" w:rsidP="00127ECD">
            <w:pPr>
              <w:pStyle w:val="TableParagraph"/>
              <w:spacing w:before="131"/>
              <w:ind w:right="121"/>
              <w:rPr>
                <w:sz w:val="24"/>
                <w:lang w:val="en-US" w:eastAsia="en-US"/>
              </w:rPr>
            </w:pPr>
            <w:r w:rsidRPr="00127ECD">
              <w:rPr>
                <w:sz w:val="24"/>
                <w:lang w:val="en-US" w:eastAsia="en-US"/>
              </w:rPr>
              <w:t>197,7</w:t>
            </w:r>
          </w:p>
        </w:tc>
        <w:tc>
          <w:tcPr>
            <w:tcW w:w="755" w:type="dxa"/>
          </w:tcPr>
          <w:p w:rsidR="00BD05EC" w:rsidRPr="00127ECD" w:rsidRDefault="00BD05EC" w:rsidP="00127ECD">
            <w:pPr>
              <w:pStyle w:val="TableParagraph"/>
              <w:spacing w:before="131"/>
              <w:ind w:right="108"/>
              <w:rPr>
                <w:sz w:val="24"/>
                <w:lang w:val="en-US" w:eastAsia="en-US"/>
              </w:rPr>
            </w:pPr>
            <w:r w:rsidRPr="00127ECD">
              <w:rPr>
                <w:sz w:val="24"/>
                <w:lang w:val="en-US" w:eastAsia="en-US"/>
              </w:rPr>
              <w:t>200,5</w:t>
            </w:r>
          </w:p>
        </w:tc>
        <w:tc>
          <w:tcPr>
            <w:tcW w:w="758" w:type="dxa"/>
          </w:tcPr>
          <w:p w:rsidR="00BD05EC" w:rsidRPr="00127ECD" w:rsidRDefault="00BD05EC" w:rsidP="00127ECD">
            <w:pPr>
              <w:pStyle w:val="TableParagraph"/>
              <w:spacing w:before="131"/>
              <w:ind w:left="135" w:right="121"/>
              <w:rPr>
                <w:sz w:val="24"/>
                <w:lang w:val="en-US" w:eastAsia="en-US"/>
              </w:rPr>
            </w:pPr>
            <w:r w:rsidRPr="00127ECD">
              <w:rPr>
                <w:sz w:val="24"/>
                <w:lang w:val="en-US" w:eastAsia="en-US"/>
              </w:rPr>
              <w:t>54</w:t>
            </w:r>
          </w:p>
        </w:tc>
        <w:tc>
          <w:tcPr>
            <w:tcW w:w="1139" w:type="dxa"/>
          </w:tcPr>
          <w:p w:rsidR="00BD05EC" w:rsidRPr="00127ECD" w:rsidRDefault="00BD05EC" w:rsidP="00127ECD">
            <w:pPr>
              <w:pStyle w:val="TableParagraph"/>
              <w:spacing w:before="131"/>
              <w:ind w:right="439"/>
              <w:jc w:val="right"/>
              <w:rPr>
                <w:i/>
                <w:sz w:val="24"/>
                <w:lang w:val="en-US" w:eastAsia="en-US"/>
              </w:rPr>
            </w:pPr>
            <w:r w:rsidRPr="00127ECD">
              <w:rPr>
                <w:i/>
                <w:sz w:val="24"/>
                <w:lang w:val="en-US" w:eastAsia="en-US"/>
              </w:rPr>
              <w:t>96</w:t>
            </w:r>
          </w:p>
        </w:tc>
        <w:tc>
          <w:tcPr>
            <w:tcW w:w="823" w:type="dxa"/>
          </w:tcPr>
          <w:p w:rsidR="00BD05EC" w:rsidRPr="00127ECD" w:rsidRDefault="00BD05EC" w:rsidP="00127ECD">
            <w:pPr>
              <w:pStyle w:val="TableParagraph"/>
              <w:spacing w:before="131"/>
              <w:ind w:right="233"/>
              <w:jc w:val="right"/>
              <w:rPr>
                <w:i/>
                <w:sz w:val="24"/>
                <w:lang w:val="en-US" w:eastAsia="en-US"/>
              </w:rPr>
            </w:pPr>
            <w:r w:rsidRPr="00127ECD">
              <w:rPr>
                <w:i/>
                <w:sz w:val="24"/>
                <w:lang w:val="en-US" w:eastAsia="en-US"/>
              </w:rPr>
              <w:t>101</w:t>
            </w:r>
          </w:p>
        </w:tc>
      </w:tr>
      <w:tr w:rsidR="00BD05EC" w:rsidRPr="00127ECD" w:rsidTr="00D10AA4">
        <w:trPr>
          <w:trHeight w:val="454"/>
        </w:trPr>
        <w:tc>
          <w:tcPr>
            <w:tcW w:w="1854" w:type="dxa"/>
            <w:shd w:val="clear" w:color="auto" w:fill="F1F1F1"/>
          </w:tcPr>
          <w:p w:rsidR="00BD05EC" w:rsidRPr="00127ECD" w:rsidRDefault="00BD05EC" w:rsidP="00D10AA4">
            <w:pPr>
              <w:pStyle w:val="TableParagraph"/>
              <w:spacing w:line="270" w:lineRule="exact"/>
              <w:ind w:left="107"/>
              <w:jc w:val="left"/>
              <w:rPr>
                <w:sz w:val="24"/>
                <w:lang w:val="en-US" w:eastAsia="en-US"/>
              </w:rPr>
            </w:pPr>
            <w:r w:rsidRPr="00127ECD">
              <w:rPr>
                <w:sz w:val="24"/>
                <w:lang w:val="en-US" w:eastAsia="en-US"/>
              </w:rPr>
              <w:t>Риба і</w:t>
            </w:r>
          </w:p>
          <w:p w:rsidR="00BD05EC" w:rsidRPr="00127ECD" w:rsidRDefault="00BD05EC" w:rsidP="00D10AA4">
            <w:pPr>
              <w:pStyle w:val="TableParagraph"/>
              <w:spacing w:line="261" w:lineRule="exact"/>
              <w:ind w:left="107"/>
              <w:jc w:val="left"/>
              <w:rPr>
                <w:sz w:val="24"/>
                <w:lang w:val="en-US" w:eastAsia="en-US"/>
              </w:rPr>
            </w:pPr>
            <w:r w:rsidRPr="00127ECD">
              <w:rPr>
                <w:sz w:val="24"/>
                <w:lang w:val="en-US" w:eastAsia="en-US"/>
              </w:rPr>
              <w:t>рибопродукти</w:t>
            </w:r>
          </w:p>
        </w:tc>
        <w:tc>
          <w:tcPr>
            <w:tcW w:w="888" w:type="dxa"/>
            <w:shd w:val="clear" w:color="auto" w:fill="F1F1F1"/>
          </w:tcPr>
          <w:p w:rsidR="00BD05EC" w:rsidRPr="00127ECD" w:rsidRDefault="00BD05EC" w:rsidP="00127ECD">
            <w:pPr>
              <w:pStyle w:val="TableParagraph"/>
              <w:spacing w:before="131"/>
              <w:ind w:right="240"/>
              <w:rPr>
                <w:sz w:val="24"/>
                <w:lang w:val="en-US" w:eastAsia="en-US"/>
              </w:rPr>
            </w:pPr>
            <w:r w:rsidRPr="00127ECD">
              <w:rPr>
                <w:sz w:val="24"/>
                <w:lang w:val="en-US" w:eastAsia="en-US"/>
              </w:rPr>
              <w:t>17,5</w:t>
            </w:r>
          </w:p>
        </w:tc>
        <w:tc>
          <w:tcPr>
            <w:tcW w:w="780" w:type="dxa"/>
            <w:shd w:val="clear" w:color="auto" w:fill="F1F1F1"/>
          </w:tcPr>
          <w:p w:rsidR="00BD05EC" w:rsidRPr="00127ECD" w:rsidRDefault="00BD05EC" w:rsidP="00127ECD">
            <w:pPr>
              <w:pStyle w:val="TableParagraph"/>
              <w:spacing w:before="131"/>
              <w:ind w:left="111" w:right="107"/>
              <w:rPr>
                <w:sz w:val="24"/>
                <w:lang w:val="en-US" w:eastAsia="en-US"/>
              </w:rPr>
            </w:pPr>
            <w:r w:rsidRPr="00127ECD">
              <w:rPr>
                <w:sz w:val="24"/>
                <w:lang w:val="en-US" w:eastAsia="en-US"/>
              </w:rPr>
              <w:t>8,4</w:t>
            </w:r>
          </w:p>
        </w:tc>
        <w:tc>
          <w:tcPr>
            <w:tcW w:w="885" w:type="dxa"/>
            <w:shd w:val="clear" w:color="auto" w:fill="F1F1F1"/>
          </w:tcPr>
          <w:p w:rsidR="00BD05EC" w:rsidRPr="00127ECD" w:rsidRDefault="00BD05EC" w:rsidP="00127ECD">
            <w:pPr>
              <w:pStyle w:val="TableParagraph"/>
              <w:spacing w:before="131"/>
              <w:ind w:left="164" w:right="160"/>
              <w:rPr>
                <w:sz w:val="24"/>
                <w:lang w:val="en-US" w:eastAsia="en-US"/>
              </w:rPr>
            </w:pPr>
            <w:r w:rsidRPr="00127ECD">
              <w:rPr>
                <w:sz w:val="24"/>
                <w:lang w:val="en-US" w:eastAsia="en-US"/>
              </w:rPr>
              <w:t>8,6</w:t>
            </w:r>
          </w:p>
        </w:tc>
        <w:tc>
          <w:tcPr>
            <w:tcW w:w="885" w:type="dxa"/>
            <w:shd w:val="clear" w:color="auto" w:fill="F1F1F1"/>
          </w:tcPr>
          <w:p w:rsidR="00BD05EC" w:rsidRPr="00127ECD" w:rsidRDefault="00BD05EC" w:rsidP="00127ECD">
            <w:pPr>
              <w:pStyle w:val="TableParagraph"/>
              <w:spacing w:before="131"/>
              <w:ind w:left="166" w:right="157"/>
              <w:rPr>
                <w:sz w:val="24"/>
                <w:lang w:val="en-US" w:eastAsia="en-US"/>
              </w:rPr>
            </w:pPr>
            <w:r w:rsidRPr="00127ECD">
              <w:rPr>
                <w:sz w:val="24"/>
                <w:lang w:val="en-US" w:eastAsia="en-US"/>
              </w:rPr>
              <w:t>10,8</w:t>
            </w:r>
          </w:p>
        </w:tc>
        <w:tc>
          <w:tcPr>
            <w:tcW w:w="778" w:type="dxa"/>
            <w:shd w:val="clear" w:color="auto" w:fill="F1F1F1"/>
          </w:tcPr>
          <w:p w:rsidR="00BD05EC" w:rsidRPr="00127ECD" w:rsidRDefault="00BD05EC" w:rsidP="00127ECD">
            <w:pPr>
              <w:pStyle w:val="TableParagraph"/>
              <w:spacing w:before="131"/>
              <w:ind w:right="181"/>
              <w:rPr>
                <w:sz w:val="24"/>
                <w:lang w:val="en-US" w:eastAsia="en-US"/>
              </w:rPr>
            </w:pPr>
            <w:r w:rsidRPr="00127ECD">
              <w:rPr>
                <w:sz w:val="24"/>
                <w:lang w:val="en-US" w:eastAsia="en-US"/>
              </w:rPr>
              <w:t>11,8</w:t>
            </w:r>
          </w:p>
        </w:tc>
        <w:tc>
          <w:tcPr>
            <w:tcW w:w="755" w:type="dxa"/>
            <w:shd w:val="clear" w:color="auto" w:fill="F1F1F1"/>
          </w:tcPr>
          <w:p w:rsidR="00BD05EC" w:rsidRPr="00127ECD" w:rsidRDefault="00BD05EC" w:rsidP="00127ECD">
            <w:pPr>
              <w:pStyle w:val="TableParagraph"/>
              <w:spacing w:before="131"/>
              <w:ind w:right="168"/>
              <w:rPr>
                <w:sz w:val="24"/>
                <w:lang w:val="en-US" w:eastAsia="en-US"/>
              </w:rPr>
            </w:pPr>
            <w:r w:rsidRPr="00127ECD">
              <w:rPr>
                <w:sz w:val="24"/>
                <w:lang w:val="en-US" w:eastAsia="en-US"/>
              </w:rPr>
              <w:t>12,5</w:t>
            </w:r>
          </w:p>
        </w:tc>
        <w:tc>
          <w:tcPr>
            <w:tcW w:w="758" w:type="dxa"/>
            <w:shd w:val="clear" w:color="auto" w:fill="F1F1F1"/>
          </w:tcPr>
          <w:p w:rsidR="00BD05EC" w:rsidRPr="00127ECD" w:rsidRDefault="00BD05EC" w:rsidP="00127ECD">
            <w:pPr>
              <w:pStyle w:val="TableParagraph"/>
              <w:spacing w:before="131"/>
              <w:ind w:left="135" w:right="121"/>
              <w:rPr>
                <w:sz w:val="24"/>
                <w:lang w:val="en-US" w:eastAsia="en-US"/>
              </w:rPr>
            </w:pPr>
            <w:r w:rsidRPr="00127ECD">
              <w:rPr>
                <w:sz w:val="24"/>
                <w:lang w:val="en-US" w:eastAsia="en-US"/>
              </w:rPr>
              <w:t>71</w:t>
            </w:r>
          </w:p>
        </w:tc>
        <w:tc>
          <w:tcPr>
            <w:tcW w:w="1139" w:type="dxa"/>
            <w:shd w:val="clear" w:color="auto" w:fill="F1F1F1"/>
          </w:tcPr>
          <w:p w:rsidR="00BD05EC" w:rsidRPr="00127ECD" w:rsidRDefault="00BD05EC" w:rsidP="00127ECD">
            <w:pPr>
              <w:pStyle w:val="TableParagraph"/>
              <w:spacing w:before="131"/>
              <w:ind w:left="413"/>
              <w:jc w:val="left"/>
              <w:rPr>
                <w:i/>
                <w:sz w:val="24"/>
                <w:lang w:val="en-US" w:eastAsia="en-US"/>
              </w:rPr>
            </w:pPr>
            <w:r w:rsidRPr="00127ECD">
              <w:rPr>
                <w:i/>
                <w:sz w:val="24"/>
                <w:lang w:val="en-US" w:eastAsia="en-US"/>
              </w:rPr>
              <w:t>145</w:t>
            </w:r>
          </w:p>
        </w:tc>
        <w:tc>
          <w:tcPr>
            <w:tcW w:w="823" w:type="dxa"/>
            <w:shd w:val="clear" w:color="auto" w:fill="F1F1F1"/>
          </w:tcPr>
          <w:p w:rsidR="00BD05EC" w:rsidRPr="00127ECD" w:rsidRDefault="00BD05EC" w:rsidP="00127ECD">
            <w:pPr>
              <w:pStyle w:val="TableParagraph"/>
              <w:spacing w:before="131"/>
              <w:ind w:right="233"/>
              <w:jc w:val="right"/>
              <w:rPr>
                <w:i/>
                <w:sz w:val="24"/>
                <w:lang w:val="en-US" w:eastAsia="en-US"/>
              </w:rPr>
            </w:pPr>
            <w:r w:rsidRPr="00127ECD">
              <w:rPr>
                <w:i/>
                <w:sz w:val="24"/>
                <w:lang w:val="en-US" w:eastAsia="en-US"/>
              </w:rPr>
              <w:t>106</w:t>
            </w:r>
          </w:p>
        </w:tc>
      </w:tr>
      <w:tr w:rsidR="00BD05EC" w:rsidRPr="00127ECD" w:rsidTr="00D10AA4">
        <w:trPr>
          <w:trHeight w:val="374"/>
        </w:trPr>
        <w:tc>
          <w:tcPr>
            <w:tcW w:w="1854" w:type="dxa"/>
          </w:tcPr>
          <w:p w:rsidR="00BD05EC" w:rsidRPr="00127ECD" w:rsidRDefault="00BD05EC" w:rsidP="00D10AA4">
            <w:pPr>
              <w:pStyle w:val="TableParagraph"/>
              <w:spacing w:before="83"/>
              <w:ind w:left="107"/>
              <w:jc w:val="left"/>
              <w:rPr>
                <w:sz w:val="24"/>
                <w:lang w:val="en-US" w:eastAsia="en-US"/>
              </w:rPr>
            </w:pPr>
            <w:r w:rsidRPr="00127ECD">
              <w:rPr>
                <w:sz w:val="24"/>
                <w:lang w:val="en-US" w:eastAsia="en-US"/>
              </w:rPr>
              <w:t>Яйця (млн шт)</w:t>
            </w:r>
          </w:p>
        </w:tc>
        <w:tc>
          <w:tcPr>
            <w:tcW w:w="888" w:type="dxa"/>
          </w:tcPr>
          <w:p w:rsidR="00BD05EC" w:rsidRPr="00127ECD" w:rsidRDefault="00BD05EC" w:rsidP="00127ECD">
            <w:pPr>
              <w:pStyle w:val="TableParagraph"/>
              <w:spacing w:before="83"/>
              <w:ind w:right="272"/>
              <w:rPr>
                <w:sz w:val="24"/>
                <w:lang w:val="en-US" w:eastAsia="en-US"/>
              </w:rPr>
            </w:pPr>
            <w:r w:rsidRPr="00127ECD">
              <w:rPr>
                <w:sz w:val="24"/>
                <w:lang w:val="en-US" w:eastAsia="en-US"/>
              </w:rPr>
              <w:t>272</w:t>
            </w:r>
          </w:p>
        </w:tc>
        <w:tc>
          <w:tcPr>
            <w:tcW w:w="780" w:type="dxa"/>
          </w:tcPr>
          <w:p w:rsidR="00BD05EC" w:rsidRPr="00127ECD" w:rsidRDefault="00BD05EC" w:rsidP="00127ECD">
            <w:pPr>
              <w:pStyle w:val="TableParagraph"/>
              <w:spacing w:before="83"/>
              <w:ind w:left="109" w:right="107"/>
              <w:rPr>
                <w:sz w:val="24"/>
                <w:lang w:val="en-US" w:eastAsia="en-US"/>
              </w:rPr>
            </w:pPr>
            <w:r w:rsidRPr="00127ECD">
              <w:rPr>
                <w:sz w:val="24"/>
                <w:lang w:val="en-US" w:eastAsia="en-US"/>
              </w:rPr>
              <w:t>166</w:t>
            </w:r>
          </w:p>
        </w:tc>
        <w:tc>
          <w:tcPr>
            <w:tcW w:w="885" w:type="dxa"/>
          </w:tcPr>
          <w:p w:rsidR="00BD05EC" w:rsidRPr="00127ECD" w:rsidRDefault="00BD05EC" w:rsidP="00127ECD">
            <w:pPr>
              <w:pStyle w:val="TableParagraph"/>
              <w:spacing w:before="83"/>
              <w:ind w:left="162" w:right="160"/>
              <w:rPr>
                <w:sz w:val="24"/>
                <w:lang w:val="en-US" w:eastAsia="en-US"/>
              </w:rPr>
            </w:pPr>
            <w:r w:rsidRPr="00127ECD">
              <w:rPr>
                <w:sz w:val="24"/>
                <w:lang w:val="en-US" w:eastAsia="en-US"/>
              </w:rPr>
              <w:t>280</w:t>
            </w:r>
          </w:p>
        </w:tc>
        <w:tc>
          <w:tcPr>
            <w:tcW w:w="885" w:type="dxa"/>
          </w:tcPr>
          <w:p w:rsidR="00BD05EC" w:rsidRPr="00127ECD" w:rsidRDefault="00BD05EC" w:rsidP="00127ECD">
            <w:pPr>
              <w:pStyle w:val="TableParagraph"/>
              <w:spacing w:before="83"/>
              <w:ind w:left="166" w:right="158"/>
              <w:rPr>
                <w:sz w:val="24"/>
                <w:lang w:val="en-US" w:eastAsia="en-US"/>
              </w:rPr>
            </w:pPr>
            <w:r w:rsidRPr="00127ECD">
              <w:rPr>
                <w:sz w:val="24"/>
                <w:lang w:val="en-US" w:eastAsia="en-US"/>
              </w:rPr>
              <w:t>273</w:t>
            </w:r>
          </w:p>
        </w:tc>
        <w:tc>
          <w:tcPr>
            <w:tcW w:w="778" w:type="dxa"/>
          </w:tcPr>
          <w:p w:rsidR="00BD05EC" w:rsidRPr="00127ECD" w:rsidRDefault="00BD05EC" w:rsidP="00127ECD">
            <w:pPr>
              <w:pStyle w:val="TableParagraph"/>
              <w:spacing w:before="83"/>
              <w:ind w:right="212"/>
              <w:rPr>
                <w:sz w:val="24"/>
                <w:lang w:val="en-US" w:eastAsia="en-US"/>
              </w:rPr>
            </w:pPr>
            <w:r w:rsidRPr="00127ECD">
              <w:rPr>
                <w:sz w:val="24"/>
                <w:lang w:val="en-US" w:eastAsia="en-US"/>
              </w:rPr>
              <w:t>275</w:t>
            </w:r>
          </w:p>
        </w:tc>
        <w:tc>
          <w:tcPr>
            <w:tcW w:w="755" w:type="dxa"/>
          </w:tcPr>
          <w:p w:rsidR="00BD05EC" w:rsidRPr="00127ECD" w:rsidRDefault="00BD05EC" w:rsidP="00127ECD">
            <w:pPr>
              <w:pStyle w:val="TableParagraph"/>
              <w:spacing w:before="83"/>
              <w:ind w:right="197"/>
              <w:rPr>
                <w:sz w:val="24"/>
                <w:lang w:val="en-US" w:eastAsia="en-US"/>
              </w:rPr>
            </w:pPr>
            <w:r w:rsidRPr="00127ECD">
              <w:rPr>
                <w:sz w:val="24"/>
                <w:lang w:val="en-US" w:eastAsia="en-US"/>
              </w:rPr>
              <w:t>282</w:t>
            </w:r>
          </w:p>
        </w:tc>
        <w:tc>
          <w:tcPr>
            <w:tcW w:w="758" w:type="dxa"/>
          </w:tcPr>
          <w:p w:rsidR="00BD05EC" w:rsidRPr="00127ECD" w:rsidRDefault="00BD05EC" w:rsidP="00127ECD">
            <w:pPr>
              <w:pStyle w:val="TableParagraph"/>
              <w:spacing w:before="83"/>
              <w:ind w:left="135" w:right="121"/>
              <w:rPr>
                <w:sz w:val="24"/>
                <w:lang w:val="en-US" w:eastAsia="en-US"/>
              </w:rPr>
            </w:pPr>
            <w:r w:rsidRPr="00127ECD">
              <w:rPr>
                <w:sz w:val="24"/>
                <w:lang w:val="en-US" w:eastAsia="en-US"/>
              </w:rPr>
              <w:t>104</w:t>
            </w:r>
          </w:p>
        </w:tc>
        <w:tc>
          <w:tcPr>
            <w:tcW w:w="1139" w:type="dxa"/>
          </w:tcPr>
          <w:p w:rsidR="00BD05EC" w:rsidRPr="00127ECD" w:rsidRDefault="00BD05EC" w:rsidP="00127ECD">
            <w:pPr>
              <w:pStyle w:val="TableParagraph"/>
              <w:spacing w:before="83"/>
              <w:ind w:left="413"/>
              <w:jc w:val="left"/>
              <w:rPr>
                <w:i/>
                <w:sz w:val="24"/>
                <w:lang w:val="en-US" w:eastAsia="en-US"/>
              </w:rPr>
            </w:pPr>
            <w:r w:rsidRPr="00127ECD">
              <w:rPr>
                <w:i/>
                <w:sz w:val="24"/>
                <w:lang w:val="en-US" w:eastAsia="en-US"/>
              </w:rPr>
              <w:t>101</w:t>
            </w:r>
          </w:p>
        </w:tc>
        <w:tc>
          <w:tcPr>
            <w:tcW w:w="823" w:type="dxa"/>
          </w:tcPr>
          <w:p w:rsidR="00BD05EC" w:rsidRPr="00127ECD" w:rsidRDefault="00BD05EC" w:rsidP="00127ECD">
            <w:pPr>
              <w:pStyle w:val="TableParagraph"/>
              <w:spacing w:before="83"/>
              <w:ind w:right="233"/>
              <w:jc w:val="right"/>
              <w:rPr>
                <w:i/>
                <w:sz w:val="24"/>
                <w:lang w:val="en-US" w:eastAsia="en-US"/>
              </w:rPr>
            </w:pPr>
            <w:r w:rsidRPr="00127ECD">
              <w:rPr>
                <w:i/>
                <w:sz w:val="24"/>
                <w:lang w:val="en-US" w:eastAsia="en-US"/>
              </w:rPr>
              <w:t>103</w:t>
            </w:r>
          </w:p>
        </w:tc>
      </w:tr>
      <w:tr w:rsidR="00BD05EC" w:rsidRPr="00127ECD" w:rsidTr="00D10AA4">
        <w:trPr>
          <w:trHeight w:val="455"/>
        </w:trPr>
        <w:tc>
          <w:tcPr>
            <w:tcW w:w="1854" w:type="dxa"/>
            <w:shd w:val="clear" w:color="auto" w:fill="F1F1F1"/>
          </w:tcPr>
          <w:p w:rsidR="00BD05EC" w:rsidRPr="00127ECD" w:rsidRDefault="00BD05EC" w:rsidP="00D10AA4">
            <w:pPr>
              <w:pStyle w:val="TableParagraph"/>
              <w:spacing w:line="271" w:lineRule="exact"/>
              <w:ind w:left="107"/>
              <w:jc w:val="left"/>
              <w:rPr>
                <w:sz w:val="24"/>
                <w:lang w:val="en-US" w:eastAsia="en-US"/>
              </w:rPr>
            </w:pPr>
            <w:r w:rsidRPr="00127ECD">
              <w:rPr>
                <w:sz w:val="24"/>
                <w:lang w:val="en-US" w:eastAsia="en-US"/>
              </w:rPr>
              <w:t>Овочі та</w:t>
            </w:r>
          </w:p>
          <w:p w:rsidR="00BD05EC" w:rsidRPr="00127ECD" w:rsidRDefault="00BD05EC" w:rsidP="00D10AA4">
            <w:pPr>
              <w:pStyle w:val="TableParagraph"/>
              <w:spacing w:line="261" w:lineRule="exact"/>
              <w:ind w:left="107"/>
              <w:jc w:val="left"/>
              <w:rPr>
                <w:sz w:val="24"/>
                <w:lang w:val="en-US" w:eastAsia="en-US"/>
              </w:rPr>
            </w:pPr>
            <w:r w:rsidRPr="00127ECD">
              <w:rPr>
                <w:sz w:val="24"/>
                <w:lang w:val="en-US" w:eastAsia="en-US"/>
              </w:rPr>
              <w:t>баштанні</w:t>
            </w:r>
          </w:p>
        </w:tc>
        <w:tc>
          <w:tcPr>
            <w:tcW w:w="888" w:type="dxa"/>
            <w:shd w:val="clear" w:color="auto" w:fill="F1F1F1"/>
          </w:tcPr>
          <w:p w:rsidR="00BD05EC" w:rsidRPr="00127ECD" w:rsidRDefault="00BD05EC" w:rsidP="00127ECD">
            <w:pPr>
              <w:pStyle w:val="TableParagraph"/>
              <w:spacing w:before="134"/>
              <w:ind w:right="180"/>
              <w:rPr>
                <w:sz w:val="24"/>
                <w:lang w:val="en-US" w:eastAsia="en-US"/>
              </w:rPr>
            </w:pPr>
            <w:r w:rsidRPr="00127ECD">
              <w:rPr>
                <w:sz w:val="24"/>
                <w:lang w:val="en-US" w:eastAsia="en-US"/>
              </w:rPr>
              <w:t>102,5</w:t>
            </w:r>
          </w:p>
        </w:tc>
        <w:tc>
          <w:tcPr>
            <w:tcW w:w="780" w:type="dxa"/>
            <w:shd w:val="clear" w:color="auto" w:fill="F1F1F1"/>
          </w:tcPr>
          <w:p w:rsidR="00BD05EC" w:rsidRPr="00127ECD" w:rsidRDefault="00BD05EC" w:rsidP="00127ECD">
            <w:pPr>
              <w:pStyle w:val="TableParagraph"/>
              <w:spacing w:before="134"/>
              <w:ind w:left="111" w:right="107"/>
              <w:rPr>
                <w:sz w:val="24"/>
                <w:lang w:val="en-US" w:eastAsia="en-US"/>
              </w:rPr>
            </w:pPr>
            <w:r w:rsidRPr="00127ECD">
              <w:rPr>
                <w:sz w:val="24"/>
                <w:lang w:val="en-US" w:eastAsia="en-US"/>
              </w:rPr>
              <w:t>101,7</w:t>
            </w:r>
          </w:p>
        </w:tc>
        <w:tc>
          <w:tcPr>
            <w:tcW w:w="885" w:type="dxa"/>
            <w:shd w:val="clear" w:color="auto" w:fill="F1F1F1"/>
          </w:tcPr>
          <w:p w:rsidR="00BD05EC" w:rsidRPr="00127ECD" w:rsidRDefault="00BD05EC" w:rsidP="00127ECD">
            <w:pPr>
              <w:pStyle w:val="TableParagraph"/>
              <w:spacing w:before="134"/>
              <w:ind w:left="164" w:right="160"/>
              <w:rPr>
                <w:sz w:val="24"/>
                <w:lang w:val="en-US" w:eastAsia="en-US"/>
              </w:rPr>
            </w:pPr>
            <w:r w:rsidRPr="00127ECD">
              <w:rPr>
                <w:sz w:val="24"/>
                <w:lang w:val="en-US" w:eastAsia="en-US"/>
              </w:rPr>
              <w:t>160,8</w:t>
            </w:r>
          </w:p>
        </w:tc>
        <w:tc>
          <w:tcPr>
            <w:tcW w:w="885" w:type="dxa"/>
            <w:shd w:val="clear" w:color="auto" w:fill="F1F1F1"/>
          </w:tcPr>
          <w:p w:rsidR="00BD05EC" w:rsidRPr="00127ECD" w:rsidRDefault="00BD05EC" w:rsidP="00127ECD">
            <w:pPr>
              <w:pStyle w:val="TableParagraph"/>
              <w:spacing w:before="134"/>
              <w:ind w:left="166" w:right="157"/>
              <w:rPr>
                <w:sz w:val="24"/>
                <w:lang w:val="en-US" w:eastAsia="en-US"/>
              </w:rPr>
            </w:pPr>
            <w:r w:rsidRPr="00127ECD">
              <w:rPr>
                <w:sz w:val="24"/>
                <w:lang w:val="en-US" w:eastAsia="en-US"/>
              </w:rPr>
              <w:t>159,7</w:t>
            </w:r>
          </w:p>
        </w:tc>
        <w:tc>
          <w:tcPr>
            <w:tcW w:w="778" w:type="dxa"/>
            <w:shd w:val="clear" w:color="auto" w:fill="F1F1F1"/>
          </w:tcPr>
          <w:p w:rsidR="00BD05EC" w:rsidRPr="00127ECD" w:rsidRDefault="00BD05EC" w:rsidP="00127ECD">
            <w:pPr>
              <w:pStyle w:val="TableParagraph"/>
              <w:spacing w:before="134"/>
              <w:ind w:right="121"/>
              <w:rPr>
                <w:sz w:val="24"/>
                <w:lang w:val="en-US" w:eastAsia="en-US"/>
              </w:rPr>
            </w:pPr>
            <w:r w:rsidRPr="00127ECD">
              <w:rPr>
                <w:sz w:val="24"/>
                <w:lang w:val="en-US" w:eastAsia="en-US"/>
              </w:rPr>
              <w:t>163,9</w:t>
            </w:r>
          </w:p>
        </w:tc>
        <w:tc>
          <w:tcPr>
            <w:tcW w:w="755" w:type="dxa"/>
            <w:shd w:val="clear" w:color="auto" w:fill="F1F1F1"/>
          </w:tcPr>
          <w:p w:rsidR="00BD05EC" w:rsidRPr="00127ECD" w:rsidRDefault="00BD05EC" w:rsidP="00127ECD">
            <w:pPr>
              <w:pStyle w:val="TableParagraph"/>
              <w:spacing w:before="134"/>
              <w:ind w:right="108"/>
              <w:rPr>
                <w:sz w:val="24"/>
                <w:lang w:val="en-US" w:eastAsia="en-US"/>
              </w:rPr>
            </w:pPr>
            <w:r w:rsidRPr="00127ECD">
              <w:rPr>
                <w:sz w:val="24"/>
                <w:lang w:val="en-US" w:eastAsia="en-US"/>
              </w:rPr>
              <w:t>164,7</w:t>
            </w:r>
          </w:p>
        </w:tc>
        <w:tc>
          <w:tcPr>
            <w:tcW w:w="758" w:type="dxa"/>
            <w:shd w:val="clear" w:color="auto" w:fill="F1F1F1"/>
          </w:tcPr>
          <w:p w:rsidR="00BD05EC" w:rsidRPr="00127ECD" w:rsidRDefault="00BD05EC" w:rsidP="00127ECD">
            <w:pPr>
              <w:pStyle w:val="TableParagraph"/>
              <w:spacing w:before="134"/>
              <w:ind w:left="135" w:right="121"/>
              <w:rPr>
                <w:sz w:val="24"/>
                <w:lang w:val="en-US" w:eastAsia="en-US"/>
              </w:rPr>
            </w:pPr>
            <w:r w:rsidRPr="00127ECD">
              <w:rPr>
                <w:sz w:val="24"/>
                <w:lang w:val="en-US" w:eastAsia="en-US"/>
              </w:rPr>
              <w:t>161</w:t>
            </w:r>
          </w:p>
        </w:tc>
        <w:tc>
          <w:tcPr>
            <w:tcW w:w="1139" w:type="dxa"/>
            <w:shd w:val="clear" w:color="auto" w:fill="F1F1F1"/>
          </w:tcPr>
          <w:p w:rsidR="00BD05EC" w:rsidRPr="00127ECD" w:rsidRDefault="00BD05EC" w:rsidP="00127ECD">
            <w:pPr>
              <w:pStyle w:val="TableParagraph"/>
              <w:spacing w:before="134"/>
              <w:jc w:val="left"/>
              <w:rPr>
                <w:i/>
                <w:sz w:val="24"/>
                <w:lang w:val="en-US" w:eastAsia="en-US"/>
              </w:rPr>
            </w:pPr>
            <w:r w:rsidRPr="00127ECD">
              <w:rPr>
                <w:i/>
                <w:sz w:val="24"/>
                <w:lang w:val="en-US" w:eastAsia="en-US"/>
              </w:rPr>
              <w:t>102</w:t>
            </w:r>
          </w:p>
        </w:tc>
        <w:tc>
          <w:tcPr>
            <w:tcW w:w="823" w:type="dxa"/>
            <w:shd w:val="clear" w:color="auto" w:fill="F1F1F1"/>
          </w:tcPr>
          <w:p w:rsidR="00BD05EC" w:rsidRPr="00127ECD" w:rsidRDefault="00BD05EC" w:rsidP="00127ECD">
            <w:pPr>
              <w:pStyle w:val="TableParagraph"/>
              <w:spacing w:before="134"/>
              <w:ind w:right="233"/>
              <w:jc w:val="right"/>
              <w:rPr>
                <w:i/>
                <w:sz w:val="24"/>
                <w:lang w:val="en-US" w:eastAsia="en-US"/>
              </w:rPr>
            </w:pPr>
            <w:r w:rsidRPr="00127ECD">
              <w:rPr>
                <w:i/>
                <w:sz w:val="24"/>
                <w:lang w:val="en-US" w:eastAsia="en-US"/>
              </w:rPr>
              <w:t>100</w:t>
            </w:r>
          </w:p>
        </w:tc>
      </w:tr>
      <w:tr w:rsidR="00BD05EC" w:rsidRPr="00127ECD" w:rsidTr="00D10AA4">
        <w:trPr>
          <w:trHeight w:val="456"/>
        </w:trPr>
        <w:tc>
          <w:tcPr>
            <w:tcW w:w="1854" w:type="dxa"/>
          </w:tcPr>
          <w:p w:rsidR="00BD05EC" w:rsidRPr="00127ECD" w:rsidRDefault="00BD05EC" w:rsidP="00D10AA4">
            <w:pPr>
              <w:pStyle w:val="TableParagraph"/>
              <w:spacing w:line="273" w:lineRule="exact"/>
              <w:ind w:left="107"/>
              <w:jc w:val="left"/>
              <w:rPr>
                <w:sz w:val="24"/>
                <w:lang w:val="en-US" w:eastAsia="en-US"/>
              </w:rPr>
            </w:pPr>
            <w:r w:rsidRPr="00127ECD">
              <w:rPr>
                <w:sz w:val="24"/>
                <w:lang w:val="en-US" w:eastAsia="en-US"/>
              </w:rPr>
              <w:t>Плоди, ягоди та</w:t>
            </w:r>
          </w:p>
          <w:p w:rsidR="00BD05EC" w:rsidRPr="00127ECD" w:rsidRDefault="00BD05EC" w:rsidP="00D10AA4">
            <w:pPr>
              <w:pStyle w:val="TableParagraph"/>
              <w:spacing w:line="261" w:lineRule="exact"/>
              <w:ind w:left="107"/>
              <w:jc w:val="left"/>
              <w:rPr>
                <w:sz w:val="24"/>
                <w:lang w:val="en-US" w:eastAsia="en-US"/>
              </w:rPr>
            </w:pPr>
            <w:r w:rsidRPr="00127ECD">
              <w:rPr>
                <w:sz w:val="24"/>
                <w:lang w:val="en-US" w:eastAsia="en-US"/>
              </w:rPr>
              <w:t>виноград</w:t>
            </w:r>
          </w:p>
        </w:tc>
        <w:tc>
          <w:tcPr>
            <w:tcW w:w="888" w:type="dxa"/>
          </w:tcPr>
          <w:p w:rsidR="00BD05EC" w:rsidRPr="00127ECD" w:rsidRDefault="00BD05EC" w:rsidP="00127ECD">
            <w:pPr>
              <w:pStyle w:val="TableParagraph"/>
              <w:spacing w:before="133"/>
              <w:ind w:right="240"/>
              <w:rPr>
                <w:sz w:val="24"/>
                <w:lang w:val="en-US" w:eastAsia="en-US"/>
              </w:rPr>
            </w:pPr>
            <w:r w:rsidRPr="00127ECD">
              <w:rPr>
                <w:sz w:val="24"/>
                <w:lang w:val="en-US" w:eastAsia="en-US"/>
              </w:rPr>
              <w:t>47,4</w:t>
            </w:r>
          </w:p>
        </w:tc>
        <w:tc>
          <w:tcPr>
            <w:tcW w:w="780" w:type="dxa"/>
          </w:tcPr>
          <w:p w:rsidR="00BD05EC" w:rsidRPr="00127ECD" w:rsidRDefault="00BD05EC" w:rsidP="00127ECD">
            <w:pPr>
              <w:pStyle w:val="TableParagraph"/>
              <w:spacing w:before="133"/>
              <w:ind w:left="111" w:right="107"/>
              <w:rPr>
                <w:sz w:val="24"/>
                <w:lang w:val="en-US" w:eastAsia="en-US"/>
              </w:rPr>
            </w:pPr>
            <w:r w:rsidRPr="00127ECD">
              <w:rPr>
                <w:sz w:val="24"/>
                <w:lang w:val="en-US" w:eastAsia="en-US"/>
              </w:rPr>
              <w:t>29,3</w:t>
            </w:r>
          </w:p>
        </w:tc>
        <w:tc>
          <w:tcPr>
            <w:tcW w:w="885" w:type="dxa"/>
          </w:tcPr>
          <w:p w:rsidR="00BD05EC" w:rsidRPr="00127ECD" w:rsidRDefault="00BD05EC" w:rsidP="00127ECD">
            <w:pPr>
              <w:pStyle w:val="TableParagraph"/>
              <w:spacing w:before="133"/>
              <w:ind w:left="164" w:right="160"/>
              <w:rPr>
                <w:sz w:val="24"/>
                <w:lang w:val="en-US" w:eastAsia="en-US"/>
              </w:rPr>
            </w:pPr>
            <w:r w:rsidRPr="00127ECD">
              <w:rPr>
                <w:sz w:val="24"/>
                <w:lang w:val="en-US" w:eastAsia="en-US"/>
              </w:rPr>
              <w:t>50,9</w:t>
            </w:r>
          </w:p>
        </w:tc>
        <w:tc>
          <w:tcPr>
            <w:tcW w:w="885" w:type="dxa"/>
          </w:tcPr>
          <w:p w:rsidR="00BD05EC" w:rsidRPr="00127ECD" w:rsidRDefault="00BD05EC" w:rsidP="00127ECD">
            <w:pPr>
              <w:pStyle w:val="TableParagraph"/>
              <w:spacing w:before="133"/>
              <w:ind w:left="166" w:right="157"/>
              <w:rPr>
                <w:sz w:val="24"/>
                <w:lang w:val="en-US" w:eastAsia="en-US"/>
              </w:rPr>
            </w:pPr>
            <w:r w:rsidRPr="00127ECD">
              <w:rPr>
                <w:sz w:val="24"/>
                <w:lang w:val="en-US" w:eastAsia="en-US"/>
              </w:rPr>
              <w:t>52,8</w:t>
            </w:r>
          </w:p>
        </w:tc>
        <w:tc>
          <w:tcPr>
            <w:tcW w:w="778" w:type="dxa"/>
          </w:tcPr>
          <w:p w:rsidR="00BD05EC" w:rsidRPr="00127ECD" w:rsidRDefault="00BD05EC" w:rsidP="00127ECD">
            <w:pPr>
              <w:pStyle w:val="TableParagraph"/>
              <w:spacing w:before="133"/>
              <w:ind w:right="181"/>
              <w:rPr>
                <w:sz w:val="24"/>
                <w:lang w:val="en-US" w:eastAsia="en-US"/>
              </w:rPr>
            </w:pPr>
            <w:r w:rsidRPr="00127ECD">
              <w:rPr>
                <w:sz w:val="24"/>
                <w:lang w:val="en-US" w:eastAsia="en-US"/>
              </w:rPr>
              <w:t>57,8</w:t>
            </w:r>
          </w:p>
        </w:tc>
        <w:tc>
          <w:tcPr>
            <w:tcW w:w="755" w:type="dxa"/>
          </w:tcPr>
          <w:p w:rsidR="00BD05EC" w:rsidRPr="00127ECD" w:rsidRDefault="00BD05EC" w:rsidP="00127ECD">
            <w:pPr>
              <w:pStyle w:val="TableParagraph"/>
              <w:spacing w:before="133"/>
              <w:ind w:right="168"/>
              <w:rPr>
                <w:sz w:val="24"/>
                <w:lang w:val="en-US" w:eastAsia="en-US"/>
              </w:rPr>
            </w:pPr>
            <w:r w:rsidRPr="00127ECD">
              <w:rPr>
                <w:sz w:val="24"/>
                <w:lang w:val="en-US" w:eastAsia="en-US"/>
              </w:rPr>
              <w:t>58,7</w:t>
            </w:r>
          </w:p>
        </w:tc>
        <w:tc>
          <w:tcPr>
            <w:tcW w:w="758" w:type="dxa"/>
          </w:tcPr>
          <w:p w:rsidR="00BD05EC" w:rsidRPr="00127ECD" w:rsidRDefault="00BD05EC" w:rsidP="00127ECD">
            <w:pPr>
              <w:pStyle w:val="TableParagraph"/>
              <w:spacing w:before="133"/>
              <w:ind w:left="135" w:right="121"/>
              <w:rPr>
                <w:sz w:val="24"/>
                <w:lang w:val="en-US" w:eastAsia="en-US"/>
              </w:rPr>
            </w:pPr>
            <w:r w:rsidRPr="00127ECD">
              <w:rPr>
                <w:sz w:val="24"/>
                <w:lang w:val="en-US" w:eastAsia="en-US"/>
              </w:rPr>
              <w:t>124</w:t>
            </w:r>
          </w:p>
        </w:tc>
        <w:tc>
          <w:tcPr>
            <w:tcW w:w="1139" w:type="dxa"/>
          </w:tcPr>
          <w:p w:rsidR="00BD05EC" w:rsidRPr="00127ECD" w:rsidRDefault="00BD05EC" w:rsidP="00127ECD">
            <w:pPr>
              <w:pStyle w:val="TableParagraph"/>
              <w:spacing w:before="133"/>
              <w:jc w:val="left"/>
              <w:rPr>
                <w:i/>
                <w:sz w:val="24"/>
                <w:lang w:val="en-US" w:eastAsia="en-US"/>
              </w:rPr>
            </w:pPr>
            <w:r w:rsidRPr="00127ECD">
              <w:rPr>
                <w:i/>
                <w:sz w:val="24"/>
                <w:lang w:val="en-US" w:eastAsia="en-US"/>
              </w:rPr>
              <w:t>115</w:t>
            </w:r>
          </w:p>
        </w:tc>
        <w:tc>
          <w:tcPr>
            <w:tcW w:w="823" w:type="dxa"/>
          </w:tcPr>
          <w:p w:rsidR="00BD05EC" w:rsidRPr="00127ECD" w:rsidRDefault="00BD05EC" w:rsidP="00127ECD">
            <w:pPr>
              <w:pStyle w:val="TableParagraph"/>
              <w:spacing w:before="133"/>
              <w:ind w:right="233"/>
              <w:jc w:val="right"/>
              <w:rPr>
                <w:i/>
                <w:sz w:val="24"/>
                <w:lang w:val="en-US" w:eastAsia="en-US"/>
              </w:rPr>
            </w:pPr>
            <w:r w:rsidRPr="00127ECD">
              <w:rPr>
                <w:i/>
                <w:sz w:val="24"/>
                <w:lang w:val="en-US" w:eastAsia="en-US"/>
              </w:rPr>
              <w:t>102</w:t>
            </w:r>
          </w:p>
        </w:tc>
      </w:tr>
      <w:tr w:rsidR="00BD05EC" w:rsidRPr="00127ECD" w:rsidTr="00D10AA4">
        <w:trPr>
          <w:trHeight w:val="374"/>
        </w:trPr>
        <w:tc>
          <w:tcPr>
            <w:tcW w:w="1854" w:type="dxa"/>
            <w:shd w:val="clear" w:color="auto" w:fill="F1F1F1"/>
          </w:tcPr>
          <w:p w:rsidR="00BD05EC" w:rsidRPr="00127ECD" w:rsidRDefault="00BD05EC" w:rsidP="00D10AA4">
            <w:pPr>
              <w:pStyle w:val="TableParagraph"/>
              <w:spacing w:before="83"/>
              <w:ind w:left="107"/>
              <w:jc w:val="left"/>
              <w:rPr>
                <w:sz w:val="24"/>
                <w:lang w:val="en-US" w:eastAsia="en-US"/>
              </w:rPr>
            </w:pPr>
            <w:r w:rsidRPr="00127ECD">
              <w:rPr>
                <w:sz w:val="24"/>
                <w:lang w:val="en-US" w:eastAsia="en-US"/>
              </w:rPr>
              <w:t>Картопля</w:t>
            </w:r>
          </w:p>
        </w:tc>
        <w:tc>
          <w:tcPr>
            <w:tcW w:w="888" w:type="dxa"/>
            <w:shd w:val="clear" w:color="auto" w:fill="F1F1F1"/>
          </w:tcPr>
          <w:p w:rsidR="00BD05EC" w:rsidRPr="00127ECD" w:rsidRDefault="00BD05EC" w:rsidP="00127ECD">
            <w:pPr>
              <w:pStyle w:val="TableParagraph"/>
              <w:spacing w:before="83"/>
              <w:ind w:right="272"/>
              <w:rPr>
                <w:sz w:val="24"/>
                <w:lang w:val="en-US" w:eastAsia="en-US"/>
              </w:rPr>
            </w:pPr>
            <w:r w:rsidRPr="00127ECD">
              <w:rPr>
                <w:sz w:val="24"/>
                <w:lang w:val="en-US" w:eastAsia="en-US"/>
              </w:rPr>
              <w:t>131</w:t>
            </w:r>
          </w:p>
        </w:tc>
        <w:tc>
          <w:tcPr>
            <w:tcW w:w="780" w:type="dxa"/>
            <w:shd w:val="clear" w:color="auto" w:fill="F1F1F1"/>
          </w:tcPr>
          <w:p w:rsidR="00BD05EC" w:rsidRPr="00127ECD" w:rsidRDefault="00BD05EC" w:rsidP="00127ECD">
            <w:pPr>
              <w:pStyle w:val="TableParagraph"/>
              <w:spacing w:before="83"/>
              <w:ind w:left="111" w:right="107"/>
              <w:rPr>
                <w:sz w:val="24"/>
                <w:lang w:val="en-US" w:eastAsia="en-US"/>
              </w:rPr>
            </w:pPr>
            <w:r w:rsidRPr="00127ECD">
              <w:rPr>
                <w:sz w:val="24"/>
                <w:lang w:val="en-US" w:eastAsia="en-US"/>
              </w:rPr>
              <w:t>135,4</w:t>
            </w:r>
          </w:p>
        </w:tc>
        <w:tc>
          <w:tcPr>
            <w:tcW w:w="885" w:type="dxa"/>
            <w:shd w:val="clear" w:color="auto" w:fill="F1F1F1"/>
          </w:tcPr>
          <w:p w:rsidR="00BD05EC" w:rsidRPr="00127ECD" w:rsidRDefault="00BD05EC" w:rsidP="00127ECD">
            <w:pPr>
              <w:pStyle w:val="TableParagraph"/>
              <w:spacing w:before="83"/>
              <w:ind w:left="164" w:right="160"/>
              <w:rPr>
                <w:sz w:val="24"/>
                <w:lang w:val="en-US" w:eastAsia="en-US"/>
              </w:rPr>
            </w:pPr>
            <w:r w:rsidRPr="00127ECD">
              <w:rPr>
                <w:sz w:val="24"/>
                <w:lang w:val="en-US" w:eastAsia="en-US"/>
              </w:rPr>
              <w:t>137,5</w:t>
            </w:r>
          </w:p>
        </w:tc>
        <w:tc>
          <w:tcPr>
            <w:tcW w:w="885" w:type="dxa"/>
            <w:shd w:val="clear" w:color="auto" w:fill="F1F1F1"/>
          </w:tcPr>
          <w:p w:rsidR="00BD05EC" w:rsidRPr="00127ECD" w:rsidRDefault="00BD05EC" w:rsidP="00127ECD">
            <w:pPr>
              <w:pStyle w:val="TableParagraph"/>
              <w:spacing w:before="83"/>
              <w:ind w:left="166" w:right="157"/>
              <w:rPr>
                <w:sz w:val="24"/>
                <w:lang w:val="en-US" w:eastAsia="en-US"/>
              </w:rPr>
            </w:pPr>
            <w:r w:rsidRPr="00127ECD">
              <w:rPr>
                <w:sz w:val="24"/>
                <w:lang w:val="en-US" w:eastAsia="en-US"/>
              </w:rPr>
              <w:t>143,4</w:t>
            </w:r>
          </w:p>
        </w:tc>
        <w:tc>
          <w:tcPr>
            <w:tcW w:w="778" w:type="dxa"/>
            <w:shd w:val="clear" w:color="auto" w:fill="F1F1F1"/>
          </w:tcPr>
          <w:p w:rsidR="00BD05EC" w:rsidRPr="00127ECD" w:rsidRDefault="00BD05EC" w:rsidP="00127ECD">
            <w:pPr>
              <w:pStyle w:val="TableParagraph"/>
              <w:spacing w:before="83"/>
              <w:ind w:right="121"/>
              <w:rPr>
                <w:sz w:val="24"/>
                <w:lang w:val="en-US" w:eastAsia="en-US"/>
              </w:rPr>
            </w:pPr>
            <w:r w:rsidRPr="00127ECD">
              <w:rPr>
                <w:sz w:val="24"/>
                <w:lang w:val="en-US" w:eastAsia="en-US"/>
              </w:rPr>
              <w:t>139,4</w:t>
            </w:r>
          </w:p>
        </w:tc>
        <w:tc>
          <w:tcPr>
            <w:tcW w:w="755" w:type="dxa"/>
            <w:shd w:val="clear" w:color="auto" w:fill="F1F1F1"/>
          </w:tcPr>
          <w:p w:rsidR="00BD05EC" w:rsidRPr="00127ECD" w:rsidRDefault="00BD05EC" w:rsidP="00127ECD">
            <w:pPr>
              <w:pStyle w:val="TableParagraph"/>
              <w:spacing w:before="83"/>
              <w:ind w:right="108"/>
              <w:rPr>
                <w:sz w:val="24"/>
                <w:lang w:val="en-US" w:eastAsia="en-US"/>
              </w:rPr>
            </w:pPr>
            <w:r w:rsidRPr="00127ECD">
              <w:rPr>
                <w:sz w:val="24"/>
                <w:lang w:val="en-US" w:eastAsia="en-US"/>
              </w:rPr>
              <w:t>135,7</w:t>
            </w:r>
          </w:p>
        </w:tc>
        <w:tc>
          <w:tcPr>
            <w:tcW w:w="758" w:type="dxa"/>
            <w:shd w:val="clear" w:color="auto" w:fill="F1F1F1"/>
          </w:tcPr>
          <w:p w:rsidR="00BD05EC" w:rsidRPr="00127ECD" w:rsidRDefault="00BD05EC" w:rsidP="00127ECD">
            <w:pPr>
              <w:pStyle w:val="TableParagraph"/>
              <w:spacing w:before="83"/>
              <w:ind w:left="135" w:right="121"/>
              <w:rPr>
                <w:sz w:val="24"/>
                <w:lang w:val="en-US" w:eastAsia="en-US"/>
              </w:rPr>
            </w:pPr>
            <w:r w:rsidRPr="00127ECD">
              <w:rPr>
                <w:sz w:val="24"/>
                <w:lang w:val="en-US" w:eastAsia="en-US"/>
              </w:rPr>
              <w:t>104</w:t>
            </w:r>
          </w:p>
        </w:tc>
        <w:tc>
          <w:tcPr>
            <w:tcW w:w="1139" w:type="dxa"/>
            <w:shd w:val="clear" w:color="auto" w:fill="F1F1F1"/>
          </w:tcPr>
          <w:p w:rsidR="00BD05EC" w:rsidRPr="00127ECD" w:rsidRDefault="00BD05EC" w:rsidP="00127ECD">
            <w:pPr>
              <w:pStyle w:val="TableParagraph"/>
              <w:spacing w:before="83"/>
              <w:ind w:right="439"/>
              <w:jc w:val="right"/>
              <w:rPr>
                <w:i/>
                <w:sz w:val="24"/>
                <w:lang w:val="en-US" w:eastAsia="en-US"/>
              </w:rPr>
            </w:pPr>
            <w:r w:rsidRPr="00127ECD">
              <w:rPr>
                <w:i/>
                <w:sz w:val="24"/>
                <w:lang w:val="en-US" w:eastAsia="en-US"/>
              </w:rPr>
              <w:t>99</w:t>
            </w:r>
          </w:p>
        </w:tc>
        <w:tc>
          <w:tcPr>
            <w:tcW w:w="823" w:type="dxa"/>
            <w:shd w:val="clear" w:color="auto" w:fill="F1F1F1"/>
          </w:tcPr>
          <w:p w:rsidR="00BD05EC" w:rsidRPr="00127ECD" w:rsidRDefault="00BD05EC" w:rsidP="00127ECD">
            <w:pPr>
              <w:pStyle w:val="TableParagraph"/>
              <w:spacing w:before="83"/>
              <w:ind w:left="288" w:right="275"/>
              <w:jc w:val="right"/>
              <w:rPr>
                <w:i/>
                <w:sz w:val="24"/>
                <w:lang w:val="en-US" w:eastAsia="en-US"/>
              </w:rPr>
            </w:pPr>
            <w:r w:rsidRPr="00127ECD">
              <w:rPr>
                <w:i/>
                <w:sz w:val="24"/>
                <w:lang w:val="en-US" w:eastAsia="en-US"/>
              </w:rPr>
              <w:t>97</w:t>
            </w:r>
          </w:p>
        </w:tc>
      </w:tr>
      <w:tr w:rsidR="00BD05EC" w:rsidRPr="00127ECD" w:rsidTr="00D10AA4">
        <w:trPr>
          <w:trHeight w:val="374"/>
        </w:trPr>
        <w:tc>
          <w:tcPr>
            <w:tcW w:w="1854" w:type="dxa"/>
          </w:tcPr>
          <w:p w:rsidR="00BD05EC" w:rsidRPr="00127ECD" w:rsidRDefault="00BD05EC" w:rsidP="00D10AA4">
            <w:pPr>
              <w:pStyle w:val="TableParagraph"/>
              <w:spacing w:before="83"/>
              <w:ind w:left="107"/>
              <w:jc w:val="left"/>
              <w:rPr>
                <w:sz w:val="24"/>
                <w:lang w:val="en-US" w:eastAsia="en-US"/>
              </w:rPr>
            </w:pPr>
            <w:r w:rsidRPr="00127ECD">
              <w:rPr>
                <w:sz w:val="24"/>
                <w:lang w:val="en-US" w:eastAsia="en-US"/>
              </w:rPr>
              <w:t>Цукор</w:t>
            </w:r>
          </w:p>
        </w:tc>
        <w:tc>
          <w:tcPr>
            <w:tcW w:w="888" w:type="dxa"/>
          </w:tcPr>
          <w:p w:rsidR="00BD05EC" w:rsidRPr="00127ECD" w:rsidRDefault="00BD05EC" w:rsidP="00127ECD">
            <w:pPr>
              <w:pStyle w:val="TableParagraph"/>
              <w:spacing w:before="83"/>
              <w:ind w:left="317" w:right="314"/>
              <w:rPr>
                <w:sz w:val="24"/>
                <w:lang w:val="en-US" w:eastAsia="en-US"/>
              </w:rPr>
            </w:pPr>
            <w:r w:rsidRPr="00127ECD">
              <w:rPr>
                <w:sz w:val="24"/>
                <w:lang w:val="en-US" w:eastAsia="en-US"/>
              </w:rPr>
              <w:t>50</w:t>
            </w:r>
          </w:p>
        </w:tc>
        <w:tc>
          <w:tcPr>
            <w:tcW w:w="780" w:type="dxa"/>
          </w:tcPr>
          <w:p w:rsidR="00BD05EC" w:rsidRPr="00127ECD" w:rsidRDefault="00BD05EC" w:rsidP="00127ECD">
            <w:pPr>
              <w:pStyle w:val="TableParagraph"/>
              <w:spacing w:before="83"/>
              <w:ind w:left="111" w:right="107"/>
              <w:rPr>
                <w:sz w:val="24"/>
                <w:lang w:val="en-US" w:eastAsia="en-US"/>
              </w:rPr>
            </w:pPr>
            <w:r w:rsidRPr="00127ECD">
              <w:rPr>
                <w:sz w:val="24"/>
                <w:lang w:val="en-US" w:eastAsia="en-US"/>
              </w:rPr>
              <w:t>36,8</w:t>
            </w:r>
          </w:p>
        </w:tc>
        <w:tc>
          <w:tcPr>
            <w:tcW w:w="885" w:type="dxa"/>
          </w:tcPr>
          <w:p w:rsidR="00BD05EC" w:rsidRPr="00127ECD" w:rsidRDefault="00BD05EC" w:rsidP="00127ECD">
            <w:pPr>
              <w:pStyle w:val="TableParagraph"/>
              <w:spacing w:before="83"/>
              <w:ind w:left="164" w:right="160"/>
              <w:rPr>
                <w:sz w:val="24"/>
                <w:lang w:val="en-US" w:eastAsia="en-US"/>
              </w:rPr>
            </w:pPr>
            <w:r w:rsidRPr="00127ECD">
              <w:rPr>
                <w:sz w:val="24"/>
                <w:lang w:val="en-US" w:eastAsia="en-US"/>
              </w:rPr>
              <w:t>35,7</w:t>
            </w:r>
          </w:p>
        </w:tc>
        <w:tc>
          <w:tcPr>
            <w:tcW w:w="885" w:type="dxa"/>
          </w:tcPr>
          <w:p w:rsidR="00BD05EC" w:rsidRPr="00127ECD" w:rsidRDefault="00BD05EC" w:rsidP="00127ECD">
            <w:pPr>
              <w:pStyle w:val="TableParagraph"/>
              <w:spacing w:before="83"/>
              <w:ind w:left="166" w:right="157"/>
              <w:rPr>
                <w:sz w:val="24"/>
                <w:lang w:val="en-US" w:eastAsia="en-US"/>
              </w:rPr>
            </w:pPr>
            <w:r w:rsidRPr="00127ECD">
              <w:rPr>
                <w:sz w:val="24"/>
                <w:lang w:val="en-US" w:eastAsia="en-US"/>
              </w:rPr>
              <w:t>30,4</w:t>
            </w:r>
          </w:p>
        </w:tc>
        <w:tc>
          <w:tcPr>
            <w:tcW w:w="778" w:type="dxa"/>
          </w:tcPr>
          <w:p w:rsidR="00BD05EC" w:rsidRPr="00127ECD" w:rsidRDefault="00BD05EC" w:rsidP="00127ECD">
            <w:pPr>
              <w:pStyle w:val="TableParagraph"/>
              <w:spacing w:before="83"/>
              <w:ind w:right="181"/>
              <w:rPr>
                <w:sz w:val="24"/>
                <w:lang w:val="en-US" w:eastAsia="en-US"/>
              </w:rPr>
            </w:pPr>
            <w:r w:rsidRPr="00127ECD">
              <w:rPr>
                <w:sz w:val="24"/>
                <w:lang w:val="en-US" w:eastAsia="en-US"/>
              </w:rPr>
              <w:t>29,8</w:t>
            </w:r>
          </w:p>
        </w:tc>
        <w:tc>
          <w:tcPr>
            <w:tcW w:w="755" w:type="dxa"/>
          </w:tcPr>
          <w:p w:rsidR="00BD05EC" w:rsidRPr="00127ECD" w:rsidRDefault="00BD05EC" w:rsidP="00127ECD">
            <w:pPr>
              <w:pStyle w:val="TableParagraph"/>
              <w:spacing w:before="83"/>
              <w:ind w:right="168"/>
              <w:rPr>
                <w:sz w:val="24"/>
                <w:lang w:val="en-US" w:eastAsia="en-US"/>
              </w:rPr>
            </w:pPr>
            <w:r w:rsidRPr="00127ECD">
              <w:rPr>
                <w:sz w:val="24"/>
                <w:lang w:val="en-US" w:eastAsia="en-US"/>
              </w:rPr>
              <w:t>28,8</w:t>
            </w:r>
          </w:p>
        </w:tc>
        <w:tc>
          <w:tcPr>
            <w:tcW w:w="758" w:type="dxa"/>
          </w:tcPr>
          <w:p w:rsidR="00BD05EC" w:rsidRPr="00127ECD" w:rsidRDefault="00BD05EC" w:rsidP="00127ECD">
            <w:pPr>
              <w:pStyle w:val="TableParagraph"/>
              <w:spacing w:before="83"/>
              <w:ind w:left="135" w:right="121"/>
              <w:rPr>
                <w:sz w:val="24"/>
                <w:lang w:val="en-US" w:eastAsia="en-US"/>
              </w:rPr>
            </w:pPr>
            <w:r w:rsidRPr="00127ECD">
              <w:rPr>
                <w:sz w:val="24"/>
                <w:lang w:val="en-US" w:eastAsia="en-US"/>
              </w:rPr>
              <w:t>58</w:t>
            </w:r>
          </w:p>
        </w:tc>
        <w:tc>
          <w:tcPr>
            <w:tcW w:w="1139" w:type="dxa"/>
          </w:tcPr>
          <w:p w:rsidR="00BD05EC" w:rsidRPr="00127ECD" w:rsidRDefault="00BD05EC" w:rsidP="00127ECD">
            <w:pPr>
              <w:pStyle w:val="TableParagraph"/>
              <w:spacing w:before="83"/>
              <w:ind w:right="439"/>
              <w:jc w:val="right"/>
              <w:rPr>
                <w:i/>
                <w:sz w:val="24"/>
                <w:lang w:val="en-US" w:eastAsia="en-US"/>
              </w:rPr>
            </w:pPr>
            <w:r w:rsidRPr="00127ECD">
              <w:rPr>
                <w:i/>
                <w:sz w:val="24"/>
                <w:lang w:val="en-US" w:eastAsia="en-US"/>
              </w:rPr>
              <w:t>81</w:t>
            </w:r>
          </w:p>
        </w:tc>
        <w:tc>
          <w:tcPr>
            <w:tcW w:w="823" w:type="dxa"/>
          </w:tcPr>
          <w:p w:rsidR="00BD05EC" w:rsidRPr="00127ECD" w:rsidRDefault="00BD05EC" w:rsidP="00127ECD">
            <w:pPr>
              <w:pStyle w:val="TableParagraph"/>
              <w:spacing w:before="83"/>
              <w:ind w:left="288" w:right="275"/>
              <w:jc w:val="right"/>
              <w:rPr>
                <w:i/>
                <w:sz w:val="24"/>
                <w:lang w:val="en-US" w:eastAsia="en-US"/>
              </w:rPr>
            </w:pPr>
            <w:r w:rsidRPr="00127ECD">
              <w:rPr>
                <w:i/>
                <w:sz w:val="24"/>
                <w:lang w:val="en-US" w:eastAsia="en-US"/>
              </w:rPr>
              <w:t>97</w:t>
            </w:r>
          </w:p>
        </w:tc>
      </w:tr>
      <w:tr w:rsidR="00BD05EC" w:rsidRPr="00C563EF" w:rsidTr="00D10AA4">
        <w:trPr>
          <w:trHeight w:val="376"/>
        </w:trPr>
        <w:tc>
          <w:tcPr>
            <w:tcW w:w="1854" w:type="dxa"/>
            <w:shd w:val="clear" w:color="auto" w:fill="F1F1F1"/>
          </w:tcPr>
          <w:p w:rsidR="00BD05EC" w:rsidRPr="00127ECD" w:rsidRDefault="00BD05EC" w:rsidP="00D10AA4">
            <w:pPr>
              <w:pStyle w:val="TableParagraph"/>
              <w:spacing w:before="85"/>
              <w:ind w:left="107"/>
              <w:jc w:val="left"/>
              <w:rPr>
                <w:sz w:val="24"/>
                <w:lang w:val="en-US" w:eastAsia="en-US"/>
              </w:rPr>
            </w:pPr>
            <w:r w:rsidRPr="00127ECD">
              <w:rPr>
                <w:sz w:val="24"/>
                <w:lang w:val="en-US" w:eastAsia="en-US"/>
              </w:rPr>
              <w:t>Оліярослинна</w:t>
            </w:r>
          </w:p>
        </w:tc>
        <w:tc>
          <w:tcPr>
            <w:tcW w:w="888" w:type="dxa"/>
            <w:shd w:val="clear" w:color="auto" w:fill="F1F1F1"/>
          </w:tcPr>
          <w:p w:rsidR="00BD05EC" w:rsidRPr="00127ECD" w:rsidRDefault="00BD05EC" w:rsidP="00127ECD">
            <w:pPr>
              <w:pStyle w:val="TableParagraph"/>
              <w:spacing w:before="85"/>
              <w:ind w:right="240"/>
              <w:rPr>
                <w:sz w:val="24"/>
                <w:lang w:val="en-US" w:eastAsia="en-US"/>
              </w:rPr>
            </w:pPr>
            <w:r w:rsidRPr="00127ECD">
              <w:rPr>
                <w:sz w:val="24"/>
                <w:lang w:val="en-US" w:eastAsia="en-US"/>
              </w:rPr>
              <w:t>11,6</w:t>
            </w:r>
          </w:p>
        </w:tc>
        <w:tc>
          <w:tcPr>
            <w:tcW w:w="780" w:type="dxa"/>
            <w:shd w:val="clear" w:color="auto" w:fill="F1F1F1"/>
          </w:tcPr>
          <w:p w:rsidR="00BD05EC" w:rsidRPr="00127ECD" w:rsidRDefault="00BD05EC" w:rsidP="00127ECD">
            <w:pPr>
              <w:pStyle w:val="TableParagraph"/>
              <w:spacing w:before="85"/>
              <w:ind w:left="111" w:right="107"/>
              <w:rPr>
                <w:sz w:val="24"/>
                <w:lang w:val="en-US" w:eastAsia="en-US"/>
              </w:rPr>
            </w:pPr>
            <w:r w:rsidRPr="00127ECD">
              <w:rPr>
                <w:sz w:val="24"/>
                <w:lang w:val="en-US" w:eastAsia="en-US"/>
              </w:rPr>
              <w:t>9,4</w:t>
            </w:r>
          </w:p>
        </w:tc>
        <w:tc>
          <w:tcPr>
            <w:tcW w:w="885" w:type="dxa"/>
            <w:shd w:val="clear" w:color="auto" w:fill="F1F1F1"/>
          </w:tcPr>
          <w:p w:rsidR="00BD05EC" w:rsidRPr="00127ECD" w:rsidRDefault="00BD05EC" w:rsidP="00127ECD">
            <w:pPr>
              <w:pStyle w:val="TableParagraph"/>
              <w:spacing w:before="85"/>
              <w:ind w:left="164" w:right="160"/>
              <w:rPr>
                <w:sz w:val="24"/>
                <w:lang w:val="en-US" w:eastAsia="en-US"/>
              </w:rPr>
            </w:pPr>
            <w:r w:rsidRPr="00127ECD">
              <w:rPr>
                <w:sz w:val="24"/>
                <w:lang w:val="en-US" w:eastAsia="en-US"/>
              </w:rPr>
              <w:t>12,3</w:t>
            </w:r>
          </w:p>
        </w:tc>
        <w:tc>
          <w:tcPr>
            <w:tcW w:w="885" w:type="dxa"/>
            <w:shd w:val="clear" w:color="auto" w:fill="F1F1F1"/>
          </w:tcPr>
          <w:p w:rsidR="00BD05EC" w:rsidRPr="00127ECD" w:rsidRDefault="00BD05EC" w:rsidP="00127ECD">
            <w:pPr>
              <w:pStyle w:val="TableParagraph"/>
              <w:spacing w:before="85"/>
              <w:ind w:left="166" w:right="157"/>
              <w:rPr>
                <w:sz w:val="24"/>
                <w:lang w:val="en-US" w:eastAsia="en-US"/>
              </w:rPr>
            </w:pPr>
            <w:r w:rsidRPr="00127ECD">
              <w:rPr>
                <w:sz w:val="24"/>
                <w:lang w:val="en-US" w:eastAsia="en-US"/>
              </w:rPr>
              <w:t>11,7</w:t>
            </w:r>
          </w:p>
        </w:tc>
        <w:tc>
          <w:tcPr>
            <w:tcW w:w="778" w:type="dxa"/>
            <w:shd w:val="clear" w:color="auto" w:fill="F1F1F1"/>
          </w:tcPr>
          <w:p w:rsidR="00BD05EC" w:rsidRPr="00127ECD" w:rsidRDefault="00BD05EC" w:rsidP="00127ECD">
            <w:pPr>
              <w:pStyle w:val="TableParagraph"/>
              <w:spacing w:before="85"/>
              <w:ind w:right="181"/>
              <w:rPr>
                <w:sz w:val="24"/>
                <w:lang w:val="en-US" w:eastAsia="en-US"/>
              </w:rPr>
            </w:pPr>
            <w:r w:rsidRPr="00127ECD">
              <w:rPr>
                <w:sz w:val="24"/>
                <w:lang w:val="en-US" w:eastAsia="en-US"/>
              </w:rPr>
              <w:t>11,9</w:t>
            </w:r>
          </w:p>
        </w:tc>
        <w:tc>
          <w:tcPr>
            <w:tcW w:w="755" w:type="dxa"/>
            <w:shd w:val="clear" w:color="auto" w:fill="F1F1F1"/>
          </w:tcPr>
          <w:p w:rsidR="00BD05EC" w:rsidRPr="00127ECD" w:rsidRDefault="00BD05EC" w:rsidP="00127ECD">
            <w:pPr>
              <w:pStyle w:val="TableParagraph"/>
              <w:spacing w:before="85"/>
              <w:ind w:right="168"/>
              <w:rPr>
                <w:sz w:val="24"/>
                <w:lang w:val="en-US" w:eastAsia="en-US"/>
              </w:rPr>
            </w:pPr>
            <w:r w:rsidRPr="00127ECD">
              <w:rPr>
                <w:sz w:val="24"/>
                <w:lang w:val="en-US" w:eastAsia="en-US"/>
              </w:rPr>
              <w:t>12,0</w:t>
            </w:r>
          </w:p>
        </w:tc>
        <w:tc>
          <w:tcPr>
            <w:tcW w:w="758" w:type="dxa"/>
            <w:shd w:val="clear" w:color="auto" w:fill="F1F1F1"/>
          </w:tcPr>
          <w:p w:rsidR="00BD05EC" w:rsidRPr="00127ECD" w:rsidRDefault="00BD05EC" w:rsidP="00127ECD">
            <w:pPr>
              <w:pStyle w:val="TableParagraph"/>
              <w:spacing w:before="85"/>
              <w:ind w:left="135" w:right="121"/>
              <w:rPr>
                <w:sz w:val="24"/>
                <w:lang w:val="en-US" w:eastAsia="en-US"/>
              </w:rPr>
            </w:pPr>
            <w:r w:rsidRPr="00127ECD">
              <w:rPr>
                <w:sz w:val="24"/>
                <w:lang w:val="en-US" w:eastAsia="en-US"/>
              </w:rPr>
              <w:t>103</w:t>
            </w:r>
          </w:p>
        </w:tc>
        <w:tc>
          <w:tcPr>
            <w:tcW w:w="1139" w:type="dxa"/>
            <w:shd w:val="clear" w:color="auto" w:fill="F1F1F1"/>
          </w:tcPr>
          <w:p w:rsidR="00BD05EC" w:rsidRPr="00127ECD" w:rsidRDefault="00BD05EC" w:rsidP="00127ECD">
            <w:pPr>
              <w:pStyle w:val="TableParagraph"/>
              <w:spacing w:before="85"/>
              <w:ind w:right="439"/>
              <w:jc w:val="right"/>
              <w:rPr>
                <w:i/>
                <w:sz w:val="24"/>
                <w:lang w:val="en-US" w:eastAsia="en-US"/>
              </w:rPr>
            </w:pPr>
            <w:r w:rsidRPr="00127ECD">
              <w:rPr>
                <w:i/>
                <w:sz w:val="24"/>
                <w:lang w:val="en-US" w:eastAsia="en-US"/>
              </w:rPr>
              <w:t>98</w:t>
            </w:r>
          </w:p>
        </w:tc>
        <w:tc>
          <w:tcPr>
            <w:tcW w:w="823" w:type="dxa"/>
            <w:shd w:val="clear" w:color="auto" w:fill="F1F1F1"/>
          </w:tcPr>
          <w:p w:rsidR="00BD05EC" w:rsidRPr="00127ECD" w:rsidRDefault="00BD05EC" w:rsidP="00127ECD">
            <w:pPr>
              <w:pStyle w:val="TableParagraph"/>
              <w:spacing w:before="85"/>
              <w:ind w:right="233"/>
              <w:jc w:val="right"/>
              <w:rPr>
                <w:i/>
                <w:sz w:val="24"/>
                <w:lang w:val="en-US" w:eastAsia="en-US"/>
              </w:rPr>
            </w:pPr>
            <w:r w:rsidRPr="00127ECD">
              <w:rPr>
                <w:i/>
                <w:sz w:val="24"/>
                <w:lang w:val="en-US" w:eastAsia="en-US"/>
              </w:rPr>
              <w:t>101</w:t>
            </w:r>
          </w:p>
        </w:tc>
      </w:tr>
    </w:tbl>
    <w:p w:rsidR="00BD05EC" w:rsidRPr="00C563EF" w:rsidRDefault="00BD05EC" w:rsidP="00AF770B">
      <w:pPr>
        <w:pStyle w:val="a6"/>
        <w:spacing w:before="102" w:line="360" w:lineRule="auto"/>
        <w:ind w:left="0" w:right="200" w:firstLine="851"/>
        <w:jc w:val="both"/>
        <w:rPr>
          <w:highlight w:val="yellow"/>
        </w:rPr>
      </w:pPr>
    </w:p>
    <w:p w:rsidR="00B179EF" w:rsidRPr="00B179EF" w:rsidRDefault="00B179EF" w:rsidP="00B179EF">
      <w:pPr>
        <w:spacing w:after="0" w:line="360" w:lineRule="auto"/>
        <w:ind w:firstLine="709"/>
        <w:jc w:val="both"/>
        <w:rPr>
          <w:rFonts w:ascii="Times New Roman" w:hAnsi="Times New Roman"/>
          <w:sz w:val="28"/>
          <w:szCs w:val="28"/>
        </w:rPr>
      </w:pPr>
      <w:r w:rsidRPr="00B179EF">
        <w:rPr>
          <w:rFonts w:ascii="Times New Roman" w:hAnsi="Times New Roman"/>
          <w:sz w:val="28"/>
          <w:szCs w:val="28"/>
        </w:rPr>
        <w:t xml:space="preserve">Підсумовуючи зазначимо, що впродовж 1990-2019 років відбулося значне скорочення споживчого попиту на м’ясо і м’ясопродукти – на 21%, молоко і молокопродукти – на 46%, цукру – на 42%. Разом з тим скоротився споживчий попит на хліб – на 31%. Основними причинами таких змін є скорочення чисельності населення, зменшення доходів, висока диференціація рівня життя населення за соціальними групами, а також загальні тенденції споживчого попиту, пов’язані з переорієнтацією на здорові продукти харчування. Хоча попит на споживчому ринку на молоко та молокопродукти забезпечується за рахунок власного виробництва, обсяги їх споживання є вкрай низькими, </w:t>
      </w:r>
      <w:r w:rsidRPr="00B179EF">
        <w:rPr>
          <w:rFonts w:ascii="Times New Roman" w:hAnsi="Times New Roman"/>
          <w:sz w:val="28"/>
          <w:szCs w:val="28"/>
        </w:rPr>
        <w:lastRenderedPageBreak/>
        <w:t>зокрема споживання молока у 2019 році становило всього 200,5 кг/на одну особу в рік. Воно скоротилося навіть у порівнянні з 2005році на 25,6кг/на одну особу в рік. Однак, це є недостатньо, рекомендації МОЗ, стандартів ВООЗ та Європейської агенції з харчової безпеки щодо споживання молока та молокопродуктів в раціоні людини повинно становити від 350 кг та більше [2].</w:t>
      </w:r>
    </w:p>
    <w:p w:rsidR="00440A9C" w:rsidRDefault="00440A9C" w:rsidP="00B179EF">
      <w:pPr>
        <w:spacing w:after="0" w:line="360" w:lineRule="auto"/>
        <w:ind w:firstLine="709"/>
        <w:jc w:val="both"/>
        <w:rPr>
          <w:rFonts w:ascii="Times New Roman" w:hAnsi="Times New Roman"/>
          <w:sz w:val="28"/>
          <w:szCs w:val="28"/>
        </w:rPr>
      </w:pPr>
    </w:p>
    <w:p w:rsidR="00440A9C" w:rsidRDefault="00440A9C" w:rsidP="00B179EF">
      <w:pPr>
        <w:spacing w:after="0" w:line="360" w:lineRule="auto"/>
        <w:ind w:firstLine="709"/>
        <w:jc w:val="both"/>
        <w:rPr>
          <w:rFonts w:ascii="Times New Roman" w:hAnsi="Times New Roman"/>
          <w:sz w:val="28"/>
          <w:szCs w:val="28"/>
        </w:rPr>
      </w:pPr>
    </w:p>
    <w:p w:rsidR="00B179EF" w:rsidRPr="00B179EF" w:rsidRDefault="00B179EF" w:rsidP="00B179EF">
      <w:pPr>
        <w:spacing w:after="0" w:line="360" w:lineRule="auto"/>
        <w:ind w:firstLine="709"/>
        <w:jc w:val="both"/>
        <w:rPr>
          <w:rFonts w:ascii="Times New Roman" w:hAnsi="Times New Roman"/>
          <w:sz w:val="28"/>
          <w:szCs w:val="28"/>
        </w:rPr>
      </w:pPr>
      <w:r w:rsidRPr="00B179EF">
        <w:rPr>
          <w:rFonts w:ascii="Times New Roman" w:hAnsi="Times New Roman"/>
          <w:sz w:val="28"/>
          <w:szCs w:val="28"/>
        </w:rPr>
        <w:t xml:space="preserve"> Споживання картоплі на 1 особу на рік у 2019 році становило 135,7 кг/на одну особу в рік, що перевищує на 30-35,7 кг рекомендований рівень МОЗ, стандартами ВООЗ та Європейської агенції з харчової безпеки [2]. Тому споживання даного продукту в раціоні людини для здорового харчування потребує суттєвого зменшення. Окрім картоплі  високим в раціоні людини є споживання цукру,яке у2019році становило 28,8кг і перевищує рекомендовані норми на 10,8-13,8 кг на рік.</w:t>
      </w:r>
    </w:p>
    <w:p w:rsidR="00B179EF" w:rsidRPr="00B179EF" w:rsidRDefault="00B179EF" w:rsidP="00B179EF">
      <w:pPr>
        <w:spacing w:after="0" w:line="360" w:lineRule="auto"/>
        <w:ind w:firstLine="709"/>
        <w:jc w:val="both"/>
        <w:rPr>
          <w:rFonts w:ascii="Times New Roman" w:hAnsi="Times New Roman"/>
          <w:sz w:val="28"/>
          <w:szCs w:val="28"/>
        </w:rPr>
      </w:pPr>
      <w:r w:rsidRPr="00B179EF">
        <w:rPr>
          <w:rFonts w:ascii="Times New Roman" w:hAnsi="Times New Roman"/>
          <w:sz w:val="28"/>
          <w:szCs w:val="28"/>
        </w:rPr>
        <w:t>Стосовно споживання плодово-ягідної продукції на одну особу на рік, то воно є дуже низьким і становило всього 58,7 кг у 2019 році, хоча згідно рекомендацій МОЗ в раціоні людини воно повинно дорівнювати 90-110кг/ос/рік. Також потребує значно більшого обсягу в раціоні людини споживання риби  (від 20 кг/ос/рік та більше). Фактичне ж споживання даного продукту у 2019 році є дуже низьким і становило всього 12,5 кг[2].</w:t>
      </w:r>
    </w:p>
    <w:p w:rsidR="00B179EF" w:rsidRDefault="00B179EF" w:rsidP="00B179EF">
      <w:pPr>
        <w:spacing w:after="0" w:line="360" w:lineRule="auto"/>
        <w:ind w:firstLine="709"/>
        <w:jc w:val="both"/>
        <w:rPr>
          <w:rFonts w:ascii="Times New Roman" w:hAnsi="Times New Roman"/>
          <w:sz w:val="28"/>
          <w:szCs w:val="28"/>
        </w:rPr>
      </w:pPr>
      <w:r w:rsidRPr="00B179EF">
        <w:rPr>
          <w:rFonts w:ascii="Times New Roman" w:hAnsi="Times New Roman"/>
          <w:sz w:val="28"/>
          <w:szCs w:val="28"/>
        </w:rPr>
        <w:t xml:space="preserve">Критерієм продовольчої незалежності країни за окремим продуктом служить рівень задоволення потреб в продовольстві за рахунок власного виробництва. Індикатор продовольчої незалежності за окремим продуктом розраховується як співвідношення обсягу імпорту до ємності внутрішнього ринку в натуральних показниках. Рівень продовольчої безпеки країни залежить від обсягів виробництва харчових продуктів, який визначається  рівнем розвитку окремих галузей, які забезпечують </w:t>
      </w:r>
      <w:r>
        <w:rPr>
          <w:rFonts w:ascii="Times New Roman" w:hAnsi="Times New Roman"/>
          <w:sz w:val="28"/>
          <w:szCs w:val="28"/>
        </w:rPr>
        <w:t>доступність харчових продуктів.</w:t>
      </w:r>
    </w:p>
    <w:p w:rsidR="00A2135A" w:rsidRPr="00C563EF" w:rsidRDefault="00B179EF" w:rsidP="00B179EF">
      <w:pPr>
        <w:spacing w:after="0" w:line="360" w:lineRule="auto"/>
        <w:ind w:firstLine="709"/>
        <w:jc w:val="both"/>
        <w:rPr>
          <w:rFonts w:ascii="Times New Roman" w:hAnsi="Times New Roman"/>
          <w:i/>
          <w:sz w:val="28"/>
          <w:szCs w:val="28"/>
          <w:highlight w:val="yellow"/>
          <w:lang w:eastAsia="ru-RU"/>
        </w:rPr>
      </w:pPr>
      <w:r w:rsidRPr="00B179EF">
        <w:rPr>
          <w:rFonts w:ascii="Times New Roman" w:hAnsi="Times New Roman"/>
          <w:sz w:val="28"/>
          <w:szCs w:val="28"/>
        </w:rPr>
        <w:t>Отже, результати проведеного порівняльного аналізу індикаторів продовольчої незалежності України за окремими продукта</w:t>
      </w:r>
      <w:r>
        <w:rPr>
          <w:rFonts w:ascii="Times New Roman" w:hAnsi="Times New Roman"/>
          <w:sz w:val="28"/>
          <w:szCs w:val="28"/>
        </w:rPr>
        <w:t xml:space="preserve">ми у 2015-2019 рр. вміщує таблиця </w:t>
      </w:r>
      <w:r w:rsidRPr="00B179EF">
        <w:rPr>
          <w:rFonts w:ascii="Times New Roman" w:hAnsi="Times New Roman"/>
          <w:sz w:val="28"/>
          <w:szCs w:val="28"/>
        </w:rPr>
        <w:t>7.</w:t>
      </w:r>
    </w:p>
    <w:p w:rsidR="00A2135A" w:rsidRPr="00C563EF" w:rsidRDefault="00A2135A" w:rsidP="002A35A6">
      <w:pPr>
        <w:spacing w:after="0" w:line="360" w:lineRule="auto"/>
        <w:jc w:val="right"/>
        <w:rPr>
          <w:rFonts w:ascii="Times New Roman" w:hAnsi="Times New Roman"/>
          <w:i/>
          <w:sz w:val="28"/>
          <w:szCs w:val="28"/>
          <w:highlight w:val="yellow"/>
          <w:lang w:eastAsia="ru-RU"/>
        </w:rPr>
      </w:pPr>
    </w:p>
    <w:p w:rsidR="00A2135A" w:rsidRPr="00C563EF" w:rsidRDefault="00A2135A" w:rsidP="002A35A6">
      <w:pPr>
        <w:spacing w:after="0" w:line="360" w:lineRule="auto"/>
        <w:jc w:val="right"/>
        <w:rPr>
          <w:rFonts w:ascii="Times New Roman" w:hAnsi="Times New Roman"/>
          <w:i/>
          <w:sz w:val="28"/>
          <w:szCs w:val="28"/>
          <w:highlight w:val="yellow"/>
          <w:lang w:eastAsia="ru-RU"/>
        </w:rPr>
      </w:pPr>
    </w:p>
    <w:p w:rsidR="00A2135A" w:rsidRPr="00C563EF" w:rsidRDefault="00A2135A" w:rsidP="002A35A6">
      <w:pPr>
        <w:spacing w:after="0" w:line="360" w:lineRule="auto"/>
        <w:jc w:val="right"/>
        <w:rPr>
          <w:rFonts w:ascii="Times New Roman" w:hAnsi="Times New Roman"/>
          <w:i/>
          <w:sz w:val="28"/>
          <w:szCs w:val="28"/>
          <w:highlight w:val="yellow"/>
          <w:lang w:eastAsia="ru-RU"/>
        </w:rPr>
      </w:pPr>
    </w:p>
    <w:p w:rsidR="00A2135A" w:rsidRPr="00C563EF" w:rsidRDefault="00A2135A" w:rsidP="002A35A6">
      <w:pPr>
        <w:spacing w:after="0" w:line="360" w:lineRule="auto"/>
        <w:jc w:val="right"/>
        <w:rPr>
          <w:rFonts w:ascii="Times New Roman" w:hAnsi="Times New Roman"/>
          <w:i/>
          <w:sz w:val="28"/>
          <w:szCs w:val="28"/>
          <w:highlight w:val="yellow"/>
          <w:lang w:eastAsia="ru-RU"/>
        </w:rPr>
      </w:pPr>
    </w:p>
    <w:p w:rsidR="00A2135A" w:rsidRDefault="00A2135A" w:rsidP="002A35A6">
      <w:pPr>
        <w:spacing w:after="0" w:line="360" w:lineRule="auto"/>
        <w:jc w:val="right"/>
        <w:rPr>
          <w:rFonts w:ascii="Times New Roman" w:hAnsi="Times New Roman"/>
          <w:i/>
          <w:sz w:val="28"/>
          <w:szCs w:val="28"/>
          <w:highlight w:val="yellow"/>
          <w:lang w:eastAsia="ru-RU"/>
        </w:rPr>
      </w:pPr>
    </w:p>
    <w:p w:rsidR="00C228ED" w:rsidRDefault="00C228ED" w:rsidP="002A35A6">
      <w:pPr>
        <w:spacing w:after="0" w:line="360" w:lineRule="auto"/>
        <w:jc w:val="right"/>
        <w:rPr>
          <w:rFonts w:ascii="Times New Roman" w:hAnsi="Times New Roman"/>
          <w:i/>
          <w:sz w:val="28"/>
          <w:szCs w:val="28"/>
          <w:highlight w:val="yellow"/>
          <w:lang w:eastAsia="ru-RU"/>
        </w:rPr>
      </w:pPr>
    </w:p>
    <w:p w:rsidR="00C228ED" w:rsidRPr="00C563EF" w:rsidRDefault="00C228ED" w:rsidP="002A35A6">
      <w:pPr>
        <w:spacing w:after="0" w:line="360" w:lineRule="auto"/>
        <w:jc w:val="right"/>
        <w:rPr>
          <w:rFonts w:ascii="Times New Roman" w:hAnsi="Times New Roman"/>
          <w:i/>
          <w:sz w:val="28"/>
          <w:szCs w:val="28"/>
          <w:highlight w:val="yellow"/>
          <w:lang w:eastAsia="ru-RU"/>
        </w:rPr>
      </w:pPr>
    </w:p>
    <w:p w:rsidR="00A2135A" w:rsidRPr="00C563EF" w:rsidRDefault="00A2135A" w:rsidP="002A35A6">
      <w:pPr>
        <w:spacing w:after="0" w:line="360" w:lineRule="auto"/>
        <w:jc w:val="right"/>
        <w:rPr>
          <w:rFonts w:ascii="Times New Roman" w:hAnsi="Times New Roman"/>
          <w:i/>
          <w:sz w:val="28"/>
          <w:szCs w:val="28"/>
          <w:highlight w:val="yellow"/>
          <w:lang w:eastAsia="ru-RU"/>
        </w:rPr>
      </w:pPr>
    </w:p>
    <w:p w:rsidR="00BD05EC" w:rsidRPr="00C91FBF" w:rsidRDefault="00BD05EC" w:rsidP="002A35A6">
      <w:pPr>
        <w:spacing w:after="0" w:line="360" w:lineRule="auto"/>
        <w:jc w:val="right"/>
        <w:rPr>
          <w:i/>
          <w:sz w:val="28"/>
        </w:rPr>
      </w:pPr>
      <w:r w:rsidRPr="00C91FBF">
        <w:rPr>
          <w:rFonts w:ascii="Times New Roman" w:hAnsi="Times New Roman"/>
          <w:i/>
          <w:sz w:val="28"/>
          <w:szCs w:val="28"/>
          <w:lang w:eastAsia="ru-RU"/>
        </w:rPr>
        <w:t>Таблиця 7</w:t>
      </w:r>
    </w:p>
    <w:p w:rsidR="00BD05EC" w:rsidRPr="00C91FBF" w:rsidRDefault="00BD05EC" w:rsidP="00FF5376">
      <w:pPr>
        <w:pStyle w:val="11"/>
        <w:spacing w:before="0" w:line="360" w:lineRule="auto"/>
        <w:ind w:left="0"/>
        <w:jc w:val="center"/>
      </w:pPr>
      <w:r w:rsidRPr="00C91FBF">
        <w:t>Продовольча незалежність за продуктами харчування</w:t>
      </w:r>
    </w:p>
    <w:p w:rsidR="00C91FBF" w:rsidRPr="00C91FBF" w:rsidRDefault="00BD05EC" w:rsidP="00C91FBF">
      <w:pPr>
        <w:spacing w:after="0" w:line="360" w:lineRule="auto"/>
        <w:jc w:val="center"/>
        <w:rPr>
          <w:rFonts w:ascii="Times New Roman" w:hAnsi="Times New Roman"/>
          <w:b/>
          <w:sz w:val="28"/>
          <w:szCs w:val="28"/>
          <w:lang w:val="ru-RU"/>
        </w:rPr>
      </w:pPr>
      <w:r w:rsidRPr="00C91FBF">
        <w:rPr>
          <w:rFonts w:ascii="Times New Roman" w:hAnsi="Times New Roman"/>
          <w:b/>
          <w:sz w:val="28"/>
          <w:szCs w:val="28"/>
        </w:rPr>
        <w:t xml:space="preserve">у </w:t>
      </w:r>
      <w:r w:rsidR="00E77633" w:rsidRPr="00C91FBF">
        <w:rPr>
          <w:rFonts w:ascii="Times New Roman" w:hAnsi="Times New Roman"/>
          <w:b/>
          <w:sz w:val="28"/>
          <w:szCs w:val="28"/>
        </w:rPr>
        <w:t xml:space="preserve">2015 та </w:t>
      </w:r>
      <w:r w:rsidR="00F82414" w:rsidRPr="00C91FBF">
        <w:rPr>
          <w:rFonts w:ascii="Times New Roman" w:hAnsi="Times New Roman"/>
          <w:b/>
          <w:sz w:val="28"/>
          <w:szCs w:val="28"/>
        </w:rPr>
        <w:t xml:space="preserve">2019 рр., тис. тонн </w:t>
      </w:r>
      <w:r w:rsidR="001856A2" w:rsidRPr="00C91FBF">
        <w:rPr>
          <w:rFonts w:ascii="Times New Roman" w:hAnsi="Times New Roman"/>
          <w:b/>
          <w:sz w:val="28"/>
          <w:szCs w:val="28"/>
          <w:lang w:val="ru-RU"/>
        </w:rPr>
        <w:t>[2, 20]</w:t>
      </w:r>
    </w:p>
    <w:tbl>
      <w:tblPr>
        <w:tblStyle w:val="a8"/>
        <w:tblpPr w:leftFromText="180" w:rightFromText="180" w:vertAnchor="page" w:horzAnchor="margin" w:tblpXSpec="center" w:tblpY="2626"/>
        <w:tblW w:w="10834" w:type="dxa"/>
        <w:tblLayout w:type="fixed"/>
        <w:tblLook w:val="04A0"/>
      </w:tblPr>
      <w:tblGrid>
        <w:gridCol w:w="1277"/>
        <w:gridCol w:w="1275"/>
        <w:gridCol w:w="1418"/>
        <w:gridCol w:w="1843"/>
        <w:gridCol w:w="1701"/>
        <w:gridCol w:w="1559"/>
        <w:gridCol w:w="1761"/>
      </w:tblGrid>
      <w:tr w:rsidR="00C91FBF" w:rsidRPr="00C91FBF" w:rsidTr="00C91FBF">
        <w:trPr>
          <w:trHeight w:val="719"/>
        </w:trPr>
        <w:tc>
          <w:tcPr>
            <w:tcW w:w="1277" w:type="dxa"/>
          </w:tcPr>
          <w:p w:rsidR="00C91FBF" w:rsidRPr="00C91FBF" w:rsidRDefault="00C91FBF" w:rsidP="00C91FBF">
            <w:pPr>
              <w:jc w:val="center"/>
              <w:rPr>
                <w:rFonts w:ascii="Times New Roman" w:hAnsi="Times New Roman"/>
                <w:b/>
                <w:sz w:val="22"/>
                <w:szCs w:val="22"/>
              </w:rPr>
            </w:pPr>
            <w:r w:rsidRPr="00C91FBF">
              <w:rPr>
                <w:rFonts w:ascii="Times New Roman" w:hAnsi="Times New Roman"/>
                <w:b/>
                <w:sz w:val="22"/>
                <w:szCs w:val="22"/>
              </w:rPr>
              <w:t>Показ</w:t>
            </w:r>
            <w:r w:rsidR="00440A9C">
              <w:rPr>
                <w:rFonts w:ascii="Times New Roman" w:hAnsi="Times New Roman"/>
                <w:b/>
                <w:sz w:val="22"/>
                <w:szCs w:val="22"/>
              </w:rPr>
              <w:t>-</w:t>
            </w:r>
            <w:r w:rsidRPr="00C91FBF">
              <w:rPr>
                <w:rFonts w:ascii="Times New Roman" w:hAnsi="Times New Roman"/>
                <w:b/>
                <w:sz w:val="22"/>
                <w:szCs w:val="22"/>
              </w:rPr>
              <w:t>ники</w:t>
            </w:r>
          </w:p>
        </w:tc>
        <w:tc>
          <w:tcPr>
            <w:tcW w:w="1275" w:type="dxa"/>
          </w:tcPr>
          <w:p w:rsidR="00C91FBF" w:rsidRPr="00C91FBF" w:rsidRDefault="00C91FBF" w:rsidP="00C91FBF">
            <w:pPr>
              <w:spacing w:line="240" w:lineRule="auto"/>
              <w:jc w:val="center"/>
              <w:rPr>
                <w:rFonts w:ascii="Times New Roman" w:hAnsi="Times New Roman"/>
                <w:b/>
                <w:sz w:val="22"/>
                <w:szCs w:val="22"/>
              </w:rPr>
            </w:pPr>
            <w:r w:rsidRPr="00C91FBF">
              <w:rPr>
                <w:rFonts w:ascii="Times New Roman" w:hAnsi="Times New Roman"/>
                <w:b/>
                <w:sz w:val="22"/>
                <w:szCs w:val="22"/>
              </w:rPr>
              <w:t>Обсяг імпорту</w:t>
            </w:r>
            <w:r w:rsidRPr="00C91FBF">
              <w:rPr>
                <w:rFonts w:ascii="Times New Roman" w:hAnsi="Times New Roman"/>
                <w:b/>
                <w:sz w:val="22"/>
                <w:szCs w:val="22"/>
                <w:lang w:val="ru-RU"/>
              </w:rPr>
              <w:t xml:space="preserve">, </w:t>
            </w:r>
            <w:r w:rsidRPr="00C91FBF">
              <w:rPr>
                <w:rFonts w:ascii="Times New Roman" w:hAnsi="Times New Roman"/>
                <w:b/>
                <w:sz w:val="22"/>
                <w:szCs w:val="22"/>
              </w:rPr>
              <w:t>тис. тонн,</w:t>
            </w:r>
          </w:p>
          <w:p w:rsidR="00C91FBF" w:rsidRPr="00C91FBF" w:rsidRDefault="00C91FBF" w:rsidP="00C91FBF">
            <w:pPr>
              <w:spacing w:after="0" w:line="240" w:lineRule="auto"/>
              <w:jc w:val="center"/>
              <w:rPr>
                <w:rFonts w:ascii="Times New Roman" w:hAnsi="Times New Roman"/>
                <w:sz w:val="22"/>
                <w:szCs w:val="22"/>
              </w:rPr>
            </w:pPr>
            <w:r w:rsidRPr="00C91FBF">
              <w:rPr>
                <w:rFonts w:ascii="Times New Roman" w:hAnsi="Times New Roman"/>
                <w:b/>
                <w:sz w:val="22"/>
                <w:szCs w:val="22"/>
                <w:lang w:val="ru-RU"/>
              </w:rPr>
              <w:t>2015 р.</w:t>
            </w:r>
          </w:p>
        </w:tc>
        <w:tc>
          <w:tcPr>
            <w:tcW w:w="1418" w:type="dxa"/>
          </w:tcPr>
          <w:p w:rsidR="00C91FBF" w:rsidRPr="00C91FBF" w:rsidRDefault="00C91FBF" w:rsidP="00C91FBF">
            <w:pPr>
              <w:spacing w:after="0" w:line="240" w:lineRule="auto"/>
              <w:jc w:val="center"/>
              <w:rPr>
                <w:rFonts w:ascii="Times New Roman" w:hAnsi="Times New Roman"/>
                <w:b/>
                <w:sz w:val="22"/>
                <w:szCs w:val="22"/>
              </w:rPr>
            </w:pPr>
            <w:r w:rsidRPr="00C91FBF">
              <w:rPr>
                <w:rFonts w:ascii="Times New Roman" w:hAnsi="Times New Roman"/>
                <w:b/>
                <w:sz w:val="22"/>
                <w:szCs w:val="22"/>
              </w:rPr>
              <w:t>Обсяг імпорту</w:t>
            </w:r>
            <w:r w:rsidRPr="00C91FBF">
              <w:rPr>
                <w:rFonts w:ascii="Times New Roman" w:hAnsi="Times New Roman"/>
                <w:b/>
                <w:sz w:val="22"/>
                <w:szCs w:val="22"/>
                <w:lang w:val="ru-RU"/>
              </w:rPr>
              <w:t xml:space="preserve">, </w:t>
            </w:r>
          </w:p>
          <w:p w:rsidR="00C91FBF" w:rsidRPr="00C91FBF" w:rsidRDefault="00C91FBF" w:rsidP="00C91FBF">
            <w:pPr>
              <w:spacing w:after="0" w:line="240" w:lineRule="auto"/>
              <w:jc w:val="center"/>
              <w:rPr>
                <w:rFonts w:ascii="Times New Roman" w:hAnsi="Times New Roman"/>
                <w:b/>
                <w:sz w:val="22"/>
                <w:szCs w:val="22"/>
              </w:rPr>
            </w:pPr>
            <w:r w:rsidRPr="00C91FBF">
              <w:rPr>
                <w:rFonts w:ascii="Times New Roman" w:hAnsi="Times New Roman"/>
                <w:b/>
                <w:sz w:val="22"/>
                <w:szCs w:val="22"/>
              </w:rPr>
              <w:t>тис. тонн,</w:t>
            </w:r>
          </w:p>
          <w:p w:rsidR="00C91FBF" w:rsidRPr="00C91FBF" w:rsidRDefault="00C91FBF" w:rsidP="00C91FBF">
            <w:pPr>
              <w:spacing w:after="0" w:line="240" w:lineRule="auto"/>
              <w:jc w:val="center"/>
              <w:rPr>
                <w:rFonts w:ascii="Times New Roman" w:hAnsi="Times New Roman"/>
                <w:b/>
                <w:sz w:val="22"/>
                <w:szCs w:val="22"/>
                <w:lang w:val="ru-RU"/>
              </w:rPr>
            </w:pPr>
          </w:p>
          <w:p w:rsidR="00C91FBF" w:rsidRPr="00C91FBF" w:rsidRDefault="00C91FBF" w:rsidP="00C91FBF">
            <w:pPr>
              <w:spacing w:after="0" w:line="240" w:lineRule="auto"/>
              <w:jc w:val="center"/>
              <w:rPr>
                <w:rFonts w:ascii="Times New Roman" w:hAnsi="Times New Roman"/>
                <w:sz w:val="22"/>
                <w:szCs w:val="22"/>
              </w:rPr>
            </w:pPr>
            <w:r w:rsidRPr="00C91FBF">
              <w:rPr>
                <w:rFonts w:ascii="Times New Roman" w:hAnsi="Times New Roman"/>
                <w:b/>
                <w:sz w:val="22"/>
                <w:szCs w:val="22"/>
                <w:lang w:val="ru-RU"/>
              </w:rPr>
              <w:t>2019 р.</w:t>
            </w:r>
          </w:p>
        </w:tc>
        <w:tc>
          <w:tcPr>
            <w:tcW w:w="1843" w:type="dxa"/>
          </w:tcPr>
          <w:p w:rsidR="00440A9C" w:rsidRPr="00440A9C" w:rsidRDefault="00440A9C" w:rsidP="00C91FBF">
            <w:pPr>
              <w:spacing w:after="0" w:line="240" w:lineRule="auto"/>
              <w:jc w:val="center"/>
              <w:rPr>
                <w:rFonts w:ascii="Times New Roman" w:hAnsi="Times New Roman"/>
                <w:b/>
                <w:sz w:val="22"/>
                <w:szCs w:val="22"/>
              </w:rPr>
            </w:pPr>
            <w:r>
              <w:rPr>
                <w:rFonts w:ascii="Times New Roman" w:hAnsi="Times New Roman"/>
                <w:b/>
                <w:sz w:val="22"/>
                <w:szCs w:val="22"/>
              </w:rPr>
              <w:t>Місткість</w:t>
            </w:r>
          </w:p>
          <w:p w:rsidR="00C91FBF" w:rsidRPr="00C91FBF" w:rsidRDefault="00C91FBF" w:rsidP="00C91FBF">
            <w:pPr>
              <w:spacing w:after="0" w:line="240" w:lineRule="auto"/>
              <w:jc w:val="center"/>
              <w:rPr>
                <w:rFonts w:ascii="Times New Roman" w:hAnsi="Times New Roman"/>
                <w:b/>
                <w:sz w:val="22"/>
                <w:szCs w:val="22"/>
              </w:rPr>
            </w:pPr>
            <w:r w:rsidRPr="00C91FBF">
              <w:rPr>
                <w:rFonts w:ascii="Times New Roman" w:hAnsi="Times New Roman"/>
                <w:b/>
                <w:sz w:val="22"/>
                <w:szCs w:val="22"/>
              </w:rPr>
              <w:t>внутрішнього ринку</w:t>
            </w:r>
            <w:r w:rsidRPr="00C91FBF">
              <w:rPr>
                <w:rFonts w:ascii="Times New Roman" w:hAnsi="Times New Roman"/>
                <w:b/>
                <w:sz w:val="22"/>
                <w:szCs w:val="22"/>
                <w:lang w:val="ru-RU"/>
              </w:rPr>
              <w:t>,</w:t>
            </w:r>
          </w:p>
          <w:p w:rsidR="00C91FBF" w:rsidRPr="00C91FBF" w:rsidRDefault="00C91FBF" w:rsidP="00C91FBF">
            <w:pPr>
              <w:spacing w:after="0" w:line="240" w:lineRule="auto"/>
              <w:jc w:val="center"/>
              <w:rPr>
                <w:rFonts w:ascii="Times New Roman" w:hAnsi="Times New Roman"/>
                <w:b/>
                <w:sz w:val="22"/>
                <w:szCs w:val="22"/>
              </w:rPr>
            </w:pPr>
            <w:r w:rsidRPr="00C91FBF">
              <w:rPr>
                <w:rFonts w:ascii="Times New Roman" w:hAnsi="Times New Roman"/>
                <w:b/>
                <w:sz w:val="22"/>
                <w:szCs w:val="22"/>
              </w:rPr>
              <w:t>тис. тонн,</w:t>
            </w:r>
          </w:p>
          <w:p w:rsidR="00C91FBF" w:rsidRPr="00C91FBF" w:rsidRDefault="00C91FBF" w:rsidP="00C91FBF">
            <w:pPr>
              <w:spacing w:after="0" w:line="240" w:lineRule="auto"/>
              <w:jc w:val="center"/>
              <w:rPr>
                <w:rFonts w:ascii="Times New Roman" w:hAnsi="Times New Roman"/>
                <w:sz w:val="22"/>
                <w:szCs w:val="22"/>
              </w:rPr>
            </w:pPr>
            <w:r w:rsidRPr="00C91FBF">
              <w:rPr>
                <w:rFonts w:ascii="Times New Roman" w:hAnsi="Times New Roman"/>
                <w:b/>
                <w:sz w:val="22"/>
                <w:szCs w:val="22"/>
                <w:lang w:val="en-US"/>
              </w:rPr>
              <w:t>2015 р.</w:t>
            </w:r>
          </w:p>
        </w:tc>
        <w:tc>
          <w:tcPr>
            <w:tcW w:w="1701" w:type="dxa"/>
          </w:tcPr>
          <w:p w:rsidR="00440A9C" w:rsidRDefault="00440A9C" w:rsidP="00C91FBF">
            <w:pPr>
              <w:spacing w:after="0" w:line="240" w:lineRule="auto"/>
              <w:jc w:val="center"/>
              <w:rPr>
                <w:rFonts w:ascii="Times New Roman" w:hAnsi="Times New Roman"/>
                <w:b/>
                <w:sz w:val="22"/>
                <w:szCs w:val="22"/>
              </w:rPr>
            </w:pPr>
            <w:r>
              <w:rPr>
                <w:rFonts w:ascii="Times New Roman" w:hAnsi="Times New Roman"/>
                <w:b/>
                <w:sz w:val="22"/>
                <w:szCs w:val="22"/>
              </w:rPr>
              <w:t>Місткість</w:t>
            </w:r>
          </w:p>
          <w:p w:rsidR="00C91FBF" w:rsidRPr="00C91FBF" w:rsidRDefault="00C91FBF" w:rsidP="00C91FBF">
            <w:pPr>
              <w:spacing w:after="0" w:line="240" w:lineRule="auto"/>
              <w:jc w:val="center"/>
              <w:rPr>
                <w:rFonts w:ascii="Times New Roman" w:hAnsi="Times New Roman"/>
                <w:b/>
                <w:sz w:val="22"/>
                <w:szCs w:val="22"/>
              </w:rPr>
            </w:pPr>
            <w:r w:rsidRPr="00C91FBF">
              <w:rPr>
                <w:rFonts w:ascii="Times New Roman" w:hAnsi="Times New Roman"/>
                <w:b/>
                <w:sz w:val="22"/>
                <w:szCs w:val="22"/>
              </w:rPr>
              <w:t>внутрішнього ринку,</w:t>
            </w:r>
          </w:p>
          <w:p w:rsidR="00C91FBF" w:rsidRPr="00C91FBF" w:rsidRDefault="00C91FBF" w:rsidP="00C91FBF">
            <w:pPr>
              <w:spacing w:after="0" w:line="240" w:lineRule="auto"/>
              <w:jc w:val="center"/>
              <w:rPr>
                <w:rFonts w:ascii="Times New Roman" w:hAnsi="Times New Roman"/>
                <w:b/>
                <w:sz w:val="22"/>
                <w:szCs w:val="22"/>
              </w:rPr>
            </w:pPr>
            <w:r w:rsidRPr="00C91FBF">
              <w:rPr>
                <w:rFonts w:ascii="Times New Roman" w:hAnsi="Times New Roman"/>
                <w:b/>
                <w:sz w:val="22"/>
                <w:szCs w:val="22"/>
              </w:rPr>
              <w:t>тис. тонн,</w:t>
            </w:r>
          </w:p>
          <w:p w:rsidR="00C91FBF" w:rsidRPr="00C91FBF" w:rsidRDefault="00C91FBF" w:rsidP="00C91FBF">
            <w:pPr>
              <w:spacing w:after="0" w:line="240" w:lineRule="auto"/>
              <w:jc w:val="center"/>
              <w:rPr>
                <w:rFonts w:ascii="Times New Roman" w:hAnsi="Times New Roman"/>
                <w:sz w:val="22"/>
                <w:szCs w:val="22"/>
              </w:rPr>
            </w:pPr>
            <w:r w:rsidRPr="00C91FBF">
              <w:rPr>
                <w:rFonts w:ascii="Times New Roman" w:hAnsi="Times New Roman"/>
                <w:b/>
                <w:sz w:val="22"/>
                <w:szCs w:val="22"/>
              </w:rPr>
              <w:t>2019 р.</w:t>
            </w:r>
          </w:p>
        </w:tc>
        <w:tc>
          <w:tcPr>
            <w:tcW w:w="1559" w:type="dxa"/>
          </w:tcPr>
          <w:p w:rsidR="00C91FBF" w:rsidRPr="00C91FBF" w:rsidRDefault="00C91FBF" w:rsidP="00C91FBF">
            <w:pPr>
              <w:pStyle w:val="TableParagraph"/>
              <w:rPr>
                <w:b/>
                <w:sz w:val="22"/>
                <w:szCs w:val="22"/>
                <w:lang w:eastAsia="en-US"/>
              </w:rPr>
            </w:pPr>
            <w:r w:rsidRPr="00C91FBF">
              <w:rPr>
                <w:b/>
                <w:sz w:val="22"/>
                <w:szCs w:val="22"/>
                <w:lang w:eastAsia="en-US"/>
              </w:rPr>
              <w:t>Імпорто-</w:t>
            </w:r>
          </w:p>
          <w:p w:rsidR="00C91FBF" w:rsidRPr="00C91FBF" w:rsidRDefault="00C91FBF" w:rsidP="00C91FBF">
            <w:pPr>
              <w:pStyle w:val="TableParagraph"/>
              <w:rPr>
                <w:b/>
                <w:w w:val="99"/>
                <w:sz w:val="22"/>
                <w:szCs w:val="22"/>
                <w:lang w:eastAsia="en-US"/>
              </w:rPr>
            </w:pPr>
            <w:r w:rsidRPr="00C91FBF">
              <w:rPr>
                <w:b/>
                <w:sz w:val="22"/>
                <w:szCs w:val="22"/>
                <w:lang w:eastAsia="en-US"/>
              </w:rPr>
              <w:t xml:space="preserve">залежність у </w:t>
            </w:r>
            <w:r w:rsidRPr="00C91FBF">
              <w:rPr>
                <w:b/>
                <w:w w:val="99"/>
                <w:sz w:val="22"/>
                <w:szCs w:val="22"/>
                <w:lang w:eastAsia="en-US"/>
              </w:rPr>
              <w:t>%,</w:t>
            </w:r>
          </w:p>
          <w:p w:rsidR="00C91FBF" w:rsidRPr="00C91FBF" w:rsidRDefault="00C91FBF" w:rsidP="00C91FBF">
            <w:pPr>
              <w:pStyle w:val="TableParagraph"/>
              <w:rPr>
                <w:b/>
                <w:sz w:val="22"/>
                <w:szCs w:val="22"/>
                <w:lang w:eastAsia="en-US"/>
              </w:rPr>
            </w:pPr>
          </w:p>
          <w:p w:rsidR="00C91FBF" w:rsidRPr="00C91FBF" w:rsidRDefault="00C91FBF" w:rsidP="00C91FBF">
            <w:pPr>
              <w:pStyle w:val="TableParagraph"/>
              <w:rPr>
                <w:b/>
                <w:sz w:val="22"/>
                <w:szCs w:val="22"/>
                <w:lang w:eastAsia="en-US"/>
              </w:rPr>
            </w:pPr>
            <w:r w:rsidRPr="00C91FBF">
              <w:rPr>
                <w:b/>
                <w:sz w:val="22"/>
                <w:szCs w:val="22"/>
                <w:lang w:eastAsia="en-US"/>
              </w:rPr>
              <w:t>2015 р.</w:t>
            </w:r>
          </w:p>
        </w:tc>
        <w:tc>
          <w:tcPr>
            <w:tcW w:w="1761" w:type="dxa"/>
          </w:tcPr>
          <w:p w:rsidR="00C91FBF" w:rsidRPr="00C91FBF" w:rsidRDefault="00C91FBF" w:rsidP="00C91FBF">
            <w:pPr>
              <w:pStyle w:val="TableParagraph"/>
              <w:rPr>
                <w:b/>
                <w:sz w:val="22"/>
                <w:szCs w:val="22"/>
                <w:lang w:eastAsia="en-US"/>
              </w:rPr>
            </w:pPr>
            <w:r w:rsidRPr="00C91FBF">
              <w:rPr>
                <w:b/>
                <w:sz w:val="22"/>
                <w:szCs w:val="22"/>
                <w:lang w:eastAsia="en-US"/>
              </w:rPr>
              <w:t>Імпорто-</w:t>
            </w:r>
          </w:p>
          <w:p w:rsidR="00C91FBF" w:rsidRPr="00C91FBF" w:rsidRDefault="00C91FBF" w:rsidP="00C91FBF">
            <w:pPr>
              <w:pStyle w:val="TableParagraph"/>
              <w:rPr>
                <w:b/>
                <w:w w:val="99"/>
                <w:sz w:val="22"/>
                <w:szCs w:val="22"/>
                <w:lang w:eastAsia="en-US"/>
              </w:rPr>
            </w:pPr>
            <w:r w:rsidRPr="00C91FBF">
              <w:rPr>
                <w:b/>
                <w:sz w:val="22"/>
                <w:szCs w:val="22"/>
                <w:lang w:eastAsia="en-US"/>
              </w:rPr>
              <w:t xml:space="preserve">залежність у </w:t>
            </w:r>
            <w:r w:rsidRPr="00C91FBF">
              <w:rPr>
                <w:b/>
                <w:w w:val="99"/>
                <w:sz w:val="22"/>
                <w:szCs w:val="22"/>
                <w:lang w:eastAsia="en-US"/>
              </w:rPr>
              <w:t>%,</w:t>
            </w:r>
          </w:p>
          <w:p w:rsidR="00C91FBF" w:rsidRPr="00C91FBF" w:rsidRDefault="00C91FBF" w:rsidP="00C91FBF">
            <w:pPr>
              <w:spacing w:after="0" w:line="240" w:lineRule="auto"/>
              <w:jc w:val="center"/>
              <w:rPr>
                <w:rFonts w:ascii="Times New Roman" w:hAnsi="Times New Roman"/>
                <w:b/>
                <w:sz w:val="22"/>
                <w:szCs w:val="22"/>
              </w:rPr>
            </w:pPr>
          </w:p>
          <w:p w:rsidR="00C91FBF" w:rsidRPr="00C91FBF" w:rsidRDefault="00C91FBF" w:rsidP="00C91FBF">
            <w:pPr>
              <w:spacing w:after="0" w:line="240" w:lineRule="auto"/>
              <w:jc w:val="center"/>
              <w:rPr>
                <w:rFonts w:ascii="Times New Roman" w:hAnsi="Times New Roman"/>
                <w:b/>
                <w:sz w:val="22"/>
                <w:szCs w:val="22"/>
              </w:rPr>
            </w:pPr>
          </w:p>
          <w:p w:rsidR="00C91FBF" w:rsidRPr="00C91FBF" w:rsidRDefault="00C91FBF" w:rsidP="00C91FBF">
            <w:pPr>
              <w:spacing w:after="0" w:line="240" w:lineRule="auto"/>
              <w:jc w:val="center"/>
              <w:rPr>
                <w:rFonts w:ascii="Times New Roman" w:hAnsi="Times New Roman"/>
                <w:sz w:val="22"/>
                <w:szCs w:val="22"/>
              </w:rPr>
            </w:pPr>
            <w:r w:rsidRPr="00C91FBF">
              <w:rPr>
                <w:rFonts w:ascii="Times New Roman" w:hAnsi="Times New Roman"/>
                <w:b/>
                <w:sz w:val="22"/>
                <w:szCs w:val="22"/>
              </w:rPr>
              <w:t>2019 р.</w:t>
            </w:r>
          </w:p>
        </w:tc>
      </w:tr>
      <w:tr w:rsidR="00C91FBF" w:rsidRPr="00C91FBF" w:rsidTr="00C91FBF">
        <w:trPr>
          <w:trHeight w:val="719"/>
        </w:trPr>
        <w:tc>
          <w:tcPr>
            <w:tcW w:w="1277" w:type="dxa"/>
          </w:tcPr>
          <w:p w:rsidR="00C91FBF" w:rsidRPr="00C91FBF" w:rsidRDefault="00C91FBF" w:rsidP="00C91FBF">
            <w:pPr>
              <w:spacing w:after="0"/>
              <w:rPr>
                <w:rFonts w:ascii="Times New Roman" w:hAnsi="Times New Roman"/>
                <w:sz w:val="22"/>
                <w:szCs w:val="22"/>
              </w:rPr>
            </w:pPr>
            <w:r w:rsidRPr="00C91FBF">
              <w:rPr>
                <w:rFonts w:ascii="Times New Roman" w:hAnsi="Times New Roman"/>
                <w:sz w:val="22"/>
                <w:szCs w:val="22"/>
              </w:rPr>
              <w:lastRenderedPageBreak/>
              <w:t>Хліб і хлібопро</w:t>
            </w:r>
            <w:r w:rsidR="00440A9C">
              <w:rPr>
                <w:rFonts w:ascii="Times New Roman" w:hAnsi="Times New Roman"/>
                <w:sz w:val="22"/>
                <w:szCs w:val="22"/>
              </w:rPr>
              <w:t>-</w:t>
            </w:r>
            <w:r w:rsidRPr="00C91FBF">
              <w:rPr>
                <w:rFonts w:ascii="Times New Roman" w:hAnsi="Times New Roman"/>
                <w:sz w:val="22"/>
                <w:szCs w:val="22"/>
              </w:rPr>
              <w:t>дукти</w:t>
            </w:r>
          </w:p>
        </w:tc>
        <w:tc>
          <w:tcPr>
            <w:tcW w:w="1275"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190</w:t>
            </w:r>
          </w:p>
        </w:tc>
        <w:tc>
          <w:tcPr>
            <w:tcW w:w="1418"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150</w:t>
            </w:r>
          </w:p>
        </w:tc>
        <w:tc>
          <w:tcPr>
            <w:tcW w:w="1843"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4423</w:t>
            </w:r>
          </w:p>
        </w:tc>
        <w:tc>
          <w:tcPr>
            <w:tcW w:w="170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5470</w:t>
            </w:r>
          </w:p>
        </w:tc>
        <w:tc>
          <w:tcPr>
            <w:tcW w:w="1559"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4,3</w:t>
            </w:r>
          </w:p>
        </w:tc>
        <w:tc>
          <w:tcPr>
            <w:tcW w:w="176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3,1</w:t>
            </w:r>
          </w:p>
        </w:tc>
      </w:tr>
      <w:tr w:rsidR="00C91FBF" w:rsidRPr="00C91FBF" w:rsidTr="00C91FBF">
        <w:trPr>
          <w:trHeight w:val="719"/>
        </w:trPr>
        <w:tc>
          <w:tcPr>
            <w:tcW w:w="1277" w:type="dxa"/>
          </w:tcPr>
          <w:p w:rsidR="00C91FBF" w:rsidRPr="00C91FBF" w:rsidRDefault="00C91FBF" w:rsidP="00C91FBF">
            <w:pPr>
              <w:pStyle w:val="TableParagraph"/>
              <w:spacing w:line="270" w:lineRule="exact"/>
              <w:jc w:val="left"/>
              <w:rPr>
                <w:sz w:val="22"/>
                <w:szCs w:val="22"/>
                <w:lang w:eastAsia="en-US"/>
              </w:rPr>
            </w:pPr>
            <w:r w:rsidRPr="00C91FBF">
              <w:rPr>
                <w:sz w:val="22"/>
                <w:szCs w:val="22"/>
                <w:lang w:eastAsia="en-US"/>
              </w:rPr>
              <w:t>М'ясо і</w:t>
            </w:r>
          </w:p>
          <w:p w:rsidR="00C91FBF" w:rsidRPr="00C91FBF" w:rsidRDefault="00C91FBF" w:rsidP="00C91FBF">
            <w:pPr>
              <w:spacing w:after="0"/>
              <w:rPr>
                <w:rFonts w:ascii="Times New Roman" w:hAnsi="Times New Roman"/>
                <w:sz w:val="22"/>
                <w:szCs w:val="22"/>
              </w:rPr>
            </w:pPr>
            <w:r w:rsidRPr="00C91FBF">
              <w:rPr>
                <w:rFonts w:ascii="Times New Roman" w:hAnsi="Times New Roman"/>
                <w:sz w:val="22"/>
                <w:szCs w:val="22"/>
              </w:rPr>
              <w:t>м'ясопр</w:t>
            </w:r>
            <w:r w:rsidRPr="00C91FBF">
              <w:rPr>
                <w:rFonts w:ascii="Times New Roman" w:hAnsi="Times New Roman"/>
                <w:sz w:val="22"/>
                <w:szCs w:val="22"/>
                <w:lang w:val="en-US"/>
              </w:rPr>
              <w:t>о</w:t>
            </w:r>
            <w:r w:rsidR="00440A9C">
              <w:rPr>
                <w:rFonts w:ascii="Times New Roman" w:hAnsi="Times New Roman"/>
                <w:sz w:val="22"/>
                <w:szCs w:val="22"/>
              </w:rPr>
              <w:t>-</w:t>
            </w:r>
            <w:r w:rsidRPr="00C91FBF">
              <w:rPr>
                <w:rFonts w:ascii="Times New Roman" w:hAnsi="Times New Roman"/>
                <w:sz w:val="22"/>
                <w:szCs w:val="22"/>
                <w:lang w:val="en-US"/>
              </w:rPr>
              <w:t>дукти</w:t>
            </w:r>
          </w:p>
        </w:tc>
        <w:tc>
          <w:tcPr>
            <w:tcW w:w="1275"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158</w:t>
            </w:r>
          </w:p>
        </w:tc>
        <w:tc>
          <w:tcPr>
            <w:tcW w:w="1418"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261</w:t>
            </w:r>
          </w:p>
        </w:tc>
        <w:tc>
          <w:tcPr>
            <w:tcW w:w="1843"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2179</w:t>
            </w:r>
          </w:p>
        </w:tc>
        <w:tc>
          <w:tcPr>
            <w:tcW w:w="170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2252</w:t>
            </w:r>
          </w:p>
        </w:tc>
        <w:tc>
          <w:tcPr>
            <w:tcW w:w="1559"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7,3</w:t>
            </w:r>
          </w:p>
        </w:tc>
        <w:tc>
          <w:tcPr>
            <w:tcW w:w="176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12,7</w:t>
            </w:r>
          </w:p>
        </w:tc>
      </w:tr>
      <w:tr w:rsidR="00C91FBF" w:rsidRPr="00C91FBF" w:rsidTr="00C91FBF">
        <w:trPr>
          <w:trHeight w:val="719"/>
        </w:trPr>
        <w:tc>
          <w:tcPr>
            <w:tcW w:w="1277" w:type="dxa"/>
          </w:tcPr>
          <w:p w:rsidR="00C91FBF" w:rsidRPr="00C91FBF" w:rsidRDefault="00C91FBF" w:rsidP="00C91FBF">
            <w:pPr>
              <w:pStyle w:val="TableParagraph"/>
              <w:spacing w:line="273" w:lineRule="exact"/>
              <w:jc w:val="left"/>
              <w:rPr>
                <w:sz w:val="22"/>
                <w:szCs w:val="22"/>
                <w:lang w:val="en-US" w:eastAsia="en-US"/>
              </w:rPr>
            </w:pPr>
            <w:r w:rsidRPr="00C91FBF">
              <w:rPr>
                <w:sz w:val="22"/>
                <w:szCs w:val="22"/>
                <w:lang w:val="en-US" w:eastAsia="en-US"/>
              </w:rPr>
              <w:t>Молоко і</w:t>
            </w:r>
          </w:p>
          <w:p w:rsidR="00C91FBF" w:rsidRPr="00C91FBF" w:rsidRDefault="00C91FBF" w:rsidP="00C91FBF">
            <w:pPr>
              <w:spacing w:after="0"/>
              <w:rPr>
                <w:rFonts w:ascii="Times New Roman" w:hAnsi="Times New Roman"/>
                <w:sz w:val="22"/>
                <w:szCs w:val="22"/>
              </w:rPr>
            </w:pPr>
            <w:r w:rsidRPr="00C91FBF">
              <w:rPr>
                <w:rFonts w:ascii="Times New Roman" w:hAnsi="Times New Roman"/>
                <w:sz w:val="22"/>
                <w:szCs w:val="22"/>
              </w:rPr>
              <w:t>м</w:t>
            </w:r>
            <w:r w:rsidRPr="00C91FBF">
              <w:rPr>
                <w:rFonts w:ascii="Times New Roman" w:hAnsi="Times New Roman"/>
                <w:sz w:val="22"/>
                <w:szCs w:val="22"/>
                <w:lang w:val="en-US"/>
              </w:rPr>
              <w:t>олоко</w:t>
            </w:r>
          </w:p>
          <w:p w:rsidR="00C91FBF" w:rsidRPr="00C91FBF" w:rsidRDefault="00C91FBF" w:rsidP="00C91FBF">
            <w:pPr>
              <w:spacing w:after="0"/>
              <w:rPr>
                <w:rFonts w:ascii="Times New Roman" w:hAnsi="Times New Roman"/>
                <w:sz w:val="22"/>
                <w:szCs w:val="22"/>
              </w:rPr>
            </w:pPr>
            <w:r w:rsidRPr="00C91FBF">
              <w:rPr>
                <w:rFonts w:ascii="Times New Roman" w:hAnsi="Times New Roman"/>
                <w:sz w:val="22"/>
                <w:szCs w:val="22"/>
                <w:lang w:val="en-US"/>
              </w:rPr>
              <w:t>продукти</w:t>
            </w:r>
          </w:p>
        </w:tc>
        <w:tc>
          <w:tcPr>
            <w:tcW w:w="1275"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78</w:t>
            </w:r>
          </w:p>
        </w:tc>
        <w:tc>
          <w:tcPr>
            <w:tcW w:w="1418"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337</w:t>
            </w:r>
          </w:p>
        </w:tc>
        <w:tc>
          <w:tcPr>
            <w:tcW w:w="1843"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8995</w:t>
            </w:r>
          </w:p>
        </w:tc>
        <w:tc>
          <w:tcPr>
            <w:tcW w:w="170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8428</w:t>
            </w:r>
          </w:p>
        </w:tc>
        <w:tc>
          <w:tcPr>
            <w:tcW w:w="1559"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0,9</w:t>
            </w:r>
          </w:p>
        </w:tc>
        <w:tc>
          <w:tcPr>
            <w:tcW w:w="176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2,2</w:t>
            </w:r>
          </w:p>
        </w:tc>
      </w:tr>
      <w:tr w:rsidR="00C91FBF" w:rsidRPr="00C91FBF" w:rsidTr="00C91FBF">
        <w:trPr>
          <w:trHeight w:val="762"/>
        </w:trPr>
        <w:tc>
          <w:tcPr>
            <w:tcW w:w="1277" w:type="dxa"/>
          </w:tcPr>
          <w:p w:rsidR="00C91FBF" w:rsidRPr="00440A9C" w:rsidRDefault="00C91FBF" w:rsidP="00C91FBF">
            <w:pPr>
              <w:spacing w:after="0"/>
              <w:rPr>
                <w:rFonts w:ascii="Times New Roman" w:hAnsi="Times New Roman"/>
                <w:sz w:val="22"/>
                <w:szCs w:val="22"/>
              </w:rPr>
            </w:pPr>
            <w:r w:rsidRPr="00C91FBF">
              <w:rPr>
                <w:rFonts w:ascii="Times New Roman" w:hAnsi="Times New Roman"/>
                <w:sz w:val="22"/>
                <w:szCs w:val="22"/>
                <w:lang w:val="en-US"/>
              </w:rPr>
              <w:t>Риба і рибопро</w:t>
            </w:r>
            <w:r w:rsidR="00440A9C">
              <w:rPr>
                <w:rFonts w:ascii="Times New Roman" w:hAnsi="Times New Roman"/>
                <w:sz w:val="22"/>
                <w:szCs w:val="22"/>
              </w:rPr>
              <w:t>-</w:t>
            </w:r>
          </w:p>
          <w:p w:rsidR="00C91FBF" w:rsidRPr="00C91FBF" w:rsidRDefault="00C91FBF" w:rsidP="00C91FBF">
            <w:pPr>
              <w:spacing w:after="0"/>
              <w:rPr>
                <w:rFonts w:ascii="Times New Roman" w:hAnsi="Times New Roman"/>
                <w:sz w:val="22"/>
                <w:szCs w:val="22"/>
              </w:rPr>
            </w:pPr>
            <w:r w:rsidRPr="00C91FBF">
              <w:rPr>
                <w:rFonts w:ascii="Times New Roman" w:hAnsi="Times New Roman"/>
                <w:sz w:val="22"/>
                <w:szCs w:val="22"/>
                <w:lang w:val="en-US"/>
              </w:rPr>
              <w:t>дукти</w:t>
            </w:r>
          </w:p>
        </w:tc>
        <w:tc>
          <w:tcPr>
            <w:tcW w:w="1275"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192</w:t>
            </w:r>
          </w:p>
        </w:tc>
        <w:tc>
          <w:tcPr>
            <w:tcW w:w="1418"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417</w:t>
            </w:r>
          </w:p>
        </w:tc>
        <w:tc>
          <w:tcPr>
            <w:tcW w:w="1843"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367</w:t>
            </w:r>
          </w:p>
        </w:tc>
        <w:tc>
          <w:tcPr>
            <w:tcW w:w="170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524</w:t>
            </w:r>
          </w:p>
        </w:tc>
        <w:tc>
          <w:tcPr>
            <w:tcW w:w="1559"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52,1</w:t>
            </w:r>
          </w:p>
        </w:tc>
        <w:tc>
          <w:tcPr>
            <w:tcW w:w="176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79,3</w:t>
            </w:r>
          </w:p>
        </w:tc>
      </w:tr>
      <w:tr w:rsidR="00C91FBF" w:rsidRPr="00C91FBF" w:rsidTr="00C91FBF">
        <w:trPr>
          <w:trHeight w:val="616"/>
        </w:trPr>
        <w:tc>
          <w:tcPr>
            <w:tcW w:w="1277" w:type="dxa"/>
          </w:tcPr>
          <w:p w:rsidR="00C91FBF" w:rsidRPr="00C91FBF" w:rsidRDefault="00C91FBF" w:rsidP="00C91FBF">
            <w:pPr>
              <w:spacing w:after="0"/>
              <w:rPr>
                <w:rFonts w:ascii="Times New Roman" w:hAnsi="Times New Roman"/>
                <w:sz w:val="22"/>
                <w:szCs w:val="22"/>
              </w:rPr>
            </w:pPr>
            <w:r w:rsidRPr="00C91FBF">
              <w:rPr>
                <w:rFonts w:ascii="Times New Roman" w:hAnsi="Times New Roman"/>
                <w:sz w:val="22"/>
                <w:szCs w:val="22"/>
                <w:lang w:val="en-US"/>
              </w:rPr>
              <w:t xml:space="preserve">Яйця </w:t>
            </w:r>
          </w:p>
          <w:p w:rsidR="00C91FBF" w:rsidRPr="00C91FBF" w:rsidRDefault="00C91FBF" w:rsidP="00440A9C">
            <w:pPr>
              <w:spacing w:after="0"/>
              <w:rPr>
                <w:rFonts w:ascii="Times New Roman" w:hAnsi="Times New Roman"/>
                <w:sz w:val="22"/>
                <w:szCs w:val="22"/>
              </w:rPr>
            </w:pPr>
            <w:r w:rsidRPr="00C91FBF">
              <w:rPr>
                <w:rFonts w:ascii="Times New Roman" w:hAnsi="Times New Roman"/>
                <w:sz w:val="22"/>
                <w:szCs w:val="22"/>
                <w:lang w:val="en-US"/>
              </w:rPr>
              <w:t>(млн</w:t>
            </w:r>
            <w:r w:rsidR="00440A9C">
              <w:rPr>
                <w:rFonts w:ascii="Times New Roman" w:hAnsi="Times New Roman"/>
                <w:sz w:val="22"/>
                <w:szCs w:val="22"/>
              </w:rPr>
              <w:t>.од</w:t>
            </w:r>
            <w:r w:rsidRPr="00C91FBF">
              <w:rPr>
                <w:rFonts w:ascii="Times New Roman" w:hAnsi="Times New Roman"/>
                <w:sz w:val="22"/>
                <w:szCs w:val="22"/>
                <w:lang w:val="en-US"/>
              </w:rPr>
              <w:t>)</w:t>
            </w:r>
          </w:p>
        </w:tc>
        <w:tc>
          <w:tcPr>
            <w:tcW w:w="1275"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11</w:t>
            </w:r>
          </w:p>
        </w:tc>
        <w:tc>
          <w:tcPr>
            <w:tcW w:w="1418"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5</w:t>
            </w:r>
          </w:p>
        </w:tc>
        <w:tc>
          <w:tcPr>
            <w:tcW w:w="1843"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694</w:t>
            </w:r>
          </w:p>
        </w:tc>
        <w:tc>
          <w:tcPr>
            <w:tcW w:w="170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683</w:t>
            </w:r>
          </w:p>
        </w:tc>
        <w:tc>
          <w:tcPr>
            <w:tcW w:w="1559"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1,6</w:t>
            </w:r>
          </w:p>
        </w:tc>
        <w:tc>
          <w:tcPr>
            <w:tcW w:w="176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0,6</w:t>
            </w:r>
          </w:p>
        </w:tc>
      </w:tr>
      <w:tr w:rsidR="00C91FBF" w:rsidRPr="00C91FBF" w:rsidTr="00C91FBF">
        <w:trPr>
          <w:trHeight w:val="540"/>
        </w:trPr>
        <w:tc>
          <w:tcPr>
            <w:tcW w:w="1277" w:type="dxa"/>
          </w:tcPr>
          <w:p w:rsidR="00C91FBF" w:rsidRPr="00C91FBF" w:rsidRDefault="00C91FBF" w:rsidP="00C91FBF">
            <w:pPr>
              <w:spacing w:after="0"/>
              <w:rPr>
                <w:rFonts w:ascii="Times New Roman" w:hAnsi="Times New Roman"/>
                <w:sz w:val="22"/>
                <w:szCs w:val="22"/>
              </w:rPr>
            </w:pPr>
            <w:r w:rsidRPr="00C91FBF">
              <w:rPr>
                <w:rFonts w:ascii="Times New Roman" w:hAnsi="Times New Roman"/>
                <w:sz w:val="22"/>
                <w:szCs w:val="22"/>
                <w:lang w:val="en-US"/>
              </w:rPr>
              <w:t>Овочі та баштанні</w:t>
            </w:r>
          </w:p>
        </w:tc>
        <w:tc>
          <w:tcPr>
            <w:tcW w:w="1275"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95</w:t>
            </w:r>
          </w:p>
        </w:tc>
        <w:tc>
          <w:tcPr>
            <w:tcW w:w="1418"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313</w:t>
            </w:r>
          </w:p>
        </w:tc>
        <w:tc>
          <w:tcPr>
            <w:tcW w:w="1843"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6890</w:t>
            </w:r>
          </w:p>
        </w:tc>
        <w:tc>
          <w:tcPr>
            <w:tcW w:w="170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6924</w:t>
            </w:r>
          </w:p>
        </w:tc>
        <w:tc>
          <w:tcPr>
            <w:tcW w:w="1559"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1,4</w:t>
            </w:r>
          </w:p>
        </w:tc>
        <w:tc>
          <w:tcPr>
            <w:tcW w:w="176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2,7</w:t>
            </w:r>
          </w:p>
        </w:tc>
      </w:tr>
      <w:tr w:rsidR="00C91FBF" w:rsidRPr="00C91FBF" w:rsidTr="00C91FBF">
        <w:trPr>
          <w:trHeight w:val="762"/>
        </w:trPr>
        <w:tc>
          <w:tcPr>
            <w:tcW w:w="1277" w:type="dxa"/>
          </w:tcPr>
          <w:p w:rsidR="00C91FBF" w:rsidRPr="00C91FBF" w:rsidRDefault="00C91FBF" w:rsidP="00C91FBF">
            <w:pPr>
              <w:pStyle w:val="TableParagraph"/>
              <w:spacing w:line="271" w:lineRule="exact"/>
              <w:jc w:val="left"/>
              <w:rPr>
                <w:sz w:val="22"/>
                <w:szCs w:val="22"/>
                <w:lang w:val="en-US" w:eastAsia="en-US"/>
              </w:rPr>
            </w:pPr>
            <w:r w:rsidRPr="00C91FBF">
              <w:rPr>
                <w:sz w:val="22"/>
                <w:szCs w:val="22"/>
                <w:lang w:val="en-US" w:eastAsia="en-US"/>
              </w:rPr>
              <w:t>Плоди, ягоди та</w:t>
            </w:r>
          </w:p>
          <w:p w:rsidR="00C91FBF" w:rsidRPr="00C91FBF" w:rsidRDefault="00C91FBF" w:rsidP="00C91FBF">
            <w:pPr>
              <w:spacing w:after="0"/>
              <w:rPr>
                <w:rFonts w:ascii="Times New Roman" w:hAnsi="Times New Roman"/>
                <w:sz w:val="22"/>
                <w:szCs w:val="22"/>
              </w:rPr>
            </w:pPr>
            <w:r w:rsidRPr="00C91FBF">
              <w:rPr>
                <w:rFonts w:ascii="Times New Roman" w:hAnsi="Times New Roman"/>
                <w:sz w:val="22"/>
                <w:szCs w:val="22"/>
                <w:lang w:val="en-US"/>
              </w:rPr>
              <w:t>виноград</w:t>
            </w:r>
          </w:p>
        </w:tc>
        <w:tc>
          <w:tcPr>
            <w:tcW w:w="1275"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588</w:t>
            </w:r>
          </w:p>
        </w:tc>
        <w:tc>
          <w:tcPr>
            <w:tcW w:w="1418"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1052</w:t>
            </w:r>
          </w:p>
        </w:tc>
        <w:tc>
          <w:tcPr>
            <w:tcW w:w="1843"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2179</w:t>
            </w:r>
          </w:p>
        </w:tc>
        <w:tc>
          <w:tcPr>
            <w:tcW w:w="170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2469</w:t>
            </w:r>
          </w:p>
        </w:tc>
        <w:tc>
          <w:tcPr>
            <w:tcW w:w="1559"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26,9</w:t>
            </w:r>
          </w:p>
        </w:tc>
        <w:tc>
          <w:tcPr>
            <w:tcW w:w="176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35,9</w:t>
            </w:r>
          </w:p>
        </w:tc>
      </w:tr>
      <w:tr w:rsidR="00C91FBF" w:rsidRPr="00C91FBF" w:rsidTr="00C91FBF">
        <w:trPr>
          <w:trHeight w:val="307"/>
        </w:trPr>
        <w:tc>
          <w:tcPr>
            <w:tcW w:w="1277" w:type="dxa"/>
          </w:tcPr>
          <w:p w:rsidR="00C91FBF" w:rsidRPr="00C91FBF" w:rsidRDefault="00C91FBF" w:rsidP="00C91FBF">
            <w:pPr>
              <w:pStyle w:val="TableParagraph"/>
              <w:spacing w:line="271" w:lineRule="exact"/>
              <w:jc w:val="left"/>
              <w:rPr>
                <w:sz w:val="22"/>
                <w:szCs w:val="22"/>
                <w:lang w:val="en-US" w:eastAsia="en-US"/>
              </w:rPr>
            </w:pPr>
            <w:r w:rsidRPr="00C91FBF">
              <w:rPr>
                <w:sz w:val="22"/>
                <w:szCs w:val="22"/>
                <w:lang w:val="en-US" w:eastAsia="en-US"/>
              </w:rPr>
              <w:t>Картопля</w:t>
            </w:r>
          </w:p>
        </w:tc>
        <w:tc>
          <w:tcPr>
            <w:tcW w:w="1275" w:type="dxa"/>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17</w:t>
            </w:r>
          </w:p>
        </w:tc>
        <w:tc>
          <w:tcPr>
            <w:tcW w:w="1418" w:type="dxa"/>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278</w:t>
            </w:r>
          </w:p>
        </w:tc>
        <w:tc>
          <w:tcPr>
            <w:tcW w:w="1843" w:type="dxa"/>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5892</w:t>
            </w:r>
          </w:p>
        </w:tc>
        <w:tc>
          <w:tcPr>
            <w:tcW w:w="1701" w:type="dxa"/>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5705</w:t>
            </w:r>
          </w:p>
        </w:tc>
        <w:tc>
          <w:tcPr>
            <w:tcW w:w="1559" w:type="dxa"/>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0,3</w:t>
            </w:r>
          </w:p>
        </w:tc>
        <w:tc>
          <w:tcPr>
            <w:tcW w:w="1761" w:type="dxa"/>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0,5</w:t>
            </w:r>
          </w:p>
        </w:tc>
      </w:tr>
      <w:tr w:rsidR="00C91FBF" w:rsidRPr="00C91FBF" w:rsidTr="00C91FBF">
        <w:trPr>
          <w:trHeight w:val="269"/>
        </w:trPr>
        <w:tc>
          <w:tcPr>
            <w:tcW w:w="1277" w:type="dxa"/>
          </w:tcPr>
          <w:p w:rsidR="00C91FBF" w:rsidRPr="00C91FBF" w:rsidRDefault="00C91FBF" w:rsidP="00C91FBF">
            <w:pPr>
              <w:pStyle w:val="TableParagraph"/>
              <w:spacing w:line="271" w:lineRule="exact"/>
              <w:jc w:val="left"/>
              <w:rPr>
                <w:sz w:val="22"/>
                <w:szCs w:val="22"/>
                <w:lang w:eastAsia="en-US"/>
              </w:rPr>
            </w:pPr>
            <w:r w:rsidRPr="00C91FBF">
              <w:rPr>
                <w:sz w:val="22"/>
                <w:szCs w:val="22"/>
                <w:lang w:eastAsia="en-US"/>
              </w:rPr>
              <w:t>Цукор</w:t>
            </w:r>
          </w:p>
        </w:tc>
        <w:tc>
          <w:tcPr>
            <w:tcW w:w="1275" w:type="dxa"/>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4</w:t>
            </w:r>
          </w:p>
        </w:tc>
        <w:tc>
          <w:tcPr>
            <w:tcW w:w="1418" w:type="dxa"/>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4</w:t>
            </w:r>
          </w:p>
        </w:tc>
        <w:tc>
          <w:tcPr>
            <w:tcW w:w="1843" w:type="dxa"/>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1528</w:t>
            </w:r>
          </w:p>
        </w:tc>
        <w:tc>
          <w:tcPr>
            <w:tcW w:w="1701" w:type="dxa"/>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1212</w:t>
            </w:r>
          </w:p>
        </w:tc>
        <w:tc>
          <w:tcPr>
            <w:tcW w:w="1559" w:type="dxa"/>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0,3</w:t>
            </w:r>
          </w:p>
        </w:tc>
        <w:tc>
          <w:tcPr>
            <w:tcW w:w="1761" w:type="dxa"/>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0,2</w:t>
            </w:r>
          </w:p>
        </w:tc>
      </w:tr>
      <w:tr w:rsidR="00C91FBF" w:rsidRPr="00C91FBF" w:rsidTr="00C91FBF">
        <w:trPr>
          <w:trHeight w:val="762"/>
        </w:trPr>
        <w:tc>
          <w:tcPr>
            <w:tcW w:w="1277" w:type="dxa"/>
          </w:tcPr>
          <w:p w:rsidR="00C91FBF" w:rsidRPr="00C91FBF" w:rsidRDefault="00C91FBF" w:rsidP="00C91FBF">
            <w:pPr>
              <w:pStyle w:val="TableParagraph"/>
              <w:spacing w:line="273" w:lineRule="exact"/>
              <w:jc w:val="left"/>
              <w:rPr>
                <w:sz w:val="22"/>
                <w:szCs w:val="22"/>
                <w:lang w:val="en-US" w:eastAsia="en-US"/>
              </w:rPr>
            </w:pPr>
            <w:r w:rsidRPr="00C91FBF">
              <w:rPr>
                <w:sz w:val="22"/>
                <w:szCs w:val="22"/>
                <w:lang w:val="en-US" w:eastAsia="en-US"/>
              </w:rPr>
              <w:t>Олія рослинна всіхвидів</w:t>
            </w:r>
          </w:p>
        </w:tc>
        <w:tc>
          <w:tcPr>
            <w:tcW w:w="1275"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160</w:t>
            </w:r>
          </w:p>
        </w:tc>
        <w:tc>
          <w:tcPr>
            <w:tcW w:w="1418"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250</w:t>
            </w:r>
          </w:p>
        </w:tc>
        <w:tc>
          <w:tcPr>
            <w:tcW w:w="1843"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525</w:t>
            </w:r>
          </w:p>
        </w:tc>
        <w:tc>
          <w:tcPr>
            <w:tcW w:w="170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545</w:t>
            </w:r>
          </w:p>
        </w:tc>
        <w:tc>
          <w:tcPr>
            <w:tcW w:w="1559"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30,5</w:t>
            </w:r>
          </w:p>
        </w:tc>
        <w:tc>
          <w:tcPr>
            <w:tcW w:w="176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42,9</w:t>
            </w:r>
          </w:p>
        </w:tc>
      </w:tr>
      <w:tr w:rsidR="00C91FBF" w:rsidRPr="00C91FBF" w:rsidTr="00C91FBF">
        <w:trPr>
          <w:trHeight w:val="762"/>
        </w:trPr>
        <w:tc>
          <w:tcPr>
            <w:tcW w:w="1277" w:type="dxa"/>
          </w:tcPr>
          <w:p w:rsidR="00C91FBF" w:rsidRPr="00C91FBF" w:rsidRDefault="00C91FBF" w:rsidP="00C91FBF">
            <w:pPr>
              <w:pStyle w:val="TableParagraph"/>
              <w:spacing w:line="273" w:lineRule="exact"/>
              <w:jc w:val="left"/>
              <w:rPr>
                <w:sz w:val="22"/>
                <w:szCs w:val="22"/>
                <w:lang w:eastAsia="en-US"/>
              </w:rPr>
            </w:pPr>
            <w:r w:rsidRPr="00C91FBF">
              <w:rPr>
                <w:sz w:val="22"/>
                <w:szCs w:val="22"/>
                <w:lang w:val="ru-RU" w:eastAsia="en-US"/>
              </w:rPr>
              <w:t>у т.ч. соняшни</w:t>
            </w:r>
            <w:r w:rsidR="00440A9C">
              <w:rPr>
                <w:sz w:val="22"/>
                <w:szCs w:val="22"/>
                <w:lang w:val="ru-RU" w:eastAsia="en-US"/>
              </w:rPr>
              <w:t>-</w:t>
            </w:r>
          </w:p>
          <w:p w:rsidR="00C91FBF" w:rsidRPr="00C91FBF" w:rsidRDefault="00C91FBF" w:rsidP="00C91FBF">
            <w:pPr>
              <w:pStyle w:val="TableParagraph"/>
              <w:spacing w:line="273" w:lineRule="exact"/>
              <w:jc w:val="left"/>
              <w:rPr>
                <w:sz w:val="22"/>
                <w:szCs w:val="22"/>
                <w:lang w:val="ru-RU" w:eastAsia="en-US"/>
              </w:rPr>
            </w:pPr>
            <w:r w:rsidRPr="00C91FBF">
              <w:rPr>
                <w:sz w:val="22"/>
                <w:szCs w:val="22"/>
                <w:lang w:val="ru-RU" w:eastAsia="en-US"/>
              </w:rPr>
              <w:t>кова</w:t>
            </w:r>
          </w:p>
        </w:tc>
        <w:tc>
          <w:tcPr>
            <w:tcW w:w="1275" w:type="dxa"/>
          </w:tcPr>
          <w:p w:rsidR="00C91FBF" w:rsidRPr="00C91FBF" w:rsidRDefault="00C91FBF" w:rsidP="00C91FBF">
            <w:pPr>
              <w:spacing w:after="0"/>
              <w:jc w:val="center"/>
              <w:rPr>
                <w:rFonts w:ascii="Times New Roman" w:hAnsi="Times New Roman"/>
                <w:sz w:val="22"/>
                <w:szCs w:val="22"/>
              </w:rPr>
            </w:pPr>
          </w:p>
        </w:tc>
        <w:tc>
          <w:tcPr>
            <w:tcW w:w="1418"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1</w:t>
            </w:r>
          </w:p>
        </w:tc>
        <w:tc>
          <w:tcPr>
            <w:tcW w:w="1843" w:type="dxa"/>
            <w:vAlign w:val="center"/>
          </w:tcPr>
          <w:p w:rsidR="00C91FBF" w:rsidRPr="00C91FBF" w:rsidRDefault="00C91FBF" w:rsidP="00C91FBF">
            <w:pPr>
              <w:spacing w:after="0"/>
              <w:jc w:val="center"/>
              <w:rPr>
                <w:rFonts w:ascii="Times New Roman" w:hAnsi="Times New Roman"/>
                <w:sz w:val="22"/>
                <w:szCs w:val="22"/>
              </w:rPr>
            </w:pPr>
          </w:p>
        </w:tc>
        <w:tc>
          <w:tcPr>
            <w:tcW w:w="170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410</w:t>
            </w:r>
          </w:p>
        </w:tc>
        <w:tc>
          <w:tcPr>
            <w:tcW w:w="1559" w:type="dxa"/>
            <w:vAlign w:val="center"/>
          </w:tcPr>
          <w:p w:rsidR="00C91FBF" w:rsidRPr="00C91FBF" w:rsidRDefault="00C91FBF" w:rsidP="00C91FBF">
            <w:pPr>
              <w:spacing w:after="0"/>
              <w:jc w:val="center"/>
              <w:rPr>
                <w:rFonts w:ascii="Times New Roman" w:hAnsi="Times New Roman"/>
                <w:sz w:val="22"/>
                <w:szCs w:val="22"/>
              </w:rPr>
            </w:pPr>
          </w:p>
        </w:tc>
        <w:tc>
          <w:tcPr>
            <w:tcW w:w="1761" w:type="dxa"/>
            <w:vAlign w:val="center"/>
          </w:tcPr>
          <w:p w:rsidR="00C91FBF" w:rsidRPr="00C91FBF" w:rsidRDefault="00C91FBF" w:rsidP="00C91FBF">
            <w:pPr>
              <w:spacing w:after="0"/>
              <w:jc w:val="center"/>
              <w:rPr>
                <w:rFonts w:ascii="Times New Roman" w:hAnsi="Times New Roman"/>
                <w:sz w:val="22"/>
                <w:szCs w:val="22"/>
              </w:rPr>
            </w:pPr>
            <w:r w:rsidRPr="00C91FBF">
              <w:rPr>
                <w:rFonts w:ascii="Times New Roman" w:hAnsi="Times New Roman"/>
                <w:sz w:val="22"/>
                <w:szCs w:val="22"/>
              </w:rPr>
              <w:t>0,2</w:t>
            </w:r>
          </w:p>
        </w:tc>
      </w:tr>
    </w:tbl>
    <w:p w:rsidR="00C91FBF" w:rsidRPr="00C91FBF" w:rsidRDefault="00C91FBF" w:rsidP="00C91FBF">
      <w:pPr>
        <w:spacing w:after="0" w:line="360" w:lineRule="auto"/>
        <w:jc w:val="center"/>
        <w:rPr>
          <w:rFonts w:ascii="Times New Roman" w:hAnsi="Times New Roman"/>
          <w:b/>
          <w:lang w:val="ru-RU"/>
        </w:rPr>
      </w:pPr>
    </w:p>
    <w:p w:rsidR="00C91FBF" w:rsidRPr="00440A9C" w:rsidRDefault="00C91FBF" w:rsidP="00440A9C">
      <w:pPr>
        <w:spacing w:after="0" w:line="360" w:lineRule="auto"/>
        <w:rPr>
          <w:rFonts w:ascii="Times New Roman" w:hAnsi="Times New Roman"/>
          <w:b/>
          <w:sz w:val="24"/>
          <w:highlight w:val="yellow"/>
          <w:lang w:val="en-US"/>
        </w:rPr>
      </w:pPr>
    </w:p>
    <w:p w:rsidR="00C91FBF" w:rsidRPr="00C91FBF" w:rsidRDefault="00C91FBF" w:rsidP="0062363C">
      <w:pPr>
        <w:pStyle w:val="a6"/>
        <w:shd w:val="clear" w:color="auto" w:fill="FFFFFF"/>
        <w:spacing w:line="360" w:lineRule="auto"/>
        <w:ind w:left="0" w:firstLine="851"/>
        <w:jc w:val="both"/>
      </w:pPr>
      <w:r w:rsidRPr="00C91FBF">
        <w:t>Отже, результати проведеного аналізу дозволяють стверджувати, що у 2019 році задоволення потреб населення у продовольстві, у межах окремих видів продуктів здебільшого забез</w:t>
      </w:r>
      <w:r>
        <w:t>печено національним виробником</w:t>
      </w:r>
      <w:r w:rsidRPr="00C91FBF">
        <w:t xml:space="preserve">. При цьому, граничний критерій (30%) було перевищено лише за трьома групами продуктів, зокрема: обсягом продовольчого споживання риби (імпорту склав 79,3%); імпортних тропічних олій (42,9%) та споживання плодів та ягід покритий (35,9% за рахунок імпорту тропічних плодів (банани, цитрусові, фініки тощо)). Отже, результати проведеного аналізу дозволяють стверджувати, що протягом 2015-2019 рр. імпортозалежність України за продовольчими групами «риба  та рибопродукти» зросла на 27,2%  (або на 225 тис.тонн); «плодів, ягід та винограду» - на 9%  (або на 464 тис.тонн), а  «олії рослинної всіх видів» – 12,6% (або на 90 тис.тонн) [17]. Це пов’язано не лише з об’єктивними причинами, а також із скороченням обсягу власного виробництва </w:t>
      </w:r>
      <w:r w:rsidRPr="00C91FBF">
        <w:lastRenderedPageBreak/>
        <w:t>окремих продуктів. Водночас, Україна має значні потенційні можливості для швидкого зниження показника імпортозалежності за такою групою товарів як «плоди, ягоди та виноград».</w:t>
      </w:r>
    </w:p>
    <w:p w:rsidR="00A77F9B" w:rsidRDefault="00BD05EC" w:rsidP="00A77F9B">
      <w:pPr>
        <w:pStyle w:val="a6"/>
        <w:shd w:val="clear" w:color="auto" w:fill="FFFFFF"/>
        <w:spacing w:line="360" w:lineRule="auto"/>
        <w:ind w:left="0" w:firstLine="851"/>
        <w:jc w:val="both"/>
      </w:pPr>
      <w:r w:rsidRPr="00A77F9B">
        <w:rPr>
          <w:b/>
        </w:rPr>
        <w:t xml:space="preserve">Висновки та перспективи подальших досліджень. </w:t>
      </w:r>
      <w:r w:rsidR="00A77F9B" w:rsidRPr="00A77F9B">
        <w:t xml:space="preserve">Оцінювання стану продовольчої безпеки України за період 2000–2019 рр. дозволило встановити позитивну тенденцію у її забезпеченні. Основними загрозами продовольчій безпеці держави є незбалансованість харчування; скорочення обсягів власного виробництва окремих продуктів; погіршення якості харчування; дисбаланси в споживанні низки продуктів відповідно до раціональних норм; зниження рівня доходів населення, що обмежує економічну доступність продовольства; висока диференціація рівня життя населення за соціальними групами; зростання імпорту майже за усіма продовольчими групами, що стримує розвиток вітчизняного виробництва. Для підвищення рівня продовольчої безпеки країни в умовах посилення пандемічних викликів доцільно зосередити увагу на покращенні системи державного регулювання ринку продовольства. Оцінка продовольчої безпеки за її індикаторами показала, що Україна має високі можливості її забезпечення та здатна суттєво вплинути на її зміцнення на глобальному рівні. </w:t>
      </w:r>
    </w:p>
    <w:p w:rsidR="00994AD5" w:rsidRDefault="00994AD5" w:rsidP="00A77F9B">
      <w:pPr>
        <w:pStyle w:val="a6"/>
        <w:shd w:val="clear" w:color="auto" w:fill="FFFFFF"/>
        <w:spacing w:line="360" w:lineRule="auto"/>
        <w:ind w:left="0" w:firstLine="851"/>
        <w:jc w:val="both"/>
        <w:rPr>
          <w:lang w:val="en-US"/>
        </w:rPr>
      </w:pPr>
      <w:r w:rsidRPr="00994AD5">
        <w:rPr>
          <w:lang w:val="en-US"/>
        </w:rPr>
        <w:t>Перспективним напрямком дослідження постає питання необхідності удосконалення підходів до методичного оцінювання продовольчої безпеки країни у сегментах забезпечення її стратегічних орієнтирів та зміцнення в умовах посилення глобальних викликів.</w:t>
      </w:r>
    </w:p>
    <w:p w:rsidR="00637407" w:rsidRDefault="00637407" w:rsidP="005E4B0E">
      <w:pPr>
        <w:jc w:val="center"/>
        <w:rPr>
          <w:rFonts w:ascii="Times New Roman" w:hAnsi="Times New Roman"/>
          <w:b/>
          <w:i/>
          <w:sz w:val="28"/>
          <w:szCs w:val="28"/>
        </w:rPr>
      </w:pPr>
    </w:p>
    <w:p w:rsidR="005E4B0E" w:rsidRPr="0047218C" w:rsidRDefault="005E4B0E" w:rsidP="00C56B11">
      <w:pPr>
        <w:spacing w:after="0" w:line="360" w:lineRule="auto"/>
        <w:jc w:val="center"/>
        <w:rPr>
          <w:rFonts w:ascii="Times New Roman" w:hAnsi="Times New Roman"/>
          <w:b/>
          <w:sz w:val="28"/>
          <w:szCs w:val="28"/>
        </w:rPr>
      </w:pPr>
      <w:r w:rsidRPr="0047218C">
        <w:rPr>
          <w:rFonts w:ascii="Times New Roman" w:hAnsi="Times New Roman"/>
          <w:b/>
          <w:sz w:val="28"/>
          <w:szCs w:val="28"/>
        </w:rPr>
        <w:t>Література</w:t>
      </w:r>
    </w:p>
    <w:p w:rsidR="00696D8B" w:rsidRPr="00741730" w:rsidRDefault="00696D8B" w:rsidP="00C56B11">
      <w:pPr>
        <w:shd w:val="clear" w:color="auto" w:fill="FFFFFF"/>
        <w:spacing w:after="0" w:line="360" w:lineRule="auto"/>
        <w:jc w:val="both"/>
        <w:rPr>
          <w:rStyle w:val="ab"/>
          <w:rFonts w:ascii="Times New Roman" w:hAnsi="Times New Roman"/>
          <w:bCs/>
          <w:sz w:val="28"/>
          <w:szCs w:val="28"/>
          <w:lang w:val="ru-RU"/>
        </w:rPr>
      </w:pPr>
      <w:r w:rsidRPr="00741730">
        <w:rPr>
          <w:rFonts w:ascii="Times New Roman" w:hAnsi="Times New Roman"/>
          <w:sz w:val="28"/>
          <w:szCs w:val="28"/>
          <w:lang w:val="ru-RU"/>
        </w:rPr>
        <w:t>1.</w:t>
      </w:r>
      <w:r w:rsidRPr="00741730">
        <w:rPr>
          <w:rFonts w:ascii="Times New Roman" w:hAnsi="Times New Roman"/>
          <w:sz w:val="28"/>
          <w:szCs w:val="28"/>
        </w:rPr>
        <w:t>Глобальний індекс продовольчої безпеки 2019</w:t>
      </w:r>
      <w:r w:rsidR="00741730" w:rsidRPr="00741730">
        <w:rPr>
          <w:rFonts w:ascii="Times New Roman" w:hAnsi="Times New Roman"/>
          <w:sz w:val="28"/>
          <w:szCs w:val="28"/>
        </w:rPr>
        <w:t xml:space="preserve">.URL: </w:t>
      </w:r>
      <w:r w:rsidRPr="00741730">
        <w:rPr>
          <w:rFonts w:ascii="Times New Roman" w:hAnsi="Times New Roman"/>
          <w:sz w:val="28"/>
          <w:szCs w:val="28"/>
        </w:rPr>
        <w:t xml:space="preserve">  </w:t>
      </w:r>
      <w:hyperlink r:id="rId13" w:history="1">
        <w:r w:rsidRPr="00741730">
          <w:rPr>
            <w:rStyle w:val="a3"/>
            <w:rFonts w:ascii="Times New Roman" w:hAnsi="Times New Roman"/>
            <w:color w:val="auto"/>
            <w:sz w:val="28"/>
            <w:szCs w:val="28"/>
            <w:u w:val="none"/>
          </w:rPr>
          <w:t>https://infoindustria.com.ua/opublikovano-globalnij-indeks-prodovolcho%D1%97-bezpeki-2019/</w:t>
        </w:r>
      </w:hyperlink>
    </w:p>
    <w:p w:rsidR="00696D8B" w:rsidRPr="00741730" w:rsidRDefault="00853F1B" w:rsidP="00C56B11">
      <w:pPr>
        <w:shd w:val="clear" w:color="auto" w:fill="FFFFFF"/>
        <w:spacing w:after="0" w:line="360" w:lineRule="auto"/>
        <w:jc w:val="both"/>
        <w:rPr>
          <w:rStyle w:val="acopre"/>
          <w:rFonts w:ascii="Times New Roman" w:hAnsi="Times New Roman"/>
          <w:sz w:val="28"/>
          <w:szCs w:val="28"/>
          <w:lang w:val="ru-RU"/>
        </w:rPr>
      </w:pPr>
      <w:r w:rsidRPr="00741730">
        <w:rPr>
          <w:rStyle w:val="ab"/>
          <w:rFonts w:ascii="Times New Roman" w:hAnsi="Times New Roman"/>
          <w:bCs/>
          <w:i w:val="0"/>
          <w:sz w:val="28"/>
          <w:szCs w:val="28"/>
          <w:lang w:val="ru-RU"/>
        </w:rPr>
        <w:t>2</w:t>
      </w:r>
      <w:r w:rsidRPr="00741730">
        <w:rPr>
          <w:rStyle w:val="ab"/>
          <w:rFonts w:ascii="Times New Roman" w:hAnsi="Times New Roman"/>
          <w:bCs/>
          <w:sz w:val="28"/>
          <w:szCs w:val="28"/>
          <w:lang w:val="ru-RU"/>
        </w:rPr>
        <w:t>.</w:t>
      </w:r>
      <w:r w:rsidR="00696D8B" w:rsidRPr="00741730">
        <w:rPr>
          <w:rStyle w:val="ab"/>
          <w:rFonts w:ascii="Times New Roman" w:hAnsi="Times New Roman"/>
          <w:bCs/>
          <w:i w:val="0"/>
          <w:sz w:val="28"/>
          <w:szCs w:val="28"/>
        </w:rPr>
        <w:t>Інформаційно аналітична оцінка щодо стану продовольчої безпеки</w:t>
      </w:r>
      <w:r w:rsidR="00696D8B" w:rsidRPr="00741730">
        <w:rPr>
          <w:rStyle w:val="acopre"/>
          <w:rFonts w:ascii="Times New Roman" w:hAnsi="Times New Roman"/>
          <w:sz w:val="28"/>
          <w:szCs w:val="28"/>
        </w:rPr>
        <w:t> вУкраїні.</w:t>
      </w:r>
      <w:r w:rsidR="00696D8B" w:rsidRPr="00741730">
        <w:rPr>
          <w:rStyle w:val="acopre"/>
          <w:rFonts w:ascii="Times New Roman" w:hAnsi="Times New Roman"/>
          <w:sz w:val="28"/>
          <w:szCs w:val="28"/>
          <w:lang w:val="en-US"/>
        </w:rPr>
        <w:t>URL</w:t>
      </w:r>
      <w:r w:rsidR="00696D8B" w:rsidRPr="00741730">
        <w:rPr>
          <w:rStyle w:val="acopre"/>
          <w:rFonts w:ascii="Times New Roman" w:hAnsi="Times New Roman"/>
          <w:sz w:val="28"/>
          <w:szCs w:val="28"/>
          <w:lang w:val="ru-RU"/>
        </w:rPr>
        <w:t>:</w:t>
      </w:r>
      <w:hyperlink r:id="rId14" w:history="1">
        <w:r w:rsidR="00696D8B" w:rsidRPr="00741730">
          <w:rPr>
            <w:rStyle w:val="a3"/>
            <w:rFonts w:ascii="Times New Roman" w:hAnsi="Times New Roman"/>
            <w:color w:val="auto"/>
            <w:sz w:val="28"/>
            <w:szCs w:val="28"/>
            <w:u w:val="none"/>
            <w:lang w:val="en-US"/>
          </w:rPr>
          <w:t>https</w:t>
        </w:r>
        <w:r w:rsidR="00696D8B" w:rsidRPr="00741730">
          <w:rPr>
            <w:rStyle w:val="a3"/>
            <w:rFonts w:ascii="Times New Roman" w:hAnsi="Times New Roman"/>
            <w:color w:val="auto"/>
            <w:sz w:val="28"/>
            <w:szCs w:val="28"/>
            <w:u w:val="none"/>
            <w:lang w:val="ru-RU"/>
          </w:rPr>
          <w:t>://</w:t>
        </w:r>
        <w:r w:rsidR="00696D8B" w:rsidRPr="00741730">
          <w:rPr>
            <w:rStyle w:val="a3"/>
            <w:rFonts w:ascii="Times New Roman" w:hAnsi="Times New Roman"/>
            <w:color w:val="auto"/>
            <w:sz w:val="28"/>
            <w:szCs w:val="28"/>
            <w:u w:val="none"/>
            <w:lang w:val="en-US"/>
          </w:rPr>
          <w:t>agro</w:t>
        </w:r>
        <w:r w:rsidR="00696D8B" w:rsidRPr="00741730">
          <w:rPr>
            <w:rStyle w:val="a3"/>
            <w:rFonts w:ascii="Times New Roman" w:hAnsi="Times New Roman"/>
            <w:color w:val="auto"/>
            <w:sz w:val="28"/>
            <w:szCs w:val="28"/>
            <w:u w:val="none"/>
            <w:lang w:val="ru-RU"/>
          </w:rPr>
          <w:t>.</w:t>
        </w:r>
        <w:r w:rsidR="00696D8B" w:rsidRPr="00741730">
          <w:rPr>
            <w:rStyle w:val="a3"/>
            <w:rFonts w:ascii="Times New Roman" w:hAnsi="Times New Roman"/>
            <w:color w:val="auto"/>
            <w:sz w:val="28"/>
            <w:szCs w:val="28"/>
            <w:u w:val="none"/>
            <w:lang w:val="en-US"/>
          </w:rPr>
          <w:t>me</w:t>
        </w:r>
        <w:r w:rsidR="00696D8B" w:rsidRPr="00741730">
          <w:rPr>
            <w:rStyle w:val="a3"/>
            <w:rFonts w:ascii="Times New Roman" w:hAnsi="Times New Roman"/>
            <w:color w:val="auto"/>
            <w:sz w:val="28"/>
            <w:szCs w:val="28"/>
            <w:u w:val="none"/>
            <w:lang w:val="ru-RU"/>
          </w:rPr>
          <w:t>.</w:t>
        </w:r>
        <w:r w:rsidR="00696D8B" w:rsidRPr="00741730">
          <w:rPr>
            <w:rStyle w:val="a3"/>
            <w:rFonts w:ascii="Times New Roman" w:hAnsi="Times New Roman"/>
            <w:color w:val="auto"/>
            <w:sz w:val="28"/>
            <w:szCs w:val="28"/>
            <w:u w:val="none"/>
            <w:lang w:val="en-US"/>
          </w:rPr>
          <w:t>gov</w:t>
        </w:r>
        <w:r w:rsidR="00696D8B" w:rsidRPr="00741730">
          <w:rPr>
            <w:rStyle w:val="a3"/>
            <w:rFonts w:ascii="Times New Roman" w:hAnsi="Times New Roman"/>
            <w:color w:val="auto"/>
            <w:sz w:val="28"/>
            <w:szCs w:val="28"/>
            <w:u w:val="none"/>
            <w:lang w:val="ru-RU"/>
          </w:rPr>
          <w:t>.</w:t>
        </w:r>
        <w:r w:rsidR="00696D8B" w:rsidRPr="00741730">
          <w:rPr>
            <w:rStyle w:val="a3"/>
            <w:rFonts w:ascii="Times New Roman" w:hAnsi="Times New Roman"/>
            <w:color w:val="auto"/>
            <w:sz w:val="28"/>
            <w:szCs w:val="28"/>
            <w:u w:val="none"/>
            <w:lang w:val="en-US"/>
          </w:rPr>
          <w:t>ua</w:t>
        </w:r>
        <w:r w:rsidR="00696D8B" w:rsidRPr="00741730">
          <w:rPr>
            <w:rStyle w:val="a3"/>
            <w:rFonts w:ascii="Times New Roman" w:hAnsi="Times New Roman"/>
            <w:color w:val="auto"/>
            <w:sz w:val="28"/>
            <w:szCs w:val="28"/>
            <w:u w:val="none"/>
            <w:lang w:val="ru-RU"/>
          </w:rPr>
          <w:t>/</w:t>
        </w:r>
        <w:r w:rsidR="00696D8B" w:rsidRPr="00741730">
          <w:rPr>
            <w:rStyle w:val="a3"/>
            <w:rFonts w:ascii="Times New Roman" w:hAnsi="Times New Roman"/>
            <w:color w:val="auto"/>
            <w:sz w:val="28"/>
            <w:szCs w:val="28"/>
            <w:u w:val="none"/>
            <w:lang w:val="en-US"/>
          </w:rPr>
          <w:t>storage</w:t>
        </w:r>
        <w:r w:rsidR="00696D8B" w:rsidRPr="00741730">
          <w:rPr>
            <w:rStyle w:val="a3"/>
            <w:rFonts w:ascii="Times New Roman" w:hAnsi="Times New Roman"/>
            <w:color w:val="auto"/>
            <w:sz w:val="28"/>
            <w:szCs w:val="28"/>
            <w:u w:val="none"/>
            <w:lang w:val="ru-RU"/>
          </w:rPr>
          <w:t>/</w:t>
        </w:r>
        <w:r w:rsidR="00696D8B" w:rsidRPr="00741730">
          <w:rPr>
            <w:rStyle w:val="a3"/>
            <w:rFonts w:ascii="Times New Roman" w:hAnsi="Times New Roman"/>
            <w:color w:val="auto"/>
            <w:sz w:val="28"/>
            <w:szCs w:val="28"/>
            <w:u w:val="none"/>
            <w:lang w:val="en-US"/>
          </w:rPr>
          <w:t>app</w:t>
        </w:r>
        <w:r w:rsidR="00696D8B" w:rsidRPr="00741730">
          <w:rPr>
            <w:rStyle w:val="a3"/>
            <w:rFonts w:ascii="Times New Roman" w:hAnsi="Times New Roman"/>
            <w:color w:val="auto"/>
            <w:sz w:val="28"/>
            <w:szCs w:val="28"/>
            <w:u w:val="none"/>
            <w:lang w:val="ru-RU"/>
          </w:rPr>
          <w:t>/</w:t>
        </w:r>
        <w:r w:rsidR="00696D8B" w:rsidRPr="00741730">
          <w:rPr>
            <w:rStyle w:val="a3"/>
            <w:rFonts w:ascii="Times New Roman" w:hAnsi="Times New Roman"/>
            <w:color w:val="auto"/>
            <w:sz w:val="28"/>
            <w:szCs w:val="28"/>
            <w:u w:val="none"/>
            <w:lang w:val="en-US"/>
          </w:rPr>
          <w:t>sites</w:t>
        </w:r>
        <w:r w:rsidR="00696D8B" w:rsidRPr="00741730">
          <w:rPr>
            <w:rStyle w:val="a3"/>
            <w:rFonts w:ascii="Times New Roman" w:hAnsi="Times New Roman"/>
            <w:color w:val="auto"/>
            <w:sz w:val="28"/>
            <w:szCs w:val="28"/>
            <w:u w:val="none"/>
            <w:lang w:val="ru-RU"/>
          </w:rPr>
          <w:t>/1/</w:t>
        </w:r>
        <w:r w:rsidR="00696D8B" w:rsidRPr="00741730">
          <w:rPr>
            <w:rStyle w:val="a3"/>
            <w:rFonts w:ascii="Times New Roman" w:hAnsi="Times New Roman"/>
            <w:color w:val="auto"/>
            <w:sz w:val="28"/>
            <w:szCs w:val="28"/>
            <w:u w:val="none"/>
            <w:lang w:val="en-US"/>
          </w:rPr>
          <w:t>stanAPK</w:t>
        </w:r>
        <w:r w:rsidR="00696D8B" w:rsidRPr="00741730">
          <w:rPr>
            <w:rStyle w:val="a3"/>
            <w:rFonts w:ascii="Times New Roman" w:hAnsi="Times New Roman"/>
            <w:color w:val="auto"/>
            <w:sz w:val="28"/>
            <w:szCs w:val="28"/>
            <w:u w:val="none"/>
            <w:lang w:val="ru-RU"/>
          </w:rPr>
          <w:t>_</w:t>
        </w:r>
        <w:r w:rsidR="00696D8B" w:rsidRPr="00741730">
          <w:rPr>
            <w:rStyle w:val="a3"/>
            <w:rFonts w:ascii="Times New Roman" w:hAnsi="Times New Roman"/>
            <w:color w:val="auto"/>
            <w:sz w:val="28"/>
            <w:szCs w:val="28"/>
            <w:u w:val="none"/>
            <w:lang w:val="en-US"/>
          </w:rPr>
          <w:t>pdf</w:t>
        </w:r>
        <w:r w:rsidR="00696D8B" w:rsidRPr="00741730">
          <w:rPr>
            <w:rStyle w:val="a3"/>
            <w:rFonts w:ascii="Times New Roman" w:hAnsi="Times New Roman"/>
            <w:color w:val="auto"/>
            <w:sz w:val="28"/>
            <w:szCs w:val="28"/>
            <w:u w:val="none"/>
            <w:lang w:val="ru-RU"/>
          </w:rPr>
          <w:t>_</w:t>
        </w:r>
        <w:r w:rsidR="00696D8B" w:rsidRPr="00741730">
          <w:rPr>
            <w:rStyle w:val="a3"/>
            <w:rFonts w:ascii="Times New Roman" w:hAnsi="Times New Roman"/>
            <w:color w:val="auto"/>
            <w:sz w:val="28"/>
            <w:szCs w:val="28"/>
            <w:u w:val="none"/>
            <w:lang w:val="en-US"/>
          </w:rPr>
          <w:t>zvity</w:t>
        </w:r>
        <w:r w:rsidR="00696D8B" w:rsidRPr="00741730">
          <w:rPr>
            <w:rStyle w:val="a3"/>
            <w:rFonts w:ascii="Times New Roman" w:hAnsi="Times New Roman"/>
            <w:color w:val="auto"/>
            <w:sz w:val="28"/>
            <w:szCs w:val="28"/>
            <w:u w:val="none"/>
            <w:lang w:val="ru-RU"/>
          </w:rPr>
          <w:t>/%</w:t>
        </w:r>
        <w:r w:rsidR="00696D8B" w:rsidRPr="00741730">
          <w:rPr>
            <w:rStyle w:val="a3"/>
            <w:rFonts w:ascii="Times New Roman" w:hAnsi="Times New Roman"/>
            <w:color w:val="auto"/>
            <w:sz w:val="28"/>
            <w:szCs w:val="28"/>
            <w:u w:val="none"/>
            <w:lang w:val="en-US"/>
          </w:rPr>
          <w:t>D</w:t>
        </w:r>
        <w:r w:rsidR="00696D8B" w:rsidRPr="00741730">
          <w:rPr>
            <w:rStyle w:val="a3"/>
            <w:rFonts w:ascii="Times New Roman" w:hAnsi="Times New Roman"/>
            <w:color w:val="auto"/>
            <w:sz w:val="28"/>
            <w:szCs w:val="28"/>
            <w:u w:val="none"/>
            <w:lang w:val="ru-RU"/>
          </w:rPr>
          <w:t>0%90%</w:t>
        </w:r>
        <w:r w:rsidR="00696D8B" w:rsidRPr="00741730">
          <w:rPr>
            <w:rStyle w:val="a3"/>
            <w:rFonts w:ascii="Times New Roman" w:hAnsi="Times New Roman"/>
            <w:color w:val="auto"/>
            <w:sz w:val="28"/>
            <w:szCs w:val="28"/>
            <w:u w:val="none"/>
            <w:lang w:val="en-US"/>
          </w:rPr>
          <w:t>D</w:t>
        </w:r>
        <w:r w:rsidR="00696D8B" w:rsidRPr="00741730">
          <w:rPr>
            <w:rStyle w:val="a3"/>
            <w:rFonts w:ascii="Times New Roman" w:hAnsi="Times New Roman"/>
            <w:color w:val="auto"/>
            <w:sz w:val="28"/>
            <w:szCs w:val="28"/>
            <w:u w:val="none"/>
            <w:lang w:val="ru-RU"/>
          </w:rPr>
          <w:t>0%9</w:t>
        </w:r>
        <w:r w:rsidR="00696D8B" w:rsidRPr="00741730">
          <w:rPr>
            <w:rStyle w:val="a3"/>
            <w:rFonts w:ascii="Times New Roman" w:hAnsi="Times New Roman"/>
            <w:color w:val="auto"/>
            <w:sz w:val="28"/>
            <w:szCs w:val="28"/>
            <w:u w:val="none"/>
            <w:lang w:val="en-US"/>
          </w:rPr>
          <w:t>F</w:t>
        </w:r>
        <w:r w:rsidR="00696D8B" w:rsidRPr="00741730">
          <w:rPr>
            <w:rStyle w:val="a3"/>
            <w:rFonts w:ascii="Times New Roman" w:hAnsi="Times New Roman"/>
            <w:color w:val="auto"/>
            <w:sz w:val="28"/>
            <w:szCs w:val="28"/>
            <w:u w:val="none"/>
            <w:lang w:val="ru-RU"/>
          </w:rPr>
          <w:t>%</w:t>
        </w:r>
        <w:r w:rsidR="00696D8B" w:rsidRPr="00741730">
          <w:rPr>
            <w:rStyle w:val="a3"/>
            <w:rFonts w:ascii="Times New Roman" w:hAnsi="Times New Roman"/>
            <w:color w:val="auto"/>
            <w:sz w:val="28"/>
            <w:szCs w:val="28"/>
            <w:u w:val="none"/>
            <w:lang w:val="en-US"/>
          </w:rPr>
          <w:t>D</w:t>
        </w:r>
        <w:r w:rsidR="00696D8B" w:rsidRPr="00741730">
          <w:rPr>
            <w:rStyle w:val="a3"/>
            <w:rFonts w:ascii="Times New Roman" w:hAnsi="Times New Roman"/>
            <w:color w:val="auto"/>
            <w:sz w:val="28"/>
            <w:szCs w:val="28"/>
            <w:u w:val="none"/>
            <w:lang w:val="ru-RU"/>
          </w:rPr>
          <w:t>0%9</w:t>
        </w:r>
        <w:r w:rsidR="00696D8B" w:rsidRPr="00741730">
          <w:rPr>
            <w:rStyle w:val="a3"/>
            <w:rFonts w:ascii="Times New Roman" w:hAnsi="Times New Roman"/>
            <w:color w:val="auto"/>
            <w:sz w:val="28"/>
            <w:szCs w:val="28"/>
            <w:u w:val="none"/>
            <w:lang w:val="en-US"/>
          </w:rPr>
          <w:t>A</w:t>
        </w:r>
        <w:r w:rsidR="00696D8B" w:rsidRPr="00741730">
          <w:rPr>
            <w:rStyle w:val="a3"/>
            <w:rFonts w:ascii="Times New Roman" w:hAnsi="Times New Roman"/>
            <w:color w:val="auto"/>
            <w:sz w:val="28"/>
            <w:szCs w:val="28"/>
            <w:u w:val="none"/>
            <w:lang w:val="ru-RU"/>
          </w:rPr>
          <w:t>%202020/%20%</w:t>
        </w:r>
        <w:r w:rsidR="00696D8B" w:rsidRPr="00741730">
          <w:rPr>
            <w:rStyle w:val="a3"/>
            <w:rFonts w:ascii="Times New Roman" w:hAnsi="Times New Roman"/>
            <w:color w:val="auto"/>
            <w:sz w:val="28"/>
            <w:szCs w:val="28"/>
            <w:u w:val="none"/>
            <w:lang w:val="en-US"/>
          </w:rPr>
          <w:t>D</w:t>
        </w:r>
        <w:r w:rsidR="00696D8B" w:rsidRPr="00741730">
          <w:rPr>
            <w:rStyle w:val="a3"/>
            <w:rFonts w:ascii="Times New Roman" w:hAnsi="Times New Roman"/>
            <w:color w:val="auto"/>
            <w:sz w:val="28"/>
            <w:szCs w:val="28"/>
            <w:u w:val="none"/>
            <w:lang w:val="ru-RU"/>
          </w:rPr>
          <w:t>0%</w:t>
        </w:r>
        <w:r w:rsidR="00696D8B" w:rsidRPr="00741730">
          <w:rPr>
            <w:rStyle w:val="a3"/>
            <w:rFonts w:ascii="Times New Roman" w:hAnsi="Times New Roman"/>
            <w:color w:val="auto"/>
            <w:sz w:val="28"/>
            <w:szCs w:val="28"/>
            <w:u w:val="none"/>
            <w:lang w:val="en-US"/>
          </w:rPr>
          <w:t>B</w:t>
        </w:r>
        <w:r w:rsidR="00696D8B" w:rsidRPr="00741730">
          <w:rPr>
            <w:rStyle w:val="a3"/>
            <w:rFonts w:ascii="Times New Roman" w:hAnsi="Times New Roman"/>
            <w:color w:val="auto"/>
            <w:sz w:val="28"/>
            <w:szCs w:val="28"/>
            <w:u w:val="none"/>
            <w:lang w:val="ru-RU"/>
          </w:rPr>
          <w:t>7%</w:t>
        </w:r>
        <w:r w:rsidR="00696D8B" w:rsidRPr="00741730">
          <w:rPr>
            <w:rStyle w:val="a3"/>
            <w:rFonts w:ascii="Times New Roman" w:hAnsi="Times New Roman"/>
            <w:color w:val="auto"/>
            <w:sz w:val="28"/>
            <w:szCs w:val="28"/>
            <w:u w:val="none"/>
            <w:lang w:val="en-US"/>
          </w:rPr>
          <w:t>D</w:t>
        </w:r>
        <w:r w:rsidR="00696D8B" w:rsidRPr="00741730">
          <w:rPr>
            <w:rStyle w:val="a3"/>
            <w:rFonts w:ascii="Times New Roman" w:hAnsi="Times New Roman"/>
            <w:color w:val="auto"/>
            <w:sz w:val="28"/>
            <w:szCs w:val="28"/>
            <w:u w:val="none"/>
            <w:lang w:val="ru-RU"/>
          </w:rPr>
          <w:t>0%</w:t>
        </w:r>
        <w:r w:rsidR="00696D8B" w:rsidRPr="00741730">
          <w:rPr>
            <w:rStyle w:val="a3"/>
            <w:rFonts w:ascii="Times New Roman" w:hAnsi="Times New Roman"/>
            <w:color w:val="auto"/>
            <w:sz w:val="28"/>
            <w:szCs w:val="28"/>
            <w:u w:val="none"/>
            <w:lang w:val="en-US"/>
          </w:rPr>
          <w:t>B</w:t>
        </w:r>
        <w:r w:rsidR="00696D8B" w:rsidRPr="00741730">
          <w:rPr>
            <w:rStyle w:val="a3"/>
            <w:rFonts w:ascii="Times New Roman" w:hAnsi="Times New Roman"/>
            <w:color w:val="auto"/>
            <w:sz w:val="28"/>
            <w:szCs w:val="28"/>
            <w:u w:val="none"/>
            <w:lang w:val="ru-RU"/>
          </w:rPr>
          <w:t>0%202019%20%</w:t>
        </w:r>
        <w:r w:rsidR="00696D8B" w:rsidRPr="00741730">
          <w:rPr>
            <w:rStyle w:val="a3"/>
            <w:rFonts w:ascii="Times New Roman" w:hAnsi="Times New Roman"/>
            <w:color w:val="auto"/>
            <w:sz w:val="28"/>
            <w:szCs w:val="28"/>
            <w:u w:val="none"/>
            <w:lang w:val="en-US"/>
          </w:rPr>
          <w:t>D</w:t>
        </w:r>
        <w:r w:rsidR="00696D8B" w:rsidRPr="00741730">
          <w:rPr>
            <w:rStyle w:val="a3"/>
            <w:rFonts w:ascii="Times New Roman" w:hAnsi="Times New Roman"/>
            <w:color w:val="auto"/>
            <w:sz w:val="28"/>
            <w:szCs w:val="28"/>
            <w:u w:val="none"/>
            <w:lang w:val="ru-RU"/>
          </w:rPr>
          <w:t>1%80%</w:t>
        </w:r>
        <w:r w:rsidR="00696D8B" w:rsidRPr="00741730">
          <w:rPr>
            <w:rStyle w:val="a3"/>
            <w:rFonts w:ascii="Times New Roman" w:hAnsi="Times New Roman"/>
            <w:color w:val="auto"/>
            <w:sz w:val="28"/>
            <w:szCs w:val="28"/>
            <w:u w:val="none"/>
            <w:lang w:val="en-US"/>
          </w:rPr>
          <w:t>D</w:t>
        </w:r>
        <w:r w:rsidR="00696D8B" w:rsidRPr="00741730">
          <w:rPr>
            <w:rStyle w:val="a3"/>
            <w:rFonts w:ascii="Times New Roman" w:hAnsi="Times New Roman"/>
            <w:color w:val="auto"/>
            <w:sz w:val="28"/>
            <w:szCs w:val="28"/>
            <w:u w:val="none"/>
            <w:lang w:val="ru-RU"/>
          </w:rPr>
          <w:t>1%96%</w:t>
        </w:r>
        <w:r w:rsidR="00696D8B" w:rsidRPr="00741730">
          <w:rPr>
            <w:rStyle w:val="a3"/>
            <w:rFonts w:ascii="Times New Roman" w:hAnsi="Times New Roman"/>
            <w:color w:val="auto"/>
            <w:sz w:val="28"/>
            <w:szCs w:val="28"/>
            <w:u w:val="none"/>
            <w:lang w:val="en-US"/>
          </w:rPr>
          <w:t>D</w:t>
        </w:r>
        <w:r w:rsidR="00696D8B" w:rsidRPr="00741730">
          <w:rPr>
            <w:rStyle w:val="a3"/>
            <w:rFonts w:ascii="Times New Roman" w:hAnsi="Times New Roman"/>
            <w:color w:val="auto"/>
            <w:sz w:val="28"/>
            <w:szCs w:val="28"/>
            <w:u w:val="none"/>
            <w:lang w:val="ru-RU"/>
          </w:rPr>
          <w:t>0%</w:t>
        </w:r>
        <w:r w:rsidR="00696D8B" w:rsidRPr="00741730">
          <w:rPr>
            <w:rStyle w:val="a3"/>
            <w:rFonts w:ascii="Times New Roman" w:hAnsi="Times New Roman"/>
            <w:color w:val="auto"/>
            <w:sz w:val="28"/>
            <w:szCs w:val="28"/>
            <w:u w:val="none"/>
            <w:lang w:val="en-US"/>
          </w:rPr>
          <w:t>BA</w:t>
        </w:r>
        <w:r w:rsidR="00696D8B" w:rsidRPr="00741730">
          <w:rPr>
            <w:rStyle w:val="a3"/>
            <w:rFonts w:ascii="Times New Roman" w:hAnsi="Times New Roman"/>
            <w:color w:val="auto"/>
            <w:sz w:val="28"/>
            <w:szCs w:val="28"/>
            <w:u w:val="none"/>
            <w:lang w:val="ru-RU"/>
          </w:rPr>
          <w:t>_1.</w:t>
        </w:r>
        <w:r w:rsidR="00696D8B" w:rsidRPr="00741730">
          <w:rPr>
            <w:rStyle w:val="a3"/>
            <w:rFonts w:ascii="Times New Roman" w:hAnsi="Times New Roman"/>
            <w:color w:val="auto"/>
            <w:sz w:val="28"/>
            <w:szCs w:val="28"/>
            <w:u w:val="none"/>
            <w:lang w:val="en-US"/>
          </w:rPr>
          <w:t>pdf</w:t>
        </w:r>
      </w:hyperlink>
    </w:p>
    <w:p w:rsidR="00696D8B" w:rsidRPr="00741730" w:rsidRDefault="00696D8B" w:rsidP="00C56B11">
      <w:pPr>
        <w:spacing w:after="0" w:line="360" w:lineRule="auto"/>
        <w:jc w:val="both"/>
        <w:rPr>
          <w:rStyle w:val="acopre"/>
          <w:rFonts w:ascii="Times New Roman" w:hAnsi="Times New Roman"/>
          <w:sz w:val="28"/>
          <w:szCs w:val="28"/>
        </w:rPr>
      </w:pPr>
      <w:r w:rsidRPr="00741730">
        <w:rPr>
          <w:rFonts w:ascii="Times New Roman" w:hAnsi="Times New Roman"/>
          <w:sz w:val="28"/>
          <w:szCs w:val="28"/>
          <w:lang w:val="ru-RU"/>
        </w:rPr>
        <w:lastRenderedPageBreak/>
        <w:t xml:space="preserve">3. </w:t>
      </w:r>
      <w:r w:rsidRPr="00741730">
        <w:rPr>
          <w:rFonts w:ascii="Times New Roman" w:hAnsi="Times New Roman"/>
          <w:sz w:val="28"/>
          <w:szCs w:val="28"/>
        </w:rPr>
        <w:t>Коронавірус-2020 та харчова безпека: чи буде Україна з продовольством, а бізнес із гривнею</w:t>
      </w:r>
      <w:r w:rsidR="006D091C" w:rsidRPr="00741730">
        <w:rPr>
          <w:rFonts w:ascii="Times New Roman" w:hAnsi="Times New Roman"/>
          <w:sz w:val="28"/>
          <w:szCs w:val="28"/>
          <w:lang w:val="ru-RU"/>
        </w:rPr>
        <w:t>.</w:t>
      </w:r>
      <w:r w:rsidR="00741730" w:rsidRPr="00741730">
        <w:rPr>
          <w:rFonts w:ascii="Times New Roman" w:hAnsi="Times New Roman"/>
          <w:sz w:val="28"/>
          <w:szCs w:val="28"/>
        </w:rPr>
        <w:t xml:space="preserve"> URL: </w:t>
      </w:r>
      <w:r w:rsidRPr="00741730">
        <w:rPr>
          <w:rFonts w:ascii="Times New Roman" w:hAnsi="Times New Roman"/>
          <w:sz w:val="28"/>
          <w:szCs w:val="28"/>
        </w:rPr>
        <w:t>https://agropolit.com/spetsproekty/721-koronavirus-2020-ta-harchova-bezpeka-chi-bude-ukrayina-z-prodovolstvom-a-biznes-z-grivneyu</w:t>
      </w:r>
    </w:p>
    <w:p w:rsidR="00696D8B" w:rsidRPr="00741730" w:rsidRDefault="00696D8B" w:rsidP="00C56B11">
      <w:pPr>
        <w:shd w:val="clear" w:color="auto" w:fill="FFFFFF"/>
        <w:spacing w:after="0" w:line="360" w:lineRule="auto"/>
        <w:jc w:val="both"/>
        <w:rPr>
          <w:rStyle w:val="acopre"/>
          <w:rFonts w:ascii="Times New Roman" w:hAnsi="Times New Roman"/>
          <w:sz w:val="28"/>
          <w:szCs w:val="28"/>
          <w:lang w:val="pl-PL"/>
        </w:rPr>
      </w:pPr>
      <w:r w:rsidRPr="00741730">
        <w:rPr>
          <w:rStyle w:val="acopre"/>
          <w:rFonts w:ascii="Times New Roman" w:hAnsi="Times New Roman"/>
          <w:sz w:val="28"/>
          <w:szCs w:val="28"/>
          <w:lang w:val="en-US"/>
        </w:rPr>
        <w:t>4</w:t>
      </w:r>
      <w:r w:rsidRPr="00741730">
        <w:rPr>
          <w:rStyle w:val="acopre"/>
          <w:rFonts w:ascii="Times New Roman" w:hAnsi="Times New Roman"/>
          <w:sz w:val="28"/>
          <w:szCs w:val="28"/>
        </w:rPr>
        <w:t>.</w:t>
      </w:r>
      <w:r w:rsidRPr="00741730">
        <w:rPr>
          <w:rFonts w:ascii="Times New Roman" w:hAnsi="Times New Roman"/>
          <w:bCs/>
          <w:spacing w:val="8"/>
          <w:sz w:val="28"/>
          <w:szCs w:val="28"/>
          <w:shd w:val="clear" w:color="auto" w:fill="FFFFFF"/>
          <w:lang w:val="en-US"/>
        </w:rPr>
        <w:t xml:space="preserve">COVID-19 will almost double acute hunger by end of 2020. </w:t>
      </w:r>
      <w:r w:rsidRPr="00741730">
        <w:rPr>
          <w:rFonts w:ascii="Times New Roman" w:hAnsi="Times New Roman"/>
          <w:bCs/>
          <w:spacing w:val="8"/>
          <w:sz w:val="28"/>
          <w:szCs w:val="28"/>
          <w:shd w:val="clear" w:color="auto" w:fill="FFFFFF"/>
          <w:lang w:val="pl-PL"/>
        </w:rPr>
        <w:t>URL: https://reliefweb.int/report/world/covid-19-will-almost-double-acute-hunger-end-2020</w:t>
      </w:r>
    </w:p>
    <w:p w:rsidR="00696D8B" w:rsidRPr="001F26A1" w:rsidRDefault="00696D8B" w:rsidP="00C56B11">
      <w:pPr>
        <w:spacing w:after="0" w:line="360" w:lineRule="auto"/>
        <w:jc w:val="both"/>
        <w:rPr>
          <w:rFonts w:ascii="Times New Roman" w:hAnsi="Times New Roman"/>
          <w:sz w:val="28"/>
          <w:szCs w:val="28"/>
          <w:lang w:val="pl-PL"/>
        </w:rPr>
      </w:pPr>
      <w:r w:rsidRPr="001F26A1">
        <w:rPr>
          <w:rFonts w:ascii="Times New Roman" w:hAnsi="Times New Roman"/>
          <w:sz w:val="28"/>
          <w:szCs w:val="28"/>
          <w:lang w:val="en-US"/>
        </w:rPr>
        <w:t>5.</w:t>
      </w:r>
      <w:hyperlink r:id="rId15" w:history="1">
        <w:r w:rsidRPr="001F26A1">
          <w:rPr>
            <w:rStyle w:val="a3"/>
            <w:rFonts w:ascii="Times New Roman" w:hAnsi="Times New Roman"/>
            <w:bCs/>
            <w:color w:val="auto"/>
            <w:sz w:val="28"/>
            <w:szCs w:val="28"/>
            <w:u w:val="none"/>
            <w:lang w:val="en-US"/>
          </w:rPr>
          <w:t>The hunger virus: How COVID-19 is fuelling hunger</w:t>
        </w:r>
        <w:r w:rsidRPr="001F26A1">
          <w:rPr>
            <w:rStyle w:val="a3"/>
            <w:rFonts w:ascii="Times New Roman" w:hAnsi="Times New Roman"/>
            <w:i/>
            <w:color w:val="auto"/>
            <w:sz w:val="28"/>
            <w:szCs w:val="28"/>
            <w:u w:val="none"/>
            <w:lang w:val="en-US"/>
          </w:rPr>
          <w:t> </w:t>
        </w:r>
        <w:r w:rsidRPr="001F26A1">
          <w:rPr>
            <w:rStyle w:val="a3"/>
            <w:rFonts w:ascii="Times New Roman" w:hAnsi="Times New Roman"/>
            <w:color w:val="auto"/>
            <w:sz w:val="28"/>
            <w:szCs w:val="28"/>
            <w:u w:val="none"/>
            <w:lang w:val="en-US"/>
          </w:rPr>
          <w:t>in a</w:t>
        </w:r>
        <w:r w:rsidRPr="001F26A1">
          <w:rPr>
            <w:rStyle w:val="a3"/>
            <w:rFonts w:ascii="Times New Roman" w:hAnsi="Times New Roman"/>
            <w:i/>
            <w:color w:val="auto"/>
            <w:sz w:val="28"/>
            <w:szCs w:val="28"/>
            <w:u w:val="none"/>
            <w:lang w:val="en-US"/>
          </w:rPr>
          <w:t> </w:t>
        </w:r>
        <w:r w:rsidRPr="001F26A1">
          <w:rPr>
            <w:rStyle w:val="a3"/>
            <w:rFonts w:ascii="Times New Roman" w:hAnsi="Times New Roman"/>
            <w:bCs/>
            <w:color w:val="auto"/>
            <w:sz w:val="28"/>
            <w:szCs w:val="28"/>
            <w:u w:val="none"/>
            <w:lang w:val="en-US"/>
          </w:rPr>
          <w:t>hungry world</w:t>
        </w:r>
        <w:r w:rsidRPr="001F26A1">
          <w:rPr>
            <w:rStyle w:val="a3"/>
            <w:rFonts w:ascii="Times New Roman" w:hAnsi="Times New Roman"/>
            <w:bCs/>
            <w:i/>
            <w:color w:val="auto"/>
            <w:sz w:val="28"/>
            <w:szCs w:val="28"/>
            <w:u w:val="none"/>
            <w:lang w:val="en-US"/>
          </w:rPr>
          <w:t xml:space="preserve">. </w:t>
        </w:r>
        <w:r w:rsidRPr="001F26A1">
          <w:rPr>
            <w:rStyle w:val="a3"/>
            <w:rFonts w:ascii="Times New Roman" w:hAnsi="Times New Roman"/>
            <w:bCs/>
            <w:color w:val="auto"/>
            <w:sz w:val="28"/>
            <w:szCs w:val="28"/>
            <w:u w:val="none"/>
            <w:lang w:val="pl-PL"/>
          </w:rPr>
          <w:t>URL: https://reliefweb.int/sites/reliefweb.int/files/resources/Final%20English%20Brief%20-%20The%20Hunger%20Virus%20-%20Embargoed%209%20July%202020-2.pdf</w:t>
        </w:r>
      </w:hyperlink>
    </w:p>
    <w:p w:rsidR="00696D8B" w:rsidRPr="001F26A1" w:rsidRDefault="00696D8B" w:rsidP="00C56B11">
      <w:pPr>
        <w:shd w:val="clear" w:color="auto" w:fill="FFFFFF"/>
        <w:spacing w:after="0" w:line="360" w:lineRule="auto"/>
        <w:jc w:val="both"/>
        <w:rPr>
          <w:rFonts w:ascii="Times New Roman" w:hAnsi="Times New Roman"/>
          <w:sz w:val="28"/>
          <w:szCs w:val="28"/>
          <w:lang w:val="en-US"/>
        </w:rPr>
      </w:pPr>
      <w:r w:rsidRPr="001F26A1">
        <w:rPr>
          <w:rFonts w:ascii="Times New Roman" w:hAnsi="Times New Roman"/>
          <w:sz w:val="28"/>
          <w:szCs w:val="28"/>
          <w:lang w:val="en-US"/>
        </w:rPr>
        <w:t>6</w:t>
      </w:r>
      <w:r w:rsidRPr="001F26A1">
        <w:rPr>
          <w:rFonts w:ascii="Times New Roman" w:hAnsi="Times New Roman"/>
          <w:sz w:val="28"/>
          <w:szCs w:val="28"/>
        </w:rPr>
        <w:t xml:space="preserve">. </w:t>
      </w:r>
      <w:r w:rsidRPr="001F26A1">
        <w:rPr>
          <w:rFonts w:ascii="Times New Roman" w:hAnsi="Times New Roman"/>
          <w:bCs/>
          <w:sz w:val="28"/>
          <w:szCs w:val="28"/>
          <w:lang w:val="en-US"/>
        </w:rPr>
        <w:t>Volchenko N</w:t>
      </w:r>
      <w:r w:rsidRPr="001F26A1">
        <w:rPr>
          <w:rFonts w:ascii="Times New Roman" w:hAnsi="Times New Roman"/>
          <w:bCs/>
          <w:sz w:val="28"/>
          <w:szCs w:val="28"/>
          <w:shd w:val="clear" w:color="auto" w:fill="FFFFFF" w:themeFill="background1"/>
          <w:lang w:val="en-US"/>
        </w:rPr>
        <w:t>.</w:t>
      </w:r>
      <w:r w:rsidRPr="001F26A1">
        <w:rPr>
          <w:rFonts w:ascii="Times New Roman" w:hAnsi="Times New Roman"/>
          <w:sz w:val="28"/>
          <w:szCs w:val="28"/>
          <w:shd w:val="clear" w:color="auto" w:fill="FFFFFF" w:themeFill="background1"/>
          <w:lang w:val="en-US"/>
        </w:rPr>
        <w:t> Improvement of Ukraine’s Legislation on Food Security in the Context of European Integration. </w:t>
      </w:r>
      <w:r w:rsidRPr="001F26A1">
        <w:rPr>
          <w:rFonts w:ascii="Times New Roman" w:hAnsi="Times New Roman"/>
          <w:i/>
          <w:iCs/>
          <w:sz w:val="28"/>
          <w:szCs w:val="28"/>
          <w:shd w:val="clear" w:color="auto" w:fill="FFFFFF" w:themeFill="background1"/>
          <w:lang w:val="en-US"/>
        </w:rPr>
        <w:t>Nauchni trudove</w:t>
      </w:r>
      <w:r w:rsidRPr="001F26A1">
        <w:rPr>
          <w:rFonts w:ascii="Times New Roman" w:hAnsi="Times New Roman"/>
          <w:sz w:val="28"/>
          <w:szCs w:val="28"/>
          <w:shd w:val="clear" w:color="auto" w:fill="FFFFFF" w:themeFill="background1"/>
          <w:lang w:val="en-US"/>
        </w:rPr>
        <w:t>. 2018. #2. P. 255–276. 2018</w:t>
      </w:r>
      <w:r w:rsidRPr="001F26A1">
        <w:rPr>
          <w:rFonts w:ascii="Times New Roman" w:hAnsi="Times New Roman"/>
          <w:sz w:val="28"/>
          <w:szCs w:val="28"/>
        </w:rPr>
        <w:t>.</w:t>
      </w:r>
    </w:p>
    <w:p w:rsidR="00696D8B" w:rsidRPr="001F26A1" w:rsidRDefault="00696D8B" w:rsidP="00C56B11">
      <w:pPr>
        <w:spacing w:after="0" w:line="360" w:lineRule="auto"/>
        <w:jc w:val="both"/>
        <w:rPr>
          <w:rStyle w:val="acopre"/>
          <w:rFonts w:ascii="Times New Roman" w:hAnsi="Times New Roman"/>
          <w:sz w:val="28"/>
          <w:szCs w:val="28"/>
        </w:rPr>
      </w:pPr>
      <w:r w:rsidRPr="001F26A1">
        <w:rPr>
          <w:rFonts w:ascii="Times New Roman" w:hAnsi="Times New Roman"/>
          <w:sz w:val="28"/>
          <w:szCs w:val="28"/>
          <w:lang w:val="en-US"/>
        </w:rPr>
        <w:t>7</w:t>
      </w:r>
      <w:r w:rsidRPr="001F26A1">
        <w:rPr>
          <w:rFonts w:ascii="Times New Roman" w:hAnsi="Times New Roman"/>
          <w:sz w:val="28"/>
          <w:szCs w:val="28"/>
        </w:rPr>
        <w:t>.</w:t>
      </w:r>
      <w:hyperlink r:id="rId16" w:history="1">
        <w:r w:rsidRPr="001F26A1">
          <w:rPr>
            <w:rStyle w:val="a3"/>
            <w:rFonts w:ascii="Times New Roman" w:hAnsi="Times New Roman"/>
            <w:color w:val="auto"/>
            <w:sz w:val="28"/>
            <w:szCs w:val="28"/>
            <w:u w:val="none"/>
          </w:rPr>
          <w:t>Аграрний сектор економіки України (стан і перспективи розвитку)</w:t>
        </w:r>
      </w:hyperlink>
      <w:r w:rsidR="00741730" w:rsidRPr="001F26A1">
        <w:rPr>
          <w:rFonts w:ascii="Times New Roman" w:hAnsi="Times New Roman"/>
          <w:sz w:val="28"/>
          <w:szCs w:val="28"/>
        </w:rPr>
        <w:t xml:space="preserve">. </w:t>
      </w:r>
      <w:r w:rsidR="001F26A1">
        <w:rPr>
          <w:rFonts w:ascii="Times New Roman" w:hAnsi="Times New Roman"/>
          <w:sz w:val="28"/>
          <w:szCs w:val="28"/>
        </w:rPr>
        <w:t>П. І. Га</w:t>
      </w:r>
      <w:r w:rsidR="003124DA">
        <w:rPr>
          <w:rFonts w:ascii="Times New Roman" w:hAnsi="Times New Roman"/>
          <w:sz w:val="28"/>
          <w:szCs w:val="28"/>
        </w:rPr>
        <w:t>йдуцький</w:t>
      </w:r>
      <w:r w:rsidR="001F26A1">
        <w:rPr>
          <w:rFonts w:ascii="Times New Roman" w:hAnsi="Times New Roman"/>
          <w:sz w:val="28"/>
          <w:szCs w:val="28"/>
        </w:rPr>
        <w:t xml:space="preserve">, </w:t>
      </w:r>
      <w:r w:rsidRPr="001F26A1">
        <w:rPr>
          <w:rFonts w:ascii="Times New Roman" w:hAnsi="Times New Roman"/>
          <w:sz w:val="28"/>
          <w:szCs w:val="28"/>
        </w:rPr>
        <w:t>М</w:t>
      </w:r>
      <w:r w:rsidR="00E52BAC" w:rsidRPr="001F26A1">
        <w:rPr>
          <w:rFonts w:ascii="Times New Roman" w:hAnsi="Times New Roman"/>
          <w:sz w:val="28"/>
          <w:szCs w:val="28"/>
        </w:rPr>
        <w:t>.</w:t>
      </w:r>
      <w:r w:rsidRPr="001F26A1">
        <w:rPr>
          <w:rFonts w:ascii="Times New Roman" w:hAnsi="Times New Roman"/>
          <w:sz w:val="28"/>
          <w:szCs w:val="28"/>
        </w:rPr>
        <w:t>В</w:t>
      </w:r>
      <w:r w:rsidR="00E52BAC" w:rsidRPr="001F26A1">
        <w:rPr>
          <w:rFonts w:ascii="Times New Roman" w:hAnsi="Times New Roman"/>
          <w:sz w:val="28"/>
          <w:szCs w:val="28"/>
        </w:rPr>
        <w:t>.</w:t>
      </w:r>
      <w:r w:rsidRPr="001F26A1">
        <w:rPr>
          <w:rFonts w:ascii="Times New Roman" w:hAnsi="Times New Roman"/>
          <w:sz w:val="28"/>
          <w:szCs w:val="28"/>
        </w:rPr>
        <w:t xml:space="preserve"> Присяжнюк, М</w:t>
      </w:r>
      <w:r w:rsidR="00741730" w:rsidRPr="001F26A1">
        <w:rPr>
          <w:rFonts w:ascii="Times New Roman" w:hAnsi="Times New Roman"/>
          <w:sz w:val="28"/>
          <w:szCs w:val="28"/>
        </w:rPr>
        <w:t xml:space="preserve">. </w:t>
      </w:r>
      <w:r w:rsidRPr="001F26A1">
        <w:rPr>
          <w:rFonts w:ascii="Times New Roman" w:hAnsi="Times New Roman"/>
          <w:sz w:val="28"/>
          <w:szCs w:val="28"/>
        </w:rPr>
        <w:t>В</w:t>
      </w:r>
      <w:r w:rsidR="00741730" w:rsidRPr="001F26A1">
        <w:rPr>
          <w:rFonts w:ascii="Times New Roman" w:hAnsi="Times New Roman"/>
          <w:sz w:val="28"/>
          <w:szCs w:val="28"/>
        </w:rPr>
        <w:t xml:space="preserve">. Зубець та ін. </w:t>
      </w:r>
      <w:r w:rsidRPr="001F26A1">
        <w:rPr>
          <w:rFonts w:ascii="Times New Roman" w:hAnsi="Times New Roman"/>
          <w:sz w:val="28"/>
          <w:szCs w:val="28"/>
        </w:rPr>
        <w:t xml:space="preserve"> К.: Вид-во ННЦ ІАЕ</w:t>
      </w:r>
      <w:r w:rsidR="00741730" w:rsidRPr="001F26A1">
        <w:rPr>
          <w:rFonts w:ascii="Times New Roman" w:hAnsi="Times New Roman"/>
          <w:sz w:val="28"/>
          <w:szCs w:val="28"/>
        </w:rPr>
        <w:t>, 2011</w:t>
      </w:r>
      <w:r w:rsidRPr="001F26A1">
        <w:rPr>
          <w:rFonts w:ascii="Times New Roman" w:hAnsi="Times New Roman"/>
          <w:sz w:val="28"/>
          <w:szCs w:val="28"/>
        </w:rPr>
        <w:t>.</w:t>
      </w:r>
    </w:p>
    <w:p w:rsidR="00696D8B" w:rsidRPr="006A7FCF" w:rsidRDefault="00696D8B" w:rsidP="00C56B11">
      <w:pPr>
        <w:shd w:val="clear" w:color="auto" w:fill="FFFFFF"/>
        <w:spacing w:after="0" w:line="360" w:lineRule="auto"/>
        <w:jc w:val="both"/>
        <w:rPr>
          <w:rFonts w:ascii="Times New Roman" w:hAnsi="Times New Roman"/>
          <w:sz w:val="28"/>
          <w:szCs w:val="28"/>
        </w:rPr>
      </w:pPr>
      <w:r w:rsidRPr="006A7FCF">
        <w:rPr>
          <w:rStyle w:val="acopre"/>
          <w:rFonts w:ascii="Times New Roman" w:hAnsi="Times New Roman"/>
          <w:sz w:val="28"/>
          <w:szCs w:val="28"/>
        </w:rPr>
        <w:t>8.</w:t>
      </w:r>
      <w:r w:rsidR="006A7FCF" w:rsidRPr="006A7FCF">
        <w:rPr>
          <w:rFonts w:ascii="Times New Roman" w:hAnsi="Times New Roman"/>
          <w:sz w:val="28"/>
          <w:szCs w:val="28"/>
        </w:rPr>
        <w:t xml:space="preserve">Сиротюк Г. </w:t>
      </w:r>
      <w:r w:rsidRPr="006A7FCF">
        <w:rPr>
          <w:rFonts w:ascii="Times New Roman" w:hAnsi="Times New Roman"/>
          <w:bCs/>
          <w:sz w:val="28"/>
          <w:szCs w:val="28"/>
        </w:rPr>
        <w:t>Організаційно-економічні трансформації у розвитку сільського господарства і сільських територій</w:t>
      </w:r>
      <w:r w:rsidR="006A7FCF" w:rsidRPr="006A7FCF">
        <w:rPr>
          <w:rFonts w:ascii="Times New Roman" w:hAnsi="Times New Roman"/>
          <w:sz w:val="28"/>
          <w:szCs w:val="28"/>
          <w:shd w:val="clear" w:color="auto" w:fill="F9F9F9"/>
        </w:rPr>
        <w:t>.</w:t>
      </w:r>
      <w:r w:rsidRPr="006A7FCF">
        <w:rPr>
          <w:rFonts w:ascii="Times New Roman" w:hAnsi="Times New Roman"/>
          <w:sz w:val="28"/>
          <w:szCs w:val="28"/>
          <w:shd w:val="clear" w:color="auto" w:fill="F9F9F9"/>
        </w:rPr>
        <w:t> </w:t>
      </w:r>
      <w:hyperlink r:id="rId17" w:tooltip="Періодичне видання" w:history="1">
        <w:r w:rsidRPr="006A7FCF">
          <w:rPr>
            <w:rStyle w:val="a3"/>
            <w:rFonts w:ascii="Times New Roman" w:hAnsi="Times New Roman"/>
            <w:i/>
            <w:color w:val="auto"/>
            <w:sz w:val="28"/>
            <w:szCs w:val="28"/>
            <w:u w:val="none"/>
          </w:rPr>
          <w:t>Аграрна економіка</w:t>
        </w:r>
      </w:hyperlink>
      <w:r w:rsidR="006A7FCF" w:rsidRPr="006A7FCF">
        <w:rPr>
          <w:rFonts w:ascii="Times New Roman" w:hAnsi="Times New Roman"/>
          <w:i/>
          <w:sz w:val="28"/>
          <w:szCs w:val="28"/>
          <w:shd w:val="clear" w:color="auto" w:fill="F9F9F9"/>
        </w:rPr>
        <w:t>.</w:t>
      </w:r>
      <w:r w:rsidR="006A7FCF" w:rsidRPr="006A7FCF">
        <w:rPr>
          <w:rFonts w:ascii="Times New Roman" w:hAnsi="Times New Roman"/>
          <w:sz w:val="28"/>
          <w:szCs w:val="28"/>
          <w:shd w:val="clear" w:color="auto" w:fill="F9F9F9"/>
        </w:rPr>
        <w:t xml:space="preserve">  2013.  Т. 6, № 3-4. </w:t>
      </w:r>
      <w:r w:rsidRPr="006A7FCF">
        <w:rPr>
          <w:rFonts w:ascii="Times New Roman" w:hAnsi="Times New Roman"/>
          <w:sz w:val="28"/>
          <w:szCs w:val="28"/>
          <w:shd w:val="clear" w:color="auto" w:fill="F9F9F9"/>
        </w:rPr>
        <w:t xml:space="preserve"> С. 102-103. </w:t>
      </w:r>
      <w:r w:rsidR="006A7FCF" w:rsidRPr="006A7FCF">
        <w:rPr>
          <w:rFonts w:ascii="Times New Roman" w:hAnsi="Times New Roman"/>
          <w:sz w:val="28"/>
          <w:szCs w:val="28"/>
          <w:shd w:val="clear" w:color="auto" w:fill="F9F9F9"/>
        </w:rPr>
        <w:t xml:space="preserve">URL: </w:t>
      </w:r>
      <w:hyperlink r:id="rId18" w:history="1">
        <w:r w:rsidRPr="006A7FCF">
          <w:rPr>
            <w:rStyle w:val="a3"/>
            <w:rFonts w:ascii="Times New Roman" w:hAnsi="Times New Roman"/>
            <w:color w:val="auto"/>
            <w:sz w:val="28"/>
            <w:szCs w:val="28"/>
            <w:u w:val="none"/>
          </w:rPr>
          <w:t>http://nbuv.gov.ua/UJRN/ae_2013_6_3-4_21</w:t>
        </w:r>
      </w:hyperlink>
    </w:p>
    <w:p w:rsidR="00696D8B" w:rsidRPr="004E4EC1" w:rsidRDefault="00696D8B" w:rsidP="00C56B11">
      <w:pPr>
        <w:spacing w:after="0" w:line="360" w:lineRule="auto"/>
        <w:jc w:val="both"/>
        <w:rPr>
          <w:rFonts w:ascii="Times New Roman" w:hAnsi="Times New Roman"/>
          <w:sz w:val="28"/>
          <w:szCs w:val="28"/>
        </w:rPr>
      </w:pPr>
      <w:r w:rsidRPr="004E4EC1">
        <w:rPr>
          <w:rFonts w:ascii="Times New Roman" w:hAnsi="Times New Roman"/>
          <w:sz w:val="28"/>
          <w:szCs w:val="28"/>
        </w:rPr>
        <w:t xml:space="preserve">9. </w:t>
      </w:r>
      <w:r w:rsidR="00A005B7" w:rsidRPr="004E4EC1">
        <w:rPr>
          <w:rFonts w:ascii="Times New Roman" w:hAnsi="Times New Roman"/>
          <w:sz w:val="28"/>
          <w:szCs w:val="28"/>
        </w:rPr>
        <w:t xml:space="preserve">Шевченко Н. О., Сичова М.О. </w:t>
      </w:r>
      <w:hyperlink r:id="rId19" w:history="1">
        <w:r w:rsidRPr="004E4EC1">
          <w:rPr>
            <w:rStyle w:val="a3"/>
            <w:rFonts w:ascii="Times New Roman" w:hAnsi="Times New Roman"/>
            <w:color w:val="auto"/>
            <w:sz w:val="28"/>
            <w:szCs w:val="28"/>
            <w:u w:val="none"/>
          </w:rPr>
          <w:t>Сучасні проблеми продовольчої безпеки України</w:t>
        </w:r>
      </w:hyperlink>
      <w:r w:rsidR="0075716D" w:rsidRPr="004E4EC1">
        <w:rPr>
          <w:rFonts w:ascii="Times New Roman" w:hAnsi="Times New Roman"/>
          <w:i/>
          <w:sz w:val="28"/>
          <w:szCs w:val="28"/>
        </w:rPr>
        <w:t>.</w:t>
      </w:r>
      <w:r w:rsidRPr="004E4EC1">
        <w:rPr>
          <w:rFonts w:ascii="Times New Roman" w:hAnsi="Times New Roman"/>
          <w:i/>
          <w:sz w:val="28"/>
          <w:szCs w:val="28"/>
        </w:rPr>
        <w:t xml:space="preserve"> Агросвіт</w:t>
      </w:r>
      <w:r w:rsidR="0075716D" w:rsidRPr="004E4EC1">
        <w:rPr>
          <w:rFonts w:ascii="Times New Roman" w:hAnsi="Times New Roman"/>
          <w:i/>
          <w:sz w:val="28"/>
          <w:szCs w:val="28"/>
        </w:rPr>
        <w:t>.</w:t>
      </w:r>
      <w:r w:rsidR="0075716D" w:rsidRPr="004E4EC1">
        <w:rPr>
          <w:rFonts w:ascii="Times New Roman" w:hAnsi="Times New Roman"/>
          <w:sz w:val="28"/>
          <w:szCs w:val="28"/>
        </w:rPr>
        <w:t>2015</w:t>
      </w:r>
      <w:r w:rsidR="004E4EC1" w:rsidRPr="004E4EC1">
        <w:rPr>
          <w:rFonts w:ascii="Times New Roman" w:hAnsi="Times New Roman"/>
          <w:sz w:val="28"/>
          <w:szCs w:val="28"/>
          <w:lang w:val="ru-RU"/>
        </w:rPr>
        <w:t xml:space="preserve">. </w:t>
      </w:r>
      <w:r w:rsidRPr="004E4EC1">
        <w:rPr>
          <w:rFonts w:ascii="Times New Roman" w:hAnsi="Times New Roman"/>
          <w:sz w:val="28"/>
          <w:szCs w:val="28"/>
        </w:rPr>
        <w:t>№14</w:t>
      </w:r>
      <w:r w:rsidR="0075716D" w:rsidRPr="004E4EC1">
        <w:rPr>
          <w:rFonts w:ascii="Times New Roman" w:hAnsi="Times New Roman"/>
          <w:sz w:val="28"/>
          <w:szCs w:val="28"/>
          <w:lang w:val="ru-RU"/>
        </w:rPr>
        <w:t>.</w:t>
      </w:r>
      <w:r w:rsidR="004E4EC1" w:rsidRPr="004E4EC1">
        <w:rPr>
          <w:rFonts w:ascii="Times New Roman" w:hAnsi="Times New Roman"/>
          <w:sz w:val="28"/>
          <w:szCs w:val="28"/>
        </w:rPr>
        <w:t>С</w:t>
      </w:r>
      <w:r w:rsidRPr="004E4EC1">
        <w:rPr>
          <w:rFonts w:ascii="Times New Roman" w:hAnsi="Times New Roman"/>
          <w:sz w:val="28"/>
          <w:szCs w:val="28"/>
        </w:rPr>
        <w:t xml:space="preserve">.3-28. </w:t>
      </w:r>
    </w:p>
    <w:p w:rsidR="00696D8B" w:rsidRPr="00FB0F44" w:rsidRDefault="00696D8B" w:rsidP="00FB0F44">
      <w:pPr>
        <w:spacing w:after="0" w:line="360" w:lineRule="auto"/>
        <w:jc w:val="both"/>
        <w:rPr>
          <w:rFonts w:ascii="Times New Roman" w:hAnsi="Times New Roman"/>
          <w:sz w:val="28"/>
          <w:szCs w:val="28"/>
        </w:rPr>
      </w:pPr>
      <w:r w:rsidRPr="00FB0F44">
        <w:rPr>
          <w:rFonts w:ascii="Times New Roman" w:hAnsi="Times New Roman"/>
          <w:sz w:val="28"/>
          <w:szCs w:val="28"/>
        </w:rPr>
        <w:t xml:space="preserve">10. </w:t>
      </w:r>
      <w:r w:rsidR="004E4EC1" w:rsidRPr="00FB0F44">
        <w:rPr>
          <w:rFonts w:ascii="Times New Roman" w:hAnsi="Times New Roman"/>
          <w:sz w:val="28"/>
          <w:szCs w:val="28"/>
        </w:rPr>
        <w:t xml:space="preserve">Babych  М. </w:t>
      </w:r>
      <w:r w:rsidR="004E4EC1" w:rsidRPr="00FB0F44">
        <w:rPr>
          <w:rFonts w:ascii="Times New Roman" w:hAnsi="Times New Roman"/>
          <w:sz w:val="28"/>
          <w:szCs w:val="28"/>
          <w:lang w:val="en-US"/>
        </w:rPr>
        <w:t>Food security indicators in Ukraine: current state and trends of development</w:t>
      </w:r>
      <w:r w:rsidR="004E4EC1" w:rsidRPr="00FB0F44">
        <w:rPr>
          <w:rFonts w:ascii="Times New Roman" w:hAnsi="Times New Roman"/>
          <w:caps/>
          <w:sz w:val="28"/>
          <w:szCs w:val="28"/>
        </w:rPr>
        <w:t xml:space="preserve">. </w:t>
      </w:r>
      <w:r w:rsidRPr="00FB0F44">
        <w:rPr>
          <w:rFonts w:ascii="Times New Roman" w:hAnsi="Times New Roman"/>
          <w:i/>
          <w:sz w:val="28"/>
          <w:szCs w:val="28"/>
          <w:lang w:val="en-US"/>
        </w:rPr>
        <w:t>Baltic Journal of Economic Studies</w:t>
      </w:r>
      <w:r w:rsidR="004E4EC1" w:rsidRPr="00FB0F44">
        <w:rPr>
          <w:rFonts w:ascii="Times New Roman" w:hAnsi="Times New Roman"/>
          <w:sz w:val="28"/>
          <w:szCs w:val="28"/>
        </w:rPr>
        <w:t xml:space="preserve">, 2018. №  </w:t>
      </w:r>
      <w:r w:rsidR="004E4EC1" w:rsidRPr="00FB0F44">
        <w:rPr>
          <w:rFonts w:ascii="Times New Roman" w:hAnsi="Times New Roman"/>
          <w:sz w:val="28"/>
          <w:szCs w:val="28"/>
          <w:lang w:val="en-US"/>
        </w:rPr>
        <w:t>4 (1</w:t>
      </w:r>
      <w:r w:rsidR="004E4EC1" w:rsidRPr="00FB0F44">
        <w:rPr>
          <w:rFonts w:ascii="Times New Roman" w:hAnsi="Times New Roman"/>
          <w:sz w:val="28"/>
          <w:szCs w:val="28"/>
        </w:rPr>
        <w:t xml:space="preserve">). Р. </w:t>
      </w:r>
      <w:r w:rsidRPr="00FB0F44">
        <w:rPr>
          <w:rFonts w:ascii="Times New Roman" w:hAnsi="Times New Roman"/>
          <w:sz w:val="28"/>
          <w:szCs w:val="28"/>
          <w:lang w:val="en-US"/>
        </w:rPr>
        <w:t>8-15</w:t>
      </w:r>
      <w:r w:rsidRPr="00FB0F44">
        <w:rPr>
          <w:rFonts w:ascii="Times New Roman" w:hAnsi="Times New Roman"/>
          <w:sz w:val="28"/>
          <w:szCs w:val="28"/>
        </w:rPr>
        <w:t>.</w:t>
      </w:r>
    </w:p>
    <w:p w:rsidR="00696D8B" w:rsidRPr="00FB0F44" w:rsidRDefault="00696D8B" w:rsidP="00FB0F44">
      <w:pPr>
        <w:spacing w:after="0" w:line="360" w:lineRule="auto"/>
        <w:jc w:val="both"/>
        <w:rPr>
          <w:rFonts w:ascii="Times New Roman" w:hAnsi="Times New Roman"/>
          <w:sz w:val="28"/>
          <w:szCs w:val="28"/>
          <w:lang w:val="en-US"/>
        </w:rPr>
      </w:pPr>
      <w:r w:rsidRPr="00FB0F44">
        <w:rPr>
          <w:rFonts w:ascii="Times New Roman" w:hAnsi="Times New Roman"/>
          <w:sz w:val="28"/>
          <w:szCs w:val="28"/>
        </w:rPr>
        <w:t xml:space="preserve">11. Мостова А.Д. </w:t>
      </w:r>
      <w:r w:rsidR="00FB0F44" w:rsidRPr="00FB0F44">
        <w:rPr>
          <w:rFonts w:ascii="Times New Roman" w:hAnsi="Times New Roman"/>
          <w:sz w:val="28"/>
          <w:szCs w:val="28"/>
        </w:rPr>
        <w:t xml:space="preserve">Сучасний стан продовольчої безпеки України  та методичні підходи до його оцінки. </w:t>
      </w:r>
      <w:r w:rsidR="00FB0F44" w:rsidRPr="00FB0F44">
        <w:rPr>
          <w:rFonts w:ascii="Times New Roman" w:hAnsi="Times New Roman"/>
          <w:i/>
          <w:sz w:val="28"/>
          <w:szCs w:val="28"/>
        </w:rPr>
        <w:t>Економіка та управління народним господарством</w:t>
      </w:r>
      <w:r w:rsidRPr="00FB0F44">
        <w:rPr>
          <w:rFonts w:ascii="Times New Roman" w:hAnsi="Times New Roman"/>
          <w:i/>
          <w:sz w:val="28"/>
          <w:szCs w:val="28"/>
        </w:rPr>
        <w:t>.</w:t>
      </w:r>
      <w:r w:rsidR="00851ECD" w:rsidRPr="00FB0F44">
        <w:rPr>
          <w:rFonts w:ascii="Times New Roman" w:hAnsi="Times New Roman"/>
          <w:sz w:val="28"/>
          <w:szCs w:val="28"/>
          <w:lang w:val="en-US"/>
        </w:rPr>
        <w:t xml:space="preserve">2019. </w:t>
      </w:r>
      <w:r w:rsidRPr="00FB0F44">
        <w:rPr>
          <w:rFonts w:ascii="Times New Roman" w:hAnsi="Times New Roman"/>
          <w:sz w:val="28"/>
          <w:szCs w:val="28"/>
        </w:rPr>
        <w:t>Вип</w:t>
      </w:r>
      <w:r w:rsidR="00851ECD" w:rsidRPr="00FB0F44">
        <w:rPr>
          <w:rFonts w:ascii="Times New Roman" w:hAnsi="Times New Roman"/>
          <w:sz w:val="28"/>
          <w:szCs w:val="28"/>
          <w:lang w:val="en-US"/>
        </w:rPr>
        <w:t xml:space="preserve">. </w:t>
      </w:r>
      <w:r w:rsidR="00FB0F44" w:rsidRPr="00FB0F44">
        <w:rPr>
          <w:rFonts w:ascii="Times New Roman" w:hAnsi="Times New Roman"/>
          <w:sz w:val="28"/>
          <w:szCs w:val="28"/>
        </w:rPr>
        <w:t xml:space="preserve"> 43. С. 59-68</w:t>
      </w:r>
      <w:r w:rsidRPr="00FB0F44">
        <w:rPr>
          <w:rFonts w:ascii="Times New Roman" w:hAnsi="Times New Roman"/>
          <w:sz w:val="28"/>
          <w:szCs w:val="28"/>
        </w:rPr>
        <w:t>.</w:t>
      </w:r>
    </w:p>
    <w:p w:rsidR="00696D8B" w:rsidRPr="00FB0F44" w:rsidRDefault="00C54191" w:rsidP="00C56B11">
      <w:pPr>
        <w:spacing w:after="0" w:line="360" w:lineRule="auto"/>
        <w:jc w:val="both"/>
        <w:rPr>
          <w:rFonts w:ascii="Times New Roman" w:hAnsi="Times New Roman"/>
          <w:sz w:val="28"/>
          <w:szCs w:val="28"/>
        </w:rPr>
      </w:pPr>
      <w:r w:rsidRPr="00FB0F44">
        <w:rPr>
          <w:rStyle w:val="acopre"/>
          <w:rFonts w:ascii="Times New Roman" w:hAnsi="Times New Roman"/>
          <w:sz w:val="28"/>
          <w:szCs w:val="28"/>
        </w:rPr>
        <w:t>12.</w:t>
      </w:r>
      <w:r w:rsidR="00696D8B" w:rsidRPr="00FB0F44">
        <w:rPr>
          <w:rFonts w:ascii="Times New Roman" w:hAnsi="Times New Roman"/>
          <w:sz w:val="28"/>
          <w:szCs w:val="28"/>
        </w:rPr>
        <w:t xml:space="preserve">Сенека Л. А. Нравственные письма к Луциллию. ІІ (5). Введение в философию: Учебник для вузов.  М., 1997. </w:t>
      </w:r>
      <w:r w:rsidR="00696D8B" w:rsidRPr="00FB0F44">
        <w:rPr>
          <w:rFonts w:ascii="Times New Roman" w:hAnsi="Times New Roman"/>
          <w:sz w:val="28"/>
          <w:szCs w:val="28"/>
          <w:lang w:val="en-US"/>
        </w:rPr>
        <w:t>C</w:t>
      </w:r>
      <w:r w:rsidR="00696D8B" w:rsidRPr="00FB0F44">
        <w:rPr>
          <w:rFonts w:ascii="Times New Roman" w:hAnsi="Times New Roman"/>
          <w:sz w:val="28"/>
          <w:szCs w:val="28"/>
        </w:rPr>
        <w:t>. 74.</w:t>
      </w:r>
    </w:p>
    <w:p w:rsidR="00696D8B" w:rsidRPr="00FB0F44" w:rsidRDefault="00C54191" w:rsidP="00C56B11">
      <w:pPr>
        <w:spacing w:after="0" w:line="360" w:lineRule="auto"/>
        <w:jc w:val="both"/>
        <w:rPr>
          <w:rFonts w:ascii="Times New Roman" w:hAnsi="Times New Roman"/>
          <w:sz w:val="28"/>
          <w:szCs w:val="28"/>
        </w:rPr>
      </w:pPr>
      <w:r w:rsidRPr="00FB0F44">
        <w:rPr>
          <w:rFonts w:ascii="Times New Roman" w:hAnsi="Times New Roman"/>
          <w:sz w:val="28"/>
          <w:szCs w:val="28"/>
        </w:rPr>
        <w:t>13.</w:t>
      </w:r>
      <w:r w:rsidR="00696D8B" w:rsidRPr="00FB0F44">
        <w:rPr>
          <w:rFonts w:ascii="Times New Roman" w:hAnsi="Times New Roman"/>
          <w:sz w:val="28"/>
          <w:szCs w:val="28"/>
        </w:rPr>
        <w:t xml:space="preserve"> Коженьовські Лєшек. Безпека менеджерів. Суб’єктивні та об’єктивні аспекти безпеки</w:t>
      </w:r>
      <w:r w:rsidR="00FB0F44" w:rsidRPr="00FB0F44">
        <w:rPr>
          <w:rFonts w:ascii="Times New Roman" w:hAnsi="Times New Roman"/>
          <w:sz w:val="28"/>
          <w:szCs w:val="28"/>
        </w:rPr>
        <w:t xml:space="preserve">. </w:t>
      </w:r>
      <w:r w:rsidR="00FB0F44" w:rsidRPr="00FB0F44">
        <w:rPr>
          <w:rFonts w:ascii="Times New Roman" w:hAnsi="Times New Roman"/>
          <w:i/>
          <w:sz w:val="28"/>
          <w:szCs w:val="28"/>
        </w:rPr>
        <w:t>Актуальні проблеми економіки.</w:t>
      </w:r>
      <w:r w:rsidR="00696D8B" w:rsidRPr="00FB0F44">
        <w:rPr>
          <w:rFonts w:ascii="Times New Roman" w:hAnsi="Times New Roman"/>
          <w:sz w:val="28"/>
          <w:szCs w:val="28"/>
        </w:rPr>
        <w:t xml:space="preserve"> 2005. №6. </w:t>
      </w:r>
      <w:r w:rsidR="00696D8B" w:rsidRPr="00FB0F44">
        <w:rPr>
          <w:rFonts w:ascii="Times New Roman" w:hAnsi="Times New Roman"/>
          <w:sz w:val="28"/>
          <w:szCs w:val="28"/>
          <w:lang w:val="en-US"/>
        </w:rPr>
        <w:t>C</w:t>
      </w:r>
      <w:r w:rsidR="00696D8B" w:rsidRPr="00FB0F44">
        <w:rPr>
          <w:rFonts w:ascii="Times New Roman" w:hAnsi="Times New Roman"/>
          <w:sz w:val="28"/>
          <w:szCs w:val="28"/>
        </w:rPr>
        <w:t>.86.</w:t>
      </w:r>
    </w:p>
    <w:p w:rsidR="00696D8B" w:rsidRPr="00404FD2" w:rsidRDefault="00C54191" w:rsidP="00C56B11">
      <w:pPr>
        <w:spacing w:after="0" w:line="360" w:lineRule="auto"/>
        <w:jc w:val="both"/>
        <w:rPr>
          <w:rFonts w:ascii="Times New Roman" w:hAnsi="Times New Roman"/>
          <w:sz w:val="28"/>
          <w:szCs w:val="28"/>
        </w:rPr>
      </w:pPr>
      <w:r w:rsidRPr="00404FD2">
        <w:rPr>
          <w:rFonts w:ascii="Times New Roman" w:hAnsi="Times New Roman"/>
          <w:sz w:val="28"/>
          <w:szCs w:val="28"/>
        </w:rPr>
        <w:t>14.</w:t>
      </w:r>
      <w:r w:rsidR="00696D8B" w:rsidRPr="00404FD2">
        <w:rPr>
          <w:rFonts w:ascii="Times New Roman" w:hAnsi="Times New Roman"/>
          <w:sz w:val="28"/>
          <w:szCs w:val="28"/>
        </w:rPr>
        <w:t xml:space="preserve"> Коновалов О. А. Севітологія (концептуальні основи безпечної життєдіяльності).  К.,2004</w:t>
      </w:r>
      <w:r w:rsidR="00696D8B" w:rsidRPr="00404FD2">
        <w:rPr>
          <w:rFonts w:ascii="Times New Roman" w:hAnsi="Times New Roman"/>
          <w:sz w:val="28"/>
          <w:szCs w:val="28"/>
          <w:lang w:val="ru-RU"/>
        </w:rPr>
        <w:t xml:space="preserve">. </w:t>
      </w:r>
      <w:r w:rsidR="00696D8B" w:rsidRPr="00404FD2">
        <w:rPr>
          <w:rFonts w:ascii="Times New Roman" w:hAnsi="Times New Roman"/>
          <w:sz w:val="28"/>
          <w:szCs w:val="28"/>
          <w:lang w:val="en-US"/>
        </w:rPr>
        <w:t>C</w:t>
      </w:r>
      <w:r w:rsidR="00696D8B" w:rsidRPr="00404FD2">
        <w:rPr>
          <w:rFonts w:ascii="Times New Roman" w:hAnsi="Times New Roman"/>
          <w:sz w:val="28"/>
          <w:szCs w:val="28"/>
        </w:rPr>
        <w:t xml:space="preserve">. 17. </w:t>
      </w:r>
    </w:p>
    <w:p w:rsidR="00696D8B" w:rsidRPr="00404FD2" w:rsidRDefault="00C54191" w:rsidP="00C56B11">
      <w:pPr>
        <w:spacing w:after="0" w:line="360" w:lineRule="auto"/>
        <w:jc w:val="both"/>
        <w:rPr>
          <w:rStyle w:val="a3"/>
          <w:rFonts w:ascii="Times New Roman" w:hAnsi="Times New Roman"/>
          <w:iCs/>
          <w:color w:val="auto"/>
          <w:sz w:val="28"/>
          <w:szCs w:val="28"/>
          <w:u w:val="none"/>
          <w:lang w:val="ru-RU"/>
        </w:rPr>
      </w:pPr>
      <w:r w:rsidRPr="00404FD2">
        <w:rPr>
          <w:rFonts w:ascii="Times New Roman" w:hAnsi="Times New Roman"/>
          <w:sz w:val="28"/>
          <w:szCs w:val="28"/>
        </w:rPr>
        <w:t>15.</w:t>
      </w:r>
      <w:r w:rsidR="00696D8B" w:rsidRPr="00404FD2">
        <w:rPr>
          <w:rStyle w:val="a3"/>
          <w:rFonts w:ascii="Times New Roman" w:hAnsi="Times New Roman"/>
          <w:bCs/>
          <w:color w:val="auto"/>
          <w:sz w:val="28"/>
          <w:szCs w:val="28"/>
          <w:u w:val="none"/>
        </w:rPr>
        <w:t>Що таке світова продовольча безпека</w:t>
      </w:r>
      <w:r w:rsidR="00696D8B" w:rsidRPr="00404FD2">
        <w:rPr>
          <w:rFonts w:ascii="Times New Roman" w:hAnsi="Times New Roman"/>
          <w:bCs/>
          <w:sz w:val="28"/>
          <w:szCs w:val="28"/>
          <w:shd w:val="clear" w:color="auto" w:fill="FFFFFF"/>
        </w:rPr>
        <w:t> і чому Україна посідає 63 місце у рейтингу</w:t>
      </w:r>
      <w:r w:rsidR="00696D8B" w:rsidRPr="00404FD2">
        <w:rPr>
          <w:rStyle w:val="a3"/>
          <w:rFonts w:ascii="Times New Roman" w:hAnsi="Times New Roman"/>
          <w:bCs/>
          <w:color w:val="auto"/>
          <w:sz w:val="28"/>
          <w:szCs w:val="28"/>
          <w:u w:val="none"/>
          <w:lang w:val="ru-RU"/>
        </w:rPr>
        <w:t xml:space="preserve">. </w:t>
      </w:r>
      <w:r w:rsidR="00696D8B" w:rsidRPr="00404FD2">
        <w:rPr>
          <w:rStyle w:val="a3"/>
          <w:rFonts w:ascii="Times New Roman" w:hAnsi="Times New Roman"/>
          <w:bCs/>
          <w:color w:val="auto"/>
          <w:sz w:val="28"/>
          <w:szCs w:val="28"/>
          <w:u w:val="none"/>
          <w:lang w:val="en-US"/>
        </w:rPr>
        <w:t>URL</w:t>
      </w:r>
      <w:r w:rsidR="00696D8B" w:rsidRPr="00404FD2">
        <w:rPr>
          <w:rStyle w:val="a3"/>
          <w:rFonts w:ascii="Times New Roman" w:hAnsi="Times New Roman"/>
          <w:bCs/>
          <w:color w:val="auto"/>
          <w:sz w:val="28"/>
          <w:szCs w:val="28"/>
          <w:u w:val="none"/>
          <w:lang w:val="ru-RU"/>
        </w:rPr>
        <w:t xml:space="preserve">: </w:t>
      </w:r>
      <w:r w:rsidR="00696D8B" w:rsidRPr="00404FD2">
        <w:rPr>
          <w:rStyle w:val="a3"/>
          <w:rFonts w:ascii="Times New Roman" w:hAnsi="Times New Roman"/>
          <w:bCs/>
          <w:color w:val="auto"/>
          <w:sz w:val="28"/>
          <w:szCs w:val="28"/>
          <w:u w:val="none"/>
          <w:lang w:val="en-US"/>
        </w:rPr>
        <w:t>https</w:t>
      </w:r>
      <w:r w:rsidR="00696D8B" w:rsidRPr="00404FD2">
        <w:rPr>
          <w:rStyle w:val="a3"/>
          <w:rFonts w:ascii="Times New Roman" w:hAnsi="Times New Roman"/>
          <w:bCs/>
          <w:color w:val="auto"/>
          <w:sz w:val="28"/>
          <w:szCs w:val="28"/>
          <w:u w:val="none"/>
          <w:lang w:val="ru-RU"/>
        </w:rPr>
        <w:t>://</w:t>
      </w:r>
      <w:r w:rsidR="00696D8B" w:rsidRPr="00404FD2">
        <w:rPr>
          <w:rStyle w:val="a3"/>
          <w:rFonts w:ascii="Times New Roman" w:hAnsi="Times New Roman"/>
          <w:bCs/>
          <w:color w:val="auto"/>
          <w:sz w:val="28"/>
          <w:szCs w:val="28"/>
          <w:u w:val="none"/>
          <w:lang w:val="en-US"/>
        </w:rPr>
        <w:t>bakertilly</w:t>
      </w:r>
      <w:r w:rsidR="00696D8B" w:rsidRPr="00404FD2">
        <w:rPr>
          <w:rStyle w:val="a3"/>
          <w:rFonts w:ascii="Times New Roman" w:hAnsi="Times New Roman"/>
          <w:bCs/>
          <w:color w:val="auto"/>
          <w:sz w:val="28"/>
          <w:szCs w:val="28"/>
          <w:u w:val="none"/>
          <w:lang w:val="ru-RU"/>
        </w:rPr>
        <w:t>.</w:t>
      </w:r>
      <w:r w:rsidR="00696D8B" w:rsidRPr="00404FD2">
        <w:rPr>
          <w:rStyle w:val="a3"/>
          <w:rFonts w:ascii="Times New Roman" w:hAnsi="Times New Roman"/>
          <w:bCs/>
          <w:color w:val="auto"/>
          <w:sz w:val="28"/>
          <w:szCs w:val="28"/>
          <w:u w:val="none"/>
          <w:lang w:val="en-US"/>
        </w:rPr>
        <w:t>ua</w:t>
      </w:r>
      <w:r w:rsidR="00696D8B" w:rsidRPr="00404FD2">
        <w:rPr>
          <w:rStyle w:val="a3"/>
          <w:rFonts w:ascii="Times New Roman" w:hAnsi="Times New Roman"/>
          <w:bCs/>
          <w:color w:val="auto"/>
          <w:sz w:val="28"/>
          <w:szCs w:val="28"/>
          <w:u w:val="none"/>
          <w:lang w:val="ru-RU"/>
        </w:rPr>
        <w:t>/</w:t>
      </w:r>
      <w:r w:rsidR="00696D8B" w:rsidRPr="00404FD2">
        <w:rPr>
          <w:rStyle w:val="a3"/>
          <w:rFonts w:ascii="Times New Roman" w:hAnsi="Times New Roman"/>
          <w:bCs/>
          <w:color w:val="auto"/>
          <w:sz w:val="28"/>
          <w:szCs w:val="28"/>
          <w:u w:val="none"/>
          <w:lang w:val="en-US"/>
        </w:rPr>
        <w:t>news</w:t>
      </w:r>
      <w:r w:rsidR="00696D8B" w:rsidRPr="00404FD2">
        <w:rPr>
          <w:rStyle w:val="a3"/>
          <w:rFonts w:ascii="Times New Roman" w:hAnsi="Times New Roman"/>
          <w:bCs/>
          <w:color w:val="auto"/>
          <w:sz w:val="28"/>
          <w:szCs w:val="28"/>
          <w:u w:val="none"/>
          <w:lang w:val="ru-RU"/>
        </w:rPr>
        <w:t>/</w:t>
      </w:r>
      <w:r w:rsidR="00696D8B" w:rsidRPr="00404FD2">
        <w:rPr>
          <w:rStyle w:val="a3"/>
          <w:rFonts w:ascii="Times New Roman" w:hAnsi="Times New Roman"/>
          <w:bCs/>
          <w:color w:val="auto"/>
          <w:sz w:val="28"/>
          <w:szCs w:val="28"/>
          <w:u w:val="none"/>
          <w:lang w:val="en-US"/>
        </w:rPr>
        <w:t>id</w:t>
      </w:r>
      <w:r w:rsidR="00696D8B" w:rsidRPr="00404FD2">
        <w:rPr>
          <w:rStyle w:val="a3"/>
          <w:rFonts w:ascii="Times New Roman" w:hAnsi="Times New Roman"/>
          <w:bCs/>
          <w:color w:val="auto"/>
          <w:sz w:val="28"/>
          <w:szCs w:val="28"/>
          <w:u w:val="none"/>
          <w:lang w:val="ru-RU"/>
        </w:rPr>
        <w:t>44424</w:t>
      </w:r>
    </w:p>
    <w:p w:rsidR="00696D8B" w:rsidRPr="00404FD2" w:rsidRDefault="00C54191" w:rsidP="00C56B11">
      <w:pPr>
        <w:spacing w:after="0" w:line="360" w:lineRule="auto"/>
        <w:jc w:val="both"/>
        <w:rPr>
          <w:rFonts w:ascii="Times New Roman" w:hAnsi="Times New Roman"/>
          <w:sz w:val="28"/>
          <w:szCs w:val="28"/>
          <w:lang w:val="ru-RU"/>
        </w:rPr>
      </w:pPr>
      <w:r w:rsidRPr="00404FD2">
        <w:rPr>
          <w:rStyle w:val="a3"/>
          <w:rFonts w:ascii="Times New Roman" w:hAnsi="Times New Roman"/>
          <w:color w:val="auto"/>
          <w:sz w:val="28"/>
          <w:szCs w:val="28"/>
          <w:u w:val="none"/>
        </w:rPr>
        <w:lastRenderedPageBreak/>
        <w:t>16.</w:t>
      </w:r>
      <w:r w:rsidR="00696D8B" w:rsidRPr="00404FD2">
        <w:rPr>
          <w:rFonts w:ascii="Times New Roman" w:hAnsi="Times New Roman"/>
          <w:sz w:val="28"/>
          <w:szCs w:val="28"/>
        </w:rPr>
        <w:t>Наказ Міністерства економічного розвитку і торгівлі України від</w:t>
      </w:r>
      <w:r w:rsidR="00696D8B" w:rsidRPr="00404FD2">
        <w:rPr>
          <w:rFonts w:ascii="Times New Roman" w:hAnsi="Times New Roman"/>
          <w:sz w:val="28"/>
          <w:szCs w:val="28"/>
          <w:lang w:val="ru-RU"/>
        </w:rPr>
        <w:t xml:space="preserve"> 29.10.2013 № 1277 «</w:t>
      </w:r>
      <w:r w:rsidR="00696D8B" w:rsidRPr="00404FD2">
        <w:rPr>
          <w:rFonts w:ascii="Times New Roman" w:hAnsi="Times New Roman"/>
          <w:sz w:val="28"/>
          <w:szCs w:val="28"/>
        </w:rPr>
        <w:t xml:space="preserve">Про затвердження </w:t>
      </w:r>
      <w:r w:rsidR="00696D8B" w:rsidRPr="00404FD2">
        <w:rPr>
          <w:rFonts w:ascii="Times New Roman" w:hAnsi="Times New Roman"/>
          <w:sz w:val="28"/>
          <w:szCs w:val="28"/>
          <w:lang w:val="ru-RU"/>
        </w:rPr>
        <w:t>м</w:t>
      </w:r>
      <w:r w:rsidR="00696D8B" w:rsidRPr="00404FD2">
        <w:rPr>
          <w:rFonts w:ascii="Times New Roman" w:hAnsi="Times New Roman"/>
          <w:sz w:val="28"/>
          <w:szCs w:val="28"/>
        </w:rPr>
        <w:t>етодичних рекомендацій щодо розрахунку рівня економічної безпеки України</w:t>
      </w:r>
      <w:r w:rsidR="00696D8B" w:rsidRPr="00404FD2">
        <w:rPr>
          <w:rFonts w:ascii="Times New Roman" w:hAnsi="Times New Roman"/>
          <w:sz w:val="28"/>
          <w:szCs w:val="28"/>
          <w:lang w:val="ru-RU"/>
        </w:rPr>
        <w:t xml:space="preserve">. </w:t>
      </w:r>
      <w:r w:rsidR="00696D8B" w:rsidRPr="00404FD2">
        <w:rPr>
          <w:rFonts w:ascii="Times New Roman" w:hAnsi="Times New Roman"/>
          <w:sz w:val="28"/>
          <w:szCs w:val="28"/>
          <w:lang w:val="en-US"/>
        </w:rPr>
        <w:t>URL</w:t>
      </w:r>
      <w:r w:rsidR="00696D8B" w:rsidRPr="00404FD2">
        <w:rPr>
          <w:rFonts w:ascii="Times New Roman" w:hAnsi="Times New Roman"/>
          <w:sz w:val="28"/>
          <w:szCs w:val="28"/>
          <w:lang w:val="ru-RU"/>
        </w:rPr>
        <w:t xml:space="preserve">: </w:t>
      </w:r>
      <w:hyperlink r:id="rId20" w:anchor="Text" w:history="1">
        <w:r w:rsidR="00696D8B" w:rsidRPr="00404FD2">
          <w:rPr>
            <w:rStyle w:val="a3"/>
            <w:rFonts w:ascii="Times New Roman" w:hAnsi="Times New Roman"/>
            <w:color w:val="auto"/>
            <w:sz w:val="28"/>
            <w:szCs w:val="28"/>
            <w:u w:val="none"/>
            <w:lang w:val="en-US"/>
          </w:rPr>
          <w:t>https</w:t>
        </w:r>
        <w:r w:rsidR="00696D8B" w:rsidRPr="00404FD2">
          <w:rPr>
            <w:rStyle w:val="a3"/>
            <w:rFonts w:ascii="Times New Roman" w:hAnsi="Times New Roman"/>
            <w:color w:val="auto"/>
            <w:sz w:val="28"/>
            <w:szCs w:val="28"/>
            <w:u w:val="none"/>
            <w:lang w:val="ru-RU"/>
          </w:rPr>
          <w:t>://</w:t>
        </w:r>
        <w:r w:rsidR="00696D8B" w:rsidRPr="00404FD2">
          <w:rPr>
            <w:rStyle w:val="a3"/>
            <w:rFonts w:ascii="Times New Roman" w:hAnsi="Times New Roman"/>
            <w:color w:val="auto"/>
            <w:sz w:val="28"/>
            <w:szCs w:val="28"/>
            <w:u w:val="none"/>
            <w:lang w:val="en-US"/>
          </w:rPr>
          <w:t>zakon</w:t>
        </w:r>
        <w:r w:rsidR="00696D8B" w:rsidRPr="00404FD2">
          <w:rPr>
            <w:rStyle w:val="a3"/>
            <w:rFonts w:ascii="Times New Roman" w:hAnsi="Times New Roman"/>
            <w:color w:val="auto"/>
            <w:sz w:val="28"/>
            <w:szCs w:val="28"/>
            <w:u w:val="none"/>
            <w:lang w:val="ru-RU"/>
          </w:rPr>
          <w:t>.</w:t>
        </w:r>
        <w:r w:rsidR="00696D8B" w:rsidRPr="00404FD2">
          <w:rPr>
            <w:rStyle w:val="a3"/>
            <w:rFonts w:ascii="Times New Roman" w:hAnsi="Times New Roman"/>
            <w:color w:val="auto"/>
            <w:sz w:val="28"/>
            <w:szCs w:val="28"/>
            <w:u w:val="none"/>
            <w:lang w:val="en-US"/>
          </w:rPr>
          <w:t>rada</w:t>
        </w:r>
        <w:r w:rsidR="00696D8B" w:rsidRPr="00404FD2">
          <w:rPr>
            <w:rStyle w:val="a3"/>
            <w:rFonts w:ascii="Times New Roman" w:hAnsi="Times New Roman"/>
            <w:color w:val="auto"/>
            <w:sz w:val="28"/>
            <w:szCs w:val="28"/>
            <w:u w:val="none"/>
            <w:lang w:val="ru-RU"/>
          </w:rPr>
          <w:t>.</w:t>
        </w:r>
        <w:r w:rsidR="00696D8B" w:rsidRPr="00404FD2">
          <w:rPr>
            <w:rStyle w:val="a3"/>
            <w:rFonts w:ascii="Times New Roman" w:hAnsi="Times New Roman"/>
            <w:color w:val="auto"/>
            <w:sz w:val="28"/>
            <w:szCs w:val="28"/>
            <w:u w:val="none"/>
            <w:lang w:val="en-US"/>
          </w:rPr>
          <w:t>gov</w:t>
        </w:r>
        <w:r w:rsidR="00696D8B" w:rsidRPr="00404FD2">
          <w:rPr>
            <w:rStyle w:val="a3"/>
            <w:rFonts w:ascii="Times New Roman" w:hAnsi="Times New Roman"/>
            <w:color w:val="auto"/>
            <w:sz w:val="28"/>
            <w:szCs w:val="28"/>
            <w:u w:val="none"/>
            <w:lang w:val="ru-RU"/>
          </w:rPr>
          <w:t>.</w:t>
        </w:r>
        <w:r w:rsidR="00696D8B" w:rsidRPr="00404FD2">
          <w:rPr>
            <w:rStyle w:val="a3"/>
            <w:rFonts w:ascii="Times New Roman" w:hAnsi="Times New Roman"/>
            <w:color w:val="auto"/>
            <w:sz w:val="28"/>
            <w:szCs w:val="28"/>
            <w:u w:val="none"/>
            <w:lang w:val="en-US"/>
          </w:rPr>
          <w:t>ua</w:t>
        </w:r>
        <w:r w:rsidR="00696D8B" w:rsidRPr="00404FD2">
          <w:rPr>
            <w:rStyle w:val="a3"/>
            <w:rFonts w:ascii="Times New Roman" w:hAnsi="Times New Roman"/>
            <w:color w:val="auto"/>
            <w:sz w:val="28"/>
            <w:szCs w:val="28"/>
            <w:u w:val="none"/>
            <w:lang w:val="ru-RU"/>
          </w:rPr>
          <w:t>/</w:t>
        </w:r>
        <w:r w:rsidR="00696D8B" w:rsidRPr="00404FD2">
          <w:rPr>
            <w:rStyle w:val="a3"/>
            <w:rFonts w:ascii="Times New Roman" w:hAnsi="Times New Roman"/>
            <w:color w:val="auto"/>
            <w:sz w:val="28"/>
            <w:szCs w:val="28"/>
            <w:u w:val="none"/>
            <w:lang w:val="en-US"/>
          </w:rPr>
          <w:t>rada</w:t>
        </w:r>
        <w:r w:rsidR="00696D8B" w:rsidRPr="00404FD2">
          <w:rPr>
            <w:rStyle w:val="a3"/>
            <w:rFonts w:ascii="Times New Roman" w:hAnsi="Times New Roman"/>
            <w:color w:val="auto"/>
            <w:sz w:val="28"/>
            <w:szCs w:val="28"/>
            <w:u w:val="none"/>
            <w:lang w:val="ru-RU"/>
          </w:rPr>
          <w:t>/</w:t>
        </w:r>
        <w:r w:rsidR="00696D8B" w:rsidRPr="00404FD2">
          <w:rPr>
            <w:rStyle w:val="a3"/>
            <w:rFonts w:ascii="Times New Roman" w:hAnsi="Times New Roman"/>
            <w:color w:val="auto"/>
            <w:sz w:val="28"/>
            <w:szCs w:val="28"/>
            <w:u w:val="none"/>
            <w:lang w:val="en-US"/>
          </w:rPr>
          <w:t>show</w:t>
        </w:r>
        <w:r w:rsidR="00696D8B" w:rsidRPr="00404FD2">
          <w:rPr>
            <w:rStyle w:val="a3"/>
            <w:rFonts w:ascii="Times New Roman" w:hAnsi="Times New Roman"/>
            <w:color w:val="auto"/>
            <w:sz w:val="28"/>
            <w:szCs w:val="28"/>
            <w:u w:val="none"/>
            <w:lang w:val="ru-RU"/>
          </w:rPr>
          <w:t>/</w:t>
        </w:r>
        <w:r w:rsidR="00696D8B" w:rsidRPr="00404FD2">
          <w:rPr>
            <w:rStyle w:val="a3"/>
            <w:rFonts w:ascii="Times New Roman" w:hAnsi="Times New Roman"/>
            <w:color w:val="auto"/>
            <w:sz w:val="28"/>
            <w:szCs w:val="28"/>
            <w:u w:val="none"/>
            <w:lang w:val="en-US"/>
          </w:rPr>
          <w:t>v</w:t>
        </w:r>
        <w:r w:rsidR="00696D8B" w:rsidRPr="00404FD2">
          <w:rPr>
            <w:rStyle w:val="a3"/>
            <w:rFonts w:ascii="Times New Roman" w:hAnsi="Times New Roman"/>
            <w:color w:val="auto"/>
            <w:sz w:val="28"/>
            <w:szCs w:val="28"/>
            <w:u w:val="none"/>
            <w:lang w:val="ru-RU"/>
          </w:rPr>
          <w:t>1277731-13#</w:t>
        </w:r>
        <w:r w:rsidR="00696D8B" w:rsidRPr="00404FD2">
          <w:rPr>
            <w:rStyle w:val="a3"/>
            <w:rFonts w:ascii="Times New Roman" w:hAnsi="Times New Roman"/>
            <w:color w:val="auto"/>
            <w:sz w:val="28"/>
            <w:szCs w:val="28"/>
            <w:u w:val="none"/>
            <w:lang w:val="en-US"/>
          </w:rPr>
          <w:t>Text</w:t>
        </w:r>
      </w:hyperlink>
    </w:p>
    <w:p w:rsidR="00696D8B" w:rsidRPr="00404FD2" w:rsidRDefault="00696D8B" w:rsidP="00C56B11">
      <w:pPr>
        <w:pStyle w:val="1"/>
        <w:spacing w:before="0" w:line="360" w:lineRule="auto"/>
        <w:jc w:val="both"/>
        <w:rPr>
          <w:rFonts w:ascii="Times New Roman" w:hAnsi="Times New Roman" w:cs="Times New Roman"/>
          <w:color w:val="auto"/>
        </w:rPr>
      </w:pPr>
      <w:r w:rsidRPr="00404FD2">
        <w:rPr>
          <w:rFonts w:ascii="Times New Roman" w:hAnsi="Times New Roman" w:cs="Times New Roman"/>
          <w:b w:val="0"/>
          <w:color w:val="auto"/>
        </w:rPr>
        <w:t>17.</w:t>
      </w:r>
      <w:r w:rsidRPr="00404FD2">
        <w:rPr>
          <w:rFonts w:ascii="Times New Roman" w:hAnsi="Times New Roman" w:cs="Times New Roman"/>
          <w:b w:val="0"/>
          <w:bCs w:val="0"/>
          <w:color w:val="auto"/>
        </w:rPr>
        <w:t>Методика визначення основних індикаторів продовольчої безпеки, затверджена Постановою Кабінету Міністрів України «Деякі питання продовольчої безпеки» № 1379 від 05.12.2007 року</w:t>
      </w:r>
      <w:r w:rsidRPr="00404FD2">
        <w:rPr>
          <w:rFonts w:ascii="Times New Roman" w:hAnsi="Times New Roman" w:cs="Times New Roman"/>
          <w:b w:val="0"/>
          <w:color w:val="auto"/>
        </w:rPr>
        <w:t xml:space="preserve">.  </w:t>
      </w:r>
      <w:r w:rsidRPr="00404FD2">
        <w:rPr>
          <w:rFonts w:ascii="Times New Roman" w:hAnsi="Times New Roman" w:cs="Times New Roman"/>
          <w:b w:val="0"/>
          <w:color w:val="auto"/>
          <w:lang w:val="en-US"/>
        </w:rPr>
        <w:t>URL</w:t>
      </w:r>
      <w:r w:rsidRPr="00404FD2">
        <w:rPr>
          <w:rFonts w:ascii="Times New Roman" w:hAnsi="Times New Roman" w:cs="Times New Roman"/>
          <w:b w:val="0"/>
          <w:color w:val="auto"/>
        </w:rPr>
        <w:t xml:space="preserve">: </w:t>
      </w:r>
      <w:hyperlink r:id="rId21" w:history="1">
        <w:r w:rsidRPr="00404FD2">
          <w:rPr>
            <w:rStyle w:val="a3"/>
            <w:rFonts w:ascii="Times New Roman" w:hAnsi="Times New Roman"/>
            <w:b w:val="0"/>
            <w:color w:val="auto"/>
            <w:u w:val="none"/>
          </w:rPr>
          <w:t>http://zakon2.rada.gov.ua/laws/show/1379-2007-%D0%BF</w:t>
        </w:r>
      </w:hyperlink>
    </w:p>
    <w:p w:rsidR="00696D8B" w:rsidRPr="006D4C01" w:rsidRDefault="00696D8B" w:rsidP="00C56B11">
      <w:pPr>
        <w:pStyle w:val="1"/>
        <w:spacing w:before="0" w:line="360" w:lineRule="auto"/>
        <w:jc w:val="both"/>
        <w:rPr>
          <w:rFonts w:ascii="Times New Roman" w:hAnsi="Times New Roman" w:cs="Times New Roman"/>
          <w:b w:val="0"/>
          <w:bCs w:val="0"/>
          <w:color w:val="auto"/>
        </w:rPr>
      </w:pPr>
      <w:r w:rsidRPr="006D4C01">
        <w:rPr>
          <w:rFonts w:ascii="Times New Roman" w:hAnsi="Times New Roman" w:cs="Times New Roman"/>
          <w:b w:val="0"/>
          <w:bCs w:val="0"/>
          <w:color w:val="auto"/>
        </w:rPr>
        <w:t xml:space="preserve">18.Про затвердження Норм фізіологічних потреб населення України в основних харчових речовинах і енергії. </w:t>
      </w:r>
      <w:r w:rsidRPr="006D4C01">
        <w:rPr>
          <w:rStyle w:val="ng-binding"/>
          <w:rFonts w:ascii="Times New Roman" w:hAnsi="Times New Roman" w:cs="Times New Roman"/>
          <w:b w:val="0"/>
          <w:color w:val="auto"/>
        </w:rPr>
        <w:t>Наказ МОЗ, Норми</w:t>
      </w:r>
      <w:r w:rsidRPr="006D4C01">
        <w:rPr>
          <w:rFonts w:ascii="Times New Roman" w:hAnsi="Times New Roman" w:cs="Times New Roman"/>
          <w:b w:val="0"/>
          <w:color w:val="auto"/>
        </w:rPr>
        <w:t> </w:t>
      </w:r>
      <w:r w:rsidRPr="006D4C01">
        <w:rPr>
          <w:rStyle w:val="ng-binding"/>
          <w:rFonts w:ascii="Times New Roman" w:hAnsi="Times New Roman" w:cs="Times New Roman"/>
          <w:b w:val="0"/>
          <w:color w:val="auto"/>
        </w:rPr>
        <w:t>від 03.09.2017</w:t>
      </w:r>
      <w:r w:rsidR="006D4C01" w:rsidRPr="006D4C01">
        <w:rPr>
          <w:rFonts w:ascii="Times New Roman" w:hAnsi="Times New Roman" w:cs="Times New Roman"/>
          <w:b w:val="0"/>
          <w:color w:val="auto"/>
        </w:rPr>
        <w:t xml:space="preserve">  </w:t>
      </w:r>
      <w:r w:rsidRPr="006D4C01">
        <w:rPr>
          <w:rStyle w:val="ng-binding"/>
          <w:rFonts w:ascii="Times New Roman" w:hAnsi="Times New Roman" w:cs="Times New Roman"/>
          <w:b w:val="0"/>
          <w:color w:val="auto"/>
        </w:rPr>
        <w:t>№1073</w:t>
      </w:r>
      <w:r w:rsidRPr="006D4C01">
        <w:rPr>
          <w:rFonts w:ascii="Times New Roman" w:hAnsi="Times New Roman" w:cs="Times New Roman"/>
          <w:b w:val="0"/>
          <w:color w:val="auto"/>
        </w:rPr>
        <w:t> </w:t>
      </w:r>
      <w:r w:rsidRPr="006D4C01">
        <w:rPr>
          <w:rStyle w:val="ng-binding"/>
          <w:rFonts w:ascii="Times New Roman" w:hAnsi="Times New Roman" w:cs="Times New Roman"/>
          <w:b w:val="0"/>
          <w:color w:val="auto"/>
        </w:rPr>
        <w:t>(Статус: Чинний)</w:t>
      </w:r>
      <w:r w:rsidRPr="006D4C01">
        <w:rPr>
          <w:rStyle w:val="ng-binding"/>
          <w:rFonts w:ascii="Times New Roman" w:hAnsi="Times New Roman" w:cs="Times New Roman"/>
          <w:b w:val="0"/>
          <w:color w:val="auto"/>
          <w:lang w:val="ru-RU"/>
        </w:rPr>
        <w:t>.</w:t>
      </w:r>
      <w:r w:rsidRPr="006D4C01">
        <w:rPr>
          <w:rFonts w:ascii="Times New Roman" w:hAnsi="Times New Roman" w:cs="Times New Roman"/>
          <w:b w:val="0"/>
          <w:color w:val="auto"/>
          <w:lang w:val="en-US"/>
        </w:rPr>
        <w:t>URL</w:t>
      </w:r>
      <w:r w:rsidRPr="006D4C01">
        <w:rPr>
          <w:rFonts w:ascii="Times New Roman" w:hAnsi="Times New Roman" w:cs="Times New Roman"/>
          <w:b w:val="0"/>
          <w:color w:val="auto"/>
        </w:rPr>
        <w:t>:</w:t>
      </w:r>
      <w:r w:rsidRPr="006D4C01">
        <w:rPr>
          <w:rStyle w:val="ng-binding"/>
          <w:rFonts w:ascii="Times New Roman" w:hAnsi="Times New Roman" w:cs="Times New Roman"/>
          <w:b w:val="0"/>
          <w:color w:val="auto"/>
        </w:rPr>
        <w:t>https://ips.ligazakon.net/document/view/re31074</w:t>
      </w:r>
    </w:p>
    <w:p w:rsidR="00696D8B" w:rsidRPr="006D4C01" w:rsidRDefault="00696D8B" w:rsidP="00C56B11">
      <w:pPr>
        <w:pStyle w:val="a6"/>
        <w:spacing w:line="360" w:lineRule="auto"/>
        <w:ind w:left="0"/>
        <w:jc w:val="both"/>
        <w:rPr>
          <w:lang w:val="ru-RU"/>
        </w:rPr>
      </w:pPr>
      <w:r w:rsidRPr="006D4C01">
        <w:rPr>
          <w:lang w:val="ru-RU"/>
        </w:rPr>
        <w:t xml:space="preserve">19. </w:t>
      </w:r>
      <w:r w:rsidRPr="006D4C01">
        <w:t>У Мінекономрозвитку озвучили рівень продовольчої безпеки У</w:t>
      </w:r>
      <w:r w:rsidR="006D4C01">
        <w:t>країни.</w:t>
      </w:r>
      <w:r w:rsidR="006D4C01" w:rsidRPr="006D4C01">
        <w:t xml:space="preserve">URL: </w:t>
      </w:r>
      <w:r w:rsidRPr="006D4C01">
        <w:t>https://www.unn.com.ua/uk/news/1862853-u-minekonomrozvitku-ozvuchili-riven-prodovolchoyi-bezpeki-ukrayini</w:t>
      </w:r>
      <w:r w:rsidRPr="006D4C01">
        <w:rPr>
          <w:b/>
        </w:rPr>
        <w:t>)</w:t>
      </w:r>
    </w:p>
    <w:p w:rsidR="00696D8B" w:rsidRPr="006D4C01" w:rsidRDefault="00696D8B" w:rsidP="00C56B11">
      <w:pPr>
        <w:spacing w:after="0" w:line="360" w:lineRule="auto"/>
        <w:jc w:val="both"/>
        <w:rPr>
          <w:rFonts w:ascii="Times New Roman" w:hAnsi="Times New Roman"/>
          <w:sz w:val="28"/>
          <w:szCs w:val="28"/>
          <w:lang w:val="ru-RU"/>
        </w:rPr>
      </w:pPr>
      <w:r w:rsidRPr="006D4C01">
        <w:rPr>
          <w:rFonts w:ascii="Times New Roman" w:hAnsi="Times New Roman"/>
          <w:sz w:val="28"/>
          <w:szCs w:val="28"/>
        </w:rPr>
        <w:t>20. Аналітичне дослідження стану продовольчої безпеки в Україні у контексті запровадження адресної допомоги у продуктах харчування для малозабезпеченого населення</w:t>
      </w:r>
      <w:r w:rsidRPr="006D4C01">
        <w:rPr>
          <w:rFonts w:ascii="Times New Roman" w:hAnsi="Times New Roman"/>
          <w:sz w:val="28"/>
          <w:szCs w:val="28"/>
          <w:lang w:val="ru-RU"/>
        </w:rPr>
        <w:t xml:space="preserve">. </w:t>
      </w:r>
      <w:r w:rsidRPr="006D4C01">
        <w:rPr>
          <w:rFonts w:ascii="Times New Roman" w:hAnsi="Times New Roman"/>
          <w:sz w:val="28"/>
          <w:szCs w:val="28"/>
          <w:lang w:val="en-US"/>
        </w:rPr>
        <w:t>URL</w:t>
      </w:r>
      <w:r w:rsidRPr="006D4C01">
        <w:rPr>
          <w:rFonts w:ascii="Times New Roman" w:hAnsi="Times New Roman"/>
          <w:sz w:val="28"/>
          <w:szCs w:val="28"/>
        </w:rPr>
        <w:t>:http://www.auu.org.ua/media/publications/743/files/PolicyResearch_2018_12_17_10_21_51_429866.pdf</w:t>
      </w:r>
    </w:p>
    <w:p w:rsidR="005E4B0E" w:rsidRPr="00A77F9B" w:rsidRDefault="005E4B0E" w:rsidP="00C56B11">
      <w:pPr>
        <w:spacing w:after="0" w:line="360" w:lineRule="auto"/>
        <w:rPr>
          <w:rFonts w:ascii="Times New Roman" w:hAnsi="Times New Roman"/>
          <w:sz w:val="28"/>
          <w:szCs w:val="28"/>
          <w:highlight w:val="yellow"/>
        </w:rPr>
      </w:pPr>
    </w:p>
    <w:p w:rsidR="005E4B0E" w:rsidRPr="00AE3FDF" w:rsidRDefault="005E4B0E" w:rsidP="00C56B11">
      <w:pPr>
        <w:spacing w:after="0" w:line="360" w:lineRule="auto"/>
        <w:jc w:val="center"/>
        <w:rPr>
          <w:rFonts w:ascii="Times New Roman" w:hAnsi="Times New Roman"/>
          <w:b/>
          <w:i/>
          <w:sz w:val="28"/>
          <w:szCs w:val="28"/>
        </w:rPr>
      </w:pPr>
      <w:r w:rsidRPr="00AE3FDF">
        <w:rPr>
          <w:rFonts w:ascii="Times New Roman" w:hAnsi="Times New Roman"/>
          <w:b/>
          <w:i/>
          <w:sz w:val="28"/>
          <w:szCs w:val="28"/>
          <w:lang w:val="pl-PL"/>
        </w:rPr>
        <w:t>References</w:t>
      </w:r>
    </w:p>
    <w:p w:rsidR="004A1EDE" w:rsidRPr="00AE3FDF" w:rsidRDefault="00621169" w:rsidP="00C56B11">
      <w:pPr>
        <w:pStyle w:val="HTML"/>
        <w:spacing w:line="360" w:lineRule="auto"/>
        <w:jc w:val="both"/>
        <w:rPr>
          <w:rStyle w:val="ab"/>
          <w:rFonts w:ascii="Times New Roman" w:hAnsi="Times New Roman"/>
          <w:i w:val="0"/>
          <w:iCs w:val="0"/>
          <w:sz w:val="28"/>
          <w:szCs w:val="28"/>
          <w:lang w:val="en-US"/>
        </w:rPr>
      </w:pPr>
      <w:r w:rsidRPr="00AE3FDF">
        <w:rPr>
          <w:rFonts w:ascii="Times New Roman" w:hAnsi="Times New Roman" w:cs="Times New Roman"/>
          <w:sz w:val="28"/>
          <w:szCs w:val="28"/>
          <w:shd w:val="clear" w:color="auto" w:fill="FFFFFF"/>
        </w:rPr>
        <w:t>1.Hlobalʹnyy ind</w:t>
      </w:r>
      <w:r w:rsidR="00AE3FDF" w:rsidRPr="00AE3FDF">
        <w:rPr>
          <w:rFonts w:ascii="Times New Roman" w:hAnsi="Times New Roman" w:cs="Times New Roman"/>
          <w:sz w:val="28"/>
          <w:szCs w:val="28"/>
          <w:shd w:val="clear" w:color="auto" w:fill="FFFFFF"/>
        </w:rPr>
        <w:t>eks prodovolʹchoyi bezpeky 2019</w:t>
      </w:r>
      <w:r w:rsidR="002A668C" w:rsidRPr="00AE3FDF">
        <w:rPr>
          <w:rFonts w:ascii="Times New Roman" w:hAnsi="Times New Roman" w:cs="Times New Roman"/>
          <w:sz w:val="28"/>
          <w:szCs w:val="28"/>
          <w:shd w:val="clear" w:color="auto" w:fill="FFFFFF"/>
          <w:lang w:val="en-US"/>
        </w:rPr>
        <w:t>[</w:t>
      </w:r>
      <w:r w:rsidR="002A668C" w:rsidRPr="00AE3FDF">
        <w:rPr>
          <w:rFonts w:ascii="Times New Roman" w:hAnsi="Times New Roman" w:cs="Times New Roman"/>
          <w:sz w:val="28"/>
          <w:szCs w:val="28"/>
          <w:lang w:val="en-US"/>
        </w:rPr>
        <w:t>G</w:t>
      </w:r>
      <w:r w:rsidR="002A668C" w:rsidRPr="00AE3FDF">
        <w:rPr>
          <w:rFonts w:ascii="Times New Roman" w:hAnsi="Times New Roman" w:cs="Times New Roman"/>
          <w:sz w:val="28"/>
          <w:szCs w:val="28"/>
        </w:rPr>
        <w:t>lobal food security index</w:t>
      </w:r>
      <w:r w:rsidR="002A668C" w:rsidRPr="00AE3FDF">
        <w:rPr>
          <w:rFonts w:ascii="Times New Roman" w:hAnsi="Times New Roman" w:cs="Times New Roman"/>
          <w:sz w:val="28"/>
          <w:szCs w:val="28"/>
          <w:lang w:val="en-US"/>
        </w:rPr>
        <w:t xml:space="preserve"> 2019</w:t>
      </w:r>
      <w:r w:rsidR="002A668C" w:rsidRPr="00AE3FDF">
        <w:rPr>
          <w:rFonts w:ascii="Times New Roman" w:hAnsi="Times New Roman" w:cs="Times New Roman"/>
          <w:sz w:val="28"/>
          <w:szCs w:val="28"/>
          <w:shd w:val="clear" w:color="auto" w:fill="FFFFFF"/>
          <w:lang w:val="en-US"/>
        </w:rPr>
        <w:t>]</w:t>
      </w:r>
      <w:r w:rsidR="006B07AB">
        <w:rPr>
          <w:rFonts w:ascii="Times New Roman" w:hAnsi="Times New Roman" w:cs="Times New Roman"/>
          <w:sz w:val="28"/>
          <w:szCs w:val="28"/>
          <w:shd w:val="clear" w:color="auto" w:fill="FFFFFF"/>
          <w:lang w:val="en-US"/>
        </w:rPr>
        <w:t>.Retrieved from</w:t>
      </w:r>
      <w:r w:rsidRPr="00AE3FDF">
        <w:rPr>
          <w:rFonts w:ascii="Times New Roman" w:hAnsi="Times New Roman" w:cs="Times New Roman"/>
          <w:sz w:val="28"/>
          <w:szCs w:val="28"/>
          <w:shd w:val="clear" w:color="auto" w:fill="FFFFFF"/>
          <w:lang w:val="en-US"/>
        </w:rPr>
        <w:t xml:space="preserve">: </w:t>
      </w:r>
      <w:hyperlink r:id="rId22" w:history="1">
        <w:r w:rsidRPr="00AE3FDF">
          <w:rPr>
            <w:rStyle w:val="a3"/>
            <w:rFonts w:ascii="Times New Roman" w:hAnsi="Times New Roman"/>
            <w:color w:val="auto"/>
            <w:sz w:val="28"/>
            <w:szCs w:val="28"/>
            <w:u w:val="none"/>
            <w:shd w:val="clear" w:color="auto" w:fill="FFFFFF"/>
            <w:lang w:val="en-US"/>
          </w:rPr>
          <w:t>https://infoindustria.com.ua/opublikovano-globalnij-indeks-prodovolcho%D1%97-bezpeki-2019/</w:t>
        </w:r>
      </w:hyperlink>
      <w:r w:rsidRPr="00AE3FDF">
        <w:rPr>
          <w:rFonts w:ascii="Times New Roman" w:hAnsi="Times New Roman" w:cs="Times New Roman"/>
          <w:sz w:val="28"/>
          <w:szCs w:val="28"/>
          <w:shd w:val="clear" w:color="auto" w:fill="FFFFFF"/>
          <w:lang w:val="en-US"/>
        </w:rPr>
        <w:t xml:space="preserve"> [in Russian].</w:t>
      </w:r>
    </w:p>
    <w:p w:rsidR="00400588" w:rsidRPr="00AE3FDF" w:rsidRDefault="00621169" w:rsidP="00C56B11">
      <w:pPr>
        <w:pStyle w:val="HTML"/>
        <w:spacing w:line="360" w:lineRule="auto"/>
        <w:jc w:val="both"/>
        <w:rPr>
          <w:rStyle w:val="acopre"/>
          <w:rFonts w:ascii="Times New Roman" w:hAnsi="Times New Roman"/>
          <w:sz w:val="28"/>
          <w:szCs w:val="28"/>
          <w:lang w:val="pl-PL"/>
        </w:rPr>
      </w:pPr>
      <w:r w:rsidRPr="00AE3FDF">
        <w:rPr>
          <w:rStyle w:val="ab"/>
          <w:rFonts w:ascii="Times New Roman" w:hAnsi="Times New Roman"/>
          <w:bCs/>
          <w:i w:val="0"/>
          <w:sz w:val="28"/>
          <w:szCs w:val="28"/>
          <w:lang w:val="en-US"/>
        </w:rPr>
        <w:t>2</w:t>
      </w:r>
      <w:r w:rsidR="005E4B0E" w:rsidRPr="00AE3FDF">
        <w:rPr>
          <w:rStyle w:val="ab"/>
          <w:rFonts w:ascii="Times New Roman" w:hAnsi="Times New Roman"/>
          <w:bCs/>
          <w:i w:val="0"/>
          <w:sz w:val="28"/>
          <w:szCs w:val="28"/>
          <w:lang w:val="pl-PL"/>
        </w:rPr>
        <w:t>.</w:t>
      </w:r>
      <w:r w:rsidR="005E4B0E" w:rsidRPr="00AE3FDF">
        <w:rPr>
          <w:rFonts w:ascii="Times New Roman" w:hAnsi="Times New Roman" w:cs="Times New Roman"/>
          <w:sz w:val="28"/>
          <w:szCs w:val="28"/>
          <w:shd w:val="clear" w:color="auto" w:fill="FFFFFF"/>
          <w:lang w:val="pl-PL"/>
        </w:rPr>
        <w:t>Informatsiyno analitychna otsinka shchodo stanu prodovolʹchoyi bezpeky v U</w:t>
      </w:r>
      <w:r w:rsidR="006A7FCF">
        <w:rPr>
          <w:rFonts w:ascii="Times New Roman" w:hAnsi="Times New Roman" w:cs="Times New Roman"/>
          <w:sz w:val="28"/>
          <w:szCs w:val="28"/>
          <w:shd w:val="clear" w:color="auto" w:fill="FFFFFF"/>
          <w:lang w:val="pl-PL"/>
        </w:rPr>
        <w:t>krayini</w:t>
      </w:r>
      <w:r w:rsidR="00853F1B" w:rsidRPr="00AE3FDF">
        <w:rPr>
          <w:rFonts w:ascii="Times New Roman" w:hAnsi="Times New Roman" w:cs="Times New Roman"/>
          <w:sz w:val="28"/>
          <w:szCs w:val="28"/>
          <w:shd w:val="clear" w:color="auto" w:fill="FFFFFF"/>
          <w:lang w:val="pl-PL"/>
        </w:rPr>
        <w:t>[</w:t>
      </w:r>
      <w:r w:rsidR="00853F1B" w:rsidRPr="00AE3FDF">
        <w:rPr>
          <w:rFonts w:ascii="Times New Roman" w:hAnsi="Times New Roman" w:cs="Times New Roman"/>
          <w:sz w:val="28"/>
          <w:szCs w:val="28"/>
        </w:rPr>
        <w:t>Information and analytical assessment of the st</w:t>
      </w:r>
      <w:r w:rsidR="006A7FCF">
        <w:rPr>
          <w:rFonts w:ascii="Times New Roman" w:hAnsi="Times New Roman" w:cs="Times New Roman"/>
          <w:sz w:val="28"/>
          <w:szCs w:val="28"/>
        </w:rPr>
        <w:t>ate of food security in Ukraine</w:t>
      </w:r>
      <w:r w:rsidR="00853F1B" w:rsidRPr="00AE3FDF">
        <w:rPr>
          <w:rFonts w:ascii="Times New Roman" w:hAnsi="Times New Roman" w:cs="Times New Roman"/>
          <w:sz w:val="28"/>
          <w:szCs w:val="28"/>
          <w:shd w:val="clear" w:color="auto" w:fill="FFFFFF"/>
          <w:lang w:val="pl-PL"/>
        </w:rPr>
        <w:t>]</w:t>
      </w:r>
      <w:r w:rsidR="006A7FCF">
        <w:rPr>
          <w:rFonts w:ascii="Times New Roman" w:hAnsi="Times New Roman" w:cs="Times New Roman"/>
          <w:sz w:val="28"/>
          <w:szCs w:val="28"/>
          <w:shd w:val="clear" w:color="auto" w:fill="FFFFFF"/>
          <w:lang w:val="pl-PL"/>
        </w:rPr>
        <w:t>.</w:t>
      </w:r>
      <w:r w:rsidR="006B07AB" w:rsidRPr="006B07AB">
        <w:rPr>
          <w:rStyle w:val="acopre"/>
          <w:rFonts w:ascii="Times New Roman" w:hAnsi="Times New Roman"/>
          <w:sz w:val="28"/>
          <w:szCs w:val="28"/>
          <w:lang w:val="pl-PL"/>
        </w:rPr>
        <w:t xml:space="preserve">Retrieved from: </w:t>
      </w:r>
      <w:hyperlink r:id="rId23" w:history="1">
        <w:r w:rsidR="005E4B0E" w:rsidRPr="00AE3FDF">
          <w:rPr>
            <w:rStyle w:val="a3"/>
            <w:rFonts w:ascii="Times New Roman" w:hAnsi="Times New Roman"/>
            <w:color w:val="auto"/>
            <w:sz w:val="28"/>
            <w:szCs w:val="28"/>
            <w:u w:val="none"/>
            <w:lang w:val="pl-PL"/>
          </w:rPr>
          <w:t>https://agro.me.gov.ua/storage/app/sites/1/stanAPK_pdf_zvity/%D0%90%D0%9F%D0%9A%202020/%20%D0%B7%D0%B0%202019%20%D1%80%D1%96%D0%BA_1.pdf</w:t>
        </w:r>
      </w:hyperlink>
    </w:p>
    <w:p w:rsidR="005E4B0E" w:rsidRPr="00AE3FDF" w:rsidRDefault="005E4B0E" w:rsidP="00C56B11">
      <w:pPr>
        <w:pStyle w:val="HTML"/>
        <w:spacing w:line="360" w:lineRule="auto"/>
        <w:jc w:val="both"/>
        <w:rPr>
          <w:rStyle w:val="acopre"/>
          <w:rFonts w:ascii="Times New Roman" w:hAnsi="Times New Roman"/>
          <w:sz w:val="28"/>
          <w:szCs w:val="28"/>
          <w:lang w:val="en-US"/>
        </w:rPr>
      </w:pPr>
      <w:r w:rsidRPr="00AE3FDF">
        <w:rPr>
          <w:rStyle w:val="acopre"/>
          <w:rFonts w:ascii="Times New Roman" w:hAnsi="Times New Roman"/>
          <w:sz w:val="28"/>
          <w:szCs w:val="28"/>
          <w:lang w:val="en-US"/>
        </w:rPr>
        <w:t>[in Ukrainian].</w:t>
      </w:r>
    </w:p>
    <w:p w:rsidR="00400588" w:rsidRPr="00AE3FDF" w:rsidRDefault="00330C8A" w:rsidP="00C56B11">
      <w:pPr>
        <w:pStyle w:val="HTML"/>
        <w:spacing w:line="360" w:lineRule="auto"/>
        <w:jc w:val="both"/>
        <w:rPr>
          <w:rStyle w:val="acopre"/>
          <w:rFonts w:ascii="Times New Roman" w:hAnsi="Times New Roman"/>
          <w:sz w:val="28"/>
          <w:szCs w:val="28"/>
          <w:lang w:val="en-US"/>
        </w:rPr>
      </w:pPr>
      <w:r w:rsidRPr="00AE3FDF">
        <w:rPr>
          <w:rStyle w:val="acopre"/>
          <w:rFonts w:ascii="Times New Roman" w:hAnsi="Times New Roman"/>
          <w:sz w:val="28"/>
          <w:szCs w:val="28"/>
        </w:rPr>
        <w:lastRenderedPageBreak/>
        <w:t xml:space="preserve">3. </w:t>
      </w:r>
      <w:r w:rsidR="007C2367" w:rsidRPr="00AE3FDF">
        <w:rPr>
          <w:rFonts w:ascii="Times New Roman" w:hAnsi="Times New Roman" w:cs="Times New Roman"/>
          <w:sz w:val="28"/>
          <w:szCs w:val="28"/>
          <w:shd w:val="clear" w:color="auto" w:fill="FFFFFF"/>
        </w:rPr>
        <w:t>Koronavirus-2020 ta kharchova bezpeka: chy bude Ukrayina z prodov</w:t>
      </w:r>
      <w:r w:rsidR="006A7FCF">
        <w:rPr>
          <w:rFonts w:ascii="Times New Roman" w:hAnsi="Times New Roman" w:cs="Times New Roman"/>
          <w:sz w:val="28"/>
          <w:szCs w:val="28"/>
          <w:shd w:val="clear" w:color="auto" w:fill="FFFFFF"/>
        </w:rPr>
        <w:t>olʹstvom, a biznes iz hryvneyu</w:t>
      </w:r>
      <w:r w:rsidR="006D091C" w:rsidRPr="00AE3FDF">
        <w:rPr>
          <w:rFonts w:ascii="Times New Roman" w:hAnsi="Times New Roman" w:cs="Times New Roman"/>
          <w:sz w:val="28"/>
          <w:szCs w:val="28"/>
          <w:shd w:val="clear" w:color="auto" w:fill="FFFFFF"/>
          <w:lang w:val="en-US"/>
        </w:rPr>
        <w:t xml:space="preserve"> [</w:t>
      </w:r>
      <w:r w:rsidR="006D091C" w:rsidRPr="00AE3FDF">
        <w:rPr>
          <w:rFonts w:ascii="Times New Roman" w:hAnsi="Times New Roman" w:cs="Times New Roman"/>
          <w:sz w:val="28"/>
          <w:szCs w:val="28"/>
        </w:rPr>
        <w:t>Coronavirus 2020 and food security: will Ukraine be with</w:t>
      </w:r>
      <w:r w:rsidR="006A7FCF">
        <w:rPr>
          <w:rFonts w:ascii="Times New Roman" w:hAnsi="Times New Roman" w:cs="Times New Roman"/>
          <w:sz w:val="28"/>
          <w:szCs w:val="28"/>
        </w:rPr>
        <w:t xml:space="preserve"> food and business with hryvnia</w:t>
      </w:r>
      <w:r w:rsidR="006D091C" w:rsidRPr="00AE3FDF">
        <w:rPr>
          <w:rFonts w:ascii="Times New Roman" w:hAnsi="Times New Roman" w:cs="Times New Roman"/>
          <w:sz w:val="28"/>
          <w:szCs w:val="28"/>
          <w:shd w:val="clear" w:color="auto" w:fill="FFFFFF"/>
          <w:lang w:val="en-US"/>
        </w:rPr>
        <w:t>]</w:t>
      </w:r>
      <w:r w:rsidR="006A7FCF">
        <w:rPr>
          <w:rFonts w:ascii="Times New Roman" w:hAnsi="Times New Roman" w:cs="Times New Roman"/>
          <w:sz w:val="28"/>
          <w:szCs w:val="28"/>
          <w:shd w:val="clear" w:color="auto" w:fill="FFFFFF"/>
          <w:lang w:val="en-US"/>
        </w:rPr>
        <w:t>.</w:t>
      </w:r>
      <w:r w:rsidR="006B07AB" w:rsidRPr="006B07AB">
        <w:rPr>
          <w:rFonts w:ascii="Times New Roman" w:hAnsi="Times New Roman" w:cs="Times New Roman"/>
          <w:sz w:val="28"/>
          <w:szCs w:val="28"/>
          <w:shd w:val="clear" w:color="auto" w:fill="FFFFFF"/>
          <w:lang w:val="en-US"/>
        </w:rPr>
        <w:t xml:space="preserve">Retrieved from: </w:t>
      </w:r>
      <w:hyperlink r:id="rId24" w:tgtFrame="_blank" w:history="1">
        <w:r w:rsidR="007C2367" w:rsidRPr="00AE3FDF">
          <w:rPr>
            <w:rStyle w:val="a3"/>
            <w:rFonts w:ascii="Times New Roman" w:hAnsi="Times New Roman"/>
            <w:color w:val="auto"/>
            <w:sz w:val="28"/>
            <w:szCs w:val="28"/>
            <w:u w:val="none"/>
            <w:shd w:val="clear" w:color="auto" w:fill="FFFFFF"/>
            <w:lang w:val="en-US"/>
          </w:rPr>
          <w:t>https://agropolit.com/spetsproekty/721-koronavirus-2020-ta-harchova-bezpeka-chi-bude-ukrayina-z-prodovolstvom-a-biznes-z-grivneyu</w:t>
        </w:r>
      </w:hyperlink>
      <w:r w:rsidR="00400588" w:rsidRPr="00AE3FDF">
        <w:rPr>
          <w:rStyle w:val="acopre"/>
          <w:rFonts w:ascii="Times New Roman" w:hAnsi="Times New Roman"/>
          <w:sz w:val="28"/>
          <w:szCs w:val="28"/>
          <w:lang w:val="en-US"/>
        </w:rPr>
        <w:t>[in Ukrainian].</w:t>
      </w:r>
    </w:p>
    <w:p w:rsidR="005E4B0E" w:rsidRPr="00AE3FDF" w:rsidRDefault="00330C8A" w:rsidP="00C56B11">
      <w:pPr>
        <w:spacing w:after="0" w:line="360" w:lineRule="auto"/>
        <w:jc w:val="both"/>
        <w:rPr>
          <w:rFonts w:ascii="Times New Roman" w:hAnsi="Times New Roman"/>
          <w:sz w:val="28"/>
          <w:szCs w:val="28"/>
        </w:rPr>
      </w:pPr>
      <w:r w:rsidRPr="00AE3FDF">
        <w:rPr>
          <w:rStyle w:val="acopre"/>
          <w:rFonts w:ascii="Times New Roman" w:hAnsi="Times New Roman"/>
          <w:sz w:val="28"/>
          <w:szCs w:val="28"/>
        </w:rPr>
        <w:t xml:space="preserve">4. </w:t>
      </w:r>
      <w:r w:rsidR="005E4B0E" w:rsidRPr="00AE3FDF">
        <w:rPr>
          <w:rFonts w:ascii="Times New Roman" w:hAnsi="Times New Roman"/>
          <w:bCs/>
          <w:spacing w:val="8"/>
          <w:sz w:val="28"/>
          <w:szCs w:val="28"/>
          <w:shd w:val="clear" w:color="auto" w:fill="FFFFFF"/>
          <w:lang w:val="en-US"/>
        </w:rPr>
        <w:t>COVID-19 will almost double acute hunger by end of 2020.</w:t>
      </w:r>
      <w:r w:rsidR="006B07AB" w:rsidRPr="006B07AB">
        <w:rPr>
          <w:rFonts w:ascii="Times New Roman" w:hAnsi="Times New Roman"/>
          <w:bCs/>
          <w:spacing w:val="8"/>
          <w:sz w:val="28"/>
          <w:szCs w:val="28"/>
          <w:shd w:val="clear" w:color="auto" w:fill="FFFFFF"/>
          <w:lang w:val="pl-PL"/>
        </w:rPr>
        <w:t xml:space="preserve">Retrieved from: </w:t>
      </w:r>
      <w:hyperlink r:id="rId25" w:history="1">
        <w:r w:rsidR="005E4B0E" w:rsidRPr="00AE3FDF">
          <w:rPr>
            <w:rStyle w:val="a3"/>
            <w:rFonts w:ascii="Times New Roman" w:hAnsi="Times New Roman"/>
            <w:bCs/>
            <w:color w:val="auto"/>
            <w:spacing w:val="8"/>
            <w:sz w:val="28"/>
            <w:szCs w:val="28"/>
            <w:u w:val="none"/>
            <w:shd w:val="clear" w:color="auto" w:fill="FFFFFF"/>
            <w:lang w:val="pl-PL"/>
          </w:rPr>
          <w:t>https://reliefweb.int/report/world/covid-19-will-almost-double-acute-hunger-end-2020</w:t>
        </w:r>
      </w:hyperlink>
      <w:r w:rsidR="005E4B0E" w:rsidRPr="00AE3FDF">
        <w:rPr>
          <w:rFonts w:ascii="Times New Roman" w:hAnsi="Times New Roman"/>
          <w:bCs/>
          <w:spacing w:val="8"/>
          <w:sz w:val="28"/>
          <w:szCs w:val="28"/>
          <w:shd w:val="clear" w:color="auto" w:fill="FFFFFF"/>
          <w:lang w:val="en-US"/>
        </w:rPr>
        <w:t>[in English].</w:t>
      </w:r>
    </w:p>
    <w:p w:rsidR="005E4B0E" w:rsidRPr="00AE3FDF" w:rsidRDefault="00330C8A" w:rsidP="00C56B11">
      <w:pPr>
        <w:spacing w:after="0" w:line="360" w:lineRule="auto"/>
        <w:jc w:val="both"/>
        <w:rPr>
          <w:rFonts w:ascii="Times New Roman" w:hAnsi="Times New Roman"/>
          <w:bCs/>
          <w:spacing w:val="8"/>
          <w:sz w:val="28"/>
          <w:szCs w:val="28"/>
          <w:shd w:val="clear" w:color="auto" w:fill="FFFFFF"/>
        </w:rPr>
      </w:pPr>
      <w:r w:rsidRPr="00AE3FDF">
        <w:rPr>
          <w:rFonts w:ascii="Times New Roman" w:hAnsi="Times New Roman"/>
          <w:sz w:val="28"/>
          <w:szCs w:val="28"/>
        </w:rPr>
        <w:t>5</w:t>
      </w:r>
      <w:r w:rsidR="005E4B0E" w:rsidRPr="00AE3FDF">
        <w:rPr>
          <w:rFonts w:ascii="Times New Roman" w:hAnsi="Times New Roman"/>
          <w:sz w:val="28"/>
          <w:szCs w:val="28"/>
          <w:lang w:val="en-US"/>
        </w:rPr>
        <w:t xml:space="preserve">. </w:t>
      </w:r>
      <w:hyperlink r:id="rId26" w:history="1">
        <w:r w:rsidR="005E4B0E" w:rsidRPr="00AE3FDF">
          <w:rPr>
            <w:rStyle w:val="a3"/>
            <w:rFonts w:ascii="Times New Roman" w:hAnsi="Times New Roman"/>
            <w:bCs/>
            <w:color w:val="auto"/>
            <w:sz w:val="28"/>
            <w:szCs w:val="28"/>
            <w:u w:val="none"/>
            <w:lang w:val="en-US"/>
          </w:rPr>
          <w:t>The hunger virus: How COVID-19 is fuelling hunger</w:t>
        </w:r>
        <w:r w:rsidR="005E4B0E" w:rsidRPr="00AE3FDF">
          <w:rPr>
            <w:rStyle w:val="a3"/>
            <w:rFonts w:ascii="Times New Roman" w:hAnsi="Times New Roman"/>
            <w:i/>
            <w:color w:val="auto"/>
            <w:sz w:val="28"/>
            <w:szCs w:val="28"/>
            <w:u w:val="none"/>
            <w:lang w:val="en-US"/>
          </w:rPr>
          <w:t> </w:t>
        </w:r>
        <w:r w:rsidR="005E4B0E" w:rsidRPr="00AE3FDF">
          <w:rPr>
            <w:rStyle w:val="a3"/>
            <w:rFonts w:ascii="Times New Roman" w:hAnsi="Times New Roman"/>
            <w:color w:val="auto"/>
            <w:sz w:val="28"/>
            <w:szCs w:val="28"/>
            <w:u w:val="none"/>
            <w:lang w:val="en-US"/>
          </w:rPr>
          <w:t>in a</w:t>
        </w:r>
        <w:r w:rsidR="005E4B0E" w:rsidRPr="00AE3FDF">
          <w:rPr>
            <w:rStyle w:val="a3"/>
            <w:rFonts w:ascii="Times New Roman" w:hAnsi="Times New Roman"/>
            <w:i/>
            <w:color w:val="auto"/>
            <w:sz w:val="28"/>
            <w:szCs w:val="28"/>
            <w:u w:val="none"/>
            <w:lang w:val="en-US"/>
          </w:rPr>
          <w:t> </w:t>
        </w:r>
        <w:r w:rsidR="005E4B0E" w:rsidRPr="00AE3FDF">
          <w:rPr>
            <w:rStyle w:val="a3"/>
            <w:rFonts w:ascii="Times New Roman" w:hAnsi="Times New Roman"/>
            <w:bCs/>
            <w:color w:val="auto"/>
            <w:sz w:val="28"/>
            <w:szCs w:val="28"/>
            <w:u w:val="none"/>
            <w:lang w:val="en-US"/>
          </w:rPr>
          <w:t>hungry world</w:t>
        </w:r>
        <w:r w:rsidR="005E4B0E" w:rsidRPr="00AE3FDF">
          <w:rPr>
            <w:rStyle w:val="a3"/>
            <w:rFonts w:ascii="Times New Roman" w:hAnsi="Times New Roman"/>
            <w:bCs/>
            <w:i/>
            <w:color w:val="auto"/>
            <w:sz w:val="28"/>
            <w:szCs w:val="28"/>
            <w:u w:val="none"/>
            <w:lang w:val="en-US"/>
          </w:rPr>
          <w:t xml:space="preserve">. </w:t>
        </w:r>
        <w:r w:rsidR="006B07AB" w:rsidRPr="006B07AB">
          <w:rPr>
            <w:rStyle w:val="a3"/>
            <w:rFonts w:ascii="Times New Roman" w:hAnsi="Times New Roman"/>
            <w:bCs/>
            <w:color w:val="auto"/>
            <w:sz w:val="28"/>
            <w:szCs w:val="28"/>
            <w:u w:val="none"/>
            <w:lang w:val="pl-PL"/>
          </w:rPr>
          <w:t xml:space="preserve">Retrieved from: </w:t>
        </w:r>
        <w:r w:rsidR="005E4B0E" w:rsidRPr="00AE3FDF">
          <w:rPr>
            <w:rStyle w:val="a3"/>
            <w:rFonts w:ascii="Times New Roman" w:hAnsi="Times New Roman"/>
            <w:bCs/>
            <w:color w:val="auto"/>
            <w:sz w:val="28"/>
            <w:szCs w:val="28"/>
            <w:u w:val="none"/>
            <w:lang w:val="pl-PL"/>
          </w:rPr>
          <w:t>https://reliefweb.int/sites/reliefweb.int/files/resources/Final%20English%20Brief%20-%20The%20Hunger%20Virus%20-%20Embargoed%209%20July%202020-2.pdf</w:t>
        </w:r>
      </w:hyperlink>
      <w:r w:rsidR="005E4B0E" w:rsidRPr="00AE3FDF">
        <w:rPr>
          <w:rFonts w:ascii="Times New Roman" w:hAnsi="Times New Roman"/>
          <w:bCs/>
          <w:spacing w:val="8"/>
          <w:sz w:val="28"/>
          <w:szCs w:val="28"/>
          <w:shd w:val="clear" w:color="auto" w:fill="FFFFFF"/>
          <w:lang w:val="pl-PL"/>
        </w:rPr>
        <w:t>[in English].</w:t>
      </w:r>
    </w:p>
    <w:p w:rsidR="00330C8A" w:rsidRPr="00C56B11" w:rsidRDefault="00330C8A" w:rsidP="00C56B11">
      <w:pPr>
        <w:spacing w:after="0" w:line="360" w:lineRule="auto"/>
        <w:jc w:val="both"/>
        <w:rPr>
          <w:rFonts w:ascii="Times New Roman" w:hAnsi="Times New Roman"/>
          <w:sz w:val="28"/>
          <w:szCs w:val="28"/>
          <w:shd w:val="clear" w:color="auto" w:fill="FFFFFF"/>
        </w:rPr>
      </w:pPr>
      <w:r w:rsidRPr="00C56B11">
        <w:rPr>
          <w:rFonts w:ascii="Times New Roman" w:hAnsi="Times New Roman"/>
          <w:bCs/>
          <w:spacing w:val="8"/>
          <w:sz w:val="28"/>
          <w:szCs w:val="28"/>
          <w:shd w:val="clear" w:color="auto" w:fill="FFFFFF"/>
        </w:rPr>
        <w:t xml:space="preserve">6. </w:t>
      </w:r>
      <w:r w:rsidRPr="00C56B11">
        <w:rPr>
          <w:rFonts w:ascii="Times New Roman" w:hAnsi="Times New Roman"/>
          <w:sz w:val="28"/>
          <w:szCs w:val="28"/>
          <w:shd w:val="clear" w:color="auto" w:fill="FFFFFF"/>
        </w:rPr>
        <w:t xml:space="preserve">Volchenko N. </w:t>
      </w:r>
      <w:r w:rsidR="00C56B11" w:rsidRPr="00C56B11">
        <w:rPr>
          <w:rFonts w:ascii="Times New Roman" w:hAnsi="Times New Roman"/>
          <w:sz w:val="28"/>
          <w:szCs w:val="28"/>
          <w:shd w:val="clear" w:color="auto" w:fill="FFFFFF"/>
          <w:lang w:val="en-US"/>
        </w:rPr>
        <w:t xml:space="preserve">(2018). </w:t>
      </w:r>
      <w:r w:rsidRPr="00C56B11">
        <w:rPr>
          <w:rFonts w:ascii="Times New Roman" w:hAnsi="Times New Roman"/>
          <w:sz w:val="28"/>
          <w:szCs w:val="28"/>
          <w:shd w:val="clear" w:color="auto" w:fill="FFFFFF"/>
        </w:rPr>
        <w:t>Improvement of Ukraineʺs Legislation on Food Security in the Con</w:t>
      </w:r>
      <w:r w:rsidR="00C56B11" w:rsidRPr="00C56B11">
        <w:rPr>
          <w:rFonts w:ascii="Times New Roman" w:hAnsi="Times New Roman"/>
          <w:sz w:val="28"/>
          <w:szCs w:val="28"/>
          <w:shd w:val="clear" w:color="auto" w:fill="FFFFFF"/>
        </w:rPr>
        <w:t>text of European Integration</w:t>
      </w:r>
      <w:r w:rsidR="00C56B11" w:rsidRPr="00C56B11">
        <w:rPr>
          <w:rFonts w:ascii="Times New Roman" w:hAnsi="Times New Roman"/>
          <w:sz w:val="28"/>
          <w:szCs w:val="28"/>
          <w:shd w:val="clear" w:color="auto" w:fill="FFFFFF"/>
          <w:lang w:val="en-US"/>
        </w:rPr>
        <w:t>.</w:t>
      </w:r>
      <w:r w:rsidRPr="00C56B11">
        <w:rPr>
          <w:rFonts w:ascii="Times New Roman" w:hAnsi="Times New Roman"/>
          <w:i/>
          <w:sz w:val="28"/>
          <w:szCs w:val="28"/>
          <w:shd w:val="clear" w:color="auto" w:fill="FFFFFF"/>
        </w:rPr>
        <w:t xml:space="preserve">Nauchni trudove, </w:t>
      </w:r>
      <w:r w:rsidR="00C56B11" w:rsidRPr="00C56B11">
        <w:rPr>
          <w:rFonts w:ascii="Times New Roman" w:hAnsi="Times New Roman"/>
          <w:i/>
          <w:sz w:val="28"/>
          <w:szCs w:val="28"/>
          <w:shd w:val="clear" w:color="auto" w:fill="FFFFFF"/>
        </w:rPr>
        <w:t>2</w:t>
      </w:r>
      <w:r w:rsidR="00C56B11" w:rsidRPr="00C56B11">
        <w:rPr>
          <w:rFonts w:ascii="Times New Roman" w:hAnsi="Times New Roman"/>
          <w:i/>
          <w:sz w:val="28"/>
          <w:szCs w:val="28"/>
          <w:shd w:val="clear" w:color="auto" w:fill="FFFFFF"/>
          <w:lang w:val="en-US"/>
        </w:rPr>
        <w:t xml:space="preserve">, </w:t>
      </w:r>
      <w:r w:rsidR="00C56B11" w:rsidRPr="00C56B11">
        <w:rPr>
          <w:rFonts w:ascii="Times New Roman" w:hAnsi="Times New Roman"/>
          <w:i/>
          <w:sz w:val="28"/>
          <w:szCs w:val="28"/>
          <w:shd w:val="clear" w:color="auto" w:fill="FFFFFF"/>
        </w:rPr>
        <w:t>255-276</w:t>
      </w:r>
      <w:r w:rsidRPr="00C56B11">
        <w:rPr>
          <w:rFonts w:ascii="Times New Roman" w:hAnsi="Times New Roman"/>
          <w:bCs/>
          <w:spacing w:val="8"/>
          <w:sz w:val="28"/>
          <w:szCs w:val="28"/>
          <w:shd w:val="clear" w:color="auto" w:fill="FFFFFF"/>
          <w:lang w:val="pl-PL"/>
        </w:rPr>
        <w:t>[in English].</w:t>
      </w:r>
    </w:p>
    <w:p w:rsidR="00A026FB" w:rsidRPr="009500A0" w:rsidRDefault="00330C8A" w:rsidP="00C56B11">
      <w:pPr>
        <w:shd w:val="clear" w:color="auto" w:fill="FFFFFF"/>
        <w:spacing w:after="0" w:line="360" w:lineRule="auto"/>
        <w:jc w:val="both"/>
        <w:rPr>
          <w:rFonts w:ascii="Times New Roman" w:hAnsi="Times New Roman"/>
          <w:sz w:val="28"/>
          <w:szCs w:val="28"/>
        </w:rPr>
      </w:pPr>
      <w:r w:rsidRPr="009500A0">
        <w:rPr>
          <w:rFonts w:ascii="Times New Roman" w:hAnsi="Times New Roman"/>
          <w:bCs/>
          <w:spacing w:val="8"/>
          <w:sz w:val="28"/>
          <w:szCs w:val="28"/>
          <w:shd w:val="clear" w:color="auto" w:fill="FFFFFF"/>
        </w:rPr>
        <w:t xml:space="preserve">7. </w:t>
      </w:r>
      <w:r w:rsidR="00A026FB" w:rsidRPr="009500A0">
        <w:rPr>
          <w:rFonts w:ascii="Times New Roman" w:hAnsi="Times New Roman"/>
          <w:sz w:val="28"/>
          <w:szCs w:val="28"/>
          <w:shd w:val="clear" w:color="auto" w:fill="FFFFFF"/>
        </w:rPr>
        <w:t>Ahrarnyy sektor ekonomiky Ukrayiny</w:t>
      </w:r>
      <w:r w:rsidR="009500A0">
        <w:rPr>
          <w:rFonts w:ascii="Times New Roman" w:hAnsi="Times New Roman"/>
          <w:sz w:val="28"/>
          <w:szCs w:val="28"/>
          <w:shd w:val="clear" w:color="auto" w:fill="FFFFFF"/>
        </w:rPr>
        <w:t xml:space="preserve"> (stan i perspektyvy rozvytku) </w:t>
      </w:r>
      <w:r w:rsidR="009500A0">
        <w:rPr>
          <w:rFonts w:ascii="Times New Roman" w:hAnsi="Times New Roman"/>
          <w:sz w:val="28"/>
          <w:szCs w:val="28"/>
          <w:shd w:val="clear" w:color="auto" w:fill="FFFFFF"/>
          <w:lang w:val="en-US"/>
        </w:rPr>
        <w:t>(2011).</w:t>
      </w:r>
      <w:r w:rsidR="009500A0" w:rsidRPr="009500A0">
        <w:rPr>
          <w:rFonts w:ascii="Times New Roman" w:hAnsi="Times New Roman"/>
          <w:sz w:val="28"/>
          <w:szCs w:val="28"/>
          <w:shd w:val="clear" w:color="auto" w:fill="FFFFFF"/>
          <w:lang w:val="en-US"/>
        </w:rPr>
        <w:t xml:space="preserve">P. I. Haydutsʹkyy,  </w:t>
      </w:r>
      <w:r w:rsidR="00A026FB" w:rsidRPr="009500A0">
        <w:rPr>
          <w:rFonts w:ascii="Times New Roman" w:hAnsi="Times New Roman"/>
          <w:sz w:val="28"/>
          <w:szCs w:val="28"/>
          <w:shd w:val="clear" w:color="auto" w:fill="FFFFFF"/>
        </w:rPr>
        <w:t>M.V. Prysyazhnyuk, M.V. Zubetsʹ ta in.</w:t>
      </w:r>
      <w:r w:rsidR="00400588" w:rsidRPr="009500A0">
        <w:rPr>
          <w:rFonts w:ascii="Times New Roman" w:hAnsi="Times New Roman"/>
          <w:sz w:val="28"/>
          <w:szCs w:val="28"/>
          <w:shd w:val="clear" w:color="auto" w:fill="FFFFFF"/>
        </w:rPr>
        <w:t>[</w:t>
      </w:r>
      <w:r w:rsidR="00400588" w:rsidRPr="009500A0">
        <w:rPr>
          <w:rFonts w:ascii="Times New Roman" w:hAnsi="Times New Roman"/>
          <w:sz w:val="28"/>
          <w:szCs w:val="28"/>
          <w:shd w:val="clear" w:color="auto" w:fill="F8F9FA"/>
        </w:rPr>
        <w:t>Agrarian sector of the economy of Ukraine (state and prospects of development)</w:t>
      </w:r>
      <w:r w:rsidR="00400588" w:rsidRPr="009500A0">
        <w:rPr>
          <w:rFonts w:ascii="Times New Roman" w:hAnsi="Times New Roman"/>
          <w:sz w:val="28"/>
          <w:szCs w:val="28"/>
          <w:shd w:val="clear" w:color="auto" w:fill="FFFFFF"/>
          <w:lang w:val="en-US"/>
        </w:rPr>
        <w:t>]</w:t>
      </w:r>
      <w:r w:rsidR="009500A0">
        <w:rPr>
          <w:rFonts w:ascii="Times New Roman" w:hAnsi="Times New Roman"/>
          <w:sz w:val="28"/>
          <w:szCs w:val="28"/>
          <w:shd w:val="clear" w:color="auto" w:fill="FFFFFF"/>
          <w:lang w:val="en-US"/>
        </w:rPr>
        <w:t>.</w:t>
      </w:r>
      <w:r w:rsidR="009500A0">
        <w:rPr>
          <w:rFonts w:ascii="Times New Roman" w:hAnsi="Times New Roman"/>
          <w:sz w:val="28"/>
          <w:szCs w:val="28"/>
          <w:shd w:val="clear" w:color="auto" w:fill="FFFFFF"/>
        </w:rPr>
        <w:t xml:space="preserve"> K.: Vyd-vo NNTS IAE</w:t>
      </w:r>
      <w:r w:rsidR="00A026FB" w:rsidRPr="009500A0">
        <w:rPr>
          <w:rStyle w:val="acopre"/>
          <w:rFonts w:ascii="Times New Roman" w:hAnsi="Times New Roman"/>
          <w:sz w:val="28"/>
          <w:szCs w:val="28"/>
        </w:rPr>
        <w:t>[</w:t>
      </w:r>
      <w:r w:rsidR="00A026FB" w:rsidRPr="009500A0">
        <w:rPr>
          <w:rStyle w:val="acopre"/>
          <w:rFonts w:ascii="Times New Roman" w:hAnsi="Times New Roman"/>
          <w:sz w:val="28"/>
          <w:szCs w:val="28"/>
          <w:lang w:val="en-US"/>
        </w:rPr>
        <w:t>inUkrainian</w:t>
      </w:r>
      <w:r w:rsidR="00A026FB" w:rsidRPr="009500A0">
        <w:rPr>
          <w:rStyle w:val="acopre"/>
          <w:rFonts w:ascii="Times New Roman" w:hAnsi="Times New Roman"/>
          <w:sz w:val="28"/>
          <w:szCs w:val="28"/>
        </w:rPr>
        <w:t>].</w:t>
      </w:r>
    </w:p>
    <w:p w:rsidR="00A026FB" w:rsidRPr="008703CD" w:rsidRDefault="00A026FB" w:rsidP="00C56B11">
      <w:pPr>
        <w:pStyle w:val="HTML"/>
        <w:shd w:val="clear" w:color="auto" w:fill="F8F9FA"/>
        <w:spacing w:line="360" w:lineRule="auto"/>
        <w:jc w:val="both"/>
        <w:rPr>
          <w:rFonts w:ascii="Times New Roman" w:hAnsi="Times New Roman" w:cs="Times New Roman"/>
          <w:sz w:val="28"/>
          <w:szCs w:val="28"/>
          <w:lang w:val="en-US"/>
        </w:rPr>
      </w:pPr>
      <w:r w:rsidRPr="008703CD">
        <w:rPr>
          <w:rFonts w:ascii="Times New Roman" w:hAnsi="Times New Roman" w:cs="Times New Roman"/>
          <w:sz w:val="28"/>
          <w:szCs w:val="28"/>
          <w:shd w:val="clear" w:color="auto" w:fill="FFFFFF"/>
          <w:lang w:val="en-US"/>
        </w:rPr>
        <w:t xml:space="preserve">8. Syrotyuk H. V. </w:t>
      </w:r>
      <w:r w:rsidR="008703CD" w:rsidRPr="008703CD">
        <w:rPr>
          <w:rFonts w:ascii="Times New Roman" w:hAnsi="Times New Roman" w:cs="Times New Roman"/>
          <w:sz w:val="28"/>
          <w:szCs w:val="28"/>
          <w:shd w:val="clear" w:color="auto" w:fill="FFFFFF"/>
          <w:lang w:val="en-US"/>
        </w:rPr>
        <w:t xml:space="preserve">(2013). </w:t>
      </w:r>
      <w:r w:rsidRPr="008703CD">
        <w:rPr>
          <w:rFonts w:ascii="Times New Roman" w:hAnsi="Times New Roman" w:cs="Times New Roman"/>
          <w:sz w:val="28"/>
          <w:szCs w:val="28"/>
          <w:shd w:val="clear" w:color="auto" w:fill="FFFFFF"/>
          <w:lang w:val="en-US"/>
        </w:rPr>
        <w:t>Orhanizatsiyno-ekonomichni transformatsiyi u rozvytku silʹsʹkoho hospodarstva i silʹsʹkykh terytoriy</w:t>
      </w:r>
      <w:r w:rsidR="000D6004" w:rsidRPr="008703CD">
        <w:rPr>
          <w:rFonts w:ascii="Times New Roman" w:hAnsi="Times New Roman" w:cs="Times New Roman"/>
          <w:sz w:val="28"/>
          <w:szCs w:val="28"/>
        </w:rPr>
        <w:t xml:space="preserve"> [Organizational and economic transformations in the development of agriculture and rural areas]</w:t>
      </w:r>
      <w:r w:rsidRPr="008703CD">
        <w:rPr>
          <w:rFonts w:ascii="Times New Roman" w:hAnsi="Times New Roman" w:cs="Times New Roman"/>
          <w:sz w:val="28"/>
          <w:szCs w:val="28"/>
          <w:shd w:val="clear" w:color="auto" w:fill="FFFFFF"/>
          <w:lang w:val="en-US"/>
        </w:rPr>
        <w:t>.</w:t>
      </w:r>
      <w:r w:rsidRPr="008703CD">
        <w:rPr>
          <w:rFonts w:ascii="Times New Roman" w:hAnsi="Times New Roman" w:cs="Times New Roman"/>
          <w:i/>
          <w:sz w:val="28"/>
          <w:szCs w:val="28"/>
          <w:shd w:val="clear" w:color="auto" w:fill="FFFFFF"/>
          <w:lang w:val="en-US"/>
        </w:rPr>
        <w:t>Ahrarna ekonomika</w:t>
      </w:r>
      <w:r w:rsidR="008703CD" w:rsidRPr="008703CD">
        <w:rPr>
          <w:i/>
          <w:lang w:val="en-US"/>
        </w:rPr>
        <w:t xml:space="preserve">- </w:t>
      </w:r>
      <w:r w:rsidR="008703CD" w:rsidRPr="008703CD">
        <w:rPr>
          <w:rFonts w:ascii="Times New Roman" w:hAnsi="Times New Roman" w:cs="Times New Roman"/>
          <w:i/>
          <w:sz w:val="28"/>
          <w:szCs w:val="28"/>
          <w:shd w:val="clear" w:color="auto" w:fill="FFFFFF"/>
          <w:lang w:val="en-US"/>
        </w:rPr>
        <w:t>Agrarian economy</w:t>
      </w:r>
      <w:r w:rsidRPr="008703CD">
        <w:rPr>
          <w:rFonts w:ascii="Times New Roman" w:hAnsi="Times New Roman" w:cs="Times New Roman"/>
          <w:i/>
          <w:sz w:val="28"/>
          <w:szCs w:val="28"/>
          <w:shd w:val="clear" w:color="auto" w:fill="FFFFFF"/>
          <w:lang w:val="en-US"/>
        </w:rPr>
        <w:t>.</w:t>
      </w:r>
      <w:r w:rsidRPr="008703CD">
        <w:rPr>
          <w:rFonts w:ascii="Times New Roman" w:hAnsi="Times New Roman" w:cs="Times New Roman"/>
          <w:i/>
          <w:sz w:val="28"/>
          <w:szCs w:val="28"/>
          <w:shd w:val="clear" w:color="auto" w:fill="FFFFFF"/>
        </w:rPr>
        <w:t>T. 6, 3-4</w:t>
      </w:r>
      <w:r w:rsidR="008703CD" w:rsidRPr="008703CD">
        <w:rPr>
          <w:rFonts w:ascii="Times New Roman" w:hAnsi="Times New Roman" w:cs="Times New Roman"/>
          <w:i/>
          <w:sz w:val="28"/>
          <w:szCs w:val="28"/>
          <w:shd w:val="clear" w:color="auto" w:fill="FFFFFF"/>
        </w:rPr>
        <w:t>,</w:t>
      </w:r>
      <w:r w:rsidRPr="008703CD">
        <w:rPr>
          <w:rFonts w:ascii="Times New Roman" w:hAnsi="Times New Roman" w:cs="Times New Roman"/>
          <w:i/>
          <w:sz w:val="28"/>
          <w:szCs w:val="28"/>
          <w:shd w:val="clear" w:color="auto" w:fill="FFFFFF"/>
        </w:rPr>
        <w:t xml:space="preserve">102-103. </w:t>
      </w:r>
      <w:r w:rsidR="006B07AB" w:rsidRPr="008703CD">
        <w:rPr>
          <w:rFonts w:ascii="Times New Roman" w:hAnsi="Times New Roman" w:cs="Times New Roman"/>
          <w:sz w:val="28"/>
          <w:szCs w:val="28"/>
          <w:shd w:val="clear" w:color="auto" w:fill="FFFFFF"/>
        </w:rPr>
        <w:t xml:space="preserve">Retrieved from: </w:t>
      </w:r>
      <w:hyperlink r:id="rId27" w:history="1">
        <w:r w:rsidRPr="008703CD">
          <w:rPr>
            <w:rStyle w:val="a3"/>
            <w:rFonts w:ascii="Times New Roman" w:hAnsi="Times New Roman"/>
            <w:color w:val="auto"/>
            <w:sz w:val="28"/>
            <w:szCs w:val="28"/>
            <w:u w:val="none"/>
            <w:shd w:val="clear" w:color="auto" w:fill="FFFFFF"/>
          </w:rPr>
          <w:t>http://nbuv.gov.ua/UJRN/ae_2013_6_3-4_21</w:t>
        </w:r>
      </w:hyperlink>
      <w:r w:rsidRPr="008703CD">
        <w:rPr>
          <w:rStyle w:val="acopre"/>
          <w:rFonts w:ascii="Times New Roman" w:hAnsi="Times New Roman"/>
          <w:sz w:val="28"/>
          <w:szCs w:val="28"/>
          <w:lang w:val="en-US"/>
        </w:rPr>
        <w:t>[in Ukrainian].</w:t>
      </w:r>
    </w:p>
    <w:p w:rsidR="00C54191" w:rsidRPr="0073259A" w:rsidRDefault="00A005B7" w:rsidP="00C56B11">
      <w:pPr>
        <w:pStyle w:val="HTML"/>
        <w:shd w:val="clear" w:color="auto" w:fill="F8F9FA"/>
        <w:spacing w:line="360" w:lineRule="auto"/>
        <w:rPr>
          <w:rFonts w:ascii="Times New Roman" w:hAnsi="Times New Roman" w:cs="Times New Roman"/>
          <w:sz w:val="28"/>
          <w:szCs w:val="28"/>
          <w:lang w:val="en-US"/>
        </w:rPr>
      </w:pPr>
      <w:r w:rsidRPr="008703CD">
        <w:rPr>
          <w:rFonts w:ascii="Times New Roman" w:hAnsi="Times New Roman" w:cs="Times New Roman"/>
          <w:bCs/>
          <w:spacing w:val="8"/>
          <w:sz w:val="28"/>
          <w:szCs w:val="28"/>
          <w:shd w:val="clear" w:color="auto" w:fill="FFFFFF"/>
          <w:lang w:val="en-US"/>
        </w:rPr>
        <w:t>9.</w:t>
      </w:r>
      <w:r w:rsidR="00C54191" w:rsidRPr="008703CD">
        <w:rPr>
          <w:rFonts w:ascii="Times New Roman" w:hAnsi="Times New Roman" w:cs="Times New Roman"/>
          <w:sz w:val="28"/>
          <w:szCs w:val="28"/>
          <w:shd w:val="clear" w:color="auto" w:fill="FFFFFF"/>
          <w:lang w:val="en-US"/>
        </w:rPr>
        <w:t xml:space="preserve"> Shevchenko N. O. </w:t>
      </w:r>
      <w:r w:rsidR="008703CD" w:rsidRPr="008703CD">
        <w:rPr>
          <w:rFonts w:ascii="Times New Roman" w:hAnsi="Times New Roman" w:cs="Times New Roman"/>
          <w:sz w:val="28"/>
          <w:szCs w:val="28"/>
          <w:shd w:val="clear" w:color="auto" w:fill="FFFFFF"/>
          <w:lang w:val="en-US"/>
        </w:rPr>
        <w:t xml:space="preserve">(2015). </w:t>
      </w:r>
      <w:r w:rsidR="00C54191" w:rsidRPr="008703CD">
        <w:rPr>
          <w:rFonts w:ascii="Times New Roman" w:hAnsi="Times New Roman" w:cs="Times New Roman"/>
          <w:sz w:val="28"/>
          <w:szCs w:val="28"/>
          <w:shd w:val="clear" w:color="auto" w:fill="FFFFFF"/>
          <w:lang w:val="en-US"/>
        </w:rPr>
        <w:t xml:space="preserve">Suchasni problemy prodovolʹchoyi bezpeky Ukrayiny </w:t>
      </w:r>
      <w:r w:rsidR="00A73644" w:rsidRPr="008703CD">
        <w:rPr>
          <w:rFonts w:ascii="Times New Roman" w:hAnsi="Times New Roman" w:cs="Times New Roman"/>
          <w:sz w:val="28"/>
          <w:szCs w:val="28"/>
          <w:shd w:val="clear" w:color="auto" w:fill="FFFFFF"/>
          <w:lang w:val="en-US"/>
        </w:rPr>
        <w:t>[</w:t>
      </w:r>
      <w:r w:rsidR="00A73644" w:rsidRPr="008703CD">
        <w:rPr>
          <w:rFonts w:ascii="Times New Roman" w:hAnsi="Times New Roman" w:cs="Times New Roman"/>
          <w:sz w:val="28"/>
          <w:szCs w:val="28"/>
        </w:rPr>
        <w:t>Modern problems of food security of Ukraine</w:t>
      </w:r>
      <w:r w:rsidR="00A73644" w:rsidRPr="008703CD">
        <w:rPr>
          <w:rFonts w:ascii="Times New Roman" w:hAnsi="Times New Roman" w:cs="Times New Roman"/>
          <w:sz w:val="28"/>
          <w:szCs w:val="28"/>
          <w:shd w:val="clear" w:color="auto" w:fill="FFFFFF"/>
          <w:lang w:val="en-US"/>
        </w:rPr>
        <w:t>]</w:t>
      </w:r>
      <w:r w:rsidR="008703CD" w:rsidRPr="008703CD">
        <w:rPr>
          <w:rFonts w:ascii="Times New Roman" w:hAnsi="Times New Roman" w:cs="Times New Roman"/>
          <w:sz w:val="28"/>
          <w:szCs w:val="28"/>
          <w:shd w:val="clear" w:color="auto" w:fill="FFFFFF"/>
          <w:lang w:val="en-US"/>
        </w:rPr>
        <w:t>.Ahrosvit</w:t>
      </w:r>
      <w:r w:rsidR="008703CD" w:rsidRPr="00DA6CDE">
        <w:rPr>
          <w:rFonts w:ascii="Times New Roman" w:hAnsi="Times New Roman" w:cs="Times New Roman"/>
          <w:b/>
          <w:sz w:val="28"/>
          <w:szCs w:val="28"/>
          <w:shd w:val="clear" w:color="auto" w:fill="FFFFFF"/>
          <w:lang w:val="en-US"/>
        </w:rPr>
        <w:t>-</w:t>
      </w:r>
      <w:r w:rsidR="008703CD" w:rsidRPr="008703CD">
        <w:rPr>
          <w:rFonts w:ascii="Times New Roman" w:hAnsi="Times New Roman" w:cs="Times New Roman"/>
          <w:sz w:val="28"/>
          <w:szCs w:val="28"/>
          <w:shd w:val="clear" w:color="auto" w:fill="FFFFFF"/>
          <w:lang w:val="en-US"/>
        </w:rPr>
        <w:t xml:space="preserve">Agroworld, </w:t>
      </w:r>
      <w:r w:rsidR="00C54191" w:rsidRPr="008703CD">
        <w:rPr>
          <w:rFonts w:ascii="Times New Roman" w:hAnsi="Times New Roman" w:cs="Times New Roman"/>
          <w:sz w:val="28"/>
          <w:szCs w:val="28"/>
          <w:shd w:val="clear" w:color="auto" w:fill="FFFFFF"/>
        </w:rPr>
        <w:t>14</w:t>
      </w:r>
      <w:r w:rsidR="008703CD" w:rsidRPr="008703CD">
        <w:rPr>
          <w:rFonts w:ascii="Times New Roman" w:hAnsi="Times New Roman" w:cs="Times New Roman"/>
          <w:sz w:val="28"/>
          <w:szCs w:val="28"/>
          <w:shd w:val="clear" w:color="auto" w:fill="FFFFFF"/>
          <w:lang w:val="en-US"/>
        </w:rPr>
        <w:t xml:space="preserve">, </w:t>
      </w:r>
      <w:r w:rsidR="008703CD" w:rsidRPr="008703CD">
        <w:rPr>
          <w:rFonts w:ascii="Times New Roman" w:hAnsi="Times New Roman" w:cs="Times New Roman"/>
          <w:sz w:val="28"/>
          <w:szCs w:val="28"/>
          <w:shd w:val="clear" w:color="auto" w:fill="FFFFFF"/>
        </w:rPr>
        <w:t>23-28</w:t>
      </w:r>
      <w:r w:rsidR="00C54191" w:rsidRPr="008703CD">
        <w:rPr>
          <w:rStyle w:val="acopre"/>
          <w:rFonts w:ascii="Times New Roman" w:hAnsi="Times New Roman"/>
          <w:sz w:val="28"/>
          <w:szCs w:val="28"/>
        </w:rPr>
        <w:t>[</w:t>
      </w:r>
      <w:r w:rsidR="00C54191" w:rsidRPr="008703CD">
        <w:rPr>
          <w:rStyle w:val="acopre"/>
          <w:rFonts w:ascii="Times New Roman" w:hAnsi="Times New Roman"/>
          <w:sz w:val="28"/>
          <w:szCs w:val="28"/>
          <w:lang w:val="en-US"/>
        </w:rPr>
        <w:t>in</w:t>
      </w:r>
      <w:r w:rsidR="00C54191" w:rsidRPr="0073259A">
        <w:rPr>
          <w:rStyle w:val="acopre"/>
          <w:rFonts w:ascii="Times New Roman" w:hAnsi="Times New Roman"/>
          <w:sz w:val="28"/>
          <w:szCs w:val="28"/>
          <w:lang w:val="en-US"/>
        </w:rPr>
        <w:t>Ukrainian</w:t>
      </w:r>
      <w:r w:rsidR="00C54191" w:rsidRPr="0073259A">
        <w:rPr>
          <w:rStyle w:val="acopre"/>
          <w:rFonts w:ascii="Times New Roman" w:hAnsi="Times New Roman"/>
          <w:sz w:val="28"/>
          <w:szCs w:val="28"/>
        </w:rPr>
        <w:t>].</w:t>
      </w:r>
    </w:p>
    <w:p w:rsidR="00C54191" w:rsidRPr="0073259A" w:rsidRDefault="00C54191" w:rsidP="00C56B11">
      <w:pPr>
        <w:spacing w:after="0" w:line="360" w:lineRule="auto"/>
        <w:jc w:val="both"/>
        <w:rPr>
          <w:rFonts w:ascii="Times New Roman" w:hAnsi="Times New Roman"/>
          <w:sz w:val="28"/>
          <w:szCs w:val="28"/>
          <w:shd w:val="clear" w:color="auto" w:fill="FFFFFF"/>
          <w:lang w:val="en-US"/>
        </w:rPr>
      </w:pPr>
      <w:r w:rsidRPr="0073259A">
        <w:rPr>
          <w:rFonts w:ascii="Times New Roman" w:hAnsi="Times New Roman"/>
          <w:bCs/>
          <w:spacing w:val="8"/>
          <w:sz w:val="28"/>
          <w:szCs w:val="28"/>
          <w:shd w:val="clear" w:color="auto" w:fill="FFFFFF"/>
        </w:rPr>
        <w:t xml:space="preserve">10. </w:t>
      </w:r>
      <w:r w:rsidRPr="0073259A">
        <w:rPr>
          <w:rFonts w:ascii="Times New Roman" w:hAnsi="Times New Roman"/>
          <w:sz w:val="28"/>
          <w:szCs w:val="28"/>
          <w:shd w:val="clear" w:color="auto" w:fill="FFFFFF"/>
        </w:rPr>
        <w:t xml:space="preserve">Babych </w:t>
      </w:r>
      <w:r w:rsidR="0073259A" w:rsidRPr="0073259A">
        <w:rPr>
          <w:rFonts w:ascii="Times New Roman" w:hAnsi="Times New Roman"/>
          <w:sz w:val="28"/>
          <w:szCs w:val="28"/>
          <w:shd w:val="clear" w:color="auto" w:fill="FFFFFF"/>
        </w:rPr>
        <w:t>Mykola</w:t>
      </w:r>
      <w:r w:rsidR="0073259A" w:rsidRPr="0073259A">
        <w:rPr>
          <w:rFonts w:ascii="Times New Roman" w:hAnsi="Times New Roman"/>
          <w:sz w:val="28"/>
          <w:szCs w:val="28"/>
          <w:shd w:val="clear" w:color="auto" w:fill="FFFFFF"/>
          <w:lang w:val="en-US"/>
        </w:rPr>
        <w:t xml:space="preserve"> (2018). </w:t>
      </w:r>
      <w:r w:rsidRPr="0073259A">
        <w:rPr>
          <w:rFonts w:ascii="Times New Roman" w:hAnsi="Times New Roman"/>
          <w:sz w:val="28"/>
          <w:szCs w:val="28"/>
          <w:shd w:val="clear" w:color="auto" w:fill="FFFFFF"/>
        </w:rPr>
        <w:t>Food security indicators in Ukraine: current state and trends of development</w:t>
      </w:r>
      <w:r w:rsidR="0073259A" w:rsidRPr="0073259A">
        <w:rPr>
          <w:rFonts w:ascii="Times New Roman" w:hAnsi="Times New Roman"/>
          <w:sz w:val="28"/>
          <w:szCs w:val="28"/>
          <w:shd w:val="clear" w:color="auto" w:fill="FFFFFF"/>
          <w:lang w:val="en-US"/>
        </w:rPr>
        <w:t xml:space="preserve">. </w:t>
      </w:r>
      <w:r w:rsidRPr="0073259A">
        <w:rPr>
          <w:rFonts w:ascii="Times New Roman" w:hAnsi="Times New Roman"/>
          <w:i/>
          <w:sz w:val="28"/>
          <w:szCs w:val="28"/>
          <w:shd w:val="clear" w:color="auto" w:fill="FFFFFF"/>
        </w:rPr>
        <w:t>Baltic Journal of Economic Studies</w:t>
      </w:r>
      <w:r w:rsidR="0073259A" w:rsidRPr="0073259A">
        <w:rPr>
          <w:rFonts w:ascii="Times New Roman" w:hAnsi="Times New Roman"/>
          <w:i/>
          <w:sz w:val="28"/>
          <w:szCs w:val="28"/>
          <w:shd w:val="clear" w:color="auto" w:fill="FFFFFF"/>
        </w:rPr>
        <w:t>, 4 (1),</w:t>
      </w:r>
      <w:r w:rsidRPr="0073259A">
        <w:rPr>
          <w:rFonts w:ascii="Times New Roman" w:hAnsi="Times New Roman"/>
          <w:i/>
          <w:sz w:val="28"/>
          <w:szCs w:val="28"/>
          <w:shd w:val="clear" w:color="auto" w:fill="FFFFFF"/>
        </w:rPr>
        <w:t>8-15</w:t>
      </w:r>
      <w:r w:rsidRPr="0073259A">
        <w:rPr>
          <w:rFonts w:ascii="Times New Roman" w:hAnsi="Times New Roman"/>
          <w:bCs/>
          <w:spacing w:val="8"/>
          <w:sz w:val="28"/>
          <w:szCs w:val="28"/>
          <w:shd w:val="clear" w:color="auto" w:fill="FFFFFF"/>
          <w:lang w:val="pl-PL"/>
        </w:rPr>
        <w:t>[in English].</w:t>
      </w:r>
    </w:p>
    <w:p w:rsidR="00C54191" w:rsidRPr="00F50A6F" w:rsidRDefault="00C54191" w:rsidP="00F50A6F">
      <w:pPr>
        <w:shd w:val="clear" w:color="auto" w:fill="FFFFFF"/>
        <w:spacing w:after="0" w:line="360" w:lineRule="auto"/>
        <w:jc w:val="both"/>
        <w:rPr>
          <w:rFonts w:ascii="Times New Roman" w:hAnsi="Times New Roman"/>
          <w:sz w:val="28"/>
          <w:szCs w:val="28"/>
        </w:rPr>
      </w:pPr>
      <w:r w:rsidRPr="00F50A6F">
        <w:rPr>
          <w:rFonts w:ascii="Times New Roman" w:hAnsi="Times New Roman"/>
          <w:bCs/>
          <w:spacing w:val="8"/>
          <w:sz w:val="28"/>
          <w:szCs w:val="28"/>
          <w:shd w:val="clear" w:color="auto" w:fill="FFFFFF"/>
        </w:rPr>
        <w:t>11.</w:t>
      </w:r>
      <w:r w:rsidRPr="00F50A6F">
        <w:rPr>
          <w:rFonts w:ascii="Times New Roman" w:hAnsi="Times New Roman"/>
          <w:sz w:val="28"/>
          <w:szCs w:val="28"/>
          <w:shd w:val="clear" w:color="auto" w:fill="FFFFFF"/>
        </w:rPr>
        <w:t xml:space="preserve"> Mostova A.D. </w:t>
      </w:r>
      <w:r w:rsidR="004049A4" w:rsidRPr="00F50A6F">
        <w:rPr>
          <w:rFonts w:ascii="Times New Roman" w:hAnsi="Times New Roman"/>
          <w:sz w:val="28"/>
          <w:szCs w:val="28"/>
          <w:shd w:val="clear" w:color="auto" w:fill="FFFFFF"/>
          <w:lang w:val="en-US"/>
        </w:rPr>
        <w:t xml:space="preserve">(2019).   </w:t>
      </w:r>
      <w:r w:rsidRPr="00F50A6F">
        <w:rPr>
          <w:rFonts w:ascii="Times New Roman" w:hAnsi="Times New Roman"/>
          <w:sz w:val="28"/>
          <w:szCs w:val="28"/>
          <w:shd w:val="clear" w:color="auto" w:fill="FFFFFF"/>
          <w:lang w:val="en-US"/>
        </w:rPr>
        <w:t>S</w:t>
      </w:r>
      <w:r w:rsidRPr="00F50A6F">
        <w:rPr>
          <w:rFonts w:ascii="Times New Roman" w:hAnsi="Times New Roman"/>
          <w:sz w:val="28"/>
          <w:szCs w:val="28"/>
          <w:shd w:val="clear" w:color="auto" w:fill="FFFFFF"/>
        </w:rPr>
        <w:t xml:space="preserve">uchasnyy stan prodovolʹchoyi bezpeky </w:t>
      </w:r>
      <w:r w:rsidRPr="00F50A6F">
        <w:rPr>
          <w:rFonts w:ascii="Times New Roman" w:hAnsi="Times New Roman"/>
          <w:sz w:val="28"/>
          <w:szCs w:val="28"/>
          <w:shd w:val="clear" w:color="auto" w:fill="FFFFFF"/>
          <w:lang w:val="en-US"/>
        </w:rPr>
        <w:t>U</w:t>
      </w:r>
      <w:r w:rsidRPr="00F50A6F">
        <w:rPr>
          <w:rFonts w:ascii="Times New Roman" w:hAnsi="Times New Roman"/>
          <w:sz w:val="28"/>
          <w:szCs w:val="28"/>
          <w:shd w:val="clear" w:color="auto" w:fill="FFFFFF"/>
        </w:rPr>
        <w:t xml:space="preserve">krayiny ta metodychni pidkhody do yoho otsinky </w:t>
      </w:r>
      <w:r w:rsidR="00BB5B13" w:rsidRPr="00F50A6F">
        <w:rPr>
          <w:rFonts w:ascii="Times New Roman" w:hAnsi="Times New Roman"/>
          <w:sz w:val="28"/>
          <w:szCs w:val="28"/>
          <w:shd w:val="clear" w:color="auto" w:fill="FFFFFF"/>
          <w:lang w:val="en-US"/>
        </w:rPr>
        <w:t>[</w:t>
      </w:r>
      <w:r w:rsidR="00F50A6F" w:rsidRPr="00F50A6F">
        <w:rPr>
          <w:rFonts w:ascii="Times New Roman" w:hAnsi="Times New Roman"/>
          <w:sz w:val="28"/>
          <w:szCs w:val="28"/>
          <w:shd w:val="clear" w:color="auto" w:fill="FFFFFF"/>
          <w:lang w:val="en-US"/>
        </w:rPr>
        <w:t xml:space="preserve">Current state of food security of Ukraine and </w:t>
      </w:r>
      <w:r w:rsidR="00F50A6F" w:rsidRPr="00F50A6F">
        <w:rPr>
          <w:rFonts w:ascii="Times New Roman" w:hAnsi="Times New Roman"/>
          <w:sz w:val="28"/>
          <w:szCs w:val="28"/>
          <w:shd w:val="clear" w:color="auto" w:fill="FFFFFF"/>
          <w:lang w:val="en-US"/>
        </w:rPr>
        <w:lastRenderedPageBreak/>
        <w:t>methodologigal approaches to its assessment</w:t>
      </w:r>
      <w:r w:rsidR="00BB5B13" w:rsidRPr="00F50A6F">
        <w:rPr>
          <w:rFonts w:ascii="Times New Roman" w:hAnsi="Times New Roman"/>
          <w:sz w:val="28"/>
          <w:szCs w:val="28"/>
          <w:shd w:val="clear" w:color="auto" w:fill="FFFFFF"/>
          <w:lang w:val="en-US"/>
        </w:rPr>
        <w:t>]</w:t>
      </w:r>
      <w:r w:rsidR="00F50A6F" w:rsidRPr="00F50A6F">
        <w:rPr>
          <w:rFonts w:ascii="Times New Roman" w:hAnsi="Times New Roman"/>
          <w:sz w:val="28"/>
          <w:szCs w:val="28"/>
          <w:shd w:val="clear" w:color="auto" w:fill="FFFFFF"/>
          <w:lang w:val="en-US"/>
        </w:rPr>
        <w:t xml:space="preserve">. </w:t>
      </w:r>
      <w:r w:rsidRPr="00F50A6F">
        <w:rPr>
          <w:rFonts w:ascii="Times New Roman" w:hAnsi="Times New Roman"/>
          <w:i/>
          <w:sz w:val="28"/>
          <w:szCs w:val="28"/>
          <w:shd w:val="clear" w:color="auto" w:fill="FFFFFF"/>
          <w:lang w:val="en-US"/>
        </w:rPr>
        <w:t>E</w:t>
      </w:r>
      <w:r w:rsidRPr="00F50A6F">
        <w:rPr>
          <w:rFonts w:ascii="Times New Roman" w:hAnsi="Times New Roman"/>
          <w:i/>
          <w:sz w:val="28"/>
          <w:szCs w:val="28"/>
          <w:shd w:val="clear" w:color="auto" w:fill="FFFFFF"/>
        </w:rPr>
        <w:t>konomika ta upravlinnya natsionalʹnym hospodarstvom</w:t>
      </w:r>
      <w:r w:rsidR="00DA6CDE" w:rsidRPr="00F50A6F">
        <w:rPr>
          <w:rFonts w:ascii="Times New Roman" w:hAnsi="Times New Roman"/>
          <w:i/>
          <w:sz w:val="28"/>
          <w:szCs w:val="28"/>
          <w:shd w:val="clear" w:color="auto" w:fill="FFFFFF"/>
        </w:rPr>
        <w:t>-</w:t>
      </w:r>
      <w:r w:rsidR="00F50A6F" w:rsidRPr="00F50A6F">
        <w:rPr>
          <w:rFonts w:ascii="Times New Roman" w:hAnsi="Times New Roman"/>
          <w:i/>
          <w:sz w:val="28"/>
          <w:szCs w:val="28"/>
          <w:shd w:val="clear" w:color="auto" w:fill="FFFFFF"/>
          <w:lang w:val="en-US"/>
        </w:rPr>
        <w:t>Economy  and management of  the  national economy</w:t>
      </w:r>
      <w:r w:rsidRPr="00F50A6F">
        <w:rPr>
          <w:rFonts w:ascii="Times New Roman" w:hAnsi="Times New Roman"/>
          <w:i/>
          <w:sz w:val="28"/>
          <w:szCs w:val="28"/>
          <w:shd w:val="clear" w:color="auto" w:fill="FFFFFF"/>
        </w:rPr>
        <w:t>, 43</w:t>
      </w:r>
      <w:r w:rsidR="00F50A6F" w:rsidRPr="00F50A6F">
        <w:rPr>
          <w:rFonts w:ascii="Times New Roman" w:hAnsi="Times New Roman"/>
          <w:i/>
          <w:sz w:val="28"/>
          <w:szCs w:val="28"/>
          <w:shd w:val="clear" w:color="auto" w:fill="FFFFFF"/>
        </w:rPr>
        <w:t>,59-68</w:t>
      </w:r>
      <w:r w:rsidRPr="00F50A6F">
        <w:rPr>
          <w:rStyle w:val="acopre"/>
          <w:rFonts w:ascii="Times New Roman" w:hAnsi="Times New Roman"/>
          <w:sz w:val="28"/>
          <w:szCs w:val="28"/>
        </w:rPr>
        <w:t xml:space="preserve"> [</w:t>
      </w:r>
      <w:r w:rsidRPr="00F50A6F">
        <w:rPr>
          <w:rStyle w:val="acopre"/>
          <w:rFonts w:ascii="Times New Roman" w:hAnsi="Times New Roman"/>
          <w:sz w:val="28"/>
          <w:szCs w:val="28"/>
          <w:lang w:val="en-US"/>
        </w:rPr>
        <w:t>inUkrainian</w:t>
      </w:r>
      <w:r w:rsidRPr="00F50A6F">
        <w:rPr>
          <w:rStyle w:val="acopre"/>
          <w:rFonts w:ascii="Times New Roman" w:hAnsi="Times New Roman"/>
          <w:sz w:val="28"/>
          <w:szCs w:val="28"/>
        </w:rPr>
        <w:t>].</w:t>
      </w:r>
    </w:p>
    <w:p w:rsidR="005E4B0E" w:rsidRPr="00DA6CDE" w:rsidRDefault="00480F79" w:rsidP="00C56B11">
      <w:pPr>
        <w:pStyle w:val="HTML"/>
        <w:shd w:val="clear" w:color="auto" w:fill="F8F9FA"/>
        <w:spacing w:line="360" w:lineRule="auto"/>
        <w:jc w:val="both"/>
        <w:rPr>
          <w:rFonts w:ascii="Times New Roman" w:hAnsi="Times New Roman" w:cs="Times New Roman"/>
          <w:sz w:val="28"/>
          <w:szCs w:val="28"/>
          <w:lang w:val="en-US"/>
        </w:rPr>
      </w:pPr>
      <w:r w:rsidRPr="00DA6CDE">
        <w:rPr>
          <w:rStyle w:val="acopre"/>
          <w:rFonts w:ascii="Times New Roman" w:hAnsi="Times New Roman"/>
          <w:sz w:val="28"/>
          <w:szCs w:val="28"/>
        </w:rPr>
        <w:t>12</w:t>
      </w:r>
      <w:r w:rsidR="005E4B0E" w:rsidRPr="00DA6CDE">
        <w:rPr>
          <w:rStyle w:val="acopre"/>
          <w:rFonts w:ascii="Times New Roman" w:hAnsi="Times New Roman"/>
          <w:sz w:val="28"/>
          <w:szCs w:val="28"/>
          <w:lang w:val="pl-PL"/>
        </w:rPr>
        <w:t xml:space="preserve">. </w:t>
      </w:r>
      <w:r w:rsidR="005E4B0E" w:rsidRPr="00DA6CDE">
        <w:rPr>
          <w:rFonts w:ascii="Times New Roman" w:hAnsi="Times New Roman" w:cs="Times New Roman"/>
          <w:sz w:val="28"/>
          <w:szCs w:val="28"/>
          <w:shd w:val="clear" w:color="auto" w:fill="FFFFFF"/>
        </w:rPr>
        <w:t xml:space="preserve">Seneka L. A. </w:t>
      </w:r>
      <w:r w:rsidR="00DA6CDE">
        <w:rPr>
          <w:rFonts w:ascii="Times New Roman" w:hAnsi="Times New Roman" w:cs="Times New Roman"/>
          <w:sz w:val="28"/>
          <w:szCs w:val="28"/>
          <w:shd w:val="clear" w:color="auto" w:fill="FFFFFF"/>
          <w:lang w:val="en-US"/>
        </w:rPr>
        <w:t xml:space="preserve">(1997). </w:t>
      </w:r>
      <w:r w:rsidR="005E4B0E" w:rsidRPr="00DA6CDE">
        <w:rPr>
          <w:rFonts w:ascii="Times New Roman" w:hAnsi="Times New Roman" w:cs="Times New Roman"/>
          <w:sz w:val="28"/>
          <w:szCs w:val="28"/>
          <w:shd w:val="clear" w:color="auto" w:fill="FFFFFF"/>
        </w:rPr>
        <w:t>Nr</w:t>
      </w:r>
      <w:r w:rsidR="00DA6CDE" w:rsidRPr="00DA6CDE">
        <w:rPr>
          <w:rFonts w:ascii="Times New Roman" w:hAnsi="Times New Roman" w:cs="Times New Roman"/>
          <w:sz w:val="28"/>
          <w:szCs w:val="28"/>
          <w:shd w:val="clear" w:color="auto" w:fill="FFFFFF"/>
        </w:rPr>
        <w:t>avstvenniye pis'ma k Lutsilliyu</w:t>
      </w:r>
      <w:r w:rsidR="00C73351" w:rsidRPr="00DA6CDE">
        <w:rPr>
          <w:rFonts w:ascii="Times New Roman" w:hAnsi="Times New Roman" w:cs="Times New Roman"/>
          <w:sz w:val="28"/>
          <w:szCs w:val="28"/>
          <w:shd w:val="clear" w:color="auto" w:fill="FFFFFF"/>
          <w:lang w:val="en-US"/>
        </w:rPr>
        <w:t xml:space="preserve"> [</w:t>
      </w:r>
      <w:r w:rsidR="00C73351" w:rsidRPr="00DA6CDE">
        <w:rPr>
          <w:rFonts w:ascii="Times New Roman" w:hAnsi="Times New Roman" w:cs="Times New Roman"/>
          <w:sz w:val="28"/>
          <w:szCs w:val="28"/>
        </w:rPr>
        <w:t>Moral letters to Lucilli</w:t>
      </w:r>
      <w:r w:rsidR="00C73351" w:rsidRPr="00DA6CDE">
        <w:rPr>
          <w:rFonts w:ascii="Times New Roman" w:hAnsi="Times New Roman" w:cs="Times New Roman"/>
          <w:sz w:val="28"/>
          <w:szCs w:val="28"/>
          <w:shd w:val="clear" w:color="auto" w:fill="FFFFFF"/>
          <w:lang w:val="en-US"/>
        </w:rPr>
        <w:t>]</w:t>
      </w:r>
      <w:r w:rsidR="005E4B0E" w:rsidRPr="00DA6CDE">
        <w:rPr>
          <w:rFonts w:ascii="Times New Roman" w:hAnsi="Times New Roman" w:cs="Times New Roman"/>
          <w:sz w:val="28"/>
          <w:szCs w:val="28"/>
          <w:shd w:val="clear" w:color="auto" w:fill="FFFFFF"/>
          <w:lang w:val="en-US"/>
        </w:rPr>
        <w:t xml:space="preserve"> ÍÍ (5). </w:t>
      </w:r>
      <w:r w:rsidR="005E4B0E" w:rsidRPr="00DA6CDE">
        <w:rPr>
          <w:rFonts w:ascii="Times New Roman" w:hAnsi="Times New Roman" w:cs="Times New Roman"/>
          <w:sz w:val="28"/>
          <w:szCs w:val="28"/>
          <w:shd w:val="clear" w:color="auto" w:fill="FFFFFF"/>
        </w:rPr>
        <w:t xml:space="preserve">Vvedeniye v filosofiyu: Uchebnik dlya vuzov. </w:t>
      </w:r>
      <w:r w:rsidR="005E4B0E" w:rsidRPr="00DA6CDE">
        <w:rPr>
          <w:rFonts w:ascii="Times New Roman" w:hAnsi="Times New Roman" w:cs="Times New Roman"/>
          <w:sz w:val="28"/>
          <w:szCs w:val="28"/>
        </w:rPr>
        <w:t>М</w:t>
      </w:r>
      <w:r w:rsidR="000E16DE">
        <w:rPr>
          <w:rFonts w:ascii="Times New Roman" w:hAnsi="Times New Roman" w:cs="Times New Roman"/>
          <w:sz w:val="28"/>
          <w:szCs w:val="28"/>
          <w:lang w:val="en-US"/>
        </w:rPr>
        <w:t>oskov</w:t>
      </w:r>
      <w:r w:rsidR="005E4B0E" w:rsidRPr="00DA6CDE">
        <w:rPr>
          <w:rFonts w:ascii="Times New Roman" w:hAnsi="Times New Roman" w:cs="Times New Roman"/>
          <w:sz w:val="28"/>
          <w:szCs w:val="28"/>
        </w:rPr>
        <w:t xml:space="preserve">.  </w:t>
      </w:r>
      <w:r w:rsidR="00DA6CDE" w:rsidRPr="00DA6CDE">
        <w:rPr>
          <w:rFonts w:ascii="Times New Roman" w:hAnsi="Times New Roman" w:cs="Times New Roman"/>
          <w:sz w:val="28"/>
          <w:szCs w:val="28"/>
          <w:lang w:val="en-US"/>
        </w:rPr>
        <w:t>P</w:t>
      </w:r>
      <w:r w:rsidR="00DA6CDE" w:rsidRPr="00DA6CDE">
        <w:rPr>
          <w:rFonts w:ascii="Times New Roman" w:hAnsi="Times New Roman" w:cs="Times New Roman"/>
          <w:sz w:val="28"/>
          <w:szCs w:val="28"/>
        </w:rPr>
        <w:t>. 74</w:t>
      </w:r>
      <w:r w:rsidR="005E4B0E" w:rsidRPr="00DA6CDE">
        <w:rPr>
          <w:rFonts w:ascii="Times New Roman" w:hAnsi="Times New Roman" w:cs="Times New Roman"/>
          <w:sz w:val="28"/>
          <w:szCs w:val="28"/>
        </w:rPr>
        <w:t xml:space="preserve"> [</w:t>
      </w:r>
      <w:r w:rsidR="005E4B0E" w:rsidRPr="00DA6CDE">
        <w:rPr>
          <w:rFonts w:ascii="Times New Roman" w:hAnsi="Times New Roman" w:cs="Times New Roman"/>
          <w:sz w:val="28"/>
          <w:szCs w:val="28"/>
          <w:lang w:val="en-US"/>
        </w:rPr>
        <w:t>inRussian</w:t>
      </w:r>
      <w:r w:rsidR="005E4B0E" w:rsidRPr="00DA6CDE">
        <w:rPr>
          <w:rFonts w:ascii="Times New Roman" w:hAnsi="Times New Roman" w:cs="Times New Roman"/>
          <w:sz w:val="28"/>
          <w:szCs w:val="28"/>
        </w:rPr>
        <w:t>].</w:t>
      </w:r>
    </w:p>
    <w:p w:rsidR="005E4B0E" w:rsidRPr="000E16DE" w:rsidRDefault="00480F79" w:rsidP="00C56B11">
      <w:pPr>
        <w:spacing w:after="0" w:line="360" w:lineRule="auto"/>
        <w:jc w:val="both"/>
        <w:rPr>
          <w:rFonts w:ascii="Times New Roman" w:hAnsi="Times New Roman"/>
          <w:sz w:val="28"/>
          <w:szCs w:val="28"/>
        </w:rPr>
      </w:pPr>
      <w:r w:rsidRPr="000E16DE">
        <w:rPr>
          <w:rFonts w:ascii="Times New Roman" w:hAnsi="Times New Roman"/>
          <w:sz w:val="28"/>
          <w:szCs w:val="28"/>
        </w:rPr>
        <w:t>13</w:t>
      </w:r>
      <w:r w:rsidR="005E4B0E" w:rsidRPr="000E16DE">
        <w:rPr>
          <w:rFonts w:ascii="Times New Roman" w:hAnsi="Times New Roman"/>
          <w:sz w:val="28"/>
          <w:szCs w:val="28"/>
        </w:rPr>
        <w:t>.</w:t>
      </w:r>
      <w:r w:rsidR="005E4B0E" w:rsidRPr="000E16DE">
        <w:rPr>
          <w:rFonts w:ascii="Times New Roman" w:hAnsi="Times New Roman"/>
          <w:sz w:val="28"/>
          <w:szCs w:val="28"/>
          <w:shd w:val="clear" w:color="auto" w:fill="FFFFFF"/>
          <w:lang w:val="en-US"/>
        </w:rPr>
        <w:t>Kozhen</w:t>
      </w:r>
      <w:r w:rsidR="005E4B0E" w:rsidRPr="000E16DE">
        <w:rPr>
          <w:rFonts w:ascii="Times New Roman" w:hAnsi="Times New Roman"/>
          <w:sz w:val="28"/>
          <w:szCs w:val="28"/>
          <w:shd w:val="clear" w:color="auto" w:fill="FFFFFF"/>
        </w:rPr>
        <w:t>ʹ</w:t>
      </w:r>
      <w:r w:rsidR="005E4B0E" w:rsidRPr="000E16DE">
        <w:rPr>
          <w:rFonts w:ascii="Times New Roman" w:hAnsi="Times New Roman"/>
          <w:sz w:val="28"/>
          <w:szCs w:val="28"/>
          <w:shd w:val="clear" w:color="auto" w:fill="FFFFFF"/>
          <w:lang w:val="en-US"/>
        </w:rPr>
        <w:t>ovs</w:t>
      </w:r>
      <w:r w:rsidR="005E4B0E" w:rsidRPr="000E16DE">
        <w:rPr>
          <w:rFonts w:ascii="Times New Roman" w:hAnsi="Times New Roman"/>
          <w:sz w:val="28"/>
          <w:szCs w:val="28"/>
          <w:shd w:val="clear" w:color="auto" w:fill="FFFFFF"/>
        </w:rPr>
        <w:t>ʹ</w:t>
      </w:r>
      <w:r w:rsidR="005E4B0E" w:rsidRPr="000E16DE">
        <w:rPr>
          <w:rFonts w:ascii="Times New Roman" w:hAnsi="Times New Roman"/>
          <w:sz w:val="28"/>
          <w:szCs w:val="28"/>
          <w:shd w:val="clear" w:color="auto" w:fill="FFFFFF"/>
          <w:lang w:val="en-US"/>
        </w:rPr>
        <w:t>kiLyeshek</w:t>
      </w:r>
      <w:r w:rsidR="000E16DE" w:rsidRPr="000E16DE">
        <w:rPr>
          <w:rFonts w:ascii="Times New Roman" w:hAnsi="Times New Roman"/>
          <w:sz w:val="28"/>
          <w:szCs w:val="28"/>
          <w:shd w:val="clear" w:color="auto" w:fill="FFFFFF"/>
          <w:lang w:val="en-US"/>
        </w:rPr>
        <w:t xml:space="preserve"> (2005)</w:t>
      </w:r>
      <w:r w:rsidR="005E4B0E" w:rsidRPr="000E16DE">
        <w:rPr>
          <w:rFonts w:ascii="Times New Roman" w:hAnsi="Times New Roman"/>
          <w:sz w:val="28"/>
          <w:szCs w:val="28"/>
          <w:shd w:val="clear" w:color="auto" w:fill="FFFFFF"/>
        </w:rPr>
        <w:t>.</w:t>
      </w:r>
      <w:r w:rsidR="005E4B0E" w:rsidRPr="000E16DE">
        <w:rPr>
          <w:rFonts w:ascii="Times New Roman" w:hAnsi="Times New Roman"/>
          <w:sz w:val="28"/>
          <w:szCs w:val="28"/>
          <w:shd w:val="clear" w:color="auto" w:fill="FFFFFF"/>
          <w:lang w:val="en-US"/>
        </w:rPr>
        <w:t>Bezpekamenedzheriv</w:t>
      </w:r>
      <w:r w:rsidR="005E4B0E" w:rsidRPr="000E16DE">
        <w:rPr>
          <w:rFonts w:ascii="Times New Roman" w:hAnsi="Times New Roman"/>
          <w:sz w:val="28"/>
          <w:szCs w:val="28"/>
          <w:shd w:val="clear" w:color="auto" w:fill="FFFFFF"/>
        </w:rPr>
        <w:t>.</w:t>
      </w:r>
      <w:r w:rsidR="005E4B0E" w:rsidRPr="000E16DE">
        <w:rPr>
          <w:rFonts w:ascii="Times New Roman" w:hAnsi="Times New Roman"/>
          <w:sz w:val="28"/>
          <w:szCs w:val="28"/>
          <w:shd w:val="clear" w:color="auto" w:fill="FFFFFF"/>
          <w:lang w:val="en-US"/>
        </w:rPr>
        <w:t>Sub</w:t>
      </w:r>
      <w:r w:rsidR="005E4B0E" w:rsidRPr="000E16DE">
        <w:rPr>
          <w:rFonts w:ascii="Times New Roman" w:hAnsi="Times New Roman"/>
          <w:sz w:val="28"/>
          <w:szCs w:val="28"/>
          <w:shd w:val="clear" w:color="auto" w:fill="FFFFFF"/>
        </w:rPr>
        <w:t>ʺ</w:t>
      </w:r>
      <w:r w:rsidR="005E4B0E" w:rsidRPr="000E16DE">
        <w:rPr>
          <w:rFonts w:ascii="Times New Roman" w:hAnsi="Times New Roman"/>
          <w:sz w:val="28"/>
          <w:szCs w:val="28"/>
          <w:shd w:val="clear" w:color="auto" w:fill="FFFFFF"/>
          <w:lang w:val="en-US"/>
        </w:rPr>
        <w:t>yektyvnitaob</w:t>
      </w:r>
      <w:r w:rsidR="005E4B0E" w:rsidRPr="000E16DE">
        <w:rPr>
          <w:rFonts w:ascii="Times New Roman" w:hAnsi="Times New Roman"/>
          <w:sz w:val="28"/>
          <w:szCs w:val="28"/>
          <w:shd w:val="clear" w:color="auto" w:fill="FFFFFF"/>
        </w:rPr>
        <w:t>ʺ</w:t>
      </w:r>
      <w:r w:rsidR="005E4B0E" w:rsidRPr="000E16DE">
        <w:rPr>
          <w:rFonts w:ascii="Times New Roman" w:hAnsi="Times New Roman"/>
          <w:sz w:val="28"/>
          <w:szCs w:val="28"/>
          <w:shd w:val="clear" w:color="auto" w:fill="FFFFFF"/>
          <w:lang w:val="en-US"/>
        </w:rPr>
        <w:t>yektyvniaspektybezpeky</w:t>
      </w:r>
      <w:r w:rsidR="00CA7B2B" w:rsidRPr="000E16DE">
        <w:rPr>
          <w:rFonts w:ascii="Times New Roman" w:hAnsi="Times New Roman"/>
          <w:sz w:val="28"/>
          <w:szCs w:val="28"/>
          <w:shd w:val="clear" w:color="auto" w:fill="FFFFFF"/>
        </w:rPr>
        <w:t xml:space="preserve"> [</w:t>
      </w:r>
      <w:r w:rsidR="00CA7B2B" w:rsidRPr="000E16DE">
        <w:rPr>
          <w:rFonts w:ascii="Times New Roman" w:hAnsi="Times New Roman"/>
          <w:sz w:val="28"/>
          <w:szCs w:val="28"/>
          <w:shd w:val="clear" w:color="auto" w:fill="F8F9FA"/>
        </w:rPr>
        <w:t>Security managers. Subjective and objective aspects of security</w:t>
      </w:r>
      <w:r w:rsidR="00DA6CDE" w:rsidRPr="000E16DE">
        <w:rPr>
          <w:rFonts w:ascii="Times New Roman" w:hAnsi="Times New Roman"/>
          <w:sz w:val="28"/>
          <w:szCs w:val="28"/>
          <w:shd w:val="clear" w:color="auto" w:fill="FFFFFF"/>
        </w:rPr>
        <w:t>]</w:t>
      </w:r>
      <w:r w:rsidR="00DA6CDE" w:rsidRPr="000E16DE">
        <w:rPr>
          <w:rFonts w:ascii="Times New Roman" w:hAnsi="Times New Roman"/>
          <w:sz w:val="28"/>
          <w:szCs w:val="28"/>
          <w:shd w:val="clear" w:color="auto" w:fill="FFFFFF"/>
          <w:lang w:val="en-US"/>
        </w:rPr>
        <w:t xml:space="preserve">. </w:t>
      </w:r>
      <w:r w:rsidR="005E4B0E" w:rsidRPr="000E16DE">
        <w:rPr>
          <w:rFonts w:ascii="Times New Roman" w:hAnsi="Times New Roman"/>
          <w:i/>
          <w:sz w:val="28"/>
          <w:szCs w:val="28"/>
          <w:shd w:val="clear" w:color="auto" w:fill="FFFFFF"/>
          <w:lang w:val="en-US"/>
        </w:rPr>
        <w:t>Aktual</w:t>
      </w:r>
      <w:r w:rsidR="005E4B0E" w:rsidRPr="000E16DE">
        <w:rPr>
          <w:rFonts w:ascii="Times New Roman" w:hAnsi="Times New Roman"/>
          <w:i/>
          <w:sz w:val="28"/>
          <w:szCs w:val="28"/>
          <w:shd w:val="clear" w:color="auto" w:fill="FFFFFF"/>
        </w:rPr>
        <w:t>ʹ</w:t>
      </w:r>
      <w:r w:rsidR="005E4B0E" w:rsidRPr="000E16DE">
        <w:rPr>
          <w:rFonts w:ascii="Times New Roman" w:hAnsi="Times New Roman"/>
          <w:i/>
          <w:sz w:val="28"/>
          <w:szCs w:val="28"/>
          <w:shd w:val="clear" w:color="auto" w:fill="FFFFFF"/>
          <w:lang w:val="en-US"/>
        </w:rPr>
        <w:t>niproblemyekonomiky</w:t>
      </w:r>
      <w:r w:rsidR="00DA6CDE" w:rsidRPr="000E16DE">
        <w:rPr>
          <w:rFonts w:ascii="Times New Roman" w:hAnsi="Times New Roman"/>
          <w:i/>
          <w:sz w:val="28"/>
          <w:szCs w:val="28"/>
          <w:shd w:val="clear" w:color="auto" w:fill="FFFFFF"/>
          <w:lang w:val="en-US"/>
        </w:rPr>
        <w:t xml:space="preserve"> - </w:t>
      </w:r>
      <w:r w:rsidR="000E16DE" w:rsidRPr="000E16DE">
        <w:rPr>
          <w:rFonts w:ascii="Times New Roman" w:hAnsi="Times New Roman"/>
          <w:i/>
          <w:sz w:val="28"/>
          <w:szCs w:val="28"/>
          <w:shd w:val="clear" w:color="auto" w:fill="FFFFFF"/>
          <w:lang w:val="en-US"/>
        </w:rPr>
        <w:t>Actual problems of economy</w:t>
      </w:r>
      <w:r w:rsidR="005E4B0E" w:rsidRPr="000E16DE">
        <w:rPr>
          <w:rFonts w:ascii="Times New Roman" w:hAnsi="Times New Roman"/>
          <w:i/>
          <w:sz w:val="28"/>
          <w:szCs w:val="28"/>
          <w:shd w:val="clear" w:color="auto" w:fill="FFFFFF"/>
        </w:rPr>
        <w:t xml:space="preserve">, </w:t>
      </w:r>
      <w:r w:rsidR="005E4B0E" w:rsidRPr="000E16DE">
        <w:rPr>
          <w:rFonts w:ascii="Times New Roman" w:hAnsi="Times New Roman"/>
          <w:i/>
          <w:sz w:val="28"/>
          <w:szCs w:val="28"/>
        </w:rPr>
        <w:t>6</w:t>
      </w:r>
      <w:r w:rsidR="000E16DE" w:rsidRPr="000E16DE">
        <w:rPr>
          <w:rFonts w:ascii="Times New Roman" w:hAnsi="Times New Roman"/>
          <w:i/>
          <w:sz w:val="28"/>
          <w:szCs w:val="28"/>
        </w:rPr>
        <w:t>,86</w:t>
      </w:r>
      <w:r w:rsidR="005E4B0E" w:rsidRPr="000E16DE">
        <w:rPr>
          <w:rFonts w:ascii="Times New Roman" w:hAnsi="Times New Roman"/>
          <w:sz w:val="28"/>
          <w:szCs w:val="28"/>
        </w:rPr>
        <w:t xml:space="preserve"> [</w:t>
      </w:r>
      <w:r w:rsidR="005E4B0E" w:rsidRPr="000E16DE">
        <w:rPr>
          <w:rFonts w:ascii="Times New Roman" w:hAnsi="Times New Roman"/>
          <w:sz w:val="28"/>
          <w:szCs w:val="28"/>
          <w:lang w:val="en-US"/>
        </w:rPr>
        <w:t>inUkrainian</w:t>
      </w:r>
      <w:r w:rsidR="005E4B0E" w:rsidRPr="000E16DE">
        <w:rPr>
          <w:rFonts w:ascii="Times New Roman" w:hAnsi="Times New Roman"/>
          <w:sz w:val="28"/>
          <w:szCs w:val="28"/>
        </w:rPr>
        <w:t>].</w:t>
      </w:r>
    </w:p>
    <w:p w:rsidR="005E4B0E" w:rsidRPr="00AE3FDF" w:rsidRDefault="00480F79" w:rsidP="00C56B11">
      <w:pPr>
        <w:pStyle w:val="HTML"/>
        <w:shd w:val="clear" w:color="auto" w:fill="F8F9FA"/>
        <w:spacing w:line="360" w:lineRule="auto"/>
        <w:jc w:val="both"/>
        <w:rPr>
          <w:rFonts w:ascii="Times New Roman" w:hAnsi="Times New Roman" w:cs="Times New Roman"/>
          <w:sz w:val="28"/>
          <w:szCs w:val="28"/>
          <w:lang w:val="en-US"/>
        </w:rPr>
      </w:pPr>
      <w:r w:rsidRPr="00AE3FDF">
        <w:rPr>
          <w:rFonts w:ascii="Times New Roman" w:hAnsi="Times New Roman" w:cs="Times New Roman"/>
          <w:sz w:val="28"/>
          <w:szCs w:val="28"/>
          <w:lang w:val="en-US"/>
        </w:rPr>
        <w:t>14</w:t>
      </w:r>
      <w:r w:rsidR="005E4B0E" w:rsidRPr="00AE3FDF">
        <w:rPr>
          <w:rFonts w:ascii="Times New Roman" w:hAnsi="Times New Roman" w:cs="Times New Roman"/>
          <w:sz w:val="28"/>
          <w:szCs w:val="28"/>
          <w:lang w:val="en-US"/>
        </w:rPr>
        <w:t xml:space="preserve">. </w:t>
      </w:r>
      <w:r w:rsidR="005E4B0E" w:rsidRPr="00AE3FDF">
        <w:rPr>
          <w:rFonts w:ascii="Times New Roman" w:hAnsi="Times New Roman" w:cs="Times New Roman"/>
          <w:sz w:val="28"/>
          <w:szCs w:val="28"/>
          <w:shd w:val="clear" w:color="auto" w:fill="FFFFFF"/>
          <w:lang w:val="en-US"/>
        </w:rPr>
        <w:t xml:space="preserve">Konovalov O. A. </w:t>
      </w:r>
      <w:r w:rsidR="00C56B11" w:rsidRPr="00AE3FDF">
        <w:rPr>
          <w:rFonts w:ascii="Times New Roman" w:hAnsi="Times New Roman" w:cs="Times New Roman"/>
          <w:sz w:val="28"/>
          <w:szCs w:val="28"/>
          <w:shd w:val="clear" w:color="auto" w:fill="FFFFFF"/>
          <w:lang w:val="en-US"/>
        </w:rPr>
        <w:t xml:space="preserve">(2004). </w:t>
      </w:r>
      <w:r w:rsidR="005E4B0E" w:rsidRPr="00AE3FDF">
        <w:rPr>
          <w:rFonts w:ascii="Times New Roman" w:hAnsi="Times New Roman" w:cs="Times New Roman"/>
          <w:sz w:val="28"/>
          <w:szCs w:val="28"/>
          <w:shd w:val="clear" w:color="auto" w:fill="FFFFFF"/>
          <w:lang w:val="en-US"/>
        </w:rPr>
        <w:t>Sevitolohiya (kontseptualʹni osnovy bezpechnoyi zhyttyediyalʹnosti)</w:t>
      </w:r>
      <w:r w:rsidR="00906C79" w:rsidRPr="00AE3FDF">
        <w:rPr>
          <w:rFonts w:ascii="Times New Roman" w:hAnsi="Times New Roman" w:cs="Times New Roman"/>
          <w:sz w:val="28"/>
          <w:szCs w:val="28"/>
          <w:shd w:val="clear" w:color="auto" w:fill="FFFFFF"/>
          <w:lang w:val="uk-UA"/>
        </w:rPr>
        <w:t xml:space="preserve"> [</w:t>
      </w:r>
      <w:r w:rsidR="00906C79" w:rsidRPr="00AE3FDF">
        <w:rPr>
          <w:rFonts w:ascii="Times New Roman" w:hAnsi="Times New Roman" w:cs="Times New Roman"/>
          <w:sz w:val="28"/>
          <w:szCs w:val="28"/>
        </w:rPr>
        <w:t>Sevitology (conceptual foundations of safe living</w:t>
      </w:r>
      <w:r w:rsidR="00906C79" w:rsidRPr="00AE3FDF">
        <w:rPr>
          <w:rFonts w:ascii="Times New Roman" w:hAnsi="Times New Roman" w:cs="Times New Roman"/>
          <w:sz w:val="28"/>
          <w:szCs w:val="28"/>
          <w:shd w:val="clear" w:color="auto" w:fill="FFFFFF"/>
          <w:lang w:val="uk-UA"/>
        </w:rPr>
        <w:t>]</w:t>
      </w:r>
      <w:r w:rsidR="005E4B0E" w:rsidRPr="00AE3FDF">
        <w:rPr>
          <w:rFonts w:ascii="Times New Roman" w:hAnsi="Times New Roman" w:cs="Times New Roman"/>
          <w:sz w:val="28"/>
          <w:szCs w:val="28"/>
          <w:shd w:val="clear" w:color="auto" w:fill="FFFFFF"/>
          <w:lang w:val="en-US"/>
        </w:rPr>
        <w:t>.</w:t>
      </w:r>
      <w:r w:rsidR="005E4B0E" w:rsidRPr="00AE3FDF">
        <w:rPr>
          <w:rFonts w:ascii="Times New Roman" w:hAnsi="Times New Roman" w:cs="Times New Roman"/>
          <w:sz w:val="28"/>
          <w:szCs w:val="28"/>
        </w:rPr>
        <w:t>К</w:t>
      </w:r>
      <w:r w:rsidR="00C56B11" w:rsidRPr="00AE3FDF">
        <w:rPr>
          <w:rFonts w:ascii="Times New Roman" w:hAnsi="Times New Roman" w:cs="Times New Roman"/>
          <w:sz w:val="28"/>
          <w:szCs w:val="28"/>
          <w:lang w:val="en-US"/>
        </w:rPr>
        <w:t>yiv. P</w:t>
      </w:r>
      <w:r w:rsidR="00C56B11" w:rsidRPr="00AE3FDF">
        <w:rPr>
          <w:rFonts w:ascii="Times New Roman" w:hAnsi="Times New Roman" w:cs="Times New Roman"/>
          <w:sz w:val="28"/>
          <w:szCs w:val="28"/>
        </w:rPr>
        <w:t>. 17</w:t>
      </w:r>
      <w:r w:rsidR="005E4B0E" w:rsidRPr="00AE3FDF">
        <w:rPr>
          <w:rFonts w:ascii="Times New Roman" w:hAnsi="Times New Roman" w:cs="Times New Roman"/>
          <w:sz w:val="28"/>
          <w:szCs w:val="28"/>
        </w:rPr>
        <w:t xml:space="preserve"> [</w:t>
      </w:r>
      <w:r w:rsidR="005E4B0E" w:rsidRPr="00AE3FDF">
        <w:rPr>
          <w:rFonts w:ascii="Times New Roman" w:hAnsi="Times New Roman" w:cs="Times New Roman"/>
          <w:sz w:val="28"/>
          <w:szCs w:val="28"/>
          <w:lang w:val="en-US"/>
        </w:rPr>
        <w:t>inUkrainian</w:t>
      </w:r>
      <w:r w:rsidR="005E4B0E" w:rsidRPr="00AE3FDF">
        <w:rPr>
          <w:rFonts w:ascii="Times New Roman" w:hAnsi="Times New Roman" w:cs="Times New Roman"/>
          <w:sz w:val="28"/>
          <w:szCs w:val="28"/>
        </w:rPr>
        <w:t>].</w:t>
      </w:r>
    </w:p>
    <w:p w:rsidR="005E4B0E" w:rsidRPr="00AE3FDF" w:rsidRDefault="004F5969" w:rsidP="00C56B11">
      <w:pPr>
        <w:pStyle w:val="HTML"/>
        <w:shd w:val="clear" w:color="auto" w:fill="F8F9FA"/>
        <w:spacing w:line="360" w:lineRule="auto"/>
        <w:jc w:val="both"/>
        <w:rPr>
          <w:rStyle w:val="a3"/>
          <w:rFonts w:ascii="Times New Roman" w:hAnsi="Times New Roman"/>
          <w:color w:val="auto"/>
          <w:sz w:val="28"/>
          <w:szCs w:val="28"/>
          <w:u w:val="none"/>
          <w:lang w:val="en-US"/>
        </w:rPr>
      </w:pPr>
      <w:r w:rsidRPr="00AE3FDF">
        <w:rPr>
          <w:rFonts w:ascii="Times New Roman" w:hAnsi="Times New Roman" w:cs="Times New Roman"/>
          <w:sz w:val="28"/>
          <w:szCs w:val="28"/>
          <w:lang w:val="en-US"/>
        </w:rPr>
        <w:t>15</w:t>
      </w:r>
      <w:r w:rsidR="005E4B0E" w:rsidRPr="00AE3FDF">
        <w:rPr>
          <w:rFonts w:ascii="Times New Roman" w:hAnsi="Times New Roman" w:cs="Times New Roman"/>
          <w:sz w:val="28"/>
          <w:szCs w:val="28"/>
          <w:lang w:val="en-US"/>
        </w:rPr>
        <w:t xml:space="preserve">. </w:t>
      </w:r>
      <w:r w:rsidR="005E4B0E" w:rsidRPr="00AE3FDF">
        <w:rPr>
          <w:rFonts w:ascii="Times New Roman" w:hAnsi="Times New Roman" w:cs="Times New Roman"/>
          <w:sz w:val="28"/>
          <w:szCs w:val="28"/>
          <w:shd w:val="clear" w:color="auto" w:fill="FFFFFF"/>
          <w:lang w:val="en-US"/>
        </w:rPr>
        <w:t>Shcho take svitova prodovolʹcha bezpeka i chomu Ukrayin</w:t>
      </w:r>
      <w:r w:rsidR="00F50A6F">
        <w:rPr>
          <w:rFonts w:ascii="Times New Roman" w:hAnsi="Times New Roman" w:cs="Times New Roman"/>
          <w:sz w:val="28"/>
          <w:szCs w:val="28"/>
          <w:shd w:val="clear" w:color="auto" w:fill="FFFFFF"/>
          <w:lang w:val="en-US"/>
        </w:rPr>
        <w:t>a posidaye 63 mistse u reytynhu</w:t>
      </w:r>
      <w:r w:rsidR="003629B5" w:rsidRPr="00AE3FDF">
        <w:rPr>
          <w:rFonts w:ascii="Times New Roman" w:hAnsi="Times New Roman" w:cs="Times New Roman"/>
          <w:sz w:val="28"/>
          <w:szCs w:val="28"/>
          <w:shd w:val="clear" w:color="auto" w:fill="FFFFFF"/>
          <w:lang w:val="en-US"/>
        </w:rPr>
        <w:t>[</w:t>
      </w:r>
      <w:r w:rsidR="003629B5" w:rsidRPr="00AE3FDF">
        <w:rPr>
          <w:rFonts w:ascii="Times New Roman" w:hAnsi="Times New Roman" w:cs="Times New Roman"/>
          <w:sz w:val="28"/>
          <w:szCs w:val="28"/>
        </w:rPr>
        <w:t>What is global food security and why Ukraine ranks 63rd in the ranking</w:t>
      </w:r>
      <w:r w:rsidR="003629B5" w:rsidRPr="00AE3FDF">
        <w:rPr>
          <w:rFonts w:ascii="Times New Roman" w:hAnsi="Times New Roman" w:cs="Times New Roman"/>
          <w:sz w:val="28"/>
          <w:szCs w:val="28"/>
          <w:shd w:val="clear" w:color="auto" w:fill="FFFFFF"/>
          <w:lang w:val="en-US"/>
        </w:rPr>
        <w:t>]</w:t>
      </w:r>
      <w:r w:rsidR="00D37D1A">
        <w:rPr>
          <w:rFonts w:ascii="Times New Roman" w:hAnsi="Times New Roman" w:cs="Times New Roman"/>
          <w:sz w:val="28"/>
          <w:szCs w:val="28"/>
          <w:shd w:val="clear" w:color="auto" w:fill="FFFFFF"/>
          <w:lang w:val="en-US"/>
        </w:rPr>
        <w:t>.</w:t>
      </w:r>
      <w:r w:rsidR="006B07AB" w:rsidRPr="006B07AB">
        <w:rPr>
          <w:rStyle w:val="a3"/>
          <w:rFonts w:ascii="Times New Roman" w:hAnsi="Times New Roman"/>
          <w:bCs/>
          <w:color w:val="auto"/>
          <w:sz w:val="28"/>
          <w:szCs w:val="28"/>
          <w:u w:val="none"/>
          <w:lang w:val="en-US"/>
        </w:rPr>
        <w:t xml:space="preserve">Retrieved from: </w:t>
      </w:r>
      <w:hyperlink r:id="rId28" w:history="1">
        <w:r w:rsidR="005E4B0E" w:rsidRPr="00AE3FDF">
          <w:rPr>
            <w:rStyle w:val="a3"/>
            <w:rFonts w:ascii="Times New Roman" w:hAnsi="Times New Roman"/>
            <w:bCs/>
            <w:color w:val="auto"/>
            <w:sz w:val="28"/>
            <w:szCs w:val="28"/>
            <w:u w:val="none"/>
            <w:lang w:val="en-US"/>
          </w:rPr>
          <w:t>https://bakertilly.ua/news/id44424</w:t>
        </w:r>
      </w:hyperlink>
      <w:r w:rsidR="005E4B0E" w:rsidRPr="00AE3FDF">
        <w:rPr>
          <w:rFonts w:ascii="Times New Roman" w:hAnsi="Times New Roman" w:cs="Times New Roman"/>
          <w:sz w:val="28"/>
          <w:szCs w:val="28"/>
          <w:lang w:val="en-US"/>
        </w:rPr>
        <w:t>[in Ukrainian].</w:t>
      </w:r>
    </w:p>
    <w:p w:rsidR="005E4B0E" w:rsidRPr="00AE3FDF" w:rsidRDefault="00662148" w:rsidP="00C56B11">
      <w:pPr>
        <w:spacing w:after="0" w:line="360" w:lineRule="auto"/>
        <w:jc w:val="both"/>
        <w:rPr>
          <w:rStyle w:val="a3"/>
          <w:rFonts w:ascii="Times New Roman" w:hAnsi="Times New Roman"/>
          <w:color w:val="auto"/>
          <w:sz w:val="28"/>
          <w:szCs w:val="28"/>
          <w:u w:val="none"/>
        </w:rPr>
      </w:pPr>
      <w:r w:rsidRPr="00AE3FDF">
        <w:rPr>
          <w:rStyle w:val="a3"/>
          <w:rFonts w:ascii="Times New Roman" w:hAnsi="Times New Roman"/>
          <w:iCs/>
          <w:color w:val="auto"/>
          <w:sz w:val="28"/>
          <w:szCs w:val="28"/>
          <w:u w:val="none"/>
        </w:rPr>
        <w:t>16</w:t>
      </w:r>
      <w:r w:rsidR="005E4B0E" w:rsidRPr="00AE3FDF">
        <w:rPr>
          <w:rStyle w:val="a3"/>
          <w:rFonts w:ascii="Times New Roman" w:hAnsi="Times New Roman"/>
          <w:iCs/>
          <w:color w:val="auto"/>
          <w:sz w:val="28"/>
          <w:szCs w:val="28"/>
          <w:u w:val="none"/>
        </w:rPr>
        <w:t>.</w:t>
      </w:r>
      <w:r w:rsidR="005E4B0E" w:rsidRPr="00AE3FDF">
        <w:rPr>
          <w:rFonts w:ascii="Times New Roman" w:hAnsi="Times New Roman"/>
          <w:sz w:val="28"/>
          <w:szCs w:val="28"/>
          <w:shd w:val="clear" w:color="auto" w:fill="FFFFFF"/>
        </w:rPr>
        <w:t>Nakaz Ministerstva ekonomichnoho rozvytku i torhivli Ukrayiny vid 29.10.2013 № 1277 «Pro zatverdzhennya metodychnykh rekomendatsiy shchodo rozrakhunku rivnya</w:t>
      </w:r>
      <w:r w:rsidR="00AE3FDF">
        <w:rPr>
          <w:rFonts w:ascii="Times New Roman" w:hAnsi="Times New Roman"/>
          <w:sz w:val="28"/>
          <w:szCs w:val="28"/>
          <w:shd w:val="clear" w:color="auto" w:fill="FFFFFF"/>
        </w:rPr>
        <w:t xml:space="preserve"> ekonomichnoyi bezpeky Ukrayiny</w:t>
      </w:r>
      <w:r w:rsidR="00F72357" w:rsidRPr="00AE3FDF">
        <w:rPr>
          <w:rFonts w:ascii="Times New Roman" w:hAnsi="Times New Roman"/>
          <w:sz w:val="28"/>
          <w:szCs w:val="28"/>
          <w:shd w:val="clear" w:color="auto" w:fill="FFFFFF"/>
          <w:lang w:val="en-US"/>
        </w:rPr>
        <w:t xml:space="preserve"> [</w:t>
      </w:r>
      <w:r w:rsidR="00F72357" w:rsidRPr="00AE3FDF">
        <w:rPr>
          <w:rFonts w:ascii="Times New Roman" w:hAnsi="Times New Roman"/>
          <w:sz w:val="28"/>
          <w:szCs w:val="28"/>
          <w:shd w:val="clear" w:color="auto" w:fill="F8F9FA"/>
        </w:rPr>
        <w:t xml:space="preserve">Order of the Ministry of Economic Development and Trade of Ukraine dated 29.10.2013 № 1277 “On approval of methodological recommendations for calculating the level </w:t>
      </w:r>
      <w:r w:rsidR="00AE3FDF">
        <w:rPr>
          <w:rFonts w:ascii="Times New Roman" w:hAnsi="Times New Roman"/>
          <w:sz w:val="28"/>
          <w:szCs w:val="28"/>
          <w:shd w:val="clear" w:color="auto" w:fill="F8F9FA"/>
        </w:rPr>
        <w:t>of economic security of Ukraine</w:t>
      </w:r>
      <w:r w:rsidR="00F72357" w:rsidRPr="00AE3FDF">
        <w:rPr>
          <w:rFonts w:ascii="Times New Roman" w:hAnsi="Times New Roman"/>
          <w:sz w:val="28"/>
          <w:szCs w:val="28"/>
          <w:shd w:val="clear" w:color="auto" w:fill="FFFFFF"/>
          <w:lang w:val="en-US"/>
        </w:rPr>
        <w:t>]</w:t>
      </w:r>
      <w:r w:rsidR="00AE3FDF">
        <w:rPr>
          <w:rFonts w:ascii="Times New Roman" w:hAnsi="Times New Roman"/>
          <w:sz w:val="28"/>
          <w:szCs w:val="28"/>
          <w:shd w:val="clear" w:color="auto" w:fill="FFFFFF"/>
          <w:lang w:val="en-US"/>
        </w:rPr>
        <w:t>.</w:t>
      </w:r>
      <w:r w:rsidR="006B07AB" w:rsidRPr="006B07AB">
        <w:rPr>
          <w:rFonts w:ascii="Times New Roman" w:hAnsi="Times New Roman"/>
          <w:sz w:val="28"/>
          <w:szCs w:val="28"/>
          <w:lang w:val="en-US"/>
        </w:rPr>
        <w:t xml:space="preserve">Retrieved from: </w:t>
      </w:r>
      <w:hyperlink r:id="rId29" w:anchor="Text" w:history="1">
        <w:r w:rsidR="005E4B0E" w:rsidRPr="00AE3FDF">
          <w:rPr>
            <w:rStyle w:val="a3"/>
            <w:rFonts w:ascii="Times New Roman" w:hAnsi="Times New Roman"/>
            <w:color w:val="auto"/>
            <w:sz w:val="28"/>
            <w:szCs w:val="28"/>
            <w:u w:val="none"/>
            <w:lang w:val="en-US"/>
          </w:rPr>
          <w:t>https</w:t>
        </w:r>
        <w:r w:rsidR="005E4B0E" w:rsidRPr="00AE3FDF">
          <w:rPr>
            <w:rStyle w:val="a3"/>
            <w:rFonts w:ascii="Times New Roman" w:hAnsi="Times New Roman"/>
            <w:color w:val="auto"/>
            <w:sz w:val="28"/>
            <w:szCs w:val="28"/>
            <w:u w:val="none"/>
          </w:rPr>
          <w:t>://</w:t>
        </w:r>
        <w:r w:rsidR="005E4B0E" w:rsidRPr="00AE3FDF">
          <w:rPr>
            <w:rStyle w:val="a3"/>
            <w:rFonts w:ascii="Times New Roman" w:hAnsi="Times New Roman"/>
            <w:color w:val="auto"/>
            <w:sz w:val="28"/>
            <w:szCs w:val="28"/>
            <w:u w:val="none"/>
            <w:lang w:val="en-US"/>
          </w:rPr>
          <w:t>zakon</w:t>
        </w:r>
        <w:r w:rsidR="005E4B0E" w:rsidRPr="00AE3FDF">
          <w:rPr>
            <w:rStyle w:val="a3"/>
            <w:rFonts w:ascii="Times New Roman" w:hAnsi="Times New Roman"/>
            <w:color w:val="auto"/>
            <w:sz w:val="28"/>
            <w:szCs w:val="28"/>
            <w:u w:val="none"/>
          </w:rPr>
          <w:t>.</w:t>
        </w:r>
        <w:r w:rsidR="005E4B0E" w:rsidRPr="00AE3FDF">
          <w:rPr>
            <w:rStyle w:val="a3"/>
            <w:rFonts w:ascii="Times New Roman" w:hAnsi="Times New Roman"/>
            <w:color w:val="auto"/>
            <w:sz w:val="28"/>
            <w:szCs w:val="28"/>
            <w:u w:val="none"/>
            <w:lang w:val="en-US"/>
          </w:rPr>
          <w:t>rada</w:t>
        </w:r>
        <w:r w:rsidR="005E4B0E" w:rsidRPr="00AE3FDF">
          <w:rPr>
            <w:rStyle w:val="a3"/>
            <w:rFonts w:ascii="Times New Roman" w:hAnsi="Times New Roman"/>
            <w:color w:val="auto"/>
            <w:sz w:val="28"/>
            <w:szCs w:val="28"/>
            <w:u w:val="none"/>
          </w:rPr>
          <w:t>.</w:t>
        </w:r>
        <w:r w:rsidR="005E4B0E" w:rsidRPr="00AE3FDF">
          <w:rPr>
            <w:rStyle w:val="a3"/>
            <w:rFonts w:ascii="Times New Roman" w:hAnsi="Times New Roman"/>
            <w:color w:val="auto"/>
            <w:sz w:val="28"/>
            <w:szCs w:val="28"/>
            <w:u w:val="none"/>
            <w:lang w:val="en-US"/>
          </w:rPr>
          <w:t>gov</w:t>
        </w:r>
        <w:r w:rsidR="005E4B0E" w:rsidRPr="00AE3FDF">
          <w:rPr>
            <w:rStyle w:val="a3"/>
            <w:rFonts w:ascii="Times New Roman" w:hAnsi="Times New Roman"/>
            <w:color w:val="auto"/>
            <w:sz w:val="28"/>
            <w:szCs w:val="28"/>
            <w:u w:val="none"/>
          </w:rPr>
          <w:t>.</w:t>
        </w:r>
        <w:r w:rsidR="005E4B0E" w:rsidRPr="00AE3FDF">
          <w:rPr>
            <w:rStyle w:val="a3"/>
            <w:rFonts w:ascii="Times New Roman" w:hAnsi="Times New Roman"/>
            <w:color w:val="auto"/>
            <w:sz w:val="28"/>
            <w:szCs w:val="28"/>
            <w:u w:val="none"/>
            <w:lang w:val="en-US"/>
          </w:rPr>
          <w:t>ua</w:t>
        </w:r>
        <w:r w:rsidR="005E4B0E" w:rsidRPr="00AE3FDF">
          <w:rPr>
            <w:rStyle w:val="a3"/>
            <w:rFonts w:ascii="Times New Roman" w:hAnsi="Times New Roman"/>
            <w:color w:val="auto"/>
            <w:sz w:val="28"/>
            <w:szCs w:val="28"/>
            <w:u w:val="none"/>
          </w:rPr>
          <w:t>/</w:t>
        </w:r>
        <w:r w:rsidR="005E4B0E" w:rsidRPr="00AE3FDF">
          <w:rPr>
            <w:rStyle w:val="a3"/>
            <w:rFonts w:ascii="Times New Roman" w:hAnsi="Times New Roman"/>
            <w:color w:val="auto"/>
            <w:sz w:val="28"/>
            <w:szCs w:val="28"/>
            <w:u w:val="none"/>
            <w:lang w:val="en-US"/>
          </w:rPr>
          <w:t>rada</w:t>
        </w:r>
        <w:r w:rsidR="005E4B0E" w:rsidRPr="00AE3FDF">
          <w:rPr>
            <w:rStyle w:val="a3"/>
            <w:rFonts w:ascii="Times New Roman" w:hAnsi="Times New Roman"/>
            <w:color w:val="auto"/>
            <w:sz w:val="28"/>
            <w:szCs w:val="28"/>
            <w:u w:val="none"/>
          </w:rPr>
          <w:t>/</w:t>
        </w:r>
        <w:r w:rsidR="005E4B0E" w:rsidRPr="00AE3FDF">
          <w:rPr>
            <w:rStyle w:val="a3"/>
            <w:rFonts w:ascii="Times New Roman" w:hAnsi="Times New Roman"/>
            <w:color w:val="auto"/>
            <w:sz w:val="28"/>
            <w:szCs w:val="28"/>
            <w:u w:val="none"/>
            <w:lang w:val="en-US"/>
          </w:rPr>
          <w:t>show</w:t>
        </w:r>
        <w:r w:rsidR="005E4B0E" w:rsidRPr="00AE3FDF">
          <w:rPr>
            <w:rStyle w:val="a3"/>
            <w:rFonts w:ascii="Times New Roman" w:hAnsi="Times New Roman"/>
            <w:color w:val="auto"/>
            <w:sz w:val="28"/>
            <w:szCs w:val="28"/>
            <w:u w:val="none"/>
          </w:rPr>
          <w:t>/</w:t>
        </w:r>
        <w:r w:rsidR="005E4B0E" w:rsidRPr="00AE3FDF">
          <w:rPr>
            <w:rStyle w:val="a3"/>
            <w:rFonts w:ascii="Times New Roman" w:hAnsi="Times New Roman"/>
            <w:color w:val="auto"/>
            <w:sz w:val="28"/>
            <w:szCs w:val="28"/>
            <w:u w:val="none"/>
            <w:lang w:val="en-US"/>
          </w:rPr>
          <w:t>v</w:t>
        </w:r>
        <w:r w:rsidR="005E4B0E" w:rsidRPr="00AE3FDF">
          <w:rPr>
            <w:rStyle w:val="a3"/>
            <w:rFonts w:ascii="Times New Roman" w:hAnsi="Times New Roman"/>
            <w:color w:val="auto"/>
            <w:sz w:val="28"/>
            <w:szCs w:val="28"/>
            <w:u w:val="none"/>
          </w:rPr>
          <w:t>1277731-13#</w:t>
        </w:r>
        <w:r w:rsidR="005E4B0E" w:rsidRPr="00AE3FDF">
          <w:rPr>
            <w:rStyle w:val="a3"/>
            <w:rFonts w:ascii="Times New Roman" w:hAnsi="Times New Roman"/>
            <w:color w:val="auto"/>
            <w:sz w:val="28"/>
            <w:szCs w:val="28"/>
            <w:u w:val="none"/>
            <w:lang w:val="en-US"/>
          </w:rPr>
          <w:t>Text</w:t>
        </w:r>
      </w:hyperlink>
      <w:r w:rsidR="005E4B0E" w:rsidRPr="00AE3FDF">
        <w:rPr>
          <w:rFonts w:ascii="Times New Roman" w:hAnsi="Times New Roman"/>
          <w:sz w:val="28"/>
          <w:szCs w:val="28"/>
        </w:rPr>
        <w:t xml:space="preserve"> [</w:t>
      </w:r>
      <w:r w:rsidR="005E4B0E" w:rsidRPr="00AE3FDF">
        <w:rPr>
          <w:rFonts w:ascii="Times New Roman" w:hAnsi="Times New Roman"/>
          <w:sz w:val="28"/>
          <w:szCs w:val="28"/>
          <w:lang w:val="en-US"/>
        </w:rPr>
        <w:t>inUkrainian</w:t>
      </w:r>
      <w:r w:rsidR="005E4B0E" w:rsidRPr="00AE3FDF">
        <w:rPr>
          <w:rFonts w:ascii="Times New Roman" w:hAnsi="Times New Roman"/>
          <w:sz w:val="28"/>
          <w:szCs w:val="28"/>
        </w:rPr>
        <w:t>].</w:t>
      </w:r>
    </w:p>
    <w:p w:rsidR="005E4B0E" w:rsidRPr="00AE3FDF" w:rsidRDefault="00662148" w:rsidP="00C56B11">
      <w:pPr>
        <w:pStyle w:val="HTML"/>
        <w:shd w:val="clear" w:color="auto" w:fill="F8F9FA"/>
        <w:spacing w:line="360" w:lineRule="auto"/>
        <w:jc w:val="both"/>
        <w:rPr>
          <w:rFonts w:ascii="Times New Roman" w:hAnsi="Times New Roman" w:cs="Times New Roman"/>
          <w:sz w:val="28"/>
          <w:szCs w:val="28"/>
          <w:lang w:val="en-US"/>
        </w:rPr>
      </w:pPr>
      <w:r w:rsidRPr="00AE3FDF">
        <w:rPr>
          <w:rFonts w:ascii="Times New Roman" w:hAnsi="Times New Roman" w:cs="Times New Roman"/>
          <w:sz w:val="28"/>
          <w:szCs w:val="28"/>
          <w:shd w:val="clear" w:color="auto" w:fill="FFFFFF"/>
        </w:rPr>
        <w:t>17.</w:t>
      </w:r>
      <w:r w:rsidR="005E4B0E" w:rsidRPr="00AE3FDF">
        <w:rPr>
          <w:rFonts w:ascii="Times New Roman" w:hAnsi="Times New Roman" w:cs="Times New Roman"/>
          <w:sz w:val="28"/>
          <w:szCs w:val="28"/>
          <w:shd w:val="clear" w:color="auto" w:fill="FFFFFF"/>
        </w:rPr>
        <w:t xml:space="preserve">Metodyka vyznachennya osnovnykh indykatoriv prodovolʹchoyi bezpeky, zatverdzhena Postanovoyu Kabinetu Ministriv Ukrayiny «Deyaki pytannya prodovolʹchoyi bezpeky» № 1379 vid 05.12.2007 roku. </w:t>
      </w:r>
      <w:r w:rsidR="00154749" w:rsidRPr="00AE3FDF">
        <w:rPr>
          <w:rFonts w:ascii="Times New Roman" w:hAnsi="Times New Roman" w:cs="Times New Roman"/>
          <w:sz w:val="28"/>
          <w:szCs w:val="28"/>
          <w:shd w:val="clear" w:color="auto" w:fill="FFFFFF"/>
          <w:lang w:val="en-US"/>
        </w:rPr>
        <w:t>[</w:t>
      </w:r>
      <w:r w:rsidR="00154749" w:rsidRPr="00AE3FDF">
        <w:rPr>
          <w:rFonts w:ascii="Times New Roman" w:hAnsi="Times New Roman" w:cs="Times New Roman"/>
          <w:sz w:val="28"/>
          <w:szCs w:val="28"/>
        </w:rPr>
        <w:t>Methodology for determining the main indicators of food security, approved by the Resolution of the Cabinet of Ministers of Ukraine "Some issues of food</w:t>
      </w:r>
      <w:r w:rsidR="00AE3FDF" w:rsidRPr="00AE3FDF">
        <w:rPr>
          <w:rFonts w:ascii="Times New Roman" w:hAnsi="Times New Roman" w:cs="Times New Roman"/>
          <w:sz w:val="28"/>
          <w:szCs w:val="28"/>
        </w:rPr>
        <w:t xml:space="preserve"> security" № 1379 of 05.12.2007</w:t>
      </w:r>
      <w:r w:rsidR="00154749" w:rsidRPr="00AE3FDF">
        <w:rPr>
          <w:rFonts w:ascii="Times New Roman" w:hAnsi="Times New Roman" w:cs="Times New Roman"/>
          <w:sz w:val="28"/>
          <w:szCs w:val="28"/>
          <w:shd w:val="clear" w:color="auto" w:fill="FFFFFF"/>
          <w:lang w:val="en-US"/>
        </w:rPr>
        <w:t>]</w:t>
      </w:r>
      <w:r w:rsidR="00AE3FDF" w:rsidRPr="00AE3FDF">
        <w:rPr>
          <w:rFonts w:ascii="Times New Roman" w:hAnsi="Times New Roman" w:cs="Times New Roman"/>
          <w:sz w:val="28"/>
          <w:szCs w:val="28"/>
          <w:shd w:val="clear" w:color="auto" w:fill="FFFFFF"/>
          <w:lang w:val="en-US"/>
        </w:rPr>
        <w:t>.</w:t>
      </w:r>
      <w:r w:rsidR="006B07AB" w:rsidRPr="006B07AB">
        <w:rPr>
          <w:rFonts w:ascii="Times New Roman" w:hAnsi="Times New Roman" w:cs="Times New Roman"/>
          <w:sz w:val="28"/>
          <w:szCs w:val="28"/>
          <w:shd w:val="clear" w:color="auto" w:fill="FFFFFF"/>
        </w:rPr>
        <w:t xml:space="preserve">Retrieved from: </w:t>
      </w:r>
      <w:hyperlink r:id="rId30" w:history="1">
        <w:r w:rsidR="005E4B0E" w:rsidRPr="00AE3FDF">
          <w:rPr>
            <w:rStyle w:val="a3"/>
            <w:rFonts w:ascii="Times New Roman" w:hAnsi="Times New Roman"/>
            <w:color w:val="auto"/>
            <w:sz w:val="28"/>
            <w:szCs w:val="28"/>
            <w:u w:val="none"/>
            <w:shd w:val="clear" w:color="auto" w:fill="FFFFFF"/>
          </w:rPr>
          <w:t>http://zakon2.rada.gov.ua/laws/show/1379-2007-%D0%BF</w:t>
        </w:r>
      </w:hyperlink>
      <w:r w:rsidR="005E4B0E" w:rsidRPr="00AE3FDF">
        <w:rPr>
          <w:rStyle w:val="acopre"/>
          <w:rFonts w:ascii="Times New Roman" w:hAnsi="Times New Roman"/>
          <w:sz w:val="28"/>
          <w:szCs w:val="28"/>
          <w:lang w:val="en-US"/>
        </w:rPr>
        <w:t>[in Ukrainian].</w:t>
      </w:r>
    </w:p>
    <w:p w:rsidR="005E4B0E" w:rsidRPr="00AE3FDF" w:rsidRDefault="00662148" w:rsidP="00C56B11">
      <w:pPr>
        <w:pStyle w:val="HTML"/>
        <w:shd w:val="clear" w:color="auto" w:fill="F8F9FA"/>
        <w:spacing w:line="360" w:lineRule="auto"/>
        <w:jc w:val="both"/>
        <w:rPr>
          <w:rFonts w:ascii="Times New Roman" w:hAnsi="Times New Roman" w:cs="Times New Roman"/>
          <w:sz w:val="28"/>
          <w:szCs w:val="28"/>
          <w:lang w:val="en-US"/>
        </w:rPr>
      </w:pPr>
      <w:r w:rsidRPr="00AE3FDF">
        <w:rPr>
          <w:rFonts w:ascii="Times New Roman" w:hAnsi="Times New Roman" w:cs="Times New Roman"/>
          <w:sz w:val="28"/>
          <w:szCs w:val="28"/>
          <w:shd w:val="clear" w:color="auto" w:fill="FFFFFF"/>
        </w:rPr>
        <w:t>18.</w:t>
      </w:r>
      <w:r w:rsidR="005E4B0E" w:rsidRPr="00AE3FDF">
        <w:rPr>
          <w:rFonts w:ascii="Times New Roman" w:hAnsi="Times New Roman" w:cs="Times New Roman"/>
          <w:sz w:val="28"/>
          <w:szCs w:val="28"/>
          <w:shd w:val="clear" w:color="auto" w:fill="FFFFFF"/>
        </w:rPr>
        <w:t xml:space="preserve">Pro zatverdzhennya Norm fiziolohichnykh potreb naselennya Ukrayiny v osnovnykh kharchovykh rechovynakh i enerhiyi. </w:t>
      </w:r>
      <w:r w:rsidR="005E4B0E" w:rsidRPr="00AE3FDF">
        <w:rPr>
          <w:rFonts w:ascii="Times New Roman" w:hAnsi="Times New Roman" w:cs="Times New Roman"/>
          <w:sz w:val="28"/>
          <w:szCs w:val="28"/>
          <w:shd w:val="clear" w:color="auto" w:fill="FFFFFF"/>
          <w:lang w:val="en-US"/>
        </w:rPr>
        <w:t xml:space="preserve">Nakaz MOZ, Normy vid </w:t>
      </w:r>
      <w:r w:rsidR="005E4B0E" w:rsidRPr="00AE3FDF">
        <w:rPr>
          <w:rFonts w:ascii="Times New Roman" w:hAnsi="Times New Roman" w:cs="Times New Roman"/>
          <w:sz w:val="28"/>
          <w:szCs w:val="28"/>
          <w:shd w:val="clear" w:color="auto" w:fill="FFFFFF"/>
          <w:lang w:val="en-US"/>
        </w:rPr>
        <w:lastRenderedPageBreak/>
        <w:t xml:space="preserve">03.09.2017 №1073 </w:t>
      </w:r>
      <w:r w:rsidR="001B6506" w:rsidRPr="00AE3FDF">
        <w:rPr>
          <w:rFonts w:ascii="Times New Roman" w:hAnsi="Times New Roman" w:cs="Times New Roman"/>
          <w:sz w:val="28"/>
          <w:szCs w:val="28"/>
          <w:shd w:val="clear" w:color="auto" w:fill="FFFFFF"/>
          <w:lang w:val="en-US"/>
        </w:rPr>
        <w:t>[</w:t>
      </w:r>
      <w:r w:rsidR="001B6506" w:rsidRPr="00AE3FDF">
        <w:rPr>
          <w:rFonts w:ascii="Times New Roman" w:hAnsi="Times New Roman" w:cs="Times New Roman"/>
          <w:sz w:val="28"/>
          <w:szCs w:val="28"/>
        </w:rPr>
        <w:t>About the statement of Norms of physiological needs of the population of Ukraine in the basic nutrients and energy. Order of the Ministry of Health, Norms of 03.09.2017 №1073</w:t>
      </w:r>
      <w:r w:rsidR="001B6506" w:rsidRPr="00AE3FDF">
        <w:rPr>
          <w:rFonts w:ascii="Times New Roman" w:hAnsi="Times New Roman" w:cs="Times New Roman"/>
          <w:sz w:val="28"/>
          <w:szCs w:val="28"/>
          <w:shd w:val="clear" w:color="auto" w:fill="FFFFFF"/>
          <w:lang w:val="en-US"/>
        </w:rPr>
        <w:t xml:space="preserve">] </w:t>
      </w:r>
      <w:r w:rsidR="005E4B0E" w:rsidRPr="00AE3FDF">
        <w:rPr>
          <w:rFonts w:ascii="Times New Roman" w:hAnsi="Times New Roman" w:cs="Times New Roman"/>
          <w:sz w:val="28"/>
          <w:szCs w:val="28"/>
          <w:shd w:val="clear" w:color="auto" w:fill="FFFFFF"/>
          <w:lang w:val="en-US"/>
        </w:rPr>
        <w:t>(Status:Chynnyy).</w:t>
      </w:r>
      <w:hyperlink r:id="rId31" w:history="1">
        <w:r w:rsidR="006B07AB" w:rsidRPr="006B07AB">
          <w:rPr>
            <w:rStyle w:val="a3"/>
            <w:rFonts w:ascii="Times New Roman" w:hAnsi="Times New Roman"/>
            <w:color w:val="auto"/>
            <w:sz w:val="28"/>
            <w:szCs w:val="28"/>
            <w:u w:val="none"/>
            <w:shd w:val="clear" w:color="auto" w:fill="FFFFFF"/>
          </w:rPr>
          <w:t xml:space="preserve">Retrieved from: </w:t>
        </w:r>
        <w:r w:rsidR="005E4B0E" w:rsidRPr="00AE3FDF">
          <w:rPr>
            <w:rStyle w:val="a3"/>
            <w:rFonts w:ascii="Times New Roman" w:hAnsi="Times New Roman"/>
            <w:color w:val="auto"/>
            <w:sz w:val="28"/>
            <w:szCs w:val="28"/>
            <w:u w:val="none"/>
            <w:shd w:val="clear" w:color="auto" w:fill="FFFFFF"/>
          </w:rPr>
          <w:t>https://ips.ligazakon.net/document/view/re31074</w:t>
        </w:r>
      </w:hyperlink>
      <w:r w:rsidR="005E4B0E" w:rsidRPr="00AE3FDF">
        <w:rPr>
          <w:rStyle w:val="acopre"/>
          <w:rFonts w:ascii="Times New Roman" w:hAnsi="Times New Roman"/>
          <w:sz w:val="28"/>
          <w:szCs w:val="28"/>
          <w:lang w:val="en-US"/>
        </w:rPr>
        <w:t>[in Ukrainian].</w:t>
      </w:r>
    </w:p>
    <w:p w:rsidR="00295FF2" w:rsidRPr="00AE3FDF" w:rsidRDefault="00295FF2" w:rsidP="00C56B11">
      <w:pPr>
        <w:pStyle w:val="HTML"/>
        <w:shd w:val="clear" w:color="auto" w:fill="F8F9FA"/>
        <w:spacing w:line="360" w:lineRule="auto"/>
        <w:jc w:val="both"/>
        <w:rPr>
          <w:rFonts w:ascii="Times New Roman" w:hAnsi="Times New Roman" w:cs="Times New Roman"/>
          <w:sz w:val="28"/>
          <w:szCs w:val="28"/>
          <w:lang w:val="en-US"/>
        </w:rPr>
      </w:pPr>
      <w:r w:rsidRPr="00AE3FDF">
        <w:rPr>
          <w:rFonts w:ascii="Times New Roman" w:hAnsi="Times New Roman" w:cs="Times New Roman"/>
          <w:sz w:val="28"/>
          <w:szCs w:val="28"/>
          <w:shd w:val="clear" w:color="auto" w:fill="FFFFFF"/>
          <w:lang w:val="en-US"/>
        </w:rPr>
        <w:t>19.</w:t>
      </w:r>
      <w:r w:rsidRPr="00AE3FDF">
        <w:rPr>
          <w:rFonts w:ascii="Times New Roman" w:hAnsi="Times New Roman" w:cs="Times New Roman"/>
          <w:sz w:val="28"/>
          <w:szCs w:val="28"/>
          <w:shd w:val="clear" w:color="auto" w:fill="FFFFFF"/>
        </w:rPr>
        <w:t xml:space="preserve">  U Minekonomrozvytku ozvuchyly rivenʹ </w:t>
      </w:r>
      <w:r w:rsidR="00AE3FDF" w:rsidRPr="00AE3FDF">
        <w:rPr>
          <w:rFonts w:ascii="Times New Roman" w:hAnsi="Times New Roman" w:cs="Times New Roman"/>
          <w:sz w:val="28"/>
          <w:szCs w:val="28"/>
          <w:shd w:val="clear" w:color="auto" w:fill="FFFFFF"/>
        </w:rPr>
        <w:t>prodovolʹchoyi bezpeky Ukrayiny</w:t>
      </w:r>
      <w:r w:rsidR="006E6AAE" w:rsidRPr="00AE3FDF">
        <w:rPr>
          <w:rFonts w:ascii="Times New Roman" w:hAnsi="Times New Roman" w:cs="Times New Roman"/>
          <w:sz w:val="28"/>
          <w:szCs w:val="28"/>
          <w:shd w:val="clear" w:color="auto" w:fill="FFFFFF"/>
          <w:lang w:val="uk-UA"/>
        </w:rPr>
        <w:t>[</w:t>
      </w:r>
      <w:r w:rsidR="006E6AAE" w:rsidRPr="00AE3FDF">
        <w:rPr>
          <w:rFonts w:ascii="Times New Roman" w:hAnsi="Times New Roman" w:cs="Times New Roman"/>
          <w:sz w:val="28"/>
          <w:szCs w:val="28"/>
        </w:rPr>
        <w:t>The Ministry of Economic Development announced the level of food security in Ukraine</w:t>
      </w:r>
      <w:r w:rsidR="006E6AAE" w:rsidRPr="00AE3FDF">
        <w:rPr>
          <w:rFonts w:ascii="Times New Roman" w:hAnsi="Times New Roman" w:cs="Times New Roman"/>
          <w:sz w:val="28"/>
          <w:szCs w:val="28"/>
          <w:shd w:val="clear" w:color="auto" w:fill="FFFFFF"/>
          <w:lang w:val="uk-UA"/>
        </w:rPr>
        <w:t>]</w:t>
      </w:r>
      <w:r w:rsidR="00D37D1A">
        <w:rPr>
          <w:rFonts w:ascii="Times New Roman" w:hAnsi="Times New Roman" w:cs="Times New Roman"/>
          <w:sz w:val="28"/>
          <w:szCs w:val="28"/>
          <w:shd w:val="clear" w:color="auto" w:fill="FFFFFF"/>
          <w:lang w:val="en-US"/>
        </w:rPr>
        <w:t>.</w:t>
      </w:r>
      <w:r w:rsidR="006B07AB" w:rsidRPr="006B07AB">
        <w:rPr>
          <w:rFonts w:ascii="Times New Roman" w:hAnsi="Times New Roman" w:cs="Times New Roman"/>
          <w:sz w:val="28"/>
          <w:szCs w:val="28"/>
          <w:shd w:val="clear" w:color="auto" w:fill="FFFFFF"/>
          <w:lang w:val="en-US"/>
        </w:rPr>
        <w:t xml:space="preserve">Retrieved from: </w:t>
      </w:r>
      <w:hyperlink r:id="rId32" w:history="1">
        <w:r w:rsidR="0061250C" w:rsidRPr="00AE3FDF">
          <w:rPr>
            <w:rStyle w:val="a3"/>
            <w:rFonts w:ascii="Times New Roman" w:hAnsi="Times New Roman"/>
            <w:color w:val="auto"/>
            <w:sz w:val="28"/>
            <w:szCs w:val="28"/>
            <w:u w:val="none"/>
            <w:shd w:val="clear" w:color="auto" w:fill="FFFFFF"/>
            <w:lang w:val="en-US"/>
          </w:rPr>
          <w:t>https://www.unn.com.ua/uk/news/1862853-u-minekonomrozvitku-ozvuchili-riven-prodovolchoyi-bezpeki-ukrayini</w:t>
        </w:r>
      </w:hyperlink>
      <w:r w:rsidRPr="00AE3FDF">
        <w:rPr>
          <w:rFonts w:ascii="Times New Roman" w:hAnsi="Times New Roman" w:cs="Times New Roman"/>
          <w:b/>
          <w:bCs/>
          <w:sz w:val="28"/>
          <w:szCs w:val="28"/>
          <w:shd w:val="clear" w:color="auto" w:fill="FFFFFF"/>
          <w:lang w:val="en-US"/>
        </w:rPr>
        <w:t>)</w:t>
      </w:r>
      <w:r w:rsidRPr="00AE3FDF">
        <w:rPr>
          <w:rFonts w:ascii="Times New Roman" w:hAnsi="Times New Roman" w:cs="Times New Roman"/>
          <w:sz w:val="28"/>
          <w:szCs w:val="28"/>
          <w:shd w:val="clear" w:color="auto" w:fill="FFFFFF"/>
          <w:lang w:val="en-US"/>
        </w:rPr>
        <w:t>  </w:t>
      </w:r>
    </w:p>
    <w:p w:rsidR="005E4B0E" w:rsidRPr="00A77F9B" w:rsidRDefault="00662148" w:rsidP="00C56B11">
      <w:pPr>
        <w:pStyle w:val="HTML"/>
        <w:shd w:val="clear" w:color="auto" w:fill="F8F9FA"/>
        <w:spacing w:line="360" w:lineRule="auto"/>
        <w:jc w:val="both"/>
        <w:rPr>
          <w:rStyle w:val="acopre"/>
          <w:rFonts w:ascii="Times New Roman" w:hAnsi="Times New Roman"/>
          <w:sz w:val="28"/>
          <w:szCs w:val="28"/>
          <w:lang w:val="en-US"/>
        </w:rPr>
      </w:pPr>
      <w:r w:rsidRPr="00AE3FDF">
        <w:rPr>
          <w:rFonts w:ascii="Times New Roman" w:hAnsi="Times New Roman" w:cs="Times New Roman"/>
          <w:sz w:val="28"/>
          <w:szCs w:val="28"/>
          <w:shd w:val="clear" w:color="auto" w:fill="FFFFFF"/>
        </w:rPr>
        <w:t>20.</w:t>
      </w:r>
      <w:r w:rsidR="005E4B0E" w:rsidRPr="00AE3FDF">
        <w:rPr>
          <w:rFonts w:ascii="Times New Roman" w:hAnsi="Times New Roman" w:cs="Times New Roman"/>
          <w:sz w:val="28"/>
          <w:szCs w:val="28"/>
          <w:shd w:val="clear" w:color="auto" w:fill="FFFFFF"/>
        </w:rPr>
        <w:t>Analitychne doslidzhennya stanu prodovolʹchoyi bezpeky v Ukrayini u konteksti zaprovadzhennya adresnoyi dopomohy u produktakh kharchuvannya dly</w:t>
      </w:r>
      <w:r w:rsidR="00AE3FDF" w:rsidRPr="00AE3FDF">
        <w:rPr>
          <w:rFonts w:ascii="Times New Roman" w:hAnsi="Times New Roman" w:cs="Times New Roman"/>
          <w:sz w:val="28"/>
          <w:szCs w:val="28"/>
          <w:shd w:val="clear" w:color="auto" w:fill="FFFFFF"/>
        </w:rPr>
        <w:t>a malozabezpechenoho naselennya</w:t>
      </w:r>
      <w:r w:rsidR="00D03AA2" w:rsidRPr="00AE3FDF">
        <w:rPr>
          <w:rFonts w:ascii="Times New Roman" w:hAnsi="Times New Roman" w:cs="Times New Roman"/>
          <w:sz w:val="28"/>
          <w:szCs w:val="28"/>
          <w:shd w:val="clear" w:color="auto" w:fill="FFFFFF"/>
          <w:lang w:val="en-US"/>
        </w:rPr>
        <w:t xml:space="preserve"> [</w:t>
      </w:r>
      <w:r w:rsidR="00D03AA2" w:rsidRPr="00AE3FDF">
        <w:rPr>
          <w:rFonts w:ascii="Times New Roman" w:hAnsi="Times New Roman" w:cs="Times New Roman"/>
          <w:sz w:val="28"/>
          <w:szCs w:val="28"/>
        </w:rPr>
        <w:t xml:space="preserve">Analytical study of the state of food security in Ukraine in the context of the introduction of targeted </w:t>
      </w:r>
      <w:r w:rsidR="00AE3FDF" w:rsidRPr="00AE3FDF">
        <w:rPr>
          <w:rFonts w:ascii="Times New Roman" w:hAnsi="Times New Roman" w:cs="Times New Roman"/>
          <w:sz w:val="28"/>
          <w:szCs w:val="28"/>
        </w:rPr>
        <w:t>assistance in food for the poor</w:t>
      </w:r>
      <w:r w:rsidR="00D03AA2" w:rsidRPr="00AE3FDF">
        <w:rPr>
          <w:rFonts w:ascii="Times New Roman" w:hAnsi="Times New Roman" w:cs="Times New Roman"/>
          <w:sz w:val="28"/>
          <w:szCs w:val="28"/>
          <w:shd w:val="clear" w:color="auto" w:fill="FFFFFF"/>
          <w:lang w:val="en-US"/>
        </w:rPr>
        <w:t>]</w:t>
      </w:r>
      <w:r w:rsidR="00AE3FDF" w:rsidRPr="00AE3FDF">
        <w:rPr>
          <w:rFonts w:ascii="Times New Roman" w:hAnsi="Times New Roman" w:cs="Times New Roman"/>
          <w:sz w:val="28"/>
          <w:szCs w:val="28"/>
          <w:shd w:val="clear" w:color="auto" w:fill="FFFFFF"/>
          <w:lang w:val="en-US"/>
        </w:rPr>
        <w:t>.</w:t>
      </w:r>
      <w:r w:rsidR="006B07AB" w:rsidRPr="006B07AB">
        <w:rPr>
          <w:rFonts w:ascii="Times New Roman" w:hAnsi="Times New Roman" w:cs="Times New Roman"/>
          <w:sz w:val="28"/>
          <w:szCs w:val="28"/>
          <w:shd w:val="clear" w:color="auto" w:fill="FFFFFF"/>
        </w:rPr>
        <w:t xml:space="preserve">Retrieved from: </w:t>
      </w:r>
      <w:hyperlink r:id="rId33" w:history="1">
        <w:r w:rsidR="005E4B0E" w:rsidRPr="00AE3FDF">
          <w:rPr>
            <w:rStyle w:val="a3"/>
            <w:rFonts w:ascii="Times New Roman" w:hAnsi="Times New Roman"/>
            <w:color w:val="auto"/>
            <w:sz w:val="28"/>
            <w:szCs w:val="28"/>
            <w:u w:val="none"/>
            <w:shd w:val="clear" w:color="auto" w:fill="FFFFFF"/>
          </w:rPr>
          <w:t>http://www.auu.org.ua/media/publications/743/files/PolicyResearch_2018_12_17_10_21_51_429866.pdf</w:t>
        </w:r>
      </w:hyperlink>
      <w:r w:rsidR="005E4B0E" w:rsidRPr="00AE3FDF">
        <w:rPr>
          <w:rStyle w:val="acopre"/>
          <w:rFonts w:ascii="Times New Roman" w:hAnsi="Times New Roman"/>
          <w:sz w:val="28"/>
          <w:szCs w:val="28"/>
          <w:lang w:val="en-US"/>
        </w:rPr>
        <w:t>[in Ukrainian].</w:t>
      </w:r>
    </w:p>
    <w:p w:rsidR="00BD05EC" w:rsidRPr="00A77F9B" w:rsidRDefault="00BD05EC" w:rsidP="00C56B11">
      <w:pPr>
        <w:spacing w:after="0" w:line="360" w:lineRule="auto"/>
        <w:jc w:val="center"/>
        <w:rPr>
          <w:rFonts w:ascii="Times New Roman" w:hAnsi="Times New Roman"/>
          <w:b/>
          <w:i/>
          <w:sz w:val="28"/>
          <w:szCs w:val="28"/>
          <w:lang w:val="en-US"/>
        </w:rPr>
      </w:pPr>
    </w:p>
    <w:sectPr w:rsidR="00BD05EC" w:rsidRPr="00A77F9B" w:rsidSect="00111DDA">
      <w:headerReference w:type="default" r:id="rId3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AE9" w:rsidRDefault="00677AE9" w:rsidP="00111DDA">
      <w:pPr>
        <w:spacing w:after="0" w:line="240" w:lineRule="auto"/>
      </w:pPr>
      <w:r>
        <w:separator/>
      </w:r>
    </w:p>
  </w:endnote>
  <w:endnote w:type="continuationSeparator" w:id="1">
    <w:p w:rsidR="00677AE9" w:rsidRDefault="00677AE9" w:rsidP="00111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AE9" w:rsidRDefault="00677AE9" w:rsidP="00111DDA">
      <w:pPr>
        <w:spacing w:after="0" w:line="240" w:lineRule="auto"/>
      </w:pPr>
      <w:r>
        <w:separator/>
      </w:r>
    </w:p>
  </w:footnote>
  <w:footnote w:type="continuationSeparator" w:id="1">
    <w:p w:rsidR="00677AE9" w:rsidRDefault="00677AE9" w:rsidP="00111D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7A" w:rsidRDefault="007A78DC">
    <w:pPr>
      <w:pStyle w:val="a6"/>
      <w:spacing w:line="14" w:lineRule="auto"/>
      <w:ind w:left="0"/>
      <w:rPr>
        <w:sz w:val="20"/>
      </w:rPr>
    </w:pPr>
    <w:r w:rsidRPr="007A78DC">
      <w:rPr>
        <w:noProof/>
      </w:rPr>
      <w:pict>
        <v:shapetype id="_x0000_t202" coordsize="21600,21600" o:spt="202" path="m,l,21600r21600,l21600,xe">
          <v:stroke joinstyle="miter"/>
          <v:path gradientshapeok="t" o:connecttype="rect"/>
        </v:shapetype>
        <v:shape id=" 1" o:spid="_x0000_s4097" type="#_x0000_t202" style="position:absolute;margin-left:312pt;margin-top:41.45pt;width:14.1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" filled="f" stroked="f">
          <v:path arrowok="t"/>
          <v:textbox inset="0,0,0,0">
            <w:txbxContent>
              <w:p w:rsidR="00B2367A" w:rsidRDefault="007A78DC">
                <w:pPr>
                  <w:spacing w:line="223" w:lineRule="exact"/>
                  <w:ind w:left="40"/>
                  <w:rPr>
                    <w:sz w:val="20"/>
                  </w:rPr>
                </w:pPr>
                <w:r>
                  <w:rPr>
                    <w:sz w:val="20"/>
                  </w:rPr>
                  <w:fldChar w:fldCharType="begin"/>
                </w:r>
                <w:r w:rsidR="00B2367A">
                  <w:rPr>
                    <w:sz w:val="20"/>
                  </w:rPr>
                  <w:instrText xml:space="preserve"> PAGE </w:instrText>
                </w:r>
                <w:r>
                  <w:rPr>
                    <w:sz w:val="20"/>
                  </w:rPr>
                  <w:fldChar w:fldCharType="separate"/>
                </w:r>
                <w:r w:rsidR="00D5163A">
                  <w:rPr>
                    <w:noProof/>
                    <w:sz w:val="20"/>
                  </w:rPr>
                  <w:t>1</w:t>
                </w:r>
                <w:r>
                  <w:rPr>
                    <w:sz w:val="2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90068"/>
    <w:multiLevelType w:val="hybridMultilevel"/>
    <w:tmpl w:val="B2E6D38A"/>
    <w:lvl w:ilvl="0" w:tplc="12384864">
      <w:numFmt w:val="bullet"/>
      <w:lvlText w:val="-"/>
      <w:lvlJc w:val="left"/>
      <w:pPr>
        <w:ind w:left="538" w:hanging="142"/>
      </w:pPr>
      <w:rPr>
        <w:rFonts w:ascii="Times New Roman" w:eastAsia="Times New Roman" w:hAnsi="Times New Roman" w:hint="default"/>
        <w:w w:val="100"/>
        <w:sz w:val="28"/>
      </w:rPr>
    </w:lvl>
    <w:lvl w:ilvl="1" w:tplc="8EC2222E">
      <w:numFmt w:val="bullet"/>
      <w:lvlText w:val="•"/>
      <w:lvlJc w:val="left"/>
      <w:pPr>
        <w:ind w:left="1552" w:hanging="142"/>
      </w:pPr>
      <w:rPr>
        <w:rFonts w:hint="default"/>
      </w:rPr>
    </w:lvl>
    <w:lvl w:ilvl="2" w:tplc="AE625790">
      <w:numFmt w:val="bullet"/>
      <w:lvlText w:val="•"/>
      <w:lvlJc w:val="left"/>
      <w:pPr>
        <w:ind w:left="2565" w:hanging="142"/>
      </w:pPr>
      <w:rPr>
        <w:rFonts w:hint="default"/>
      </w:rPr>
    </w:lvl>
    <w:lvl w:ilvl="3" w:tplc="8E340006">
      <w:numFmt w:val="bullet"/>
      <w:lvlText w:val="•"/>
      <w:lvlJc w:val="left"/>
      <w:pPr>
        <w:ind w:left="3577" w:hanging="142"/>
      </w:pPr>
      <w:rPr>
        <w:rFonts w:hint="default"/>
      </w:rPr>
    </w:lvl>
    <w:lvl w:ilvl="4" w:tplc="5240ED18">
      <w:numFmt w:val="bullet"/>
      <w:lvlText w:val="•"/>
      <w:lvlJc w:val="left"/>
      <w:pPr>
        <w:ind w:left="4590" w:hanging="142"/>
      </w:pPr>
      <w:rPr>
        <w:rFonts w:hint="default"/>
      </w:rPr>
    </w:lvl>
    <w:lvl w:ilvl="5" w:tplc="3EC44E1E">
      <w:numFmt w:val="bullet"/>
      <w:lvlText w:val="•"/>
      <w:lvlJc w:val="left"/>
      <w:pPr>
        <w:ind w:left="5603" w:hanging="142"/>
      </w:pPr>
      <w:rPr>
        <w:rFonts w:hint="default"/>
      </w:rPr>
    </w:lvl>
    <w:lvl w:ilvl="6" w:tplc="3F3A1BD4">
      <w:numFmt w:val="bullet"/>
      <w:lvlText w:val="•"/>
      <w:lvlJc w:val="left"/>
      <w:pPr>
        <w:ind w:left="6615" w:hanging="142"/>
      </w:pPr>
      <w:rPr>
        <w:rFonts w:hint="default"/>
      </w:rPr>
    </w:lvl>
    <w:lvl w:ilvl="7" w:tplc="F9D88AEA">
      <w:numFmt w:val="bullet"/>
      <w:lvlText w:val="•"/>
      <w:lvlJc w:val="left"/>
      <w:pPr>
        <w:ind w:left="7628" w:hanging="142"/>
      </w:pPr>
      <w:rPr>
        <w:rFonts w:hint="default"/>
      </w:rPr>
    </w:lvl>
    <w:lvl w:ilvl="8" w:tplc="DA1626A4">
      <w:numFmt w:val="bullet"/>
      <w:lvlText w:val="•"/>
      <w:lvlJc w:val="left"/>
      <w:pPr>
        <w:ind w:left="8641" w:hanging="142"/>
      </w:pPr>
      <w:rPr>
        <w:rFonts w:hint="default"/>
      </w:rPr>
    </w:lvl>
  </w:abstractNum>
  <w:abstractNum w:abstractNumId="1">
    <w:nsid w:val="29927E74"/>
    <w:multiLevelType w:val="hybridMultilevel"/>
    <w:tmpl w:val="E232370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DC508EE"/>
    <w:multiLevelType w:val="hybridMultilevel"/>
    <w:tmpl w:val="7BC84018"/>
    <w:lvl w:ilvl="0" w:tplc="34D667A6">
      <w:start w:val="1"/>
      <w:numFmt w:val="decimal"/>
      <w:lvlText w:val="%1)"/>
      <w:lvlJc w:val="left"/>
      <w:pPr>
        <w:ind w:left="1271" w:hanging="305"/>
      </w:pPr>
      <w:rPr>
        <w:rFonts w:ascii="Times New Roman" w:eastAsia="Times New Roman" w:hAnsi="Times New Roman" w:cs="Times New Roman" w:hint="default"/>
        <w:w w:val="100"/>
        <w:sz w:val="28"/>
        <w:szCs w:val="28"/>
      </w:rPr>
    </w:lvl>
    <w:lvl w:ilvl="1" w:tplc="C0A2B57E">
      <w:numFmt w:val="bullet"/>
      <w:lvlText w:val="•"/>
      <w:lvlJc w:val="left"/>
      <w:pPr>
        <w:ind w:left="2218" w:hanging="305"/>
      </w:pPr>
      <w:rPr>
        <w:rFonts w:hint="default"/>
      </w:rPr>
    </w:lvl>
    <w:lvl w:ilvl="2" w:tplc="45E6DD9C">
      <w:numFmt w:val="bullet"/>
      <w:lvlText w:val="•"/>
      <w:lvlJc w:val="left"/>
      <w:pPr>
        <w:ind w:left="3157" w:hanging="305"/>
      </w:pPr>
      <w:rPr>
        <w:rFonts w:hint="default"/>
      </w:rPr>
    </w:lvl>
    <w:lvl w:ilvl="3" w:tplc="4B50CC50">
      <w:numFmt w:val="bullet"/>
      <w:lvlText w:val="•"/>
      <w:lvlJc w:val="left"/>
      <w:pPr>
        <w:ind w:left="4095" w:hanging="305"/>
      </w:pPr>
      <w:rPr>
        <w:rFonts w:hint="default"/>
      </w:rPr>
    </w:lvl>
    <w:lvl w:ilvl="4" w:tplc="D6260AE4">
      <w:numFmt w:val="bullet"/>
      <w:lvlText w:val="•"/>
      <w:lvlJc w:val="left"/>
      <w:pPr>
        <w:ind w:left="5034" w:hanging="305"/>
      </w:pPr>
      <w:rPr>
        <w:rFonts w:hint="default"/>
      </w:rPr>
    </w:lvl>
    <w:lvl w:ilvl="5" w:tplc="13BC8470">
      <w:numFmt w:val="bullet"/>
      <w:lvlText w:val="•"/>
      <w:lvlJc w:val="left"/>
      <w:pPr>
        <w:ind w:left="5973" w:hanging="305"/>
      </w:pPr>
      <w:rPr>
        <w:rFonts w:hint="default"/>
      </w:rPr>
    </w:lvl>
    <w:lvl w:ilvl="6" w:tplc="39469328">
      <w:numFmt w:val="bullet"/>
      <w:lvlText w:val="•"/>
      <w:lvlJc w:val="left"/>
      <w:pPr>
        <w:ind w:left="6911" w:hanging="305"/>
      </w:pPr>
      <w:rPr>
        <w:rFonts w:hint="default"/>
      </w:rPr>
    </w:lvl>
    <w:lvl w:ilvl="7" w:tplc="D3305800">
      <w:numFmt w:val="bullet"/>
      <w:lvlText w:val="•"/>
      <w:lvlJc w:val="left"/>
      <w:pPr>
        <w:ind w:left="7850" w:hanging="305"/>
      </w:pPr>
      <w:rPr>
        <w:rFonts w:hint="default"/>
      </w:rPr>
    </w:lvl>
    <w:lvl w:ilvl="8" w:tplc="86E6CB60">
      <w:numFmt w:val="bullet"/>
      <w:lvlText w:val="•"/>
      <w:lvlJc w:val="left"/>
      <w:pPr>
        <w:ind w:left="8789" w:hanging="305"/>
      </w:pPr>
      <w:rPr>
        <w:rFonts w:hint="default"/>
      </w:rPr>
    </w:lvl>
  </w:abstractNum>
  <w:abstractNum w:abstractNumId="3">
    <w:nsid w:val="36F2298C"/>
    <w:multiLevelType w:val="hybridMultilevel"/>
    <w:tmpl w:val="19FE82D8"/>
    <w:lvl w:ilvl="0" w:tplc="D4380404">
      <w:numFmt w:val="bullet"/>
      <w:lvlText w:val="-"/>
      <w:lvlJc w:val="left"/>
      <w:pPr>
        <w:ind w:left="1365" w:hanging="360"/>
      </w:pPr>
      <w:rPr>
        <w:rFonts w:ascii="Times New Roman" w:eastAsia="Times New Roman" w:hAnsi="Times New Roman" w:hint="default"/>
        <w:color w:val="000000"/>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
    <w:nsid w:val="37463777"/>
    <w:multiLevelType w:val="hybridMultilevel"/>
    <w:tmpl w:val="2F0E972A"/>
    <w:lvl w:ilvl="0" w:tplc="D4380404">
      <w:numFmt w:val="bullet"/>
      <w:lvlText w:val="-"/>
      <w:lvlJc w:val="left"/>
      <w:pPr>
        <w:ind w:left="1571" w:hanging="360"/>
      </w:pPr>
      <w:rPr>
        <w:rFonts w:ascii="Times New Roman" w:eastAsia="Times New Roman" w:hAnsi="Times New Roman" w:hint="default"/>
        <w:color w:val="000000"/>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nsid w:val="40D7358A"/>
    <w:multiLevelType w:val="hybridMultilevel"/>
    <w:tmpl w:val="8B0A8852"/>
    <w:lvl w:ilvl="0" w:tplc="D4380404">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406680"/>
    <w:multiLevelType w:val="hybridMultilevel"/>
    <w:tmpl w:val="F232FE1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7542DE4"/>
    <w:multiLevelType w:val="multilevel"/>
    <w:tmpl w:val="8B86FE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0F571D3"/>
    <w:multiLevelType w:val="hybridMultilevel"/>
    <w:tmpl w:val="D2D6D8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3E01EA"/>
    <w:multiLevelType w:val="multilevel"/>
    <w:tmpl w:val="1AD23C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E917097"/>
    <w:multiLevelType w:val="hybridMultilevel"/>
    <w:tmpl w:val="B23668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F0A2B7E"/>
    <w:multiLevelType w:val="hybridMultilevel"/>
    <w:tmpl w:val="7BC84018"/>
    <w:lvl w:ilvl="0" w:tplc="34D667A6">
      <w:start w:val="1"/>
      <w:numFmt w:val="decimal"/>
      <w:lvlText w:val="%1)"/>
      <w:lvlJc w:val="left"/>
      <w:pPr>
        <w:ind w:left="1271" w:hanging="305"/>
      </w:pPr>
      <w:rPr>
        <w:rFonts w:ascii="Times New Roman" w:eastAsia="Times New Roman" w:hAnsi="Times New Roman" w:cs="Times New Roman" w:hint="default"/>
        <w:w w:val="100"/>
        <w:sz w:val="28"/>
        <w:szCs w:val="28"/>
      </w:rPr>
    </w:lvl>
    <w:lvl w:ilvl="1" w:tplc="C0A2B57E">
      <w:numFmt w:val="bullet"/>
      <w:lvlText w:val="•"/>
      <w:lvlJc w:val="left"/>
      <w:pPr>
        <w:ind w:left="2218" w:hanging="305"/>
      </w:pPr>
      <w:rPr>
        <w:rFonts w:hint="default"/>
      </w:rPr>
    </w:lvl>
    <w:lvl w:ilvl="2" w:tplc="45E6DD9C">
      <w:numFmt w:val="bullet"/>
      <w:lvlText w:val="•"/>
      <w:lvlJc w:val="left"/>
      <w:pPr>
        <w:ind w:left="3157" w:hanging="305"/>
      </w:pPr>
      <w:rPr>
        <w:rFonts w:hint="default"/>
      </w:rPr>
    </w:lvl>
    <w:lvl w:ilvl="3" w:tplc="4B50CC50">
      <w:numFmt w:val="bullet"/>
      <w:lvlText w:val="•"/>
      <w:lvlJc w:val="left"/>
      <w:pPr>
        <w:ind w:left="4095" w:hanging="305"/>
      </w:pPr>
      <w:rPr>
        <w:rFonts w:hint="default"/>
      </w:rPr>
    </w:lvl>
    <w:lvl w:ilvl="4" w:tplc="D6260AE4">
      <w:numFmt w:val="bullet"/>
      <w:lvlText w:val="•"/>
      <w:lvlJc w:val="left"/>
      <w:pPr>
        <w:ind w:left="5034" w:hanging="305"/>
      </w:pPr>
      <w:rPr>
        <w:rFonts w:hint="default"/>
      </w:rPr>
    </w:lvl>
    <w:lvl w:ilvl="5" w:tplc="13BC8470">
      <w:numFmt w:val="bullet"/>
      <w:lvlText w:val="•"/>
      <w:lvlJc w:val="left"/>
      <w:pPr>
        <w:ind w:left="5973" w:hanging="305"/>
      </w:pPr>
      <w:rPr>
        <w:rFonts w:hint="default"/>
      </w:rPr>
    </w:lvl>
    <w:lvl w:ilvl="6" w:tplc="39469328">
      <w:numFmt w:val="bullet"/>
      <w:lvlText w:val="•"/>
      <w:lvlJc w:val="left"/>
      <w:pPr>
        <w:ind w:left="6911" w:hanging="305"/>
      </w:pPr>
      <w:rPr>
        <w:rFonts w:hint="default"/>
      </w:rPr>
    </w:lvl>
    <w:lvl w:ilvl="7" w:tplc="D3305800">
      <w:numFmt w:val="bullet"/>
      <w:lvlText w:val="•"/>
      <w:lvlJc w:val="left"/>
      <w:pPr>
        <w:ind w:left="7850" w:hanging="305"/>
      </w:pPr>
      <w:rPr>
        <w:rFonts w:hint="default"/>
      </w:rPr>
    </w:lvl>
    <w:lvl w:ilvl="8" w:tplc="86E6CB60">
      <w:numFmt w:val="bullet"/>
      <w:lvlText w:val="•"/>
      <w:lvlJc w:val="left"/>
      <w:pPr>
        <w:ind w:left="8789" w:hanging="305"/>
      </w:pPr>
      <w:rPr>
        <w:rFonts w:hint="default"/>
      </w:rPr>
    </w:lvl>
  </w:abstractNum>
  <w:abstractNum w:abstractNumId="12">
    <w:nsid w:val="7DC53067"/>
    <w:multiLevelType w:val="hybridMultilevel"/>
    <w:tmpl w:val="411414E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1"/>
  </w:num>
  <w:num w:numId="2">
    <w:abstractNumId w:val="2"/>
  </w:num>
  <w:num w:numId="3">
    <w:abstractNumId w:val="5"/>
  </w:num>
  <w:num w:numId="4">
    <w:abstractNumId w:val="3"/>
  </w:num>
  <w:num w:numId="5">
    <w:abstractNumId w:val="0"/>
  </w:num>
  <w:num w:numId="6">
    <w:abstractNumId w:val="6"/>
  </w:num>
  <w:num w:numId="7">
    <w:abstractNumId w:val="12"/>
  </w:num>
  <w:num w:numId="8">
    <w:abstractNumId w:val="10"/>
  </w:num>
  <w:num w:numId="9">
    <w:abstractNumId w:val="7"/>
  </w:num>
  <w:num w:numId="10">
    <w:abstractNumId w:val="9"/>
  </w:num>
  <w:num w:numId="11">
    <w:abstractNumId w:val="1"/>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95CAA"/>
    <w:rsid w:val="000029D1"/>
    <w:rsid w:val="0001636D"/>
    <w:rsid w:val="000269F2"/>
    <w:rsid w:val="0002707F"/>
    <w:rsid w:val="000279EE"/>
    <w:rsid w:val="000342AF"/>
    <w:rsid w:val="0003581B"/>
    <w:rsid w:val="00036D79"/>
    <w:rsid w:val="000372B2"/>
    <w:rsid w:val="0004122A"/>
    <w:rsid w:val="0004221D"/>
    <w:rsid w:val="00045BCD"/>
    <w:rsid w:val="00046B36"/>
    <w:rsid w:val="0005130C"/>
    <w:rsid w:val="0005218C"/>
    <w:rsid w:val="000571D0"/>
    <w:rsid w:val="000572BB"/>
    <w:rsid w:val="000633B3"/>
    <w:rsid w:val="00065DB1"/>
    <w:rsid w:val="00065E6F"/>
    <w:rsid w:val="00070A2F"/>
    <w:rsid w:val="00072061"/>
    <w:rsid w:val="00074F7F"/>
    <w:rsid w:val="00081849"/>
    <w:rsid w:val="000847EE"/>
    <w:rsid w:val="00087366"/>
    <w:rsid w:val="00091094"/>
    <w:rsid w:val="00091514"/>
    <w:rsid w:val="000A2E98"/>
    <w:rsid w:val="000A33F2"/>
    <w:rsid w:val="000A6B45"/>
    <w:rsid w:val="000B1FEA"/>
    <w:rsid w:val="000B2137"/>
    <w:rsid w:val="000B42F2"/>
    <w:rsid w:val="000B451F"/>
    <w:rsid w:val="000B527D"/>
    <w:rsid w:val="000B70E4"/>
    <w:rsid w:val="000B7E37"/>
    <w:rsid w:val="000C2BB9"/>
    <w:rsid w:val="000C659D"/>
    <w:rsid w:val="000C7B2C"/>
    <w:rsid w:val="000D37AD"/>
    <w:rsid w:val="000D6004"/>
    <w:rsid w:val="000E027C"/>
    <w:rsid w:val="000E16DE"/>
    <w:rsid w:val="000E1FAE"/>
    <w:rsid w:val="000E4503"/>
    <w:rsid w:val="000E5F50"/>
    <w:rsid w:val="000F30D9"/>
    <w:rsid w:val="000F60F6"/>
    <w:rsid w:val="001117A5"/>
    <w:rsid w:val="00111DDA"/>
    <w:rsid w:val="00120D8E"/>
    <w:rsid w:val="001239BA"/>
    <w:rsid w:val="00124E67"/>
    <w:rsid w:val="00126DA2"/>
    <w:rsid w:val="00127ECD"/>
    <w:rsid w:val="001307AC"/>
    <w:rsid w:val="00134CEF"/>
    <w:rsid w:val="00134E6F"/>
    <w:rsid w:val="00135900"/>
    <w:rsid w:val="00136A2E"/>
    <w:rsid w:val="001373B3"/>
    <w:rsid w:val="0014171F"/>
    <w:rsid w:val="001419B3"/>
    <w:rsid w:val="00142F67"/>
    <w:rsid w:val="001439FB"/>
    <w:rsid w:val="00144C28"/>
    <w:rsid w:val="00151E60"/>
    <w:rsid w:val="00154749"/>
    <w:rsid w:val="00155D4E"/>
    <w:rsid w:val="00155DDC"/>
    <w:rsid w:val="00155E96"/>
    <w:rsid w:val="00157FCD"/>
    <w:rsid w:val="001608E1"/>
    <w:rsid w:val="0016201B"/>
    <w:rsid w:val="001631E5"/>
    <w:rsid w:val="00166503"/>
    <w:rsid w:val="0016731F"/>
    <w:rsid w:val="00171875"/>
    <w:rsid w:val="0017210D"/>
    <w:rsid w:val="0017314C"/>
    <w:rsid w:val="001739CA"/>
    <w:rsid w:val="00175C27"/>
    <w:rsid w:val="00184828"/>
    <w:rsid w:val="001851F7"/>
    <w:rsid w:val="001856A2"/>
    <w:rsid w:val="00185D5F"/>
    <w:rsid w:val="0019327D"/>
    <w:rsid w:val="0019395C"/>
    <w:rsid w:val="00196903"/>
    <w:rsid w:val="0019779B"/>
    <w:rsid w:val="001A1B84"/>
    <w:rsid w:val="001A65FC"/>
    <w:rsid w:val="001A7BE7"/>
    <w:rsid w:val="001B05B7"/>
    <w:rsid w:val="001B141A"/>
    <w:rsid w:val="001B4701"/>
    <w:rsid w:val="001B5762"/>
    <w:rsid w:val="001B6211"/>
    <w:rsid w:val="001B6506"/>
    <w:rsid w:val="001B6AE3"/>
    <w:rsid w:val="001B754C"/>
    <w:rsid w:val="001C176F"/>
    <w:rsid w:val="001C50B9"/>
    <w:rsid w:val="001C6C06"/>
    <w:rsid w:val="001D37E8"/>
    <w:rsid w:val="001D4EE1"/>
    <w:rsid w:val="001D6310"/>
    <w:rsid w:val="001E2B7B"/>
    <w:rsid w:val="001E3628"/>
    <w:rsid w:val="001E4F12"/>
    <w:rsid w:val="001E64D3"/>
    <w:rsid w:val="001E71A0"/>
    <w:rsid w:val="001E7DC0"/>
    <w:rsid w:val="001F085B"/>
    <w:rsid w:val="001F26A1"/>
    <w:rsid w:val="001F63F5"/>
    <w:rsid w:val="001F6F3E"/>
    <w:rsid w:val="00202676"/>
    <w:rsid w:val="00203756"/>
    <w:rsid w:val="0021266C"/>
    <w:rsid w:val="002133BD"/>
    <w:rsid w:val="00214911"/>
    <w:rsid w:val="00227357"/>
    <w:rsid w:val="0022780F"/>
    <w:rsid w:val="00230152"/>
    <w:rsid w:val="00232019"/>
    <w:rsid w:val="0023524A"/>
    <w:rsid w:val="00236C32"/>
    <w:rsid w:val="002415DE"/>
    <w:rsid w:val="00241F2E"/>
    <w:rsid w:val="002431B1"/>
    <w:rsid w:val="002477C4"/>
    <w:rsid w:val="00247AA3"/>
    <w:rsid w:val="00254616"/>
    <w:rsid w:val="00255B61"/>
    <w:rsid w:val="002577AE"/>
    <w:rsid w:val="00260D9E"/>
    <w:rsid w:val="002625AD"/>
    <w:rsid w:val="00270CA2"/>
    <w:rsid w:val="00271B23"/>
    <w:rsid w:val="00274E7F"/>
    <w:rsid w:val="002765E5"/>
    <w:rsid w:val="002816AF"/>
    <w:rsid w:val="00282A45"/>
    <w:rsid w:val="00283D22"/>
    <w:rsid w:val="00286984"/>
    <w:rsid w:val="00290A35"/>
    <w:rsid w:val="0029235A"/>
    <w:rsid w:val="0029442B"/>
    <w:rsid w:val="00295FE2"/>
    <w:rsid w:val="00295FF2"/>
    <w:rsid w:val="002979B9"/>
    <w:rsid w:val="00297F25"/>
    <w:rsid w:val="00297F6B"/>
    <w:rsid w:val="002A0F78"/>
    <w:rsid w:val="002A35A6"/>
    <w:rsid w:val="002A54D5"/>
    <w:rsid w:val="002A668C"/>
    <w:rsid w:val="002A7611"/>
    <w:rsid w:val="002A78A4"/>
    <w:rsid w:val="002B0D09"/>
    <w:rsid w:val="002B6FA3"/>
    <w:rsid w:val="002B7303"/>
    <w:rsid w:val="002C557E"/>
    <w:rsid w:val="002C7A5D"/>
    <w:rsid w:val="002D1380"/>
    <w:rsid w:val="002D4F89"/>
    <w:rsid w:val="002D623E"/>
    <w:rsid w:val="002E14BD"/>
    <w:rsid w:val="002E1D3C"/>
    <w:rsid w:val="002E2983"/>
    <w:rsid w:val="002E4E81"/>
    <w:rsid w:val="002F164E"/>
    <w:rsid w:val="002F5D13"/>
    <w:rsid w:val="0030242C"/>
    <w:rsid w:val="00303A0E"/>
    <w:rsid w:val="00306AB2"/>
    <w:rsid w:val="00312335"/>
    <w:rsid w:val="003124DA"/>
    <w:rsid w:val="00314827"/>
    <w:rsid w:val="00316B90"/>
    <w:rsid w:val="0032128A"/>
    <w:rsid w:val="00321431"/>
    <w:rsid w:val="003245E3"/>
    <w:rsid w:val="00324D69"/>
    <w:rsid w:val="00325ABB"/>
    <w:rsid w:val="00326948"/>
    <w:rsid w:val="00330C8A"/>
    <w:rsid w:val="00331595"/>
    <w:rsid w:val="003315DC"/>
    <w:rsid w:val="00333F36"/>
    <w:rsid w:val="00334378"/>
    <w:rsid w:val="00334D9E"/>
    <w:rsid w:val="00335132"/>
    <w:rsid w:val="003370E5"/>
    <w:rsid w:val="00337165"/>
    <w:rsid w:val="00337EB8"/>
    <w:rsid w:val="0034173E"/>
    <w:rsid w:val="003439D3"/>
    <w:rsid w:val="00350976"/>
    <w:rsid w:val="00351B9E"/>
    <w:rsid w:val="003532C2"/>
    <w:rsid w:val="003547A0"/>
    <w:rsid w:val="003558AB"/>
    <w:rsid w:val="00355B01"/>
    <w:rsid w:val="003629B5"/>
    <w:rsid w:val="00366F61"/>
    <w:rsid w:val="003678F3"/>
    <w:rsid w:val="00367F49"/>
    <w:rsid w:val="003702D1"/>
    <w:rsid w:val="0037084B"/>
    <w:rsid w:val="003716AD"/>
    <w:rsid w:val="003719D3"/>
    <w:rsid w:val="003759D8"/>
    <w:rsid w:val="00380108"/>
    <w:rsid w:val="00381CF2"/>
    <w:rsid w:val="00383B54"/>
    <w:rsid w:val="0038552E"/>
    <w:rsid w:val="00387D11"/>
    <w:rsid w:val="00387DAA"/>
    <w:rsid w:val="003916BA"/>
    <w:rsid w:val="003A0CA0"/>
    <w:rsid w:val="003A18D1"/>
    <w:rsid w:val="003A1DE9"/>
    <w:rsid w:val="003A3D8E"/>
    <w:rsid w:val="003A5503"/>
    <w:rsid w:val="003A58C7"/>
    <w:rsid w:val="003A64C6"/>
    <w:rsid w:val="003B1062"/>
    <w:rsid w:val="003B2164"/>
    <w:rsid w:val="003B2F72"/>
    <w:rsid w:val="003B45C1"/>
    <w:rsid w:val="003B63CD"/>
    <w:rsid w:val="003B7265"/>
    <w:rsid w:val="003B7345"/>
    <w:rsid w:val="003C1935"/>
    <w:rsid w:val="003D3B1C"/>
    <w:rsid w:val="003D609F"/>
    <w:rsid w:val="003E3DC7"/>
    <w:rsid w:val="003E4FA6"/>
    <w:rsid w:val="003E58D3"/>
    <w:rsid w:val="003F75F3"/>
    <w:rsid w:val="00400588"/>
    <w:rsid w:val="004044D5"/>
    <w:rsid w:val="004049A4"/>
    <w:rsid w:val="00404FD2"/>
    <w:rsid w:val="00407C57"/>
    <w:rsid w:val="00414CE1"/>
    <w:rsid w:val="00414D94"/>
    <w:rsid w:val="00415642"/>
    <w:rsid w:val="00415BD5"/>
    <w:rsid w:val="00415C6A"/>
    <w:rsid w:val="00416738"/>
    <w:rsid w:val="00417B23"/>
    <w:rsid w:val="00417BBE"/>
    <w:rsid w:val="004209D8"/>
    <w:rsid w:val="004315A9"/>
    <w:rsid w:val="0043511B"/>
    <w:rsid w:val="00435F98"/>
    <w:rsid w:val="004360E3"/>
    <w:rsid w:val="004377E9"/>
    <w:rsid w:val="0044076B"/>
    <w:rsid w:val="00440A9C"/>
    <w:rsid w:val="00441E01"/>
    <w:rsid w:val="00442A95"/>
    <w:rsid w:val="00444895"/>
    <w:rsid w:val="00444A5D"/>
    <w:rsid w:val="004463A9"/>
    <w:rsid w:val="00452097"/>
    <w:rsid w:val="0045487A"/>
    <w:rsid w:val="00455344"/>
    <w:rsid w:val="004574A8"/>
    <w:rsid w:val="004708C6"/>
    <w:rsid w:val="004713F9"/>
    <w:rsid w:val="0047218C"/>
    <w:rsid w:val="00475269"/>
    <w:rsid w:val="004763C0"/>
    <w:rsid w:val="00476A5F"/>
    <w:rsid w:val="00476CBC"/>
    <w:rsid w:val="00480F79"/>
    <w:rsid w:val="0048355A"/>
    <w:rsid w:val="00485CDF"/>
    <w:rsid w:val="0048769F"/>
    <w:rsid w:val="00492D9E"/>
    <w:rsid w:val="0049504B"/>
    <w:rsid w:val="004956D6"/>
    <w:rsid w:val="004A1EDE"/>
    <w:rsid w:val="004A3D35"/>
    <w:rsid w:val="004B0202"/>
    <w:rsid w:val="004C6AB2"/>
    <w:rsid w:val="004D05FD"/>
    <w:rsid w:val="004D3F69"/>
    <w:rsid w:val="004E00A0"/>
    <w:rsid w:val="004E16AA"/>
    <w:rsid w:val="004E1F9F"/>
    <w:rsid w:val="004E25C8"/>
    <w:rsid w:val="004E2A27"/>
    <w:rsid w:val="004E2F4C"/>
    <w:rsid w:val="004E4EC1"/>
    <w:rsid w:val="004F2A97"/>
    <w:rsid w:val="004F36D3"/>
    <w:rsid w:val="004F5969"/>
    <w:rsid w:val="004F6743"/>
    <w:rsid w:val="00500E42"/>
    <w:rsid w:val="00501DC1"/>
    <w:rsid w:val="0050202B"/>
    <w:rsid w:val="00502074"/>
    <w:rsid w:val="0051226C"/>
    <w:rsid w:val="005123B4"/>
    <w:rsid w:val="00514063"/>
    <w:rsid w:val="00514D0E"/>
    <w:rsid w:val="00516D8A"/>
    <w:rsid w:val="00517733"/>
    <w:rsid w:val="00525756"/>
    <w:rsid w:val="00532C6F"/>
    <w:rsid w:val="00533F7D"/>
    <w:rsid w:val="005342E7"/>
    <w:rsid w:val="00535601"/>
    <w:rsid w:val="0053563E"/>
    <w:rsid w:val="0054491D"/>
    <w:rsid w:val="00547186"/>
    <w:rsid w:val="00551735"/>
    <w:rsid w:val="005545C5"/>
    <w:rsid w:val="005572AD"/>
    <w:rsid w:val="00560455"/>
    <w:rsid w:val="00563F20"/>
    <w:rsid w:val="00564445"/>
    <w:rsid w:val="00564BFD"/>
    <w:rsid w:val="005761D7"/>
    <w:rsid w:val="00581625"/>
    <w:rsid w:val="005850DD"/>
    <w:rsid w:val="005873AF"/>
    <w:rsid w:val="005924EE"/>
    <w:rsid w:val="00593B0D"/>
    <w:rsid w:val="005A009C"/>
    <w:rsid w:val="005A3539"/>
    <w:rsid w:val="005A579A"/>
    <w:rsid w:val="005A7E40"/>
    <w:rsid w:val="005B0234"/>
    <w:rsid w:val="005B1725"/>
    <w:rsid w:val="005C0372"/>
    <w:rsid w:val="005C0B45"/>
    <w:rsid w:val="005C15D8"/>
    <w:rsid w:val="005C1A7B"/>
    <w:rsid w:val="005C4861"/>
    <w:rsid w:val="005C7E50"/>
    <w:rsid w:val="005D4EE5"/>
    <w:rsid w:val="005E09F9"/>
    <w:rsid w:val="005E4B0E"/>
    <w:rsid w:val="005F30A4"/>
    <w:rsid w:val="005F3A5E"/>
    <w:rsid w:val="005F4D94"/>
    <w:rsid w:val="00604813"/>
    <w:rsid w:val="00604AE7"/>
    <w:rsid w:val="00611147"/>
    <w:rsid w:val="0061250C"/>
    <w:rsid w:val="0062059C"/>
    <w:rsid w:val="006208D0"/>
    <w:rsid w:val="00621169"/>
    <w:rsid w:val="0062363C"/>
    <w:rsid w:val="00624F0D"/>
    <w:rsid w:val="006252A6"/>
    <w:rsid w:val="0062552B"/>
    <w:rsid w:val="00633264"/>
    <w:rsid w:val="00633955"/>
    <w:rsid w:val="0063407A"/>
    <w:rsid w:val="00634555"/>
    <w:rsid w:val="00637407"/>
    <w:rsid w:val="00637D7E"/>
    <w:rsid w:val="006424D9"/>
    <w:rsid w:val="0065173E"/>
    <w:rsid w:val="00656F75"/>
    <w:rsid w:val="00657E52"/>
    <w:rsid w:val="00662148"/>
    <w:rsid w:val="00671E2F"/>
    <w:rsid w:val="00674601"/>
    <w:rsid w:val="00677AE9"/>
    <w:rsid w:val="00681B5F"/>
    <w:rsid w:val="006841E3"/>
    <w:rsid w:val="00684FF8"/>
    <w:rsid w:val="00693C72"/>
    <w:rsid w:val="00695CAA"/>
    <w:rsid w:val="00696D8B"/>
    <w:rsid w:val="00697503"/>
    <w:rsid w:val="006A0E3F"/>
    <w:rsid w:val="006A4643"/>
    <w:rsid w:val="006A6A42"/>
    <w:rsid w:val="006A7FCF"/>
    <w:rsid w:val="006B07AB"/>
    <w:rsid w:val="006B1AF2"/>
    <w:rsid w:val="006B3268"/>
    <w:rsid w:val="006B578D"/>
    <w:rsid w:val="006B6034"/>
    <w:rsid w:val="006C2713"/>
    <w:rsid w:val="006C2A08"/>
    <w:rsid w:val="006C35AC"/>
    <w:rsid w:val="006C4E79"/>
    <w:rsid w:val="006C687D"/>
    <w:rsid w:val="006C6BCF"/>
    <w:rsid w:val="006D03FF"/>
    <w:rsid w:val="006D091C"/>
    <w:rsid w:val="006D0E16"/>
    <w:rsid w:val="006D406E"/>
    <w:rsid w:val="006D4C01"/>
    <w:rsid w:val="006D7A1D"/>
    <w:rsid w:val="006E2EDC"/>
    <w:rsid w:val="006E3433"/>
    <w:rsid w:val="006E6AAE"/>
    <w:rsid w:val="006E7EE6"/>
    <w:rsid w:val="006F022B"/>
    <w:rsid w:val="006F0B59"/>
    <w:rsid w:val="006F1D02"/>
    <w:rsid w:val="006F5969"/>
    <w:rsid w:val="00703CFD"/>
    <w:rsid w:val="007101A7"/>
    <w:rsid w:val="007113C3"/>
    <w:rsid w:val="00711ADE"/>
    <w:rsid w:val="007168E5"/>
    <w:rsid w:val="00722B41"/>
    <w:rsid w:val="0072349B"/>
    <w:rsid w:val="00723BDC"/>
    <w:rsid w:val="00726952"/>
    <w:rsid w:val="00730185"/>
    <w:rsid w:val="0073259A"/>
    <w:rsid w:val="0073756A"/>
    <w:rsid w:val="00741640"/>
    <w:rsid w:val="00741730"/>
    <w:rsid w:val="007444F1"/>
    <w:rsid w:val="007515E3"/>
    <w:rsid w:val="00752B9E"/>
    <w:rsid w:val="007541CB"/>
    <w:rsid w:val="0075716D"/>
    <w:rsid w:val="00757CF5"/>
    <w:rsid w:val="007610EE"/>
    <w:rsid w:val="00762C4E"/>
    <w:rsid w:val="00763086"/>
    <w:rsid w:val="00765D0E"/>
    <w:rsid w:val="00766C1A"/>
    <w:rsid w:val="00770C86"/>
    <w:rsid w:val="00772619"/>
    <w:rsid w:val="007731AC"/>
    <w:rsid w:val="007754F5"/>
    <w:rsid w:val="007768D5"/>
    <w:rsid w:val="00777D6D"/>
    <w:rsid w:val="00787030"/>
    <w:rsid w:val="0079060A"/>
    <w:rsid w:val="0079461F"/>
    <w:rsid w:val="007A63D0"/>
    <w:rsid w:val="007A78DC"/>
    <w:rsid w:val="007A7F2E"/>
    <w:rsid w:val="007B1942"/>
    <w:rsid w:val="007B2FCB"/>
    <w:rsid w:val="007B6857"/>
    <w:rsid w:val="007C0078"/>
    <w:rsid w:val="007C2046"/>
    <w:rsid w:val="007C2367"/>
    <w:rsid w:val="007C3A9F"/>
    <w:rsid w:val="007C5D29"/>
    <w:rsid w:val="007C6B0A"/>
    <w:rsid w:val="007D2CF8"/>
    <w:rsid w:val="007D4192"/>
    <w:rsid w:val="007E13DD"/>
    <w:rsid w:val="007E2830"/>
    <w:rsid w:val="007F362B"/>
    <w:rsid w:val="007F3E78"/>
    <w:rsid w:val="00800BE9"/>
    <w:rsid w:val="00810D8E"/>
    <w:rsid w:val="00811773"/>
    <w:rsid w:val="0081302D"/>
    <w:rsid w:val="008149A7"/>
    <w:rsid w:val="008163AD"/>
    <w:rsid w:val="00817C55"/>
    <w:rsid w:val="00820190"/>
    <w:rsid w:val="00823126"/>
    <w:rsid w:val="00835B38"/>
    <w:rsid w:val="0083644A"/>
    <w:rsid w:val="00844227"/>
    <w:rsid w:val="008445D3"/>
    <w:rsid w:val="00844946"/>
    <w:rsid w:val="008464F3"/>
    <w:rsid w:val="00846751"/>
    <w:rsid w:val="00851ECD"/>
    <w:rsid w:val="00853F1B"/>
    <w:rsid w:val="008564A0"/>
    <w:rsid w:val="008703CD"/>
    <w:rsid w:val="00871A03"/>
    <w:rsid w:val="00872161"/>
    <w:rsid w:val="008747A7"/>
    <w:rsid w:val="0087772C"/>
    <w:rsid w:val="00880167"/>
    <w:rsid w:val="00880C3A"/>
    <w:rsid w:val="008873D3"/>
    <w:rsid w:val="0089274E"/>
    <w:rsid w:val="00893115"/>
    <w:rsid w:val="00893D91"/>
    <w:rsid w:val="00893F8D"/>
    <w:rsid w:val="00894794"/>
    <w:rsid w:val="00894838"/>
    <w:rsid w:val="00897831"/>
    <w:rsid w:val="008A1160"/>
    <w:rsid w:val="008A1DBC"/>
    <w:rsid w:val="008A43D7"/>
    <w:rsid w:val="008B02E0"/>
    <w:rsid w:val="008B213C"/>
    <w:rsid w:val="008B5BB7"/>
    <w:rsid w:val="008B6290"/>
    <w:rsid w:val="008B73FA"/>
    <w:rsid w:val="008C383F"/>
    <w:rsid w:val="008C4901"/>
    <w:rsid w:val="008C63FE"/>
    <w:rsid w:val="008D2B77"/>
    <w:rsid w:val="008D722B"/>
    <w:rsid w:val="008E16B3"/>
    <w:rsid w:val="008E35B6"/>
    <w:rsid w:val="008E4250"/>
    <w:rsid w:val="008F2501"/>
    <w:rsid w:val="008F6A96"/>
    <w:rsid w:val="00901767"/>
    <w:rsid w:val="00901C46"/>
    <w:rsid w:val="00905D60"/>
    <w:rsid w:val="00906A81"/>
    <w:rsid w:val="00906C79"/>
    <w:rsid w:val="009120BD"/>
    <w:rsid w:val="009132B6"/>
    <w:rsid w:val="00913352"/>
    <w:rsid w:val="0091358D"/>
    <w:rsid w:val="009138E8"/>
    <w:rsid w:val="00916C88"/>
    <w:rsid w:val="0092333F"/>
    <w:rsid w:val="009268CB"/>
    <w:rsid w:val="00926F3E"/>
    <w:rsid w:val="00927252"/>
    <w:rsid w:val="00932297"/>
    <w:rsid w:val="009322CF"/>
    <w:rsid w:val="00932B42"/>
    <w:rsid w:val="00934928"/>
    <w:rsid w:val="00934AC2"/>
    <w:rsid w:val="00940A93"/>
    <w:rsid w:val="0094405E"/>
    <w:rsid w:val="00947A77"/>
    <w:rsid w:val="009500A0"/>
    <w:rsid w:val="00953AD1"/>
    <w:rsid w:val="009615DE"/>
    <w:rsid w:val="00964CE0"/>
    <w:rsid w:val="00964CE3"/>
    <w:rsid w:val="00966E4D"/>
    <w:rsid w:val="009672CB"/>
    <w:rsid w:val="00967921"/>
    <w:rsid w:val="009707C4"/>
    <w:rsid w:val="0097089B"/>
    <w:rsid w:val="00972250"/>
    <w:rsid w:val="00973F67"/>
    <w:rsid w:val="0097526A"/>
    <w:rsid w:val="0097657C"/>
    <w:rsid w:val="00977874"/>
    <w:rsid w:val="00986E6D"/>
    <w:rsid w:val="00994AD5"/>
    <w:rsid w:val="00996642"/>
    <w:rsid w:val="009A1D8A"/>
    <w:rsid w:val="009A4A0C"/>
    <w:rsid w:val="009B48DF"/>
    <w:rsid w:val="009B55E2"/>
    <w:rsid w:val="009C0698"/>
    <w:rsid w:val="009C237E"/>
    <w:rsid w:val="009C3987"/>
    <w:rsid w:val="009C3F9B"/>
    <w:rsid w:val="009E132C"/>
    <w:rsid w:val="009E1532"/>
    <w:rsid w:val="009E3421"/>
    <w:rsid w:val="009E5E01"/>
    <w:rsid w:val="009E697C"/>
    <w:rsid w:val="009E7806"/>
    <w:rsid w:val="009F05AE"/>
    <w:rsid w:val="009F6702"/>
    <w:rsid w:val="00A005B7"/>
    <w:rsid w:val="00A026FB"/>
    <w:rsid w:val="00A14CCE"/>
    <w:rsid w:val="00A2135A"/>
    <w:rsid w:val="00A22EFC"/>
    <w:rsid w:val="00A230EC"/>
    <w:rsid w:val="00A2354B"/>
    <w:rsid w:val="00A30225"/>
    <w:rsid w:val="00A312BA"/>
    <w:rsid w:val="00A31A0A"/>
    <w:rsid w:val="00A34C53"/>
    <w:rsid w:val="00A418B2"/>
    <w:rsid w:val="00A45B93"/>
    <w:rsid w:val="00A4737E"/>
    <w:rsid w:val="00A501FD"/>
    <w:rsid w:val="00A52BAC"/>
    <w:rsid w:val="00A54830"/>
    <w:rsid w:val="00A55B82"/>
    <w:rsid w:val="00A5609D"/>
    <w:rsid w:val="00A57D0C"/>
    <w:rsid w:val="00A605CA"/>
    <w:rsid w:val="00A61F51"/>
    <w:rsid w:val="00A702C6"/>
    <w:rsid w:val="00A73644"/>
    <w:rsid w:val="00A77F9B"/>
    <w:rsid w:val="00A80E0F"/>
    <w:rsid w:val="00A81CCC"/>
    <w:rsid w:val="00A834AB"/>
    <w:rsid w:val="00A83B57"/>
    <w:rsid w:val="00A84994"/>
    <w:rsid w:val="00A84AC9"/>
    <w:rsid w:val="00A93044"/>
    <w:rsid w:val="00A97C70"/>
    <w:rsid w:val="00A97C79"/>
    <w:rsid w:val="00AA0A2D"/>
    <w:rsid w:val="00AA0DA7"/>
    <w:rsid w:val="00AA2F83"/>
    <w:rsid w:val="00AB1F51"/>
    <w:rsid w:val="00AB3019"/>
    <w:rsid w:val="00AB614C"/>
    <w:rsid w:val="00AB6E01"/>
    <w:rsid w:val="00AC317C"/>
    <w:rsid w:val="00AC7616"/>
    <w:rsid w:val="00AD2CA1"/>
    <w:rsid w:val="00AD407A"/>
    <w:rsid w:val="00AD5D99"/>
    <w:rsid w:val="00AD65A3"/>
    <w:rsid w:val="00AE1388"/>
    <w:rsid w:val="00AE3BDD"/>
    <w:rsid w:val="00AE3EE5"/>
    <w:rsid w:val="00AE3FDF"/>
    <w:rsid w:val="00AE6EA9"/>
    <w:rsid w:val="00AF04CA"/>
    <w:rsid w:val="00AF0637"/>
    <w:rsid w:val="00AF31C1"/>
    <w:rsid w:val="00AF770B"/>
    <w:rsid w:val="00AF77C1"/>
    <w:rsid w:val="00B0423F"/>
    <w:rsid w:val="00B06D87"/>
    <w:rsid w:val="00B11771"/>
    <w:rsid w:val="00B14F3D"/>
    <w:rsid w:val="00B153BD"/>
    <w:rsid w:val="00B159A3"/>
    <w:rsid w:val="00B179EF"/>
    <w:rsid w:val="00B17B04"/>
    <w:rsid w:val="00B20F76"/>
    <w:rsid w:val="00B220DF"/>
    <w:rsid w:val="00B2367A"/>
    <w:rsid w:val="00B24588"/>
    <w:rsid w:val="00B247FB"/>
    <w:rsid w:val="00B324FA"/>
    <w:rsid w:val="00B3329B"/>
    <w:rsid w:val="00B3344E"/>
    <w:rsid w:val="00B3349D"/>
    <w:rsid w:val="00B340B2"/>
    <w:rsid w:val="00B34958"/>
    <w:rsid w:val="00B3561E"/>
    <w:rsid w:val="00B36D6D"/>
    <w:rsid w:val="00B40179"/>
    <w:rsid w:val="00B42823"/>
    <w:rsid w:val="00B44B0F"/>
    <w:rsid w:val="00B452E3"/>
    <w:rsid w:val="00B45764"/>
    <w:rsid w:val="00B52BFE"/>
    <w:rsid w:val="00B53971"/>
    <w:rsid w:val="00B54163"/>
    <w:rsid w:val="00B6041B"/>
    <w:rsid w:val="00B63D3B"/>
    <w:rsid w:val="00B66488"/>
    <w:rsid w:val="00B710B3"/>
    <w:rsid w:val="00B76531"/>
    <w:rsid w:val="00B83161"/>
    <w:rsid w:val="00B85009"/>
    <w:rsid w:val="00B873F8"/>
    <w:rsid w:val="00B87C15"/>
    <w:rsid w:val="00B9053D"/>
    <w:rsid w:val="00B90953"/>
    <w:rsid w:val="00B90AD4"/>
    <w:rsid w:val="00B90D2C"/>
    <w:rsid w:val="00B9224C"/>
    <w:rsid w:val="00BA1FD9"/>
    <w:rsid w:val="00BA2400"/>
    <w:rsid w:val="00BA5A12"/>
    <w:rsid w:val="00BB04FD"/>
    <w:rsid w:val="00BB0DEB"/>
    <w:rsid w:val="00BB3196"/>
    <w:rsid w:val="00BB51BD"/>
    <w:rsid w:val="00BB5B13"/>
    <w:rsid w:val="00BB5B9D"/>
    <w:rsid w:val="00BD05EC"/>
    <w:rsid w:val="00BD10BF"/>
    <w:rsid w:val="00BD1EA2"/>
    <w:rsid w:val="00BD4A60"/>
    <w:rsid w:val="00BD61CC"/>
    <w:rsid w:val="00BE0A16"/>
    <w:rsid w:val="00BE3279"/>
    <w:rsid w:val="00BE33E4"/>
    <w:rsid w:val="00BE4995"/>
    <w:rsid w:val="00BF0CEF"/>
    <w:rsid w:val="00BF40D5"/>
    <w:rsid w:val="00BF6BE9"/>
    <w:rsid w:val="00C00884"/>
    <w:rsid w:val="00C02EA2"/>
    <w:rsid w:val="00C04586"/>
    <w:rsid w:val="00C04D72"/>
    <w:rsid w:val="00C066EF"/>
    <w:rsid w:val="00C117C6"/>
    <w:rsid w:val="00C13498"/>
    <w:rsid w:val="00C13D4F"/>
    <w:rsid w:val="00C17C96"/>
    <w:rsid w:val="00C20559"/>
    <w:rsid w:val="00C228ED"/>
    <w:rsid w:val="00C2406E"/>
    <w:rsid w:val="00C2599D"/>
    <w:rsid w:val="00C27A66"/>
    <w:rsid w:val="00C30CB1"/>
    <w:rsid w:val="00C36429"/>
    <w:rsid w:val="00C37430"/>
    <w:rsid w:val="00C41A0C"/>
    <w:rsid w:val="00C42595"/>
    <w:rsid w:val="00C4473C"/>
    <w:rsid w:val="00C452C6"/>
    <w:rsid w:val="00C469A2"/>
    <w:rsid w:val="00C47203"/>
    <w:rsid w:val="00C50942"/>
    <w:rsid w:val="00C51AB5"/>
    <w:rsid w:val="00C54191"/>
    <w:rsid w:val="00C563EF"/>
    <w:rsid w:val="00C56962"/>
    <w:rsid w:val="00C56B11"/>
    <w:rsid w:val="00C61550"/>
    <w:rsid w:val="00C61BDE"/>
    <w:rsid w:val="00C66790"/>
    <w:rsid w:val="00C70DAF"/>
    <w:rsid w:val="00C7174E"/>
    <w:rsid w:val="00C73351"/>
    <w:rsid w:val="00C76190"/>
    <w:rsid w:val="00C76AEB"/>
    <w:rsid w:val="00C76FA0"/>
    <w:rsid w:val="00C80BAC"/>
    <w:rsid w:val="00C85760"/>
    <w:rsid w:val="00C85B87"/>
    <w:rsid w:val="00C9031A"/>
    <w:rsid w:val="00C91B83"/>
    <w:rsid w:val="00C91FBF"/>
    <w:rsid w:val="00C940A5"/>
    <w:rsid w:val="00C959A9"/>
    <w:rsid w:val="00CA1D4C"/>
    <w:rsid w:val="00CA4E8C"/>
    <w:rsid w:val="00CA6D55"/>
    <w:rsid w:val="00CA7B2B"/>
    <w:rsid w:val="00CB039B"/>
    <w:rsid w:val="00CB3D95"/>
    <w:rsid w:val="00CC129B"/>
    <w:rsid w:val="00CD1ECE"/>
    <w:rsid w:val="00CD27EB"/>
    <w:rsid w:val="00CD5272"/>
    <w:rsid w:val="00CD59E5"/>
    <w:rsid w:val="00CD688F"/>
    <w:rsid w:val="00CE09B2"/>
    <w:rsid w:val="00CE32A0"/>
    <w:rsid w:val="00CE4871"/>
    <w:rsid w:val="00CF0927"/>
    <w:rsid w:val="00CF146B"/>
    <w:rsid w:val="00CF298E"/>
    <w:rsid w:val="00CF451D"/>
    <w:rsid w:val="00CF4B5E"/>
    <w:rsid w:val="00CF6A08"/>
    <w:rsid w:val="00CF7982"/>
    <w:rsid w:val="00D00628"/>
    <w:rsid w:val="00D03AA2"/>
    <w:rsid w:val="00D073DF"/>
    <w:rsid w:val="00D10AA4"/>
    <w:rsid w:val="00D14CA5"/>
    <w:rsid w:val="00D15BB8"/>
    <w:rsid w:val="00D15D03"/>
    <w:rsid w:val="00D2476A"/>
    <w:rsid w:val="00D37A87"/>
    <w:rsid w:val="00D37D1A"/>
    <w:rsid w:val="00D425D3"/>
    <w:rsid w:val="00D46BEB"/>
    <w:rsid w:val="00D50C02"/>
    <w:rsid w:val="00D5163A"/>
    <w:rsid w:val="00D564EE"/>
    <w:rsid w:val="00D73A2B"/>
    <w:rsid w:val="00D74BDB"/>
    <w:rsid w:val="00D82514"/>
    <w:rsid w:val="00D82EE8"/>
    <w:rsid w:val="00D83D9C"/>
    <w:rsid w:val="00D87651"/>
    <w:rsid w:val="00D920CB"/>
    <w:rsid w:val="00D952A8"/>
    <w:rsid w:val="00D968AD"/>
    <w:rsid w:val="00DA05DB"/>
    <w:rsid w:val="00DA0867"/>
    <w:rsid w:val="00DA1971"/>
    <w:rsid w:val="00DA30F9"/>
    <w:rsid w:val="00DA6CDE"/>
    <w:rsid w:val="00DB6EC2"/>
    <w:rsid w:val="00DC220F"/>
    <w:rsid w:val="00DD2CF0"/>
    <w:rsid w:val="00DD4423"/>
    <w:rsid w:val="00DE1ED9"/>
    <w:rsid w:val="00DE69C2"/>
    <w:rsid w:val="00DF00D0"/>
    <w:rsid w:val="00DF02D4"/>
    <w:rsid w:val="00DF42FE"/>
    <w:rsid w:val="00E03D75"/>
    <w:rsid w:val="00E04914"/>
    <w:rsid w:val="00E05E3C"/>
    <w:rsid w:val="00E13408"/>
    <w:rsid w:val="00E15461"/>
    <w:rsid w:val="00E15ED6"/>
    <w:rsid w:val="00E16F3A"/>
    <w:rsid w:val="00E23080"/>
    <w:rsid w:val="00E23A44"/>
    <w:rsid w:val="00E245E5"/>
    <w:rsid w:val="00E27C71"/>
    <w:rsid w:val="00E314EC"/>
    <w:rsid w:val="00E31D32"/>
    <w:rsid w:val="00E347E8"/>
    <w:rsid w:val="00E3499A"/>
    <w:rsid w:val="00E356B5"/>
    <w:rsid w:val="00E36CF2"/>
    <w:rsid w:val="00E41541"/>
    <w:rsid w:val="00E438D9"/>
    <w:rsid w:val="00E43A70"/>
    <w:rsid w:val="00E44657"/>
    <w:rsid w:val="00E505E0"/>
    <w:rsid w:val="00E509FC"/>
    <w:rsid w:val="00E52BAC"/>
    <w:rsid w:val="00E5736E"/>
    <w:rsid w:val="00E665DE"/>
    <w:rsid w:val="00E72BE0"/>
    <w:rsid w:val="00E74CF3"/>
    <w:rsid w:val="00E75690"/>
    <w:rsid w:val="00E77633"/>
    <w:rsid w:val="00E829CC"/>
    <w:rsid w:val="00E849D9"/>
    <w:rsid w:val="00E859ED"/>
    <w:rsid w:val="00E90BA9"/>
    <w:rsid w:val="00E932DB"/>
    <w:rsid w:val="00E93333"/>
    <w:rsid w:val="00E94C9C"/>
    <w:rsid w:val="00EB153B"/>
    <w:rsid w:val="00EB3E45"/>
    <w:rsid w:val="00EC0453"/>
    <w:rsid w:val="00EC6077"/>
    <w:rsid w:val="00ED215B"/>
    <w:rsid w:val="00ED4DC7"/>
    <w:rsid w:val="00ED5028"/>
    <w:rsid w:val="00ED5B30"/>
    <w:rsid w:val="00ED668D"/>
    <w:rsid w:val="00ED6F76"/>
    <w:rsid w:val="00EE11DB"/>
    <w:rsid w:val="00EE2C53"/>
    <w:rsid w:val="00EF13EC"/>
    <w:rsid w:val="00EF1700"/>
    <w:rsid w:val="00EF217F"/>
    <w:rsid w:val="00EF4139"/>
    <w:rsid w:val="00EF56D8"/>
    <w:rsid w:val="00F0050E"/>
    <w:rsid w:val="00F01BA2"/>
    <w:rsid w:val="00F10677"/>
    <w:rsid w:val="00F11077"/>
    <w:rsid w:val="00F12F4A"/>
    <w:rsid w:val="00F14FFC"/>
    <w:rsid w:val="00F1694B"/>
    <w:rsid w:val="00F16F3A"/>
    <w:rsid w:val="00F20328"/>
    <w:rsid w:val="00F227FF"/>
    <w:rsid w:val="00F23E65"/>
    <w:rsid w:val="00F24596"/>
    <w:rsid w:val="00F26FFB"/>
    <w:rsid w:val="00F34209"/>
    <w:rsid w:val="00F44C93"/>
    <w:rsid w:val="00F44D41"/>
    <w:rsid w:val="00F45525"/>
    <w:rsid w:val="00F46BBB"/>
    <w:rsid w:val="00F50A6F"/>
    <w:rsid w:val="00F51124"/>
    <w:rsid w:val="00F516C2"/>
    <w:rsid w:val="00F53B87"/>
    <w:rsid w:val="00F56779"/>
    <w:rsid w:val="00F57857"/>
    <w:rsid w:val="00F608CE"/>
    <w:rsid w:val="00F60F22"/>
    <w:rsid w:val="00F663B9"/>
    <w:rsid w:val="00F66635"/>
    <w:rsid w:val="00F67E54"/>
    <w:rsid w:val="00F713E3"/>
    <w:rsid w:val="00F71CBB"/>
    <w:rsid w:val="00F72357"/>
    <w:rsid w:val="00F72C7F"/>
    <w:rsid w:val="00F82410"/>
    <w:rsid w:val="00F82414"/>
    <w:rsid w:val="00F825B6"/>
    <w:rsid w:val="00F82BD6"/>
    <w:rsid w:val="00F879C2"/>
    <w:rsid w:val="00F9358D"/>
    <w:rsid w:val="00F96344"/>
    <w:rsid w:val="00FA38A5"/>
    <w:rsid w:val="00FB01B8"/>
    <w:rsid w:val="00FB0F44"/>
    <w:rsid w:val="00FB4D9D"/>
    <w:rsid w:val="00FB5533"/>
    <w:rsid w:val="00FC317D"/>
    <w:rsid w:val="00FC53AD"/>
    <w:rsid w:val="00FD0940"/>
    <w:rsid w:val="00FD257D"/>
    <w:rsid w:val="00FD44E6"/>
    <w:rsid w:val="00FD5927"/>
    <w:rsid w:val="00FD5AA4"/>
    <w:rsid w:val="00FE241E"/>
    <w:rsid w:val="00FE31B8"/>
    <w:rsid w:val="00FE3F07"/>
    <w:rsid w:val="00FE55F6"/>
    <w:rsid w:val="00FF1E3E"/>
    <w:rsid w:val="00FF537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DA"/>
    <w:pPr>
      <w:spacing w:after="200" w:line="276" w:lineRule="auto"/>
    </w:pPr>
    <w:rPr>
      <w:lang w:val="uk-UA" w:eastAsia="uk-UA"/>
    </w:rPr>
  </w:style>
  <w:style w:type="paragraph" w:styleId="1">
    <w:name w:val="heading 1"/>
    <w:basedOn w:val="a"/>
    <w:next w:val="a"/>
    <w:link w:val="10"/>
    <w:qFormat/>
    <w:locked/>
    <w:rsid w:val="00D15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3E58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17733"/>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517733"/>
    <w:rPr>
      <w:rFonts w:ascii="Times New Roman" w:hAnsi="Times New Roman" w:cs="Times New Roman"/>
      <w:b/>
      <w:bCs/>
      <w:sz w:val="27"/>
      <w:szCs w:val="27"/>
      <w:lang w:val="ru-RU" w:eastAsia="ru-RU"/>
    </w:rPr>
  </w:style>
  <w:style w:type="character" w:customStyle="1" w:styleId="rvts9">
    <w:name w:val="rvts9"/>
    <w:basedOn w:val="a0"/>
    <w:uiPriority w:val="99"/>
    <w:rsid w:val="00695CAA"/>
    <w:rPr>
      <w:rFonts w:cs="Times New Roman"/>
    </w:rPr>
  </w:style>
  <w:style w:type="character" w:styleId="a3">
    <w:name w:val="Hyperlink"/>
    <w:basedOn w:val="a0"/>
    <w:uiPriority w:val="99"/>
    <w:rsid w:val="00934928"/>
    <w:rPr>
      <w:rFonts w:cs="Times New Roman"/>
      <w:color w:val="0000FF"/>
      <w:u w:val="single"/>
    </w:rPr>
  </w:style>
  <w:style w:type="character" w:styleId="a4">
    <w:name w:val="FollowedHyperlink"/>
    <w:basedOn w:val="a0"/>
    <w:uiPriority w:val="99"/>
    <w:semiHidden/>
    <w:rsid w:val="00934928"/>
    <w:rPr>
      <w:rFonts w:cs="Times New Roman"/>
      <w:color w:val="800080"/>
      <w:u w:val="single"/>
    </w:rPr>
  </w:style>
  <w:style w:type="paragraph" w:styleId="a5">
    <w:name w:val="List Paragraph"/>
    <w:basedOn w:val="a"/>
    <w:uiPriority w:val="99"/>
    <w:qFormat/>
    <w:rsid w:val="003245E3"/>
    <w:pPr>
      <w:spacing w:after="160" w:line="259" w:lineRule="auto"/>
      <w:ind w:left="720"/>
      <w:contextualSpacing/>
    </w:pPr>
    <w:rPr>
      <w:lang w:val="ru-RU" w:eastAsia="en-US"/>
    </w:rPr>
  </w:style>
  <w:style w:type="paragraph" w:styleId="a6">
    <w:name w:val="Body Text"/>
    <w:basedOn w:val="a"/>
    <w:link w:val="a7"/>
    <w:uiPriority w:val="99"/>
    <w:rsid w:val="003245E3"/>
    <w:pPr>
      <w:widowControl w:val="0"/>
      <w:autoSpaceDE w:val="0"/>
      <w:autoSpaceDN w:val="0"/>
      <w:spacing w:after="0" w:line="240" w:lineRule="auto"/>
      <w:ind w:left="538"/>
    </w:pPr>
    <w:rPr>
      <w:rFonts w:ascii="Times New Roman" w:hAnsi="Times New Roman"/>
      <w:sz w:val="28"/>
      <w:szCs w:val="28"/>
    </w:rPr>
  </w:style>
  <w:style w:type="character" w:customStyle="1" w:styleId="a7">
    <w:name w:val="Основной текст Знак"/>
    <w:basedOn w:val="a0"/>
    <w:link w:val="a6"/>
    <w:uiPriority w:val="99"/>
    <w:locked/>
    <w:rsid w:val="003245E3"/>
    <w:rPr>
      <w:rFonts w:ascii="Times New Roman" w:hAnsi="Times New Roman" w:cs="Times New Roman"/>
      <w:sz w:val="28"/>
      <w:szCs w:val="28"/>
    </w:rPr>
  </w:style>
  <w:style w:type="table" w:customStyle="1" w:styleId="TableNormal1">
    <w:name w:val="Table Normal1"/>
    <w:uiPriority w:val="99"/>
    <w:semiHidden/>
    <w:rsid w:val="00BA1FD9"/>
    <w:pPr>
      <w:widowControl w:val="0"/>
      <w:autoSpaceDE w:val="0"/>
      <w:autoSpaceDN w:val="0"/>
    </w:pPr>
    <w:tblPr>
      <w:tblInd w:w="0" w:type="dxa"/>
      <w:tblCellMar>
        <w:top w:w="0" w:type="dxa"/>
        <w:left w:w="0" w:type="dxa"/>
        <w:bottom w:w="0" w:type="dxa"/>
        <w:right w:w="0" w:type="dxa"/>
      </w:tblCellMar>
    </w:tblPr>
  </w:style>
  <w:style w:type="paragraph" w:customStyle="1" w:styleId="TableParagraph">
    <w:name w:val="Table Paragraph"/>
    <w:basedOn w:val="a"/>
    <w:uiPriority w:val="99"/>
    <w:rsid w:val="00BA1FD9"/>
    <w:pPr>
      <w:widowControl w:val="0"/>
      <w:autoSpaceDE w:val="0"/>
      <w:autoSpaceDN w:val="0"/>
      <w:spacing w:after="0" w:line="240" w:lineRule="auto"/>
      <w:jc w:val="center"/>
    </w:pPr>
    <w:rPr>
      <w:rFonts w:ascii="Times New Roman" w:hAnsi="Times New Roman"/>
    </w:rPr>
  </w:style>
  <w:style w:type="table" w:styleId="a8">
    <w:name w:val="Table Grid"/>
    <w:basedOn w:val="a1"/>
    <w:uiPriority w:val="59"/>
    <w:rsid w:val="0048355A"/>
    <w:rPr>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99"/>
    <w:rsid w:val="007610EE"/>
    <w:pPr>
      <w:widowControl w:val="0"/>
      <w:autoSpaceDE w:val="0"/>
      <w:autoSpaceDN w:val="0"/>
      <w:spacing w:before="89" w:after="0" w:line="240" w:lineRule="auto"/>
      <w:ind w:left="1105"/>
      <w:jc w:val="both"/>
      <w:outlineLvl w:val="1"/>
    </w:pPr>
    <w:rPr>
      <w:rFonts w:ascii="Times New Roman" w:hAnsi="Times New Roman"/>
      <w:b/>
      <w:bCs/>
      <w:sz w:val="28"/>
      <w:szCs w:val="28"/>
    </w:rPr>
  </w:style>
  <w:style w:type="character" w:styleId="a9">
    <w:name w:val="Strong"/>
    <w:basedOn w:val="a0"/>
    <w:uiPriority w:val="22"/>
    <w:qFormat/>
    <w:rsid w:val="006A6A42"/>
    <w:rPr>
      <w:rFonts w:cs="Times New Roman"/>
      <w:b/>
      <w:bCs/>
    </w:rPr>
  </w:style>
  <w:style w:type="paragraph" w:styleId="aa">
    <w:name w:val="Normal (Web)"/>
    <w:basedOn w:val="a"/>
    <w:uiPriority w:val="99"/>
    <w:rsid w:val="006A6A42"/>
    <w:pPr>
      <w:spacing w:before="100" w:beforeAutospacing="1" w:after="100" w:afterAutospacing="1" w:line="240" w:lineRule="auto"/>
    </w:pPr>
    <w:rPr>
      <w:rFonts w:ascii="Times New Roman" w:hAnsi="Times New Roman"/>
      <w:sz w:val="24"/>
      <w:szCs w:val="24"/>
      <w:lang w:val="ru-RU" w:eastAsia="ru-RU"/>
    </w:rPr>
  </w:style>
  <w:style w:type="paragraph" w:styleId="HTML">
    <w:name w:val="HTML Preformatted"/>
    <w:basedOn w:val="a"/>
    <w:link w:val="HTML0"/>
    <w:uiPriority w:val="99"/>
    <w:rsid w:val="00243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locked/>
    <w:rsid w:val="002431B1"/>
    <w:rPr>
      <w:rFonts w:ascii="Courier New" w:hAnsi="Courier New" w:cs="Courier New"/>
      <w:sz w:val="20"/>
      <w:szCs w:val="20"/>
      <w:lang w:val="ru-RU" w:eastAsia="ru-RU"/>
    </w:rPr>
  </w:style>
  <w:style w:type="character" w:styleId="HTML1">
    <w:name w:val="HTML Cite"/>
    <w:basedOn w:val="a0"/>
    <w:uiPriority w:val="99"/>
    <w:semiHidden/>
    <w:rsid w:val="00517733"/>
    <w:rPr>
      <w:rFonts w:cs="Times New Roman"/>
      <w:i/>
      <w:iCs/>
    </w:rPr>
  </w:style>
  <w:style w:type="character" w:customStyle="1" w:styleId="dyjrff">
    <w:name w:val="dyjrff"/>
    <w:basedOn w:val="a0"/>
    <w:rsid w:val="00517733"/>
    <w:rPr>
      <w:rFonts w:cs="Times New Roman"/>
    </w:rPr>
  </w:style>
  <w:style w:type="character" w:customStyle="1" w:styleId="zgwo7">
    <w:name w:val="zgwo7"/>
    <w:basedOn w:val="a0"/>
    <w:uiPriority w:val="99"/>
    <w:rsid w:val="00517733"/>
    <w:rPr>
      <w:rFonts w:cs="Times New Roman"/>
    </w:rPr>
  </w:style>
  <w:style w:type="character" w:customStyle="1" w:styleId="acopre">
    <w:name w:val="acopre"/>
    <w:basedOn w:val="a0"/>
    <w:rsid w:val="00517733"/>
    <w:rPr>
      <w:rFonts w:cs="Times New Roman"/>
    </w:rPr>
  </w:style>
  <w:style w:type="character" w:styleId="ab">
    <w:name w:val="Emphasis"/>
    <w:basedOn w:val="a0"/>
    <w:uiPriority w:val="20"/>
    <w:qFormat/>
    <w:rsid w:val="00517733"/>
    <w:rPr>
      <w:rFonts w:cs="Times New Roman"/>
      <w:i/>
      <w:iCs/>
    </w:rPr>
  </w:style>
  <w:style w:type="character" w:styleId="ac">
    <w:name w:val="annotation reference"/>
    <w:basedOn w:val="a0"/>
    <w:uiPriority w:val="99"/>
    <w:semiHidden/>
    <w:rsid w:val="00E93333"/>
    <w:rPr>
      <w:rFonts w:cs="Times New Roman"/>
      <w:sz w:val="16"/>
      <w:szCs w:val="16"/>
    </w:rPr>
  </w:style>
  <w:style w:type="paragraph" w:styleId="ad">
    <w:name w:val="annotation text"/>
    <w:basedOn w:val="a"/>
    <w:link w:val="ae"/>
    <w:uiPriority w:val="99"/>
    <w:semiHidden/>
    <w:rsid w:val="00E93333"/>
    <w:rPr>
      <w:sz w:val="20"/>
      <w:szCs w:val="20"/>
    </w:rPr>
  </w:style>
  <w:style w:type="character" w:customStyle="1" w:styleId="ae">
    <w:name w:val="Текст примечания Знак"/>
    <w:basedOn w:val="a0"/>
    <w:link w:val="ad"/>
    <w:uiPriority w:val="99"/>
    <w:semiHidden/>
    <w:locked/>
    <w:rsid w:val="00D83D9C"/>
    <w:rPr>
      <w:rFonts w:cs="Times New Roman"/>
      <w:sz w:val="20"/>
      <w:szCs w:val="20"/>
      <w:lang w:val="uk-UA" w:eastAsia="uk-UA"/>
    </w:rPr>
  </w:style>
  <w:style w:type="paragraph" w:styleId="af">
    <w:name w:val="annotation subject"/>
    <w:basedOn w:val="ad"/>
    <w:next w:val="ad"/>
    <w:link w:val="af0"/>
    <w:uiPriority w:val="99"/>
    <w:semiHidden/>
    <w:rsid w:val="00E93333"/>
    <w:rPr>
      <w:b/>
      <w:bCs/>
    </w:rPr>
  </w:style>
  <w:style w:type="character" w:customStyle="1" w:styleId="af0">
    <w:name w:val="Тема примечания Знак"/>
    <w:basedOn w:val="ae"/>
    <w:link w:val="af"/>
    <w:uiPriority w:val="99"/>
    <w:semiHidden/>
    <w:locked/>
    <w:rsid w:val="00D83D9C"/>
    <w:rPr>
      <w:rFonts w:cs="Times New Roman"/>
      <w:b/>
      <w:bCs/>
      <w:sz w:val="20"/>
      <w:szCs w:val="20"/>
      <w:lang w:val="uk-UA" w:eastAsia="uk-UA"/>
    </w:rPr>
  </w:style>
  <w:style w:type="paragraph" w:styleId="af1">
    <w:name w:val="Balloon Text"/>
    <w:basedOn w:val="a"/>
    <w:link w:val="af2"/>
    <w:uiPriority w:val="99"/>
    <w:semiHidden/>
    <w:rsid w:val="00E93333"/>
    <w:rPr>
      <w:rFonts w:ascii="Tahoma" w:hAnsi="Tahoma" w:cs="Tahoma"/>
      <w:sz w:val="16"/>
      <w:szCs w:val="16"/>
    </w:rPr>
  </w:style>
  <w:style w:type="character" w:customStyle="1" w:styleId="af2">
    <w:name w:val="Текст выноски Знак"/>
    <w:basedOn w:val="a0"/>
    <w:link w:val="af1"/>
    <w:uiPriority w:val="99"/>
    <w:semiHidden/>
    <w:locked/>
    <w:rsid w:val="00D83D9C"/>
    <w:rPr>
      <w:rFonts w:ascii="Times New Roman" w:hAnsi="Times New Roman" w:cs="Times New Roman"/>
      <w:sz w:val="2"/>
      <w:lang w:val="uk-UA" w:eastAsia="uk-UA"/>
    </w:rPr>
  </w:style>
  <w:style w:type="character" w:customStyle="1" w:styleId="10">
    <w:name w:val="Заголовок 1 Знак"/>
    <w:basedOn w:val="a0"/>
    <w:link w:val="1"/>
    <w:rsid w:val="00D15BB8"/>
    <w:rPr>
      <w:rFonts w:asciiTheme="majorHAnsi" w:eastAsiaTheme="majorEastAsia" w:hAnsiTheme="majorHAnsi" w:cstheme="majorBidi"/>
      <w:b/>
      <w:bCs/>
      <w:color w:val="365F91" w:themeColor="accent1" w:themeShade="BF"/>
      <w:sz w:val="28"/>
      <w:szCs w:val="28"/>
      <w:lang w:val="uk-UA" w:eastAsia="uk-UA"/>
    </w:rPr>
  </w:style>
  <w:style w:type="paragraph" w:styleId="z-">
    <w:name w:val="HTML Top of Form"/>
    <w:basedOn w:val="a"/>
    <w:next w:val="a"/>
    <w:link w:val="z-0"/>
    <w:hidden/>
    <w:uiPriority w:val="99"/>
    <w:semiHidden/>
    <w:unhideWhenUsed/>
    <w:rsid w:val="00D15BB8"/>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D15BB8"/>
    <w:rPr>
      <w:rFonts w:ascii="Arial" w:hAnsi="Arial" w:cs="Arial"/>
      <w:vanish/>
      <w:sz w:val="16"/>
      <w:szCs w:val="16"/>
      <w:lang w:val="uk-UA" w:eastAsia="uk-UA"/>
    </w:rPr>
  </w:style>
  <w:style w:type="paragraph" w:styleId="z-1">
    <w:name w:val="HTML Bottom of Form"/>
    <w:basedOn w:val="a"/>
    <w:next w:val="a"/>
    <w:link w:val="z-2"/>
    <w:hidden/>
    <w:uiPriority w:val="99"/>
    <w:semiHidden/>
    <w:unhideWhenUsed/>
    <w:rsid w:val="00D15BB8"/>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D15BB8"/>
    <w:rPr>
      <w:rFonts w:ascii="Arial" w:hAnsi="Arial" w:cs="Arial"/>
      <w:vanish/>
      <w:sz w:val="16"/>
      <w:szCs w:val="16"/>
      <w:lang w:val="uk-UA" w:eastAsia="uk-UA"/>
    </w:rPr>
  </w:style>
  <w:style w:type="character" w:customStyle="1" w:styleId="20">
    <w:name w:val="Заголовок 2 Знак"/>
    <w:basedOn w:val="a0"/>
    <w:link w:val="2"/>
    <w:rsid w:val="003E58D3"/>
    <w:rPr>
      <w:rFonts w:asciiTheme="majorHAnsi" w:eastAsiaTheme="majorEastAsia" w:hAnsiTheme="majorHAnsi" w:cstheme="majorBidi"/>
      <w:b/>
      <w:bCs/>
      <w:color w:val="4F81BD" w:themeColor="accent1"/>
      <w:sz w:val="26"/>
      <w:szCs w:val="26"/>
      <w:lang w:val="uk-UA" w:eastAsia="uk-UA"/>
    </w:rPr>
  </w:style>
  <w:style w:type="character" w:customStyle="1" w:styleId="ng-binding">
    <w:name w:val="ng-binding"/>
    <w:basedOn w:val="a0"/>
    <w:rsid w:val="00AD65A3"/>
  </w:style>
  <w:style w:type="character" w:customStyle="1" w:styleId="f">
    <w:name w:val="f"/>
    <w:basedOn w:val="a0"/>
    <w:rsid w:val="00F46BBB"/>
  </w:style>
  <w:style w:type="paragraph" w:styleId="af3">
    <w:name w:val="Document Map"/>
    <w:basedOn w:val="a"/>
    <w:link w:val="af4"/>
    <w:uiPriority w:val="99"/>
    <w:semiHidden/>
    <w:unhideWhenUsed/>
    <w:rsid w:val="00417BBE"/>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417BBE"/>
    <w:rPr>
      <w:rFonts w:ascii="Tahoma"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DA"/>
    <w:pPr>
      <w:spacing w:after="200" w:line="276" w:lineRule="auto"/>
    </w:pPr>
    <w:rPr>
      <w:lang w:val="uk-UA" w:eastAsia="uk-UA"/>
    </w:rPr>
  </w:style>
  <w:style w:type="paragraph" w:styleId="1">
    <w:name w:val="heading 1"/>
    <w:basedOn w:val="a"/>
    <w:next w:val="a"/>
    <w:link w:val="10"/>
    <w:qFormat/>
    <w:locked/>
    <w:rsid w:val="00D15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3E58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17733"/>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517733"/>
    <w:rPr>
      <w:rFonts w:ascii="Times New Roman" w:hAnsi="Times New Roman" w:cs="Times New Roman"/>
      <w:b/>
      <w:bCs/>
      <w:sz w:val="27"/>
      <w:szCs w:val="27"/>
      <w:lang w:val="ru-RU" w:eastAsia="ru-RU"/>
    </w:rPr>
  </w:style>
  <w:style w:type="character" w:customStyle="1" w:styleId="rvts9">
    <w:name w:val="rvts9"/>
    <w:basedOn w:val="a0"/>
    <w:uiPriority w:val="99"/>
    <w:rsid w:val="00695CAA"/>
    <w:rPr>
      <w:rFonts w:cs="Times New Roman"/>
    </w:rPr>
  </w:style>
  <w:style w:type="character" w:styleId="a3">
    <w:name w:val="Hyperlink"/>
    <w:basedOn w:val="a0"/>
    <w:uiPriority w:val="99"/>
    <w:rsid w:val="00934928"/>
    <w:rPr>
      <w:rFonts w:cs="Times New Roman"/>
      <w:color w:val="0000FF"/>
      <w:u w:val="single"/>
    </w:rPr>
  </w:style>
  <w:style w:type="character" w:styleId="a4">
    <w:name w:val="FollowedHyperlink"/>
    <w:basedOn w:val="a0"/>
    <w:uiPriority w:val="99"/>
    <w:semiHidden/>
    <w:rsid w:val="00934928"/>
    <w:rPr>
      <w:rFonts w:cs="Times New Roman"/>
      <w:color w:val="800080"/>
      <w:u w:val="single"/>
    </w:rPr>
  </w:style>
  <w:style w:type="paragraph" w:styleId="a5">
    <w:name w:val="List Paragraph"/>
    <w:basedOn w:val="a"/>
    <w:uiPriority w:val="99"/>
    <w:qFormat/>
    <w:rsid w:val="003245E3"/>
    <w:pPr>
      <w:spacing w:after="160" w:line="259" w:lineRule="auto"/>
      <w:ind w:left="720"/>
      <w:contextualSpacing/>
    </w:pPr>
    <w:rPr>
      <w:lang w:val="ru-RU" w:eastAsia="en-US"/>
    </w:rPr>
  </w:style>
  <w:style w:type="paragraph" w:styleId="a6">
    <w:name w:val="Body Text"/>
    <w:basedOn w:val="a"/>
    <w:link w:val="a7"/>
    <w:uiPriority w:val="99"/>
    <w:rsid w:val="003245E3"/>
    <w:pPr>
      <w:widowControl w:val="0"/>
      <w:autoSpaceDE w:val="0"/>
      <w:autoSpaceDN w:val="0"/>
      <w:spacing w:after="0" w:line="240" w:lineRule="auto"/>
      <w:ind w:left="538"/>
    </w:pPr>
    <w:rPr>
      <w:rFonts w:ascii="Times New Roman" w:hAnsi="Times New Roman"/>
      <w:sz w:val="28"/>
      <w:szCs w:val="28"/>
    </w:rPr>
  </w:style>
  <w:style w:type="character" w:customStyle="1" w:styleId="a7">
    <w:name w:val="Основной текст Знак"/>
    <w:basedOn w:val="a0"/>
    <w:link w:val="a6"/>
    <w:uiPriority w:val="99"/>
    <w:locked/>
    <w:rsid w:val="003245E3"/>
    <w:rPr>
      <w:rFonts w:ascii="Times New Roman" w:hAnsi="Times New Roman" w:cs="Times New Roman"/>
      <w:sz w:val="28"/>
      <w:szCs w:val="28"/>
    </w:rPr>
  </w:style>
  <w:style w:type="table" w:customStyle="1" w:styleId="TableNormal1">
    <w:name w:val="Table Normal1"/>
    <w:uiPriority w:val="99"/>
    <w:semiHidden/>
    <w:rsid w:val="00BA1FD9"/>
    <w:pPr>
      <w:widowControl w:val="0"/>
      <w:autoSpaceDE w:val="0"/>
      <w:autoSpaceDN w:val="0"/>
    </w:pPr>
    <w:tblPr>
      <w:tblInd w:w="0" w:type="dxa"/>
      <w:tblCellMar>
        <w:top w:w="0" w:type="dxa"/>
        <w:left w:w="0" w:type="dxa"/>
        <w:bottom w:w="0" w:type="dxa"/>
        <w:right w:w="0" w:type="dxa"/>
      </w:tblCellMar>
    </w:tblPr>
  </w:style>
  <w:style w:type="paragraph" w:customStyle="1" w:styleId="TableParagraph">
    <w:name w:val="Table Paragraph"/>
    <w:basedOn w:val="a"/>
    <w:uiPriority w:val="99"/>
    <w:rsid w:val="00BA1FD9"/>
    <w:pPr>
      <w:widowControl w:val="0"/>
      <w:autoSpaceDE w:val="0"/>
      <w:autoSpaceDN w:val="0"/>
      <w:spacing w:after="0" w:line="240" w:lineRule="auto"/>
      <w:jc w:val="center"/>
    </w:pPr>
    <w:rPr>
      <w:rFonts w:ascii="Times New Roman" w:hAnsi="Times New Roman"/>
    </w:rPr>
  </w:style>
  <w:style w:type="table" w:styleId="a8">
    <w:name w:val="Table Grid"/>
    <w:basedOn w:val="a1"/>
    <w:uiPriority w:val="59"/>
    <w:rsid w:val="0048355A"/>
    <w:rPr>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99"/>
    <w:rsid w:val="007610EE"/>
    <w:pPr>
      <w:widowControl w:val="0"/>
      <w:autoSpaceDE w:val="0"/>
      <w:autoSpaceDN w:val="0"/>
      <w:spacing w:before="89" w:after="0" w:line="240" w:lineRule="auto"/>
      <w:ind w:left="1105"/>
      <w:jc w:val="both"/>
      <w:outlineLvl w:val="1"/>
    </w:pPr>
    <w:rPr>
      <w:rFonts w:ascii="Times New Roman" w:hAnsi="Times New Roman"/>
      <w:b/>
      <w:bCs/>
      <w:sz w:val="28"/>
      <w:szCs w:val="28"/>
    </w:rPr>
  </w:style>
  <w:style w:type="character" w:styleId="a9">
    <w:name w:val="Strong"/>
    <w:basedOn w:val="a0"/>
    <w:uiPriority w:val="22"/>
    <w:qFormat/>
    <w:rsid w:val="006A6A42"/>
    <w:rPr>
      <w:rFonts w:cs="Times New Roman"/>
      <w:b/>
      <w:bCs/>
    </w:rPr>
  </w:style>
  <w:style w:type="paragraph" w:styleId="aa">
    <w:name w:val="Normal (Web)"/>
    <w:basedOn w:val="a"/>
    <w:uiPriority w:val="99"/>
    <w:rsid w:val="006A6A42"/>
    <w:pPr>
      <w:spacing w:before="100" w:beforeAutospacing="1" w:after="100" w:afterAutospacing="1" w:line="240" w:lineRule="auto"/>
    </w:pPr>
    <w:rPr>
      <w:rFonts w:ascii="Times New Roman" w:hAnsi="Times New Roman"/>
      <w:sz w:val="24"/>
      <w:szCs w:val="24"/>
      <w:lang w:val="ru-RU" w:eastAsia="ru-RU"/>
    </w:rPr>
  </w:style>
  <w:style w:type="paragraph" w:styleId="HTML">
    <w:name w:val="HTML Preformatted"/>
    <w:basedOn w:val="a"/>
    <w:link w:val="HTML0"/>
    <w:uiPriority w:val="99"/>
    <w:rsid w:val="00243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locked/>
    <w:rsid w:val="002431B1"/>
    <w:rPr>
      <w:rFonts w:ascii="Courier New" w:hAnsi="Courier New" w:cs="Courier New"/>
      <w:sz w:val="20"/>
      <w:szCs w:val="20"/>
      <w:lang w:val="ru-RU" w:eastAsia="ru-RU"/>
    </w:rPr>
  </w:style>
  <w:style w:type="character" w:styleId="HTML1">
    <w:name w:val="HTML Cite"/>
    <w:basedOn w:val="a0"/>
    <w:uiPriority w:val="99"/>
    <w:semiHidden/>
    <w:rsid w:val="00517733"/>
    <w:rPr>
      <w:rFonts w:cs="Times New Roman"/>
      <w:i/>
      <w:iCs/>
    </w:rPr>
  </w:style>
  <w:style w:type="character" w:customStyle="1" w:styleId="dyjrff">
    <w:name w:val="dyjrff"/>
    <w:basedOn w:val="a0"/>
    <w:rsid w:val="00517733"/>
    <w:rPr>
      <w:rFonts w:cs="Times New Roman"/>
    </w:rPr>
  </w:style>
  <w:style w:type="character" w:customStyle="1" w:styleId="zgwo7">
    <w:name w:val="zgwo7"/>
    <w:basedOn w:val="a0"/>
    <w:uiPriority w:val="99"/>
    <w:rsid w:val="00517733"/>
    <w:rPr>
      <w:rFonts w:cs="Times New Roman"/>
    </w:rPr>
  </w:style>
  <w:style w:type="character" w:customStyle="1" w:styleId="acopre">
    <w:name w:val="acopre"/>
    <w:basedOn w:val="a0"/>
    <w:rsid w:val="00517733"/>
    <w:rPr>
      <w:rFonts w:cs="Times New Roman"/>
    </w:rPr>
  </w:style>
  <w:style w:type="character" w:styleId="ab">
    <w:name w:val="Emphasis"/>
    <w:basedOn w:val="a0"/>
    <w:uiPriority w:val="20"/>
    <w:qFormat/>
    <w:rsid w:val="00517733"/>
    <w:rPr>
      <w:rFonts w:cs="Times New Roman"/>
      <w:i/>
      <w:iCs/>
    </w:rPr>
  </w:style>
  <w:style w:type="character" w:styleId="ac">
    <w:name w:val="annotation reference"/>
    <w:basedOn w:val="a0"/>
    <w:uiPriority w:val="99"/>
    <w:semiHidden/>
    <w:rsid w:val="00E93333"/>
    <w:rPr>
      <w:rFonts w:cs="Times New Roman"/>
      <w:sz w:val="16"/>
      <w:szCs w:val="16"/>
    </w:rPr>
  </w:style>
  <w:style w:type="paragraph" w:styleId="ad">
    <w:name w:val="annotation text"/>
    <w:basedOn w:val="a"/>
    <w:link w:val="ae"/>
    <w:uiPriority w:val="99"/>
    <w:semiHidden/>
    <w:rsid w:val="00E93333"/>
    <w:rPr>
      <w:sz w:val="20"/>
      <w:szCs w:val="20"/>
    </w:rPr>
  </w:style>
  <w:style w:type="character" w:customStyle="1" w:styleId="ae">
    <w:name w:val="Текст примечания Знак"/>
    <w:basedOn w:val="a0"/>
    <w:link w:val="ad"/>
    <w:uiPriority w:val="99"/>
    <w:semiHidden/>
    <w:locked/>
    <w:rsid w:val="00D83D9C"/>
    <w:rPr>
      <w:rFonts w:cs="Times New Roman"/>
      <w:sz w:val="20"/>
      <w:szCs w:val="20"/>
      <w:lang w:val="uk-UA" w:eastAsia="uk-UA"/>
    </w:rPr>
  </w:style>
  <w:style w:type="paragraph" w:styleId="af">
    <w:name w:val="annotation subject"/>
    <w:basedOn w:val="ad"/>
    <w:next w:val="ad"/>
    <w:link w:val="af0"/>
    <w:uiPriority w:val="99"/>
    <w:semiHidden/>
    <w:rsid w:val="00E93333"/>
    <w:rPr>
      <w:b/>
      <w:bCs/>
    </w:rPr>
  </w:style>
  <w:style w:type="character" w:customStyle="1" w:styleId="af0">
    <w:name w:val="Тема примечания Знак"/>
    <w:basedOn w:val="ae"/>
    <w:link w:val="af"/>
    <w:uiPriority w:val="99"/>
    <w:semiHidden/>
    <w:locked/>
    <w:rsid w:val="00D83D9C"/>
    <w:rPr>
      <w:rFonts w:cs="Times New Roman"/>
      <w:b/>
      <w:bCs/>
      <w:sz w:val="20"/>
      <w:szCs w:val="20"/>
      <w:lang w:val="uk-UA" w:eastAsia="uk-UA"/>
    </w:rPr>
  </w:style>
  <w:style w:type="paragraph" w:styleId="af1">
    <w:name w:val="Balloon Text"/>
    <w:basedOn w:val="a"/>
    <w:link w:val="af2"/>
    <w:uiPriority w:val="99"/>
    <w:semiHidden/>
    <w:rsid w:val="00E93333"/>
    <w:rPr>
      <w:rFonts w:ascii="Tahoma" w:hAnsi="Tahoma" w:cs="Tahoma"/>
      <w:sz w:val="16"/>
      <w:szCs w:val="16"/>
    </w:rPr>
  </w:style>
  <w:style w:type="character" w:customStyle="1" w:styleId="af2">
    <w:name w:val="Текст выноски Знак"/>
    <w:basedOn w:val="a0"/>
    <w:link w:val="af1"/>
    <w:uiPriority w:val="99"/>
    <w:semiHidden/>
    <w:locked/>
    <w:rsid w:val="00D83D9C"/>
    <w:rPr>
      <w:rFonts w:ascii="Times New Roman" w:hAnsi="Times New Roman" w:cs="Times New Roman"/>
      <w:sz w:val="2"/>
      <w:lang w:val="uk-UA" w:eastAsia="uk-UA"/>
    </w:rPr>
  </w:style>
  <w:style w:type="character" w:customStyle="1" w:styleId="10">
    <w:name w:val="Заголовок 1 Знак"/>
    <w:basedOn w:val="a0"/>
    <w:link w:val="1"/>
    <w:rsid w:val="00D15BB8"/>
    <w:rPr>
      <w:rFonts w:asciiTheme="majorHAnsi" w:eastAsiaTheme="majorEastAsia" w:hAnsiTheme="majorHAnsi" w:cstheme="majorBidi"/>
      <w:b/>
      <w:bCs/>
      <w:color w:val="365F91" w:themeColor="accent1" w:themeShade="BF"/>
      <w:sz w:val="28"/>
      <w:szCs w:val="28"/>
      <w:lang w:val="uk-UA" w:eastAsia="uk-UA"/>
    </w:rPr>
  </w:style>
  <w:style w:type="paragraph" w:styleId="z-">
    <w:name w:val="HTML Top of Form"/>
    <w:basedOn w:val="a"/>
    <w:next w:val="a"/>
    <w:link w:val="z-0"/>
    <w:hidden/>
    <w:uiPriority w:val="99"/>
    <w:semiHidden/>
    <w:unhideWhenUsed/>
    <w:rsid w:val="00D15BB8"/>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D15BB8"/>
    <w:rPr>
      <w:rFonts w:ascii="Arial" w:hAnsi="Arial" w:cs="Arial"/>
      <w:vanish/>
      <w:sz w:val="16"/>
      <w:szCs w:val="16"/>
      <w:lang w:val="uk-UA" w:eastAsia="uk-UA"/>
    </w:rPr>
  </w:style>
  <w:style w:type="paragraph" w:styleId="z-1">
    <w:name w:val="HTML Bottom of Form"/>
    <w:basedOn w:val="a"/>
    <w:next w:val="a"/>
    <w:link w:val="z-2"/>
    <w:hidden/>
    <w:uiPriority w:val="99"/>
    <w:semiHidden/>
    <w:unhideWhenUsed/>
    <w:rsid w:val="00D15BB8"/>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D15BB8"/>
    <w:rPr>
      <w:rFonts w:ascii="Arial" w:hAnsi="Arial" w:cs="Arial"/>
      <w:vanish/>
      <w:sz w:val="16"/>
      <w:szCs w:val="16"/>
      <w:lang w:val="uk-UA" w:eastAsia="uk-UA"/>
    </w:rPr>
  </w:style>
  <w:style w:type="character" w:customStyle="1" w:styleId="20">
    <w:name w:val="Заголовок 2 Знак"/>
    <w:basedOn w:val="a0"/>
    <w:link w:val="2"/>
    <w:rsid w:val="003E58D3"/>
    <w:rPr>
      <w:rFonts w:asciiTheme="majorHAnsi" w:eastAsiaTheme="majorEastAsia" w:hAnsiTheme="majorHAnsi" w:cstheme="majorBidi"/>
      <w:b/>
      <w:bCs/>
      <w:color w:val="4F81BD" w:themeColor="accent1"/>
      <w:sz w:val="26"/>
      <w:szCs w:val="26"/>
      <w:lang w:val="uk-UA" w:eastAsia="uk-UA"/>
    </w:rPr>
  </w:style>
  <w:style w:type="character" w:customStyle="1" w:styleId="ng-binding">
    <w:name w:val="ng-binding"/>
    <w:basedOn w:val="a0"/>
    <w:rsid w:val="00AD65A3"/>
  </w:style>
  <w:style w:type="character" w:customStyle="1" w:styleId="f">
    <w:name w:val="f"/>
    <w:basedOn w:val="a0"/>
    <w:rsid w:val="00F46BBB"/>
  </w:style>
  <w:style w:type="paragraph" w:styleId="af3">
    <w:name w:val="Document Map"/>
    <w:basedOn w:val="a"/>
    <w:link w:val="af4"/>
    <w:uiPriority w:val="99"/>
    <w:semiHidden/>
    <w:unhideWhenUsed/>
    <w:rsid w:val="00417BBE"/>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417BBE"/>
    <w:rPr>
      <w:rFonts w:ascii="Tahom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divs>
    <w:div w:id="137694004">
      <w:bodyDiv w:val="1"/>
      <w:marLeft w:val="0"/>
      <w:marRight w:val="0"/>
      <w:marTop w:val="0"/>
      <w:marBottom w:val="0"/>
      <w:divBdr>
        <w:top w:val="none" w:sz="0" w:space="0" w:color="auto"/>
        <w:left w:val="none" w:sz="0" w:space="0" w:color="auto"/>
        <w:bottom w:val="none" w:sz="0" w:space="0" w:color="auto"/>
        <w:right w:val="none" w:sz="0" w:space="0" w:color="auto"/>
      </w:divBdr>
    </w:div>
    <w:div w:id="212692676">
      <w:bodyDiv w:val="1"/>
      <w:marLeft w:val="0"/>
      <w:marRight w:val="0"/>
      <w:marTop w:val="0"/>
      <w:marBottom w:val="0"/>
      <w:divBdr>
        <w:top w:val="none" w:sz="0" w:space="0" w:color="auto"/>
        <w:left w:val="none" w:sz="0" w:space="0" w:color="auto"/>
        <w:bottom w:val="none" w:sz="0" w:space="0" w:color="auto"/>
        <w:right w:val="none" w:sz="0" w:space="0" w:color="auto"/>
      </w:divBdr>
      <w:divsChild>
        <w:div w:id="1769040670">
          <w:marLeft w:val="0"/>
          <w:marRight w:val="0"/>
          <w:marTop w:val="0"/>
          <w:marBottom w:val="0"/>
          <w:divBdr>
            <w:top w:val="none" w:sz="0" w:space="0" w:color="auto"/>
            <w:left w:val="none" w:sz="0" w:space="0" w:color="auto"/>
            <w:bottom w:val="none" w:sz="0" w:space="0" w:color="auto"/>
            <w:right w:val="none" w:sz="0" w:space="0" w:color="auto"/>
          </w:divBdr>
        </w:div>
      </w:divsChild>
    </w:div>
    <w:div w:id="214440420">
      <w:bodyDiv w:val="1"/>
      <w:marLeft w:val="0"/>
      <w:marRight w:val="0"/>
      <w:marTop w:val="0"/>
      <w:marBottom w:val="0"/>
      <w:divBdr>
        <w:top w:val="none" w:sz="0" w:space="0" w:color="auto"/>
        <w:left w:val="none" w:sz="0" w:space="0" w:color="auto"/>
        <w:bottom w:val="none" w:sz="0" w:space="0" w:color="auto"/>
        <w:right w:val="none" w:sz="0" w:space="0" w:color="auto"/>
      </w:divBdr>
    </w:div>
    <w:div w:id="463079950">
      <w:bodyDiv w:val="1"/>
      <w:marLeft w:val="0"/>
      <w:marRight w:val="0"/>
      <w:marTop w:val="0"/>
      <w:marBottom w:val="0"/>
      <w:divBdr>
        <w:top w:val="none" w:sz="0" w:space="0" w:color="auto"/>
        <w:left w:val="none" w:sz="0" w:space="0" w:color="auto"/>
        <w:bottom w:val="none" w:sz="0" w:space="0" w:color="auto"/>
        <w:right w:val="none" w:sz="0" w:space="0" w:color="auto"/>
      </w:divBdr>
    </w:div>
    <w:div w:id="478234642">
      <w:bodyDiv w:val="1"/>
      <w:marLeft w:val="0"/>
      <w:marRight w:val="0"/>
      <w:marTop w:val="0"/>
      <w:marBottom w:val="0"/>
      <w:divBdr>
        <w:top w:val="none" w:sz="0" w:space="0" w:color="auto"/>
        <w:left w:val="none" w:sz="0" w:space="0" w:color="auto"/>
        <w:bottom w:val="none" w:sz="0" w:space="0" w:color="auto"/>
        <w:right w:val="none" w:sz="0" w:space="0" w:color="auto"/>
      </w:divBdr>
    </w:div>
    <w:div w:id="606356079">
      <w:bodyDiv w:val="1"/>
      <w:marLeft w:val="0"/>
      <w:marRight w:val="0"/>
      <w:marTop w:val="0"/>
      <w:marBottom w:val="0"/>
      <w:divBdr>
        <w:top w:val="none" w:sz="0" w:space="0" w:color="auto"/>
        <w:left w:val="none" w:sz="0" w:space="0" w:color="auto"/>
        <w:bottom w:val="none" w:sz="0" w:space="0" w:color="auto"/>
        <w:right w:val="none" w:sz="0" w:space="0" w:color="auto"/>
      </w:divBdr>
    </w:div>
    <w:div w:id="643513518">
      <w:bodyDiv w:val="1"/>
      <w:marLeft w:val="0"/>
      <w:marRight w:val="0"/>
      <w:marTop w:val="0"/>
      <w:marBottom w:val="0"/>
      <w:divBdr>
        <w:top w:val="none" w:sz="0" w:space="0" w:color="auto"/>
        <w:left w:val="none" w:sz="0" w:space="0" w:color="auto"/>
        <w:bottom w:val="none" w:sz="0" w:space="0" w:color="auto"/>
        <w:right w:val="none" w:sz="0" w:space="0" w:color="auto"/>
      </w:divBdr>
    </w:div>
    <w:div w:id="701978851">
      <w:bodyDiv w:val="1"/>
      <w:marLeft w:val="0"/>
      <w:marRight w:val="0"/>
      <w:marTop w:val="0"/>
      <w:marBottom w:val="0"/>
      <w:divBdr>
        <w:top w:val="none" w:sz="0" w:space="0" w:color="auto"/>
        <w:left w:val="none" w:sz="0" w:space="0" w:color="auto"/>
        <w:bottom w:val="none" w:sz="0" w:space="0" w:color="auto"/>
        <w:right w:val="none" w:sz="0" w:space="0" w:color="auto"/>
      </w:divBdr>
    </w:div>
    <w:div w:id="763958046">
      <w:bodyDiv w:val="1"/>
      <w:marLeft w:val="0"/>
      <w:marRight w:val="0"/>
      <w:marTop w:val="0"/>
      <w:marBottom w:val="0"/>
      <w:divBdr>
        <w:top w:val="none" w:sz="0" w:space="0" w:color="auto"/>
        <w:left w:val="none" w:sz="0" w:space="0" w:color="auto"/>
        <w:bottom w:val="none" w:sz="0" w:space="0" w:color="auto"/>
        <w:right w:val="none" w:sz="0" w:space="0" w:color="auto"/>
      </w:divBdr>
    </w:div>
    <w:div w:id="776607054">
      <w:marLeft w:val="0"/>
      <w:marRight w:val="0"/>
      <w:marTop w:val="0"/>
      <w:marBottom w:val="0"/>
      <w:divBdr>
        <w:top w:val="none" w:sz="0" w:space="0" w:color="auto"/>
        <w:left w:val="none" w:sz="0" w:space="0" w:color="auto"/>
        <w:bottom w:val="none" w:sz="0" w:space="0" w:color="auto"/>
        <w:right w:val="none" w:sz="0" w:space="0" w:color="auto"/>
      </w:divBdr>
      <w:divsChild>
        <w:div w:id="776607057">
          <w:marLeft w:val="0"/>
          <w:marRight w:val="0"/>
          <w:marTop w:val="0"/>
          <w:marBottom w:val="0"/>
          <w:divBdr>
            <w:top w:val="none" w:sz="0" w:space="0" w:color="auto"/>
            <w:left w:val="none" w:sz="0" w:space="0" w:color="auto"/>
            <w:bottom w:val="none" w:sz="0" w:space="0" w:color="auto"/>
            <w:right w:val="none" w:sz="0" w:space="0" w:color="auto"/>
          </w:divBdr>
          <w:divsChild>
            <w:div w:id="776607068">
              <w:marLeft w:val="0"/>
              <w:marRight w:val="0"/>
              <w:marTop w:val="0"/>
              <w:marBottom w:val="0"/>
              <w:divBdr>
                <w:top w:val="none" w:sz="0" w:space="0" w:color="auto"/>
                <w:left w:val="none" w:sz="0" w:space="0" w:color="auto"/>
                <w:bottom w:val="none" w:sz="0" w:space="0" w:color="auto"/>
                <w:right w:val="none" w:sz="0" w:space="0" w:color="auto"/>
              </w:divBdr>
            </w:div>
          </w:divsChild>
        </w:div>
        <w:div w:id="776607069">
          <w:marLeft w:val="0"/>
          <w:marRight w:val="0"/>
          <w:marTop w:val="0"/>
          <w:marBottom w:val="0"/>
          <w:divBdr>
            <w:top w:val="none" w:sz="0" w:space="0" w:color="auto"/>
            <w:left w:val="none" w:sz="0" w:space="0" w:color="auto"/>
            <w:bottom w:val="none" w:sz="0" w:space="0" w:color="auto"/>
            <w:right w:val="none" w:sz="0" w:space="0" w:color="auto"/>
          </w:divBdr>
        </w:div>
        <w:div w:id="776607072">
          <w:marLeft w:val="0"/>
          <w:marRight w:val="0"/>
          <w:marTop w:val="0"/>
          <w:marBottom w:val="0"/>
          <w:divBdr>
            <w:top w:val="none" w:sz="0" w:space="0" w:color="auto"/>
            <w:left w:val="none" w:sz="0" w:space="0" w:color="auto"/>
            <w:bottom w:val="none" w:sz="0" w:space="0" w:color="auto"/>
            <w:right w:val="none" w:sz="0" w:space="0" w:color="auto"/>
          </w:divBdr>
        </w:div>
      </w:divsChild>
    </w:div>
    <w:div w:id="776607062">
      <w:marLeft w:val="0"/>
      <w:marRight w:val="0"/>
      <w:marTop w:val="0"/>
      <w:marBottom w:val="0"/>
      <w:divBdr>
        <w:top w:val="none" w:sz="0" w:space="0" w:color="auto"/>
        <w:left w:val="none" w:sz="0" w:space="0" w:color="auto"/>
        <w:bottom w:val="none" w:sz="0" w:space="0" w:color="auto"/>
        <w:right w:val="none" w:sz="0" w:space="0" w:color="auto"/>
      </w:divBdr>
    </w:div>
    <w:div w:id="776607074">
      <w:marLeft w:val="0"/>
      <w:marRight w:val="0"/>
      <w:marTop w:val="0"/>
      <w:marBottom w:val="0"/>
      <w:divBdr>
        <w:top w:val="none" w:sz="0" w:space="0" w:color="auto"/>
        <w:left w:val="none" w:sz="0" w:space="0" w:color="auto"/>
        <w:bottom w:val="none" w:sz="0" w:space="0" w:color="auto"/>
        <w:right w:val="none" w:sz="0" w:space="0" w:color="auto"/>
      </w:divBdr>
      <w:divsChild>
        <w:div w:id="776607055">
          <w:marLeft w:val="0"/>
          <w:marRight w:val="0"/>
          <w:marTop w:val="0"/>
          <w:marBottom w:val="0"/>
          <w:divBdr>
            <w:top w:val="none" w:sz="0" w:space="0" w:color="auto"/>
            <w:left w:val="none" w:sz="0" w:space="0" w:color="auto"/>
            <w:bottom w:val="none" w:sz="0" w:space="0" w:color="auto"/>
            <w:right w:val="none" w:sz="0" w:space="0" w:color="auto"/>
          </w:divBdr>
        </w:div>
        <w:div w:id="776607058">
          <w:marLeft w:val="0"/>
          <w:marRight w:val="0"/>
          <w:marTop w:val="0"/>
          <w:marBottom w:val="0"/>
          <w:divBdr>
            <w:top w:val="none" w:sz="0" w:space="0" w:color="auto"/>
            <w:left w:val="none" w:sz="0" w:space="0" w:color="auto"/>
            <w:bottom w:val="none" w:sz="0" w:space="0" w:color="auto"/>
            <w:right w:val="none" w:sz="0" w:space="0" w:color="auto"/>
          </w:divBdr>
          <w:divsChild>
            <w:div w:id="776607070">
              <w:marLeft w:val="0"/>
              <w:marRight w:val="0"/>
              <w:marTop w:val="0"/>
              <w:marBottom w:val="0"/>
              <w:divBdr>
                <w:top w:val="none" w:sz="0" w:space="0" w:color="auto"/>
                <w:left w:val="none" w:sz="0" w:space="0" w:color="auto"/>
                <w:bottom w:val="none" w:sz="0" w:space="0" w:color="auto"/>
                <w:right w:val="none" w:sz="0" w:space="0" w:color="auto"/>
              </w:divBdr>
            </w:div>
          </w:divsChild>
        </w:div>
        <w:div w:id="776607081">
          <w:marLeft w:val="0"/>
          <w:marRight w:val="0"/>
          <w:marTop w:val="0"/>
          <w:marBottom w:val="0"/>
          <w:divBdr>
            <w:top w:val="none" w:sz="0" w:space="0" w:color="auto"/>
            <w:left w:val="none" w:sz="0" w:space="0" w:color="auto"/>
            <w:bottom w:val="none" w:sz="0" w:space="0" w:color="auto"/>
            <w:right w:val="none" w:sz="0" w:space="0" w:color="auto"/>
          </w:divBdr>
        </w:div>
      </w:divsChild>
    </w:div>
    <w:div w:id="776607080">
      <w:marLeft w:val="0"/>
      <w:marRight w:val="0"/>
      <w:marTop w:val="0"/>
      <w:marBottom w:val="0"/>
      <w:divBdr>
        <w:top w:val="none" w:sz="0" w:space="0" w:color="auto"/>
        <w:left w:val="none" w:sz="0" w:space="0" w:color="auto"/>
        <w:bottom w:val="none" w:sz="0" w:space="0" w:color="auto"/>
        <w:right w:val="none" w:sz="0" w:space="0" w:color="auto"/>
      </w:divBdr>
      <w:divsChild>
        <w:div w:id="776607063">
          <w:marLeft w:val="0"/>
          <w:marRight w:val="0"/>
          <w:marTop w:val="0"/>
          <w:marBottom w:val="486"/>
          <w:divBdr>
            <w:top w:val="none" w:sz="0" w:space="0" w:color="auto"/>
            <w:left w:val="none" w:sz="0" w:space="0" w:color="auto"/>
            <w:bottom w:val="none" w:sz="0" w:space="0" w:color="auto"/>
            <w:right w:val="none" w:sz="0" w:space="0" w:color="auto"/>
          </w:divBdr>
          <w:divsChild>
            <w:div w:id="776607061">
              <w:marLeft w:val="0"/>
              <w:marRight w:val="0"/>
              <w:marTop w:val="0"/>
              <w:marBottom w:val="0"/>
              <w:divBdr>
                <w:top w:val="none" w:sz="0" w:space="0" w:color="auto"/>
                <w:left w:val="none" w:sz="0" w:space="0" w:color="auto"/>
                <w:bottom w:val="none" w:sz="0" w:space="0" w:color="auto"/>
                <w:right w:val="none" w:sz="0" w:space="0" w:color="auto"/>
              </w:divBdr>
              <w:divsChild>
                <w:div w:id="776607066">
                  <w:marLeft w:val="0"/>
                  <w:marRight w:val="0"/>
                  <w:marTop w:val="0"/>
                  <w:marBottom w:val="0"/>
                  <w:divBdr>
                    <w:top w:val="none" w:sz="0" w:space="0" w:color="auto"/>
                    <w:left w:val="none" w:sz="0" w:space="0" w:color="auto"/>
                    <w:bottom w:val="none" w:sz="0" w:space="0" w:color="auto"/>
                    <w:right w:val="none" w:sz="0" w:space="0" w:color="auto"/>
                  </w:divBdr>
                  <w:divsChild>
                    <w:div w:id="776607064">
                      <w:marLeft w:val="0"/>
                      <w:marRight w:val="0"/>
                      <w:marTop w:val="0"/>
                      <w:marBottom w:val="0"/>
                      <w:divBdr>
                        <w:top w:val="none" w:sz="0" w:space="0" w:color="auto"/>
                        <w:left w:val="none" w:sz="0" w:space="0" w:color="auto"/>
                        <w:bottom w:val="none" w:sz="0" w:space="0" w:color="auto"/>
                        <w:right w:val="none" w:sz="0" w:space="0" w:color="auto"/>
                      </w:divBdr>
                    </w:div>
                    <w:div w:id="776607075">
                      <w:marLeft w:val="0"/>
                      <w:marRight w:val="0"/>
                      <w:marTop w:val="0"/>
                      <w:marBottom w:val="0"/>
                      <w:divBdr>
                        <w:top w:val="none" w:sz="0" w:space="0" w:color="auto"/>
                        <w:left w:val="none" w:sz="0" w:space="0" w:color="auto"/>
                        <w:bottom w:val="none" w:sz="0" w:space="0" w:color="auto"/>
                        <w:right w:val="none" w:sz="0" w:space="0" w:color="auto"/>
                      </w:divBdr>
                      <w:divsChild>
                        <w:div w:id="776607077">
                          <w:marLeft w:val="0"/>
                          <w:marRight w:val="0"/>
                          <w:marTop w:val="0"/>
                          <w:marBottom w:val="0"/>
                          <w:divBdr>
                            <w:top w:val="none" w:sz="0" w:space="0" w:color="auto"/>
                            <w:left w:val="none" w:sz="0" w:space="0" w:color="auto"/>
                            <w:bottom w:val="none" w:sz="0" w:space="0" w:color="auto"/>
                            <w:right w:val="none" w:sz="0" w:space="0" w:color="auto"/>
                          </w:divBdr>
                          <w:divsChild>
                            <w:div w:id="776607067">
                              <w:marLeft w:val="52"/>
                              <w:marRight w:val="52"/>
                              <w:marTop w:val="1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07065">
          <w:marLeft w:val="0"/>
          <w:marRight w:val="0"/>
          <w:marTop w:val="0"/>
          <w:marBottom w:val="486"/>
          <w:divBdr>
            <w:top w:val="none" w:sz="0" w:space="0" w:color="auto"/>
            <w:left w:val="none" w:sz="0" w:space="0" w:color="auto"/>
            <w:bottom w:val="none" w:sz="0" w:space="0" w:color="auto"/>
            <w:right w:val="none" w:sz="0" w:space="0" w:color="auto"/>
          </w:divBdr>
          <w:divsChild>
            <w:div w:id="776607078">
              <w:marLeft w:val="0"/>
              <w:marRight w:val="0"/>
              <w:marTop w:val="0"/>
              <w:marBottom w:val="0"/>
              <w:divBdr>
                <w:top w:val="none" w:sz="0" w:space="0" w:color="auto"/>
                <w:left w:val="none" w:sz="0" w:space="0" w:color="auto"/>
                <w:bottom w:val="none" w:sz="0" w:space="0" w:color="auto"/>
                <w:right w:val="none" w:sz="0" w:space="0" w:color="auto"/>
              </w:divBdr>
              <w:divsChild>
                <w:div w:id="776607059">
                  <w:marLeft w:val="0"/>
                  <w:marRight w:val="0"/>
                  <w:marTop w:val="0"/>
                  <w:marBottom w:val="0"/>
                  <w:divBdr>
                    <w:top w:val="none" w:sz="0" w:space="0" w:color="auto"/>
                    <w:left w:val="none" w:sz="0" w:space="0" w:color="auto"/>
                    <w:bottom w:val="none" w:sz="0" w:space="0" w:color="auto"/>
                    <w:right w:val="none" w:sz="0" w:space="0" w:color="auto"/>
                  </w:divBdr>
                  <w:divsChild>
                    <w:div w:id="776607060">
                      <w:marLeft w:val="0"/>
                      <w:marRight w:val="0"/>
                      <w:marTop w:val="0"/>
                      <w:marBottom w:val="0"/>
                      <w:divBdr>
                        <w:top w:val="none" w:sz="0" w:space="0" w:color="auto"/>
                        <w:left w:val="none" w:sz="0" w:space="0" w:color="auto"/>
                        <w:bottom w:val="none" w:sz="0" w:space="0" w:color="auto"/>
                        <w:right w:val="none" w:sz="0" w:space="0" w:color="auto"/>
                      </w:divBdr>
                      <w:divsChild>
                        <w:div w:id="776607056">
                          <w:marLeft w:val="0"/>
                          <w:marRight w:val="0"/>
                          <w:marTop w:val="0"/>
                          <w:marBottom w:val="0"/>
                          <w:divBdr>
                            <w:top w:val="none" w:sz="0" w:space="0" w:color="auto"/>
                            <w:left w:val="none" w:sz="0" w:space="0" w:color="auto"/>
                            <w:bottom w:val="none" w:sz="0" w:space="0" w:color="auto"/>
                            <w:right w:val="none" w:sz="0" w:space="0" w:color="auto"/>
                          </w:divBdr>
                          <w:divsChild>
                            <w:div w:id="776607076">
                              <w:marLeft w:val="52"/>
                              <w:marRight w:val="52"/>
                              <w:marTop w:val="17"/>
                              <w:marBottom w:val="0"/>
                              <w:divBdr>
                                <w:top w:val="none" w:sz="0" w:space="0" w:color="auto"/>
                                <w:left w:val="none" w:sz="0" w:space="0" w:color="auto"/>
                                <w:bottom w:val="none" w:sz="0" w:space="0" w:color="auto"/>
                                <w:right w:val="none" w:sz="0" w:space="0" w:color="auto"/>
                              </w:divBdr>
                            </w:div>
                          </w:divsChild>
                        </w:div>
                      </w:divsChild>
                    </w:div>
                    <w:div w:id="776607079">
                      <w:marLeft w:val="0"/>
                      <w:marRight w:val="0"/>
                      <w:marTop w:val="0"/>
                      <w:marBottom w:val="0"/>
                      <w:divBdr>
                        <w:top w:val="none" w:sz="0" w:space="0" w:color="auto"/>
                        <w:left w:val="none" w:sz="0" w:space="0" w:color="auto"/>
                        <w:bottom w:val="none" w:sz="0" w:space="0" w:color="auto"/>
                        <w:right w:val="none" w:sz="0" w:space="0" w:color="auto"/>
                      </w:divBdr>
                    </w:div>
                  </w:divsChild>
                </w:div>
                <w:div w:id="776607071">
                  <w:marLeft w:val="0"/>
                  <w:marRight w:val="0"/>
                  <w:marTop w:val="0"/>
                  <w:marBottom w:val="0"/>
                  <w:divBdr>
                    <w:top w:val="none" w:sz="0" w:space="0" w:color="auto"/>
                    <w:left w:val="none" w:sz="0" w:space="0" w:color="auto"/>
                    <w:bottom w:val="none" w:sz="0" w:space="0" w:color="auto"/>
                    <w:right w:val="none" w:sz="0" w:space="0" w:color="auto"/>
                  </w:divBdr>
                  <w:divsChild>
                    <w:div w:id="7766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07082">
      <w:marLeft w:val="0"/>
      <w:marRight w:val="0"/>
      <w:marTop w:val="0"/>
      <w:marBottom w:val="0"/>
      <w:divBdr>
        <w:top w:val="none" w:sz="0" w:space="0" w:color="auto"/>
        <w:left w:val="none" w:sz="0" w:space="0" w:color="auto"/>
        <w:bottom w:val="none" w:sz="0" w:space="0" w:color="auto"/>
        <w:right w:val="none" w:sz="0" w:space="0" w:color="auto"/>
      </w:divBdr>
    </w:div>
    <w:div w:id="1059667939">
      <w:bodyDiv w:val="1"/>
      <w:marLeft w:val="0"/>
      <w:marRight w:val="0"/>
      <w:marTop w:val="0"/>
      <w:marBottom w:val="0"/>
      <w:divBdr>
        <w:top w:val="none" w:sz="0" w:space="0" w:color="auto"/>
        <w:left w:val="none" w:sz="0" w:space="0" w:color="auto"/>
        <w:bottom w:val="none" w:sz="0" w:space="0" w:color="auto"/>
        <w:right w:val="none" w:sz="0" w:space="0" w:color="auto"/>
      </w:divBdr>
    </w:div>
    <w:div w:id="1063333249">
      <w:bodyDiv w:val="1"/>
      <w:marLeft w:val="0"/>
      <w:marRight w:val="0"/>
      <w:marTop w:val="0"/>
      <w:marBottom w:val="0"/>
      <w:divBdr>
        <w:top w:val="none" w:sz="0" w:space="0" w:color="auto"/>
        <w:left w:val="none" w:sz="0" w:space="0" w:color="auto"/>
        <w:bottom w:val="none" w:sz="0" w:space="0" w:color="auto"/>
        <w:right w:val="none" w:sz="0" w:space="0" w:color="auto"/>
      </w:divBdr>
    </w:div>
    <w:div w:id="1165779211">
      <w:bodyDiv w:val="1"/>
      <w:marLeft w:val="0"/>
      <w:marRight w:val="0"/>
      <w:marTop w:val="0"/>
      <w:marBottom w:val="0"/>
      <w:divBdr>
        <w:top w:val="none" w:sz="0" w:space="0" w:color="auto"/>
        <w:left w:val="none" w:sz="0" w:space="0" w:color="auto"/>
        <w:bottom w:val="none" w:sz="0" w:space="0" w:color="auto"/>
        <w:right w:val="none" w:sz="0" w:space="0" w:color="auto"/>
      </w:divBdr>
    </w:div>
    <w:div w:id="1516306769">
      <w:bodyDiv w:val="1"/>
      <w:marLeft w:val="0"/>
      <w:marRight w:val="0"/>
      <w:marTop w:val="0"/>
      <w:marBottom w:val="0"/>
      <w:divBdr>
        <w:top w:val="none" w:sz="0" w:space="0" w:color="auto"/>
        <w:left w:val="none" w:sz="0" w:space="0" w:color="auto"/>
        <w:bottom w:val="none" w:sz="0" w:space="0" w:color="auto"/>
        <w:right w:val="none" w:sz="0" w:space="0" w:color="auto"/>
      </w:divBdr>
    </w:div>
    <w:div w:id="1572733351">
      <w:bodyDiv w:val="1"/>
      <w:marLeft w:val="0"/>
      <w:marRight w:val="0"/>
      <w:marTop w:val="0"/>
      <w:marBottom w:val="0"/>
      <w:divBdr>
        <w:top w:val="none" w:sz="0" w:space="0" w:color="auto"/>
        <w:left w:val="none" w:sz="0" w:space="0" w:color="auto"/>
        <w:bottom w:val="none" w:sz="0" w:space="0" w:color="auto"/>
        <w:right w:val="none" w:sz="0" w:space="0" w:color="auto"/>
      </w:divBdr>
    </w:div>
    <w:div w:id="1593201678">
      <w:bodyDiv w:val="1"/>
      <w:marLeft w:val="0"/>
      <w:marRight w:val="0"/>
      <w:marTop w:val="0"/>
      <w:marBottom w:val="0"/>
      <w:divBdr>
        <w:top w:val="none" w:sz="0" w:space="0" w:color="auto"/>
        <w:left w:val="none" w:sz="0" w:space="0" w:color="auto"/>
        <w:bottom w:val="none" w:sz="0" w:space="0" w:color="auto"/>
        <w:right w:val="none" w:sz="0" w:space="0" w:color="auto"/>
      </w:divBdr>
    </w:div>
    <w:div w:id="1614702652">
      <w:bodyDiv w:val="1"/>
      <w:marLeft w:val="0"/>
      <w:marRight w:val="0"/>
      <w:marTop w:val="0"/>
      <w:marBottom w:val="0"/>
      <w:divBdr>
        <w:top w:val="none" w:sz="0" w:space="0" w:color="auto"/>
        <w:left w:val="none" w:sz="0" w:space="0" w:color="auto"/>
        <w:bottom w:val="none" w:sz="0" w:space="0" w:color="auto"/>
        <w:right w:val="none" w:sz="0" w:space="0" w:color="auto"/>
      </w:divBdr>
    </w:div>
    <w:div w:id="1961187231">
      <w:bodyDiv w:val="1"/>
      <w:marLeft w:val="0"/>
      <w:marRight w:val="0"/>
      <w:marTop w:val="0"/>
      <w:marBottom w:val="0"/>
      <w:divBdr>
        <w:top w:val="none" w:sz="0" w:space="0" w:color="auto"/>
        <w:left w:val="none" w:sz="0" w:space="0" w:color="auto"/>
        <w:bottom w:val="none" w:sz="0" w:space="0" w:color="auto"/>
        <w:right w:val="none" w:sz="0" w:space="0" w:color="auto"/>
      </w:divBdr>
      <w:divsChild>
        <w:div w:id="826091239">
          <w:marLeft w:val="0"/>
          <w:marRight w:val="0"/>
          <w:marTop w:val="0"/>
          <w:marBottom w:val="0"/>
          <w:divBdr>
            <w:top w:val="none" w:sz="0" w:space="0" w:color="auto"/>
            <w:left w:val="none" w:sz="0" w:space="0" w:color="auto"/>
            <w:bottom w:val="none" w:sz="0" w:space="0" w:color="auto"/>
            <w:right w:val="none" w:sz="0" w:space="0" w:color="auto"/>
          </w:divBdr>
          <w:divsChild>
            <w:div w:id="1694108540">
              <w:marLeft w:val="0"/>
              <w:marRight w:val="0"/>
              <w:marTop w:val="0"/>
              <w:marBottom w:val="0"/>
              <w:divBdr>
                <w:top w:val="none" w:sz="0" w:space="0" w:color="auto"/>
                <w:left w:val="none" w:sz="0" w:space="0" w:color="auto"/>
                <w:bottom w:val="none" w:sz="0" w:space="0" w:color="auto"/>
                <w:right w:val="none" w:sz="0" w:space="0" w:color="auto"/>
              </w:divBdr>
            </w:div>
            <w:div w:id="561794645">
              <w:marLeft w:val="0"/>
              <w:marRight w:val="0"/>
              <w:marTop w:val="0"/>
              <w:marBottom w:val="0"/>
              <w:divBdr>
                <w:top w:val="none" w:sz="0" w:space="0" w:color="auto"/>
                <w:left w:val="none" w:sz="0" w:space="0" w:color="auto"/>
                <w:bottom w:val="none" w:sz="0" w:space="0" w:color="auto"/>
                <w:right w:val="none" w:sz="0" w:space="0" w:color="auto"/>
              </w:divBdr>
            </w:div>
          </w:divsChild>
        </w:div>
        <w:div w:id="193465348">
          <w:marLeft w:val="0"/>
          <w:marRight w:val="0"/>
          <w:marTop w:val="0"/>
          <w:marBottom w:val="300"/>
          <w:divBdr>
            <w:top w:val="none" w:sz="0" w:space="0" w:color="auto"/>
            <w:left w:val="none" w:sz="0" w:space="0" w:color="auto"/>
            <w:bottom w:val="none" w:sz="0" w:space="0" w:color="auto"/>
            <w:right w:val="none" w:sz="0" w:space="0" w:color="auto"/>
          </w:divBdr>
        </w:div>
      </w:divsChild>
    </w:div>
    <w:div w:id="211801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774/visnyk2020.04.197" TargetMode="External"/><Relationship Id="rId13" Type="http://schemas.openxmlformats.org/officeDocument/2006/relationships/hyperlink" Target="https://infoindustria.com.ua/opublikovano-globalnij-indeks-prodovolcho%D1%97-bezpeki-2019/" TargetMode="External"/><Relationship Id="rId18" Type="http://schemas.openxmlformats.org/officeDocument/2006/relationships/hyperlink" Target="http://nbuv.gov.ua/UJRN/ae_2013_6_3-4_21" TargetMode="External"/><Relationship Id="rId26" Type="http://schemas.openxmlformats.org/officeDocument/2006/relationships/hyperlink" Target="file:///C:\Users\User\Downloads\The%20hunger%20virus:%20How%20COVID-19%20is%20fuelling%20hunger&#160;in%20a&#160;hungry%20world.%20URL:%20https:\reliefweb.int\sites\reliefweb.int\files\resources\Final%20English%20Brief%20-%20The%20Hunger%20Virus%20-%20Embargoed%209%20July%202020-2.pdf" TargetMode="External"/><Relationship Id="rId3" Type="http://schemas.openxmlformats.org/officeDocument/2006/relationships/styles" Target="styles.xml"/><Relationship Id="rId21" Type="http://schemas.openxmlformats.org/officeDocument/2006/relationships/hyperlink" Target="http://zakon2.rada.gov.ua/laws/show/1379-2007-%D0%B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assya10@gmail.com" TargetMode="External"/><Relationship Id="rId1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306" TargetMode="External"/><Relationship Id="rId25" Type="http://schemas.openxmlformats.org/officeDocument/2006/relationships/hyperlink" Target="https://reliefweb.int/report/world/covid-19-will-almost-double-acute-hunger-end-2020" TargetMode="External"/><Relationship Id="rId33" Type="http://schemas.openxmlformats.org/officeDocument/2006/relationships/hyperlink" Target="http://www.auu.org.ua/media/publications/743/files/PolicyResearch_2018_12_17_10_21_51_429866.pdf" TargetMode="External"/><Relationship Id="rId2" Type="http://schemas.openxmlformats.org/officeDocument/2006/relationships/numbering" Target="numbering.xml"/><Relationship Id="rId16" Type="http://schemas.openxmlformats.org/officeDocument/2006/relationships/hyperlink" Target="https://elibrary.ru/item.asp?id=32503065" TargetMode="External"/><Relationship Id="rId20" Type="http://schemas.openxmlformats.org/officeDocument/2006/relationships/hyperlink" Target="https://zakon.rada.gov.ua/rada/show/v1277731-13" TargetMode="External"/><Relationship Id="rId29" Type="http://schemas.openxmlformats.org/officeDocument/2006/relationships/hyperlink" Target="https://zakon.rada.gov.ua/rada/show/v1277731-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p.zubel@gmail.com" TargetMode="External"/><Relationship Id="rId24" Type="http://schemas.openxmlformats.org/officeDocument/2006/relationships/hyperlink" Target="https://agropolit.com/spetsproekty/721-koronavirus-2020-ta-harchova-bezpeka-chi-bude-ukrayina-z-prodovolstvom-a-biznes-z-grivneyu" TargetMode="External"/><Relationship Id="rId32" Type="http://schemas.openxmlformats.org/officeDocument/2006/relationships/hyperlink" Target="https://www.unn.com.ua/uk/news/1862853-u-minekonomrozvitku-ozvuchili-riven-prodovolchoyi-bezpeki-ukrayini"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C:\Users\User\Downloads\The%20hunger%20virus:%20How%20COVID-19%20is%20fuelling%20hunger&#160;in%20a&#160;hungry%20world.%20URL:%20https:\reliefweb.int\sites\reliefweb.int\files\resources\Final%20English%20Brief%20-%20The%20Hunger%20Virus%20-%20Embargoed%209%20July%202020-2.pdf" TargetMode="External"/><Relationship Id="rId23" Type="http://schemas.openxmlformats.org/officeDocument/2006/relationships/hyperlink" Target="https://agro.me.gov.ua/storage/app/sites/1/stanAPK_pdf_zvity/%D0%90%D0%9F%D0%9A%202020/%20%D0%B7%D0%B0%202019%20%D1%80%D1%96%D0%BA_1.pdf" TargetMode="External"/><Relationship Id="rId28" Type="http://schemas.openxmlformats.org/officeDocument/2006/relationships/hyperlink" Target="https://bakertilly.ua/news/id44424" TargetMode="External"/><Relationship Id="rId36" Type="http://schemas.openxmlformats.org/officeDocument/2006/relationships/theme" Target="theme/theme1.xml"/><Relationship Id="rId10" Type="http://schemas.openxmlformats.org/officeDocument/2006/relationships/hyperlink" Target="mailto:aassya10@gmail.com" TargetMode="External"/><Relationship Id="rId19" Type="http://schemas.openxmlformats.org/officeDocument/2006/relationships/hyperlink" Target="http://www.irbis-nbuv.gov.ua/cgi-bin/irbis_nbuv/cgiirbis_64.exe?C21COM=2&amp;I21DBN=UJRN&amp;P21DBN=UJRN&amp;IMAGE_FILE_DOWNLOAD=1&amp;Image_file_name=PDF/agrosvit_2015_14_6.pdf" TargetMode="External"/><Relationship Id="rId31" Type="http://schemas.openxmlformats.org/officeDocument/2006/relationships/hyperlink" Target="URL:https://ips.ligazakon.net/document/view/re31074" TargetMode="External"/><Relationship Id="rId4" Type="http://schemas.openxmlformats.org/officeDocument/2006/relationships/settings" Target="settings.xml"/><Relationship Id="rId9" Type="http://schemas.openxmlformats.org/officeDocument/2006/relationships/hyperlink" Target="mailto:karp.zubel@gmail.com" TargetMode="External"/><Relationship Id="rId14" Type="http://schemas.openxmlformats.org/officeDocument/2006/relationships/hyperlink" Target="https://agro.me.gov.ua/storage/app/sites/1/stanAPK_pdf_zvity/%D0%90%D0%9F%D0%9A%202020/%20%D0%B7%D0%B0%202019%20%D1%80%D1%96%D0%BA_1.pdf" TargetMode="External"/><Relationship Id="rId22" Type="http://schemas.openxmlformats.org/officeDocument/2006/relationships/hyperlink" Target="https://infoindustria.com.ua/opublikovano-globalnij-indeks-prodovolcho%D1%97-bezpeki-2019/" TargetMode="External"/><Relationship Id="rId27" Type="http://schemas.openxmlformats.org/officeDocument/2006/relationships/hyperlink" Target="http://nbuv.gov.ua/UJRN/ae_2013_6_3-4_21" TargetMode="External"/><Relationship Id="rId30" Type="http://schemas.openxmlformats.org/officeDocument/2006/relationships/hyperlink" Target="http://zakon2.rada.gov.ua/laws/show/1379-2007-%D0%B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181F8-96E0-47C0-B0F7-D863DCB3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30694</Words>
  <Characters>17497</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2021-01-18T09:32:00Z</cp:lastPrinted>
  <dcterms:created xsi:type="dcterms:W3CDTF">2021-01-21T21:29:00Z</dcterms:created>
  <dcterms:modified xsi:type="dcterms:W3CDTF">2021-01-21T21:29:00Z</dcterms:modified>
</cp:coreProperties>
</file>