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DA" w:rsidRDefault="00663DDA" w:rsidP="007026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DA" w:rsidRDefault="00663DDA" w:rsidP="007026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026" w:rsidRPr="00B25026" w:rsidRDefault="000C23A5" w:rsidP="00B25026">
      <w:pPr>
        <w:pStyle w:val="a3"/>
        <w:spacing w:line="360" w:lineRule="auto"/>
        <w:ind w:firstLine="567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25026">
        <w:rPr>
          <w:rFonts w:ascii="Times New Roman" w:hAnsi="Times New Roman" w:cs="Times New Roman"/>
          <w:b/>
          <w:sz w:val="28"/>
          <w:szCs w:val="28"/>
        </w:rPr>
        <w:tab/>
      </w:r>
      <w:r w:rsidR="00B25026" w:rsidRPr="00B25026">
        <w:rPr>
          <w:rFonts w:ascii="Times New Roman" w:hAnsi="Times New Roman" w:cs="Times New Roman"/>
          <w:b/>
          <w:sz w:val="28"/>
          <w:szCs w:val="28"/>
        </w:rPr>
        <w:t>УДК 343.14+343.135</w:t>
      </w:r>
    </w:p>
    <w:p w:rsidR="00B25026" w:rsidRPr="00B25026" w:rsidRDefault="00B25026" w:rsidP="00B25026">
      <w:pPr>
        <w:pStyle w:val="a3"/>
        <w:spacing w:line="360" w:lineRule="auto"/>
        <w:ind w:firstLine="567"/>
        <w:jc w:val="left"/>
        <w:rPr>
          <w:rFonts w:ascii="Times New Roman" w:hAnsi="Times New Roman" w:cs="Times New Roman"/>
          <w:b/>
          <w:color w:val="000000"/>
          <w:sz w:val="28"/>
        </w:rPr>
      </w:pPr>
      <w:r w:rsidRPr="00B25026">
        <w:rPr>
          <w:rFonts w:ascii="Times New Roman" w:hAnsi="Times New Roman" w:cs="Times New Roman"/>
          <w:b/>
          <w:color w:val="000000"/>
          <w:sz w:val="28"/>
        </w:rPr>
        <w:t>12.00.09 – кримінальний процес та криміналістика; судова експертиза</w:t>
      </w:r>
    </w:p>
    <w:p w:rsidR="000C23A5" w:rsidRPr="00B25026" w:rsidRDefault="000C23A5" w:rsidP="00B25026">
      <w:pPr>
        <w:pStyle w:val="a3"/>
        <w:jc w:val="left"/>
        <w:rPr>
          <w:rFonts w:ascii="Times New Roman" w:hAnsi="Times New Roman" w:cs="Times New Roman"/>
          <w:b/>
        </w:rPr>
      </w:pPr>
    </w:p>
    <w:p w:rsidR="00663DDA" w:rsidRPr="00B25026" w:rsidRDefault="00663DDA" w:rsidP="00B25026">
      <w:pPr>
        <w:tabs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</w:p>
    <w:p w:rsidR="00B25026" w:rsidRDefault="00B25026" w:rsidP="00B2502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BF6A40">
        <w:rPr>
          <w:rFonts w:ascii="Times New Roman" w:hAnsi="Times New Roman"/>
          <w:b/>
          <w:i/>
          <w:sz w:val="28"/>
          <w:szCs w:val="28"/>
        </w:rPr>
        <w:t>Рогатинська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Ніна Зіновіївна</w:t>
      </w:r>
    </w:p>
    <w:p w:rsidR="00B25026" w:rsidRDefault="00B25026" w:rsidP="00B2502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к</w:t>
      </w:r>
      <w:r w:rsidRPr="004C5870">
        <w:rPr>
          <w:rFonts w:ascii="Times New Roman" w:hAnsi="Times New Roman"/>
          <w:sz w:val="28"/>
          <w:szCs w:val="28"/>
        </w:rPr>
        <w:t xml:space="preserve">андидат </w:t>
      </w:r>
      <w:r>
        <w:rPr>
          <w:rFonts w:ascii="Times New Roman" w:hAnsi="Times New Roman"/>
          <w:sz w:val="28"/>
          <w:szCs w:val="28"/>
        </w:rPr>
        <w:t xml:space="preserve">юридичних </w:t>
      </w:r>
      <w:r w:rsidRPr="004C5870">
        <w:rPr>
          <w:rFonts w:ascii="Times New Roman" w:hAnsi="Times New Roman"/>
          <w:sz w:val="28"/>
          <w:szCs w:val="28"/>
        </w:rPr>
        <w:t>наук,</w:t>
      </w:r>
      <w:r>
        <w:rPr>
          <w:rFonts w:ascii="Times New Roman" w:hAnsi="Times New Roman"/>
        </w:rPr>
        <w:t xml:space="preserve"> </w:t>
      </w:r>
      <w:r w:rsidRPr="00A95B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доцент, доцент </w:t>
      </w:r>
      <w:r w:rsidRPr="006B7B1E">
        <w:rPr>
          <w:rFonts w:ascii="Times New Roman" w:hAnsi="Times New Roman"/>
          <w:sz w:val="28"/>
          <w:szCs w:val="28"/>
        </w:rPr>
        <w:t>кафедри</w:t>
      </w:r>
    </w:p>
    <w:p w:rsidR="00B25026" w:rsidRPr="004C5870" w:rsidRDefault="00B25026" w:rsidP="00B2502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6B7B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кримінального права та процесу                                                       </w:t>
      </w:r>
    </w:p>
    <w:p w:rsidR="00B25026" w:rsidRPr="006B7B1E" w:rsidRDefault="00B25026" w:rsidP="00B2502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юридичного</w:t>
      </w:r>
      <w:r w:rsidRPr="006B7B1E">
        <w:rPr>
          <w:rFonts w:ascii="Times New Roman" w:hAnsi="Times New Roman"/>
          <w:sz w:val="28"/>
          <w:szCs w:val="28"/>
        </w:rPr>
        <w:t xml:space="preserve"> факультет</w:t>
      </w:r>
      <w:r>
        <w:rPr>
          <w:rFonts w:ascii="Times New Roman" w:hAnsi="Times New Roman"/>
          <w:sz w:val="28"/>
          <w:szCs w:val="28"/>
        </w:rPr>
        <w:t>у</w:t>
      </w:r>
      <w:r w:rsidRPr="006B7B1E">
        <w:rPr>
          <w:rFonts w:ascii="Times New Roman" w:hAnsi="Times New Roman"/>
          <w:sz w:val="28"/>
          <w:szCs w:val="28"/>
        </w:rPr>
        <w:t xml:space="preserve"> </w:t>
      </w:r>
    </w:p>
    <w:p w:rsidR="00B25026" w:rsidRDefault="00B25026" w:rsidP="00B2502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6B7B1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ернопільського національного</w:t>
      </w:r>
      <w:r w:rsidRPr="006B7B1E">
        <w:rPr>
          <w:rFonts w:ascii="Times New Roman" w:hAnsi="Times New Roman"/>
          <w:sz w:val="28"/>
          <w:szCs w:val="28"/>
        </w:rPr>
        <w:t xml:space="preserve"> </w:t>
      </w:r>
    </w:p>
    <w:p w:rsidR="00B25026" w:rsidRDefault="00B25026" w:rsidP="00B2502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економічного</w:t>
      </w:r>
      <w:r w:rsidRPr="006B7B1E">
        <w:rPr>
          <w:rFonts w:ascii="Times New Roman" w:hAnsi="Times New Roman"/>
          <w:sz w:val="28"/>
          <w:szCs w:val="28"/>
        </w:rPr>
        <w:t xml:space="preserve"> університет</w:t>
      </w:r>
      <w:r>
        <w:rPr>
          <w:rFonts w:ascii="Times New Roman" w:hAnsi="Times New Roman"/>
          <w:sz w:val="28"/>
          <w:szCs w:val="28"/>
        </w:rPr>
        <w:t>у</w:t>
      </w:r>
    </w:p>
    <w:p w:rsidR="00663DDA" w:rsidRDefault="00663DDA" w:rsidP="00B2502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0812" w:rsidRDefault="00702653" w:rsidP="00702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Деякі аспекти та особливості укладення угоди про примирення</w:t>
      </w:r>
    </w:p>
    <w:p w:rsidR="00347510" w:rsidRPr="00347510" w:rsidRDefault="00347510" w:rsidP="00347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Deyakí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aspekti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ta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osoblivostí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ukladennya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ugodi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pro</w:t>
      </w:r>
      <w:proofErr w:type="spellEnd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475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primirennya</w:t>
      </w:r>
      <w:proofErr w:type="spellEnd"/>
    </w:p>
    <w:p w:rsidR="00366E6F" w:rsidRDefault="00366E6F" w:rsidP="00366E6F">
      <w:pPr>
        <w:rPr>
          <w:rFonts w:ascii="Times New Roman" w:hAnsi="Times New Roman" w:cs="Times New Roman"/>
          <w:sz w:val="28"/>
          <w:szCs w:val="28"/>
        </w:rPr>
      </w:pPr>
    </w:p>
    <w:p w:rsidR="00347510" w:rsidRPr="00961E11" w:rsidRDefault="00366E6F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Людина, її права і свободи, честь і гідність недоторканність і безпеки визнаються в Україні найвищою соціальною цінністю </w:t>
      </w:r>
      <w:r w:rsidR="001E5877" w:rsidRPr="00961E11">
        <w:rPr>
          <w:rFonts w:ascii="Times New Roman" w:hAnsi="Times New Roman" w:cs="Times New Roman"/>
          <w:sz w:val="28"/>
          <w:szCs w:val="28"/>
        </w:rPr>
        <w:t>(ст. 3 Конституції України) [1].</w:t>
      </w:r>
    </w:p>
    <w:p w:rsidR="00C154EE" w:rsidRPr="00961E11" w:rsidRDefault="00230E52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Особливої уваги заслуговує питання захисту та відновлення порушених прав особи, якій злочином заподіяно моральну, фізичну або майнову шкоду. Цьому має сприяти новий інститут кримінального процесуального</w:t>
      </w:r>
      <w:r w:rsidR="00C154EE" w:rsidRPr="00961E11">
        <w:rPr>
          <w:rFonts w:ascii="Times New Roman" w:hAnsi="Times New Roman" w:cs="Times New Roman"/>
          <w:sz w:val="28"/>
          <w:szCs w:val="28"/>
        </w:rPr>
        <w:t xml:space="preserve"> </w:t>
      </w:r>
      <w:r w:rsidRPr="00961E11">
        <w:rPr>
          <w:rFonts w:ascii="Times New Roman" w:hAnsi="Times New Roman" w:cs="Times New Roman"/>
          <w:sz w:val="28"/>
          <w:szCs w:val="28"/>
        </w:rPr>
        <w:t>законодавства – врегулювання кримінально-процесуальних відносин на підставі угод (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. 35). Положення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>. 35 КПК України розширюють можливості сторін у межах здійснення кримінального провадження і є одним із кроків до</w:t>
      </w:r>
      <w:r w:rsidR="00C154EE" w:rsidRPr="00961E11">
        <w:rPr>
          <w:rFonts w:ascii="Times New Roman" w:hAnsi="Times New Roman" w:cs="Times New Roman"/>
          <w:sz w:val="28"/>
          <w:szCs w:val="28"/>
        </w:rPr>
        <w:t xml:space="preserve"> </w:t>
      </w:r>
      <w:r w:rsidRPr="00961E11">
        <w:rPr>
          <w:rFonts w:ascii="Times New Roman" w:hAnsi="Times New Roman" w:cs="Times New Roman"/>
          <w:sz w:val="28"/>
          <w:szCs w:val="28"/>
        </w:rPr>
        <w:t>його демократизації.</w:t>
      </w:r>
    </w:p>
    <w:p w:rsidR="00C154EE" w:rsidRPr="00961E11" w:rsidRDefault="00C154EE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Затверджена Указом Президента України від 8 квітня 2008 р. Концепція</w:t>
      </w:r>
    </w:p>
    <w:p w:rsidR="00C154EE" w:rsidRPr="00961E11" w:rsidRDefault="00C154EE" w:rsidP="00961E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реформування кримінальної юстиції одним із напрямів реформування системи кримінальної юстиції визначає розвиток інституту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 та розширення застосування відновних процедур і примирення.</w:t>
      </w:r>
    </w:p>
    <w:p w:rsidR="0034068E" w:rsidRPr="00961E11" w:rsidRDefault="00C154EE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lastRenderedPageBreak/>
        <w:t>Відновне правосуддя в ній розглядається як форма правосуддя, основною метою якого є створення умов для примирення потерпілих і правопорушників та усунення наслідків, спричинених злочином або кримінальним проступком</w:t>
      </w:r>
      <w:r w:rsidR="001E5877" w:rsidRPr="00961E11">
        <w:rPr>
          <w:rFonts w:ascii="Times New Roman" w:hAnsi="Times New Roman" w:cs="Times New Roman"/>
          <w:sz w:val="28"/>
          <w:szCs w:val="28"/>
        </w:rPr>
        <w:t>[2</w:t>
      </w:r>
      <w:r w:rsidRPr="00961E11">
        <w:rPr>
          <w:rFonts w:ascii="Times New Roman" w:hAnsi="Times New Roman" w:cs="Times New Roman"/>
          <w:sz w:val="28"/>
          <w:szCs w:val="28"/>
        </w:rPr>
        <w:t>].</w:t>
      </w:r>
    </w:p>
    <w:p w:rsidR="00482D4D" w:rsidRPr="00961E11" w:rsidRDefault="00482D4D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Проблематиці відповідної спрямованості присвятили свої дослідження такі вчені як:</w:t>
      </w:r>
      <w:r w:rsidR="0034068E" w:rsidRPr="00961E11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Баулін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Войтюк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, О.О.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Дудоров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Землянська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, І.І. Ємельянова, Н.С. Карпов, В.Т.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Нор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, В.Т.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Маляренко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="0034068E" w:rsidRPr="00961E11">
        <w:rPr>
          <w:rFonts w:ascii="Times New Roman" w:hAnsi="Times New Roman" w:cs="Times New Roman"/>
          <w:sz w:val="28"/>
          <w:szCs w:val="28"/>
        </w:rPr>
        <w:t>Тертишник</w:t>
      </w:r>
      <w:proofErr w:type="spellEnd"/>
      <w:r w:rsidR="0034068E" w:rsidRPr="00961E11">
        <w:rPr>
          <w:rFonts w:ascii="Times New Roman" w:hAnsi="Times New Roman" w:cs="Times New Roman"/>
          <w:sz w:val="28"/>
          <w:szCs w:val="28"/>
        </w:rPr>
        <w:t xml:space="preserve"> та інші.</w:t>
      </w:r>
    </w:p>
    <w:p w:rsidR="0034068E" w:rsidRPr="00961E11" w:rsidRDefault="00482D4D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Метою даного дослідження є</w:t>
      </w:r>
      <w:r w:rsidR="0034068E" w:rsidRPr="00961E11">
        <w:rPr>
          <w:rFonts w:ascii="Times New Roman" w:hAnsi="Times New Roman" w:cs="Times New Roman"/>
          <w:sz w:val="28"/>
          <w:szCs w:val="28"/>
        </w:rPr>
        <w:t xml:space="preserve"> визначити поняття та значення укладення угоди про примирення між потерпілим та підозрюваним чи обвинуваченим.</w:t>
      </w:r>
    </w:p>
    <w:p w:rsidR="008277F0" w:rsidRPr="00961E11" w:rsidRDefault="008277F0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Інститут угоди про примирення між потерпілим та підозрюваним (обвинуваченим) є новелою кримінально-процесуального законодавства України. Воно чітко визначає, коли саме може бути укладено таку угоду. Відповідно до КПКУ укладення угоди про примирення можливе у випадках вчинення підозрюваним (обвинуваченим) кримінального проступку, злочинів невеликої, середньої тяжкості чи тяжких злочинів, провадження щодо яких здійснюється у рамках приватного обвинувачення (перелік цих зл</w:t>
      </w:r>
      <w:r w:rsidR="00482D4D" w:rsidRPr="00961E11">
        <w:rPr>
          <w:rFonts w:ascii="Times New Roman" w:hAnsi="Times New Roman" w:cs="Times New Roman"/>
          <w:sz w:val="28"/>
          <w:szCs w:val="28"/>
        </w:rPr>
        <w:t>очинів наведено у ст. 477 КПКУ)[</w:t>
      </w:r>
      <w:r w:rsidR="001E5877" w:rsidRPr="00961E11">
        <w:rPr>
          <w:rFonts w:ascii="Times New Roman" w:hAnsi="Times New Roman" w:cs="Times New Roman"/>
          <w:sz w:val="28"/>
          <w:szCs w:val="28"/>
        </w:rPr>
        <w:t>3</w:t>
      </w:r>
      <w:r w:rsidR="00482D4D" w:rsidRPr="00961E11">
        <w:rPr>
          <w:rFonts w:ascii="Times New Roman" w:hAnsi="Times New Roman" w:cs="Times New Roman"/>
          <w:sz w:val="28"/>
          <w:szCs w:val="28"/>
        </w:rPr>
        <w:t>].</w:t>
      </w:r>
    </w:p>
    <w:p w:rsidR="00932CA0" w:rsidRPr="00961E11" w:rsidRDefault="00932CA0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Згідно з положеннями ч. 5 ст. 469 КПК України укладення угоди про при</w:t>
      </w:r>
      <w:r w:rsidR="00C3011C">
        <w:rPr>
          <w:rFonts w:ascii="Times New Roman" w:hAnsi="Times New Roman" w:cs="Times New Roman"/>
          <w:sz w:val="28"/>
          <w:szCs w:val="28"/>
        </w:rPr>
        <w:t>мирення</w:t>
      </w:r>
      <w:r w:rsidRPr="00961E11">
        <w:rPr>
          <w:rFonts w:ascii="Times New Roman" w:hAnsi="Times New Roman" w:cs="Times New Roman"/>
          <w:sz w:val="28"/>
          <w:szCs w:val="28"/>
        </w:rPr>
        <w:t xml:space="preserve"> може ініціюватися у будь-який момент після повідомлення особі про підозру до виходу суду до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нарадчої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 кімнати для ухвалення вироку.</w:t>
      </w:r>
    </w:p>
    <w:p w:rsidR="008277F0" w:rsidRPr="00961E11" w:rsidRDefault="008277F0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Щоб правильно вибрати покарання, яке буде затверджене в угоді про примирення, укладеній між потерпілим та підозрюваним (обвинуваченим), згідно зі ст. 12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ККУ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 слід зазначити тяжкість вчиненого злочину. Також необхідно вказати, чи вчинений злочин підозрюваним (обвинуваченим) вперше або ж судимість за вчинення злочину була знята з особи чи погашена.</w:t>
      </w:r>
    </w:p>
    <w:p w:rsidR="008277F0" w:rsidRPr="00961E11" w:rsidRDefault="008277F0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Окремим рядком щодо кожної сторони угоди про примирення необхідно зазначити, що при її укладенні має місце вільне волевиявлення особи і що до неї не було застосовано ні фізичний, ні психологічний тиск. Це твердження має бути засвідчене в тексті угоди сторонами, тобто окремо підписом потерпілого, </w:t>
      </w:r>
      <w:r w:rsidRPr="00961E11">
        <w:rPr>
          <w:rFonts w:ascii="Times New Roman" w:hAnsi="Times New Roman" w:cs="Times New Roman"/>
          <w:sz w:val="28"/>
          <w:szCs w:val="28"/>
        </w:rPr>
        <w:lastRenderedPageBreak/>
        <w:t>біля якого необхідно поставити ініціали та прізвище. За такою ж аналогією проставляється підпис підозрюваного (обвинуваченого).</w:t>
      </w:r>
    </w:p>
    <w:p w:rsidR="008277F0" w:rsidRPr="00961E11" w:rsidRDefault="008277F0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В угоді про примирення сторони узгоджують покарання. Таке узгодження можливе лише в рамках, визначених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ККУ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. Припускається також врахування положень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ККУ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, у яких передбачено можливість звільнення особи від кримінальної відповідальності. Так, звільнення від кримінальної відповідальності у зв’язку з примиренням винного з потерпілим (ст. 46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ККУ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) можливе лише при вчиненні злочину невеликої тяжкості або неумисного злочину середньої тяжкості за умови, що особи примирилися між собою і винна особа повністю компенсувала збитки потерпілому. </w:t>
      </w:r>
    </w:p>
    <w:p w:rsidR="00CA4E97" w:rsidRPr="00961E11" w:rsidRDefault="00CA4E97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Таким чином, новий інститут угоди про примирення це є форма компромісу між сторонами кримінальної справи за окремими категоріями справ (нетяжкі злочини, незначні кримінальні проступки), які є ефективним видом закінчення кримінальної справи, що дозволяє врахувати інтереси обох сторін, зекономити час та ресурси для розслідування та розгляду більш тяжких злочинів. </w:t>
      </w:r>
    </w:p>
    <w:p w:rsidR="00347510" w:rsidRPr="00961E11" w:rsidRDefault="00357217" w:rsidP="00961E1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E11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1E5877" w:rsidRPr="00961E11" w:rsidRDefault="001E5877" w:rsidP="009658CF">
      <w:pPr>
        <w:pStyle w:val="a3"/>
        <w:numPr>
          <w:ilvl w:val="0"/>
          <w:numId w:val="3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Конституція України // Відомості Верховної Ради України. – 1996. - № 30. – ст.41.</w:t>
      </w:r>
    </w:p>
    <w:p w:rsidR="00357217" w:rsidRPr="00961E11" w:rsidRDefault="00357217" w:rsidP="00F22F9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Концепція реформування кримінальної юстиції, затверджена Указом</w:t>
      </w:r>
    </w:p>
    <w:p w:rsidR="001E5877" w:rsidRPr="00961E11" w:rsidRDefault="00357217" w:rsidP="009658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 xml:space="preserve">Президента України від 8 квітня 2008 р. № 311/2008. [Електронний ресурс]. </w:t>
      </w:r>
      <w:proofErr w:type="spellStart"/>
      <w:r w:rsidRPr="00961E11">
        <w:rPr>
          <w:rFonts w:ascii="Times New Roman" w:hAnsi="Times New Roman" w:cs="Times New Roman"/>
          <w:sz w:val="28"/>
          <w:szCs w:val="28"/>
        </w:rPr>
        <w:t>–Режим</w:t>
      </w:r>
      <w:proofErr w:type="spellEnd"/>
      <w:r w:rsidRPr="00961E11">
        <w:rPr>
          <w:rFonts w:ascii="Times New Roman" w:hAnsi="Times New Roman" w:cs="Times New Roman"/>
          <w:sz w:val="28"/>
          <w:szCs w:val="28"/>
        </w:rPr>
        <w:t xml:space="preserve"> доступу: </w:t>
      </w:r>
      <w:hyperlink r:id="rId7" w:history="1">
        <w:r w:rsidRPr="00961E11">
          <w:rPr>
            <w:rStyle w:val="a9"/>
            <w:rFonts w:ascii="Times New Roman" w:hAnsi="Times New Roman" w:cs="Times New Roman"/>
            <w:sz w:val="28"/>
            <w:szCs w:val="28"/>
          </w:rPr>
          <w:t>http://zakon3.rada.gov.ua/laws/show/311/2008</w:t>
        </w:r>
      </w:hyperlink>
      <w:r w:rsidRPr="00961E11">
        <w:rPr>
          <w:rFonts w:ascii="Times New Roman" w:hAnsi="Times New Roman" w:cs="Times New Roman"/>
          <w:sz w:val="28"/>
          <w:szCs w:val="28"/>
        </w:rPr>
        <w:t>.</w:t>
      </w:r>
    </w:p>
    <w:p w:rsidR="00482D4D" w:rsidRPr="00961E11" w:rsidRDefault="001E5877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E11">
        <w:rPr>
          <w:rFonts w:ascii="Times New Roman" w:hAnsi="Times New Roman" w:cs="Times New Roman"/>
          <w:sz w:val="28"/>
          <w:szCs w:val="28"/>
        </w:rPr>
        <w:t>3.</w:t>
      </w:r>
      <w:r w:rsidR="00482D4D" w:rsidRPr="00961E11">
        <w:rPr>
          <w:rFonts w:ascii="Times New Roman" w:hAnsi="Times New Roman" w:cs="Times New Roman"/>
          <w:sz w:val="28"/>
          <w:szCs w:val="28"/>
        </w:rPr>
        <w:t xml:space="preserve">Кримінальний процесуальний кодекс України. Науково-практичний коментар: у 2 т./Є.М. </w:t>
      </w:r>
      <w:proofErr w:type="spellStart"/>
      <w:r w:rsidR="00482D4D" w:rsidRPr="00961E11">
        <w:rPr>
          <w:rFonts w:ascii="Times New Roman" w:hAnsi="Times New Roman" w:cs="Times New Roman"/>
          <w:sz w:val="28"/>
          <w:szCs w:val="28"/>
        </w:rPr>
        <w:t>Блажівський</w:t>
      </w:r>
      <w:proofErr w:type="spellEnd"/>
      <w:r w:rsidR="00482D4D" w:rsidRPr="00961E11">
        <w:rPr>
          <w:rFonts w:ascii="Times New Roman" w:hAnsi="Times New Roman" w:cs="Times New Roman"/>
          <w:sz w:val="28"/>
          <w:szCs w:val="28"/>
        </w:rPr>
        <w:t xml:space="preserve">, Ю.М.Грошевий, Ю.М.Дьомін, та ін.; за </w:t>
      </w:r>
      <w:proofErr w:type="spellStart"/>
      <w:r w:rsidR="00482D4D" w:rsidRPr="00961E11">
        <w:rPr>
          <w:rFonts w:ascii="Times New Roman" w:hAnsi="Times New Roman" w:cs="Times New Roman"/>
          <w:sz w:val="28"/>
          <w:szCs w:val="28"/>
        </w:rPr>
        <w:t>заг.ред</w:t>
      </w:r>
      <w:proofErr w:type="spellEnd"/>
      <w:r w:rsidR="00482D4D" w:rsidRPr="00961E11">
        <w:rPr>
          <w:rFonts w:ascii="Times New Roman" w:hAnsi="Times New Roman" w:cs="Times New Roman"/>
          <w:sz w:val="28"/>
          <w:szCs w:val="28"/>
        </w:rPr>
        <w:t>. В.Я.</w:t>
      </w:r>
      <w:proofErr w:type="spellStart"/>
      <w:r w:rsidR="00482D4D" w:rsidRPr="00961E11">
        <w:rPr>
          <w:rFonts w:ascii="Times New Roman" w:hAnsi="Times New Roman" w:cs="Times New Roman"/>
          <w:sz w:val="28"/>
          <w:szCs w:val="28"/>
        </w:rPr>
        <w:t>Тація</w:t>
      </w:r>
      <w:proofErr w:type="spellEnd"/>
      <w:r w:rsidR="00482D4D" w:rsidRPr="00961E11">
        <w:rPr>
          <w:rFonts w:ascii="Times New Roman" w:hAnsi="Times New Roman" w:cs="Times New Roman"/>
          <w:sz w:val="28"/>
          <w:szCs w:val="28"/>
        </w:rPr>
        <w:t>, В.П.</w:t>
      </w:r>
      <w:proofErr w:type="spellStart"/>
      <w:r w:rsidR="00482D4D" w:rsidRPr="00961E11">
        <w:rPr>
          <w:rFonts w:ascii="Times New Roman" w:hAnsi="Times New Roman" w:cs="Times New Roman"/>
          <w:sz w:val="28"/>
          <w:szCs w:val="28"/>
        </w:rPr>
        <w:t>Пшонки</w:t>
      </w:r>
      <w:proofErr w:type="spellEnd"/>
      <w:r w:rsidR="00482D4D" w:rsidRPr="00961E11">
        <w:rPr>
          <w:rFonts w:ascii="Times New Roman" w:hAnsi="Times New Roman" w:cs="Times New Roman"/>
          <w:sz w:val="28"/>
          <w:szCs w:val="28"/>
        </w:rPr>
        <w:t>, А.В.</w:t>
      </w:r>
      <w:proofErr w:type="spellStart"/>
      <w:r w:rsidR="00482D4D" w:rsidRPr="00961E11">
        <w:rPr>
          <w:rFonts w:ascii="Times New Roman" w:hAnsi="Times New Roman" w:cs="Times New Roman"/>
          <w:sz w:val="28"/>
          <w:szCs w:val="28"/>
        </w:rPr>
        <w:t>Портнова</w:t>
      </w:r>
      <w:proofErr w:type="spellEnd"/>
      <w:r w:rsidR="00482D4D" w:rsidRPr="00961E11">
        <w:rPr>
          <w:rFonts w:ascii="Times New Roman" w:hAnsi="Times New Roman" w:cs="Times New Roman"/>
          <w:sz w:val="28"/>
          <w:szCs w:val="28"/>
        </w:rPr>
        <w:t xml:space="preserve"> – Х.: Право, 2012 – 664с. </w:t>
      </w:r>
    </w:p>
    <w:p w:rsidR="00357217" w:rsidRPr="00961E11" w:rsidRDefault="00357217" w:rsidP="00961E11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57217" w:rsidRPr="00961E11" w:rsidSect="00560812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856" w:rsidRDefault="004F3856" w:rsidP="008277F0">
      <w:pPr>
        <w:spacing w:after="0" w:line="240" w:lineRule="auto"/>
      </w:pPr>
      <w:r>
        <w:separator/>
      </w:r>
    </w:p>
  </w:endnote>
  <w:endnote w:type="continuationSeparator" w:id="0">
    <w:p w:rsidR="004F3856" w:rsidRDefault="004F3856" w:rsidP="0082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856" w:rsidRDefault="004F3856" w:rsidP="008277F0">
      <w:pPr>
        <w:spacing w:after="0" w:line="240" w:lineRule="auto"/>
      </w:pPr>
      <w:r>
        <w:separator/>
      </w:r>
    </w:p>
  </w:footnote>
  <w:footnote w:type="continuationSeparator" w:id="0">
    <w:p w:rsidR="004F3856" w:rsidRDefault="004F3856" w:rsidP="00827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8987"/>
      <w:docPartObj>
        <w:docPartGallery w:val="Page Numbers (Top of Page)"/>
        <w:docPartUnique/>
      </w:docPartObj>
    </w:sdtPr>
    <w:sdtContent>
      <w:p w:rsidR="008277F0" w:rsidRDefault="00A4082F">
        <w:pPr>
          <w:pStyle w:val="a5"/>
          <w:jc w:val="right"/>
        </w:pPr>
        <w:fldSimple w:instr=" PAGE   \* MERGEFORMAT ">
          <w:r w:rsidR="00C3011C">
            <w:rPr>
              <w:noProof/>
            </w:rPr>
            <w:t>3</w:t>
          </w:r>
        </w:fldSimple>
      </w:p>
    </w:sdtContent>
  </w:sdt>
  <w:p w:rsidR="008277F0" w:rsidRDefault="008277F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37357"/>
    <w:multiLevelType w:val="hybridMultilevel"/>
    <w:tmpl w:val="271851F6"/>
    <w:lvl w:ilvl="0" w:tplc="62306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780795"/>
    <w:multiLevelType w:val="hybridMultilevel"/>
    <w:tmpl w:val="2C2C157E"/>
    <w:lvl w:ilvl="0" w:tplc="62306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D40515E"/>
    <w:multiLevelType w:val="hybridMultilevel"/>
    <w:tmpl w:val="F0CC5E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653"/>
    <w:rsid w:val="00045436"/>
    <w:rsid w:val="000C23A5"/>
    <w:rsid w:val="001E5877"/>
    <w:rsid w:val="00230E52"/>
    <w:rsid w:val="0034068E"/>
    <w:rsid w:val="00347510"/>
    <w:rsid w:val="00357217"/>
    <w:rsid w:val="00366E6F"/>
    <w:rsid w:val="00482D4D"/>
    <w:rsid w:val="004F3856"/>
    <w:rsid w:val="00560812"/>
    <w:rsid w:val="00663DDA"/>
    <w:rsid w:val="00702653"/>
    <w:rsid w:val="00740E2F"/>
    <w:rsid w:val="008277F0"/>
    <w:rsid w:val="00932CA0"/>
    <w:rsid w:val="00961E11"/>
    <w:rsid w:val="009658CF"/>
    <w:rsid w:val="009E356D"/>
    <w:rsid w:val="00A4082F"/>
    <w:rsid w:val="00B25026"/>
    <w:rsid w:val="00C154EE"/>
    <w:rsid w:val="00C3011C"/>
    <w:rsid w:val="00CA4E97"/>
    <w:rsid w:val="00D20A40"/>
    <w:rsid w:val="00D93BE7"/>
    <w:rsid w:val="00DA7F96"/>
    <w:rsid w:val="00F22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475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7510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No Spacing"/>
    <w:uiPriority w:val="1"/>
    <w:qFormat/>
    <w:rsid w:val="000C23A5"/>
    <w:pPr>
      <w:spacing w:after="0" w:line="240" w:lineRule="auto"/>
      <w:jc w:val="both"/>
    </w:pPr>
  </w:style>
  <w:style w:type="paragraph" w:styleId="a4">
    <w:name w:val="Normal (Web)"/>
    <w:basedOn w:val="a"/>
    <w:uiPriority w:val="99"/>
    <w:semiHidden/>
    <w:unhideWhenUsed/>
    <w:rsid w:val="0082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8277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77F0"/>
  </w:style>
  <w:style w:type="paragraph" w:styleId="a7">
    <w:name w:val="footer"/>
    <w:basedOn w:val="a"/>
    <w:link w:val="a8"/>
    <w:uiPriority w:val="99"/>
    <w:semiHidden/>
    <w:unhideWhenUsed/>
    <w:rsid w:val="008277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77F0"/>
  </w:style>
  <w:style w:type="character" w:styleId="a9">
    <w:name w:val="Hyperlink"/>
    <w:basedOn w:val="a0"/>
    <w:uiPriority w:val="99"/>
    <w:unhideWhenUsed/>
    <w:rsid w:val="003572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311/2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3235</Words>
  <Characters>1845</Characters>
  <Application>Microsoft Office Word</Application>
  <DocSecurity>0</DocSecurity>
  <Lines>15</Lines>
  <Paragraphs>10</Paragraphs>
  <ScaleCrop>false</ScaleCrop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Рогатинська</dc:creator>
  <cp:keywords/>
  <dc:description/>
  <cp:lastModifiedBy>Рогатинська</cp:lastModifiedBy>
  <cp:revision>27</cp:revision>
  <dcterms:created xsi:type="dcterms:W3CDTF">2016-03-23T17:31:00Z</dcterms:created>
  <dcterms:modified xsi:type="dcterms:W3CDTF">2016-03-25T08:19:00Z</dcterms:modified>
</cp:coreProperties>
</file>