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6296" w:rsidRPr="0035192A" w:rsidRDefault="00B66296" w:rsidP="00B66296">
      <w:pPr>
        <w:widowControl w:val="0"/>
        <w:autoSpaceDE w:val="0"/>
        <w:autoSpaceDN w:val="0"/>
        <w:adjustRightInd w:val="0"/>
        <w:spacing w:after="0" w:line="240" w:lineRule="auto"/>
        <w:jc w:val="center"/>
        <w:rPr>
          <w:rFonts w:ascii="Arial" w:hAnsi="Arial" w:cs="Arial"/>
          <w:b/>
          <w:bCs/>
          <w:sz w:val="26"/>
          <w:szCs w:val="26"/>
          <w:highlight w:val="white"/>
        </w:rPr>
      </w:pPr>
      <w:r w:rsidRPr="0035192A">
        <w:rPr>
          <w:rFonts w:ascii="Arial" w:hAnsi="Arial" w:cs="Arial"/>
          <w:b/>
          <w:bCs/>
          <w:sz w:val="26"/>
          <w:szCs w:val="26"/>
          <w:highlight w:val="white"/>
        </w:rPr>
        <w:t>МІНІСТЕРСТВО ОСВІТИ І НАУКИ УКРАЇНИ</w:t>
      </w:r>
    </w:p>
    <w:p w:rsidR="00B66296" w:rsidRPr="0035192A" w:rsidRDefault="00B66296" w:rsidP="00B66296">
      <w:pPr>
        <w:widowControl w:val="0"/>
        <w:autoSpaceDE w:val="0"/>
        <w:autoSpaceDN w:val="0"/>
        <w:adjustRightInd w:val="0"/>
        <w:spacing w:after="0" w:line="240" w:lineRule="auto"/>
        <w:jc w:val="center"/>
        <w:rPr>
          <w:rFonts w:ascii="Arial" w:hAnsi="Arial" w:cs="Arial"/>
          <w:b/>
          <w:bCs/>
          <w:sz w:val="26"/>
          <w:szCs w:val="26"/>
          <w:highlight w:val="white"/>
        </w:rPr>
      </w:pPr>
      <w:proofErr w:type="spellStart"/>
      <w:r w:rsidRPr="0035192A">
        <w:rPr>
          <w:rFonts w:ascii="Arial" w:hAnsi="Arial" w:cs="Arial"/>
          <w:b/>
          <w:bCs/>
          <w:sz w:val="26"/>
          <w:szCs w:val="26"/>
          <w:highlight w:val="white"/>
        </w:rPr>
        <w:t>Західноукраїнський</w:t>
      </w:r>
      <w:proofErr w:type="spellEnd"/>
      <w:r w:rsidRPr="0035192A">
        <w:rPr>
          <w:rFonts w:ascii="Arial" w:hAnsi="Arial" w:cs="Arial"/>
          <w:b/>
          <w:bCs/>
          <w:sz w:val="26"/>
          <w:szCs w:val="26"/>
          <w:highlight w:val="white"/>
        </w:rPr>
        <w:t xml:space="preserve"> </w:t>
      </w:r>
      <w:proofErr w:type="spellStart"/>
      <w:r w:rsidRPr="0035192A">
        <w:rPr>
          <w:rFonts w:ascii="Arial" w:hAnsi="Arial" w:cs="Arial"/>
          <w:b/>
          <w:bCs/>
          <w:sz w:val="26"/>
          <w:szCs w:val="26"/>
          <w:highlight w:val="white"/>
        </w:rPr>
        <w:t>національний</w:t>
      </w:r>
      <w:proofErr w:type="spellEnd"/>
      <w:r w:rsidRPr="0035192A">
        <w:rPr>
          <w:rFonts w:ascii="Arial" w:hAnsi="Arial" w:cs="Arial"/>
          <w:b/>
          <w:bCs/>
          <w:sz w:val="26"/>
          <w:szCs w:val="26"/>
          <w:highlight w:val="white"/>
        </w:rPr>
        <w:t xml:space="preserve"> </w:t>
      </w:r>
      <w:proofErr w:type="spellStart"/>
      <w:r w:rsidRPr="0035192A">
        <w:rPr>
          <w:rFonts w:ascii="Arial" w:hAnsi="Arial" w:cs="Arial"/>
          <w:b/>
          <w:bCs/>
          <w:sz w:val="26"/>
          <w:szCs w:val="26"/>
          <w:highlight w:val="white"/>
        </w:rPr>
        <w:t>університет</w:t>
      </w:r>
      <w:proofErr w:type="spellEnd"/>
    </w:p>
    <w:p w:rsidR="00B66296" w:rsidRPr="0035192A" w:rsidRDefault="00B66296" w:rsidP="00B66296">
      <w:pPr>
        <w:widowControl w:val="0"/>
        <w:autoSpaceDE w:val="0"/>
        <w:autoSpaceDN w:val="0"/>
        <w:adjustRightInd w:val="0"/>
        <w:spacing w:after="0" w:line="240" w:lineRule="auto"/>
        <w:jc w:val="center"/>
        <w:rPr>
          <w:rFonts w:ascii="Arial" w:hAnsi="Arial" w:cs="Arial"/>
          <w:b/>
          <w:bCs/>
          <w:sz w:val="26"/>
          <w:szCs w:val="26"/>
          <w:highlight w:val="white"/>
        </w:rPr>
      </w:pPr>
      <w:r w:rsidRPr="0035192A">
        <w:rPr>
          <w:rFonts w:ascii="Arial" w:hAnsi="Arial" w:cs="Arial"/>
          <w:b/>
          <w:bCs/>
          <w:sz w:val="26"/>
          <w:szCs w:val="26"/>
          <w:highlight w:val="white"/>
        </w:rPr>
        <w:t xml:space="preserve">Факультет </w:t>
      </w:r>
      <w:proofErr w:type="spellStart"/>
      <w:r w:rsidRPr="0035192A">
        <w:rPr>
          <w:rFonts w:ascii="Arial" w:hAnsi="Arial" w:cs="Arial"/>
          <w:b/>
          <w:bCs/>
          <w:sz w:val="26"/>
          <w:szCs w:val="26"/>
          <w:highlight w:val="white"/>
        </w:rPr>
        <w:t>фінансів</w:t>
      </w:r>
      <w:proofErr w:type="spellEnd"/>
      <w:r w:rsidRPr="0035192A">
        <w:rPr>
          <w:rFonts w:ascii="Arial" w:hAnsi="Arial" w:cs="Arial"/>
          <w:b/>
          <w:bCs/>
          <w:sz w:val="26"/>
          <w:szCs w:val="26"/>
          <w:highlight w:val="white"/>
        </w:rPr>
        <w:t xml:space="preserve"> та </w:t>
      </w:r>
      <w:proofErr w:type="spellStart"/>
      <w:r w:rsidRPr="0035192A">
        <w:rPr>
          <w:rFonts w:ascii="Arial" w:hAnsi="Arial" w:cs="Arial"/>
          <w:b/>
          <w:bCs/>
          <w:sz w:val="26"/>
          <w:szCs w:val="26"/>
          <w:highlight w:val="white"/>
        </w:rPr>
        <w:t>обліку</w:t>
      </w:r>
      <w:proofErr w:type="spellEnd"/>
    </w:p>
    <w:p w:rsidR="00B66296" w:rsidRPr="0035192A" w:rsidRDefault="00B66296" w:rsidP="00B66296">
      <w:pPr>
        <w:widowControl w:val="0"/>
        <w:autoSpaceDE w:val="0"/>
        <w:autoSpaceDN w:val="0"/>
        <w:adjustRightInd w:val="0"/>
        <w:spacing w:after="0" w:line="240" w:lineRule="auto"/>
        <w:jc w:val="center"/>
        <w:rPr>
          <w:rFonts w:ascii="Arial" w:hAnsi="Arial" w:cs="Arial"/>
          <w:bCs/>
          <w:sz w:val="26"/>
          <w:szCs w:val="26"/>
          <w:highlight w:val="white"/>
        </w:rPr>
      </w:pPr>
      <w:r w:rsidRPr="0035192A">
        <w:rPr>
          <w:rFonts w:ascii="Arial" w:hAnsi="Arial" w:cs="Arial"/>
          <w:bCs/>
          <w:sz w:val="26"/>
          <w:szCs w:val="26"/>
          <w:highlight w:val="white"/>
        </w:rPr>
        <w:t xml:space="preserve">Кафедра </w:t>
      </w:r>
      <w:proofErr w:type="spellStart"/>
      <w:r w:rsidRPr="0035192A">
        <w:rPr>
          <w:rFonts w:ascii="Arial" w:hAnsi="Arial" w:cs="Arial"/>
          <w:bCs/>
          <w:sz w:val="26"/>
          <w:szCs w:val="26"/>
          <w:highlight w:val="white"/>
        </w:rPr>
        <w:t>фінансових</w:t>
      </w:r>
      <w:proofErr w:type="spellEnd"/>
      <w:r w:rsidRPr="0035192A">
        <w:rPr>
          <w:rFonts w:ascii="Arial" w:hAnsi="Arial" w:cs="Arial"/>
          <w:bCs/>
          <w:sz w:val="26"/>
          <w:szCs w:val="26"/>
          <w:highlight w:val="white"/>
        </w:rPr>
        <w:t xml:space="preserve"> </w:t>
      </w:r>
      <w:proofErr w:type="spellStart"/>
      <w:r w:rsidRPr="0035192A">
        <w:rPr>
          <w:rFonts w:ascii="Arial" w:hAnsi="Arial" w:cs="Arial"/>
          <w:bCs/>
          <w:sz w:val="26"/>
          <w:szCs w:val="26"/>
          <w:highlight w:val="white"/>
        </w:rPr>
        <w:t>технологій</w:t>
      </w:r>
      <w:proofErr w:type="spellEnd"/>
      <w:r w:rsidRPr="0035192A">
        <w:rPr>
          <w:rFonts w:ascii="Arial" w:hAnsi="Arial" w:cs="Arial"/>
          <w:bCs/>
          <w:sz w:val="26"/>
          <w:szCs w:val="26"/>
          <w:highlight w:val="white"/>
        </w:rPr>
        <w:t xml:space="preserve"> та </w:t>
      </w:r>
      <w:proofErr w:type="spellStart"/>
      <w:r w:rsidRPr="0035192A">
        <w:rPr>
          <w:rFonts w:ascii="Arial" w:hAnsi="Arial" w:cs="Arial"/>
          <w:bCs/>
          <w:sz w:val="26"/>
          <w:szCs w:val="26"/>
          <w:highlight w:val="white"/>
        </w:rPr>
        <w:t>банківського</w:t>
      </w:r>
      <w:proofErr w:type="spellEnd"/>
      <w:r w:rsidRPr="0035192A">
        <w:rPr>
          <w:rFonts w:ascii="Arial" w:hAnsi="Arial" w:cs="Arial"/>
          <w:bCs/>
          <w:sz w:val="26"/>
          <w:szCs w:val="26"/>
          <w:highlight w:val="white"/>
        </w:rPr>
        <w:t xml:space="preserve"> </w:t>
      </w:r>
      <w:proofErr w:type="spellStart"/>
      <w:r w:rsidRPr="0035192A">
        <w:rPr>
          <w:rFonts w:ascii="Arial" w:hAnsi="Arial" w:cs="Arial"/>
          <w:bCs/>
          <w:sz w:val="26"/>
          <w:szCs w:val="26"/>
          <w:highlight w:val="white"/>
        </w:rPr>
        <w:t>бізнесу</w:t>
      </w:r>
      <w:proofErr w:type="spellEnd"/>
    </w:p>
    <w:p w:rsidR="00FE68D9" w:rsidRPr="00B66296" w:rsidRDefault="00FE68D9" w:rsidP="00FE68D9">
      <w:pPr>
        <w:spacing w:after="0" w:line="240" w:lineRule="auto"/>
        <w:jc w:val="center"/>
        <w:rPr>
          <w:rFonts w:ascii="Arial" w:eastAsia="Times New Roman" w:hAnsi="Arial" w:cs="Arial"/>
          <w:color w:val="000000"/>
          <w:sz w:val="26"/>
          <w:szCs w:val="26"/>
          <w:lang w:eastAsia="ru-RU"/>
        </w:rPr>
      </w:pPr>
    </w:p>
    <w:p w:rsidR="00FE68D9" w:rsidRPr="00B66296" w:rsidRDefault="00FE68D9" w:rsidP="00FE68D9">
      <w:pPr>
        <w:spacing w:after="0" w:line="240" w:lineRule="auto"/>
        <w:jc w:val="center"/>
        <w:rPr>
          <w:rFonts w:ascii="Arial" w:eastAsia="Times New Roman" w:hAnsi="Arial" w:cs="Arial"/>
          <w:color w:val="000000"/>
          <w:sz w:val="26"/>
          <w:szCs w:val="26"/>
          <w:lang w:val="uk-UA" w:eastAsia="ru-RU"/>
        </w:rPr>
      </w:pPr>
    </w:p>
    <w:p w:rsidR="00FE68D9" w:rsidRPr="00B66296" w:rsidRDefault="00FE68D9" w:rsidP="00FE68D9">
      <w:pPr>
        <w:spacing w:after="0" w:line="240" w:lineRule="auto"/>
        <w:jc w:val="center"/>
        <w:rPr>
          <w:rFonts w:ascii="Arial" w:eastAsia="Times New Roman" w:hAnsi="Arial" w:cs="Arial"/>
          <w:color w:val="000000"/>
          <w:sz w:val="26"/>
          <w:szCs w:val="26"/>
          <w:lang w:val="uk-UA" w:eastAsia="ru-RU"/>
        </w:rPr>
      </w:pPr>
    </w:p>
    <w:p w:rsidR="00FE68D9" w:rsidRPr="00B66296" w:rsidRDefault="00FE68D9" w:rsidP="00FE68D9">
      <w:pPr>
        <w:spacing w:after="0" w:line="240" w:lineRule="auto"/>
        <w:jc w:val="center"/>
        <w:rPr>
          <w:rFonts w:ascii="Arial" w:eastAsia="Times New Roman" w:hAnsi="Arial" w:cs="Arial"/>
          <w:color w:val="000000"/>
          <w:sz w:val="26"/>
          <w:szCs w:val="26"/>
          <w:lang w:val="uk-UA" w:eastAsia="ru-RU"/>
        </w:rPr>
      </w:pPr>
    </w:p>
    <w:p w:rsidR="00FE68D9" w:rsidRPr="00B66296" w:rsidRDefault="00FE68D9" w:rsidP="00FE68D9">
      <w:pPr>
        <w:spacing w:after="0" w:line="240" w:lineRule="auto"/>
        <w:jc w:val="center"/>
        <w:rPr>
          <w:rFonts w:ascii="Arial" w:eastAsia="Times New Roman" w:hAnsi="Arial" w:cs="Arial"/>
          <w:color w:val="000000"/>
          <w:sz w:val="26"/>
          <w:szCs w:val="26"/>
          <w:lang w:val="uk-UA" w:eastAsia="ru-RU"/>
        </w:rPr>
      </w:pPr>
    </w:p>
    <w:p w:rsidR="00FE68D9" w:rsidRPr="00B66296" w:rsidRDefault="00FE68D9" w:rsidP="00FE68D9">
      <w:pPr>
        <w:spacing w:after="0" w:line="240" w:lineRule="auto"/>
        <w:jc w:val="center"/>
        <w:rPr>
          <w:rFonts w:ascii="Arial" w:eastAsia="Times New Roman" w:hAnsi="Arial" w:cs="Arial"/>
          <w:color w:val="000000"/>
          <w:sz w:val="26"/>
          <w:szCs w:val="26"/>
          <w:lang w:val="uk-UA" w:eastAsia="ru-RU"/>
        </w:rPr>
      </w:pPr>
    </w:p>
    <w:p w:rsidR="00FE68D9" w:rsidRPr="00B66296" w:rsidRDefault="00FE68D9" w:rsidP="00FE68D9">
      <w:pPr>
        <w:spacing w:after="0" w:line="240" w:lineRule="auto"/>
        <w:jc w:val="center"/>
        <w:rPr>
          <w:rFonts w:ascii="Arial" w:eastAsia="Times New Roman" w:hAnsi="Arial" w:cs="Arial"/>
          <w:color w:val="000000"/>
          <w:sz w:val="26"/>
          <w:szCs w:val="26"/>
          <w:lang w:val="uk-UA" w:eastAsia="ru-RU"/>
        </w:rPr>
      </w:pPr>
    </w:p>
    <w:p w:rsidR="00FE68D9" w:rsidRPr="00B66296" w:rsidRDefault="00FE68D9" w:rsidP="00FE68D9">
      <w:pPr>
        <w:spacing w:after="0" w:line="240" w:lineRule="auto"/>
        <w:jc w:val="center"/>
        <w:rPr>
          <w:rFonts w:ascii="Arial" w:eastAsia="Times New Roman" w:hAnsi="Arial" w:cs="Arial"/>
          <w:b/>
          <w:bCs/>
          <w:color w:val="000000"/>
          <w:sz w:val="26"/>
          <w:szCs w:val="26"/>
          <w:lang w:val="uk-UA" w:eastAsia="ru-RU"/>
        </w:rPr>
      </w:pPr>
      <w:r w:rsidRPr="00B66296">
        <w:rPr>
          <w:rFonts w:ascii="Arial" w:eastAsia="Times New Roman" w:hAnsi="Arial" w:cs="Arial"/>
          <w:b/>
          <w:bCs/>
          <w:color w:val="000000"/>
          <w:sz w:val="26"/>
          <w:szCs w:val="26"/>
          <w:lang w:val="uk-UA" w:eastAsia="ru-RU"/>
        </w:rPr>
        <w:t>ВАЩУК Ірина Олександрівна</w:t>
      </w:r>
    </w:p>
    <w:p w:rsidR="00FE68D9" w:rsidRPr="00B66296" w:rsidRDefault="00FE68D9" w:rsidP="00FE68D9">
      <w:pPr>
        <w:spacing w:after="0" w:line="240" w:lineRule="auto"/>
        <w:jc w:val="center"/>
        <w:rPr>
          <w:rFonts w:ascii="Arial" w:eastAsia="Times New Roman" w:hAnsi="Arial" w:cs="Arial"/>
          <w:b/>
          <w:bCs/>
          <w:color w:val="000000"/>
          <w:sz w:val="26"/>
          <w:szCs w:val="26"/>
          <w:lang w:val="uk-UA" w:eastAsia="ru-RU"/>
        </w:rPr>
      </w:pPr>
    </w:p>
    <w:p w:rsidR="00FE68D9" w:rsidRPr="00B66296" w:rsidRDefault="00FE68D9" w:rsidP="00FE68D9">
      <w:pPr>
        <w:spacing w:after="0" w:line="240" w:lineRule="auto"/>
        <w:jc w:val="center"/>
        <w:rPr>
          <w:rFonts w:ascii="Arial" w:hAnsi="Arial" w:cs="Arial"/>
          <w:b/>
          <w:sz w:val="26"/>
          <w:szCs w:val="26"/>
          <w:lang w:val="uk-UA"/>
        </w:rPr>
      </w:pPr>
      <w:r w:rsidRPr="00B66296">
        <w:rPr>
          <w:rFonts w:ascii="Arial" w:hAnsi="Arial" w:cs="Arial"/>
          <w:b/>
          <w:sz w:val="26"/>
          <w:szCs w:val="26"/>
          <w:lang w:val="uk-UA"/>
        </w:rPr>
        <w:t xml:space="preserve">Управління ризиками при банківському кредитуванні / </w:t>
      </w:r>
    </w:p>
    <w:p w:rsidR="00FE68D9" w:rsidRPr="00B66296" w:rsidRDefault="00FE68D9" w:rsidP="00FE68D9">
      <w:pPr>
        <w:spacing w:after="0" w:line="240" w:lineRule="auto"/>
        <w:jc w:val="center"/>
        <w:rPr>
          <w:rFonts w:ascii="Arial" w:hAnsi="Arial" w:cs="Arial"/>
          <w:b/>
          <w:sz w:val="26"/>
          <w:szCs w:val="26"/>
          <w:lang w:val="uk-UA"/>
        </w:rPr>
      </w:pPr>
      <w:proofErr w:type="spellStart"/>
      <w:r w:rsidRPr="00B66296">
        <w:rPr>
          <w:rFonts w:ascii="Arial" w:hAnsi="Arial" w:cs="Arial"/>
          <w:b/>
          <w:sz w:val="26"/>
          <w:szCs w:val="26"/>
          <w:lang w:val="uk-UA"/>
        </w:rPr>
        <w:t>Risk</w:t>
      </w:r>
      <w:proofErr w:type="spellEnd"/>
      <w:r w:rsidRPr="00B66296">
        <w:rPr>
          <w:rFonts w:ascii="Arial" w:hAnsi="Arial" w:cs="Arial"/>
          <w:b/>
          <w:sz w:val="26"/>
          <w:szCs w:val="26"/>
          <w:lang w:val="uk-UA"/>
        </w:rPr>
        <w:t xml:space="preserve"> </w:t>
      </w:r>
      <w:proofErr w:type="spellStart"/>
      <w:r w:rsidRPr="00B66296">
        <w:rPr>
          <w:rFonts w:ascii="Arial" w:hAnsi="Arial" w:cs="Arial"/>
          <w:b/>
          <w:sz w:val="26"/>
          <w:szCs w:val="26"/>
          <w:lang w:val="uk-UA"/>
        </w:rPr>
        <w:t>management</w:t>
      </w:r>
      <w:proofErr w:type="spellEnd"/>
      <w:r w:rsidRPr="00B66296">
        <w:rPr>
          <w:rFonts w:ascii="Arial" w:hAnsi="Arial" w:cs="Arial"/>
          <w:b/>
          <w:sz w:val="26"/>
          <w:szCs w:val="26"/>
          <w:lang w:val="uk-UA"/>
        </w:rPr>
        <w:t xml:space="preserve"> </w:t>
      </w:r>
      <w:proofErr w:type="spellStart"/>
      <w:r w:rsidRPr="00B66296">
        <w:rPr>
          <w:rFonts w:ascii="Arial" w:hAnsi="Arial" w:cs="Arial"/>
          <w:b/>
          <w:sz w:val="26"/>
          <w:szCs w:val="26"/>
          <w:lang w:val="uk-UA"/>
        </w:rPr>
        <w:t>at</w:t>
      </w:r>
      <w:proofErr w:type="spellEnd"/>
      <w:r w:rsidRPr="00B66296">
        <w:rPr>
          <w:rFonts w:ascii="Arial" w:hAnsi="Arial" w:cs="Arial"/>
          <w:b/>
          <w:sz w:val="26"/>
          <w:szCs w:val="26"/>
          <w:lang w:val="uk-UA"/>
        </w:rPr>
        <w:t xml:space="preserve"> </w:t>
      </w:r>
      <w:proofErr w:type="spellStart"/>
      <w:r w:rsidRPr="00B66296">
        <w:rPr>
          <w:rFonts w:ascii="Arial" w:hAnsi="Arial" w:cs="Arial"/>
          <w:b/>
          <w:sz w:val="26"/>
          <w:szCs w:val="26"/>
          <w:lang w:val="uk-UA"/>
        </w:rPr>
        <w:t>bank</w:t>
      </w:r>
      <w:proofErr w:type="spellEnd"/>
      <w:r w:rsidRPr="00B66296">
        <w:rPr>
          <w:rFonts w:ascii="Arial" w:hAnsi="Arial" w:cs="Arial"/>
          <w:b/>
          <w:sz w:val="26"/>
          <w:szCs w:val="26"/>
          <w:lang w:val="uk-UA"/>
        </w:rPr>
        <w:t xml:space="preserve"> </w:t>
      </w:r>
      <w:proofErr w:type="spellStart"/>
      <w:r w:rsidRPr="00B66296">
        <w:rPr>
          <w:rFonts w:ascii="Arial" w:hAnsi="Arial" w:cs="Arial"/>
          <w:b/>
          <w:sz w:val="26"/>
          <w:szCs w:val="26"/>
          <w:lang w:val="uk-UA"/>
        </w:rPr>
        <w:t>Lending</w:t>
      </w:r>
      <w:proofErr w:type="spellEnd"/>
    </w:p>
    <w:p w:rsidR="00FE68D9" w:rsidRPr="00B66296" w:rsidRDefault="00FE68D9" w:rsidP="00FE68D9">
      <w:pPr>
        <w:spacing w:after="0" w:line="240" w:lineRule="auto"/>
        <w:jc w:val="center"/>
        <w:rPr>
          <w:rFonts w:ascii="Arial" w:hAnsi="Arial" w:cs="Arial"/>
          <w:b/>
          <w:sz w:val="26"/>
          <w:szCs w:val="26"/>
          <w:lang w:val="uk-UA"/>
        </w:rPr>
      </w:pPr>
    </w:p>
    <w:p w:rsidR="00FE68D9" w:rsidRPr="00B66296" w:rsidRDefault="00FE68D9" w:rsidP="00FE68D9">
      <w:pPr>
        <w:spacing w:after="0" w:line="240" w:lineRule="auto"/>
        <w:jc w:val="center"/>
        <w:rPr>
          <w:rFonts w:ascii="Arial" w:hAnsi="Arial" w:cs="Arial"/>
          <w:b/>
          <w:sz w:val="26"/>
          <w:szCs w:val="26"/>
          <w:lang w:val="uk-UA"/>
        </w:rPr>
      </w:pPr>
    </w:p>
    <w:p w:rsidR="00B66296" w:rsidRPr="0035192A" w:rsidRDefault="00B66296" w:rsidP="00B66296">
      <w:pPr>
        <w:widowControl w:val="0"/>
        <w:autoSpaceDE w:val="0"/>
        <w:autoSpaceDN w:val="0"/>
        <w:adjustRightInd w:val="0"/>
        <w:spacing w:after="0" w:line="240" w:lineRule="auto"/>
        <w:jc w:val="center"/>
        <w:rPr>
          <w:rFonts w:ascii="Arial" w:hAnsi="Arial" w:cs="Arial"/>
          <w:sz w:val="26"/>
          <w:szCs w:val="26"/>
          <w:highlight w:val="white"/>
        </w:rPr>
      </w:pPr>
      <w:proofErr w:type="spellStart"/>
      <w:r w:rsidRPr="0035192A">
        <w:rPr>
          <w:rFonts w:ascii="Arial" w:hAnsi="Arial" w:cs="Arial"/>
          <w:sz w:val="26"/>
          <w:szCs w:val="26"/>
          <w:highlight w:val="white"/>
        </w:rPr>
        <w:t>спеціальність</w:t>
      </w:r>
      <w:proofErr w:type="spellEnd"/>
      <w:r w:rsidRPr="0035192A">
        <w:rPr>
          <w:rFonts w:ascii="Arial" w:hAnsi="Arial" w:cs="Arial"/>
          <w:sz w:val="26"/>
          <w:szCs w:val="26"/>
          <w:highlight w:val="white"/>
        </w:rPr>
        <w:t xml:space="preserve">: 072 – </w:t>
      </w:r>
      <w:proofErr w:type="spellStart"/>
      <w:r w:rsidRPr="0035192A">
        <w:rPr>
          <w:rFonts w:ascii="Arial" w:hAnsi="Arial" w:cs="Arial"/>
          <w:sz w:val="26"/>
          <w:szCs w:val="26"/>
          <w:highlight w:val="white"/>
        </w:rPr>
        <w:t>Фінанси</w:t>
      </w:r>
      <w:proofErr w:type="spellEnd"/>
      <w:r w:rsidRPr="0035192A">
        <w:rPr>
          <w:rFonts w:ascii="Arial" w:hAnsi="Arial" w:cs="Arial"/>
          <w:sz w:val="26"/>
          <w:szCs w:val="26"/>
          <w:highlight w:val="white"/>
        </w:rPr>
        <w:t xml:space="preserve">, </w:t>
      </w:r>
      <w:proofErr w:type="spellStart"/>
      <w:r w:rsidRPr="0035192A">
        <w:rPr>
          <w:rFonts w:ascii="Arial" w:hAnsi="Arial" w:cs="Arial"/>
          <w:sz w:val="26"/>
          <w:szCs w:val="26"/>
          <w:highlight w:val="white"/>
        </w:rPr>
        <w:t>банківська</w:t>
      </w:r>
      <w:proofErr w:type="spellEnd"/>
      <w:r w:rsidRPr="0035192A">
        <w:rPr>
          <w:rFonts w:ascii="Arial" w:hAnsi="Arial" w:cs="Arial"/>
          <w:sz w:val="26"/>
          <w:szCs w:val="26"/>
          <w:highlight w:val="white"/>
        </w:rPr>
        <w:t xml:space="preserve"> справа та </w:t>
      </w:r>
      <w:proofErr w:type="spellStart"/>
      <w:r w:rsidRPr="0035192A">
        <w:rPr>
          <w:rFonts w:ascii="Arial" w:hAnsi="Arial" w:cs="Arial"/>
          <w:sz w:val="26"/>
          <w:szCs w:val="26"/>
          <w:highlight w:val="white"/>
        </w:rPr>
        <w:t>страхування</w:t>
      </w:r>
      <w:proofErr w:type="spellEnd"/>
    </w:p>
    <w:p w:rsidR="00B66296" w:rsidRPr="0035192A" w:rsidRDefault="00B66296" w:rsidP="00B66296">
      <w:pPr>
        <w:widowControl w:val="0"/>
        <w:autoSpaceDE w:val="0"/>
        <w:autoSpaceDN w:val="0"/>
        <w:adjustRightInd w:val="0"/>
        <w:spacing w:after="0" w:line="240" w:lineRule="auto"/>
        <w:jc w:val="center"/>
        <w:rPr>
          <w:rFonts w:ascii="Arial" w:hAnsi="Arial" w:cs="Arial"/>
          <w:sz w:val="26"/>
          <w:szCs w:val="26"/>
          <w:highlight w:val="white"/>
        </w:rPr>
      </w:pPr>
      <w:proofErr w:type="spellStart"/>
      <w:r w:rsidRPr="0035192A">
        <w:rPr>
          <w:rFonts w:ascii="Arial" w:hAnsi="Arial" w:cs="Arial"/>
          <w:sz w:val="26"/>
          <w:szCs w:val="26"/>
          <w:highlight w:val="white"/>
        </w:rPr>
        <w:t>освітньо-професійна</w:t>
      </w:r>
      <w:proofErr w:type="spellEnd"/>
      <w:r w:rsidRPr="0035192A">
        <w:rPr>
          <w:rFonts w:ascii="Arial" w:hAnsi="Arial" w:cs="Arial"/>
          <w:sz w:val="26"/>
          <w:szCs w:val="26"/>
          <w:highlight w:val="white"/>
        </w:rPr>
        <w:t xml:space="preserve"> </w:t>
      </w:r>
      <w:proofErr w:type="spellStart"/>
      <w:r w:rsidRPr="0035192A">
        <w:rPr>
          <w:rFonts w:ascii="Arial" w:hAnsi="Arial" w:cs="Arial"/>
          <w:sz w:val="26"/>
          <w:szCs w:val="26"/>
          <w:highlight w:val="white"/>
        </w:rPr>
        <w:t>програма</w:t>
      </w:r>
      <w:proofErr w:type="spellEnd"/>
      <w:r w:rsidRPr="0035192A">
        <w:rPr>
          <w:rFonts w:ascii="Arial" w:hAnsi="Arial" w:cs="Arial"/>
          <w:sz w:val="26"/>
          <w:szCs w:val="26"/>
          <w:highlight w:val="white"/>
        </w:rPr>
        <w:t xml:space="preserve"> – </w:t>
      </w:r>
      <w:proofErr w:type="spellStart"/>
      <w:r w:rsidRPr="0035192A">
        <w:rPr>
          <w:rFonts w:ascii="Arial" w:hAnsi="Arial" w:cs="Arial"/>
          <w:sz w:val="26"/>
          <w:szCs w:val="26"/>
          <w:highlight w:val="white"/>
        </w:rPr>
        <w:t>Банківська</w:t>
      </w:r>
      <w:proofErr w:type="spellEnd"/>
      <w:r w:rsidRPr="0035192A">
        <w:rPr>
          <w:rFonts w:ascii="Arial" w:hAnsi="Arial" w:cs="Arial"/>
          <w:sz w:val="26"/>
          <w:szCs w:val="26"/>
          <w:highlight w:val="white"/>
        </w:rPr>
        <w:t xml:space="preserve"> справа</w:t>
      </w:r>
    </w:p>
    <w:p w:rsidR="00B66296" w:rsidRPr="0035192A" w:rsidRDefault="00B66296" w:rsidP="00B66296">
      <w:pPr>
        <w:widowControl w:val="0"/>
        <w:autoSpaceDE w:val="0"/>
        <w:autoSpaceDN w:val="0"/>
        <w:adjustRightInd w:val="0"/>
        <w:spacing w:after="0" w:line="240" w:lineRule="auto"/>
        <w:jc w:val="center"/>
        <w:rPr>
          <w:rFonts w:ascii="Arial" w:hAnsi="Arial" w:cs="Arial"/>
          <w:sz w:val="26"/>
          <w:szCs w:val="26"/>
          <w:highlight w:val="white"/>
        </w:rPr>
      </w:pPr>
    </w:p>
    <w:p w:rsidR="00B66296" w:rsidRPr="0035192A" w:rsidRDefault="00B66296" w:rsidP="00B66296">
      <w:pPr>
        <w:widowControl w:val="0"/>
        <w:autoSpaceDE w:val="0"/>
        <w:autoSpaceDN w:val="0"/>
        <w:adjustRightInd w:val="0"/>
        <w:spacing w:after="0" w:line="240" w:lineRule="auto"/>
        <w:jc w:val="center"/>
        <w:rPr>
          <w:rFonts w:ascii="Arial" w:hAnsi="Arial" w:cs="Arial"/>
          <w:bCs/>
          <w:sz w:val="26"/>
          <w:szCs w:val="26"/>
          <w:highlight w:val="white"/>
        </w:rPr>
      </w:pPr>
      <w:proofErr w:type="spellStart"/>
      <w:r w:rsidRPr="0035192A">
        <w:rPr>
          <w:rFonts w:ascii="Arial" w:hAnsi="Arial" w:cs="Arial"/>
          <w:bCs/>
          <w:sz w:val="26"/>
          <w:szCs w:val="26"/>
          <w:highlight w:val="white"/>
        </w:rPr>
        <w:t>Кваліфікаційна</w:t>
      </w:r>
      <w:proofErr w:type="spellEnd"/>
      <w:r w:rsidRPr="0035192A">
        <w:rPr>
          <w:rFonts w:ascii="Arial" w:hAnsi="Arial" w:cs="Arial"/>
          <w:bCs/>
          <w:sz w:val="26"/>
          <w:szCs w:val="26"/>
          <w:highlight w:val="white"/>
        </w:rPr>
        <w:t xml:space="preserve"> робота</w:t>
      </w:r>
    </w:p>
    <w:p w:rsidR="00B66296" w:rsidRPr="0035192A" w:rsidRDefault="00B66296" w:rsidP="00B66296">
      <w:pPr>
        <w:widowControl w:val="0"/>
        <w:autoSpaceDE w:val="0"/>
        <w:autoSpaceDN w:val="0"/>
        <w:adjustRightInd w:val="0"/>
        <w:spacing w:after="0" w:line="240" w:lineRule="auto"/>
        <w:jc w:val="center"/>
        <w:rPr>
          <w:rFonts w:ascii="Arial" w:hAnsi="Arial" w:cs="Arial"/>
          <w:b/>
          <w:bCs/>
          <w:sz w:val="26"/>
          <w:szCs w:val="26"/>
          <w:highlight w:val="white"/>
        </w:rPr>
      </w:pPr>
    </w:p>
    <w:p w:rsidR="00B66296" w:rsidRPr="0035192A" w:rsidRDefault="00B66296" w:rsidP="00B66296">
      <w:pPr>
        <w:widowControl w:val="0"/>
        <w:autoSpaceDE w:val="0"/>
        <w:autoSpaceDN w:val="0"/>
        <w:adjustRightInd w:val="0"/>
        <w:spacing w:after="0" w:line="240" w:lineRule="auto"/>
        <w:jc w:val="center"/>
        <w:rPr>
          <w:rFonts w:ascii="Arial" w:hAnsi="Arial" w:cs="Arial"/>
          <w:b/>
          <w:bCs/>
          <w:sz w:val="26"/>
          <w:szCs w:val="26"/>
          <w:highlight w:val="white"/>
        </w:rPr>
      </w:pPr>
    </w:p>
    <w:p w:rsidR="00B66296" w:rsidRPr="0035192A" w:rsidRDefault="00B66296" w:rsidP="00B66296">
      <w:pPr>
        <w:widowControl w:val="0"/>
        <w:autoSpaceDE w:val="0"/>
        <w:autoSpaceDN w:val="0"/>
        <w:adjustRightInd w:val="0"/>
        <w:spacing w:after="0" w:line="240" w:lineRule="auto"/>
        <w:ind w:left="5040"/>
        <w:jc w:val="both"/>
        <w:rPr>
          <w:rFonts w:ascii="Arial" w:hAnsi="Arial" w:cs="Arial"/>
          <w:sz w:val="26"/>
          <w:szCs w:val="26"/>
          <w:highlight w:val="white"/>
        </w:rPr>
      </w:pPr>
    </w:p>
    <w:p w:rsidR="00B66296" w:rsidRPr="0035192A" w:rsidRDefault="00B66296" w:rsidP="00B66296">
      <w:pPr>
        <w:widowControl w:val="0"/>
        <w:autoSpaceDE w:val="0"/>
        <w:autoSpaceDN w:val="0"/>
        <w:adjustRightInd w:val="0"/>
        <w:spacing w:after="0" w:line="240" w:lineRule="auto"/>
        <w:ind w:left="4820"/>
        <w:jc w:val="both"/>
        <w:rPr>
          <w:rFonts w:ascii="Arial" w:hAnsi="Arial" w:cs="Arial"/>
          <w:sz w:val="26"/>
          <w:szCs w:val="26"/>
          <w:highlight w:val="white"/>
        </w:rPr>
      </w:pPr>
      <w:proofErr w:type="spellStart"/>
      <w:r w:rsidRPr="0035192A">
        <w:rPr>
          <w:rFonts w:ascii="Arial" w:hAnsi="Arial" w:cs="Arial"/>
          <w:sz w:val="26"/>
          <w:szCs w:val="26"/>
          <w:highlight w:val="white"/>
        </w:rPr>
        <w:t>Викона</w:t>
      </w:r>
      <w:r>
        <w:rPr>
          <w:rFonts w:ascii="Arial" w:hAnsi="Arial" w:cs="Arial"/>
          <w:sz w:val="26"/>
          <w:szCs w:val="26"/>
          <w:highlight w:val="white"/>
        </w:rPr>
        <w:t>ла</w:t>
      </w:r>
      <w:proofErr w:type="spellEnd"/>
      <w:r w:rsidRPr="0035192A">
        <w:rPr>
          <w:rFonts w:ascii="Arial" w:hAnsi="Arial" w:cs="Arial"/>
          <w:sz w:val="26"/>
          <w:szCs w:val="26"/>
          <w:highlight w:val="white"/>
        </w:rPr>
        <w:t xml:space="preserve"> студент</w:t>
      </w:r>
      <w:r>
        <w:rPr>
          <w:rFonts w:ascii="Arial" w:hAnsi="Arial" w:cs="Arial"/>
          <w:sz w:val="26"/>
          <w:szCs w:val="26"/>
          <w:highlight w:val="white"/>
        </w:rPr>
        <w:t>ка</w:t>
      </w:r>
      <w:r w:rsidRPr="0035192A">
        <w:rPr>
          <w:rFonts w:ascii="Arial" w:hAnsi="Arial" w:cs="Arial"/>
          <w:sz w:val="26"/>
          <w:szCs w:val="26"/>
          <w:highlight w:val="white"/>
        </w:rPr>
        <w:t xml:space="preserve"> </w:t>
      </w:r>
      <w:proofErr w:type="spellStart"/>
      <w:r w:rsidRPr="0035192A">
        <w:rPr>
          <w:rFonts w:ascii="Arial" w:hAnsi="Arial" w:cs="Arial"/>
          <w:sz w:val="26"/>
          <w:szCs w:val="26"/>
          <w:highlight w:val="white"/>
        </w:rPr>
        <w:t>групи</w:t>
      </w:r>
      <w:proofErr w:type="spellEnd"/>
      <w:r w:rsidRPr="0035192A">
        <w:rPr>
          <w:rFonts w:ascii="Arial" w:hAnsi="Arial" w:cs="Arial"/>
          <w:sz w:val="26"/>
          <w:szCs w:val="26"/>
          <w:highlight w:val="white"/>
        </w:rPr>
        <w:t xml:space="preserve"> </w:t>
      </w:r>
      <w:proofErr w:type="spellStart"/>
      <w:r w:rsidRPr="0035192A">
        <w:rPr>
          <w:rFonts w:ascii="Arial" w:hAnsi="Arial" w:cs="Arial"/>
          <w:sz w:val="26"/>
          <w:szCs w:val="26"/>
          <w:highlight w:val="white"/>
        </w:rPr>
        <w:t>ФБСм</w:t>
      </w:r>
      <w:proofErr w:type="spellEnd"/>
      <w:r>
        <w:rPr>
          <w:rFonts w:ascii="Arial" w:hAnsi="Arial" w:cs="Arial"/>
          <w:sz w:val="26"/>
          <w:szCs w:val="26"/>
          <w:highlight w:val="white"/>
          <w:lang w:val="uk-UA"/>
        </w:rPr>
        <w:t>-</w:t>
      </w:r>
      <w:r w:rsidRPr="0035192A">
        <w:rPr>
          <w:rFonts w:ascii="Arial" w:hAnsi="Arial" w:cs="Arial"/>
          <w:sz w:val="26"/>
          <w:szCs w:val="26"/>
          <w:highlight w:val="white"/>
        </w:rPr>
        <w:t>21</w:t>
      </w:r>
    </w:p>
    <w:p w:rsidR="00FE68D9" w:rsidRPr="00B66296" w:rsidRDefault="00FE68D9" w:rsidP="00B66296">
      <w:pPr>
        <w:spacing w:after="0" w:line="240" w:lineRule="auto"/>
        <w:ind w:left="4820"/>
        <w:rPr>
          <w:rFonts w:ascii="Arial" w:eastAsia="Times New Roman" w:hAnsi="Arial" w:cs="Arial"/>
          <w:color w:val="000000"/>
          <w:sz w:val="26"/>
          <w:szCs w:val="26"/>
          <w:lang w:val="uk-UA" w:eastAsia="ru-RU"/>
        </w:rPr>
      </w:pPr>
      <w:r w:rsidRPr="00B66296">
        <w:rPr>
          <w:rFonts w:ascii="Arial" w:eastAsia="Times New Roman" w:hAnsi="Arial" w:cs="Arial"/>
          <w:color w:val="000000"/>
          <w:sz w:val="26"/>
          <w:szCs w:val="26"/>
          <w:lang w:val="uk-UA" w:eastAsia="ru-RU"/>
        </w:rPr>
        <w:t>І. О. Ващук</w:t>
      </w:r>
    </w:p>
    <w:p w:rsidR="00FE68D9" w:rsidRPr="00B66296" w:rsidRDefault="00B66296" w:rsidP="00B66296">
      <w:pPr>
        <w:spacing w:after="0" w:line="240" w:lineRule="auto"/>
        <w:ind w:left="4820"/>
        <w:jc w:val="right"/>
        <w:rPr>
          <w:rFonts w:ascii="Arial" w:eastAsia="Times New Roman" w:hAnsi="Arial" w:cs="Arial"/>
          <w:color w:val="000000"/>
          <w:sz w:val="26"/>
          <w:szCs w:val="26"/>
          <w:lang w:val="uk-UA" w:eastAsia="ru-RU"/>
        </w:rPr>
      </w:pPr>
      <w:r>
        <w:rPr>
          <w:rFonts w:ascii="Arial" w:eastAsia="Times New Roman" w:hAnsi="Arial" w:cs="Arial"/>
          <w:color w:val="000000"/>
          <w:sz w:val="26"/>
          <w:szCs w:val="26"/>
          <w:lang w:val="uk-UA" w:eastAsia="ru-RU"/>
        </w:rPr>
        <w:t>__</w:t>
      </w:r>
      <w:r w:rsidR="00FE68D9" w:rsidRPr="00B66296">
        <w:rPr>
          <w:rFonts w:ascii="Arial" w:eastAsia="Times New Roman" w:hAnsi="Arial" w:cs="Arial"/>
          <w:color w:val="000000"/>
          <w:sz w:val="26"/>
          <w:szCs w:val="26"/>
          <w:lang w:val="uk-UA" w:eastAsia="ru-RU"/>
        </w:rPr>
        <w:t>_____________________________</w:t>
      </w:r>
    </w:p>
    <w:p w:rsidR="00B66296" w:rsidRDefault="00B66296" w:rsidP="00B66296">
      <w:pPr>
        <w:spacing w:after="0" w:line="240" w:lineRule="auto"/>
        <w:ind w:left="4820"/>
        <w:rPr>
          <w:rFonts w:ascii="Arial" w:eastAsia="Times New Roman" w:hAnsi="Arial" w:cs="Arial"/>
          <w:color w:val="000000"/>
          <w:sz w:val="26"/>
          <w:szCs w:val="26"/>
          <w:lang w:val="uk-UA" w:eastAsia="ru-RU"/>
        </w:rPr>
      </w:pPr>
    </w:p>
    <w:p w:rsidR="00FE68D9" w:rsidRPr="00B66296" w:rsidRDefault="00FE68D9" w:rsidP="00B66296">
      <w:pPr>
        <w:spacing w:after="0" w:line="240" w:lineRule="auto"/>
        <w:ind w:left="4820"/>
        <w:rPr>
          <w:rFonts w:ascii="Arial" w:eastAsia="Times New Roman" w:hAnsi="Arial" w:cs="Arial"/>
          <w:color w:val="000000"/>
          <w:sz w:val="26"/>
          <w:szCs w:val="26"/>
          <w:lang w:val="uk-UA" w:eastAsia="ru-RU"/>
        </w:rPr>
      </w:pPr>
      <w:r w:rsidRPr="00B66296">
        <w:rPr>
          <w:rFonts w:ascii="Arial" w:eastAsia="Times New Roman" w:hAnsi="Arial" w:cs="Arial"/>
          <w:color w:val="000000"/>
          <w:sz w:val="26"/>
          <w:szCs w:val="26"/>
          <w:lang w:val="uk-UA" w:eastAsia="ru-RU"/>
        </w:rPr>
        <w:t>Науковий керівник:</w:t>
      </w:r>
    </w:p>
    <w:p w:rsidR="00FE68D9" w:rsidRPr="00B66296" w:rsidRDefault="00FE68D9" w:rsidP="00B66296">
      <w:pPr>
        <w:spacing w:after="0" w:line="240" w:lineRule="auto"/>
        <w:ind w:left="4820"/>
        <w:rPr>
          <w:rFonts w:ascii="Arial" w:eastAsia="Times New Roman" w:hAnsi="Arial" w:cs="Arial"/>
          <w:color w:val="000000"/>
          <w:sz w:val="26"/>
          <w:szCs w:val="26"/>
          <w:lang w:val="uk-UA" w:eastAsia="ru-RU"/>
        </w:rPr>
      </w:pPr>
      <w:proofErr w:type="spellStart"/>
      <w:r w:rsidRPr="00B66296">
        <w:rPr>
          <w:rFonts w:ascii="Arial" w:eastAsia="Times New Roman" w:hAnsi="Arial" w:cs="Arial"/>
          <w:color w:val="000000"/>
          <w:sz w:val="26"/>
          <w:szCs w:val="26"/>
          <w:lang w:val="uk-UA" w:eastAsia="ru-RU"/>
        </w:rPr>
        <w:t>д.е.н</w:t>
      </w:r>
      <w:proofErr w:type="spellEnd"/>
      <w:r w:rsidRPr="00B66296">
        <w:rPr>
          <w:rFonts w:ascii="Arial" w:eastAsia="Times New Roman" w:hAnsi="Arial" w:cs="Arial"/>
          <w:color w:val="000000"/>
          <w:sz w:val="26"/>
          <w:szCs w:val="26"/>
          <w:lang w:val="uk-UA" w:eastAsia="ru-RU"/>
        </w:rPr>
        <w:t xml:space="preserve">., професор  </w:t>
      </w:r>
      <w:r w:rsidR="000222DA" w:rsidRPr="00B66296">
        <w:rPr>
          <w:rFonts w:ascii="Arial" w:eastAsia="Times New Roman" w:hAnsi="Arial" w:cs="Arial"/>
          <w:color w:val="000000"/>
          <w:sz w:val="26"/>
          <w:szCs w:val="26"/>
          <w:lang w:val="uk-UA" w:eastAsia="ru-RU"/>
        </w:rPr>
        <w:t>Б</w:t>
      </w:r>
      <w:r w:rsidRPr="00B66296">
        <w:rPr>
          <w:rFonts w:ascii="Arial" w:eastAsia="Times New Roman" w:hAnsi="Arial" w:cs="Arial"/>
          <w:color w:val="000000"/>
          <w:sz w:val="26"/>
          <w:szCs w:val="26"/>
          <w:lang w:val="uk-UA" w:eastAsia="ru-RU"/>
        </w:rPr>
        <w:t>.</w:t>
      </w:r>
      <w:r w:rsidR="000222DA" w:rsidRPr="00B66296">
        <w:rPr>
          <w:rFonts w:ascii="Arial" w:eastAsia="Times New Roman" w:hAnsi="Arial" w:cs="Arial"/>
          <w:color w:val="000000"/>
          <w:sz w:val="26"/>
          <w:szCs w:val="26"/>
          <w:lang w:val="uk-UA" w:eastAsia="ru-RU"/>
        </w:rPr>
        <w:t>Л</w:t>
      </w:r>
      <w:r w:rsidRPr="00B66296">
        <w:rPr>
          <w:rFonts w:ascii="Arial" w:eastAsia="Times New Roman" w:hAnsi="Arial" w:cs="Arial"/>
          <w:color w:val="000000"/>
          <w:sz w:val="26"/>
          <w:szCs w:val="26"/>
          <w:lang w:val="uk-UA" w:eastAsia="ru-RU"/>
        </w:rPr>
        <w:t xml:space="preserve">. </w:t>
      </w:r>
      <w:proofErr w:type="spellStart"/>
      <w:r w:rsidR="000222DA" w:rsidRPr="00B66296">
        <w:rPr>
          <w:rFonts w:ascii="Arial" w:eastAsia="Times New Roman" w:hAnsi="Arial" w:cs="Arial"/>
          <w:color w:val="000000"/>
          <w:sz w:val="26"/>
          <w:szCs w:val="26"/>
          <w:lang w:val="uk-UA" w:eastAsia="ru-RU"/>
        </w:rPr>
        <w:t>Луців</w:t>
      </w:r>
      <w:proofErr w:type="spellEnd"/>
    </w:p>
    <w:p w:rsidR="00FE68D9" w:rsidRPr="00B66296" w:rsidRDefault="00B66296" w:rsidP="00B66296">
      <w:pPr>
        <w:spacing w:after="0" w:line="240" w:lineRule="auto"/>
        <w:ind w:left="4820"/>
        <w:jc w:val="right"/>
        <w:rPr>
          <w:rFonts w:ascii="Arial" w:eastAsia="Times New Roman" w:hAnsi="Arial" w:cs="Arial"/>
          <w:color w:val="000000"/>
          <w:sz w:val="26"/>
          <w:szCs w:val="26"/>
          <w:lang w:val="uk-UA" w:eastAsia="ru-RU"/>
        </w:rPr>
      </w:pPr>
      <w:r>
        <w:rPr>
          <w:rFonts w:ascii="Arial" w:eastAsia="Times New Roman" w:hAnsi="Arial" w:cs="Arial"/>
          <w:color w:val="000000"/>
          <w:sz w:val="26"/>
          <w:szCs w:val="26"/>
          <w:lang w:val="uk-UA" w:eastAsia="ru-RU"/>
        </w:rPr>
        <w:t>__</w:t>
      </w:r>
      <w:r w:rsidR="00FE68D9" w:rsidRPr="00B66296">
        <w:rPr>
          <w:rFonts w:ascii="Arial" w:eastAsia="Times New Roman" w:hAnsi="Arial" w:cs="Arial"/>
          <w:color w:val="000000"/>
          <w:sz w:val="26"/>
          <w:szCs w:val="26"/>
          <w:lang w:val="uk-UA" w:eastAsia="ru-RU"/>
        </w:rPr>
        <w:t xml:space="preserve">_____________________________ </w:t>
      </w:r>
    </w:p>
    <w:p w:rsidR="00FE68D9" w:rsidRPr="00B66296" w:rsidRDefault="00FE68D9" w:rsidP="00FE68D9">
      <w:pPr>
        <w:spacing w:after="0" w:line="240" w:lineRule="auto"/>
        <w:jc w:val="right"/>
        <w:rPr>
          <w:rFonts w:ascii="Arial" w:eastAsia="Times New Roman" w:hAnsi="Arial" w:cs="Arial"/>
          <w:color w:val="000000"/>
          <w:sz w:val="26"/>
          <w:szCs w:val="26"/>
          <w:lang w:val="uk-UA" w:eastAsia="ru-RU"/>
        </w:rPr>
      </w:pPr>
    </w:p>
    <w:p w:rsidR="00FE68D9" w:rsidRPr="00B66296" w:rsidRDefault="00FE68D9" w:rsidP="00FE68D9">
      <w:pPr>
        <w:spacing w:after="0" w:line="240" w:lineRule="auto"/>
        <w:jc w:val="right"/>
        <w:rPr>
          <w:rFonts w:ascii="Arial" w:eastAsia="Times New Roman" w:hAnsi="Arial" w:cs="Arial"/>
          <w:color w:val="000000"/>
          <w:sz w:val="26"/>
          <w:szCs w:val="26"/>
          <w:lang w:val="uk-UA" w:eastAsia="ru-RU"/>
        </w:rPr>
      </w:pPr>
    </w:p>
    <w:p w:rsidR="00FE68D9" w:rsidRPr="00B66296" w:rsidRDefault="00FE68D9" w:rsidP="00FE68D9">
      <w:pPr>
        <w:spacing w:after="0" w:line="240" w:lineRule="auto"/>
        <w:jc w:val="right"/>
        <w:rPr>
          <w:rFonts w:ascii="Arial" w:eastAsia="Times New Roman" w:hAnsi="Arial" w:cs="Arial"/>
          <w:color w:val="000000"/>
          <w:sz w:val="26"/>
          <w:szCs w:val="26"/>
          <w:lang w:val="uk-UA" w:eastAsia="ru-RU"/>
        </w:rPr>
      </w:pPr>
    </w:p>
    <w:p w:rsidR="00B66296" w:rsidRPr="0035192A" w:rsidRDefault="00B66296" w:rsidP="00B66296">
      <w:pPr>
        <w:widowControl w:val="0"/>
        <w:autoSpaceDE w:val="0"/>
        <w:autoSpaceDN w:val="0"/>
        <w:adjustRightInd w:val="0"/>
        <w:spacing w:after="0" w:line="240" w:lineRule="auto"/>
        <w:rPr>
          <w:rFonts w:ascii="Arial" w:hAnsi="Arial" w:cs="Arial"/>
          <w:sz w:val="26"/>
          <w:szCs w:val="26"/>
          <w:highlight w:val="white"/>
        </w:rPr>
      </w:pPr>
      <w:proofErr w:type="spellStart"/>
      <w:r w:rsidRPr="0035192A">
        <w:rPr>
          <w:rFonts w:ascii="Arial" w:hAnsi="Arial" w:cs="Arial"/>
          <w:sz w:val="26"/>
          <w:szCs w:val="26"/>
          <w:highlight w:val="white"/>
        </w:rPr>
        <w:t>Кваліфікаційну</w:t>
      </w:r>
      <w:proofErr w:type="spellEnd"/>
      <w:r w:rsidRPr="0035192A">
        <w:rPr>
          <w:rFonts w:ascii="Arial" w:hAnsi="Arial" w:cs="Arial"/>
          <w:sz w:val="26"/>
          <w:szCs w:val="26"/>
          <w:highlight w:val="white"/>
        </w:rPr>
        <w:t xml:space="preserve"> роботу </w:t>
      </w:r>
    </w:p>
    <w:p w:rsidR="00B66296" w:rsidRPr="0035192A" w:rsidRDefault="00B66296" w:rsidP="00B66296">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 xml:space="preserve">допущено до </w:t>
      </w:r>
      <w:proofErr w:type="spellStart"/>
      <w:r w:rsidRPr="0035192A">
        <w:rPr>
          <w:rFonts w:ascii="Arial" w:hAnsi="Arial" w:cs="Arial"/>
          <w:sz w:val="26"/>
          <w:szCs w:val="26"/>
          <w:highlight w:val="white"/>
        </w:rPr>
        <w:t>захисту</w:t>
      </w:r>
      <w:proofErr w:type="spellEnd"/>
      <w:r w:rsidRPr="0035192A">
        <w:rPr>
          <w:rFonts w:ascii="Arial" w:hAnsi="Arial" w:cs="Arial"/>
          <w:sz w:val="26"/>
          <w:szCs w:val="26"/>
          <w:highlight w:val="white"/>
        </w:rPr>
        <w:t>:</w:t>
      </w:r>
    </w:p>
    <w:p w:rsidR="00B66296" w:rsidRPr="0035192A" w:rsidRDefault="00B66296" w:rsidP="00B66296">
      <w:pPr>
        <w:widowControl w:val="0"/>
        <w:autoSpaceDE w:val="0"/>
        <w:autoSpaceDN w:val="0"/>
        <w:adjustRightInd w:val="0"/>
        <w:spacing w:after="0" w:line="240" w:lineRule="auto"/>
        <w:rPr>
          <w:rFonts w:ascii="Arial" w:hAnsi="Arial" w:cs="Arial"/>
          <w:sz w:val="26"/>
          <w:szCs w:val="26"/>
          <w:highlight w:val="white"/>
        </w:rPr>
      </w:pPr>
    </w:p>
    <w:p w:rsidR="00B66296" w:rsidRPr="0035192A" w:rsidRDefault="00B66296" w:rsidP="00B66296">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«___»___________20</w:t>
      </w:r>
      <w:r>
        <w:rPr>
          <w:rFonts w:ascii="Arial" w:hAnsi="Arial" w:cs="Arial"/>
          <w:sz w:val="26"/>
          <w:szCs w:val="26"/>
          <w:highlight w:val="white"/>
        </w:rPr>
        <w:t>___</w:t>
      </w:r>
      <w:r w:rsidRPr="0035192A">
        <w:rPr>
          <w:rFonts w:ascii="Arial" w:hAnsi="Arial" w:cs="Arial"/>
          <w:sz w:val="26"/>
          <w:szCs w:val="26"/>
          <w:highlight w:val="white"/>
        </w:rPr>
        <w:t xml:space="preserve"> р.</w:t>
      </w:r>
    </w:p>
    <w:p w:rsidR="00B66296" w:rsidRPr="0035192A" w:rsidRDefault="00B66296" w:rsidP="00B66296">
      <w:pPr>
        <w:widowControl w:val="0"/>
        <w:autoSpaceDE w:val="0"/>
        <w:autoSpaceDN w:val="0"/>
        <w:adjustRightInd w:val="0"/>
        <w:spacing w:after="0" w:line="240" w:lineRule="auto"/>
        <w:rPr>
          <w:rFonts w:ascii="Arial" w:hAnsi="Arial" w:cs="Arial"/>
          <w:sz w:val="26"/>
          <w:szCs w:val="26"/>
          <w:highlight w:val="white"/>
        </w:rPr>
      </w:pPr>
    </w:p>
    <w:p w:rsidR="00B66296" w:rsidRPr="0035192A" w:rsidRDefault="00B66296" w:rsidP="00B66296">
      <w:pPr>
        <w:widowControl w:val="0"/>
        <w:autoSpaceDE w:val="0"/>
        <w:autoSpaceDN w:val="0"/>
        <w:adjustRightInd w:val="0"/>
        <w:spacing w:after="0" w:line="240" w:lineRule="auto"/>
        <w:rPr>
          <w:rFonts w:ascii="Arial" w:hAnsi="Arial" w:cs="Arial"/>
          <w:sz w:val="26"/>
          <w:szCs w:val="26"/>
          <w:highlight w:val="white"/>
        </w:rPr>
      </w:pPr>
      <w:proofErr w:type="spellStart"/>
      <w:r w:rsidRPr="0035192A">
        <w:rPr>
          <w:rFonts w:ascii="Arial" w:hAnsi="Arial" w:cs="Arial"/>
          <w:sz w:val="26"/>
          <w:szCs w:val="26"/>
          <w:highlight w:val="white"/>
        </w:rPr>
        <w:t>Завідувач</w:t>
      </w:r>
      <w:proofErr w:type="spellEnd"/>
      <w:r w:rsidRPr="0035192A">
        <w:rPr>
          <w:rFonts w:ascii="Arial" w:hAnsi="Arial" w:cs="Arial"/>
          <w:sz w:val="26"/>
          <w:szCs w:val="26"/>
          <w:highlight w:val="white"/>
        </w:rPr>
        <w:t xml:space="preserve"> </w:t>
      </w:r>
      <w:proofErr w:type="spellStart"/>
      <w:r w:rsidRPr="0035192A">
        <w:rPr>
          <w:rFonts w:ascii="Arial" w:hAnsi="Arial" w:cs="Arial"/>
          <w:sz w:val="26"/>
          <w:szCs w:val="26"/>
          <w:highlight w:val="white"/>
        </w:rPr>
        <w:t>кафедри</w:t>
      </w:r>
      <w:proofErr w:type="spellEnd"/>
      <w:r w:rsidRPr="0035192A">
        <w:rPr>
          <w:rFonts w:ascii="Arial" w:hAnsi="Arial" w:cs="Arial"/>
          <w:sz w:val="26"/>
          <w:szCs w:val="26"/>
          <w:highlight w:val="white"/>
        </w:rPr>
        <w:t xml:space="preserve"> </w:t>
      </w:r>
    </w:p>
    <w:p w:rsidR="00B66296" w:rsidRPr="0035192A" w:rsidRDefault="00B66296" w:rsidP="00B66296">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_______________</w:t>
      </w:r>
      <w:r w:rsidRPr="0035192A">
        <w:rPr>
          <w:rFonts w:ascii="Arial" w:hAnsi="Arial" w:cs="Arial"/>
          <w:b/>
          <w:sz w:val="26"/>
          <w:szCs w:val="26"/>
          <w:highlight w:val="white"/>
        </w:rPr>
        <w:t xml:space="preserve">О. В. </w:t>
      </w:r>
      <w:proofErr w:type="spellStart"/>
      <w:r w:rsidRPr="0035192A">
        <w:rPr>
          <w:rFonts w:ascii="Arial" w:hAnsi="Arial" w:cs="Arial"/>
          <w:b/>
          <w:sz w:val="26"/>
          <w:szCs w:val="26"/>
          <w:highlight w:val="white"/>
        </w:rPr>
        <w:t>Кнейслер</w:t>
      </w:r>
      <w:proofErr w:type="spellEnd"/>
      <w:r w:rsidRPr="0035192A">
        <w:rPr>
          <w:rFonts w:ascii="Arial" w:hAnsi="Arial" w:cs="Arial"/>
          <w:sz w:val="26"/>
          <w:szCs w:val="26"/>
          <w:highlight w:val="white"/>
        </w:rPr>
        <w:t xml:space="preserve"> </w:t>
      </w:r>
    </w:p>
    <w:p w:rsidR="00FE68D9" w:rsidRPr="00B66296" w:rsidRDefault="00FE68D9" w:rsidP="00FE68D9">
      <w:pPr>
        <w:spacing w:after="0" w:line="240" w:lineRule="auto"/>
        <w:rPr>
          <w:rFonts w:ascii="Arial" w:eastAsia="Times New Roman" w:hAnsi="Arial" w:cs="Arial"/>
          <w:b/>
          <w:bCs/>
          <w:color w:val="000000"/>
          <w:sz w:val="26"/>
          <w:szCs w:val="26"/>
          <w:lang w:eastAsia="ru-RU"/>
        </w:rPr>
      </w:pPr>
    </w:p>
    <w:p w:rsidR="00FE68D9" w:rsidRPr="00B66296" w:rsidRDefault="00FE68D9" w:rsidP="00FE68D9">
      <w:pPr>
        <w:spacing w:after="0" w:line="240" w:lineRule="auto"/>
        <w:rPr>
          <w:rFonts w:ascii="Arial" w:eastAsia="Times New Roman" w:hAnsi="Arial" w:cs="Arial"/>
          <w:b/>
          <w:bCs/>
          <w:color w:val="000000"/>
          <w:sz w:val="26"/>
          <w:szCs w:val="26"/>
          <w:lang w:val="uk-UA" w:eastAsia="ru-RU"/>
        </w:rPr>
      </w:pPr>
    </w:p>
    <w:p w:rsidR="00B66296" w:rsidRDefault="00B66296" w:rsidP="00B66296">
      <w:pPr>
        <w:widowControl w:val="0"/>
        <w:autoSpaceDE w:val="0"/>
        <w:autoSpaceDN w:val="0"/>
        <w:adjustRightInd w:val="0"/>
        <w:spacing w:after="0" w:line="240" w:lineRule="auto"/>
        <w:jc w:val="center"/>
        <w:rPr>
          <w:rFonts w:ascii="Arial" w:hAnsi="Arial" w:cs="Arial"/>
          <w:b/>
          <w:bCs/>
          <w:sz w:val="26"/>
          <w:szCs w:val="26"/>
          <w:highlight w:val="white"/>
          <w:lang w:val="uk-UA"/>
        </w:rPr>
      </w:pPr>
      <w:r w:rsidRPr="0035192A">
        <w:rPr>
          <w:rFonts w:ascii="Arial" w:hAnsi="Arial" w:cs="Arial"/>
          <w:b/>
          <w:bCs/>
          <w:sz w:val="26"/>
          <w:szCs w:val="26"/>
          <w:highlight w:val="white"/>
        </w:rPr>
        <w:t>ТЕРНОПІЛЬ – 2022</w:t>
      </w:r>
    </w:p>
    <w:p w:rsidR="009F10D0" w:rsidRPr="009F10D0" w:rsidRDefault="009F10D0" w:rsidP="00B66296">
      <w:pPr>
        <w:widowControl w:val="0"/>
        <w:autoSpaceDE w:val="0"/>
        <w:autoSpaceDN w:val="0"/>
        <w:adjustRightInd w:val="0"/>
        <w:spacing w:after="0" w:line="240" w:lineRule="auto"/>
        <w:jc w:val="center"/>
        <w:rPr>
          <w:rFonts w:ascii="Arial" w:hAnsi="Arial" w:cs="Arial"/>
          <w:b/>
          <w:bCs/>
          <w:sz w:val="26"/>
          <w:szCs w:val="26"/>
          <w:highlight w:val="white"/>
          <w:lang w:val="uk-UA"/>
        </w:rPr>
      </w:pPr>
    </w:p>
    <w:p w:rsidR="00B66296" w:rsidRDefault="00B66296">
      <w:pPr>
        <w:rPr>
          <w:rFonts w:ascii="Times New Roman" w:hAnsi="Times New Roman" w:cs="Times New Roman"/>
          <w:b/>
          <w:sz w:val="28"/>
          <w:szCs w:val="28"/>
          <w:lang w:val="uk-UA"/>
        </w:rPr>
      </w:pPr>
      <w:bookmarkStart w:id="0" w:name="_GoBack"/>
      <w:bookmarkEnd w:id="0"/>
      <w:r>
        <w:rPr>
          <w:rFonts w:ascii="Times New Roman" w:hAnsi="Times New Roman" w:cs="Times New Roman"/>
          <w:b/>
          <w:sz w:val="28"/>
          <w:szCs w:val="28"/>
          <w:lang w:val="uk-UA"/>
        </w:rPr>
        <w:br w:type="page"/>
      </w:r>
    </w:p>
    <w:p w:rsidR="00FE68D9" w:rsidRDefault="00FE68D9" w:rsidP="00190357">
      <w:pPr>
        <w:spacing w:after="0" w:line="360" w:lineRule="auto"/>
        <w:jc w:val="center"/>
        <w:rPr>
          <w:rFonts w:ascii="Times New Roman" w:hAnsi="Times New Roman" w:cs="Times New Roman"/>
          <w:b/>
          <w:sz w:val="28"/>
          <w:szCs w:val="28"/>
          <w:lang w:val="uk-UA"/>
        </w:rPr>
      </w:pPr>
    </w:p>
    <w:p w:rsidR="00D575DC" w:rsidRDefault="00D575DC" w:rsidP="0019035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2"/>
        <w:gridCol w:w="8282"/>
        <w:gridCol w:w="636"/>
      </w:tblGrid>
      <w:tr w:rsidR="00D575DC" w:rsidTr="00D575DC">
        <w:tc>
          <w:tcPr>
            <w:tcW w:w="9322" w:type="dxa"/>
            <w:gridSpan w:val="2"/>
          </w:tcPr>
          <w:p w:rsidR="00D575DC" w:rsidRDefault="00D575DC" w:rsidP="00D575DC">
            <w:pPr>
              <w:spacing w:line="360" w:lineRule="auto"/>
              <w:jc w:val="both"/>
              <w:rPr>
                <w:sz w:val="28"/>
                <w:szCs w:val="28"/>
                <w:lang w:val="uk-UA"/>
              </w:rPr>
            </w:pPr>
            <w:r>
              <w:rPr>
                <w:sz w:val="28"/>
                <w:szCs w:val="28"/>
                <w:lang w:val="uk-UA"/>
              </w:rPr>
              <w:t>ВСТУП………………………………………………………………………</w:t>
            </w:r>
          </w:p>
        </w:tc>
        <w:tc>
          <w:tcPr>
            <w:tcW w:w="533" w:type="dxa"/>
          </w:tcPr>
          <w:p w:rsidR="00D575DC" w:rsidRDefault="00D575DC" w:rsidP="00D575DC">
            <w:pPr>
              <w:spacing w:line="360" w:lineRule="auto"/>
              <w:jc w:val="both"/>
              <w:rPr>
                <w:sz w:val="28"/>
                <w:szCs w:val="28"/>
                <w:lang w:val="uk-UA"/>
              </w:rPr>
            </w:pPr>
            <w:r>
              <w:rPr>
                <w:sz w:val="28"/>
                <w:szCs w:val="28"/>
                <w:lang w:val="uk-UA"/>
              </w:rPr>
              <w:t>3</w:t>
            </w:r>
          </w:p>
        </w:tc>
      </w:tr>
      <w:tr w:rsidR="00D575DC" w:rsidTr="00D575DC">
        <w:tc>
          <w:tcPr>
            <w:tcW w:w="9322" w:type="dxa"/>
            <w:gridSpan w:val="2"/>
          </w:tcPr>
          <w:p w:rsidR="00D575DC" w:rsidRDefault="00D575DC" w:rsidP="00D575DC">
            <w:pPr>
              <w:spacing w:line="360" w:lineRule="auto"/>
              <w:jc w:val="both"/>
              <w:rPr>
                <w:sz w:val="28"/>
                <w:szCs w:val="28"/>
                <w:lang w:val="uk-UA"/>
              </w:rPr>
            </w:pPr>
            <w:r w:rsidRPr="007E51A8">
              <w:rPr>
                <w:sz w:val="28"/>
                <w:szCs w:val="28"/>
                <w:lang w:val="uk-UA"/>
              </w:rPr>
              <w:t>РОЗДІЛ 1</w:t>
            </w:r>
            <w:r>
              <w:rPr>
                <w:sz w:val="28"/>
                <w:szCs w:val="28"/>
                <w:lang w:val="uk-UA"/>
              </w:rPr>
              <w:t xml:space="preserve">. </w:t>
            </w:r>
            <w:r w:rsidRPr="007E51A8">
              <w:rPr>
                <w:caps/>
                <w:sz w:val="28"/>
                <w:szCs w:val="28"/>
                <w:lang w:val="uk-UA"/>
              </w:rPr>
              <w:t>Теоретичні основи управління ризиками при банківському кредитуванні</w:t>
            </w:r>
          </w:p>
        </w:tc>
        <w:tc>
          <w:tcPr>
            <w:tcW w:w="533" w:type="dxa"/>
          </w:tcPr>
          <w:p w:rsidR="00D575DC" w:rsidRDefault="00D575DC" w:rsidP="00D575DC">
            <w:pPr>
              <w:spacing w:line="360" w:lineRule="auto"/>
              <w:jc w:val="both"/>
              <w:rPr>
                <w:sz w:val="28"/>
                <w:szCs w:val="28"/>
                <w:lang w:val="uk-UA"/>
              </w:rPr>
            </w:pPr>
          </w:p>
        </w:tc>
      </w:tr>
      <w:tr w:rsidR="00D575DC" w:rsidTr="00D575DC">
        <w:tc>
          <w:tcPr>
            <w:tcW w:w="675" w:type="dxa"/>
          </w:tcPr>
          <w:p w:rsidR="00D575DC" w:rsidRDefault="00D575DC" w:rsidP="00D575DC">
            <w:pPr>
              <w:spacing w:line="360" w:lineRule="auto"/>
              <w:jc w:val="both"/>
              <w:rPr>
                <w:sz w:val="28"/>
                <w:szCs w:val="28"/>
                <w:lang w:val="uk-UA"/>
              </w:rPr>
            </w:pPr>
            <w:r>
              <w:rPr>
                <w:sz w:val="28"/>
                <w:szCs w:val="28"/>
                <w:lang w:val="uk-UA"/>
              </w:rPr>
              <w:t>1.1.</w:t>
            </w:r>
          </w:p>
        </w:tc>
        <w:tc>
          <w:tcPr>
            <w:tcW w:w="8647" w:type="dxa"/>
          </w:tcPr>
          <w:p w:rsidR="00D575DC" w:rsidRPr="00DE02ED" w:rsidRDefault="00D575DC" w:rsidP="00D575DC">
            <w:pPr>
              <w:spacing w:line="360" w:lineRule="auto"/>
              <w:jc w:val="both"/>
              <w:rPr>
                <w:sz w:val="28"/>
                <w:szCs w:val="28"/>
                <w:lang w:val="uk-UA"/>
              </w:rPr>
            </w:pPr>
            <w:r w:rsidRPr="00DE02ED">
              <w:rPr>
                <w:sz w:val="28"/>
                <w:szCs w:val="28"/>
                <w:lang w:val="uk-UA"/>
              </w:rPr>
              <w:t>Сутність, класифікація та причини виникнення банківських ризиків…</w:t>
            </w:r>
            <w:r>
              <w:rPr>
                <w:sz w:val="28"/>
                <w:szCs w:val="28"/>
                <w:lang w:val="uk-UA"/>
              </w:rPr>
              <w:t>………………………………………………………………</w:t>
            </w:r>
          </w:p>
        </w:tc>
        <w:tc>
          <w:tcPr>
            <w:tcW w:w="533" w:type="dxa"/>
          </w:tcPr>
          <w:p w:rsidR="00D575DC" w:rsidRDefault="00D575DC" w:rsidP="00D575DC">
            <w:pPr>
              <w:spacing w:line="360" w:lineRule="auto"/>
              <w:jc w:val="both"/>
              <w:rPr>
                <w:sz w:val="28"/>
                <w:szCs w:val="28"/>
                <w:lang w:val="uk-UA"/>
              </w:rPr>
            </w:pPr>
          </w:p>
          <w:p w:rsidR="00D575DC" w:rsidRDefault="00D575DC" w:rsidP="00D575DC">
            <w:pPr>
              <w:spacing w:line="360" w:lineRule="auto"/>
              <w:jc w:val="both"/>
              <w:rPr>
                <w:sz w:val="28"/>
                <w:szCs w:val="28"/>
                <w:lang w:val="uk-UA"/>
              </w:rPr>
            </w:pPr>
            <w:r>
              <w:rPr>
                <w:sz w:val="28"/>
                <w:szCs w:val="28"/>
                <w:lang w:val="uk-UA"/>
              </w:rPr>
              <w:t>7</w:t>
            </w:r>
          </w:p>
        </w:tc>
      </w:tr>
      <w:tr w:rsidR="00D575DC" w:rsidTr="00D575DC">
        <w:tc>
          <w:tcPr>
            <w:tcW w:w="675" w:type="dxa"/>
          </w:tcPr>
          <w:p w:rsidR="00D575DC" w:rsidRDefault="00D575DC" w:rsidP="00D575DC">
            <w:pPr>
              <w:spacing w:line="360" w:lineRule="auto"/>
              <w:jc w:val="both"/>
              <w:rPr>
                <w:sz w:val="28"/>
                <w:szCs w:val="28"/>
                <w:lang w:val="uk-UA"/>
              </w:rPr>
            </w:pPr>
            <w:r>
              <w:rPr>
                <w:sz w:val="28"/>
                <w:szCs w:val="28"/>
                <w:lang w:val="uk-UA"/>
              </w:rPr>
              <w:t>1.2.</w:t>
            </w:r>
          </w:p>
        </w:tc>
        <w:tc>
          <w:tcPr>
            <w:tcW w:w="8647" w:type="dxa"/>
          </w:tcPr>
          <w:p w:rsidR="00D575DC" w:rsidRDefault="00D575DC" w:rsidP="00D575DC">
            <w:pPr>
              <w:spacing w:line="360" w:lineRule="auto"/>
              <w:jc w:val="both"/>
              <w:rPr>
                <w:sz w:val="28"/>
                <w:szCs w:val="28"/>
                <w:lang w:val="uk-UA"/>
              </w:rPr>
            </w:pPr>
            <w:r w:rsidRPr="00DE02ED">
              <w:rPr>
                <w:sz w:val="28"/>
                <w:szCs w:val="28"/>
                <w:lang w:val="uk-UA"/>
              </w:rPr>
              <w:t>Загальні принципи та підходи до визначення кредитного ризику за активними банкі</w:t>
            </w:r>
            <w:r>
              <w:rPr>
                <w:sz w:val="28"/>
                <w:szCs w:val="28"/>
                <w:lang w:val="uk-UA"/>
              </w:rPr>
              <w:t>вськими операціями………………………………..</w:t>
            </w:r>
            <w:r w:rsidRPr="00DE02ED">
              <w:rPr>
                <w:sz w:val="28"/>
                <w:szCs w:val="28"/>
                <w:lang w:val="uk-UA"/>
              </w:rPr>
              <w:t>.</w:t>
            </w:r>
          </w:p>
        </w:tc>
        <w:tc>
          <w:tcPr>
            <w:tcW w:w="533" w:type="dxa"/>
          </w:tcPr>
          <w:p w:rsidR="00D575DC" w:rsidRDefault="00D575DC" w:rsidP="00D575DC">
            <w:pPr>
              <w:spacing w:line="360" w:lineRule="auto"/>
              <w:jc w:val="both"/>
              <w:rPr>
                <w:sz w:val="28"/>
                <w:szCs w:val="28"/>
                <w:lang w:val="uk-UA"/>
              </w:rPr>
            </w:pPr>
          </w:p>
          <w:p w:rsidR="00D575DC" w:rsidRDefault="00D575DC" w:rsidP="00D575DC">
            <w:pPr>
              <w:spacing w:line="360" w:lineRule="auto"/>
              <w:jc w:val="both"/>
              <w:rPr>
                <w:sz w:val="28"/>
                <w:szCs w:val="28"/>
                <w:lang w:val="uk-UA"/>
              </w:rPr>
            </w:pPr>
            <w:r>
              <w:rPr>
                <w:sz w:val="28"/>
                <w:szCs w:val="28"/>
                <w:lang w:val="uk-UA"/>
              </w:rPr>
              <w:t>14</w:t>
            </w:r>
          </w:p>
        </w:tc>
      </w:tr>
      <w:tr w:rsidR="00D575DC" w:rsidTr="00D575DC">
        <w:tc>
          <w:tcPr>
            <w:tcW w:w="675" w:type="dxa"/>
          </w:tcPr>
          <w:p w:rsidR="00D575DC" w:rsidRDefault="00D575DC" w:rsidP="00D575DC">
            <w:pPr>
              <w:spacing w:line="360" w:lineRule="auto"/>
              <w:jc w:val="both"/>
              <w:rPr>
                <w:sz w:val="28"/>
                <w:szCs w:val="28"/>
                <w:lang w:val="uk-UA"/>
              </w:rPr>
            </w:pPr>
            <w:r>
              <w:rPr>
                <w:sz w:val="28"/>
                <w:szCs w:val="28"/>
                <w:lang w:val="uk-UA"/>
              </w:rPr>
              <w:t>1.3.</w:t>
            </w:r>
          </w:p>
        </w:tc>
        <w:tc>
          <w:tcPr>
            <w:tcW w:w="8647" w:type="dxa"/>
          </w:tcPr>
          <w:p w:rsidR="00D575DC" w:rsidRDefault="00D575DC" w:rsidP="00D575DC">
            <w:pPr>
              <w:spacing w:line="360" w:lineRule="auto"/>
              <w:jc w:val="both"/>
              <w:rPr>
                <w:sz w:val="28"/>
                <w:szCs w:val="28"/>
                <w:lang w:val="uk-UA"/>
              </w:rPr>
            </w:pPr>
            <w:r w:rsidRPr="00DE02ED">
              <w:rPr>
                <w:sz w:val="28"/>
                <w:szCs w:val="28"/>
                <w:lang w:val="uk-UA"/>
              </w:rPr>
              <w:t>Методи оцінки та моделю</w:t>
            </w:r>
            <w:r>
              <w:rPr>
                <w:sz w:val="28"/>
                <w:szCs w:val="28"/>
                <w:lang w:val="uk-UA"/>
              </w:rPr>
              <w:t>вання кредитного ризику………………..</w:t>
            </w:r>
          </w:p>
        </w:tc>
        <w:tc>
          <w:tcPr>
            <w:tcW w:w="533" w:type="dxa"/>
          </w:tcPr>
          <w:p w:rsidR="00D575DC" w:rsidRDefault="00D575DC" w:rsidP="00D575DC">
            <w:pPr>
              <w:spacing w:line="360" w:lineRule="auto"/>
              <w:jc w:val="both"/>
              <w:rPr>
                <w:sz w:val="28"/>
                <w:szCs w:val="28"/>
                <w:lang w:val="uk-UA"/>
              </w:rPr>
            </w:pPr>
            <w:r>
              <w:rPr>
                <w:sz w:val="28"/>
                <w:szCs w:val="28"/>
                <w:lang w:val="uk-UA"/>
              </w:rPr>
              <w:t>26</w:t>
            </w:r>
          </w:p>
        </w:tc>
      </w:tr>
      <w:tr w:rsidR="00D575DC" w:rsidTr="00D575DC">
        <w:tc>
          <w:tcPr>
            <w:tcW w:w="9322" w:type="dxa"/>
            <w:gridSpan w:val="2"/>
          </w:tcPr>
          <w:p w:rsidR="00D575DC" w:rsidRDefault="00D575DC" w:rsidP="00D575DC">
            <w:pPr>
              <w:spacing w:line="360" w:lineRule="auto"/>
              <w:jc w:val="both"/>
              <w:rPr>
                <w:sz w:val="28"/>
                <w:szCs w:val="28"/>
                <w:lang w:val="uk-UA"/>
              </w:rPr>
            </w:pPr>
            <w:r w:rsidRPr="007E51A8">
              <w:rPr>
                <w:sz w:val="28"/>
                <w:szCs w:val="28"/>
                <w:lang w:val="uk-UA"/>
              </w:rPr>
              <w:t xml:space="preserve">ВИСНОВКИ ДО РОЗДІЛУ </w:t>
            </w:r>
            <w:r>
              <w:rPr>
                <w:sz w:val="28"/>
                <w:szCs w:val="28"/>
                <w:lang w:val="uk-UA"/>
              </w:rPr>
              <w:t>1………………………………………………..</w:t>
            </w:r>
          </w:p>
        </w:tc>
        <w:tc>
          <w:tcPr>
            <w:tcW w:w="533" w:type="dxa"/>
          </w:tcPr>
          <w:p w:rsidR="00D575DC" w:rsidRDefault="00D575DC" w:rsidP="00D575DC">
            <w:pPr>
              <w:spacing w:line="360" w:lineRule="auto"/>
              <w:jc w:val="both"/>
              <w:rPr>
                <w:sz w:val="28"/>
                <w:szCs w:val="28"/>
                <w:lang w:val="uk-UA"/>
              </w:rPr>
            </w:pPr>
            <w:r>
              <w:rPr>
                <w:sz w:val="28"/>
                <w:szCs w:val="28"/>
                <w:lang w:val="uk-UA"/>
              </w:rPr>
              <w:t>34</w:t>
            </w:r>
          </w:p>
        </w:tc>
      </w:tr>
      <w:tr w:rsidR="00D575DC" w:rsidRPr="004367AF" w:rsidTr="00D575DC">
        <w:tc>
          <w:tcPr>
            <w:tcW w:w="9322" w:type="dxa"/>
            <w:gridSpan w:val="2"/>
          </w:tcPr>
          <w:p w:rsidR="00D575DC" w:rsidRPr="00C1300E" w:rsidRDefault="00D575DC" w:rsidP="00D575DC">
            <w:pPr>
              <w:spacing w:line="360" w:lineRule="auto"/>
              <w:jc w:val="both"/>
              <w:rPr>
                <w:sz w:val="28"/>
                <w:szCs w:val="28"/>
                <w:lang w:val="uk-UA"/>
              </w:rPr>
            </w:pPr>
            <w:r w:rsidRPr="00C1300E">
              <w:rPr>
                <w:sz w:val="28"/>
                <w:szCs w:val="28"/>
                <w:lang w:val="uk-UA"/>
              </w:rPr>
              <w:t>РОЗДІЛ 2. ОЦІНКА РОБОТИ БАНКІВ УКРАЇНИ ЩОДО МІНІМІЗАЦІЇ КРЕДИТНИХ РИЗИКІВ</w:t>
            </w:r>
            <w:r>
              <w:rPr>
                <w:sz w:val="28"/>
                <w:szCs w:val="28"/>
                <w:lang w:val="uk-UA"/>
              </w:rPr>
              <w:t xml:space="preserve"> </w:t>
            </w:r>
            <w:r w:rsidRPr="004367AF">
              <w:rPr>
                <w:sz w:val="28"/>
                <w:szCs w:val="28"/>
                <w:lang w:val="uk-UA"/>
              </w:rPr>
              <w:t>(на прикладі АТ АКБ «Львів»)</w:t>
            </w:r>
          </w:p>
        </w:tc>
        <w:tc>
          <w:tcPr>
            <w:tcW w:w="533" w:type="dxa"/>
          </w:tcPr>
          <w:p w:rsidR="00D575DC" w:rsidRDefault="00D575DC" w:rsidP="00D575DC">
            <w:pPr>
              <w:spacing w:line="360" w:lineRule="auto"/>
              <w:jc w:val="both"/>
              <w:rPr>
                <w:sz w:val="28"/>
                <w:szCs w:val="28"/>
                <w:lang w:val="uk-UA"/>
              </w:rPr>
            </w:pPr>
          </w:p>
        </w:tc>
      </w:tr>
      <w:tr w:rsidR="00D575DC" w:rsidTr="00D575DC">
        <w:tc>
          <w:tcPr>
            <w:tcW w:w="675" w:type="dxa"/>
          </w:tcPr>
          <w:p w:rsidR="00D575DC" w:rsidRDefault="00D575DC" w:rsidP="00D575DC">
            <w:pPr>
              <w:spacing w:line="360" w:lineRule="auto"/>
              <w:jc w:val="both"/>
              <w:rPr>
                <w:sz w:val="28"/>
                <w:szCs w:val="28"/>
                <w:lang w:val="uk-UA"/>
              </w:rPr>
            </w:pPr>
            <w:r>
              <w:rPr>
                <w:sz w:val="28"/>
                <w:szCs w:val="28"/>
                <w:lang w:val="uk-UA"/>
              </w:rPr>
              <w:t>2.1.</w:t>
            </w:r>
          </w:p>
        </w:tc>
        <w:tc>
          <w:tcPr>
            <w:tcW w:w="8647" w:type="dxa"/>
          </w:tcPr>
          <w:p w:rsidR="00D575DC" w:rsidRPr="00C1300E" w:rsidRDefault="00D575DC" w:rsidP="00D575DC">
            <w:pPr>
              <w:pStyle w:val="af1"/>
              <w:spacing w:line="360" w:lineRule="auto"/>
              <w:ind w:left="0" w:right="-1" w:firstLine="0"/>
              <w:jc w:val="both"/>
              <w:rPr>
                <w:rFonts w:ascii="Times New Roman" w:hAnsi="Times New Roman" w:cs="Times New Roman"/>
                <w:b w:val="0"/>
                <w:sz w:val="28"/>
                <w:szCs w:val="28"/>
              </w:rPr>
            </w:pPr>
            <w:r w:rsidRPr="004367AF">
              <w:rPr>
                <w:rFonts w:ascii="Times New Roman" w:hAnsi="Times New Roman" w:cs="Times New Roman"/>
                <w:b w:val="0"/>
                <w:sz w:val="28"/>
                <w:szCs w:val="28"/>
              </w:rPr>
              <w:t>Порядок розрахунку резерву за кредитними операціями у відповідності до міжнародних стандартів</w:t>
            </w:r>
            <w:r>
              <w:rPr>
                <w:rFonts w:ascii="Times New Roman" w:hAnsi="Times New Roman" w:cs="Times New Roman"/>
                <w:b w:val="0"/>
                <w:sz w:val="28"/>
                <w:szCs w:val="28"/>
              </w:rPr>
              <w:t>……………………………</w:t>
            </w:r>
          </w:p>
        </w:tc>
        <w:tc>
          <w:tcPr>
            <w:tcW w:w="533" w:type="dxa"/>
          </w:tcPr>
          <w:p w:rsidR="00D575DC" w:rsidRDefault="00D575DC" w:rsidP="00D575DC">
            <w:pPr>
              <w:spacing w:line="360" w:lineRule="auto"/>
              <w:jc w:val="both"/>
              <w:rPr>
                <w:sz w:val="28"/>
                <w:szCs w:val="28"/>
                <w:lang w:val="uk-UA"/>
              </w:rPr>
            </w:pPr>
          </w:p>
          <w:p w:rsidR="00D575DC" w:rsidRDefault="00D575DC" w:rsidP="00D575DC">
            <w:pPr>
              <w:spacing w:line="360" w:lineRule="auto"/>
              <w:jc w:val="both"/>
              <w:rPr>
                <w:sz w:val="28"/>
                <w:szCs w:val="28"/>
                <w:lang w:val="uk-UA"/>
              </w:rPr>
            </w:pPr>
            <w:r>
              <w:rPr>
                <w:sz w:val="28"/>
                <w:szCs w:val="28"/>
                <w:lang w:val="uk-UA"/>
              </w:rPr>
              <w:t>36</w:t>
            </w:r>
          </w:p>
        </w:tc>
      </w:tr>
      <w:tr w:rsidR="00D575DC" w:rsidRPr="004367AF" w:rsidTr="00D575DC">
        <w:tc>
          <w:tcPr>
            <w:tcW w:w="675" w:type="dxa"/>
          </w:tcPr>
          <w:p w:rsidR="00D575DC" w:rsidRDefault="00D575DC" w:rsidP="00D575DC">
            <w:pPr>
              <w:spacing w:line="360" w:lineRule="auto"/>
              <w:jc w:val="both"/>
              <w:rPr>
                <w:sz w:val="28"/>
                <w:szCs w:val="28"/>
                <w:lang w:val="uk-UA"/>
              </w:rPr>
            </w:pPr>
            <w:r>
              <w:rPr>
                <w:sz w:val="28"/>
                <w:szCs w:val="28"/>
                <w:lang w:val="uk-UA"/>
              </w:rPr>
              <w:t>2.2.</w:t>
            </w:r>
          </w:p>
        </w:tc>
        <w:tc>
          <w:tcPr>
            <w:tcW w:w="8647" w:type="dxa"/>
          </w:tcPr>
          <w:p w:rsidR="00D575DC" w:rsidRDefault="00D575DC" w:rsidP="00D575DC">
            <w:pPr>
              <w:spacing w:line="360" w:lineRule="auto"/>
              <w:jc w:val="both"/>
              <w:rPr>
                <w:sz w:val="28"/>
                <w:szCs w:val="28"/>
                <w:lang w:val="uk-UA"/>
              </w:rPr>
            </w:pPr>
            <w:r w:rsidRPr="004367AF">
              <w:rPr>
                <w:sz w:val="28"/>
                <w:szCs w:val="28"/>
                <w:lang w:val="uk-UA"/>
              </w:rPr>
              <w:t>Загальна оцінка фінансової діяльності АТ АКБ «Львів»</w:t>
            </w:r>
            <w:r>
              <w:rPr>
                <w:sz w:val="28"/>
                <w:szCs w:val="28"/>
                <w:lang w:val="uk-UA"/>
              </w:rPr>
              <w:t>……………</w:t>
            </w:r>
          </w:p>
        </w:tc>
        <w:tc>
          <w:tcPr>
            <w:tcW w:w="533" w:type="dxa"/>
          </w:tcPr>
          <w:p w:rsidR="00D575DC" w:rsidRDefault="00D575DC" w:rsidP="00D575DC">
            <w:pPr>
              <w:spacing w:line="360" w:lineRule="auto"/>
              <w:jc w:val="both"/>
              <w:rPr>
                <w:sz w:val="28"/>
                <w:szCs w:val="28"/>
                <w:lang w:val="uk-UA"/>
              </w:rPr>
            </w:pPr>
            <w:r>
              <w:rPr>
                <w:sz w:val="28"/>
                <w:szCs w:val="28"/>
                <w:lang w:val="uk-UA"/>
              </w:rPr>
              <w:t>58</w:t>
            </w:r>
          </w:p>
        </w:tc>
      </w:tr>
      <w:tr w:rsidR="00D575DC" w:rsidTr="00D575DC">
        <w:tc>
          <w:tcPr>
            <w:tcW w:w="675" w:type="dxa"/>
          </w:tcPr>
          <w:p w:rsidR="00D575DC" w:rsidRDefault="00D575DC" w:rsidP="00D575DC">
            <w:pPr>
              <w:spacing w:line="360" w:lineRule="auto"/>
              <w:jc w:val="both"/>
              <w:rPr>
                <w:sz w:val="28"/>
                <w:szCs w:val="28"/>
                <w:lang w:val="uk-UA"/>
              </w:rPr>
            </w:pPr>
            <w:r>
              <w:rPr>
                <w:sz w:val="28"/>
                <w:szCs w:val="28"/>
                <w:lang w:val="uk-UA"/>
              </w:rPr>
              <w:t>2.3.</w:t>
            </w:r>
          </w:p>
        </w:tc>
        <w:tc>
          <w:tcPr>
            <w:tcW w:w="8647" w:type="dxa"/>
          </w:tcPr>
          <w:p w:rsidR="00D575DC" w:rsidRPr="00793615" w:rsidRDefault="00D575DC" w:rsidP="00D575DC">
            <w:pPr>
              <w:spacing w:line="360" w:lineRule="auto"/>
              <w:jc w:val="both"/>
              <w:rPr>
                <w:sz w:val="28"/>
                <w:szCs w:val="28"/>
                <w:lang w:val="uk-UA"/>
              </w:rPr>
            </w:pPr>
            <w:r>
              <w:rPr>
                <w:sz w:val="28"/>
                <w:szCs w:val="28"/>
                <w:lang w:val="uk-UA"/>
              </w:rPr>
              <w:t>Визначення кредитного ризику клієнта банку – юридичної особи</w:t>
            </w:r>
          </w:p>
        </w:tc>
        <w:tc>
          <w:tcPr>
            <w:tcW w:w="533" w:type="dxa"/>
          </w:tcPr>
          <w:p w:rsidR="00D575DC" w:rsidRDefault="00D575DC" w:rsidP="00D575DC">
            <w:pPr>
              <w:spacing w:line="360" w:lineRule="auto"/>
              <w:jc w:val="both"/>
              <w:rPr>
                <w:sz w:val="28"/>
                <w:szCs w:val="28"/>
                <w:lang w:val="uk-UA"/>
              </w:rPr>
            </w:pPr>
            <w:r>
              <w:rPr>
                <w:sz w:val="28"/>
                <w:szCs w:val="28"/>
                <w:lang w:val="uk-UA"/>
              </w:rPr>
              <w:t>69</w:t>
            </w:r>
          </w:p>
        </w:tc>
      </w:tr>
      <w:tr w:rsidR="00D575DC" w:rsidTr="00D575DC">
        <w:tc>
          <w:tcPr>
            <w:tcW w:w="9322" w:type="dxa"/>
            <w:gridSpan w:val="2"/>
          </w:tcPr>
          <w:p w:rsidR="00D575DC" w:rsidRDefault="00D575DC" w:rsidP="00D575DC">
            <w:pPr>
              <w:spacing w:line="360" w:lineRule="auto"/>
              <w:jc w:val="both"/>
              <w:rPr>
                <w:sz w:val="28"/>
                <w:szCs w:val="28"/>
                <w:lang w:val="uk-UA"/>
              </w:rPr>
            </w:pPr>
            <w:r>
              <w:rPr>
                <w:sz w:val="28"/>
                <w:szCs w:val="28"/>
                <w:lang w:val="uk-UA"/>
              </w:rPr>
              <w:t>ВИСНОВКИ ДО РОЗДІЛУ 2</w:t>
            </w:r>
            <w:r w:rsidRPr="007E51A8">
              <w:rPr>
                <w:sz w:val="28"/>
                <w:szCs w:val="28"/>
                <w:lang w:val="uk-UA"/>
              </w:rPr>
              <w:t>……………………………………………</w:t>
            </w:r>
            <w:r>
              <w:rPr>
                <w:sz w:val="28"/>
                <w:szCs w:val="28"/>
                <w:lang w:val="uk-UA"/>
              </w:rPr>
              <w:t>….</w:t>
            </w:r>
          </w:p>
        </w:tc>
        <w:tc>
          <w:tcPr>
            <w:tcW w:w="533" w:type="dxa"/>
          </w:tcPr>
          <w:p w:rsidR="00D575DC" w:rsidRDefault="00D575DC" w:rsidP="00D575DC">
            <w:pPr>
              <w:spacing w:line="360" w:lineRule="auto"/>
              <w:jc w:val="both"/>
              <w:rPr>
                <w:sz w:val="28"/>
                <w:szCs w:val="28"/>
                <w:lang w:val="uk-UA"/>
              </w:rPr>
            </w:pPr>
            <w:r>
              <w:rPr>
                <w:sz w:val="28"/>
                <w:szCs w:val="28"/>
                <w:lang w:val="uk-UA"/>
              </w:rPr>
              <w:t>79</w:t>
            </w:r>
          </w:p>
        </w:tc>
      </w:tr>
      <w:tr w:rsidR="00D575DC" w:rsidTr="00D575DC">
        <w:tc>
          <w:tcPr>
            <w:tcW w:w="9322" w:type="dxa"/>
            <w:gridSpan w:val="2"/>
          </w:tcPr>
          <w:p w:rsidR="00D575DC" w:rsidRPr="009959FD" w:rsidRDefault="00D575DC" w:rsidP="00D575DC">
            <w:pPr>
              <w:spacing w:line="360" w:lineRule="auto"/>
              <w:jc w:val="both"/>
              <w:rPr>
                <w:sz w:val="28"/>
                <w:szCs w:val="28"/>
                <w:lang w:val="uk-UA"/>
              </w:rPr>
            </w:pPr>
            <w:r w:rsidRPr="009959FD">
              <w:rPr>
                <w:sz w:val="28"/>
                <w:szCs w:val="28"/>
                <w:lang w:val="uk-UA"/>
              </w:rPr>
              <w:t xml:space="preserve">РОЗДІЛ 3. ПЕРСПЕКТИВИ ВДОСКОНАЛЕННЯ РОБОТИ БАНКІВ З УПРАВЛІННЯ </w:t>
            </w:r>
            <w:r>
              <w:rPr>
                <w:sz w:val="28"/>
                <w:szCs w:val="28"/>
                <w:lang w:val="uk-UA"/>
              </w:rPr>
              <w:t xml:space="preserve">КРЕДИТНИМИ </w:t>
            </w:r>
            <w:r w:rsidRPr="009959FD">
              <w:rPr>
                <w:sz w:val="28"/>
                <w:szCs w:val="28"/>
                <w:lang w:val="uk-UA"/>
              </w:rPr>
              <w:t>РИЗИКАМИ</w:t>
            </w:r>
            <w:r>
              <w:rPr>
                <w:sz w:val="28"/>
                <w:szCs w:val="28"/>
                <w:lang w:val="uk-UA"/>
              </w:rPr>
              <w:t xml:space="preserve"> </w:t>
            </w:r>
            <w:r w:rsidRPr="009959FD">
              <w:rPr>
                <w:sz w:val="28"/>
                <w:szCs w:val="28"/>
                <w:lang w:val="uk-UA"/>
              </w:rPr>
              <w:t xml:space="preserve"> </w:t>
            </w:r>
          </w:p>
        </w:tc>
        <w:tc>
          <w:tcPr>
            <w:tcW w:w="533" w:type="dxa"/>
          </w:tcPr>
          <w:p w:rsidR="00D575DC" w:rsidRDefault="00D575DC" w:rsidP="00D575DC">
            <w:pPr>
              <w:spacing w:line="360" w:lineRule="auto"/>
              <w:jc w:val="both"/>
              <w:rPr>
                <w:sz w:val="28"/>
                <w:szCs w:val="28"/>
                <w:lang w:val="uk-UA"/>
              </w:rPr>
            </w:pPr>
          </w:p>
        </w:tc>
      </w:tr>
      <w:tr w:rsidR="00D575DC" w:rsidRPr="00793615" w:rsidTr="00D575DC">
        <w:tc>
          <w:tcPr>
            <w:tcW w:w="675" w:type="dxa"/>
          </w:tcPr>
          <w:p w:rsidR="00D575DC" w:rsidRPr="00793615" w:rsidRDefault="00D575DC" w:rsidP="00D575DC">
            <w:pPr>
              <w:spacing w:line="360" w:lineRule="auto"/>
              <w:jc w:val="both"/>
              <w:rPr>
                <w:sz w:val="28"/>
                <w:szCs w:val="28"/>
                <w:lang w:val="uk-UA"/>
              </w:rPr>
            </w:pPr>
            <w:r w:rsidRPr="00793615">
              <w:rPr>
                <w:sz w:val="28"/>
                <w:szCs w:val="28"/>
                <w:lang w:val="uk-UA"/>
              </w:rPr>
              <w:t>3.1.</w:t>
            </w:r>
          </w:p>
        </w:tc>
        <w:tc>
          <w:tcPr>
            <w:tcW w:w="8647" w:type="dxa"/>
          </w:tcPr>
          <w:p w:rsidR="00D575DC" w:rsidRPr="00793615" w:rsidRDefault="00D575DC" w:rsidP="00D575DC">
            <w:pPr>
              <w:spacing w:line="360" w:lineRule="auto"/>
              <w:jc w:val="both"/>
              <w:rPr>
                <w:sz w:val="28"/>
                <w:szCs w:val="28"/>
                <w:lang w:val="uk-UA"/>
              </w:rPr>
            </w:pPr>
            <w:r w:rsidRPr="004367AF">
              <w:rPr>
                <w:sz w:val="28"/>
                <w:szCs w:val="28"/>
                <w:lang w:val="uk-UA"/>
              </w:rPr>
              <w:t>Проблеми управління кредитним ризиком в банку</w:t>
            </w:r>
            <w:r>
              <w:rPr>
                <w:sz w:val="28"/>
                <w:szCs w:val="28"/>
                <w:lang w:val="uk-UA"/>
              </w:rPr>
              <w:t>………………….</w:t>
            </w:r>
          </w:p>
        </w:tc>
        <w:tc>
          <w:tcPr>
            <w:tcW w:w="533" w:type="dxa"/>
          </w:tcPr>
          <w:p w:rsidR="00D575DC" w:rsidRPr="00793615" w:rsidRDefault="00D575DC" w:rsidP="00D575DC">
            <w:pPr>
              <w:spacing w:line="360" w:lineRule="auto"/>
              <w:jc w:val="both"/>
              <w:rPr>
                <w:sz w:val="28"/>
                <w:szCs w:val="28"/>
                <w:lang w:val="uk-UA"/>
              </w:rPr>
            </w:pPr>
            <w:r>
              <w:rPr>
                <w:sz w:val="28"/>
                <w:szCs w:val="28"/>
                <w:lang w:val="uk-UA"/>
              </w:rPr>
              <w:t>83</w:t>
            </w:r>
          </w:p>
        </w:tc>
      </w:tr>
      <w:tr w:rsidR="00D575DC" w:rsidTr="00D575DC">
        <w:tc>
          <w:tcPr>
            <w:tcW w:w="675" w:type="dxa"/>
          </w:tcPr>
          <w:p w:rsidR="00D575DC" w:rsidRDefault="00D575DC" w:rsidP="00D575DC">
            <w:pPr>
              <w:spacing w:line="360" w:lineRule="auto"/>
              <w:jc w:val="both"/>
              <w:rPr>
                <w:sz w:val="28"/>
                <w:szCs w:val="28"/>
                <w:lang w:val="uk-UA"/>
              </w:rPr>
            </w:pPr>
            <w:r>
              <w:rPr>
                <w:sz w:val="28"/>
                <w:szCs w:val="28"/>
                <w:lang w:val="uk-UA"/>
              </w:rPr>
              <w:t>3.2.</w:t>
            </w:r>
          </w:p>
        </w:tc>
        <w:tc>
          <w:tcPr>
            <w:tcW w:w="8647" w:type="dxa"/>
          </w:tcPr>
          <w:p w:rsidR="00D575DC" w:rsidRPr="00793615" w:rsidRDefault="00D575DC" w:rsidP="00D575DC">
            <w:pPr>
              <w:spacing w:line="360" w:lineRule="auto"/>
              <w:jc w:val="both"/>
              <w:rPr>
                <w:sz w:val="28"/>
                <w:szCs w:val="28"/>
                <w:lang w:val="uk-UA"/>
              </w:rPr>
            </w:pPr>
            <w:r w:rsidRPr="00793615">
              <w:rPr>
                <w:sz w:val="28"/>
                <w:szCs w:val="28"/>
                <w:lang w:val="uk-UA"/>
              </w:rPr>
              <w:t>Критерії та принципи прийнятності забезпечення за кредитними операціями з метою зменшення кредитного ризику</w:t>
            </w:r>
            <w:r>
              <w:rPr>
                <w:sz w:val="28"/>
                <w:szCs w:val="28"/>
                <w:lang w:val="uk-UA"/>
              </w:rPr>
              <w:t>………………</w:t>
            </w:r>
          </w:p>
        </w:tc>
        <w:tc>
          <w:tcPr>
            <w:tcW w:w="533" w:type="dxa"/>
          </w:tcPr>
          <w:p w:rsidR="00D575DC" w:rsidRDefault="00D575DC" w:rsidP="00D575DC">
            <w:pPr>
              <w:spacing w:line="360" w:lineRule="auto"/>
              <w:jc w:val="both"/>
              <w:rPr>
                <w:sz w:val="28"/>
                <w:szCs w:val="28"/>
                <w:lang w:val="uk-UA"/>
              </w:rPr>
            </w:pPr>
          </w:p>
          <w:p w:rsidR="00D575DC" w:rsidRDefault="00D575DC" w:rsidP="00D575DC">
            <w:pPr>
              <w:spacing w:line="360" w:lineRule="auto"/>
              <w:jc w:val="both"/>
              <w:rPr>
                <w:sz w:val="28"/>
                <w:szCs w:val="28"/>
                <w:lang w:val="uk-UA"/>
              </w:rPr>
            </w:pPr>
            <w:r>
              <w:rPr>
                <w:sz w:val="28"/>
                <w:szCs w:val="28"/>
                <w:lang w:val="uk-UA"/>
              </w:rPr>
              <w:t>88</w:t>
            </w:r>
          </w:p>
        </w:tc>
      </w:tr>
      <w:tr w:rsidR="00D575DC" w:rsidTr="00D575DC">
        <w:tc>
          <w:tcPr>
            <w:tcW w:w="9322" w:type="dxa"/>
            <w:gridSpan w:val="2"/>
          </w:tcPr>
          <w:p w:rsidR="00D575DC" w:rsidRDefault="00D575DC" w:rsidP="00D575DC">
            <w:pPr>
              <w:spacing w:line="360" w:lineRule="auto"/>
              <w:jc w:val="both"/>
              <w:rPr>
                <w:sz w:val="28"/>
                <w:szCs w:val="28"/>
                <w:lang w:val="uk-UA"/>
              </w:rPr>
            </w:pPr>
            <w:r>
              <w:rPr>
                <w:sz w:val="28"/>
                <w:szCs w:val="28"/>
                <w:lang w:val="uk-UA"/>
              </w:rPr>
              <w:t>ВИСНОВКИ ДО РОЗДІЛУ 3.</w:t>
            </w:r>
            <w:r w:rsidRPr="007E51A8">
              <w:rPr>
                <w:sz w:val="28"/>
                <w:szCs w:val="28"/>
                <w:lang w:val="uk-UA"/>
              </w:rPr>
              <w:t>……………………………………………</w:t>
            </w:r>
            <w:r>
              <w:rPr>
                <w:sz w:val="28"/>
                <w:szCs w:val="28"/>
                <w:lang w:val="uk-UA"/>
              </w:rPr>
              <w:t>….</w:t>
            </w:r>
          </w:p>
        </w:tc>
        <w:tc>
          <w:tcPr>
            <w:tcW w:w="533" w:type="dxa"/>
          </w:tcPr>
          <w:p w:rsidR="00D575DC" w:rsidRDefault="00D575DC" w:rsidP="00D575DC">
            <w:pPr>
              <w:spacing w:line="360" w:lineRule="auto"/>
              <w:jc w:val="both"/>
              <w:rPr>
                <w:sz w:val="28"/>
                <w:szCs w:val="28"/>
                <w:lang w:val="uk-UA"/>
              </w:rPr>
            </w:pPr>
            <w:r>
              <w:rPr>
                <w:sz w:val="28"/>
                <w:szCs w:val="28"/>
                <w:lang w:val="uk-UA"/>
              </w:rPr>
              <w:t>97</w:t>
            </w:r>
          </w:p>
        </w:tc>
      </w:tr>
      <w:tr w:rsidR="00D575DC" w:rsidTr="00D575DC">
        <w:tc>
          <w:tcPr>
            <w:tcW w:w="9322" w:type="dxa"/>
            <w:gridSpan w:val="2"/>
          </w:tcPr>
          <w:p w:rsidR="00D575DC" w:rsidRDefault="00D575DC" w:rsidP="00D575DC">
            <w:pPr>
              <w:spacing w:line="360" w:lineRule="auto"/>
              <w:jc w:val="both"/>
              <w:rPr>
                <w:sz w:val="28"/>
                <w:szCs w:val="28"/>
                <w:lang w:val="uk-UA"/>
              </w:rPr>
            </w:pPr>
            <w:r>
              <w:rPr>
                <w:sz w:val="28"/>
                <w:szCs w:val="28"/>
                <w:lang w:val="uk-UA"/>
              </w:rPr>
              <w:t>ВИСНОВКИ………………………………………………………………….</w:t>
            </w:r>
          </w:p>
        </w:tc>
        <w:tc>
          <w:tcPr>
            <w:tcW w:w="533" w:type="dxa"/>
          </w:tcPr>
          <w:p w:rsidR="00D575DC" w:rsidRDefault="00D575DC" w:rsidP="00D575DC">
            <w:pPr>
              <w:spacing w:line="360" w:lineRule="auto"/>
              <w:jc w:val="both"/>
              <w:rPr>
                <w:sz w:val="28"/>
                <w:szCs w:val="28"/>
                <w:lang w:val="uk-UA"/>
              </w:rPr>
            </w:pPr>
            <w:r>
              <w:rPr>
                <w:sz w:val="28"/>
                <w:szCs w:val="28"/>
                <w:lang w:val="uk-UA"/>
              </w:rPr>
              <w:t>98</w:t>
            </w:r>
          </w:p>
        </w:tc>
      </w:tr>
      <w:tr w:rsidR="00D575DC" w:rsidTr="00D575DC">
        <w:tc>
          <w:tcPr>
            <w:tcW w:w="9322" w:type="dxa"/>
            <w:gridSpan w:val="2"/>
          </w:tcPr>
          <w:p w:rsidR="00D575DC" w:rsidRDefault="00D575DC" w:rsidP="00D575DC">
            <w:pPr>
              <w:spacing w:line="360" w:lineRule="auto"/>
              <w:jc w:val="both"/>
              <w:rPr>
                <w:sz w:val="28"/>
                <w:szCs w:val="28"/>
                <w:lang w:val="uk-UA"/>
              </w:rPr>
            </w:pPr>
            <w:r w:rsidRPr="004367AF">
              <w:rPr>
                <w:sz w:val="28"/>
                <w:szCs w:val="28"/>
                <w:lang w:val="uk-UA"/>
              </w:rPr>
              <w:t>СПИСОК ВИКОРИСТАНИХ ДЖЕРЕЛ</w:t>
            </w:r>
            <w:r>
              <w:rPr>
                <w:sz w:val="28"/>
                <w:szCs w:val="28"/>
                <w:lang w:val="uk-UA"/>
              </w:rPr>
              <w:t>……………………………………</w:t>
            </w:r>
          </w:p>
        </w:tc>
        <w:tc>
          <w:tcPr>
            <w:tcW w:w="533" w:type="dxa"/>
          </w:tcPr>
          <w:p w:rsidR="00D575DC" w:rsidRDefault="00D575DC" w:rsidP="00D575DC">
            <w:pPr>
              <w:spacing w:line="360" w:lineRule="auto"/>
              <w:jc w:val="both"/>
              <w:rPr>
                <w:sz w:val="28"/>
                <w:szCs w:val="28"/>
                <w:lang w:val="uk-UA"/>
              </w:rPr>
            </w:pPr>
            <w:r>
              <w:rPr>
                <w:sz w:val="28"/>
                <w:szCs w:val="28"/>
                <w:lang w:val="uk-UA"/>
              </w:rPr>
              <w:t>104</w:t>
            </w:r>
          </w:p>
        </w:tc>
      </w:tr>
      <w:tr w:rsidR="00D575DC" w:rsidTr="00D575DC">
        <w:tc>
          <w:tcPr>
            <w:tcW w:w="9322" w:type="dxa"/>
            <w:gridSpan w:val="2"/>
          </w:tcPr>
          <w:p w:rsidR="00D575DC" w:rsidRDefault="00D575DC" w:rsidP="00D575DC">
            <w:pPr>
              <w:spacing w:line="360" w:lineRule="auto"/>
              <w:jc w:val="both"/>
              <w:rPr>
                <w:sz w:val="28"/>
                <w:szCs w:val="28"/>
                <w:lang w:val="uk-UA"/>
              </w:rPr>
            </w:pPr>
            <w:r>
              <w:rPr>
                <w:sz w:val="28"/>
                <w:szCs w:val="28"/>
                <w:lang w:val="uk-UA"/>
              </w:rPr>
              <w:t>ДОДАТКИ……………………………………………………………………</w:t>
            </w:r>
          </w:p>
        </w:tc>
        <w:tc>
          <w:tcPr>
            <w:tcW w:w="533" w:type="dxa"/>
          </w:tcPr>
          <w:p w:rsidR="00D575DC" w:rsidRDefault="00D575DC" w:rsidP="00D575DC">
            <w:pPr>
              <w:spacing w:line="360" w:lineRule="auto"/>
              <w:jc w:val="both"/>
              <w:rPr>
                <w:sz w:val="28"/>
                <w:szCs w:val="28"/>
                <w:lang w:val="uk-UA"/>
              </w:rPr>
            </w:pPr>
            <w:r>
              <w:rPr>
                <w:sz w:val="28"/>
                <w:szCs w:val="28"/>
                <w:lang w:val="uk-UA"/>
              </w:rPr>
              <w:t>114</w:t>
            </w:r>
          </w:p>
        </w:tc>
      </w:tr>
    </w:tbl>
    <w:p w:rsidR="00D575DC" w:rsidRDefault="00D575DC" w:rsidP="00190357">
      <w:pPr>
        <w:spacing w:after="0" w:line="360" w:lineRule="auto"/>
        <w:jc w:val="center"/>
        <w:rPr>
          <w:rFonts w:ascii="Times New Roman" w:hAnsi="Times New Roman" w:cs="Times New Roman"/>
          <w:b/>
          <w:sz w:val="28"/>
          <w:szCs w:val="28"/>
          <w:lang w:val="uk-UA"/>
        </w:rPr>
      </w:pPr>
    </w:p>
    <w:p w:rsidR="00D575DC" w:rsidRDefault="00D575DC" w:rsidP="00190357">
      <w:pPr>
        <w:spacing w:after="0" w:line="360" w:lineRule="auto"/>
        <w:jc w:val="center"/>
        <w:rPr>
          <w:rFonts w:ascii="Times New Roman" w:hAnsi="Times New Roman" w:cs="Times New Roman"/>
          <w:b/>
          <w:sz w:val="28"/>
          <w:szCs w:val="28"/>
          <w:lang w:val="uk-UA"/>
        </w:rPr>
      </w:pPr>
    </w:p>
    <w:p w:rsidR="00D575DC" w:rsidRDefault="00D575DC" w:rsidP="00190357">
      <w:pPr>
        <w:spacing w:after="0" w:line="360" w:lineRule="auto"/>
        <w:jc w:val="center"/>
        <w:rPr>
          <w:rFonts w:ascii="Times New Roman" w:hAnsi="Times New Roman" w:cs="Times New Roman"/>
          <w:b/>
          <w:sz w:val="28"/>
          <w:szCs w:val="28"/>
          <w:lang w:val="uk-UA"/>
        </w:rPr>
      </w:pPr>
    </w:p>
    <w:p w:rsidR="00D575DC" w:rsidRDefault="00D575DC" w:rsidP="0019035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br w:type="page"/>
      </w:r>
    </w:p>
    <w:p w:rsidR="009B728C" w:rsidRPr="00F67B81" w:rsidRDefault="009B728C" w:rsidP="00190357">
      <w:pPr>
        <w:spacing w:after="0" w:line="360" w:lineRule="auto"/>
        <w:jc w:val="center"/>
        <w:rPr>
          <w:rFonts w:ascii="Times New Roman" w:hAnsi="Times New Roman" w:cs="Times New Roman"/>
          <w:b/>
          <w:sz w:val="28"/>
          <w:szCs w:val="28"/>
          <w:lang w:val="uk-UA"/>
        </w:rPr>
      </w:pPr>
      <w:r w:rsidRPr="00F67B81">
        <w:rPr>
          <w:rFonts w:ascii="Times New Roman" w:hAnsi="Times New Roman" w:cs="Times New Roman"/>
          <w:b/>
          <w:sz w:val="28"/>
          <w:szCs w:val="28"/>
          <w:lang w:val="uk-UA"/>
        </w:rPr>
        <w:lastRenderedPageBreak/>
        <w:t>ВСТУП</w:t>
      </w:r>
    </w:p>
    <w:p w:rsidR="00190357" w:rsidRPr="00F67B81" w:rsidRDefault="009B728C" w:rsidP="00190357">
      <w:pPr>
        <w:spacing w:after="0" w:line="360" w:lineRule="auto"/>
        <w:ind w:firstLine="709"/>
        <w:jc w:val="both"/>
        <w:rPr>
          <w:rStyle w:val="fontstyle01"/>
          <w:b w:val="0"/>
          <w:highlight w:val="yellow"/>
          <w:lang w:val="uk-UA"/>
        </w:rPr>
      </w:pPr>
      <w:r w:rsidRPr="00F67B81">
        <w:rPr>
          <w:rStyle w:val="fontstyle01"/>
          <w:lang w:val="uk-UA"/>
        </w:rPr>
        <w:t>Актуальність теми дослідження.</w:t>
      </w:r>
      <w:r w:rsidR="00190357" w:rsidRPr="00F67B81">
        <w:rPr>
          <w:rStyle w:val="fontstyle01"/>
          <w:lang w:val="uk-UA"/>
        </w:rPr>
        <w:t xml:space="preserve"> </w:t>
      </w:r>
      <w:r w:rsidR="00190357" w:rsidRPr="00F67B81">
        <w:rPr>
          <w:rStyle w:val="fontstyle01"/>
          <w:b w:val="0"/>
          <w:lang w:val="uk-UA"/>
        </w:rPr>
        <w:t xml:space="preserve">Останні десятиліття функціонування банківських установ супроводжувалось виникненням кризових явищ, причому виникнення криз відбувалося періодично та ставило під загрозу функціонування усієї банківської галузі. Відповідно, питанням управління ризиками банківської діяльності, приділяється належна увага як у колі науковців дослідників, так і практиків банківської діяльності. Робота з визначення, оцінки величини, проведення постійного моніторингу та </w:t>
      </w:r>
      <w:r w:rsidR="00E63D5B" w:rsidRPr="00F67B81">
        <w:rPr>
          <w:rStyle w:val="fontstyle01"/>
          <w:b w:val="0"/>
          <w:lang w:val="uk-UA"/>
        </w:rPr>
        <w:t>кон</w:t>
      </w:r>
      <w:r w:rsidR="00190357" w:rsidRPr="00F67B81">
        <w:rPr>
          <w:rStyle w:val="fontstyle01"/>
          <w:b w:val="0"/>
          <w:lang w:val="uk-UA"/>
        </w:rPr>
        <w:t xml:space="preserve">тролю ризикових позицій </w:t>
      </w:r>
      <w:r w:rsidR="00E63D5B" w:rsidRPr="00F67B81">
        <w:rPr>
          <w:rStyle w:val="fontstyle01"/>
          <w:b w:val="0"/>
          <w:lang w:val="uk-UA"/>
        </w:rPr>
        <w:t>–</w:t>
      </w:r>
      <w:r w:rsidR="00190357" w:rsidRPr="00F67B81">
        <w:rPr>
          <w:rStyle w:val="fontstyle01"/>
          <w:b w:val="0"/>
          <w:lang w:val="uk-UA"/>
        </w:rPr>
        <w:t xml:space="preserve"> </w:t>
      </w:r>
      <w:r w:rsidR="00E63D5B" w:rsidRPr="00F67B81">
        <w:rPr>
          <w:rStyle w:val="fontstyle01"/>
          <w:b w:val="0"/>
          <w:lang w:val="uk-UA"/>
        </w:rPr>
        <w:t xml:space="preserve">необхідна ланка управління банківської установи. Виклики сьогодення також вимагають від банківських установ адекватного реагування та спрямування зусиль на уникнення або мінімізацію ризиків. Кредитна діяльність банків представляє собою ключовий вид банківської діяльності, який має забезпечувати прибутковість та рентабельність банку, а тому управління ризиками при проведенні банкам кредитної діяльності є актуальним аспектом функціонування банків та </w:t>
      </w:r>
      <w:r w:rsidR="009A28A6" w:rsidRPr="00F67B81">
        <w:rPr>
          <w:rStyle w:val="fontstyle01"/>
          <w:b w:val="0"/>
          <w:lang w:val="uk-UA"/>
        </w:rPr>
        <w:t>потребує подальших теоретичних і практичних розробок.</w:t>
      </w:r>
    </w:p>
    <w:p w:rsidR="009B728C" w:rsidRPr="00F67B81" w:rsidRDefault="009B728C" w:rsidP="00190357">
      <w:pPr>
        <w:spacing w:after="0" w:line="360" w:lineRule="auto"/>
        <w:ind w:firstLine="709"/>
        <w:jc w:val="both"/>
        <w:rPr>
          <w:rFonts w:ascii="Times New Roman" w:hAnsi="Times New Roman" w:cs="Times New Roman"/>
          <w:sz w:val="28"/>
          <w:szCs w:val="28"/>
          <w:lang w:val="uk-UA"/>
        </w:rPr>
      </w:pPr>
      <w:r w:rsidRPr="00F67B81">
        <w:rPr>
          <w:rStyle w:val="fontstyle01"/>
          <w:lang w:val="uk-UA"/>
        </w:rPr>
        <w:t xml:space="preserve">Огляд літератури з теми дослідження. </w:t>
      </w:r>
      <w:r w:rsidRPr="00F67B81">
        <w:rPr>
          <w:rStyle w:val="fontstyle01"/>
          <w:b w:val="0"/>
          <w:lang w:val="uk-UA"/>
        </w:rPr>
        <w:t>Д</w:t>
      </w:r>
      <w:r w:rsidRPr="00F67B81">
        <w:rPr>
          <w:rFonts w:ascii="Times New Roman" w:hAnsi="Times New Roman" w:cs="Times New Roman"/>
          <w:sz w:val="28"/>
          <w:szCs w:val="28"/>
          <w:lang w:val="uk-UA"/>
        </w:rPr>
        <w:t xml:space="preserve">ослідження теоретичних аспектів </w:t>
      </w:r>
      <w:r w:rsidR="009A28A6" w:rsidRPr="00F67B81">
        <w:rPr>
          <w:rFonts w:ascii="Times New Roman" w:hAnsi="Times New Roman" w:cs="Times New Roman"/>
          <w:sz w:val="28"/>
          <w:szCs w:val="28"/>
          <w:lang w:val="uk-UA"/>
        </w:rPr>
        <w:t xml:space="preserve">виникнення </w:t>
      </w:r>
      <w:r w:rsidRPr="00F67B81">
        <w:rPr>
          <w:rFonts w:ascii="Times New Roman" w:hAnsi="Times New Roman" w:cs="Times New Roman"/>
          <w:sz w:val="28"/>
          <w:szCs w:val="28"/>
          <w:lang w:val="uk-UA"/>
        </w:rPr>
        <w:t xml:space="preserve">та сучасного стану </w:t>
      </w:r>
      <w:r w:rsidR="009A28A6" w:rsidRPr="00F67B81">
        <w:rPr>
          <w:rFonts w:ascii="Times New Roman" w:hAnsi="Times New Roman" w:cs="Times New Roman"/>
          <w:sz w:val="28"/>
          <w:szCs w:val="28"/>
          <w:lang w:val="uk-UA"/>
        </w:rPr>
        <w:t xml:space="preserve">управління </w:t>
      </w:r>
      <w:r w:rsidR="004176D2" w:rsidRPr="00F67B81">
        <w:rPr>
          <w:rFonts w:ascii="Times New Roman" w:hAnsi="Times New Roman" w:cs="Times New Roman"/>
          <w:sz w:val="28"/>
          <w:szCs w:val="28"/>
          <w:lang w:val="uk-UA"/>
        </w:rPr>
        <w:t>банківськ</w:t>
      </w:r>
      <w:r w:rsidR="009A28A6" w:rsidRPr="00F67B81">
        <w:rPr>
          <w:rFonts w:ascii="Times New Roman" w:hAnsi="Times New Roman" w:cs="Times New Roman"/>
          <w:sz w:val="28"/>
          <w:szCs w:val="28"/>
          <w:lang w:val="uk-UA"/>
        </w:rPr>
        <w:t>ими ризиками при банківському кредитуванні</w:t>
      </w:r>
      <w:r w:rsidRPr="00F67B81">
        <w:rPr>
          <w:rFonts w:ascii="Times New Roman" w:hAnsi="Times New Roman" w:cs="Times New Roman"/>
          <w:sz w:val="28"/>
          <w:szCs w:val="28"/>
          <w:lang w:val="uk-UA"/>
        </w:rPr>
        <w:t xml:space="preserve">, а також впливу </w:t>
      </w:r>
      <w:r w:rsidR="004176D2" w:rsidRPr="00F67B81">
        <w:rPr>
          <w:rFonts w:ascii="Times New Roman" w:hAnsi="Times New Roman" w:cs="Times New Roman"/>
          <w:sz w:val="28"/>
          <w:szCs w:val="28"/>
          <w:lang w:val="uk-UA"/>
        </w:rPr>
        <w:t xml:space="preserve">формування резервів на кредитний процес </w:t>
      </w:r>
      <w:r w:rsidR="009A28A6" w:rsidRPr="00F67B81">
        <w:rPr>
          <w:rFonts w:ascii="Times New Roman" w:hAnsi="Times New Roman" w:cs="Times New Roman"/>
          <w:sz w:val="28"/>
          <w:szCs w:val="28"/>
          <w:lang w:val="uk-UA"/>
        </w:rPr>
        <w:t xml:space="preserve">розглянуті </w:t>
      </w:r>
      <w:r w:rsidR="004176D2" w:rsidRPr="00F67B81">
        <w:rPr>
          <w:rFonts w:ascii="Times New Roman" w:hAnsi="Times New Roman" w:cs="Times New Roman"/>
          <w:sz w:val="28"/>
          <w:szCs w:val="28"/>
          <w:lang w:val="uk-UA"/>
        </w:rPr>
        <w:t xml:space="preserve">у </w:t>
      </w:r>
      <w:r w:rsidR="009A28A6" w:rsidRPr="00F67B81">
        <w:rPr>
          <w:rFonts w:ascii="Times New Roman" w:hAnsi="Times New Roman" w:cs="Times New Roman"/>
          <w:sz w:val="28"/>
          <w:szCs w:val="28"/>
          <w:lang w:val="uk-UA"/>
        </w:rPr>
        <w:t>роботах вітчизняних та зарубіжних науковців. Серед дослідників даних питань</w:t>
      </w:r>
      <w:r w:rsidRPr="00F67B81">
        <w:rPr>
          <w:rFonts w:ascii="Times New Roman" w:hAnsi="Times New Roman" w:cs="Times New Roman"/>
          <w:sz w:val="28"/>
          <w:szCs w:val="28"/>
          <w:lang w:val="uk-UA"/>
        </w:rPr>
        <w:t xml:space="preserve"> можна назвати </w:t>
      </w:r>
      <w:proofErr w:type="spellStart"/>
      <w:r w:rsidR="009A28A6" w:rsidRPr="00F67B81">
        <w:rPr>
          <w:rFonts w:ascii="Times New Roman" w:hAnsi="Times New Roman" w:cs="Times New Roman"/>
          <w:sz w:val="28"/>
          <w:szCs w:val="28"/>
          <w:lang w:val="uk-UA"/>
        </w:rPr>
        <w:t>Воробьева</w:t>
      </w:r>
      <w:proofErr w:type="spellEnd"/>
      <w:r w:rsidR="009A28A6" w:rsidRPr="00F67B81">
        <w:rPr>
          <w:rFonts w:ascii="Times New Roman" w:hAnsi="Times New Roman" w:cs="Times New Roman"/>
          <w:sz w:val="28"/>
          <w:szCs w:val="28"/>
          <w:lang w:val="uk-UA"/>
        </w:rPr>
        <w:t xml:space="preserve"> Н., </w:t>
      </w:r>
      <w:r w:rsidR="009A28A6" w:rsidRPr="00F67B81">
        <w:rPr>
          <w:rFonts w:ascii="Times New Roman" w:hAnsi="Times New Roman" w:cs="Times New Roman"/>
          <w:color w:val="000000"/>
          <w:sz w:val="28"/>
          <w:szCs w:val="28"/>
          <w:lang w:val="uk-UA"/>
        </w:rPr>
        <w:t xml:space="preserve">Волошина І., </w:t>
      </w:r>
      <w:proofErr w:type="spellStart"/>
      <w:r w:rsidR="009A28A6" w:rsidRPr="00F67B81">
        <w:rPr>
          <w:rFonts w:ascii="Times New Roman" w:hAnsi="Times New Roman" w:cs="Times New Roman"/>
          <w:sz w:val="28"/>
          <w:szCs w:val="28"/>
          <w:lang w:val="uk-UA"/>
        </w:rPr>
        <w:t>Вітлінського</w:t>
      </w:r>
      <w:proofErr w:type="spellEnd"/>
      <w:r w:rsidR="009A28A6" w:rsidRPr="00F67B81">
        <w:rPr>
          <w:rFonts w:ascii="Times New Roman" w:hAnsi="Times New Roman" w:cs="Times New Roman"/>
          <w:sz w:val="28"/>
          <w:szCs w:val="28"/>
          <w:lang w:val="uk-UA"/>
        </w:rPr>
        <w:t xml:space="preserve"> В., Версаль. Н., </w:t>
      </w:r>
      <w:proofErr w:type="spellStart"/>
      <w:r w:rsidR="009A28A6" w:rsidRPr="00F67B81">
        <w:rPr>
          <w:rFonts w:ascii="Times New Roman" w:hAnsi="Times New Roman" w:cs="Times New Roman"/>
          <w:sz w:val="28"/>
          <w:szCs w:val="28"/>
          <w:lang w:val="uk-UA"/>
        </w:rPr>
        <w:t>Васюренко</w:t>
      </w:r>
      <w:proofErr w:type="spellEnd"/>
      <w:r w:rsidR="009A28A6" w:rsidRPr="00F67B81">
        <w:rPr>
          <w:rFonts w:ascii="Times New Roman" w:hAnsi="Times New Roman" w:cs="Times New Roman"/>
          <w:sz w:val="28"/>
          <w:szCs w:val="28"/>
          <w:lang w:val="uk-UA"/>
        </w:rPr>
        <w:t xml:space="preserve"> О., </w:t>
      </w:r>
      <w:proofErr w:type="spellStart"/>
      <w:r w:rsidR="009A28A6" w:rsidRPr="00F67B81">
        <w:rPr>
          <w:rFonts w:ascii="Times New Roman" w:hAnsi="Times New Roman" w:cs="Times New Roman"/>
          <w:sz w:val="28"/>
          <w:szCs w:val="28"/>
          <w:lang w:val="uk-UA"/>
        </w:rPr>
        <w:t>Бушуєву</w:t>
      </w:r>
      <w:proofErr w:type="spellEnd"/>
      <w:r w:rsidR="009A28A6" w:rsidRPr="00F67B81">
        <w:rPr>
          <w:rFonts w:ascii="Times New Roman" w:hAnsi="Times New Roman" w:cs="Times New Roman"/>
          <w:sz w:val="28"/>
          <w:szCs w:val="28"/>
          <w:lang w:val="uk-UA"/>
        </w:rPr>
        <w:t xml:space="preserve"> І.,  </w:t>
      </w:r>
      <w:proofErr w:type="spellStart"/>
      <w:r w:rsidR="009A28A6" w:rsidRPr="00F67B81">
        <w:rPr>
          <w:rFonts w:ascii="Times New Roman" w:hAnsi="Times New Roman" w:cs="Times New Roman"/>
          <w:color w:val="000000" w:themeColor="text1"/>
          <w:sz w:val="28"/>
          <w:szCs w:val="28"/>
          <w:lang w:val="uk-UA"/>
        </w:rPr>
        <w:t>Дзюблюка</w:t>
      </w:r>
      <w:proofErr w:type="spellEnd"/>
      <w:r w:rsidR="009A28A6" w:rsidRPr="00F67B81">
        <w:rPr>
          <w:rFonts w:ascii="Times New Roman" w:hAnsi="Times New Roman" w:cs="Times New Roman"/>
          <w:color w:val="000000" w:themeColor="text1"/>
          <w:sz w:val="28"/>
          <w:szCs w:val="28"/>
          <w:lang w:val="uk-UA"/>
        </w:rPr>
        <w:t xml:space="preserve"> О., </w:t>
      </w:r>
      <w:r w:rsidR="009A28A6" w:rsidRPr="00F67B81">
        <w:rPr>
          <w:rFonts w:ascii="Times New Roman" w:hAnsi="Times New Roman" w:cs="Times New Roman"/>
          <w:sz w:val="28"/>
          <w:szCs w:val="28"/>
          <w:lang w:val="uk-UA"/>
        </w:rPr>
        <w:t xml:space="preserve">Дем’яненко В., </w:t>
      </w:r>
      <w:proofErr w:type="spellStart"/>
      <w:r w:rsidR="009A28A6" w:rsidRPr="00F67B81">
        <w:rPr>
          <w:rFonts w:ascii="Times New Roman" w:hAnsi="Times New Roman" w:cs="Times New Roman"/>
          <w:sz w:val="28"/>
          <w:szCs w:val="28"/>
          <w:lang w:val="uk-UA"/>
        </w:rPr>
        <w:t>Козьменко</w:t>
      </w:r>
      <w:proofErr w:type="spellEnd"/>
      <w:r w:rsidR="009A28A6" w:rsidRPr="00F67B81">
        <w:rPr>
          <w:rFonts w:ascii="Times New Roman" w:hAnsi="Times New Roman" w:cs="Times New Roman"/>
          <w:sz w:val="28"/>
          <w:szCs w:val="28"/>
          <w:lang w:val="uk-UA"/>
        </w:rPr>
        <w:t xml:space="preserve"> С.</w:t>
      </w:r>
      <w:r w:rsidR="003B3CC6" w:rsidRPr="00F67B81">
        <w:rPr>
          <w:rFonts w:ascii="Times New Roman" w:hAnsi="Times New Roman" w:cs="Times New Roman"/>
          <w:sz w:val="28"/>
          <w:szCs w:val="28"/>
          <w:lang w:val="uk-UA"/>
        </w:rPr>
        <w:t>,</w:t>
      </w:r>
      <w:r w:rsidR="009A28A6" w:rsidRPr="00F67B81">
        <w:rPr>
          <w:rFonts w:ascii="Times New Roman" w:hAnsi="Times New Roman" w:cs="Times New Roman"/>
          <w:sz w:val="28"/>
          <w:szCs w:val="28"/>
          <w:lang w:val="uk-UA"/>
        </w:rPr>
        <w:t xml:space="preserve"> </w:t>
      </w:r>
      <w:proofErr w:type="spellStart"/>
      <w:r w:rsidR="003B3CC6" w:rsidRPr="00F67B81">
        <w:rPr>
          <w:rFonts w:ascii="Times New Roman" w:hAnsi="Times New Roman" w:cs="Times New Roman"/>
          <w:sz w:val="28"/>
          <w:szCs w:val="28"/>
          <w:lang w:val="uk-UA"/>
        </w:rPr>
        <w:t>Вітлінського</w:t>
      </w:r>
      <w:proofErr w:type="spellEnd"/>
      <w:r w:rsidR="003B3CC6" w:rsidRPr="00F67B81">
        <w:rPr>
          <w:rFonts w:ascii="Times New Roman" w:hAnsi="Times New Roman" w:cs="Times New Roman"/>
          <w:sz w:val="28"/>
          <w:szCs w:val="28"/>
          <w:lang w:val="uk-UA"/>
        </w:rPr>
        <w:t xml:space="preserve"> В., </w:t>
      </w:r>
      <w:r w:rsidR="009A28A6" w:rsidRPr="00F67B81">
        <w:rPr>
          <w:rFonts w:ascii="Times New Roman" w:hAnsi="Times New Roman" w:cs="Times New Roman"/>
          <w:sz w:val="28"/>
          <w:szCs w:val="28"/>
          <w:lang w:val="uk-UA"/>
        </w:rPr>
        <w:t>Павлюк</w:t>
      </w:r>
      <w:r w:rsidR="003B3CC6" w:rsidRPr="00F67B81">
        <w:rPr>
          <w:rFonts w:ascii="Times New Roman" w:hAnsi="Times New Roman" w:cs="Times New Roman"/>
          <w:sz w:val="28"/>
          <w:szCs w:val="28"/>
          <w:lang w:val="uk-UA"/>
        </w:rPr>
        <w:t>а</w:t>
      </w:r>
      <w:r w:rsidR="009A28A6" w:rsidRPr="00F67B81">
        <w:rPr>
          <w:rFonts w:ascii="Times New Roman" w:hAnsi="Times New Roman" w:cs="Times New Roman"/>
          <w:sz w:val="28"/>
          <w:szCs w:val="28"/>
          <w:lang w:val="uk-UA"/>
        </w:rPr>
        <w:t xml:space="preserve"> С.</w:t>
      </w:r>
      <w:r w:rsidR="003B3CC6" w:rsidRPr="00F67B81">
        <w:rPr>
          <w:rFonts w:ascii="Times New Roman" w:hAnsi="Times New Roman" w:cs="Times New Roman"/>
          <w:sz w:val="28"/>
          <w:szCs w:val="28"/>
          <w:lang w:val="uk-UA"/>
        </w:rPr>
        <w:t>,</w:t>
      </w:r>
      <w:r w:rsidR="009A28A6" w:rsidRPr="00F67B81">
        <w:rPr>
          <w:rFonts w:ascii="Times New Roman" w:hAnsi="Times New Roman" w:cs="Times New Roman"/>
          <w:sz w:val="28"/>
          <w:szCs w:val="28"/>
          <w:lang w:val="uk-UA"/>
        </w:rPr>
        <w:t xml:space="preserve"> Пернарівськ</w:t>
      </w:r>
      <w:r w:rsidR="003B3CC6" w:rsidRPr="00F67B81">
        <w:rPr>
          <w:rFonts w:ascii="Times New Roman" w:hAnsi="Times New Roman" w:cs="Times New Roman"/>
          <w:sz w:val="28"/>
          <w:szCs w:val="28"/>
          <w:lang w:val="uk-UA"/>
        </w:rPr>
        <w:t>ого </w:t>
      </w:r>
      <w:r w:rsidR="009A28A6" w:rsidRPr="00F67B81">
        <w:rPr>
          <w:rFonts w:ascii="Times New Roman" w:hAnsi="Times New Roman" w:cs="Times New Roman"/>
          <w:sz w:val="28"/>
          <w:szCs w:val="28"/>
          <w:lang w:val="uk-UA"/>
        </w:rPr>
        <w:t>О.</w:t>
      </w:r>
      <w:r w:rsidR="003B3CC6" w:rsidRPr="00F67B81">
        <w:rPr>
          <w:rFonts w:ascii="Times New Roman" w:hAnsi="Times New Roman" w:cs="Times New Roman"/>
          <w:sz w:val="28"/>
          <w:szCs w:val="28"/>
          <w:lang w:val="uk-UA"/>
        </w:rPr>
        <w:t>,</w:t>
      </w:r>
      <w:r w:rsidR="009A28A6" w:rsidRPr="00F67B81">
        <w:rPr>
          <w:rFonts w:ascii="Times New Roman" w:hAnsi="Times New Roman" w:cs="Times New Roman"/>
          <w:sz w:val="28"/>
          <w:szCs w:val="28"/>
          <w:lang w:val="uk-UA"/>
        </w:rPr>
        <w:t xml:space="preserve"> Примостк</w:t>
      </w:r>
      <w:r w:rsidR="003B3CC6" w:rsidRPr="00F67B81">
        <w:rPr>
          <w:rFonts w:ascii="Times New Roman" w:hAnsi="Times New Roman" w:cs="Times New Roman"/>
          <w:sz w:val="28"/>
          <w:szCs w:val="28"/>
          <w:lang w:val="uk-UA"/>
        </w:rPr>
        <w:t>у</w:t>
      </w:r>
      <w:r w:rsidR="009A28A6" w:rsidRPr="00F67B81">
        <w:rPr>
          <w:rFonts w:ascii="Times New Roman" w:hAnsi="Times New Roman" w:cs="Times New Roman"/>
          <w:sz w:val="28"/>
          <w:szCs w:val="28"/>
          <w:lang w:val="uk-UA"/>
        </w:rPr>
        <w:t xml:space="preserve"> Л.</w:t>
      </w:r>
      <w:r w:rsidR="003B3CC6" w:rsidRPr="00F67B81">
        <w:rPr>
          <w:rFonts w:ascii="Times New Roman" w:hAnsi="Times New Roman" w:cs="Times New Roman"/>
          <w:sz w:val="28"/>
          <w:szCs w:val="28"/>
          <w:lang w:val="uk-UA"/>
        </w:rPr>
        <w:t>, П</w:t>
      </w:r>
      <w:r w:rsidR="009A28A6" w:rsidRPr="00F67B81">
        <w:rPr>
          <w:rFonts w:ascii="Times New Roman" w:hAnsi="Times New Roman" w:cs="Times New Roman"/>
          <w:sz w:val="28"/>
          <w:szCs w:val="28"/>
          <w:lang w:val="uk-UA"/>
        </w:rPr>
        <w:t>удовкін</w:t>
      </w:r>
      <w:r w:rsidR="003B3CC6" w:rsidRPr="00F67B81">
        <w:rPr>
          <w:rFonts w:ascii="Times New Roman" w:hAnsi="Times New Roman" w:cs="Times New Roman"/>
          <w:sz w:val="28"/>
          <w:szCs w:val="28"/>
          <w:lang w:val="uk-UA"/>
        </w:rPr>
        <w:t>у</w:t>
      </w:r>
      <w:r w:rsidR="009A28A6" w:rsidRPr="00F67B81">
        <w:rPr>
          <w:rFonts w:ascii="Times New Roman" w:hAnsi="Times New Roman" w:cs="Times New Roman"/>
          <w:sz w:val="28"/>
          <w:szCs w:val="28"/>
          <w:lang w:val="uk-UA"/>
        </w:rPr>
        <w:t xml:space="preserve"> М</w:t>
      </w:r>
      <w:r w:rsidR="003B3CC6" w:rsidRPr="00F67B81">
        <w:rPr>
          <w:rFonts w:ascii="Times New Roman" w:hAnsi="Times New Roman" w:cs="Times New Roman"/>
          <w:sz w:val="28"/>
          <w:szCs w:val="28"/>
          <w:lang w:val="uk-UA"/>
        </w:rPr>
        <w:t>,</w:t>
      </w:r>
      <w:r w:rsidR="009A28A6" w:rsidRPr="00F67B81">
        <w:rPr>
          <w:rFonts w:ascii="Times New Roman" w:hAnsi="Times New Roman" w:cs="Times New Roman"/>
          <w:sz w:val="28"/>
          <w:szCs w:val="28"/>
          <w:lang w:val="uk-UA"/>
        </w:rPr>
        <w:t xml:space="preserve"> Романенко Л.</w:t>
      </w:r>
      <w:r w:rsidR="003B3CC6" w:rsidRPr="00F67B81">
        <w:rPr>
          <w:rFonts w:ascii="Times New Roman" w:hAnsi="Times New Roman" w:cs="Times New Roman"/>
          <w:sz w:val="28"/>
          <w:szCs w:val="28"/>
          <w:lang w:val="uk-UA"/>
        </w:rPr>
        <w:t xml:space="preserve">, </w:t>
      </w:r>
      <w:r w:rsidRPr="00F67B81">
        <w:rPr>
          <w:rFonts w:ascii="Times New Roman" w:hAnsi="Times New Roman" w:cs="Times New Roman"/>
          <w:sz w:val="28"/>
          <w:szCs w:val="28"/>
          <w:lang w:val="uk-UA"/>
        </w:rPr>
        <w:t xml:space="preserve">та інших </w:t>
      </w:r>
    </w:p>
    <w:p w:rsidR="009B728C" w:rsidRPr="00F67B81" w:rsidRDefault="009B728C" w:rsidP="00190357">
      <w:pPr>
        <w:spacing w:after="0" w:line="360" w:lineRule="auto"/>
        <w:ind w:firstLine="709"/>
        <w:jc w:val="both"/>
        <w:rPr>
          <w:rStyle w:val="fontstyle01"/>
          <w:b w:val="0"/>
          <w:lang w:val="uk-UA"/>
        </w:rPr>
      </w:pPr>
      <w:r w:rsidRPr="00F67B81">
        <w:rPr>
          <w:rStyle w:val="fontstyle01"/>
          <w:b w:val="0"/>
          <w:lang w:val="uk-UA"/>
        </w:rPr>
        <w:t>Зазначені науковці внесли вагом</w:t>
      </w:r>
      <w:r w:rsidR="003B3CC6" w:rsidRPr="00F67B81">
        <w:rPr>
          <w:rStyle w:val="fontstyle01"/>
          <w:b w:val="0"/>
          <w:lang w:val="uk-UA"/>
        </w:rPr>
        <w:t xml:space="preserve">ий внесок у дослідження питань управління ризиками в процесі банківської діяльності, </w:t>
      </w:r>
      <w:r w:rsidRPr="00F67B81">
        <w:rPr>
          <w:rStyle w:val="fontstyle01"/>
          <w:b w:val="0"/>
          <w:lang w:val="uk-UA"/>
        </w:rPr>
        <w:t xml:space="preserve">однак </w:t>
      </w:r>
      <w:r w:rsidR="003B3CC6" w:rsidRPr="00F67B81">
        <w:rPr>
          <w:rStyle w:val="fontstyle01"/>
          <w:b w:val="0"/>
          <w:lang w:val="uk-UA"/>
        </w:rPr>
        <w:t xml:space="preserve">сучасні обставини вимагають </w:t>
      </w:r>
      <w:r w:rsidRPr="00F67B81">
        <w:rPr>
          <w:rStyle w:val="fontstyle01"/>
          <w:b w:val="0"/>
          <w:lang w:val="uk-UA"/>
        </w:rPr>
        <w:t xml:space="preserve">подальших досліджень у цьому напрямку. </w:t>
      </w:r>
    </w:p>
    <w:p w:rsidR="009B728C" w:rsidRPr="00F67B81" w:rsidRDefault="009B728C" w:rsidP="00190357">
      <w:pPr>
        <w:spacing w:after="0" w:line="360" w:lineRule="auto"/>
        <w:ind w:firstLine="709"/>
        <w:jc w:val="both"/>
        <w:rPr>
          <w:rStyle w:val="fontstyle21"/>
          <w:lang w:val="uk-UA"/>
        </w:rPr>
      </w:pPr>
      <w:r w:rsidRPr="00F67B81">
        <w:rPr>
          <w:rStyle w:val="fontstyle01"/>
          <w:lang w:val="uk-UA"/>
        </w:rPr>
        <w:t>Мета і завдання дослідження</w:t>
      </w:r>
      <w:r w:rsidRPr="00F67B81">
        <w:rPr>
          <w:rStyle w:val="fontstyle01"/>
          <w:b w:val="0"/>
          <w:lang w:val="uk-UA"/>
        </w:rPr>
        <w:t xml:space="preserve">. Метою даної кваліфікаційної роботи є </w:t>
      </w:r>
      <w:r w:rsidR="003B3CC6" w:rsidRPr="00F67B81">
        <w:rPr>
          <w:rStyle w:val="fontstyle01"/>
          <w:b w:val="0"/>
          <w:lang w:val="uk-UA"/>
        </w:rPr>
        <w:t xml:space="preserve">дослідження </w:t>
      </w:r>
      <w:r w:rsidR="00C067AB" w:rsidRPr="00F67B81">
        <w:rPr>
          <w:rStyle w:val="fontstyle01"/>
          <w:b w:val="0"/>
          <w:lang w:val="uk-UA"/>
        </w:rPr>
        <w:t>теоретичн</w:t>
      </w:r>
      <w:r w:rsidR="003B3CC6" w:rsidRPr="00F67B81">
        <w:rPr>
          <w:rStyle w:val="fontstyle01"/>
          <w:b w:val="0"/>
          <w:lang w:val="uk-UA"/>
        </w:rPr>
        <w:t>их</w:t>
      </w:r>
      <w:r w:rsidR="00C067AB" w:rsidRPr="00F67B81">
        <w:rPr>
          <w:rStyle w:val="fontstyle01"/>
          <w:b w:val="0"/>
          <w:lang w:val="uk-UA"/>
        </w:rPr>
        <w:t xml:space="preserve"> основ управління ризиками при банківському кредитування, оцінка роботи банків України щодо мінімізації кредитних </w:t>
      </w:r>
      <w:r w:rsidR="00C067AB" w:rsidRPr="00F67B81">
        <w:rPr>
          <w:rStyle w:val="fontstyle01"/>
          <w:b w:val="0"/>
          <w:lang w:val="uk-UA"/>
        </w:rPr>
        <w:lastRenderedPageBreak/>
        <w:t xml:space="preserve">ризиків та </w:t>
      </w:r>
      <w:r w:rsidR="003B3CC6" w:rsidRPr="00F67B81">
        <w:rPr>
          <w:rStyle w:val="fontstyle01"/>
          <w:b w:val="0"/>
          <w:lang w:val="uk-UA"/>
        </w:rPr>
        <w:t xml:space="preserve">розгляд шляхів </w:t>
      </w:r>
      <w:r w:rsidR="00C067AB" w:rsidRPr="00F67B81">
        <w:rPr>
          <w:rStyle w:val="fontstyle01"/>
          <w:b w:val="0"/>
          <w:lang w:val="uk-UA"/>
        </w:rPr>
        <w:t>вдосконалення роботи банків з управління кредитними</w:t>
      </w:r>
      <w:r w:rsidR="003B3CC6" w:rsidRPr="00F67B81">
        <w:rPr>
          <w:rStyle w:val="fontstyle01"/>
          <w:b w:val="0"/>
          <w:lang w:val="uk-UA"/>
        </w:rPr>
        <w:t xml:space="preserve"> ризиками</w:t>
      </w:r>
      <w:r w:rsidRPr="00F67B81">
        <w:rPr>
          <w:rStyle w:val="fontstyle01"/>
          <w:b w:val="0"/>
          <w:lang w:val="uk-UA"/>
        </w:rPr>
        <w:t xml:space="preserve">. </w:t>
      </w:r>
      <w:r w:rsidRPr="00F67B81">
        <w:rPr>
          <w:rStyle w:val="fontstyle21"/>
          <w:lang w:val="uk-UA"/>
        </w:rPr>
        <w:t>Для досягнення поставленої мети передбачено постановку, формулювання і розв’язання наступних наукових й практичних завдань:</w:t>
      </w:r>
    </w:p>
    <w:p w:rsidR="009B728C" w:rsidRPr="00F67B81" w:rsidRDefault="003B3CC6" w:rsidP="003B3CC6">
      <w:pPr>
        <w:pStyle w:val="a3"/>
        <w:numPr>
          <w:ilvl w:val="0"/>
          <w:numId w:val="1"/>
        </w:numPr>
        <w:spacing w:after="0" w:line="360" w:lineRule="auto"/>
        <w:ind w:left="0" w:firstLine="426"/>
        <w:jc w:val="both"/>
        <w:rPr>
          <w:rStyle w:val="fontstyle21"/>
          <w:lang w:val="uk-UA"/>
        </w:rPr>
      </w:pPr>
      <w:r w:rsidRPr="00F67B81">
        <w:rPr>
          <w:rFonts w:ascii="Times New Roman" w:hAnsi="Times New Roman" w:cs="Times New Roman"/>
          <w:sz w:val="28"/>
          <w:szCs w:val="28"/>
          <w:lang w:val="uk-UA"/>
        </w:rPr>
        <w:t>в</w:t>
      </w:r>
      <w:r w:rsidR="00C067AB" w:rsidRPr="00F67B81">
        <w:rPr>
          <w:rFonts w:ascii="Times New Roman" w:hAnsi="Times New Roman" w:cs="Times New Roman"/>
          <w:sz w:val="28"/>
          <w:szCs w:val="28"/>
          <w:lang w:val="uk-UA"/>
        </w:rPr>
        <w:t>и</w:t>
      </w:r>
      <w:r w:rsidRPr="00F67B81">
        <w:rPr>
          <w:rFonts w:ascii="Times New Roman" w:hAnsi="Times New Roman" w:cs="Times New Roman"/>
          <w:sz w:val="28"/>
          <w:szCs w:val="28"/>
          <w:lang w:val="uk-UA"/>
        </w:rPr>
        <w:t xml:space="preserve">вчити </w:t>
      </w:r>
      <w:r w:rsidR="00C067AB" w:rsidRPr="00F67B81">
        <w:rPr>
          <w:rFonts w:ascii="Times New Roman" w:hAnsi="Times New Roman" w:cs="Times New Roman"/>
          <w:sz w:val="28"/>
          <w:szCs w:val="28"/>
          <w:lang w:val="uk-UA"/>
        </w:rPr>
        <w:t>сутн</w:t>
      </w:r>
      <w:r w:rsidRPr="00F67B81">
        <w:rPr>
          <w:rFonts w:ascii="Times New Roman" w:hAnsi="Times New Roman" w:cs="Times New Roman"/>
          <w:sz w:val="28"/>
          <w:szCs w:val="28"/>
          <w:lang w:val="uk-UA"/>
        </w:rPr>
        <w:t>ість</w:t>
      </w:r>
      <w:r w:rsidR="00C067AB" w:rsidRPr="00F67B81">
        <w:rPr>
          <w:rFonts w:ascii="Times New Roman" w:hAnsi="Times New Roman" w:cs="Times New Roman"/>
          <w:sz w:val="28"/>
          <w:szCs w:val="28"/>
          <w:lang w:val="uk-UA"/>
        </w:rPr>
        <w:t>, класифікаці</w:t>
      </w:r>
      <w:r w:rsidRPr="00F67B81">
        <w:rPr>
          <w:rFonts w:ascii="Times New Roman" w:hAnsi="Times New Roman" w:cs="Times New Roman"/>
          <w:sz w:val="28"/>
          <w:szCs w:val="28"/>
          <w:lang w:val="uk-UA"/>
        </w:rPr>
        <w:t>ю</w:t>
      </w:r>
      <w:r w:rsidR="00C067AB" w:rsidRPr="00F67B81">
        <w:rPr>
          <w:rFonts w:ascii="Times New Roman" w:hAnsi="Times New Roman" w:cs="Times New Roman"/>
          <w:sz w:val="28"/>
          <w:szCs w:val="28"/>
          <w:lang w:val="uk-UA"/>
        </w:rPr>
        <w:t xml:space="preserve"> та причин</w:t>
      </w:r>
      <w:r w:rsidRPr="00F67B81">
        <w:rPr>
          <w:rFonts w:ascii="Times New Roman" w:hAnsi="Times New Roman" w:cs="Times New Roman"/>
          <w:sz w:val="28"/>
          <w:szCs w:val="28"/>
          <w:lang w:val="uk-UA"/>
        </w:rPr>
        <w:t>и</w:t>
      </w:r>
      <w:r w:rsidR="00C067AB" w:rsidRPr="00F67B81">
        <w:rPr>
          <w:rFonts w:ascii="Times New Roman" w:hAnsi="Times New Roman" w:cs="Times New Roman"/>
          <w:sz w:val="28"/>
          <w:szCs w:val="28"/>
          <w:lang w:val="uk-UA"/>
        </w:rPr>
        <w:t xml:space="preserve"> виникнення банківських ризиків</w:t>
      </w:r>
      <w:r w:rsidR="009B728C" w:rsidRPr="00F67B81">
        <w:rPr>
          <w:rStyle w:val="fontstyle21"/>
          <w:lang w:val="uk-UA"/>
        </w:rPr>
        <w:t>;</w:t>
      </w:r>
    </w:p>
    <w:p w:rsidR="009B728C" w:rsidRPr="00F67B81" w:rsidRDefault="003B3CC6" w:rsidP="003B3CC6">
      <w:pPr>
        <w:pStyle w:val="a3"/>
        <w:numPr>
          <w:ilvl w:val="0"/>
          <w:numId w:val="1"/>
        </w:numPr>
        <w:spacing w:after="0" w:line="360" w:lineRule="auto"/>
        <w:ind w:left="0" w:firstLine="426"/>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провести </w:t>
      </w:r>
      <w:r w:rsidR="00C067AB" w:rsidRPr="00F67B81">
        <w:rPr>
          <w:rFonts w:ascii="Times New Roman" w:hAnsi="Times New Roman" w:cs="Times New Roman"/>
          <w:sz w:val="28"/>
          <w:szCs w:val="28"/>
          <w:lang w:val="uk-UA"/>
        </w:rPr>
        <w:t>аналіз загальних принципів та підходів до визначення кредитного ризику за активними банківськими операціями</w:t>
      </w:r>
      <w:r w:rsidR="009B728C" w:rsidRPr="00F67B81">
        <w:rPr>
          <w:rFonts w:ascii="Times New Roman" w:hAnsi="Times New Roman" w:cs="Times New Roman"/>
          <w:sz w:val="28"/>
          <w:szCs w:val="28"/>
          <w:lang w:val="uk-UA"/>
        </w:rPr>
        <w:t>;</w:t>
      </w:r>
    </w:p>
    <w:p w:rsidR="009B728C" w:rsidRPr="00F67B81" w:rsidRDefault="003B3CC6" w:rsidP="003B3CC6">
      <w:pPr>
        <w:pStyle w:val="a3"/>
        <w:numPr>
          <w:ilvl w:val="0"/>
          <w:numId w:val="1"/>
        </w:numPr>
        <w:spacing w:after="0" w:line="360" w:lineRule="auto"/>
        <w:ind w:left="0" w:firstLine="426"/>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дослідити </w:t>
      </w:r>
      <w:r w:rsidR="00C067AB" w:rsidRPr="00F67B81">
        <w:rPr>
          <w:rFonts w:ascii="Times New Roman" w:hAnsi="Times New Roman" w:cs="Times New Roman"/>
          <w:sz w:val="28"/>
          <w:szCs w:val="28"/>
          <w:lang w:val="uk-UA"/>
        </w:rPr>
        <w:t>методи оцінки та моделювання кредитного ризику</w:t>
      </w:r>
      <w:r w:rsidR="009B728C" w:rsidRPr="00F67B81">
        <w:rPr>
          <w:rFonts w:ascii="Times New Roman" w:hAnsi="Times New Roman" w:cs="Times New Roman"/>
          <w:sz w:val="28"/>
          <w:szCs w:val="28"/>
          <w:lang w:val="uk-UA"/>
        </w:rPr>
        <w:t>;</w:t>
      </w:r>
    </w:p>
    <w:p w:rsidR="009B728C" w:rsidRPr="00F67B81" w:rsidRDefault="003B3CC6" w:rsidP="003B3CC6">
      <w:pPr>
        <w:pStyle w:val="a3"/>
        <w:numPr>
          <w:ilvl w:val="0"/>
          <w:numId w:val="1"/>
        </w:numPr>
        <w:spacing w:after="0" w:line="360" w:lineRule="auto"/>
        <w:ind w:left="0" w:firstLine="426"/>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вивчити методику </w:t>
      </w:r>
      <w:r w:rsidR="00C067AB" w:rsidRPr="00F67B81">
        <w:rPr>
          <w:rFonts w:ascii="Times New Roman" w:hAnsi="Times New Roman" w:cs="Times New Roman"/>
          <w:sz w:val="28"/>
          <w:szCs w:val="28"/>
          <w:lang w:val="uk-UA"/>
        </w:rPr>
        <w:t>розрахунк</w:t>
      </w:r>
      <w:r w:rsidRPr="00F67B81">
        <w:rPr>
          <w:rFonts w:ascii="Times New Roman" w:hAnsi="Times New Roman" w:cs="Times New Roman"/>
          <w:sz w:val="28"/>
          <w:szCs w:val="28"/>
          <w:lang w:val="uk-UA"/>
        </w:rPr>
        <w:t>у</w:t>
      </w:r>
      <w:r w:rsidR="00C067AB" w:rsidRPr="00F67B81">
        <w:rPr>
          <w:rFonts w:ascii="Times New Roman" w:hAnsi="Times New Roman" w:cs="Times New Roman"/>
          <w:sz w:val="28"/>
          <w:szCs w:val="28"/>
          <w:lang w:val="uk-UA"/>
        </w:rPr>
        <w:t xml:space="preserve"> резерву за кредитними операціями у відповідності до міжнародних стандартів</w:t>
      </w:r>
      <w:r w:rsidR="009B728C" w:rsidRPr="00F67B81">
        <w:rPr>
          <w:rFonts w:ascii="Times New Roman" w:hAnsi="Times New Roman" w:cs="Times New Roman"/>
          <w:sz w:val="28"/>
          <w:szCs w:val="28"/>
          <w:lang w:val="uk-UA"/>
        </w:rPr>
        <w:t>;</w:t>
      </w:r>
    </w:p>
    <w:p w:rsidR="009B728C" w:rsidRPr="00F67B81" w:rsidRDefault="009B728C" w:rsidP="003B3CC6">
      <w:pPr>
        <w:pStyle w:val="a3"/>
        <w:numPr>
          <w:ilvl w:val="0"/>
          <w:numId w:val="1"/>
        </w:numPr>
        <w:spacing w:after="0" w:line="360" w:lineRule="auto"/>
        <w:ind w:left="0" w:firstLine="426"/>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 </w:t>
      </w:r>
      <w:r w:rsidR="003B3CC6" w:rsidRPr="00F67B81">
        <w:rPr>
          <w:rFonts w:ascii="Times New Roman" w:hAnsi="Times New Roman" w:cs="Times New Roman"/>
          <w:sz w:val="28"/>
          <w:szCs w:val="28"/>
          <w:lang w:val="uk-UA"/>
        </w:rPr>
        <w:t xml:space="preserve">провести аналіз </w:t>
      </w:r>
      <w:r w:rsidR="00C067AB" w:rsidRPr="00F67B81">
        <w:rPr>
          <w:rFonts w:ascii="Times New Roman" w:hAnsi="Times New Roman" w:cs="Times New Roman"/>
          <w:sz w:val="28"/>
          <w:szCs w:val="28"/>
          <w:lang w:val="uk-UA"/>
        </w:rPr>
        <w:t xml:space="preserve">діяльності комерційного банку АТ АКБ «Львів» на </w:t>
      </w:r>
      <w:r w:rsidR="003B3CC6" w:rsidRPr="00F67B81">
        <w:rPr>
          <w:rFonts w:ascii="Times New Roman" w:hAnsi="Times New Roman" w:cs="Times New Roman"/>
          <w:sz w:val="28"/>
          <w:szCs w:val="28"/>
          <w:lang w:val="uk-UA"/>
        </w:rPr>
        <w:t xml:space="preserve">банківському </w:t>
      </w:r>
      <w:r w:rsidR="00C067AB" w:rsidRPr="00F67B81">
        <w:rPr>
          <w:rFonts w:ascii="Times New Roman" w:hAnsi="Times New Roman" w:cs="Times New Roman"/>
          <w:sz w:val="28"/>
          <w:szCs w:val="28"/>
          <w:lang w:val="uk-UA"/>
        </w:rPr>
        <w:t>ринку</w:t>
      </w:r>
      <w:r w:rsidRPr="00F67B81">
        <w:rPr>
          <w:rFonts w:ascii="Times New Roman" w:hAnsi="Times New Roman" w:cs="Times New Roman"/>
          <w:sz w:val="28"/>
          <w:szCs w:val="28"/>
          <w:lang w:val="uk-UA"/>
        </w:rPr>
        <w:t>;</w:t>
      </w:r>
    </w:p>
    <w:p w:rsidR="009B728C" w:rsidRPr="00F67B81" w:rsidRDefault="003B3CC6" w:rsidP="003B3CC6">
      <w:pPr>
        <w:pStyle w:val="a3"/>
        <w:numPr>
          <w:ilvl w:val="0"/>
          <w:numId w:val="1"/>
        </w:numPr>
        <w:spacing w:after="0" w:line="360" w:lineRule="auto"/>
        <w:ind w:left="0" w:firstLine="426"/>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дослідити практичні аспекти в</w:t>
      </w:r>
      <w:r w:rsidR="00C067AB" w:rsidRPr="00F67B81">
        <w:rPr>
          <w:rFonts w:ascii="Times New Roman" w:hAnsi="Times New Roman" w:cs="Times New Roman"/>
          <w:sz w:val="28"/>
          <w:szCs w:val="28"/>
          <w:lang w:val="uk-UA"/>
        </w:rPr>
        <w:t>изначення кредитного ризику клієнта банку – юридичної особи</w:t>
      </w:r>
      <w:r w:rsidR="009B728C" w:rsidRPr="00F67B81">
        <w:rPr>
          <w:rFonts w:ascii="Times New Roman" w:hAnsi="Times New Roman" w:cs="Times New Roman"/>
          <w:sz w:val="28"/>
          <w:szCs w:val="28"/>
          <w:lang w:val="uk-UA"/>
        </w:rPr>
        <w:t>;</w:t>
      </w:r>
    </w:p>
    <w:p w:rsidR="009B728C" w:rsidRPr="00F67B81" w:rsidRDefault="003B3CC6" w:rsidP="003B3CC6">
      <w:pPr>
        <w:pStyle w:val="a3"/>
        <w:numPr>
          <w:ilvl w:val="0"/>
          <w:numId w:val="1"/>
        </w:numPr>
        <w:spacing w:after="0" w:line="360" w:lineRule="auto"/>
        <w:ind w:left="0" w:firstLine="426"/>
        <w:jc w:val="both"/>
        <w:rPr>
          <w:rFonts w:ascii="Times New Roman" w:hAnsi="Times New Roman" w:cs="Times New Roman"/>
          <w:sz w:val="28"/>
          <w:szCs w:val="28"/>
          <w:lang w:val="uk-UA"/>
        </w:rPr>
      </w:pPr>
      <w:r w:rsidRPr="00F67B81">
        <w:rPr>
          <w:rFonts w:ascii="Times New Roman" w:eastAsia="Times New Roman" w:hAnsi="Times New Roman" w:cs="Times New Roman"/>
          <w:sz w:val="28"/>
          <w:szCs w:val="28"/>
          <w:lang w:val="uk-UA" w:eastAsia="ru-RU"/>
        </w:rPr>
        <w:t xml:space="preserve">розглянути </w:t>
      </w:r>
      <w:r w:rsidR="00052D3C">
        <w:rPr>
          <w:rFonts w:ascii="Times New Roman" w:eastAsia="Times New Roman" w:hAnsi="Times New Roman" w:cs="Times New Roman"/>
          <w:sz w:val="28"/>
          <w:szCs w:val="28"/>
          <w:lang w:val="uk-UA" w:eastAsia="ru-RU"/>
        </w:rPr>
        <w:t xml:space="preserve">проблеми управління </w:t>
      </w:r>
      <w:r w:rsidR="00C067AB" w:rsidRPr="00F67B81">
        <w:rPr>
          <w:rFonts w:ascii="Times New Roman" w:eastAsia="Times New Roman" w:hAnsi="Times New Roman" w:cs="Times New Roman"/>
          <w:sz w:val="28"/>
          <w:szCs w:val="28"/>
          <w:lang w:val="uk-UA" w:eastAsia="ru-RU"/>
        </w:rPr>
        <w:t>кредитн</w:t>
      </w:r>
      <w:r w:rsidR="00052D3C">
        <w:rPr>
          <w:rFonts w:ascii="Times New Roman" w:eastAsia="Times New Roman" w:hAnsi="Times New Roman" w:cs="Times New Roman"/>
          <w:sz w:val="28"/>
          <w:szCs w:val="28"/>
          <w:lang w:val="uk-UA" w:eastAsia="ru-RU"/>
        </w:rPr>
        <w:t xml:space="preserve">им ризиком </w:t>
      </w:r>
      <w:r w:rsidR="00C067AB" w:rsidRPr="00F67B81">
        <w:rPr>
          <w:rFonts w:ascii="Times New Roman" w:eastAsia="Times New Roman" w:hAnsi="Times New Roman" w:cs="Times New Roman"/>
          <w:sz w:val="28"/>
          <w:szCs w:val="28"/>
          <w:lang w:val="uk-UA" w:eastAsia="ru-RU"/>
        </w:rPr>
        <w:t>в банківській установі</w:t>
      </w:r>
      <w:r w:rsidR="009B728C" w:rsidRPr="00F67B81">
        <w:rPr>
          <w:rFonts w:ascii="Times New Roman" w:eastAsia="Times New Roman" w:hAnsi="Times New Roman" w:cs="Times New Roman"/>
          <w:color w:val="000000"/>
          <w:sz w:val="28"/>
          <w:szCs w:val="28"/>
          <w:lang w:val="uk-UA" w:eastAsia="ru-RU"/>
        </w:rPr>
        <w:t>;</w:t>
      </w:r>
    </w:p>
    <w:p w:rsidR="009B728C" w:rsidRPr="00F67B81" w:rsidRDefault="003B3CC6" w:rsidP="003B3CC6">
      <w:pPr>
        <w:pStyle w:val="a3"/>
        <w:numPr>
          <w:ilvl w:val="0"/>
          <w:numId w:val="1"/>
        </w:numPr>
        <w:spacing w:after="0" w:line="360" w:lineRule="auto"/>
        <w:ind w:left="0" w:firstLine="426"/>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визначити к</w:t>
      </w:r>
      <w:r w:rsidR="00C067AB" w:rsidRPr="00F67B81">
        <w:rPr>
          <w:rFonts w:ascii="Times New Roman" w:hAnsi="Times New Roman" w:cs="Times New Roman"/>
          <w:sz w:val="28"/>
          <w:szCs w:val="28"/>
          <w:lang w:val="uk-UA"/>
        </w:rPr>
        <w:t>ритерії та принципи прийнятності забезпечення за кредитними операціями з метою зменшення кредитного ризику</w:t>
      </w:r>
      <w:r w:rsidR="009B728C" w:rsidRPr="00F67B81">
        <w:rPr>
          <w:rFonts w:ascii="Times New Roman" w:hAnsi="Times New Roman" w:cs="Times New Roman"/>
          <w:sz w:val="28"/>
          <w:szCs w:val="28"/>
          <w:lang w:val="uk-UA"/>
        </w:rPr>
        <w:t>.</w:t>
      </w:r>
    </w:p>
    <w:p w:rsidR="009B728C" w:rsidRPr="00F67B81" w:rsidRDefault="009B728C" w:rsidP="00190357">
      <w:pPr>
        <w:spacing w:after="0" w:line="360" w:lineRule="auto"/>
        <w:ind w:firstLine="709"/>
        <w:jc w:val="both"/>
        <w:rPr>
          <w:rStyle w:val="fontstyle01"/>
          <w:b w:val="0"/>
          <w:lang w:val="uk-UA"/>
        </w:rPr>
      </w:pPr>
      <w:r w:rsidRPr="00F67B81">
        <w:rPr>
          <w:rStyle w:val="fontstyle01"/>
          <w:lang w:val="uk-UA"/>
        </w:rPr>
        <w:t xml:space="preserve">Об’єкт і предмет дослідження. </w:t>
      </w:r>
      <w:r w:rsidRPr="00F67B81">
        <w:rPr>
          <w:rStyle w:val="fontstyle01"/>
          <w:b w:val="0"/>
          <w:lang w:val="uk-UA"/>
        </w:rPr>
        <w:t xml:space="preserve">Об’єктом дослідження є банківська система України. Предметом дослідження є діяльність банківських установ, спрямована на </w:t>
      </w:r>
      <w:r w:rsidR="00C067AB" w:rsidRPr="00F67B81">
        <w:rPr>
          <w:rStyle w:val="fontstyle01"/>
          <w:b w:val="0"/>
          <w:lang w:val="uk-UA"/>
        </w:rPr>
        <w:t>мінімізацію банківських ризиків при банківському кредитуванні</w:t>
      </w:r>
      <w:r w:rsidRPr="00F67B81">
        <w:rPr>
          <w:rStyle w:val="fontstyle01"/>
          <w:b w:val="0"/>
          <w:lang w:val="uk-UA"/>
        </w:rPr>
        <w:t xml:space="preserve">. </w:t>
      </w:r>
    </w:p>
    <w:p w:rsidR="009B728C" w:rsidRPr="00F67B81" w:rsidRDefault="009B728C" w:rsidP="00190357">
      <w:pPr>
        <w:spacing w:after="0" w:line="360" w:lineRule="auto"/>
        <w:ind w:firstLine="709"/>
        <w:jc w:val="both"/>
        <w:rPr>
          <w:rStyle w:val="fontstyle21"/>
          <w:lang w:val="uk-UA"/>
        </w:rPr>
      </w:pPr>
      <w:r w:rsidRPr="00F67B81">
        <w:rPr>
          <w:rStyle w:val="fontstyle01"/>
          <w:lang w:val="uk-UA"/>
        </w:rPr>
        <w:t xml:space="preserve">Методи дослідження. </w:t>
      </w:r>
      <w:r w:rsidRPr="00F67B81">
        <w:rPr>
          <w:rStyle w:val="fontstyle21"/>
          <w:lang w:val="uk-UA"/>
        </w:rPr>
        <w:t>Теоретико-методологічну основу випускної кваліфікаційної роботи становлять наукові праці вітчизняних і зарубіжних</w:t>
      </w:r>
      <w:r w:rsidR="00C067AB" w:rsidRPr="00F67B81">
        <w:rPr>
          <w:rStyle w:val="fontstyle21"/>
          <w:lang w:val="uk-UA"/>
        </w:rPr>
        <w:t xml:space="preserve"> учених та спеціалістів з питань</w:t>
      </w:r>
      <w:r w:rsidRPr="00F67B81">
        <w:rPr>
          <w:rStyle w:val="fontstyle21"/>
          <w:lang w:val="uk-UA"/>
        </w:rPr>
        <w:t xml:space="preserve"> </w:t>
      </w:r>
      <w:r w:rsidR="00C067AB" w:rsidRPr="00F67B81">
        <w:rPr>
          <w:rStyle w:val="fontstyle21"/>
          <w:lang w:val="uk-UA"/>
        </w:rPr>
        <w:t>у</w:t>
      </w:r>
      <w:r w:rsidRPr="00F67B81">
        <w:rPr>
          <w:rStyle w:val="fontstyle21"/>
          <w:lang w:val="uk-UA"/>
        </w:rPr>
        <w:t>правління банківськими ризиками. Для досягнення поставленої мети в роботі застосовані загальнонаукові методи дослідження: гіпотет</w:t>
      </w:r>
      <w:r w:rsidR="00C067AB" w:rsidRPr="00F67B81">
        <w:rPr>
          <w:rStyle w:val="fontstyle21"/>
          <w:lang w:val="uk-UA"/>
        </w:rPr>
        <w:t>ичний – при визначенні понять</w:t>
      </w:r>
      <w:r w:rsidRPr="00F67B81">
        <w:rPr>
          <w:rStyle w:val="fontstyle21"/>
          <w:lang w:val="uk-UA"/>
        </w:rPr>
        <w:t xml:space="preserve"> «ризик»,</w:t>
      </w:r>
      <w:r w:rsidR="00C067AB" w:rsidRPr="00F67B81">
        <w:rPr>
          <w:rStyle w:val="fontstyle21"/>
          <w:lang w:val="uk-UA"/>
        </w:rPr>
        <w:t xml:space="preserve"> «</w:t>
      </w:r>
      <w:r w:rsidR="003B3CC6" w:rsidRPr="00F67B81">
        <w:rPr>
          <w:rStyle w:val="fontstyle21"/>
          <w:lang w:val="uk-UA"/>
        </w:rPr>
        <w:t>кредитний ризик</w:t>
      </w:r>
      <w:r w:rsidR="00C067AB" w:rsidRPr="00F67B81">
        <w:rPr>
          <w:rStyle w:val="fontstyle21"/>
          <w:lang w:val="uk-UA"/>
        </w:rPr>
        <w:t>»,</w:t>
      </w:r>
      <w:r w:rsidRPr="00F67B81">
        <w:rPr>
          <w:rStyle w:val="fontstyle21"/>
          <w:lang w:val="uk-UA"/>
        </w:rPr>
        <w:t xml:space="preserve"> аналізу і синтезу, які використані в процесі дослідження діяльності банківських установ, статистичні методи, зокрема, порівняння (оцінка </w:t>
      </w:r>
      <w:r w:rsidRPr="00F67B81">
        <w:rPr>
          <w:rStyle w:val="fontstyle21"/>
          <w:lang w:val="uk-UA"/>
        </w:rPr>
        <w:lastRenderedPageBreak/>
        <w:t>результаті</w:t>
      </w:r>
      <w:r w:rsidR="00C067AB" w:rsidRPr="00F67B81">
        <w:rPr>
          <w:rStyle w:val="fontstyle21"/>
          <w:lang w:val="uk-UA"/>
        </w:rPr>
        <w:t>в</w:t>
      </w:r>
      <w:r w:rsidRPr="00F67B81">
        <w:rPr>
          <w:rStyle w:val="fontstyle21"/>
          <w:lang w:val="uk-UA"/>
        </w:rPr>
        <w:t xml:space="preserve"> </w:t>
      </w:r>
      <w:r w:rsidR="00C067AB" w:rsidRPr="00F67B81">
        <w:rPr>
          <w:rStyle w:val="fontstyle21"/>
          <w:lang w:val="uk-UA"/>
        </w:rPr>
        <w:t>сформованих резервів банками</w:t>
      </w:r>
      <w:r w:rsidRPr="00F67B81">
        <w:rPr>
          <w:rStyle w:val="fontstyle21"/>
          <w:lang w:val="uk-UA"/>
        </w:rPr>
        <w:t xml:space="preserve">), графічний, а також методи деталізації та узагальнення, індуктивний і дедуктивний. </w:t>
      </w:r>
    </w:p>
    <w:p w:rsidR="009B728C" w:rsidRPr="00F67B81" w:rsidRDefault="009B728C" w:rsidP="00190357">
      <w:pPr>
        <w:spacing w:after="0" w:line="360" w:lineRule="auto"/>
        <w:ind w:firstLine="709"/>
        <w:jc w:val="both"/>
        <w:rPr>
          <w:rStyle w:val="fontstyle21"/>
          <w:lang w:val="uk-UA"/>
        </w:rPr>
      </w:pPr>
      <w:r w:rsidRPr="00F67B81">
        <w:rPr>
          <w:rStyle w:val="fontstyle01"/>
          <w:lang w:val="uk-UA"/>
        </w:rPr>
        <w:t xml:space="preserve">Інформаційна база роботи. </w:t>
      </w:r>
      <w:r w:rsidRPr="00F67B81">
        <w:rPr>
          <w:rStyle w:val="fontstyle21"/>
          <w:lang w:val="uk-UA"/>
        </w:rPr>
        <w:t>Статистичну і фактологічну основу дослідження складають закони України, постанови та декрети Кабінету Міністрів України, укази Президента України, нормативні докумен</w:t>
      </w:r>
      <w:r w:rsidR="003B3CC6" w:rsidRPr="00F67B81">
        <w:rPr>
          <w:rStyle w:val="fontstyle21"/>
          <w:lang w:val="uk-UA"/>
        </w:rPr>
        <w:t xml:space="preserve">ти Національного банку України та </w:t>
      </w:r>
      <w:r w:rsidRPr="00F67B81">
        <w:rPr>
          <w:rStyle w:val="fontstyle21"/>
          <w:lang w:val="uk-UA"/>
        </w:rPr>
        <w:t xml:space="preserve">банківських установ. </w:t>
      </w:r>
    </w:p>
    <w:p w:rsidR="009B728C" w:rsidRPr="00F67B81" w:rsidRDefault="009B728C" w:rsidP="00190357">
      <w:pPr>
        <w:spacing w:after="0" w:line="360" w:lineRule="auto"/>
        <w:ind w:firstLine="709"/>
        <w:jc w:val="both"/>
        <w:rPr>
          <w:rStyle w:val="fontstyle21"/>
          <w:lang w:val="uk-UA"/>
        </w:rPr>
      </w:pPr>
      <w:r w:rsidRPr="00F67B81">
        <w:rPr>
          <w:rStyle w:val="fontstyle01"/>
          <w:lang w:val="uk-UA"/>
        </w:rPr>
        <w:t xml:space="preserve">Наукова новизна роботи </w:t>
      </w:r>
      <w:r w:rsidRPr="00F67B81">
        <w:rPr>
          <w:rStyle w:val="fontstyle21"/>
          <w:lang w:val="uk-UA"/>
        </w:rPr>
        <w:t xml:space="preserve">полягає у теоретичному обґрунтуванні та практичному вирішенні комплексу питань, пов’язаних з удосконаленням роботи банків щодо </w:t>
      </w:r>
      <w:r w:rsidR="003B3CC6" w:rsidRPr="00F67B81">
        <w:rPr>
          <w:rStyle w:val="fontstyle21"/>
          <w:lang w:val="uk-UA"/>
        </w:rPr>
        <w:t xml:space="preserve">управління ризиками при проведенні банками кредитної діяльності. </w:t>
      </w:r>
      <w:r w:rsidRPr="00F67B81">
        <w:rPr>
          <w:rStyle w:val="fontstyle21"/>
          <w:lang w:val="uk-UA"/>
        </w:rPr>
        <w:t xml:space="preserve">Безпосередньо в процесі дослідження одержано такі наукові результати: </w:t>
      </w:r>
    </w:p>
    <w:p w:rsidR="002A127A" w:rsidRPr="00F67B81" w:rsidRDefault="009B728C" w:rsidP="002A127A">
      <w:pPr>
        <w:spacing w:after="0" w:line="360" w:lineRule="auto"/>
        <w:ind w:firstLine="709"/>
        <w:jc w:val="both"/>
        <w:rPr>
          <w:rFonts w:ascii="Times New Roman" w:hAnsi="Times New Roman" w:cs="Times New Roman"/>
          <w:sz w:val="28"/>
          <w:szCs w:val="28"/>
          <w:lang w:val="uk-UA"/>
        </w:rPr>
      </w:pPr>
      <w:r w:rsidRPr="00F67B81">
        <w:rPr>
          <w:rStyle w:val="fontstyle21"/>
          <w:lang w:val="uk-UA"/>
        </w:rPr>
        <w:t xml:space="preserve">- дістало подальшого розвитку визначення суті банківського </w:t>
      </w:r>
      <w:r w:rsidR="003B3CC6" w:rsidRPr="00F67B81">
        <w:rPr>
          <w:rStyle w:val="fontstyle21"/>
          <w:lang w:val="uk-UA"/>
        </w:rPr>
        <w:t>ризиків</w:t>
      </w:r>
      <w:r w:rsidR="002A127A" w:rsidRPr="00F67B81">
        <w:rPr>
          <w:rStyle w:val="fontstyle21"/>
          <w:lang w:val="uk-UA"/>
        </w:rPr>
        <w:t>, що знайшло відображення у розмежуванні підходів до їх визначення, один з яких спирається на причини виникнення ризику, їх невизначеність, а другий – трактує ризик як негативне відхилення від наміченої цілі;</w:t>
      </w:r>
    </w:p>
    <w:p w:rsidR="009B728C" w:rsidRPr="00F67B81" w:rsidRDefault="009B728C" w:rsidP="00EA0AF3">
      <w:pPr>
        <w:spacing w:after="0" w:line="360" w:lineRule="auto"/>
        <w:ind w:firstLine="709"/>
        <w:jc w:val="both"/>
        <w:rPr>
          <w:rStyle w:val="fontstyle21"/>
          <w:highlight w:val="yellow"/>
          <w:lang w:val="uk-UA"/>
        </w:rPr>
      </w:pPr>
      <w:r w:rsidRPr="00F67B81">
        <w:rPr>
          <w:rStyle w:val="fontstyle21"/>
          <w:lang w:val="uk-UA"/>
        </w:rPr>
        <w:t xml:space="preserve">- </w:t>
      </w:r>
      <w:r w:rsidR="002A127A" w:rsidRPr="00F67B81">
        <w:rPr>
          <w:rStyle w:val="fontstyle21"/>
          <w:lang w:val="uk-UA"/>
        </w:rPr>
        <w:t>систематизовано класифікацію ризиків банківської діяльності, які поділені на дві великі групи зовнішніх</w:t>
      </w:r>
      <w:r w:rsidR="00EA0AF3" w:rsidRPr="00F67B81">
        <w:rPr>
          <w:rStyle w:val="fontstyle21"/>
          <w:lang w:val="uk-UA"/>
        </w:rPr>
        <w:t xml:space="preserve"> та внутрішніх ризиків. Зовнішні представляють собою ризики ліквідності та ризики успіху, а внутрішні - </w:t>
      </w:r>
      <w:r w:rsidR="00EA0AF3" w:rsidRPr="00F67B81">
        <w:rPr>
          <w:rFonts w:ascii="Times New Roman" w:hAnsi="Times New Roman" w:cs="Times New Roman"/>
          <w:sz w:val="28"/>
          <w:szCs w:val="28"/>
          <w:lang w:val="uk-UA"/>
        </w:rPr>
        <w:t>персональні або кадрові ризики; матеріально-технічні; ризики процесів (представлені взаємодією ризиків першого та другого видів)</w:t>
      </w:r>
      <w:r w:rsidRPr="00F67B81">
        <w:rPr>
          <w:rStyle w:val="fontstyle21"/>
          <w:lang w:val="uk-UA"/>
        </w:rPr>
        <w:t>;</w:t>
      </w:r>
    </w:p>
    <w:p w:rsidR="00EA0AF3" w:rsidRPr="00F67B81" w:rsidRDefault="009B728C" w:rsidP="00BD4AA7">
      <w:pPr>
        <w:widowControl w:val="0"/>
        <w:tabs>
          <w:tab w:val="left" w:pos="1182"/>
        </w:tabs>
        <w:autoSpaceDE w:val="0"/>
        <w:autoSpaceDN w:val="0"/>
        <w:spacing w:after="0" w:line="360" w:lineRule="auto"/>
        <w:ind w:right="-2" w:firstLine="709"/>
        <w:jc w:val="both"/>
        <w:rPr>
          <w:rFonts w:ascii="Times New Roman" w:hAnsi="Times New Roman" w:cs="Times New Roman"/>
          <w:sz w:val="28"/>
          <w:szCs w:val="28"/>
          <w:lang w:val="uk-UA"/>
        </w:rPr>
      </w:pPr>
      <w:r w:rsidRPr="00F67B81">
        <w:rPr>
          <w:rStyle w:val="fontstyle21"/>
          <w:lang w:val="uk-UA"/>
        </w:rPr>
        <w:t xml:space="preserve">- сформульовано </w:t>
      </w:r>
      <w:r w:rsidR="00EA0AF3" w:rsidRPr="00F67B81">
        <w:rPr>
          <w:rStyle w:val="fontstyle21"/>
          <w:lang w:val="uk-UA"/>
        </w:rPr>
        <w:t>визначення кредитного ризику, який пре</w:t>
      </w:r>
      <w:r w:rsidR="00EA0AF3" w:rsidRPr="00F67B81">
        <w:rPr>
          <w:rFonts w:ascii="Times New Roman" w:hAnsi="Times New Roman" w:cs="Times New Roman"/>
          <w:sz w:val="28"/>
          <w:szCs w:val="28"/>
          <w:lang w:val="uk-UA"/>
        </w:rPr>
        <w:t>дставляє собою потенційну неспроможність будь якого боржника банківської установи виконати умови договору або діяти у відповідності до укладеної угоди та визначено головні принципи визначення кредитного ризику, а саме: переваги сутності здійснюваних банком активних операцій над їх формою; своєчасності та повноти виявлення кредитного ризику; адекватності</w:t>
      </w:r>
      <w:r w:rsidR="00EA0AF3" w:rsidRPr="00F67B81">
        <w:rPr>
          <w:rFonts w:ascii="Times New Roman" w:hAnsi="Times New Roman" w:cs="Times New Roman"/>
          <w:spacing w:val="-10"/>
          <w:sz w:val="28"/>
          <w:szCs w:val="28"/>
          <w:lang w:val="uk-UA"/>
        </w:rPr>
        <w:t xml:space="preserve"> </w:t>
      </w:r>
      <w:r w:rsidR="00EA0AF3" w:rsidRPr="00F67B81">
        <w:rPr>
          <w:rFonts w:ascii="Times New Roman" w:hAnsi="Times New Roman" w:cs="Times New Roman"/>
          <w:sz w:val="28"/>
          <w:szCs w:val="28"/>
          <w:lang w:val="uk-UA"/>
        </w:rPr>
        <w:t>оцінки</w:t>
      </w:r>
      <w:r w:rsidR="00EA0AF3" w:rsidRPr="00F67B81">
        <w:rPr>
          <w:rFonts w:ascii="Times New Roman" w:hAnsi="Times New Roman" w:cs="Times New Roman"/>
          <w:spacing w:val="-11"/>
          <w:sz w:val="28"/>
          <w:szCs w:val="28"/>
          <w:lang w:val="uk-UA"/>
        </w:rPr>
        <w:t xml:space="preserve"> </w:t>
      </w:r>
      <w:r w:rsidR="00EA0AF3" w:rsidRPr="00F67B81">
        <w:rPr>
          <w:rFonts w:ascii="Times New Roman" w:hAnsi="Times New Roman" w:cs="Times New Roman"/>
          <w:sz w:val="28"/>
          <w:szCs w:val="28"/>
          <w:lang w:val="uk-UA"/>
        </w:rPr>
        <w:t>розміру</w:t>
      </w:r>
      <w:r w:rsidR="00EA0AF3" w:rsidRPr="00F67B81">
        <w:rPr>
          <w:rFonts w:ascii="Times New Roman" w:hAnsi="Times New Roman" w:cs="Times New Roman"/>
          <w:spacing w:val="-9"/>
          <w:sz w:val="28"/>
          <w:szCs w:val="28"/>
          <w:lang w:val="uk-UA"/>
        </w:rPr>
        <w:t xml:space="preserve"> </w:t>
      </w:r>
      <w:r w:rsidR="00EA0AF3" w:rsidRPr="00F67B81">
        <w:rPr>
          <w:rFonts w:ascii="Times New Roman" w:hAnsi="Times New Roman" w:cs="Times New Roman"/>
          <w:sz w:val="28"/>
          <w:szCs w:val="28"/>
          <w:lang w:val="uk-UA"/>
        </w:rPr>
        <w:t>кредитного</w:t>
      </w:r>
      <w:r w:rsidR="00EA0AF3" w:rsidRPr="00F67B81">
        <w:rPr>
          <w:rFonts w:ascii="Times New Roman" w:hAnsi="Times New Roman" w:cs="Times New Roman"/>
          <w:spacing w:val="-10"/>
          <w:sz w:val="28"/>
          <w:szCs w:val="28"/>
          <w:lang w:val="uk-UA"/>
        </w:rPr>
        <w:t xml:space="preserve"> </w:t>
      </w:r>
      <w:r w:rsidR="00EA0AF3" w:rsidRPr="00F67B81">
        <w:rPr>
          <w:rFonts w:ascii="Times New Roman" w:hAnsi="Times New Roman" w:cs="Times New Roman"/>
          <w:sz w:val="28"/>
          <w:szCs w:val="28"/>
          <w:lang w:val="uk-UA"/>
        </w:rPr>
        <w:t>ризику</w:t>
      </w:r>
      <w:r w:rsidR="00BD4AA7" w:rsidRPr="00F67B81">
        <w:rPr>
          <w:rFonts w:ascii="Times New Roman" w:hAnsi="Times New Roman" w:cs="Times New Roman"/>
          <w:sz w:val="28"/>
          <w:szCs w:val="28"/>
          <w:lang w:val="uk-UA"/>
        </w:rPr>
        <w:t xml:space="preserve">; </w:t>
      </w:r>
      <w:r w:rsidR="00EA0AF3" w:rsidRPr="00F67B81">
        <w:rPr>
          <w:rFonts w:ascii="Times New Roman" w:hAnsi="Times New Roman" w:cs="Times New Roman"/>
          <w:sz w:val="28"/>
          <w:szCs w:val="28"/>
          <w:lang w:val="uk-UA"/>
        </w:rPr>
        <w:t>застосування</w:t>
      </w:r>
      <w:r w:rsidR="00EA0AF3" w:rsidRPr="00F67B81">
        <w:rPr>
          <w:rFonts w:ascii="Times New Roman" w:hAnsi="Times New Roman" w:cs="Times New Roman"/>
          <w:spacing w:val="1"/>
          <w:sz w:val="28"/>
          <w:szCs w:val="28"/>
          <w:lang w:val="uk-UA"/>
        </w:rPr>
        <w:t xml:space="preserve"> </w:t>
      </w:r>
      <w:r w:rsidR="00EA0AF3" w:rsidRPr="00F67B81">
        <w:rPr>
          <w:rFonts w:ascii="Times New Roman" w:hAnsi="Times New Roman" w:cs="Times New Roman"/>
          <w:sz w:val="28"/>
          <w:szCs w:val="28"/>
          <w:lang w:val="uk-UA"/>
        </w:rPr>
        <w:t>банком</w:t>
      </w:r>
      <w:r w:rsidR="00EA0AF3" w:rsidRPr="00F67B81">
        <w:rPr>
          <w:rFonts w:ascii="Times New Roman" w:hAnsi="Times New Roman" w:cs="Times New Roman"/>
          <w:spacing w:val="1"/>
          <w:sz w:val="28"/>
          <w:szCs w:val="28"/>
          <w:lang w:val="uk-UA"/>
        </w:rPr>
        <w:t xml:space="preserve"> </w:t>
      </w:r>
      <w:r w:rsidR="00EA0AF3" w:rsidRPr="00F67B81">
        <w:rPr>
          <w:rFonts w:ascii="Times New Roman" w:hAnsi="Times New Roman" w:cs="Times New Roman"/>
          <w:sz w:val="28"/>
          <w:szCs w:val="28"/>
          <w:lang w:val="uk-UA"/>
        </w:rPr>
        <w:t>способів</w:t>
      </w:r>
      <w:r w:rsidR="00EA0AF3" w:rsidRPr="00F67B81">
        <w:rPr>
          <w:rFonts w:ascii="Times New Roman" w:hAnsi="Times New Roman" w:cs="Times New Roman"/>
          <w:spacing w:val="1"/>
          <w:sz w:val="28"/>
          <w:szCs w:val="28"/>
          <w:lang w:val="uk-UA"/>
        </w:rPr>
        <w:t xml:space="preserve"> </w:t>
      </w:r>
      <w:r w:rsidR="00EA0AF3" w:rsidRPr="00F67B81">
        <w:rPr>
          <w:rFonts w:ascii="Times New Roman" w:hAnsi="Times New Roman" w:cs="Times New Roman"/>
          <w:sz w:val="28"/>
          <w:szCs w:val="28"/>
          <w:lang w:val="uk-UA"/>
        </w:rPr>
        <w:t>зниження</w:t>
      </w:r>
      <w:r w:rsidR="00EA0AF3" w:rsidRPr="00F67B81">
        <w:rPr>
          <w:rFonts w:ascii="Times New Roman" w:hAnsi="Times New Roman" w:cs="Times New Roman"/>
          <w:spacing w:val="1"/>
          <w:sz w:val="28"/>
          <w:szCs w:val="28"/>
          <w:lang w:val="uk-UA"/>
        </w:rPr>
        <w:t xml:space="preserve"> </w:t>
      </w:r>
      <w:r w:rsidR="00EA0AF3" w:rsidRPr="00F67B81">
        <w:rPr>
          <w:rFonts w:ascii="Times New Roman" w:hAnsi="Times New Roman" w:cs="Times New Roman"/>
          <w:sz w:val="28"/>
          <w:szCs w:val="28"/>
          <w:lang w:val="uk-UA"/>
        </w:rPr>
        <w:t>кредитного</w:t>
      </w:r>
      <w:r w:rsidR="00EA0AF3" w:rsidRPr="00F67B81">
        <w:rPr>
          <w:rFonts w:ascii="Times New Roman" w:hAnsi="Times New Roman" w:cs="Times New Roman"/>
          <w:spacing w:val="1"/>
          <w:sz w:val="28"/>
          <w:szCs w:val="28"/>
          <w:lang w:val="uk-UA"/>
        </w:rPr>
        <w:t xml:space="preserve"> </w:t>
      </w:r>
      <w:r w:rsidR="00EA0AF3" w:rsidRPr="00F67B81">
        <w:rPr>
          <w:rFonts w:ascii="Times New Roman" w:hAnsi="Times New Roman" w:cs="Times New Roman"/>
          <w:sz w:val="28"/>
          <w:szCs w:val="28"/>
          <w:lang w:val="uk-UA"/>
        </w:rPr>
        <w:t>ризику,</w:t>
      </w:r>
      <w:r w:rsidR="00EA0AF3" w:rsidRPr="00F67B81">
        <w:rPr>
          <w:rFonts w:ascii="Times New Roman" w:hAnsi="Times New Roman" w:cs="Times New Roman"/>
          <w:spacing w:val="1"/>
          <w:sz w:val="28"/>
          <w:szCs w:val="28"/>
          <w:lang w:val="uk-UA"/>
        </w:rPr>
        <w:t xml:space="preserve"> </w:t>
      </w:r>
      <w:r w:rsidR="00EA0AF3" w:rsidRPr="00F67B81">
        <w:rPr>
          <w:rFonts w:ascii="Times New Roman" w:hAnsi="Times New Roman" w:cs="Times New Roman"/>
          <w:sz w:val="28"/>
          <w:szCs w:val="28"/>
          <w:lang w:val="uk-UA"/>
        </w:rPr>
        <w:t>що</w:t>
      </w:r>
      <w:r w:rsidR="00EA0AF3" w:rsidRPr="00F67B81">
        <w:rPr>
          <w:rFonts w:ascii="Times New Roman" w:hAnsi="Times New Roman" w:cs="Times New Roman"/>
          <w:spacing w:val="1"/>
          <w:sz w:val="28"/>
          <w:szCs w:val="28"/>
          <w:lang w:val="uk-UA"/>
        </w:rPr>
        <w:t xml:space="preserve"> </w:t>
      </w:r>
      <w:r w:rsidR="00EA0AF3" w:rsidRPr="00F67B81">
        <w:rPr>
          <w:rFonts w:ascii="Times New Roman" w:hAnsi="Times New Roman" w:cs="Times New Roman"/>
          <w:spacing w:val="-1"/>
          <w:sz w:val="28"/>
          <w:szCs w:val="28"/>
          <w:lang w:val="uk-UA"/>
        </w:rPr>
        <w:t>об’єктивно</w:t>
      </w:r>
      <w:r w:rsidR="00EA0AF3" w:rsidRPr="00F67B81">
        <w:rPr>
          <w:rFonts w:ascii="Times New Roman" w:hAnsi="Times New Roman" w:cs="Times New Roman"/>
          <w:spacing w:val="-12"/>
          <w:sz w:val="28"/>
          <w:szCs w:val="28"/>
          <w:lang w:val="uk-UA"/>
        </w:rPr>
        <w:t xml:space="preserve"> </w:t>
      </w:r>
      <w:r w:rsidR="00EA0AF3" w:rsidRPr="00F67B81">
        <w:rPr>
          <w:rFonts w:ascii="Times New Roman" w:hAnsi="Times New Roman" w:cs="Times New Roman"/>
          <w:spacing w:val="-1"/>
          <w:sz w:val="28"/>
          <w:szCs w:val="28"/>
          <w:lang w:val="uk-UA"/>
        </w:rPr>
        <w:t>забезпечують</w:t>
      </w:r>
      <w:r w:rsidR="00EA0AF3" w:rsidRPr="00F67B81">
        <w:rPr>
          <w:rFonts w:ascii="Times New Roman" w:hAnsi="Times New Roman" w:cs="Times New Roman"/>
          <w:spacing w:val="-11"/>
          <w:sz w:val="28"/>
          <w:szCs w:val="28"/>
          <w:lang w:val="uk-UA"/>
        </w:rPr>
        <w:t xml:space="preserve"> </w:t>
      </w:r>
      <w:r w:rsidR="00EA0AF3" w:rsidRPr="00F67B81">
        <w:rPr>
          <w:rFonts w:ascii="Times New Roman" w:hAnsi="Times New Roman" w:cs="Times New Roman"/>
          <w:sz w:val="28"/>
          <w:szCs w:val="28"/>
          <w:lang w:val="uk-UA"/>
        </w:rPr>
        <w:t>його</w:t>
      </w:r>
      <w:r w:rsidR="00EA0AF3" w:rsidRPr="00F67B81">
        <w:rPr>
          <w:rFonts w:ascii="Times New Roman" w:hAnsi="Times New Roman" w:cs="Times New Roman"/>
          <w:spacing w:val="-13"/>
          <w:sz w:val="28"/>
          <w:szCs w:val="28"/>
          <w:lang w:val="uk-UA"/>
        </w:rPr>
        <w:t xml:space="preserve"> </w:t>
      </w:r>
      <w:r w:rsidR="00EA0AF3" w:rsidRPr="00F67B81">
        <w:rPr>
          <w:rFonts w:ascii="Times New Roman" w:hAnsi="Times New Roman" w:cs="Times New Roman"/>
          <w:sz w:val="28"/>
          <w:szCs w:val="28"/>
          <w:lang w:val="uk-UA"/>
        </w:rPr>
        <w:t>мінімізацію</w:t>
      </w:r>
      <w:r w:rsidR="00BD4AA7" w:rsidRPr="00F67B81">
        <w:rPr>
          <w:rFonts w:ascii="Times New Roman" w:hAnsi="Times New Roman" w:cs="Times New Roman"/>
          <w:sz w:val="28"/>
          <w:szCs w:val="28"/>
          <w:lang w:val="uk-UA"/>
        </w:rPr>
        <w:t xml:space="preserve">; </w:t>
      </w:r>
      <w:r w:rsidR="00EA0AF3" w:rsidRPr="00F67B81">
        <w:rPr>
          <w:rFonts w:ascii="Times New Roman" w:hAnsi="Times New Roman" w:cs="Times New Roman"/>
          <w:sz w:val="28"/>
          <w:szCs w:val="28"/>
          <w:lang w:val="uk-UA"/>
        </w:rPr>
        <w:t>урахування</w:t>
      </w:r>
      <w:r w:rsidR="00EA0AF3" w:rsidRPr="00F67B81">
        <w:rPr>
          <w:rFonts w:ascii="Times New Roman" w:hAnsi="Times New Roman" w:cs="Times New Roman"/>
          <w:spacing w:val="1"/>
          <w:sz w:val="28"/>
          <w:szCs w:val="28"/>
          <w:lang w:val="uk-UA"/>
        </w:rPr>
        <w:t xml:space="preserve"> </w:t>
      </w:r>
      <w:r w:rsidR="00EA0AF3" w:rsidRPr="00F67B81">
        <w:rPr>
          <w:rFonts w:ascii="Times New Roman" w:hAnsi="Times New Roman" w:cs="Times New Roman"/>
          <w:sz w:val="28"/>
          <w:szCs w:val="28"/>
          <w:lang w:val="uk-UA"/>
        </w:rPr>
        <w:t>власного</w:t>
      </w:r>
      <w:r w:rsidR="00EA0AF3" w:rsidRPr="00F67B81">
        <w:rPr>
          <w:rFonts w:ascii="Times New Roman" w:hAnsi="Times New Roman" w:cs="Times New Roman"/>
          <w:spacing w:val="1"/>
          <w:sz w:val="28"/>
          <w:szCs w:val="28"/>
          <w:lang w:val="uk-UA"/>
        </w:rPr>
        <w:t xml:space="preserve"> </w:t>
      </w:r>
      <w:r w:rsidR="00EA0AF3" w:rsidRPr="00F67B81">
        <w:rPr>
          <w:rFonts w:ascii="Times New Roman" w:hAnsi="Times New Roman" w:cs="Times New Roman"/>
          <w:sz w:val="28"/>
          <w:szCs w:val="28"/>
          <w:lang w:val="uk-UA"/>
        </w:rPr>
        <w:t>досвіду</w:t>
      </w:r>
      <w:r w:rsidR="00EA0AF3" w:rsidRPr="00F67B81">
        <w:rPr>
          <w:rFonts w:ascii="Times New Roman" w:hAnsi="Times New Roman" w:cs="Times New Roman"/>
          <w:spacing w:val="1"/>
          <w:sz w:val="28"/>
          <w:szCs w:val="28"/>
          <w:lang w:val="uk-UA"/>
        </w:rPr>
        <w:t xml:space="preserve"> </w:t>
      </w:r>
      <w:r w:rsidR="00EA0AF3" w:rsidRPr="00F67B81">
        <w:rPr>
          <w:rFonts w:ascii="Times New Roman" w:hAnsi="Times New Roman" w:cs="Times New Roman"/>
          <w:sz w:val="28"/>
          <w:szCs w:val="28"/>
          <w:lang w:val="uk-UA"/>
        </w:rPr>
        <w:t>банку</w:t>
      </w:r>
      <w:r w:rsidR="00EA0AF3" w:rsidRPr="00F67B81">
        <w:rPr>
          <w:rFonts w:ascii="Times New Roman" w:hAnsi="Times New Roman" w:cs="Times New Roman"/>
          <w:spacing w:val="1"/>
          <w:sz w:val="28"/>
          <w:szCs w:val="28"/>
          <w:lang w:val="uk-UA"/>
        </w:rPr>
        <w:t xml:space="preserve"> </w:t>
      </w:r>
      <w:r w:rsidR="00EA0AF3" w:rsidRPr="00F67B81">
        <w:rPr>
          <w:rFonts w:ascii="Times New Roman" w:hAnsi="Times New Roman" w:cs="Times New Roman"/>
          <w:sz w:val="28"/>
          <w:szCs w:val="28"/>
          <w:lang w:val="uk-UA"/>
        </w:rPr>
        <w:t>під</w:t>
      </w:r>
      <w:r w:rsidR="00EA0AF3" w:rsidRPr="00F67B81">
        <w:rPr>
          <w:rFonts w:ascii="Times New Roman" w:hAnsi="Times New Roman" w:cs="Times New Roman"/>
          <w:spacing w:val="1"/>
          <w:sz w:val="28"/>
          <w:szCs w:val="28"/>
          <w:lang w:val="uk-UA"/>
        </w:rPr>
        <w:t xml:space="preserve"> </w:t>
      </w:r>
      <w:r w:rsidR="00EA0AF3" w:rsidRPr="00F67B81">
        <w:rPr>
          <w:rFonts w:ascii="Times New Roman" w:hAnsi="Times New Roman" w:cs="Times New Roman"/>
          <w:sz w:val="28"/>
          <w:szCs w:val="28"/>
          <w:lang w:val="uk-UA"/>
        </w:rPr>
        <w:t>час</w:t>
      </w:r>
      <w:r w:rsidR="00EA0AF3" w:rsidRPr="00F67B81">
        <w:rPr>
          <w:rFonts w:ascii="Times New Roman" w:hAnsi="Times New Roman" w:cs="Times New Roman"/>
          <w:spacing w:val="1"/>
          <w:sz w:val="28"/>
          <w:szCs w:val="28"/>
          <w:lang w:val="uk-UA"/>
        </w:rPr>
        <w:t xml:space="preserve"> </w:t>
      </w:r>
      <w:r w:rsidR="00EA0AF3" w:rsidRPr="00F67B81">
        <w:rPr>
          <w:rFonts w:ascii="Times New Roman" w:hAnsi="Times New Roman" w:cs="Times New Roman"/>
          <w:sz w:val="28"/>
          <w:szCs w:val="28"/>
          <w:lang w:val="uk-UA"/>
        </w:rPr>
        <w:t>оцінки</w:t>
      </w:r>
      <w:r w:rsidR="00EA0AF3" w:rsidRPr="00F67B81">
        <w:rPr>
          <w:rFonts w:ascii="Times New Roman" w:hAnsi="Times New Roman" w:cs="Times New Roman"/>
          <w:spacing w:val="1"/>
          <w:sz w:val="28"/>
          <w:szCs w:val="28"/>
          <w:lang w:val="uk-UA"/>
        </w:rPr>
        <w:t xml:space="preserve"> </w:t>
      </w:r>
      <w:r w:rsidR="00EA0AF3" w:rsidRPr="00F67B81">
        <w:rPr>
          <w:rFonts w:ascii="Times New Roman" w:hAnsi="Times New Roman" w:cs="Times New Roman"/>
          <w:sz w:val="28"/>
          <w:szCs w:val="28"/>
          <w:lang w:val="uk-UA"/>
        </w:rPr>
        <w:t>кредитного</w:t>
      </w:r>
      <w:r w:rsidR="00EA0AF3" w:rsidRPr="00F67B81">
        <w:rPr>
          <w:rFonts w:ascii="Times New Roman" w:hAnsi="Times New Roman" w:cs="Times New Roman"/>
          <w:spacing w:val="1"/>
          <w:sz w:val="28"/>
          <w:szCs w:val="28"/>
          <w:lang w:val="uk-UA"/>
        </w:rPr>
        <w:t xml:space="preserve"> </w:t>
      </w:r>
      <w:r w:rsidR="00EA0AF3" w:rsidRPr="00F67B81">
        <w:rPr>
          <w:rFonts w:ascii="Times New Roman" w:hAnsi="Times New Roman" w:cs="Times New Roman"/>
          <w:sz w:val="28"/>
          <w:szCs w:val="28"/>
          <w:lang w:val="uk-UA"/>
        </w:rPr>
        <w:t>ризику</w:t>
      </w:r>
      <w:r w:rsidR="00BD4AA7" w:rsidRPr="00F67B81">
        <w:rPr>
          <w:rFonts w:ascii="Times New Roman" w:hAnsi="Times New Roman" w:cs="Times New Roman"/>
          <w:sz w:val="28"/>
          <w:szCs w:val="28"/>
          <w:lang w:val="uk-UA"/>
        </w:rPr>
        <w:t>; д</w:t>
      </w:r>
      <w:r w:rsidR="00EA0AF3" w:rsidRPr="00F67B81">
        <w:rPr>
          <w:rFonts w:ascii="Times New Roman" w:hAnsi="Times New Roman" w:cs="Times New Roman"/>
          <w:sz w:val="28"/>
          <w:szCs w:val="28"/>
          <w:lang w:val="uk-UA"/>
        </w:rPr>
        <w:t xml:space="preserve">остатності та адекватності розроблених банком внутрішніх положень, </w:t>
      </w:r>
      <w:r w:rsidR="00EA0AF3" w:rsidRPr="00F67B81">
        <w:rPr>
          <w:rFonts w:ascii="Times New Roman" w:hAnsi="Times New Roman" w:cs="Times New Roman"/>
          <w:sz w:val="28"/>
          <w:szCs w:val="28"/>
          <w:lang w:val="uk-UA"/>
        </w:rPr>
        <w:lastRenderedPageBreak/>
        <w:t>застосування яких забезпечує належну оцінку кредитного ризику.</w:t>
      </w:r>
    </w:p>
    <w:p w:rsidR="00F50800" w:rsidRPr="00F50800" w:rsidRDefault="009B728C" w:rsidP="00F50800">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lang w:val="uk-UA"/>
        </w:rPr>
      </w:pPr>
      <w:r w:rsidRPr="00F67B81">
        <w:rPr>
          <w:rStyle w:val="fontstyle01"/>
          <w:lang w:val="uk-UA"/>
        </w:rPr>
        <w:t xml:space="preserve">Практичне значення роботи </w:t>
      </w:r>
      <w:r w:rsidRPr="00F67B81">
        <w:rPr>
          <w:rStyle w:val="fontstyle21"/>
          <w:lang w:val="uk-UA"/>
        </w:rPr>
        <w:t xml:space="preserve">полягає у тому, що вони можуть використовуватись у процесі вдосконалення роботи банку щодо </w:t>
      </w:r>
      <w:r w:rsidR="004176D2" w:rsidRPr="00F67B81">
        <w:rPr>
          <w:rStyle w:val="fontstyle21"/>
          <w:lang w:val="uk-UA"/>
        </w:rPr>
        <w:t>мінімізації банківських ризиків</w:t>
      </w:r>
      <w:r w:rsidRPr="00F67B81">
        <w:rPr>
          <w:rStyle w:val="fontstyle21"/>
          <w:lang w:val="uk-UA"/>
        </w:rPr>
        <w:t xml:space="preserve">, зокрема при </w:t>
      </w:r>
      <w:r w:rsidR="00BD4AA7" w:rsidRPr="00F67B81">
        <w:rPr>
          <w:rStyle w:val="fontstyle21"/>
          <w:lang w:val="uk-UA"/>
        </w:rPr>
        <w:t>проведенні м</w:t>
      </w:r>
      <w:r w:rsidR="00BD4AA7" w:rsidRPr="00F67B81">
        <w:rPr>
          <w:rFonts w:ascii="Times New Roman" w:eastAsia="Times New Roman" w:hAnsi="Times New Roman" w:cs="Times New Roman"/>
          <w:sz w:val="28"/>
          <w:szCs w:val="28"/>
          <w:lang w:val="uk-UA" w:eastAsia="ru-RU"/>
        </w:rPr>
        <w:t xml:space="preserve">оніторингу кредитного процесу в банківській установі, а також при оцінці </w:t>
      </w:r>
      <w:r w:rsidR="00BD4AA7" w:rsidRPr="00F67B81">
        <w:rPr>
          <w:rFonts w:ascii="Times New Roman" w:hAnsi="Times New Roman" w:cs="Times New Roman"/>
          <w:sz w:val="28"/>
          <w:szCs w:val="28"/>
          <w:lang w:val="uk-UA"/>
        </w:rPr>
        <w:t xml:space="preserve">забезпечення за кредитними операціями з метою зменшення кредитного ризику. </w:t>
      </w:r>
      <w:r w:rsidRPr="00F67B81">
        <w:rPr>
          <w:rStyle w:val="fontstyle21"/>
          <w:lang w:val="uk-UA"/>
        </w:rPr>
        <w:t>Результати роботи були апро</w:t>
      </w:r>
      <w:r w:rsidR="00B97A18" w:rsidRPr="00F67B81">
        <w:rPr>
          <w:rStyle w:val="fontstyle21"/>
          <w:lang w:val="uk-UA"/>
        </w:rPr>
        <w:t xml:space="preserve">бовані на </w:t>
      </w:r>
      <w:r w:rsidR="00B97A18" w:rsidRPr="00F67B81">
        <w:rPr>
          <w:rFonts w:ascii="Times New Roman" w:hAnsi="Times New Roman" w:cs="Times New Roman"/>
          <w:bCs/>
          <w:color w:val="000000"/>
          <w:sz w:val="28"/>
          <w:szCs w:val="28"/>
          <w:lang w:val="uk-UA"/>
        </w:rPr>
        <w:t>Всеукраїнськ</w:t>
      </w:r>
      <w:r w:rsidR="00F50800">
        <w:rPr>
          <w:rFonts w:ascii="Times New Roman" w:hAnsi="Times New Roman" w:cs="Times New Roman"/>
          <w:bCs/>
          <w:color w:val="000000"/>
          <w:sz w:val="28"/>
          <w:szCs w:val="28"/>
          <w:lang w:val="uk-UA"/>
        </w:rPr>
        <w:t>ій</w:t>
      </w:r>
      <w:r w:rsidR="00B97A18" w:rsidRPr="00F67B81">
        <w:rPr>
          <w:rFonts w:ascii="Times New Roman" w:hAnsi="Times New Roman" w:cs="Times New Roman"/>
          <w:bCs/>
          <w:color w:val="000000"/>
          <w:sz w:val="28"/>
          <w:szCs w:val="28"/>
          <w:lang w:val="uk-UA"/>
        </w:rPr>
        <w:t xml:space="preserve"> науковій </w:t>
      </w:r>
      <w:proofErr w:type="spellStart"/>
      <w:r w:rsidR="00B97A18" w:rsidRPr="00F67B81">
        <w:rPr>
          <w:rFonts w:ascii="Times New Roman" w:hAnsi="Times New Roman" w:cs="Times New Roman"/>
          <w:bCs/>
          <w:color w:val="000000"/>
          <w:sz w:val="28"/>
          <w:szCs w:val="28"/>
          <w:lang w:val="uk-UA"/>
        </w:rPr>
        <w:t>Інтернет-конференції</w:t>
      </w:r>
      <w:proofErr w:type="spellEnd"/>
      <w:r w:rsidR="00B97A18" w:rsidRPr="00F67B81">
        <w:rPr>
          <w:rFonts w:ascii="Times New Roman" w:hAnsi="Times New Roman" w:cs="Times New Roman"/>
          <w:bCs/>
          <w:color w:val="000000"/>
          <w:sz w:val="28"/>
          <w:szCs w:val="28"/>
          <w:lang w:val="uk-UA"/>
        </w:rPr>
        <w:t xml:space="preserve"> «Фінансово-економічні аспекти взаємодії банківського та реального секторів</w:t>
      </w:r>
      <w:r w:rsidR="00FE68D9">
        <w:rPr>
          <w:rFonts w:ascii="Times New Roman" w:hAnsi="Times New Roman" w:cs="Times New Roman"/>
          <w:bCs/>
          <w:color w:val="000000"/>
          <w:sz w:val="28"/>
          <w:szCs w:val="28"/>
          <w:lang w:val="uk-UA"/>
        </w:rPr>
        <w:t xml:space="preserve">» (Тернопіль. Листопад 2021р.) </w:t>
      </w:r>
      <w:r w:rsidR="00B97A18" w:rsidRPr="00F67B81">
        <w:rPr>
          <w:rStyle w:val="fontstyle21"/>
          <w:lang w:val="uk-UA"/>
        </w:rPr>
        <w:t>за результатами як</w:t>
      </w:r>
      <w:r w:rsidR="00FE68D9">
        <w:rPr>
          <w:rStyle w:val="fontstyle21"/>
          <w:lang w:val="uk-UA"/>
        </w:rPr>
        <w:t>ої</w:t>
      </w:r>
      <w:r w:rsidR="00B97A18" w:rsidRPr="00F67B81">
        <w:rPr>
          <w:rStyle w:val="fontstyle21"/>
          <w:lang w:val="uk-UA"/>
        </w:rPr>
        <w:t xml:space="preserve"> опубліковано тези доповідей</w:t>
      </w:r>
      <w:r w:rsidR="00F50800">
        <w:rPr>
          <w:rStyle w:val="fontstyle21"/>
          <w:lang w:val="uk-UA"/>
        </w:rPr>
        <w:t xml:space="preserve">, а також зроблено публікацію </w:t>
      </w:r>
      <w:r w:rsidR="00F50800" w:rsidRPr="00F50800">
        <w:rPr>
          <w:rStyle w:val="fontstyle21"/>
          <w:lang w:val="uk-UA"/>
        </w:rPr>
        <w:t>«</w:t>
      </w:r>
      <w:r w:rsidR="00F50800" w:rsidRPr="00F50800">
        <w:rPr>
          <w:rStyle w:val="fontstyle21"/>
          <w:color w:val="0D0D0D" w:themeColor="text1" w:themeTint="F2"/>
          <w:lang w:val="uk-UA"/>
        </w:rPr>
        <w:t xml:space="preserve">Ринкові ризики у банківській діяльності» у збірнику студентських наукових праць «Актуальні питання теорії і практики фінансового менеджменту, фінансових ринків, банківської справи та соціального забезпечення», Тернопіль: ЗУНУ, 2022р. </w:t>
      </w:r>
    </w:p>
    <w:p w:rsidR="009B728C" w:rsidRPr="00F67B81" w:rsidRDefault="009B728C" w:rsidP="00190357">
      <w:pPr>
        <w:spacing w:after="0" w:line="360" w:lineRule="auto"/>
        <w:ind w:firstLine="709"/>
        <w:jc w:val="both"/>
        <w:rPr>
          <w:rStyle w:val="fontstyle21"/>
          <w:lang w:val="uk-UA"/>
        </w:rPr>
      </w:pPr>
      <w:r w:rsidRPr="00F67B81">
        <w:rPr>
          <w:rStyle w:val="fontstyle01"/>
          <w:lang w:val="uk-UA"/>
        </w:rPr>
        <w:t xml:space="preserve">Структура роботи. </w:t>
      </w:r>
      <w:r w:rsidRPr="00F67B81">
        <w:rPr>
          <w:rStyle w:val="fontstyle21"/>
          <w:lang w:val="uk-UA"/>
        </w:rPr>
        <w:t>Випускна кваліфікаційна робота складається зі вступу, трьох розділів, виснов</w:t>
      </w:r>
      <w:r w:rsidR="00246712" w:rsidRPr="00F67B81">
        <w:rPr>
          <w:rStyle w:val="fontstyle21"/>
          <w:lang w:val="uk-UA"/>
        </w:rPr>
        <w:t>ків, списку використаних джерел, додатків.</w:t>
      </w:r>
      <w:r w:rsidRPr="00F67B81">
        <w:rPr>
          <w:rStyle w:val="fontstyle21"/>
          <w:lang w:val="uk-UA"/>
        </w:rPr>
        <w:t xml:space="preserve"> </w:t>
      </w:r>
      <w:r w:rsidRPr="00D575DC">
        <w:rPr>
          <w:rStyle w:val="fontstyle21"/>
          <w:lang w:val="uk-UA"/>
        </w:rPr>
        <w:t xml:space="preserve">Загальний обсяг кваліфікаційної роботи становить </w:t>
      </w:r>
      <w:r w:rsidR="00D575DC" w:rsidRPr="00D575DC">
        <w:rPr>
          <w:rStyle w:val="fontstyle21"/>
          <w:lang w:val="uk-UA"/>
        </w:rPr>
        <w:t>1</w:t>
      </w:r>
      <w:r w:rsidR="00D575DC">
        <w:rPr>
          <w:rStyle w:val="fontstyle21"/>
          <w:lang w:val="uk-UA"/>
        </w:rPr>
        <w:t>10</w:t>
      </w:r>
      <w:r w:rsidRPr="00D575DC">
        <w:rPr>
          <w:rStyle w:val="fontstyle21"/>
          <w:lang w:val="uk-UA"/>
        </w:rPr>
        <w:t xml:space="preserve"> сторін</w:t>
      </w:r>
      <w:r w:rsidR="00D575DC">
        <w:rPr>
          <w:rStyle w:val="fontstyle21"/>
          <w:lang w:val="uk-UA"/>
        </w:rPr>
        <w:t>о</w:t>
      </w:r>
      <w:r w:rsidRPr="00D575DC">
        <w:rPr>
          <w:rStyle w:val="fontstyle21"/>
          <w:lang w:val="uk-UA"/>
        </w:rPr>
        <w:t>к, основний</w:t>
      </w:r>
      <w:r w:rsidRPr="00F67B81">
        <w:rPr>
          <w:rStyle w:val="fontstyle21"/>
          <w:lang w:val="uk-UA"/>
        </w:rPr>
        <w:t xml:space="preserve"> </w:t>
      </w:r>
      <w:r w:rsidRPr="00D575DC">
        <w:rPr>
          <w:rStyle w:val="fontstyle21"/>
          <w:lang w:val="uk-UA"/>
        </w:rPr>
        <w:t xml:space="preserve">зміст роботи викладено на </w:t>
      </w:r>
      <w:r w:rsidR="00D575DC" w:rsidRPr="00D575DC">
        <w:rPr>
          <w:rStyle w:val="fontstyle21"/>
          <w:lang w:val="uk-UA"/>
        </w:rPr>
        <w:t>10</w:t>
      </w:r>
      <w:r w:rsidRPr="00D575DC">
        <w:rPr>
          <w:rStyle w:val="fontstyle21"/>
          <w:lang w:val="uk-UA"/>
        </w:rPr>
        <w:t>2 сторінках. Випускна кваліфікаційна робота</w:t>
      </w:r>
      <w:r w:rsidRPr="00F67B81">
        <w:rPr>
          <w:rStyle w:val="fontstyle21"/>
          <w:lang w:val="uk-UA"/>
        </w:rPr>
        <w:t xml:space="preserve"> </w:t>
      </w:r>
      <w:r w:rsidRPr="00D575DC">
        <w:rPr>
          <w:rStyle w:val="fontstyle21"/>
          <w:lang w:val="uk-UA"/>
        </w:rPr>
        <w:t xml:space="preserve">містить </w:t>
      </w:r>
      <w:r w:rsidR="00D575DC" w:rsidRPr="00D575DC">
        <w:rPr>
          <w:rStyle w:val="fontstyle21"/>
          <w:lang w:val="uk-UA"/>
        </w:rPr>
        <w:t xml:space="preserve">20 </w:t>
      </w:r>
      <w:r w:rsidRPr="00D575DC">
        <w:rPr>
          <w:rStyle w:val="fontstyle21"/>
          <w:lang w:val="uk-UA"/>
        </w:rPr>
        <w:t>таблиць</w:t>
      </w:r>
      <w:r w:rsidR="00D575DC">
        <w:rPr>
          <w:rStyle w:val="fontstyle21"/>
          <w:lang w:val="uk-UA"/>
        </w:rPr>
        <w:t xml:space="preserve"> </w:t>
      </w:r>
      <w:r w:rsidRPr="00F67B81">
        <w:rPr>
          <w:rStyle w:val="fontstyle21"/>
          <w:lang w:val="uk-UA"/>
        </w:rPr>
        <w:t xml:space="preserve">на 18 сторінках, список використаних джерел включає </w:t>
      </w:r>
      <w:r w:rsidRPr="00D575DC">
        <w:rPr>
          <w:rStyle w:val="fontstyle21"/>
          <w:lang w:val="uk-UA"/>
        </w:rPr>
        <w:t>1</w:t>
      </w:r>
      <w:r w:rsidR="00052D3C">
        <w:rPr>
          <w:rStyle w:val="fontstyle21"/>
          <w:lang w:val="uk-UA"/>
        </w:rPr>
        <w:t>02 найменування</w:t>
      </w:r>
      <w:r w:rsidRPr="00D575DC">
        <w:rPr>
          <w:rStyle w:val="fontstyle21"/>
          <w:lang w:val="uk-UA"/>
        </w:rPr>
        <w:t xml:space="preserve"> та викладений на 1</w:t>
      </w:r>
      <w:r w:rsidR="00D575DC" w:rsidRPr="00D575DC">
        <w:rPr>
          <w:rStyle w:val="fontstyle21"/>
          <w:lang w:val="uk-UA"/>
        </w:rPr>
        <w:t>0</w:t>
      </w:r>
      <w:r w:rsidRPr="00D575DC">
        <w:rPr>
          <w:rStyle w:val="fontstyle21"/>
          <w:lang w:val="uk-UA"/>
        </w:rPr>
        <w:t xml:space="preserve"> сторінках.</w:t>
      </w:r>
    </w:p>
    <w:p w:rsidR="009B728C" w:rsidRPr="00F67B81" w:rsidRDefault="009B728C"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r w:rsidRPr="00F67B81">
        <w:rPr>
          <w:rStyle w:val="fontstyle21"/>
          <w:lang w:val="uk-UA"/>
        </w:rPr>
        <w:br w:type="page"/>
      </w:r>
    </w:p>
    <w:p w:rsidR="00246712" w:rsidRPr="00F67B81" w:rsidRDefault="00246712" w:rsidP="00246712">
      <w:pPr>
        <w:spacing w:after="0" w:line="360" w:lineRule="auto"/>
        <w:jc w:val="center"/>
        <w:rPr>
          <w:rFonts w:ascii="Times New Roman" w:hAnsi="Times New Roman" w:cs="Times New Roman"/>
          <w:b/>
          <w:sz w:val="28"/>
          <w:szCs w:val="28"/>
          <w:lang w:val="uk-UA"/>
        </w:rPr>
      </w:pPr>
      <w:r w:rsidRPr="00F67B81">
        <w:rPr>
          <w:rFonts w:ascii="Times New Roman" w:hAnsi="Times New Roman" w:cs="Times New Roman"/>
          <w:b/>
          <w:sz w:val="28"/>
          <w:szCs w:val="28"/>
          <w:lang w:val="uk-UA"/>
        </w:rPr>
        <w:lastRenderedPageBreak/>
        <w:t>РОЗДІЛ 1</w:t>
      </w:r>
    </w:p>
    <w:p w:rsidR="00246712" w:rsidRPr="00F67B81" w:rsidRDefault="00246712" w:rsidP="00246712">
      <w:pPr>
        <w:spacing w:after="0" w:line="360" w:lineRule="auto"/>
        <w:jc w:val="center"/>
        <w:rPr>
          <w:rFonts w:ascii="Times New Roman" w:hAnsi="Times New Roman" w:cs="Times New Roman"/>
          <w:b/>
          <w:caps/>
          <w:sz w:val="28"/>
          <w:szCs w:val="28"/>
          <w:lang w:val="uk-UA"/>
        </w:rPr>
      </w:pPr>
      <w:r w:rsidRPr="00F67B81">
        <w:rPr>
          <w:rFonts w:ascii="Times New Roman" w:hAnsi="Times New Roman" w:cs="Times New Roman"/>
          <w:b/>
          <w:caps/>
          <w:sz w:val="28"/>
          <w:szCs w:val="28"/>
          <w:lang w:val="uk-UA"/>
        </w:rPr>
        <w:t>Теоретичні основи управління ризиками при банківському кредитуванні</w:t>
      </w:r>
    </w:p>
    <w:p w:rsidR="00246712" w:rsidRPr="00F67B81" w:rsidRDefault="00246712" w:rsidP="00246712">
      <w:pPr>
        <w:spacing w:after="0" w:line="360" w:lineRule="auto"/>
        <w:jc w:val="center"/>
        <w:rPr>
          <w:rFonts w:ascii="Times New Roman" w:hAnsi="Times New Roman" w:cs="Times New Roman"/>
          <w:b/>
          <w:caps/>
          <w:sz w:val="28"/>
          <w:szCs w:val="28"/>
          <w:lang w:val="uk-UA"/>
        </w:rPr>
      </w:pPr>
    </w:p>
    <w:p w:rsidR="00246712" w:rsidRPr="00F67B81" w:rsidRDefault="00246712" w:rsidP="00246712">
      <w:pPr>
        <w:spacing w:after="0" w:line="360" w:lineRule="auto"/>
        <w:ind w:firstLine="709"/>
        <w:jc w:val="both"/>
        <w:rPr>
          <w:rFonts w:ascii="Times New Roman" w:hAnsi="Times New Roman" w:cs="Times New Roman"/>
          <w:b/>
          <w:sz w:val="28"/>
          <w:szCs w:val="28"/>
          <w:lang w:val="uk-UA"/>
        </w:rPr>
      </w:pPr>
      <w:r w:rsidRPr="00F67B81">
        <w:rPr>
          <w:rFonts w:ascii="Times New Roman" w:hAnsi="Times New Roman" w:cs="Times New Roman"/>
          <w:b/>
          <w:sz w:val="28"/>
          <w:szCs w:val="28"/>
          <w:lang w:val="uk-UA"/>
        </w:rPr>
        <w:t>1.1 Сутність, класифікація та причини виникнення банківських ризиків</w:t>
      </w:r>
    </w:p>
    <w:p w:rsidR="00246712" w:rsidRPr="00F67B81" w:rsidRDefault="00246712" w:rsidP="00246712">
      <w:pPr>
        <w:spacing w:after="0" w:line="360" w:lineRule="auto"/>
        <w:jc w:val="both"/>
        <w:rPr>
          <w:rFonts w:ascii="Times New Roman" w:hAnsi="Times New Roman" w:cs="Times New Roman"/>
          <w:b/>
          <w:sz w:val="28"/>
          <w:szCs w:val="28"/>
          <w:lang w:val="uk-UA"/>
        </w:rPr>
      </w:pPr>
    </w:p>
    <w:p w:rsidR="00246712" w:rsidRPr="00F67B81" w:rsidRDefault="00246712" w:rsidP="00246712">
      <w:pPr>
        <w:shd w:val="clear" w:color="auto" w:fill="FFFFFF"/>
        <w:spacing w:after="0" w:line="360" w:lineRule="auto"/>
        <w:ind w:firstLine="709"/>
        <w:jc w:val="both"/>
        <w:rPr>
          <w:rFonts w:ascii="Times New Roman" w:hAnsi="Times New Roman" w:cs="Times New Roman"/>
          <w:sz w:val="28"/>
          <w:szCs w:val="28"/>
          <w:lang w:val="uk-UA"/>
        </w:rPr>
      </w:pPr>
      <w:r w:rsidRPr="00F67B81">
        <w:rPr>
          <w:rFonts w:ascii="Times New Roman" w:eastAsia="Times New Roman" w:hAnsi="Times New Roman" w:cs="Times New Roman"/>
          <w:iCs/>
          <w:color w:val="000000" w:themeColor="text1"/>
          <w:sz w:val="28"/>
          <w:szCs w:val="28"/>
          <w:lang w:val="uk-UA" w:eastAsia="uk-UA"/>
        </w:rPr>
        <w:t xml:space="preserve">Діяльність будь якої банківської установи в ринкових умовах та швидко змінюваних економічних умовах неодмінно супроводжується ризиками. Виникнення ризиків провокується невизначеністю обставин,  а також ймовірністю настання або ненастання певних подій. </w:t>
      </w:r>
      <w:r w:rsidRPr="00F67B81">
        <w:rPr>
          <w:rFonts w:ascii="Times New Roman" w:hAnsi="Times New Roman" w:cs="Times New Roman"/>
          <w:sz w:val="28"/>
          <w:szCs w:val="28"/>
          <w:lang w:val="uk-UA"/>
        </w:rPr>
        <w:t xml:space="preserve">За своїм характером банківські ризики є складною категорією, оскільки входять до складу системи економічних ризиків. Знаходячись у цій системі банківські ризики піддаються впливу інших економічних ризиків, однак разом з тим, є специфічними й самостійними ризиками.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Дефініція «ризик» у тлумачних словниках визначаються як «ймовірна загроза, здійснення чого </w:t>
      </w:r>
      <w:proofErr w:type="spellStart"/>
      <w:r w:rsidRPr="00F67B81">
        <w:rPr>
          <w:rFonts w:ascii="Times New Roman" w:hAnsi="Times New Roman" w:cs="Times New Roman"/>
          <w:sz w:val="28"/>
          <w:szCs w:val="28"/>
          <w:lang w:val="uk-UA"/>
        </w:rPr>
        <w:t>небудь</w:t>
      </w:r>
      <w:proofErr w:type="spellEnd"/>
      <w:r w:rsidRPr="00F67B81">
        <w:rPr>
          <w:rFonts w:ascii="Times New Roman" w:hAnsi="Times New Roman" w:cs="Times New Roman"/>
          <w:sz w:val="28"/>
          <w:szCs w:val="28"/>
          <w:lang w:val="uk-UA"/>
        </w:rPr>
        <w:t xml:space="preserve"> навмання в розрахунку на щасливе закінчення», а також «ризикувати  - приймати на себе всю відповідальність, всі наслідки чого </w:t>
      </w:r>
      <w:proofErr w:type="spellStart"/>
      <w:r w:rsidRPr="00F67B81">
        <w:rPr>
          <w:rFonts w:ascii="Times New Roman" w:hAnsi="Times New Roman" w:cs="Times New Roman"/>
          <w:sz w:val="28"/>
          <w:szCs w:val="28"/>
          <w:lang w:val="uk-UA"/>
        </w:rPr>
        <w:t>небудь</w:t>
      </w:r>
      <w:proofErr w:type="spellEnd"/>
      <w:r w:rsidRPr="00F67B81">
        <w:rPr>
          <w:rFonts w:ascii="Times New Roman" w:hAnsi="Times New Roman" w:cs="Times New Roman"/>
          <w:sz w:val="28"/>
          <w:szCs w:val="28"/>
          <w:lang w:val="uk-UA"/>
        </w:rPr>
        <w:t xml:space="preserve">», тобто в основі ризику знаходиться невпевненість у майбутньому. Проаналізувавши думки вітчизняних та зарубіжних авторів можна, підсумовуючи, виділити два підходи до визначення ризику. Перший підхід спирається на причини виникнення ризику та їхню невизначеність. Друге визначення ризику спирається на впливі на ризик. Звідси ризик – це негативне відхилення від наміченої цілі.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Банківські ризики охоплюють усі сторони банківської діяльності. Існують різні підходи до класифікації банківських ризиків. Найбільш традиційною класифікацією банківських ризиків передбачений поділ на зовнішні та внутрішні ризики.</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Своєю чергою зовнішні ризики банківської діяльності поділяють на дві групи:</w:t>
      </w:r>
    </w:p>
    <w:p w:rsidR="00246712" w:rsidRPr="00F67B81" w:rsidRDefault="00246712" w:rsidP="00246712">
      <w:pPr>
        <w:pStyle w:val="a3"/>
        <w:numPr>
          <w:ilvl w:val="0"/>
          <w:numId w:val="4"/>
        </w:numPr>
        <w:spacing w:after="0" w:line="360" w:lineRule="auto"/>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 xml:space="preserve">Ризики ліквідності. </w:t>
      </w:r>
    </w:p>
    <w:p w:rsidR="00246712" w:rsidRPr="00F67B81" w:rsidRDefault="00246712" w:rsidP="00246712">
      <w:pPr>
        <w:pStyle w:val="a3"/>
        <w:numPr>
          <w:ilvl w:val="0"/>
          <w:numId w:val="4"/>
        </w:numPr>
        <w:spacing w:after="0" w:line="360" w:lineRule="auto"/>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Ризики успіху.</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До ризиків ліквідності відносять: </w:t>
      </w:r>
    </w:p>
    <w:p w:rsidR="00246712" w:rsidRPr="00F67B81" w:rsidRDefault="00246712" w:rsidP="00246712">
      <w:pPr>
        <w:pStyle w:val="a3"/>
        <w:numPr>
          <w:ilvl w:val="0"/>
          <w:numId w:val="5"/>
        </w:numPr>
        <w:spacing w:after="0" w:line="360" w:lineRule="auto"/>
        <w:ind w:left="0"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ризик пролонгації, коли вклади вилучають до терміну, передбаченого договором (депозитний ризик);</w:t>
      </w:r>
    </w:p>
    <w:p w:rsidR="00246712" w:rsidRPr="00F67B81" w:rsidRDefault="00246712" w:rsidP="00246712">
      <w:pPr>
        <w:pStyle w:val="a3"/>
        <w:numPr>
          <w:ilvl w:val="0"/>
          <w:numId w:val="5"/>
        </w:numPr>
        <w:spacing w:after="0" w:line="360" w:lineRule="auto"/>
        <w:ind w:left="0"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кредитний ризик, коли кредити не повертають в строк;</w:t>
      </w:r>
    </w:p>
    <w:p w:rsidR="00246712" w:rsidRPr="00F67B81" w:rsidRDefault="00246712" w:rsidP="00246712">
      <w:pPr>
        <w:pStyle w:val="a3"/>
        <w:numPr>
          <w:ilvl w:val="0"/>
          <w:numId w:val="5"/>
        </w:numPr>
        <w:spacing w:after="0" w:line="360" w:lineRule="auto"/>
        <w:ind w:left="0"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ризик нових, незапланованих кредитів;</w:t>
      </w:r>
    </w:p>
    <w:p w:rsidR="00246712" w:rsidRPr="00F67B81" w:rsidRDefault="00246712" w:rsidP="00246712">
      <w:pPr>
        <w:pStyle w:val="a3"/>
        <w:numPr>
          <w:ilvl w:val="0"/>
          <w:numId w:val="5"/>
        </w:numPr>
        <w:spacing w:after="0" w:line="360" w:lineRule="auto"/>
        <w:ind w:left="0"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ризик за новітніми видами діяльності, що виникає при впровадженні та просуванні на ринок нових банківських продуктів;</w:t>
      </w:r>
    </w:p>
    <w:p w:rsidR="00246712" w:rsidRPr="00F67B81" w:rsidRDefault="00246712" w:rsidP="00246712">
      <w:pPr>
        <w:pStyle w:val="a3"/>
        <w:numPr>
          <w:ilvl w:val="0"/>
          <w:numId w:val="5"/>
        </w:numPr>
        <w:spacing w:after="0" w:line="360" w:lineRule="auto"/>
        <w:ind w:left="0"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інші ризики.</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До другої групи – ризиків успіху відносять: галузевий ризик; </w:t>
      </w:r>
      <w:proofErr w:type="spellStart"/>
      <w:r w:rsidRPr="00F67B81">
        <w:rPr>
          <w:rFonts w:ascii="Times New Roman" w:hAnsi="Times New Roman" w:cs="Times New Roman"/>
          <w:sz w:val="28"/>
          <w:szCs w:val="28"/>
          <w:lang w:val="uk-UA"/>
        </w:rPr>
        <w:t>ризик</w:t>
      </w:r>
      <w:proofErr w:type="spellEnd"/>
      <w:r w:rsidRPr="00F67B81">
        <w:rPr>
          <w:rFonts w:ascii="Times New Roman" w:hAnsi="Times New Roman" w:cs="Times New Roman"/>
          <w:sz w:val="28"/>
          <w:szCs w:val="28"/>
          <w:lang w:val="uk-UA"/>
        </w:rPr>
        <w:t xml:space="preserve"> країни; відсотковий ризик; валютний ризик; інші ризики.</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Як бачимо з наведеної класифікації до складу ризику ліквідності входить кредитний ризик, однак слід зазначити, що банківські установи активно проводять інвестиційні операції з цінними паперами, а тому посилюється значення ринкових ризиків.</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Жорстке розмежування між ризиками провести дуже складно, усі вони, як правило, взаємопов’язані, перетинаються та здійснюють взаємний вплив. В результаті усі ризики впливають на баланс комерційного банку загалом. А тому в науковій літературі зустрічається інша класифікація ризиків. Як зарубіжна банківська практика, так і вітчизняна розділяє банківські ризики на дев’ять категорій, а саме: кредитний; відсотковий; ліквідності; ціновий; валютний; операційний; правовий; стратегічний; репутаційний.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Як бачимо, дана класифікація представляє зовнішні ризики у розширеному складі, включаючи до переліку правовий, операційний, стратегічний, репутаційний ризики. Однак у всіх класифікаціях, які представлені в науковій літературі, основні види банківських ризиків представлені завжди, незалежно від їх угруповань.</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Розглянемо групу внутрішніх ризиків, виникнення  яких передусім обумовлене техніко-організаційною сферою діяльності банків та їх </w:t>
      </w:r>
      <w:r w:rsidRPr="00F67B81">
        <w:rPr>
          <w:rFonts w:ascii="Times New Roman" w:hAnsi="Times New Roman" w:cs="Times New Roman"/>
          <w:sz w:val="28"/>
          <w:szCs w:val="28"/>
          <w:lang w:val="uk-UA"/>
        </w:rPr>
        <w:lastRenderedPageBreak/>
        <w:t>організаційною структурою. Ці ризики не пов’язані з чисто грошовими факторами, мають персональне, речовинно-технічне та організаційне значення. Виділяють три види внутрішніх ризиків:</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1) персональні (ризики, пов’язані зі співробітниками), тобто. кадрові ризики. Розрізняються кількісні та якісні персональні ризики. Під кількісними розуміються всі ризики, пов’язані з пошуком та включенням співробітників у роботу. Якісні ризики пов’язані з професійним рівнем і рисами характеру;</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2) матеріально-технічні, пов’язані з матеріально-технічною базою банків, її рівнем;</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3) ризики процесів (представлені взаємодією ризиків першого та другого видів). Серед них виділяються особливі ризики:</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 ризик, пов’язаний із застосуванням дистанційного обслуговування клієнтів, використання програмного забезпечення, систем самообслуговування. Банкам необхідно знаходити баланс між безпосереднім «живим» контактом працівників та клієнтів та дистанційним обслуговуванням. З метою збереження клієнтської бази необхідно визначити межу застосування технічних засобів;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ризик, пов’язаний із психологічною підготовкою кадрів, що є необхідним при спілкуванні з клієнтами та їх компетентністю, що виходить на перший план при виконанні професійних функцій;</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організаційний ризик. Задля мінімізації даного ризику, управлінцям банку необхідно вміло розподілити відповідальність банківських кадрів, їх правильне розміщення. Кожен працівник повинен чітко знати свої обов’язки та нести відповідальність за їх виконання, у тому числі матеріальну. У зв’язку з цим потрібні сучасні організаційні банківські структури та розуміння всіма працівниками банку його політики.</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Незважаючи на те, що банки у своїй діяльності стикаються з численними ризиками, банкрутства банківських установ зазвичай викликають наступні обставини:</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 серйозні помилки, допущені керівництвом банку під час проведення відсоткової політики;</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суттєві помилки при формуванні кредитного портфеля;</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недосконалість організаційної структури;</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кадрові ризики.</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lang w:val="uk-UA"/>
        </w:rPr>
      </w:pPr>
      <w:r w:rsidRPr="00F67B81">
        <w:rPr>
          <w:rFonts w:ascii="Times New Roman" w:hAnsi="Times New Roman" w:cs="Times New Roman"/>
          <w:color w:val="000000" w:themeColor="text1"/>
          <w:sz w:val="28"/>
          <w:szCs w:val="28"/>
          <w:lang w:val="uk-UA"/>
        </w:rPr>
        <w:t xml:space="preserve">Для успішної роботи банківських установ з мінімізації ризиків своєї діяльності, необхідним є визначення причин виникнення ризиків. Зі всього різноманіття </w:t>
      </w:r>
      <w:proofErr w:type="spellStart"/>
      <w:r w:rsidRPr="00F67B81">
        <w:rPr>
          <w:rFonts w:ascii="Times New Roman" w:hAnsi="Times New Roman" w:cs="Times New Roman"/>
          <w:color w:val="000000" w:themeColor="text1"/>
          <w:sz w:val="28"/>
          <w:szCs w:val="28"/>
          <w:lang w:val="uk-UA"/>
        </w:rPr>
        <w:t>ризикоутворюючих</w:t>
      </w:r>
      <w:proofErr w:type="spellEnd"/>
      <w:r w:rsidRPr="00F67B81">
        <w:rPr>
          <w:rFonts w:ascii="Times New Roman" w:hAnsi="Times New Roman" w:cs="Times New Roman"/>
          <w:color w:val="000000" w:themeColor="text1"/>
          <w:sz w:val="28"/>
          <w:szCs w:val="28"/>
          <w:lang w:val="uk-UA"/>
        </w:rPr>
        <w:t xml:space="preserve"> чинників необхідно виділити дві групи: макроекономічні та мікроекономічні чинники.</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lang w:val="uk-UA"/>
        </w:rPr>
      </w:pPr>
      <w:r w:rsidRPr="00F67B81">
        <w:rPr>
          <w:rFonts w:ascii="Times New Roman" w:hAnsi="Times New Roman" w:cs="Times New Roman"/>
          <w:color w:val="000000" w:themeColor="text1"/>
          <w:sz w:val="28"/>
          <w:szCs w:val="28"/>
          <w:lang w:val="uk-UA"/>
        </w:rPr>
        <w:t>Серед макроекономічних факторів можна виділити наступні: загальний стан економіки світу, країни, навіть регіону в якому функціонує банківська установа. Також до чинників впливу на виникнення банківських ризиків відносять рівень інфляції та темпи приросту ВВП. Не останню роль відіграє активність проведення грошово-кредитної політики центрального банку, яка своєю чергою, шляхом впливу на зміни відсоткової ставки здатна визначати попит на банківські кредити. Ще одним важливим фактором, який визначає виникнення банківських ризиків, є рівень розвитку банківської конкуренції. Рівень розвитку банківської конкуренції характеризується збільшенням концентрації банківського капіталу в окремих регіонах країни та розвитком асортименту банківських операцій та послуг.</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lang w:val="uk-UA"/>
        </w:rPr>
      </w:pPr>
      <w:r w:rsidRPr="00F67B81">
        <w:rPr>
          <w:rFonts w:ascii="Times New Roman" w:hAnsi="Times New Roman" w:cs="Times New Roman"/>
          <w:color w:val="000000" w:themeColor="text1"/>
          <w:sz w:val="28"/>
          <w:szCs w:val="28"/>
          <w:lang w:val="uk-UA"/>
        </w:rPr>
        <w:t xml:space="preserve">Серед факторів, які належать до групи мікроекономічних, вагому роль відіграє рівень кредитного потенціалу банківської установи, який залежить від загальної величини акумульованих в установі банку коштів, структури та стабільності сформованої депозитної бази, рівня обов’язкових резервів, які сформовані і знаходяться в центральному банку, а також від загальної величини та структури банківських зобов’язань.  </w:t>
      </w:r>
    </w:p>
    <w:p w:rsidR="00246712" w:rsidRPr="00F67B81" w:rsidRDefault="00246712" w:rsidP="00246712">
      <w:pPr>
        <w:tabs>
          <w:tab w:val="left" w:pos="6285"/>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Для розкриття теми дипломної роботи необхідно окремо звернути увагу на фактори формування кредитних ризиків банку. Отже, чинники, які здійснюють безпосередній вплив на виникнення кредитного ризику, є серед усіх розглянутих вище, міра </w:t>
      </w:r>
      <w:proofErr w:type="spellStart"/>
      <w:r w:rsidRPr="00F67B81">
        <w:rPr>
          <w:rFonts w:ascii="Times New Roman" w:hAnsi="Times New Roman" w:cs="Times New Roman"/>
          <w:sz w:val="28"/>
          <w:szCs w:val="28"/>
          <w:lang w:val="uk-UA"/>
        </w:rPr>
        <w:t>ризиковості</w:t>
      </w:r>
      <w:proofErr w:type="spellEnd"/>
      <w:r w:rsidRPr="00F67B81">
        <w:rPr>
          <w:rFonts w:ascii="Times New Roman" w:hAnsi="Times New Roman" w:cs="Times New Roman"/>
          <w:sz w:val="28"/>
          <w:szCs w:val="28"/>
          <w:lang w:val="uk-UA"/>
        </w:rPr>
        <w:t xml:space="preserve"> окремих видів кредиту, якість </w:t>
      </w:r>
      <w:r w:rsidRPr="00F67B81">
        <w:rPr>
          <w:rFonts w:ascii="Times New Roman" w:hAnsi="Times New Roman" w:cs="Times New Roman"/>
          <w:sz w:val="28"/>
          <w:szCs w:val="28"/>
          <w:lang w:val="uk-UA"/>
        </w:rPr>
        <w:lastRenderedPageBreak/>
        <w:t xml:space="preserve">кредитного портфеля банку в цілому, політика банківської установи щодо формування ціни на свої продукти, а також ступень управління кредитним ризиком в банку. </w:t>
      </w:r>
    </w:p>
    <w:p w:rsidR="00246712" w:rsidRPr="00F67B81" w:rsidRDefault="00246712" w:rsidP="00246712">
      <w:pPr>
        <w:tabs>
          <w:tab w:val="left" w:pos="6285"/>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Своєю чергою, міру </w:t>
      </w:r>
      <w:proofErr w:type="spellStart"/>
      <w:r w:rsidRPr="00F67B81">
        <w:rPr>
          <w:rFonts w:ascii="Times New Roman" w:hAnsi="Times New Roman" w:cs="Times New Roman"/>
          <w:sz w:val="28"/>
          <w:szCs w:val="28"/>
          <w:lang w:val="uk-UA"/>
        </w:rPr>
        <w:t>ризиковості</w:t>
      </w:r>
      <w:proofErr w:type="spellEnd"/>
      <w:r w:rsidRPr="00F67B81">
        <w:rPr>
          <w:rFonts w:ascii="Times New Roman" w:hAnsi="Times New Roman" w:cs="Times New Roman"/>
          <w:sz w:val="28"/>
          <w:szCs w:val="28"/>
          <w:lang w:val="uk-UA"/>
        </w:rPr>
        <w:t xml:space="preserve"> окремих видів кредиту  визначають спираючись на їхню якість. Якість конкретного кредиту та кредитного портфеля банку загалом, є ключовим фактором формування кредитного ризику банку. </w:t>
      </w:r>
    </w:p>
    <w:p w:rsidR="00246712" w:rsidRPr="00F67B81" w:rsidRDefault="00246712" w:rsidP="00246712">
      <w:pPr>
        <w:tabs>
          <w:tab w:val="left" w:pos="6285"/>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На якість кожного окремого кредиту, що надається банком, також впливає сукупність факторів, а саме:</w:t>
      </w:r>
    </w:p>
    <w:p w:rsidR="00246712" w:rsidRPr="00F67B81" w:rsidRDefault="00246712" w:rsidP="00246712">
      <w:pPr>
        <w:pStyle w:val="a3"/>
        <w:numPr>
          <w:ilvl w:val="0"/>
          <w:numId w:val="5"/>
        </w:numPr>
        <w:tabs>
          <w:tab w:val="left" w:pos="0"/>
        </w:tabs>
        <w:spacing w:after="0" w:line="360" w:lineRule="auto"/>
        <w:ind w:left="0"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Призначення кредиту. Кредит може надаватися на збільшення капталу підприємства, на поповнення коштів, формування оборотних активів, капітальне будівництво та інші цілі. </w:t>
      </w:r>
    </w:p>
    <w:p w:rsidR="00246712" w:rsidRPr="00F67B81" w:rsidRDefault="00246712" w:rsidP="00246712">
      <w:pPr>
        <w:tabs>
          <w:tab w:val="left" w:pos="0"/>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Вид кредиту. Це може бути споживчий, іпотечний, інвестиційний, лізинговий та інші види кредиту.</w:t>
      </w:r>
    </w:p>
    <w:p w:rsidR="00246712" w:rsidRPr="00F67B81" w:rsidRDefault="00246712" w:rsidP="00246712">
      <w:pPr>
        <w:tabs>
          <w:tab w:val="left" w:pos="0"/>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Розмір кредиту. Кредит може бути великий, середній, дрібний.</w:t>
      </w:r>
    </w:p>
    <w:p w:rsidR="00246712" w:rsidRPr="00F67B81" w:rsidRDefault="00246712" w:rsidP="00246712">
      <w:pPr>
        <w:tabs>
          <w:tab w:val="left" w:pos="0"/>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Термін кредиту, який може надаватися на середній, термін, короткий відрізок часу та може бути довгостроковим.</w:t>
      </w:r>
    </w:p>
    <w:p w:rsidR="00246712" w:rsidRPr="00F67B81" w:rsidRDefault="00246712" w:rsidP="00246712">
      <w:pPr>
        <w:tabs>
          <w:tab w:val="left" w:pos="0"/>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 Порядок погашення позики. Погашення може бути </w:t>
      </w:r>
      <w:proofErr w:type="spellStart"/>
      <w:r w:rsidRPr="00F67B81">
        <w:rPr>
          <w:rFonts w:ascii="Times New Roman" w:hAnsi="Times New Roman" w:cs="Times New Roman"/>
          <w:sz w:val="28"/>
          <w:szCs w:val="28"/>
          <w:lang w:val="uk-UA"/>
        </w:rPr>
        <w:t>одномоментним</w:t>
      </w:r>
      <w:proofErr w:type="spellEnd"/>
      <w:r w:rsidRPr="00F67B81">
        <w:rPr>
          <w:rFonts w:ascii="Times New Roman" w:hAnsi="Times New Roman" w:cs="Times New Roman"/>
          <w:sz w:val="28"/>
          <w:szCs w:val="28"/>
          <w:lang w:val="uk-UA"/>
        </w:rPr>
        <w:t xml:space="preserve"> або в міру надходження виручки підприємства.</w:t>
      </w:r>
    </w:p>
    <w:p w:rsidR="00246712" w:rsidRPr="00F67B81" w:rsidRDefault="00246712" w:rsidP="00246712">
      <w:pPr>
        <w:tabs>
          <w:tab w:val="left" w:pos="6285"/>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Галузева приналежність позичальника. Як відомо кредитуються в банку підприємства різних галузей, наприклад аграрної, комерційної або підприємства промисловості. Відповідно міра ризику буде різною для позичальників різних галузей в силу становища галузі та особливостей ведення бізнесу у різних сферах економіки.</w:t>
      </w:r>
    </w:p>
    <w:p w:rsidR="00246712" w:rsidRPr="00F67B81" w:rsidRDefault="00246712" w:rsidP="00246712">
      <w:pPr>
        <w:tabs>
          <w:tab w:val="left" w:pos="6285"/>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Форма власності. За формою власності це можуть бути підприємства приватної, акціонерної, муніципальної власності.</w:t>
      </w:r>
    </w:p>
    <w:p w:rsidR="00246712" w:rsidRPr="00F67B81" w:rsidRDefault="00246712" w:rsidP="00246712">
      <w:pPr>
        <w:tabs>
          <w:tab w:val="left" w:pos="6285"/>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Розмір позичальника. Клієнти-позичальники можуть класифікуватися за величиною статутного капіталу, за величиною власних коштів та іншими ознаками, які б вказували на величину підприємства.</w:t>
      </w:r>
    </w:p>
    <w:p w:rsidR="00246712" w:rsidRPr="00F67B81" w:rsidRDefault="00246712" w:rsidP="00246712">
      <w:pPr>
        <w:tabs>
          <w:tab w:val="left" w:pos="6285"/>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 Кредитоспроможність позичальника. Одна з ключових характеристик позичальника, яка напряму формує міру кредитного ризику. Кредитоспроможність встановлюється у відповідності до рейтингової оцінки.</w:t>
      </w:r>
    </w:p>
    <w:p w:rsidR="00246712" w:rsidRPr="00F67B81" w:rsidRDefault="00246712" w:rsidP="00246712">
      <w:pPr>
        <w:tabs>
          <w:tab w:val="left" w:pos="6285"/>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 Взаємини банку з позичальником. На визначення розміру кредитного ризику буде мати вплив наявність рахунків у банку-кредиторі, систематичність обслуговування клієнта, історія стосунків клієнта з установою банку. </w:t>
      </w:r>
    </w:p>
    <w:p w:rsidR="00246712" w:rsidRPr="00F67B81" w:rsidRDefault="00246712" w:rsidP="00246712">
      <w:pPr>
        <w:tabs>
          <w:tab w:val="left" w:pos="6285"/>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 Способи забезпечення кредиту. Серед забезпечення, яке банківська установа може вимагати при наданні позики може бути застава, гарантії або поруки. </w:t>
      </w:r>
    </w:p>
    <w:p w:rsidR="00246712" w:rsidRPr="00F67B81" w:rsidRDefault="00246712" w:rsidP="00246712">
      <w:pPr>
        <w:tabs>
          <w:tab w:val="left" w:pos="6285"/>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Для запобігання або мінімізації дії причин на формування кредитного ризику банку необхідно здійснювати управління ризиками. Управління ризиками в банківській установі відбувається в декілька етапів: по-перше, це виявлення ризиків; визначення джерел та обсяги інформації, які необхідні для оцінки рівня ризику; вибір критеріїв та методів оцінки ймовірності настання ризиків. </w:t>
      </w:r>
    </w:p>
    <w:p w:rsidR="00246712" w:rsidRPr="00F67B81" w:rsidRDefault="00246712" w:rsidP="00246712">
      <w:pPr>
        <w:tabs>
          <w:tab w:val="left" w:pos="6285"/>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Прорахунки, які можуть вплинути на ефективність управління кредитними ризиками можна згрупувати наступним чином: а) відсутність розробленої кредитної політки банку; б) відсутність обмежень концентрації ризиків у кредитному портфелі банків; в) надмірна централізація або децентралізації кредитного керівництва; г) незадовільні дані для аналізу кредитних угод; д) поверхневий аналіз інформації щодо позик 9завищена вартість застави, відсутність контролю за використанням коштів,  недостатні контакти з клієнтом та низка інших).</w:t>
      </w:r>
    </w:p>
    <w:p w:rsidR="00246712" w:rsidRPr="00F67B81" w:rsidRDefault="00246712" w:rsidP="00246712">
      <w:pPr>
        <w:tabs>
          <w:tab w:val="left" w:pos="6285"/>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Банківські установи ведуть планомірну роботу щодо зменшення впливу усіх факторів на зростання кредитних ризиків та застосовують набір методів регулювання кредитного ризику. До таких методів належить диверсифікація кредитного портфеля; попередній аналіз платоспроможності позичальника чи емітента; створення резервів для покриття кредитного ризику; аналіз та підтримання оптимальної для банківської установи структури кредитного </w:t>
      </w:r>
      <w:r w:rsidRPr="00F67B81">
        <w:rPr>
          <w:rFonts w:ascii="Times New Roman" w:hAnsi="Times New Roman" w:cs="Times New Roman"/>
          <w:sz w:val="28"/>
          <w:szCs w:val="28"/>
          <w:lang w:val="uk-UA"/>
        </w:rPr>
        <w:lastRenderedPageBreak/>
        <w:t xml:space="preserve">портфеля; дотримання принципу цільового використання кредитів та забезпеченості. </w:t>
      </w:r>
    </w:p>
    <w:p w:rsidR="00246712" w:rsidRPr="00F67B81" w:rsidRDefault="00246712" w:rsidP="00246712">
      <w:pPr>
        <w:tabs>
          <w:tab w:val="left" w:pos="6285"/>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Диверсифікація кредитного портфеля банку належить до найпростішого та найдешевшого методу зменшення кредитних ризиків. Достатня диверсифікація кредитного портфеля досягається шляхом:</w:t>
      </w:r>
    </w:p>
    <w:p w:rsidR="00246712" w:rsidRPr="00F67B81" w:rsidRDefault="00246712" w:rsidP="00246712">
      <w:pPr>
        <w:pStyle w:val="a3"/>
        <w:numPr>
          <w:ilvl w:val="0"/>
          <w:numId w:val="6"/>
        </w:numPr>
        <w:tabs>
          <w:tab w:val="left" w:pos="993"/>
          <w:tab w:val="left" w:pos="6285"/>
        </w:tabs>
        <w:spacing w:after="0" w:line="360" w:lineRule="auto"/>
        <w:ind w:left="0"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Встановлення гнучких або жорстких лімітів кредитування за різними ознаками, таким як сума, строки, види відсоткових ставок та іншими умовами надання кредитів; встановлення лімітів кредитування за окремими позичальниками або класами позичальників, що визначаються у відповідності до їх фінансового становища; встановлення лімітів концентрації кредитів на одного позичальника або групи </w:t>
      </w:r>
      <w:proofErr w:type="spellStart"/>
      <w:r w:rsidRPr="00F67B81">
        <w:rPr>
          <w:rFonts w:ascii="Times New Roman" w:hAnsi="Times New Roman" w:cs="Times New Roman"/>
          <w:sz w:val="28"/>
          <w:szCs w:val="28"/>
          <w:lang w:val="uk-UA"/>
        </w:rPr>
        <w:t>співпрацюючих</w:t>
      </w:r>
      <w:proofErr w:type="spellEnd"/>
      <w:r w:rsidRPr="00F67B81">
        <w:rPr>
          <w:rFonts w:ascii="Times New Roman" w:hAnsi="Times New Roman" w:cs="Times New Roman"/>
          <w:sz w:val="28"/>
          <w:szCs w:val="28"/>
          <w:lang w:val="uk-UA"/>
        </w:rPr>
        <w:t xml:space="preserve"> між собою позичальників у відповідності до їхнього фінансового становища. Слід наголосити, що диверсифікація кредитів за строками має особливе значен</w:t>
      </w:r>
      <w:r w:rsidR="00F50800">
        <w:rPr>
          <w:rFonts w:ascii="Times New Roman" w:hAnsi="Times New Roman" w:cs="Times New Roman"/>
          <w:sz w:val="28"/>
          <w:szCs w:val="28"/>
          <w:lang w:val="uk-UA"/>
        </w:rPr>
        <w:t>н</w:t>
      </w:r>
      <w:r w:rsidRPr="00F67B81">
        <w:rPr>
          <w:rFonts w:ascii="Times New Roman" w:hAnsi="Times New Roman" w:cs="Times New Roman"/>
          <w:sz w:val="28"/>
          <w:szCs w:val="28"/>
          <w:lang w:val="uk-UA"/>
        </w:rPr>
        <w:t xml:space="preserve">я, оскільки процентні ставки за кредитами різних термінів мають схильність до різних коливань. </w:t>
      </w:r>
    </w:p>
    <w:p w:rsidR="00246712" w:rsidRPr="00F67B81" w:rsidRDefault="00246712" w:rsidP="00246712">
      <w:pPr>
        <w:pStyle w:val="a3"/>
        <w:numPr>
          <w:ilvl w:val="0"/>
          <w:numId w:val="6"/>
        </w:numPr>
        <w:tabs>
          <w:tab w:val="left" w:pos="993"/>
          <w:tab w:val="left" w:pos="6285"/>
        </w:tabs>
        <w:spacing w:after="0" w:line="360" w:lineRule="auto"/>
        <w:ind w:left="0"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Проведення диверсифікації позичальників за галузями економіки. Така диверсифікація може здійснюватися як шляхом прямого встановлення лімітів для всіх позичальників в абсолютній сумі, або ж за сукупною часткою у кредитному портфелі банківської установи.</w:t>
      </w:r>
    </w:p>
    <w:p w:rsidR="00246712" w:rsidRPr="00F67B81" w:rsidRDefault="00246712" w:rsidP="00246712">
      <w:pPr>
        <w:pStyle w:val="a3"/>
        <w:numPr>
          <w:ilvl w:val="0"/>
          <w:numId w:val="6"/>
        </w:numPr>
        <w:tabs>
          <w:tab w:val="left" w:pos="993"/>
          <w:tab w:val="left" w:pos="6285"/>
        </w:tabs>
        <w:spacing w:after="0" w:line="360" w:lineRule="auto"/>
        <w:ind w:left="0"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Здійснення диверсифікації забезпечення, яке приймається за позиками.</w:t>
      </w:r>
    </w:p>
    <w:p w:rsidR="00246712" w:rsidRPr="00F67B81" w:rsidRDefault="00246712" w:rsidP="00246712">
      <w:pPr>
        <w:pStyle w:val="a3"/>
        <w:numPr>
          <w:ilvl w:val="0"/>
          <w:numId w:val="6"/>
        </w:numPr>
        <w:tabs>
          <w:tab w:val="left" w:pos="993"/>
          <w:tab w:val="left" w:pos="6285"/>
        </w:tabs>
        <w:spacing w:after="0" w:line="360" w:lineRule="auto"/>
        <w:ind w:left="0"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Застосування різних видів процентних ставок, способів нарахування та сплати процентних платежів за позиками.</w:t>
      </w:r>
    </w:p>
    <w:p w:rsidR="00246712" w:rsidRPr="00F67B81" w:rsidRDefault="00246712" w:rsidP="00246712">
      <w:pPr>
        <w:tabs>
          <w:tab w:val="left" w:pos="993"/>
          <w:tab w:val="left" w:pos="6285"/>
        </w:tabs>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Загалом управління кредитним ризиком здійснюється у відповідності до розробленої політики банківської установи. </w:t>
      </w:r>
    </w:p>
    <w:p w:rsidR="00246712" w:rsidRPr="00F67B81" w:rsidRDefault="00246712" w:rsidP="00246712">
      <w:pPr>
        <w:spacing w:after="0" w:line="360" w:lineRule="auto"/>
        <w:ind w:right="-2"/>
        <w:jc w:val="both"/>
        <w:rPr>
          <w:rFonts w:ascii="Times New Roman" w:hAnsi="Times New Roman" w:cs="Times New Roman"/>
          <w:sz w:val="28"/>
          <w:szCs w:val="28"/>
          <w:lang w:val="uk-UA"/>
        </w:rPr>
      </w:pPr>
    </w:p>
    <w:p w:rsidR="008A3BEF" w:rsidRPr="00F67B81" w:rsidRDefault="008A3BEF" w:rsidP="00246712">
      <w:pPr>
        <w:spacing w:after="0" w:line="360" w:lineRule="auto"/>
        <w:ind w:right="-2"/>
        <w:jc w:val="both"/>
        <w:rPr>
          <w:rFonts w:ascii="Times New Roman" w:hAnsi="Times New Roman" w:cs="Times New Roman"/>
          <w:sz w:val="28"/>
          <w:szCs w:val="28"/>
          <w:lang w:val="uk-UA"/>
        </w:rPr>
      </w:pPr>
    </w:p>
    <w:p w:rsidR="008A3BEF" w:rsidRPr="00F67B81" w:rsidRDefault="008A3BEF" w:rsidP="00246712">
      <w:pPr>
        <w:spacing w:after="0" w:line="360" w:lineRule="auto"/>
        <w:ind w:right="-2"/>
        <w:jc w:val="both"/>
        <w:rPr>
          <w:rFonts w:ascii="Times New Roman" w:hAnsi="Times New Roman" w:cs="Times New Roman"/>
          <w:sz w:val="28"/>
          <w:szCs w:val="28"/>
          <w:lang w:val="uk-UA"/>
        </w:rPr>
      </w:pPr>
    </w:p>
    <w:p w:rsidR="008A3BEF" w:rsidRPr="00F67B81" w:rsidRDefault="008A3BEF" w:rsidP="00246712">
      <w:pPr>
        <w:spacing w:after="0" w:line="360" w:lineRule="auto"/>
        <w:ind w:right="-2"/>
        <w:jc w:val="both"/>
        <w:rPr>
          <w:rFonts w:ascii="Times New Roman" w:hAnsi="Times New Roman" w:cs="Times New Roman"/>
          <w:sz w:val="28"/>
          <w:szCs w:val="28"/>
          <w:lang w:val="uk-UA"/>
        </w:rPr>
      </w:pPr>
    </w:p>
    <w:p w:rsidR="00246712" w:rsidRPr="00F67B81" w:rsidRDefault="00246712" w:rsidP="00246712">
      <w:pPr>
        <w:pStyle w:val="1"/>
        <w:spacing w:before="0" w:after="0"/>
        <w:ind w:right="-1" w:firstLine="709"/>
        <w:rPr>
          <w:rFonts w:ascii="Times New Roman" w:hAnsi="Times New Roman"/>
          <w:sz w:val="28"/>
          <w:szCs w:val="28"/>
        </w:rPr>
      </w:pPr>
      <w:r w:rsidRPr="00F67B81">
        <w:rPr>
          <w:rFonts w:ascii="Times New Roman" w:hAnsi="Times New Roman"/>
          <w:sz w:val="28"/>
          <w:szCs w:val="28"/>
        </w:rPr>
        <w:lastRenderedPageBreak/>
        <w:t xml:space="preserve">1.2. Загальні </w:t>
      </w:r>
      <w:r w:rsidR="002311CD" w:rsidRPr="00F67B81">
        <w:rPr>
          <w:rFonts w:ascii="Times New Roman" w:hAnsi="Times New Roman"/>
          <w:sz w:val="28"/>
          <w:szCs w:val="28"/>
        </w:rPr>
        <w:t xml:space="preserve">принципи та </w:t>
      </w:r>
      <w:r w:rsidRPr="00F67B81">
        <w:rPr>
          <w:rFonts w:ascii="Times New Roman" w:hAnsi="Times New Roman"/>
          <w:sz w:val="28"/>
          <w:szCs w:val="28"/>
        </w:rPr>
        <w:t>підходи до визначення кредитного ризику за активними банківськими операціями</w:t>
      </w:r>
    </w:p>
    <w:p w:rsidR="00246712" w:rsidRPr="00F67B81" w:rsidRDefault="00246712" w:rsidP="00246712">
      <w:pPr>
        <w:spacing w:after="0" w:line="360" w:lineRule="auto"/>
        <w:ind w:firstLine="709"/>
        <w:jc w:val="both"/>
        <w:rPr>
          <w:rFonts w:ascii="Times New Roman" w:hAnsi="Times New Roman" w:cs="Times New Roman"/>
          <w:b/>
          <w:sz w:val="28"/>
          <w:szCs w:val="28"/>
          <w:lang w:val="uk-UA"/>
        </w:rPr>
      </w:pPr>
    </w:p>
    <w:p w:rsidR="00246712" w:rsidRPr="00F67B81" w:rsidRDefault="00246712" w:rsidP="00246712">
      <w:pPr>
        <w:spacing w:after="0" w:line="360" w:lineRule="auto"/>
        <w:ind w:firstLine="709"/>
        <w:jc w:val="both"/>
        <w:rPr>
          <w:rFonts w:ascii="Times New Roman" w:hAnsi="Times New Roman" w:cs="Times New Roman"/>
          <w:b/>
          <w:sz w:val="28"/>
          <w:szCs w:val="28"/>
          <w:lang w:val="uk-UA"/>
        </w:rPr>
      </w:pPr>
      <w:r w:rsidRPr="00F67B81">
        <w:rPr>
          <w:rFonts w:ascii="Times New Roman" w:hAnsi="Times New Roman" w:cs="Times New Roman"/>
          <w:sz w:val="28"/>
          <w:szCs w:val="28"/>
          <w:lang w:val="uk-UA"/>
        </w:rPr>
        <w:t xml:space="preserve">Оскільки головним напрямком діяльності банків є кредитування, робота банків щодо мінімізації саме кредитних ризиків та всебічне дослідження кредитного ризику, його змісту та причин виникнення залишається актуальним. Традиційно склалося розуміння кредитного ризику як ризику неповернення кредитних коштів боржником банку у відповідності до умов кредитної угоди та у передбачені строки.  Потрібно наголосити на тому, що виникнення кредитного ризику може також бути інвестиційна діяльність або передача коштів банком відповідно до діючих або передбачуваних угод.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Відтак, можна зробити висновок, що кредитний ризик представляє собою потенційну неспроможність будь якого боржника банківської установи виконати умови договору або діяти у відповідності до укладеної угоди. З врахування вищевикладеного, для банківських установ важливим є визначення головних принципів щодо визначення кредитного ризику.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Банківські установи</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визначають</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кредитний</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ризик</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активами</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з</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дотриманням</w:t>
      </w:r>
      <w:r w:rsidRPr="00F67B81">
        <w:rPr>
          <w:rFonts w:ascii="Times New Roman" w:hAnsi="Times New Roman" w:cs="Times New Roman"/>
          <w:spacing w:val="-1"/>
          <w:sz w:val="28"/>
          <w:szCs w:val="28"/>
          <w:lang w:val="uk-UA"/>
        </w:rPr>
        <w:t xml:space="preserve"> наступних </w:t>
      </w:r>
      <w:r w:rsidRPr="00F67B81">
        <w:rPr>
          <w:rFonts w:ascii="Times New Roman" w:hAnsi="Times New Roman" w:cs="Times New Roman"/>
          <w:sz w:val="28"/>
          <w:szCs w:val="28"/>
          <w:lang w:val="uk-UA"/>
        </w:rPr>
        <w:t>принципів:</w:t>
      </w:r>
    </w:p>
    <w:p w:rsidR="00246712" w:rsidRPr="00F67B81" w:rsidRDefault="003F3948" w:rsidP="00246712">
      <w:pPr>
        <w:pStyle w:val="a3"/>
        <w:widowControl w:val="0"/>
        <w:numPr>
          <w:ilvl w:val="0"/>
          <w:numId w:val="2"/>
        </w:numPr>
        <w:tabs>
          <w:tab w:val="left" w:pos="1182"/>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46712" w:rsidRPr="00F67B81">
        <w:rPr>
          <w:rFonts w:ascii="Times New Roman" w:hAnsi="Times New Roman" w:cs="Times New Roman"/>
          <w:sz w:val="28"/>
          <w:szCs w:val="28"/>
          <w:lang w:val="uk-UA"/>
        </w:rPr>
        <w:t>переваги сутності здійснюваних банком активних операцій над їх формою, який,</w:t>
      </w:r>
      <w:r w:rsidR="00246712" w:rsidRPr="00F67B81">
        <w:rPr>
          <w:rFonts w:ascii="Times New Roman" w:hAnsi="Times New Roman" w:cs="Times New Roman"/>
          <w:spacing w:val="1"/>
          <w:sz w:val="28"/>
          <w:szCs w:val="28"/>
          <w:lang w:val="uk-UA"/>
        </w:rPr>
        <w:t xml:space="preserve"> </w:t>
      </w:r>
      <w:r w:rsidR="00246712" w:rsidRPr="00F67B81">
        <w:rPr>
          <w:rFonts w:ascii="Times New Roman" w:hAnsi="Times New Roman" w:cs="Times New Roman"/>
          <w:sz w:val="28"/>
          <w:szCs w:val="28"/>
          <w:lang w:val="uk-UA"/>
        </w:rPr>
        <w:t>зокрема,</w:t>
      </w:r>
      <w:r w:rsidR="00246712" w:rsidRPr="00F67B81">
        <w:rPr>
          <w:rFonts w:ascii="Times New Roman" w:hAnsi="Times New Roman" w:cs="Times New Roman"/>
          <w:spacing w:val="-1"/>
          <w:sz w:val="28"/>
          <w:szCs w:val="28"/>
          <w:lang w:val="uk-UA"/>
        </w:rPr>
        <w:t xml:space="preserve"> </w:t>
      </w:r>
      <w:r w:rsidR="00246712" w:rsidRPr="00F67B81">
        <w:rPr>
          <w:rFonts w:ascii="Times New Roman" w:hAnsi="Times New Roman" w:cs="Times New Roman"/>
          <w:sz w:val="28"/>
          <w:szCs w:val="28"/>
          <w:lang w:val="uk-UA"/>
        </w:rPr>
        <w:t>передбачає,</w:t>
      </w:r>
      <w:r w:rsidR="00246712" w:rsidRPr="00F67B81">
        <w:rPr>
          <w:rFonts w:ascii="Times New Roman" w:hAnsi="Times New Roman" w:cs="Times New Roman"/>
          <w:spacing w:val="-2"/>
          <w:sz w:val="28"/>
          <w:szCs w:val="28"/>
          <w:lang w:val="uk-UA"/>
        </w:rPr>
        <w:t xml:space="preserve"> </w:t>
      </w:r>
      <w:r w:rsidR="00246712" w:rsidRPr="00F67B81">
        <w:rPr>
          <w:rFonts w:ascii="Times New Roman" w:hAnsi="Times New Roman" w:cs="Times New Roman"/>
          <w:sz w:val="28"/>
          <w:szCs w:val="28"/>
          <w:lang w:val="uk-UA"/>
        </w:rPr>
        <w:t>що</w:t>
      </w:r>
      <w:r w:rsidR="00246712" w:rsidRPr="00F67B81">
        <w:rPr>
          <w:rFonts w:ascii="Times New Roman" w:hAnsi="Times New Roman" w:cs="Times New Roman"/>
          <w:spacing w:val="1"/>
          <w:sz w:val="28"/>
          <w:szCs w:val="28"/>
          <w:lang w:val="uk-UA"/>
        </w:rPr>
        <w:t xml:space="preserve"> </w:t>
      </w:r>
      <w:r w:rsidR="00246712" w:rsidRPr="00F67B81">
        <w:rPr>
          <w:rFonts w:ascii="Times New Roman" w:hAnsi="Times New Roman" w:cs="Times New Roman"/>
          <w:sz w:val="28"/>
          <w:szCs w:val="28"/>
          <w:lang w:val="uk-UA"/>
        </w:rPr>
        <w:t>банк:</w:t>
      </w:r>
    </w:p>
    <w:p w:rsidR="00246712" w:rsidRPr="00F67B81" w:rsidRDefault="00246712" w:rsidP="00246712">
      <w:pPr>
        <w:pStyle w:val="a3"/>
        <w:widowControl w:val="0"/>
        <w:numPr>
          <w:ilvl w:val="1"/>
          <w:numId w:val="3"/>
        </w:numPr>
        <w:tabs>
          <w:tab w:val="left" w:pos="1122"/>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забезпечує</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повну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адекватну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оцінку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кредитного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ризику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під</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час</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здійснення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розрахунку розміру кредитного ризику за активом як на індивідуальній, так і на груповій</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основі;</w:t>
      </w:r>
    </w:p>
    <w:p w:rsidR="00246712" w:rsidRPr="00F67B81" w:rsidRDefault="00246712" w:rsidP="00246712">
      <w:pPr>
        <w:pStyle w:val="a3"/>
        <w:widowControl w:val="0"/>
        <w:numPr>
          <w:ilvl w:val="1"/>
          <w:numId w:val="3"/>
        </w:numPr>
        <w:tabs>
          <w:tab w:val="left" w:pos="1071"/>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установлює для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 xml:space="preserve"> економічно обґрунтовані періодичність та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розмір</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сплати ним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боргу;</w:t>
      </w:r>
    </w:p>
    <w:p w:rsidR="00246712" w:rsidRPr="00F67B81" w:rsidRDefault="00246712" w:rsidP="00246712">
      <w:pPr>
        <w:pStyle w:val="a3"/>
        <w:widowControl w:val="0"/>
        <w:numPr>
          <w:ilvl w:val="0"/>
          <w:numId w:val="2"/>
        </w:numPr>
        <w:tabs>
          <w:tab w:val="left" w:pos="1158"/>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своєчасності та повноти виявлення кредитного ризику, який, зокрема, передбачає, </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що під</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час</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оцінки кредитного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ризику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 активом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банк</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ураховує:</w:t>
      </w:r>
    </w:p>
    <w:p w:rsidR="00246712" w:rsidRPr="00F67B81" w:rsidRDefault="00246712" w:rsidP="00246712">
      <w:pPr>
        <w:pStyle w:val="a3"/>
        <w:widowControl w:val="0"/>
        <w:numPr>
          <w:ilvl w:val="1"/>
          <w:numId w:val="3"/>
        </w:numPr>
        <w:tabs>
          <w:tab w:val="left" w:pos="1057"/>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наявну інформацію про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 xml:space="preserve">, в тому числі публічну; </w:t>
      </w:r>
      <w:r w:rsidRPr="00F67B81">
        <w:rPr>
          <w:rFonts w:ascii="Times New Roman" w:hAnsi="Times New Roman" w:cs="Times New Roman"/>
          <w:sz w:val="28"/>
          <w:szCs w:val="28"/>
          <w:lang w:val="uk-UA"/>
        </w:rPr>
        <w:lastRenderedPageBreak/>
        <w:t>інформацію</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щодо зловживань і</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шахрайства;</w:t>
      </w:r>
    </w:p>
    <w:p w:rsidR="00246712" w:rsidRPr="00F67B81" w:rsidRDefault="00246712" w:rsidP="00246712">
      <w:pPr>
        <w:pStyle w:val="a3"/>
        <w:widowControl w:val="0"/>
        <w:numPr>
          <w:ilvl w:val="1"/>
          <w:numId w:val="3"/>
        </w:numPr>
        <w:tabs>
          <w:tab w:val="left" w:pos="103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репутацію</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боржника/</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контрагента;</w:t>
      </w:r>
    </w:p>
    <w:p w:rsidR="00246712" w:rsidRPr="00F67B81" w:rsidRDefault="00246712" w:rsidP="00246712">
      <w:pPr>
        <w:pStyle w:val="a3"/>
        <w:widowControl w:val="0"/>
        <w:numPr>
          <w:ilvl w:val="1"/>
          <w:numId w:val="3"/>
        </w:numPr>
        <w:tabs>
          <w:tab w:val="left" w:pos="103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якість</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менеджменту;</w:t>
      </w:r>
    </w:p>
    <w:p w:rsidR="00246712" w:rsidRPr="00F67B81" w:rsidRDefault="00246712" w:rsidP="00246712">
      <w:pPr>
        <w:pStyle w:val="a3"/>
        <w:widowControl w:val="0"/>
        <w:numPr>
          <w:ilvl w:val="1"/>
          <w:numId w:val="3"/>
        </w:numPr>
        <w:tabs>
          <w:tab w:val="left" w:pos="1030"/>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відносини</w:t>
      </w:r>
      <w:r w:rsidRPr="00F67B81">
        <w:rPr>
          <w:rFonts w:ascii="Times New Roman" w:hAnsi="Times New Roman" w:cs="Times New Roman"/>
          <w:spacing w:val="-10"/>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z w:val="28"/>
          <w:szCs w:val="28"/>
          <w:lang w:val="uk-UA"/>
        </w:rPr>
        <w:t>з</w:t>
      </w:r>
      <w:r w:rsidRPr="00F67B81">
        <w:rPr>
          <w:rFonts w:ascii="Times New Roman" w:hAnsi="Times New Roman" w:cs="Times New Roman"/>
          <w:spacing w:val="-9"/>
          <w:sz w:val="28"/>
          <w:szCs w:val="28"/>
          <w:lang w:val="uk-UA"/>
        </w:rPr>
        <w:t xml:space="preserve"> </w:t>
      </w:r>
      <w:r w:rsidRPr="00F67B81">
        <w:rPr>
          <w:rFonts w:ascii="Times New Roman" w:hAnsi="Times New Roman" w:cs="Times New Roman"/>
          <w:sz w:val="28"/>
          <w:szCs w:val="28"/>
          <w:lang w:val="uk-UA"/>
        </w:rPr>
        <w:t>іншими</w:t>
      </w:r>
      <w:r w:rsidRPr="00F67B81">
        <w:rPr>
          <w:rFonts w:ascii="Times New Roman" w:hAnsi="Times New Roman" w:cs="Times New Roman"/>
          <w:spacing w:val="-10"/>
          <w:sz w:val="28"/>
          <w:szCs w:val="28"/>
          <w:lang w:val="uk-UA"/>
        </w:rPr>
        <w:t xml:space="preserve"> </w:t>
      </w:r>
      <w:r w:rsidRPr="00F67B81">
        <w:rPr>
          <w:rFonts w:ascii="Times New Roman" w:hAnsi="Times New Roman" w:cs="Times New Roman"/>
          <w:sz w:val="28"/>
          <w:szCs w:val="28"/>
          <w:lang w:val="uk-UA"/>
        </w:rPr>
        <w:t>банками-кредиторами/контрагентами,</w:t>
      </w:r>
      <w:r w:rsidRPr="00F67B81">
        <w:rPr>
          <w:rFonts w:ascii="Times New Roman" w:hAnsi="Times New Roman" w:cs="Times New Roman"/>
          <w:spacing w:val="-13"/>
          <w:sz w:val="28"/>
          <w:szCs w:val="28"/>
          <w:lang w:val="uk-UA"/>
        </w:rPr>
        <w:t xml:space="preserve"> в </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тому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числі його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кредитну історію;</w:t>
      </w:r>
    </w:p>
    <w:p w:rsidR="00246712" w:rsidRPr="00F67B81" w:rsidRDefault="00246712" w:rsidP="00246712">
      <w:pPr>
        <w:pStyle w:val="a3"/>
        <w:widowControl w:val="0"/>
        <w:numPr>
          <w:ilvl w:val="1"/>
          <w:numId w:val="3"/>
        </w:numPr>
        <w:tabs>
          <w:tab w:val="left" w:pos="1071"/>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мету проведення боржником кредитної операції та її відповідність профілю його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господарської</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діяльності;</w:t>
      </w:r>
    </w:p>
    <w:p w:rsidR="00246712" w:rsidRPr="00F67B81" w:rsidRDefault="00246712" w:rsidP="00246712">
      <w:pPr>
        <w:pStyle w:val="a3"/>
        <w:widowControl w:val="0"/>
        <w:numPr>
          <w:ilvl w:val="1"/>
          <w:numId w:val="3"/>
        </w:numPr>
        <w:tabs>
          <w:tab w:val="left" w:pos="1119"/>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ступінь</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взаємозв’язку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банку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позичальником</w:t>
      </w:r>
      <w:r w:rsidRPr="00F67B81">
        <w:rPr>
          <w:rFonts w:ascii="Times New Roman" w:hAnsi="Times New Roman" w:cs="Times New Roman"/>
          <w:sz w:val="28"/>
          <w:szCs w:val="28"/>
          <w:lang w:val="uk-UA"/>
        </w:rPr>
        <w:t>,</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включаючи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наявність</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розрахункового</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рахунку 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банку,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разові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відносини тощо</w:t>
      </w:r>
      <w:r w:rsidR="003F3948">
        <w:rPr>
          <w:rFonts w:ascii="Times New Roman" w:hAnsi="Times New Roman" w:cs="Times New Roman"/>
          <w:sz w:val="28"/>
          <w:szCs w:val="28"/>
          <w:lang w:val="uk-UA"/>
        </w:rPr>
        <w:t>»</w:t>
      </w:r>
      <w:r w:rsidR="00467688">
        <w:rPr>
          <w:rFonts w:ascii="Times New Roman" w:hAnsi="Times New Roman" w:cs="Times New Roman"/>
          <w:sz w:val="28"/>
          <w:szCs w:val="28"/>
          <w:lang w:val="uk-UA"/>
        </w:rPr>
        <w:t xml:space="preserve"> </w:t>
      </w:r>
      <w:r w:rsidR="003F3948" w:rsidRPr="003F3948">
        <w:rPr>
          <w:rFonts w:ascii="Times New Roman" w:hAnsi="Times New Roman" w:cs="Times New Roman"/>
          <w:sz w:val="28"/>
          <w:szCs w:val="28"/>
        </w:rPr>
        <w:t>[15]</w:t>
      </w:r>
      <w:r w:rsidRPr="00F67B81">
        <w:rPr>
          <w:rFonts w:ascii="Times New Roman" w:hAnsi="Times New Roman" w:cs="Times New Roman"/>
          <w:sz w:val="28"/>
          <w:szCs w:val="28"/>
          <w:lang w:val="uk-UA"/>
        </w:rPr>
        <w:t>;</w:t>
      </w:r>
    </w:p>
    <w:p w:rsidR="00246712" w:rsidRPr="00F67B81" w:rsidRDefault="00246712" w:rsidP="00246712">
      <w:pPr>
        <w:pStyle w:val="a3"/>
        <w:widowControl w:val="0"/>
        <w:numPr>
          <w:ilvl w:val="1"/>
          <w:numId w:val="3"/>
        </w:numPr>
        <w:tabs>
          <w:tab w:val="left" w:pos="1028"/>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макроекономічні</w:t>
      </w:r>
      <w:r w:rsidRPr="00F67B81">
        <w:rPr>
          <w:rFonts w:ascii="Times New Roman" w:hAnsi="Times New Roman" w:cs="Times New Roman"/>
          <w:spacing w:val="-10"/>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7"/>
          <w:sz w:val="28"/>
          <w:szCs w:val="28"/>
          <w:lang w:val="uk-UA"/>
        </w:rPr>
        <w:t xml:space="preserve"> </w:t>
      </w:r>
      <w:r w:rsidRPr="00F67B81">
        <w:rPr>
          <w:rFonts w:ascii="Times New Roman" w:hAnsi="Times New Roman" w:cs="Times New Roman"/>
          <w:sz w:val="28"/>
          <w:szCs w:val="28"/>
          <w:lang w:val="uk-UA"/>
        </w:rPr>
        <w:t>мікроекономічні</w:t>
      </w:r>
      <w:r w:rsidRPr="00F67B81">
        <w:rPr>
          <w:rFonts w:ascii="Times New Roman" w:hAnsi="Times New Roman" w:cs="Times New Roman"/>
          <w:spacing w:val="-9"/>
          <w:sz w:val="28"/>
          <w:szCs w:val="28"/>
          <w:lang w:val="uk-UA"/>
        </w:rPr>
        <w:t xml:space="preserve"> </w:t>
      </w:r>
      <w:r w:rsidRPr="00F67B81">
        <w:rPr>
          <w:rFonts w:ascii="Times New Roman" w:hAnsi="Times New Roman" w:cs="Times New Roman"/>
          <w:sz w:val="28"/>
          <w:szCs w:val="28"/>
          <w:lang w:val="uk-UA"/>
        </w:rPr>
        <w:t xml:space="preserve">фактори, які </w:t>
      </w:r>
      <w:r w:rsidR="003F3948">
        <w:rPr>
          <w:rFonts w:ascii="Times New Roman" w:hAnsi="Times New Roman" w:cs="Times New Roman"/>
          <w:sz w:val="28"/>
          <w:szCs w:val="28"/>
          <w:lang w:val="uk-UA"/>
        </w:rPr>
        <w:t>«</w:t>
      </w:r>
      <w:r w:rsidRPr="00F67B81">
        <w:rPr>
          <w:rFonts w:ascii="Times New Roman" w:hAnsi="Times New Roman" w:cs="Times New Roman"/>
          <w:sz w:val="28"/>
          <w:szCs w:val="28"/>
          <w:lang w:val="uk-UA"/>
        </w:rPr>
        <w:t>впливають</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на</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фінансовий</w:t>
      </w:r>
      <w:r w:rsidRPr="00F67B81">
        <w:rPr>
          <w:rFonts w:ascii="Times New Roman" w:hAnsi="Times New Roman" w:cs="Times New Roman"/>
          <w:spacing w:val="-9"/>
          <w:sz w:val="28"/>
          <w:szCs w:val="28"/>
          <w:lang w:val="uk-UA"/>
        </w:rPr>
        <w:t xml:space="preserve"> </w:t>
      </w:r>
      <w:r w:rsidRPr="00F67B81">
        <w:rPr>
          <w:rFonts w:ascii="Times New Roman" w:hAnsi="Times New Roman" w:cs="Times New Roman"/>
          <w:sz w:val="28"/>
          <w:szCs w:val="28"/>
          <w:lang w:val="uk-UA"/>
        </w:rPr>
        <w:t>стан</w:t>
      </w:r>
      <w:r w:rsidRPr="00F67B81">
        <w:rPr>
          <w:rFonts w:ascii="Times New Roman" w:hAnsi="Times New Roman" w:cs="Times New Roman"/>
          <w:spacing w:val="-9"/>
          <w:sz w:val="28"/>
          <w:szCs w:val="28"/>
          <w:lang w:val="uk-UA"/>
        </w:rPr>
        <w:t xml:space="preserve"> </w:t>
      </w:r>
      <w:r w:rsidRPr="00F67B81">
        <w:rPr>
          <w:rFonts w:ascii="Times New Roman" w:hAnsi="Times New Roman" w:cs="Times New Roman"/>
          <w:sz w:val="28"/>
          <w:szCs w:val="28"/>
          <w:lang w:val="uk-UA"/>
        </w:rPr>
        <w:t>та/або</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 xml:space="preserve">бізнес-діяльність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 поточний стан економіки, стан галузі, до якої належить</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боржник/контрагент, включаючи його спроможність виконувати свої зобов’язання перед</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банком,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іншими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банками-кредиторами/контрагентами,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залежність</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діяльності</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від</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(специфічних)</w:t>
      </w:r>
      <w:r w:rsidRPr="00F67B81">
        <w:rPr>
          <w:rFonts w:ascii="Times New Roman" w:hAnsi="Times New Roman" w:cs="Times New Roman"/>
          <w:spacing w:val="-9"/>
          <w:sz w:val="28"/>
          <w:szCs w:val="28"/>
          <w:lang w:val="uk-UA"/>
        </w:rPr>
        <w:t xml:space="preserve"> </w:t>
      </w:r>
      <w:r w:rsidRPr="00F67B81">
        <w:rPr>
          <w:rFonts w:ascii="Times New Roman" w:hAnsi="Times New Roman" w:cs="Times New Roman"/>
          <w:sz w:val="28"/>
          <w:szCs w:val="28"/>
          <w:lang w:val="uk-UA"/>
        </w:rPr>
        <w:t>ринків</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постачання/збуту</w:t>
      </w:r>
      <w:r w:rsidRPr="00F67B81">
        <w:rPr>
          <w:rFonts w:ascii="Times New Roman" w:hAnsi="Times New Roman" w:cs="Times New Roman"/>
          <w:spacing w:val="-10"/>
          <w:sz w:val="28"/>
          <w:szCs w:val="28"/>
          <w:lang w:val="uk-UA"/>
        </w:rPr>
        <w:t xml:space="preserve"> </w:t>
      </w:r>
      <w:r w:rsidRPr="00F67B81">
        <w:rPr>
          <w:rFonts w:ascii="Times New Roman" w:hAnsi="Times New Roman" w:cs="Times New Roman"/>
          <w:sz w:val="28"/>
          <w:szCs w:val="28"/>
          <w:lang w:val="uk-UA"/>
        </w:rPr>
        <w:t>продукції/послуг,</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фактори</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ризику,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пов’язані з об’єктом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кредитування</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тощо;</w:t>
      </w:r>
    </w:p>
    <w:p w:rsidR="00246712" w:rsidRPr="00F67B81" w:rsidRDefault="00246712" w:rsidP="00246712">
      <w:pPr>
        <w:pStyle w:val="a3"/>
        <w:widowControl w:val="0"/>
        <w:numPr>
          <w:ilvl w:val="1"/>
          <w:numId w:val="3"/>
        </w:numPr>
        <w:tabs>
          <w:tab w:val="left" w:pos="1119"/>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усю</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наявну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інформацію,</w:t>
      </w:r>
      <w:r w:rsidRPr="00F67B81">
        <w:rPr>
          <w:rFonts w:ascii="Times New Roman" w:hAnsi="Times New Roman" w:cs="Times New Roman"/>
          <w:spacing w:val="1"/>
          <w:sz w:val="28"/>
          <w:szCs w:val="28"/>
          <w:lang w:val="uk-UA"/>
        </w:rPr>
        <w:t xml:space="preserve"> яка </w:t>
      </w:r>
      <w:r w:rsidRPr="00F67B81">
        <w:rPr>
          <w:rFonts w:ascii="Times New Roman" w:hAnsi="Times New Roman" w:cs="Times New Roman"/>
          <w:sz w:val="28"/>
          <w:szCs w:val="28"/>
          <w:lang w:val="uk-UA"/>
        </w:rPr>
        <w:t>необхідна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для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здійснення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банком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адекватної</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оцінки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кредитного</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ризику,</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тому</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числі</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достовірну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фінансову</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 xml:space="preserve">звітність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w:t>
      </w:r>
    </w:p>
    <w:p w:rsidR="00246712" w:rsidRPr="00F67B81" w:rsidRDefault="00246712" w:rsidP="00246712">
      <w:pPr>
        <w:pStyle w:val="a3"/>
        <w:widowControl w:val="0"/>
        <w:numPr>
          <w:ilvl w:val="1"/>
          <w:numId w:val="3"/>
        </w:numPr>
        <w:tabs>
          <w:tab w:val="left" w:pos="1069"/>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схильність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 xml:space="preserve"> до діяльності в нових, високо ризикових сферах</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діяльності тощо;</w:t>
      </w:r>
    </w:p>
    <w:p w:rsidR="00246712" w:rsidRPr="00F67B81" w:rsidRDefault="00246712" w:rsidP="00246712">
      <w:pPr>
        <w:pStyle w:val="a3"/>
        <w:widowControl w:val="0"/>
        <w:numPr>
          <w:ilvl w:val="1"/>
          <w:numId w:val="3"/>
        </w:numPr>
        <w:tabs>
          <w:tab w:val="left" w:pos="104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ступінь впливу групи юридичних осіб під спільним контролем або групи пов’язаних</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контрагентів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 фінансовий</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стан боржника</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юридичної особи;</w:t>
      </w:r>
    </w:p>
    <w:p w:rsidR="00246712" w:rsidRPr="00F67B81" w:rsidRDefault="00246712" w:rsidP="00246712">
      <w:pPr>
        <w:pStyle w:val="a3"/>
        <w:widowControl w:val="0"/>
        <w:numPr>
          <w:ilvl w:val="1"/>
          <w:numId w:val="3"/>
        </w:numPr>
        <w:tabs>
          <w:tab w:val="left" w:pos="1076"/>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прогноз </w:t>
      </w:r>
      <w:proofErr w:type="spellStart"/>
      <w:r w:rsidRPr="00F67B81">
        <w:rPr>
          <w:rFonts w:ascii="Times New Roman" w:hAnsi="Times New Roman" w:cs="Times New Roman"/>
          <w:sz w:val="28"/>
          <w:szCs w:val="28"/>
          <w:lang w:val="uk-UA"/>
        </w:rPr>
        <w:t>макро-</w:t>
      </w:r>
      <w:proofErr w:type="spellEnd"/>
      <w:r w:rsidRPr="00F67B81">
        <w:rPr>
          <w:rFonts w:ascii="Times New Roman" w:hAnsi="Times New Roman" w:cs="Times New Roman"/>
          <w:sz w:val="28"/>
          <w:szCs w:val="28"/>
          <w:lang w:val="uk-UA"/>
        </w:rPr>
        <w:t xml:space="preserve"> та мікроекономічних факторів, ринкових умов, що впливають на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майбутні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умови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діяльності</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можуть</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погіршити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його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здатність</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виконувати свої зобов’язання перед банком, зокрема, очікувані: підвищення процентних</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ставок, збільшення рівня безробіття, зміни в правовому, економічному або технологічному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середовищі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функціонування</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зниження попиту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товари/послуги</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w:t>
      </w:r>
    </w:p>
    <w:p w:rsidR="00246712" w:rsidRPr="00F67B81" w:rsidRDefault="00246712" w:rsidP="00246712">
      <w:pPr>
        <w:pStyle w:val="a3"/>
        <w:widowControl w:val="0"/>
        <w:numPr>
          <w:ilvl w:val="0"/>
          <w:numId w:val="2"/>
        </w:numPr>
        <w:tabs>
          <w:tab w:val="left" w:pos="1151"/>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адекватності</w:t>
      </w:r>
      <w:r w:rsidRPr="00F67B81">
        <w:rPr>
          <w:rFonts w:ascii="Times New Roman" w:hAnsi="Times New Roman" w:cs="Times New Roman"/>
          <w:spacing w:val="-10"/>
          <w:sz w:val="28"/>
          <w:szCs w:val="28"/>
          <w:lang w:val="uk-UA"/>
        </w:rPr>
        <w:t xml:space="preserve"> </w:t>
      </w:r>
      <w:r w:rsidRPr="00F67B81">
        <w:rPr>
          <w:rFonts w:ascii="Times New Roman" w:hAnsi="Times New Roman" w:cs="Times New Roman"/>
          <w:sz w:val="28"/>
          <w:szCs w:val="28"/>
          <w:lang w:val="uk-UA"/>
        </w:rPr>
        <w:t>оцінки</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розміру</w:t>
      </w:r>
      <w:r w:rsidRPr="00F67B81">
        <w:rPr>
          <w:rFonts w:ascii="Times New Roman" w:hAnsi="Times New Roman" w:cs="Times New Roman"/>
          <w:spacing w:val="-9"/>
          <w:sz w:val="28"/>
          <w:szCs w:val="28"/>
          <w:lang w:val="uk-UA"/>
        </w:rPr>
        <w:t xml:space="preserve"> </w:t>
      </w:r>
      <w:r w:rsidRPr="00F67B81">
        <w:rPr>
          <w:rFonts w:ascii="Times New Roman" w:hAnsi="Times New Roman" w:cs="Times New Roman"/>
          <w:sz w:val="28"/>
          <w:szCs w:val="28"/>
          <w:lang w:val="uk-UA"/>
        </w:rPr>
        <w:t>кредитного</w:t>
      </w:r>
      <w:r w:rsidRPr="00F67B81">
        <w:rPr>
          <w:rFonts w:ascii="Times New Roman" w:hAnsi="Times New Roman" w:cs="Times New Roman"/>
          <w:spacing w:val="-10"/>
          <w:sz w:val="28"/>
          <w:szCs w:val="28"/>
          <w:lang w:val="uk-UA"/>
        </w:rPr>
        <w:t xml:space="preserve"> </w:t>
      </w:r>
      <w:r w:rsidRPr="00F67B81">
        <w:rPr>
          <w:rFonts w:ascii="Times New Roman" w:hAnsi="Times New Roman" w:cs="Times New Roman"/>
          <w:sz w:val="28"/>
          <w:szCs w:val="28"/>
          <w:lang w:val="uk-UA"/>
        </w:rPr>
        <w:t>ризику,</w:t>
      </w:r>
      <w:r w:rsidRPr="00F67B81">
        <w:rPr>
          <w:rFonts w:ascii="Times New Roman" w:hAnsi="Times New Roman" w:cs="Times New Roman"/>
          <w:spacing w:val="-9"/>
          <w:sz w:val="28"/>
          <w:szCs w:val="28"/>
          <w:lang w:val="uk-UA"/>
        </w:rPr>
        <w:t xml:space="preserve"> </w:t>
      </w:r>
      <w:r w:rsidRPr="00F67B81">
        <w:rPr>
          <w:rFonts w:ascii="Times New Roman" w:hAnsi="Times New Roman" w:cs="Times New Roman"/>
          <w:sz w:val="28"/>
          <w:szCs w:val="28"/>
          <w:lang w:val="uk-UA"/>
        </w:rPr>
        <w:t>яка,</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зокрема,</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передбачає,</w:t>
      </w:r>
      <w:r w:rsidRPr="00F67B81">
        <w:rPr>
          <w:rFonts w:ascii="Times New Roman" w:hAnsi="Times New Roman" w:cs="Times New Roman"/>
          <w:spacing w:val="-9"/>
          <w:sz w:val="28"/>
          <w:szCs w:val="28"/>
          <w:lang w:val="uk-UA"/>
        </w:rPr>
        <w:t xml:space="preserve"> </w:t>
      </w:r>
      <w:r w:rsidRPr="00F67B81">
        <w:rPr>
          <w:rFonts w:ascii="Times New Roman" w:hAnsi="Times New Roman" w:cs="Times New Roman"/>
          <w:sz w:val="28"/>
          <w:szCs w:val="28"/>
          <w:lang w:val="uk-UA"/>
        </w:rPr>
        <w:t>що</w:t>
      </w:r>
      <w:r w:rsidRPr="00F67B81">
        <w:rPr>
          <w:rFonts w:ascii="Times New Roman" w:hAnsi="Times New Roman" w:cs="Times New Roman"/>
          <w:spacing w:val="-10"/>
          <w:sz w:val="28"/>
          <w:szCs w:val="28"/>
          <w:lang w:val="uk-UA"/>
        </w:rPr>
        <w:t xml:space="preserve"> </w:t>
      </w:r>
      <w:r w:rsidRPr="00F67B81">
        <w:rPr>
          <w:rFonts w:ascii="Times New Roman" w:hAnsi="Times New Roman" w:cs="Times New Roman"/>
          <w:sz w:val="28"/>
          <w:szCs w:val="28"/>
          <w:lang w:val="uk-UA"/>
        </w:rPr>
        <w:t>банк</w:t>
      </w:r>
      <w:r w:rsidRPr="00F67B81">
        <w:rPr>
          <w:rFonts w:ascii="Times New Roman" w:hAnsi="Times New Roman" w:cs="Times New Roman"/>
          <w:spacing w:val="-51"/>
          <w:sz w:val="28"/>
          <w:szCs w:val="28"/>
          <w:lang w:val="uk-UA"/>
        </w:rPr>
        <w:t xml:space="preserve"> </w:t>
      </w:r>
      <w:r w:rsidRPr="00F67B81">
        <w:rPr>
          <w:rFonts w:ascii="Times New Roman" w:hAnsi="Times New Roman" w:cs="Times New Roman"/>
          <w:sz w:val="28"/>
          <w:szCs w:val="28"/>
          <w:lang w:val="uk-UA"/>
        </w:rPr>
        <w:t>під час оцінки кредитного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ризику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 активом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ураховує:</w:t>
      </w:r>
    </w:p>
    <w:p w:rsidR="00246712" w:rsidRPr="00F67B81" w:rsidRDefault="00246712" w:rsidP="00246712">
      <w:pPr>
        <w:pStyle w:val="a3"/>
        <w:widowControl w:val="0"/>
        <w:numPr>
          <w:ilvl w:val="1"/>
          <w:numId w:val="3"/>
        </w:numPr>
        <w:tabs>
          <w:tab w:val="left" w:pos="1054"/>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надійність та стабільність платоспроможності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 що, зокрема,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підтверджується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результатами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аналізу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його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платоспроможності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останні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кілька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років,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надійності та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стабільності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бізнесу</w:t>
      </w:r>
      <w:r w:rsidR="003F3948">
        <w:rPr>
          <w:rFonts w:ascii="Times New Roman" w:hAnsi="Times New Roman" w:cs="Times New Roman"/>
          <w:sz w:val="28"/>
          <w:szCs w:val="28"/>
          <w:lang w:val="uk-UA"/>
        </w:rPr>
        <w:t>»</w:t>
      </w:r>
      <w:r w:rsidR="003F3948" w:rsidRPr="003F3948">
        <w:rPr>
          <w:rFonts w:ascii="Times New Roman" w:hAnsi="Times New Roman" w:cs="Times New Roman"/>
          <w:sz w:val="28"/>
          <w:szCs w:val="28"/>
          <w:lang w:val="uk-UA"/>
        </w:rPr>
        <w:t>[15]</w:t>
      </w:r>
      <w:r w:rsidRPr="00F67B81">
        <w:rPr>
          <w:rFonts w:ascii="Times New Roman" w:hAnsi="Times New Roman" w:cs="Times New Roman"/>
          <w:sz w:val="28"/>
          <w:szCs w:val="28"/>
          <w:lang w:val="uk-UA"/>
        </w:rPr>
        <w:t>;</w:t>
      </w:r>
    </w:p>
    <w:p w:rsidR="00246712" w:rsidRPr="00F67B81" w:rsidRDefault="00246712" w:rsidP="00246712">
      <w:pPr>
        <w:pStyle w:val="a3"/>
        <w:widowControl w:val="0"/>
        <w:numPr>
          <w:ilvl w:val="1"/>
          <w:numId w:val="3"/>
        </w:numPr>
        <w:tabs>
          <w:tab w:val="left" w:pos="1107"/>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proofErr w:type="spellStart"/>
      <w:r w:rsidRPr="00F67B81">
        <w:rPr>
          <w:rFonts w:ascii="Times New Roman" w:hAnsi="Times New Roman" w:cs="Times New Roman"/>
          <w:sz w:val="28"/>
          <w:szCs w:val="28"/>
          <w:lang w:val="uk-UA"/>
        </w:rPr>
        <w:t>зіставність</w:t>
      </w:r>
      <w:proofErr w:type="spellEnd"/>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розміру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боргу</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обсягами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його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діяльності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1"/>
          <w:sz w:val="28"/>
          <w:szCs w:val="28"/>
          <w:lang w:val="uk-UA"/>
        </w:rPr>
        <w:t xml:space="preserve"> </w:t>
      </w:r>
      <w:r w:rsidR="003F3948" w:rsidRPr="003F3948">
        <w:rPr>
          <w:rFonts w:ascii="Times New Roman" w:hAnsi="Times New Roman" w:cs="Times New Roman"/>
          <w:spacing w:val="1"/>
          <w:sz w:val="28"/>
          <w:szCs w:val="28"/>
          <w:lang w:val="uk-UA"/>
        </w:rPr>
        <w:t>«</w:t>
      </w:r>
      <w:r w:rsidRPr="00F67B81">
        <w:rPr>
          <w:rFonts w:ascii="Times New Roman" w:hAnsi="Times New Roman" w:cs="Times New Roman"/>
          <w:sz w:val="28"/>
          <w:szCs w:val="28"/>
          <w:lang w:val="uk-UA"/>
        </w:rPr>
        <w:t xml:space="preserve">очікуваними грошовими потоками, що </w:t>
      </w:r>
      <w:proofErr w:type="spellStart"/>
      <w:r w:rsidRPr="00F67B81">
        <w:rPr>
          <w:rFonts w:ascii="Times New Roman" w:hAnsi="Times New Roman" w:cs="Times New Roman"/>
          <w:sz w:val="28"/>
          <w:szCs w:val="28"/>
          <w:lang w:val="uk-UA"/>
        </w:rPr>
        <w:t>ґенеруватимуться</w:t>
      </w:r>
      <w:proofErr w:type="spellEnd"/>
      <w:r w:rsidRPr="00F67B81">
        <w:rPr>
          <w:rFonts w:ascii="Times New Roman" w:hAnsi="Times New Roman" w:cs="Times New Roman"/>
          <w:sz w:val="28"/>
          <w:szCs w:val="28"/>
          <w:lang w:val="uk-UA"/>
        </w:rPr>
        <w:t xml:space="preserve"> такою діяльністю, що, зокрема,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підтверджується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фінансовою</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звітністю/доходами</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відповідними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статистичними даними; Якщо валюта боргу відрізняється від валюти очікуваних грошових</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потоків</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для</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погашення боргу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банк</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ураховує</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ризик</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перерахунку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однієї</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валюти 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іншу;</w:t>
      </w:r>
    </w:p>
    <w:p w:rsidR="00246712" w:rsidRPr="00F67B81" w:rsidRDefault="00246712" w:rsidP="00246712">
      <w:pPr>
        <w:pStyle w:val="a3"/>
        <w:widowControl w:val="0"/>
        <w:numPr>
          <w:ilvl w:val="1"/>
          <w:numId w:val="3"/>
        </w:numPr>
        <w:tabs>
          <w:tab w:val="left" w:pos="1321"/>
          <w:tab w:val="left" w:pos="3704"/>
          <w:tab w:val="left" w:pos="6179"/>
          <w:tab w:val="left" w:pos="8398"/>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позитивний</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досвід</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щодо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фактичного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стану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виконання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укладених</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позичальником</w:t>
      </w:r>
      <w:r w:rsidRPr="00F67B81">
        <w:rPr>
          <w:rFonts w:ascii="Times New Roman" w:hAnsi="Times New Roman" w:cs="Times New Roman"/>
          <w:sz w:val="28"/>
          <w:szCs w:val="28"/>
          <w:lang w:val="uk-UA"/>
        </w:rPr>
        <w:t xml:space="preserve"> контрактів/угод, спроможність </w:t>
      </w:r>
      <w:r w:rsidRPr="00F67B81">
        <w:rPr>
          <w:rFonts w:ascii="Times New Roman" w:hAnsi="Times New Roman" w:cs="Times New Roman"/>
          <w:spacing w:val="-1"/>
          <w:sz w:val="28"/>
          <w:szCs w:val="28"/>
          <w:lang w:val="uk-UA"/>
        </w:rPr>
        <w:t>контрагентів</w:t>
      </w:r>
      <w:r w:rsidRPr="00F67B81">
        <w:rPr>
          <w:rFonts w:ascii="Times New Roman" w:hAnsi="Times New Roman" w:cs="Times New Roman"/>
          <w:spacing w:val="-52"/>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забезпечувати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виконання</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зобов’язань</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перед ним</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тощо;</w:t>
      </w:r>
    </w:p>
    <w:p w:rsidR="00246712" w:rsidRPr="00F67B81" w:rsidRDefault="00246712" w:rsidP="00246712">
      <w:pPr>
        <w:pStyle w:val="a3"/>
        <w:widowControl w:val="0"/>
        <w:numPr>
          <w:ilvl w:val="1"/>
          <w:numId w:val="3"/>
        </w:numPr>
        <w:tabs>
          <w:tab w:val="left" w:pos="1026"/>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pacing w:val="-1"/>
          <w:sz w:val="28"/>
          <w:szCs w:val="28"/>
          <w:lang w:val="uk-UA"/>
        </w:rPr>
        <w:t>спрямування</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pacing w:val="-1"/>
          <w:sz w:val="28"/>
          <w:szCs w:val="28"/>
          <w:lang w:val="uk-UA"/>
        </w:rPr>
        <w:t>боржником</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отриманих</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кредитних</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коштів</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z w:val="28"/>
          <w:szCs w:val="28"/>
          <w:lang w:val="uk-UA"/>
        </w:rPr>
        <w:t>на</w:t>
      </w:r>
      <w:r w:rsidRPr="00F67B81">
        <w:rPr>
          <w:rFonts w:ascii="Times New Roman" w:hAnsi="Times New Roman" w:cs="Times New Roman"/>
          <w:spacing w:val="-10"/>
          <w:sz w:val="28"/>
          <w:szCs w:val="28"/>
          <w:lang w:val="uk-UA"/>
        </w:rPr>
        <w:t xml:space="preserve"> </w:t>
      </w:r>
      <w:r w:rsidRPr="00F67B81">
        <w:rPr>
          <w:rFonts w:ascii="Times New Roman" w:hAnsi="Times New Roman" w:cs="Times New Roman"/>
          <w:sz w:val="28"/>
          <w:szCs w:val="28"/>
          <w:lang w:val="uk-UA"/>
        </w:rPr>
        <w:t>цілі,</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z w:val="28"/>
          <w:szCs w:val="28"/>
          <w:lang w:val="uk-UA"/>
        </w:rPr>
        <w:t>що</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z w:val="28"/>
          <w:szCs w:val="28"/>
          <w:lang w:val="uk-UA"/>
        </w:rPr>
        <w:t>відповідають</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z w:val="28"/>
          <w:szCs w:val="28"/>
          <w:lang w:val="uk-UA"/>
        </w:rPr>
        <w:t>виду,</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обсягу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складності здійснюваної ним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господарської діяльності;</w:t>
      </w:r>
    </w:p>
    <w:p w:rsidR="00246712" w:rsidRPr="00F67B81" w:rsidRDefault="00246712" w:rsidP="00246712">
      <w:pPr>
        <w:pStyle w:val="a3"/>
        <w:widowControl w:val="0"/>
        <w:numPr>
          <w:ilvl w:val="1"/>
          <w:numId w:val="3"/>
        </w:numPr>
        <w:tabs>
          <w:tab w:val="left" w:pos="1290"/>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готовність</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акціонерів/власників</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брати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себе</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 xml:space="preserve">відповідальність за виконання </w:t>
      </w:r>
      <w:r w:rsidR="00467688">
        <w:rPr>
          <w:rFonts w:ascii="Times New Roman" w:hAnsi="Times New Roman" w:cs="Times New Roman"/>
          <w:sz w:val="28"/>
          <w:szCs w:val="28"/>
          <w:lang w:val="uk-UA"/>
        </w:rPr>
        <w:t>позичальником</w:t>
      </w:r>
      <w:r w:rsidRPr="00F67B81">
        <w:rPr>
          <w:rFonts w:ascii="Times New Roman" w:hAnsi="Times New Roman" w:cs="Times New Roman"/>
          <w:sz w:val="28"/>
          <w:szCs w:val="28"/>
          <w:lang w:val="uk-UA"/>
        </w:rPr>
        <w:t xml:space="preserve"> зобов’язань перед банком, що,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зокрема, підтверджується наявністю достатнього обсягу власного (акціонерного) капіталу</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наданими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акціонерами/власниками</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гарантіями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щодо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погашення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боргу (за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потреби)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тощо;</w:t>
      </w:r>
    </w:p>
    <w:p w:rsidR="00246712" w:rsidRPr="00F67B81" w:rsidRDefault="00246712" w:rsidP="00246712">
      <w:pPr>
        <w:pStyle w:val="a3"/>
        <w:widowControl w:val="0"/>
        <w:numPr>
          <w:ilvl w:val="0"/>
          <w:numId w:val="2"/>
        </w:numPr>
        <w:tabs>
          <w:tab w:val="left" w:pos="1273"/>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застосування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банком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способів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(методів)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зниження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кредитного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ризику,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що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pacing w:val="-1"/>
          <w:sz w:val="28"/>
          <w:szCs w:val="28"/>
          <w:lang w:val="uk-UA"/>
        </w:rPr>
        <w:t>об’єктивно</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pacing w:val="-1"/>
          <w:sz w:val="28"/>
          <w:szCs w:val="28"/>
          <w:lang w:val="uk-UA"/>
        </w:rPr>
        <w:t>забезпечують</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його</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z w:val="28"/>
          <w:szCs w:val="28"/>
          <w:lang w:val="uk-UA"/>
        </w:rPr>
        <w:t>мінімізацію.</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z w:val="28"/>
          <w:szCs w:val="28"/>
          <w:lang w:val="uk-UA"/>
        </w:rPr>
        <w:t>Зокрема,</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z w:val="28"/>
          <w:szCs w:val="28"/>
          <w:lang w:val="uk-UA"/>
        </w:rPr>
        <w:t>щодо</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z w:val="28"/>
          <w:szCs w:val="28"/>
          <w:lang w:val="uk-UA"/>
        </w:rPr>
        <w:t>отриманого</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z w:val="28"/>
          <w:szCs w:val="28"/>
          <w:lang w:val="uk-UA"/>
        </w:rPr>
        <w:t>банком</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забезпечення</w:t>
      </w:r>
      <w:r w:rsidRPr="00F67B81">
        <w:rPr>
          <w:rFonts w:ascii="Times New Roman" w:hAnsi="Times New Roman" w:cs="Times New Roman"/>
          <w:spacing w:val="-51"/>
          <w:sz w:val="28"/>
          <w:szCs w:val="28"/>
          <w:lang w:val="uk-UA"/>
        </w:rPr>
        <w:t xml:space="preserve"> </w:t>
      </w:r>
      <w:r w:rsidRPr="00F67B81">
        <w:rPr>
          <w:rFonts w:ascii="Times New Roman" w:hAnsi="Times New Roman" w:cs="Times New Roman"/>
          <w:spacing w:val="-1"/>
          <w:sz w:val="28"/>
          <w:szCs w:val="28"/>
          <w:lang w:val="uk-UA"/>
        </w:rPr>
        <w:t>є</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pacing w:val="-1"/>
          <w:sz w:val="28"/>
          <w:szCs w:val="28"/>
          <w:lang w:val="uk-UA"/>
        </w:rPr>
        <w:t>об’єктивні</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pacing w:val="-1"/>
          <w:sz w:val="28"/>
          <w:szCs w:val="28"/>
          <w:lang w:val="uk-UA"/>
        </w:rPr>
        <w:t>докази</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pacing w:val="-1"/>
          <w:sz w:val="28"/>
          <w:szCs w:val="28"/>
          <w:lang w:val="uk-UA"/>
        </w:rPr>
        <w:t>існування</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pacing w:val="-1"/>
          <w:sz w:val="28"/>
          <w:szCs w:val="28"/>
          <w:lang w:val="uk-UA"/>
        </w:rPr>
        <w:t>(наявності);</w:t>
      </w:r>
      <w:r w:rsidRPr="00F67B81">
        <w:rPr>
          <w:rFonts w:ascii="Times New Roman" w:hAnsi="Times New Roman" w:cs="Times New Roman"/>
          <w:spacing w:val="-10"/>
          <w:sz w:val="28"/>
          <w:szCs w:val="28"/>
          <w:lang w:val="uk-UA"/>
        </w:rPr>
        <w:t xml:space="preserve"> </w:t>
      </w:r>
      <w:r w:rsidRPr="00F67B81">
        <w:rPr>
          <w:rFonts w:ascii="Times New Roman" w:hAnsi="Times New Roman" w:cs="Times New Roman"/>
          <w:spacing w:val="-1"/>
          <w:sz w:val="28"/>
          <w:szCs w:val="28"/>
          <w:lang w:val="uk-UA"/>
        </w:rPr>
        <w:t>доступності;</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оцінки</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ринкової</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вартості;</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z w:val="28"/>
          <w:szCs w:val="28"/>
          <w:lang w:val="uk-UA"/>
        </w:rPr>
        <w:t>страхування;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контролю</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банком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належністю</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стану,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схоронністю,</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вибуттям/заміною</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забезпечення;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можливістю</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відчуження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забезпечення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користь</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банку;</w:t>
      </w:r>
    </w:p>
    <w:p w:rsidR="00246712" w:rsidRPr="00F67B81" w:rsidRDefault="00246712" w:rsidP="00246712">
      <w:pPr>
        <w:pStyle w:val="a3"/>
        <w:widowControl w:val="0"/>
        <w:numPr>
          <w:ilvl w:val="0"/>
          <w:numId w:val="2"/>
        </w:numPr>
        <w:tabs>
          <w:tab w:val="left" w:pos="121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урахування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власного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досвіду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банку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під</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час</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оцінки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кредитного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ризику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шляхом</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застосування</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судження</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управлінського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lastRenderedPageBreak/>
        <w:t>персоналу/колегіального</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органу</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банку</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частині:</w:t>
      </w:r>
    </w:p>
    <w:p w:rsidR="00246712" w:rsidRPr="00F67B81" w:rsidRDefault="00246712" w:rsidP="00246712">
      <w:pPr>
        <w:pStyle w:val="a3"/>
        <w:widowControl w:val="0"/>
        <w:numPr>
          <w:ilvl w:val="1"/>
          <w:numId w:val="3"/>
        </w:numPr>
        <w:tabs>
          <w:tab w:val="left" w:pos="1251"/>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розширення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потреби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переліку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факторів,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що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впливають</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клас</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спричиняють</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його</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коригування</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в</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бік</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пониження</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(погіршення);</w:t>
      </w:r>
    </w:p>
    <w:p w:rsidR="00246712" w:rsidRPr="00F67B81" w:rsidRDefault="00246712" w:rsidP="00246712">
      <w:pPr>
        <w:pStyle w:val="a3"/>
        <w:widowControl w:val="0"/>
        <w:numPr>
          <w:ilvl w:val="1"/>
          <w:numId w:val="3"/>
        </w:numPr>
        <w:tabs>
          <w:tab w:val="left" w:pos="103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визначення значень компонентів кредитного ризику (PD та LGD) за активом у межах</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діапазонів</w:t>
      </w:r>
      <w:r w:rsidR="003F3948">
        <w:rPr>
          <w:rFonts w:ascii="Times New Roman" w:hAnsi="Times New Roman" w:cs="Times New Roman"/>
          <w:sz w:val="28"/>
          <w:szCs w:val="28"/>
          <w:lang w:val="uk-UA"/>
        </w:rPr>
        <w:t>»</w:t>
      </w:r>
      <w:r w:rsidR="003F3948" w:rsidRPr="003F3948">
        <w:rPr>
          <w:rFonts w:ascii="Times New Roman" w:hAnsi="Times New Roman" w:cs="Times New Roman"/>
          <w:sz w:val="28"/>
          <w:szCs w:val="28"/>
          <w:lang w:val="uk-UA"/>
        </w:rPr>
        <w:t>[15]</w:t>
      </w:r>
      <w:r w:rsidRPr="00F67B81">
        <w:rPr>
          <w:rFonts w:ascii="Times New Roman" w:hAnsi="Times New Roman" w:cs="Times New Roman"/>
          <w:sz w:val="28"/>
          <w:szCs w:val="28"/>
          <w:lang w:val="uk-UA"/>
        </w:rPr>
        <w:t xml:space="preserve">, які передбачаються положеннями банківської установи, </w:t>
      </w:r>
      <w:r w:rsidR="003F3948" w:rsidRPr="003F3948">
        <w:rPr>
          <w:rFonts w:ascii="Times New Roman" w:hAnsi="Times New Roman" w:cs="Times New Roman"/>
          <w:sz w:val="28"/>
          <w:szCs w:val="28"/>
          <w:lang w:val="uk-UA"/>
        </w:rPr>
        <w:t>«</w:t>
      </w:r>
      <w:r w:rsidRPr="00F67B81">
        <w:rPr>
          <w:rFonts w:ascii="Times New Roman" w:hAnsi="Times New Roman" w:cs="Times New Roman"/>
          <w:sz w:val="28"/>
          <w:szCs w:val="28"/>
          <w:lang w:val="uk-UA"/>
        </w:rPr>
        <w:t>а також складової компонента LGD - обсягу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інших</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надходжень</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від</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боржника,</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крім</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вартості</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наданого</w:t>
      </w:r>
      <w:r w:rsidRPr="00F67B81">
        <w:rPr>
          <w:rFonts w:ascii="Times New Roman" w:hAnsi="Times New Roman" w:cs="Times New Roman"/>
          <w:spacing w:val="-2"/>
          <w:sz w:val="28"/>
          <w:szCs w:val="28"/>
          <w:lang w:val="uk-UA"/>
        </w:rPr>
        <w:t xml:space="preserve"> </w:t>
      </w:r>
      <w:proofErr w:type="spellStart"/>
      <w:r w:rsidRPr="00F67B81">
        <w:rPr>
          <w:rFonts w:ascii="Times New Roman" w:hAnsi="Times New Roman" w:cs="Times New Roman"/>
          <w:sz w:val="28"/>
          <w:szCs w:val="28"/>
          <w:lang w:val="uk-UA"/>
        </w:rPr>
        <w:t>заставодавцем</w:t>
      </w:r>
      <w:proofErr w:type="spellEnd"/>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забезпечення</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(RC);</w:t>
      </w:r>
    </w:p>
    <w:p w:rsidR="00246712" w:rsidRPr="00F67B81" w:rsidRDefault="00246712" w:rsidP="00246712">
      <w:pPr>
        <w:pStyle w:val="a3"/>
        <w:widowControl w:val="0"/>
        <w:numPr>
          <w:ilvl w:val="1"/>
          <w:numId w:val="3"/>
        </w:numPr>
        <w:tabs>
          <w:tab w:val="left" w:pos="1059"/>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оцінки впливу на фінансовий стан боржника - юридичної особи ризиків унаслідок</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його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участі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групі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юридичних</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осіб</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під</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спільним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контролем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та/або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групі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пов’язаних</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контрагентів;</w:t>
      </w:r>
    </w:p>
    <w:p w:rsidR="00246712" w:rsidRPr="00F67B81" w:rsidRDefault="00246712" w:rsidP="00246712">
      <w:pPr>
        <w:pStyle w:val="a3"/>
        <w:widowControl w:val="0"/>
        <w:numPr>
          <w:ilvl w:val="1"/>
          <w:numId w:val="3"/>
        </w:numPr>
        <w:tabs>
          <w:tab w:val="left" w:pos="1078"/>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доведення</w:t>
      </w:r>
      <w:r w:rsidRPr="00F67B81">
        <w:rPr>
          <w:rFonts w:ascii="Times New Roman" w:hAnsi="Times New Roman" w:cs="Times New Roman"/>
          <w:spacing w:val="39"/>
          <w:sz w:val="28"/>
          <w:szCs w:val="28"/>
          <w:lang w:val="uk-UA"/>
        </w:rPr>
        <w:t xml:space="preserve"> </w:t>
      </w:r>
      <w:r w:rsidRPr="00F67B81">
        <w:rPr>
          <w:rFonts w:ascii="Times New Roman" w:hAnsi="Times New Roman" w:cs="Times New Roman"/>
          <w:sz w:val="28"/>
          <w:szCs w:val="28"/>
          <w:lang w:val="uk-UA"/>
        </w:rPr>
        <w:t>відсутності</w:t>
      </w:r>
      <w:r w:rsidRPr="00F67B81">
        <w:rPr>
          <w:rFonts w:ascii="Times New Roman" w:hAnsi="Times New Roman" w:cs="Times New Roman"/>
          <w:spacing w:val="40"/>
          <w:sz w:val="28"/>
          <w:szCs w:val="28"/>
          <w:lang w:val="uk-UA"/>
        </w:rPr>
        <w:t xml:space="preserve"> </w:t>
      </w:r>
      <w:r w:rsidRPr="00F67B81">
        <w:rPr>
          <w:rFonts w:ascii="Times New Roman" w:hAnsi="Times New Roman" w:cs="Times New Roman"/>
          <w:sz w:val="28"/>
          <w:szCs w:val="28"/>
          <w:lang w:val="uk-UA"/>
        </w:rPr>
        <w:t>впливу</w:t>
      </w:r>
      <w:r w:rsidRPr="00F67B81">
        <w:rPr>
          <w:rFonts w:ascii="Times New Roman" w:hAnsi="Times New Roman" w:cs="Times New Roman"/>
          <w:spacing w:val="39"/>
          <w:sz w:val="28"/>
          <w:szCs w:val="28"/>
          <w:lang w:val="uk-UA"/>
        </w:rPr>
        <w:t xml:space="preserve"> </w:t>
      </w:r>
      <w:r w:rsidRPr="00F67B81">
        <w:rPr>
          <w:rFonts w:ascii="Times New Roman" w:hAnsi="Times New Roman" w:cs="Times New Roman"/>
          <w:sz w:val="28"/>
          <w:szCs w:val="28"/>
          <w:lang w:val="uk-UA"/>
        </w:rPr>
        <w:t>однієї</w:t>
      </w:r>
      <w:r w:rsidRPr="00F67B81">
        <w:rPr>
          <w:rFonts w:ascii="Times New Roman" w:hAnsi="Times New Roman" w:cs="Times New Roman"/>
          <w:spacing w:val="40"/>
          <w:sz w:val="28"/>
          <w:szCs w:val="28"/>
          <w:lang w:val="uk-UA"/>
        </w:rPr>
        <w:t xml:space="preserve"> </w:t>
      </w:r>
      <w:r w:rsidRPr="00F67B81">
        <w:rPr>
          <w:rFonts w:ascii="Times New Roman" w:hAnsi="Times New Roman" w:cs="Times New Roman"/>
          <w:sz w:val="28"/>
          <w:szCs w:val="28"/>
          <w:lang w:val="uk-UA"/>
        </w:rPr>
        <w:t>або</w:t>
      </w:r>
      <w:r w:rsidRPr="00F67B81">
        <w:rPr>
          <w:rFonts w:ascii="Times New Roman" w:hAnsi="Times New Roman" w:cs="Times New Roman"/>
          <w:spacing w:val="40"/>
          <w:sz w:val="28"/>
          <w:szCs w:val="28"/>
          <w:lang w:val="uk-UA"/>
        </w:rPr>
        <w:t xml:space="preserve"> </w:t>
      </w:r>
      <w:r w:rsidRPr="00F67B81">
        <w:rPr>
          <w:rFonts w:ascii="Times New Roman" w:hAnsi="Times New Roman" w:cs="Times New Roman"/>
          <w:sz w:val="28"/>
          <w:szCs w:val="28"/>
          <w:lang w:val="uk-UA"/>
        </w:rPr>
        <w:t>більше</w:t>
      </w:r>
      <w:r w:rsidRPr="00F67B81">
        <w:rPr>
          <w:rFonts w:ascii="Times New Roman" w:hAnsi="Times New Roman" w:cs="Times New Roman"/>
          <w:spacing w:val="41"/>
          <w:sz w:val="28"/>
          <w:szCs w:val="28"/>
          <w:lang w:val="uk-UA"/>
        </w:rPr>
        <w:t xml:space="preserve"> </w:t>
      </w:r>
      <w:r w:rsidRPr="00F67B81">
        <w:rPr>
          <w:rFonts w:ascii="Times New Roman" w:hAnsi="Times New Roman" w:cs="Times New Roman"/>
          <w:sz w:val="28"/>
          <w:szCs w:val="28"/>
          <w:lang w:val="uk-UA"/>
        </w:rPr>
        <w:t>ознак</w:t>
      </w:r>
      <w:r w:rsidRPr="00F67B81">
        <w:rPr>
          <w:rFonts w:ascii="Times New Roman" w:hAnsi="Times New Roman" w:cs="Times New Roman"/>
          <w:spacing w:val="39"/>
          <w:sz w:val="28"/>
          <w:szCs w:val="28"/>
          <w:lang w:val="uk-UA"/>
        </w:rPr>
        <w:t xml:space="preserve"> </w:t>
      </w:r>
      <w:r w:rsidRPr="00F67B81">
        <w:rPr>
          <w:rFonts w:ascii="Times New Roman" w:hAnsi="Times New Roman" w:cs="Times New Roman"/>
          <w:sz w:val="28"/>
          <w:szCs w:val="28"/>
          <w:lang w:val="uk-UA"/>
        </w:rPr>
        <w:t>дефолту,</w:t>
      </w:r>
      <w:r w:rsidRPr="00F67B81">
        <w:rPr>
          <w:rFonts w:ascii="Times New Roman" w:hAnsi="Times New Roman" w:cs="Times New Roman"/>
          <w:spacing w:val="40"/>
          <w:sz w:val="28"/>
          <w:szCs w:val="28"/>
          <w:lang w:val="uk-UA"/>
        </w:rPr>
        <w:t xml:space="preserve"> </w:t>
      </w:r>
      <w:r w:rsidRPr="00F67B81">
        <w:rPr>
          <w:rFonts w:ascii="Times New Roman" w:hAnsi="Times New Roman" w:cs="Times New Roman"/>
          <w:sz w:val="28"/>
          <w:szCs w:val="28"/>
          <w:lang w:val="uk-UA"/>
        </w:rPr>
        <w:t>визначених</w:t>
      </w:r>
      <w:r w:rsidRPr="00F67B81">
        <w:rPr>
          <w:rFonts w:ascii="Times New Roman" w:hAnsi="Times New Roman" w:cs="Times New Roman"/>
          <w:spacing w:val="39"/>
          <w:sz w:val="28"/>
          <w:szCs w:val="28"/>
          <w:lang w:val="uk-UA"/>
        </w:rPr>
        <w:t xml:space="preserve"> </w:t>
      </w:r>
      <w:r w:rsidRPr="00F67B81">
        <w:rPr>
          <w:rFonts w:ascii="Times New Roman" w:hAnsi="Times New Roman" w:cs="Times New Roman"/>
          <w:sz w:val="28"/>
          <w:szCs w:val="28"/>
          <w:lang w:val="uk-UA"/>
        </w:rPr>
        <w:t>цим</w:t>
      </w:r>
      <w:r w:rsidRPr="00F67B81">
        <w:rPr>
          <w:rFonts w:ascii="Times New Roman" w:hAnsi="Times New Roman" w:cs="Times New Roman"/>
          <w:spacing w:val="-51"/>
          <w:sz w:val="28"/>
          <w:szCs w:val="28"/>
          <w:lang w:val="uk-UA"/>
        </w:rPr>
        <w:t xml:space="preserve"> </w:t>
      </w:r>
      <w:r w:rsidRPr="00F67B81">
        <w:rPr>
          <w:rFonts w:ascii="Times New Roman" w:hAnsi="Times New Roman" w:cs="Times New Roman"/>
          <w:sz w:val="28"/>
          <w:szCs w:val="28"/>
          <w:lang w:val="uk-UA"/>
        </w:rPr>
        <w:t>Положенням,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 дефолт</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w:t>
      </w:r>
    </w:p>
    <w:p w:rsidR="00246712" w:rsidRPr="00F67B81" w:rsidRDefault="00246712" w:rsidP="00246712">
      <w:pPr>
        <w:pStyle w:val="a3"/>
        <w:widowControl w:val="0"/>
        <w:numPr>
          <w:ilvl w:val="1"/>
          <w:numId w:val="3"/>
        </w:numPr>
        <w:tabs>
          <w:tab w:val="left" w:pos="1122"/>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формування</w:t>
      </w:r>
      <w:r w:rsidRPr="00F67B81">
        <w:rPr>
          <w:rFonts w:ascii="Times New Roman" w:hAnsi="Times New Roman" w:cs="Times New Roman"/>
          <w:spacing w:val="28"/>
          <w:sz w:val="28"/>
          <w:szCs w:val="28"/>
          <w:lang w:val="uk-UA"/>
        </w:rPr>
        <w:t xml:space="preserve"> </w:t>
      </w:r>
      <w:r w:rsidRPr="00F67B81">
        <w:rPr>
          <w:rFonts w:ascii="Times New Roman" w:hAnsi="Times New Roman" w:cs="Times New Roman"/>
          <w:sz w:val="28"/>
          <w:szCs w:val="28"/>
          <w:lang w:val="uk-UA"/>
        </w:rPr>
        <w:t>висновків</w:t>
      </w:r>
      <w:r w:rsidRPr="00F67B81">
        <w:rPr>
          <w:rFonts w:ascii="Times New Roman" w:hAnsi="Times New Roman" w:cs="Times New Roman"/>
          <w:spacing w:val="30"/>
          <w:sz w:val="28"/>
          <w:szCs w:val="28"/>
          <w:lang w:val="uk-UA"/>
        </w:rPr>
        <w:t xml:space="preserve"> </w:t>
      </w:r>
      <w:r w:rsidRPr="00F67B81">
        <w:rPr>
          <w:rFonts w:ascii="Times New Roman" w:hAnsi="Times New Roman" w:cs="Times New Roman"/>
          <w:sz w:val="28"/>
          <w:szCs w:val="28"/>
          <w:lang w:val="uk-UA"/>
        </w:rPr>
        <w:t>про</w:t>
      </w:r>
      <w:r w:rsidRPr="00F67B81">
        <w:rPr>
          <w:rFonts w:ascii="Times New Roman" w:hAnsi="Times New Roman" w:cs="Times New Roman"/>
          <w:spacing w:val="30"/>
          <w:sz w:val="28"/>
          <w:szCs w:val="28"/>
          <w:lang w:val="uk-UA"/>
        </w:rPr>
        <w:t xml:space="preserve"> </w:t>
      </w:r>
      <w:r w:rsidRPr="00F67B81">
        <w:rPr>
          <w:rFonts w:ascii="Times New Roman" w:hAnsi="Times New Roman" w:cs="Times New Roman"/>
          <w:sz w:val="28"/>
          <w:szCs w:val="28"/>
          <w:lang w:val="uk-UA"/>
        </w:rPr>
        <w:t>спроможність</w:t>
      </w:r>
      <w:r w:rsidRPr="00F67B81">
        <w:rPr>
          <w:rFonts w:ascii="Times New Roman" w:hAnsi="Times New Roman" w:cs="Times New Roman"/>
          <w:spacing w:val="27"/>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29"/>
          <w:sz w:val="28"/>
          <w:szCs w:val="28"/>
          <w:lang w:val="uk-UA"/>
        </w:rPr>
        <w:t xml:space="preserve"> </w:t>
      </w:r>
      <w:r w:rsidRPr="00F67B81">
        <w:rPr>
          <w:rFonts w:ascii="Times New Roman" w:hAnsi="Times New Roman" w:cs="Times New Roman"/>
          <w:sz w:val="28"/>
          <w:szCs w:val="28"/>
          <w:lang w:val="uk-UA"/>
        </w:rPr>
        <w:t>попри</w:t>
      </w:r>
      <w:r w:rsidRPr="00F67B81">
        <w:rPr>
          <w:rFonts w:ascii="Times New Roman" w:hAnsi="Times New Roman" w:cs="Times New Roman"/>
          <w:spacing w:val="33"/>
          <w:sz w:val="28"/>
          <w:szCs w:val="28"/>
          <w:lang w:val="uk-UA"/>
        </w:rPr>
        <w:t xml:space="preserve"> </w:t>
      </w:r>
      <w:r w:rsidRPr="00F67B81">
        <w:rPr>
          <w:rFonts w:ascii="Times New Roman" w:hAnsi="Times New Roman" w:cs="Times New Roman"/>
          <w:sz w:val="28"/>
          <w:szCs w:val="28"/>
          <w:lang w:val="uk-UA"/>
        </w:rPr>
        <w:t>наявні</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фінансові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труднощі обслуговувати борг;</w:t>
      </w:r>
    </w:p>
    <w:p w:rsidR="00246712" w:rsidRPr="00F67B81" w:rsidRDefault="00246712" w:rsidP="00246712">
      <w:pPr>
        <w:pStyle w:val="a3"/>
        <w:widowControl w:val="0"/>
        <w:numPr>
          <w:ilvl w:val="1"/>
          <w:numId w:val="3"/>
        </w:numPr>
        <w:tabs>
          <w:tab w:val="left" w:pos="1023"/>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pacing w:val="-1"/>
          <w:sz w:val="28"/>
          <w:szCs w:val="28"/>
          <w:lang w:val="uk-UA"/>
        </w:rPr>
        <w:t>розширення</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pacing w:val="-1"/>
          <w:sz w:val="28"/>
          <w:szCs w:val="28"/>
          <w:lang w:val="uk-UA"/>
        </w:rPr>
        <w:t>за</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pacing w:val="-1"/>
          <w:sz w:val="28"/>
          <w:szCs w:val="28"/>
          <w:lang w:val="uk-UA"/>
        </w:rPr>
        <w:t>потреби</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pacing w:val="-1"/>
          <w:sz w:val="28"/>
          <w:szCs w:val="28"/>
          <w:lang w:val="uk-UA"/>
        </w:rPr>
        <w:t>переліку</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z w:val="28"/>
          <w:szCs w:val="28"/>
          <w:lang w:val="uk-UA"/>
        </w:rPr>
        <w:t>подій</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та/або</w:t>
      </w:r>
      <w:r w:rsidRPr="00F67B81">
        <w:rPr>
          <w:rFonts w:ascii="Times New Roman" w:hAnsi="Times New Roman" w:cs="Times New Roman"/>
          <w:spacing w:val="-14"/>
          <w:sz w:val="28"/>
          <w:szCs w:val="28"/>
          <w:lang w:val="uk-UA"/>
        </w:rPr>
        <w:t xml:space="preserve"> </w:t>
      </w:r>
      <w:r w:rsidRPr="00F67B81">
        <w:rPr>
          <w:rFonts w:ascii="Times New Roman" w:hAnsi="Times New Roman" w:cs="Times New Roman"/>
          <w:sz w:val="28"/>
          <w:szCs w:val="28"/>
          <w:lang w:val="uk-UA"/>
        </w:rPr>
        <w:t>ознак</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дефолту</w:t>
      </w:r>
      <w:r w:rsidRPr="00F67B81">
        <w:rPr>
          <w:rFonts w:ascii="Times New Roman" w:hAnsi="Times New Roman" w:cs="Times New Roman"/>
          <w:spacing w:val="-12"/>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w:t>
      </w:r>
      <w:r w:rsidRPr="00F67B81">
        <w:rPr>
          <w:rFonts w:ascii="Times New Roman" w:hAnsi="Times New Roman" w:cs="Times New Roman"/>
          <w:spacing w:val="-51"/>
          <w:sz w:val="28"/>
          <w:szCs w:val="28"/>
          <w:lang w:val="uk-UA"/>
        </w:rPr>
        <w:t xml:space="preserve"> </w:t>
      </w:r>
      <w:r w:rsidRPr="00F67B81">
        <w:rPr>
          <w:rFonts w:ascii="Times New Roman" w:hAnsi="Times New Roman" w:cs="Times New Roman"/>
          <w:sz w:val="28"/>
          <w:szCs w:val="28"/>
          <w:lang w:val="uk-UA"/>
        </w:rPr>
        <w:t>передбачених внутрішніми положеннями банківських установ;</w:t>
      </w:r>
    </w:p>
    <w:p w:rsidR="00246712" w:rsidRPr="00F67B81" w:rsidRDefault="00246712" w:rsidP="00246712">
      <w:pPr>
        <w:pStyle w:val="a3"/>
        <w:widowControl w:val="0"/>
        <w:numPr>
          <w:ilvl w:val="0"/>
          <w:numId w:val="2"/>
        </w:numPr>
        <w:tabs>
          <w:tab w:val="left" w:pos="1203"/>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достатності та адекватності розроблених банком внутрішніх положень (правил,</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процедур, контролів), застосування яких забезпечує належну оцінку кредитного ризику за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активними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банківськими операціями</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і унеможливлює</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її викривлення</w:t>
      </w:r>
      <w:r w:rsidR="003F3948">
        <w:rPr>
          <w:rFonts w:ascii="Times New Roman" w:hAnsi="Times New Roman" w:cs="Times New Roman"/>
          <w:sz w:val="28"/>
          <w:szCs w:val="28"/>
          <w:lang w:val="uk-UA"/>
        </w:rPr>
        <w:t>»</w:t>
      </w:r>
      <w:r w:rsidR="00467688">
        <w:rPr>
          <w:rFonts w:ascii="Times New Roman" w:hAnsi="Times New Roman" w:cs="Times New Roman"/>
          <w:sz w:val="28"/>
          <w:szCs w:val="28"/>
          <w:lang w:val="uk-UA"/>
        </w:rPr>
        <w:t xml:space="preserve"> </w:t>
      </w:r>
      <w:r w:rsidR="003F3948" w:rsidRPr="003F3948">
        <w:rPr>
          <w:rFonts w:ascii="Times New Roman" w:hAnsi="Times New Roman" w:cs="Times New Roman"/>
          <w:sz w:val="28"/>
          <w:szCs w:val="28"/>
        </w:rPr>
        <w:t>[15]</w:t>
      </w:r>
      <w:r w:rsidRPr="00F67B81">
        <w:rPr>
          <w:rFonts w:ascii="Times New Roman" w:hAnsi="Times New Roman" w:cs="Times New Roman"/>
          <w:sz w:val="28"/>
          <w:szCs w:val="28"/>
          <w:lang w:val="uk-UA"/>
        </w:rPr>
        <w:t>.</w:t>
      </w:r>
    </w:p>
    <w:p w:rsidR="00246712" w:rsidRPr="00F67B81" w:rsidRDefault="00246712" w:rsidP="00246712">
      <w:pPr>
        <w:widowControl w:val="0"/>
        <w:tabs>
          <w:tab w:val="left" w:pos="1361"/>
        </w:tabs>
        <w:autoSpaceDE w:val="0"/>
        <w:autoSpaceDN w:val="0"/>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Визначення банком кредитного ризику</w:t>
      </w:r>
      <w:r w:rsidRPr="00F67B81">
        <w:rPr>
          <w:rFonts w:ascii="Times New Roman" w:hAnsi="Times New Roman" w:cs="Times New Roman"/>
          <w:spacing w:val="32"/>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33"/>
          <w:sz w:val="28"/>
          <w:szCs w:val="28"/>
          <w:lang w:val="uk-UA"/>
        </w:rPr>
        <w:t xml:space="preserve"> </w:t>
      </w:r>
      <w:r w:rsidRPr="00F67B81">
        <w:rPr>
          <w:rFonts w:ascii="Times New Roman" w:hAnsi="Times New Roman" w:cs="Times New Roman"/>
          <w:sz w:val="28"/>
          <w:szCs w:val="28"/>
          <w:lang w:val="uk-UA"/>
        </w:rPr>
        <w:t>активом</w:t>
      </w:r>
      <w:r w:rsidRPr="00F67B81">
        <w:rPr>
          <w:rFonts w:ascii="Times New Roman" w:hAnsi="Times New Roman" w:cs="Times New Roman"/>
          <w:spacing w:val="35"/>
          <w:sz w:val="28"/>
          <w:szCs w:val="28"/>
          <w:lang w:val="uk-UA"/>
        </w:rPr>
        <w:t xml:space="preserve"> </w:t>
      </w:r>
      <w:r w:rsidRPr="00F67B81">
        <w:rPr>
          <w:rFonts w:ascii="Times New Roman" w:hAnsi="Times New Roman" w:cs="Times New Roman"/>
          <w:sz w:val="28"/>
          <w:szCs w:val="28"/>
          <w:lang w:val="uk-UA"/>
        </w:rPr>
        <w:t>починається з</w:t>
      </w:r>
      <w:r w:rsidRPr="00F67B81">
        <w:rPr>
          <w:rFonts w:ascii="Times New Roman" w:hAnsi="Times New Roman" w:cs="Times New Roman"/>
          <w:spacing w:val="32"/>
          <w:sz w:val="28"/>
          <w:szCs w:val="28"/>
          <w:lang w:val="uk-UA"/>
        </w:rPr>
        <w:t xml:space="preserve"> </w:t>
      </w:r>
      <w:r w:rsidRPr="00F67B81">
        <w:rPr>
          <w:rFonts w:ascii="Times New Roman" w:hAnsi="Times New Roman" w:cs="Times New Roman"/>
          <w:sz w:val="28"/>
          <w:szCs w:val="28"/>
          <w:lang w:val="uk-UA"/>
        </w:rPr>
        <w:t>дня</w:t>
      </w:r>
      <w:r w:rsidRPr="00F67B81">
        <w:rPr>
          <w:rFonts w:ascii="Times New Roman" w:hAnsi="Times New Roman" w:cs="Times New Roman"/>
          <w:spacing w:val="33"/>
          <w:sz w:val="28"/>
          <w:szCs w:val="28"/>
          <w:lang w:val="uk-UA"/>
        </w:rPr>
        <w:t xml:space="preserve"> </w:t>
      </w:r>
      <w:r w:rsidRPr="00F67B81">
        <w:rPr>
          <w:rFonts w:ascii="Times New Roman" w:hAnsi="Times New Roman" w:cs="Times New Roman"/>
          <w:sz w:val="28"/>
          <w:szCs w:val="28"/>
          <w:lang w:val="uk-UA"/>
        </w:rPr>
        <w:t>його</w:t>
      </w:r>
      <w:r w:rsidRPr="00F67B81">
        <w:rPr>
          <w:rFonts w:ascii="Times New Roman" w:hAnsi="Times New Roman" w:cs="Times New Roman"/>
          <w:spacing w:val="31"/>
          <w:sz w:val="28"/>
          <w:szCs w:val="28"/>
          <w:lang w:val="uk-UA"/>
        </w:rPr>
        <w:t xml:space="preserve"> </w:t>
      </w:r>
      <w:r w:rsidRPr="00F67B81">
        <w:rPr>
          <w:rFonts w:ascii="Times New Roman" w:hAnsi="Times New Roman" w:cs="Times New Roman"/>
          <w:sz w:val="28"/>
          <w:szCs w:val="28"/>
          <w:lang w:val="uk-UA"/>
        </w:rPr>
        <w:t>відображення в</w:t>
      </w:r>
      <w:r w:rsidRPr="00F67B81">
        <w:rPr>
          <w:rFonts w:ascii="Times New Roman" w:hAnsi="Times New Roman" w:cs="Times New Roman"/>
          <w:spacing w:val="-51"/>
          <w:sz w:val="28"/>
          <w:szCs w:val="28"/>
          <w:lang w:val="uk-UA"/>
        </w:rPr>
        <w:t xml:space="preserve"> </w:t>
      </w:r>
      <w:r w:rsidRPr="00F67B81">
        <w:rPr>
          <w:rFonts w:ascii="Times New Roman" w:hAnsi="Times New Roman" w:cs="Times New Roman"/>
          <w:sz w:val="28"/>
          <w:szCs w:val="28"/>
          <w:lang w:val="uk-UA"/>
        </w:rPr>
        <w:t>бухгалтерському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обліку до дня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припинення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такого відображення.</w:t>
      </w:r>
    </w:p>
    <w:p w:rsidR="00246712" w:rsidRPr="00F67B81" w:rsidRDefault="00246712" w:rsidP="00246712">
      <w:pPr>
        <w:pStyle w:val="a7"/>
        <w:tabs>
          <w:tab w:val="left" w:pos="1492"/>
          <w:tab w:val="left" w:pos="2258"/>
          <w:tab w:val="left" w:pos="3462"/>
          <w:tab w:val="left" w:pos="4844"/>
          <w:tab w:val="left" w:pos="5725"/>
          <w:tab w:val="left" w:pos="6224"/>
          <w:tab w:val="left" w:pos="7536"/>
          <w:tab w:val="left" w:pos="8124"/>
          <w:tab w:val="left" w:pos="9081"/>
        </w:tabs>
        <w:spacing w:line="360" w:lineRule="auto"/>
        <w:ind w:right="-2" w:firstLine="709"/>
        <w:jc w:val="both"/>
        <w:rPr>
          <w:rFonts w:ascii="Times New Roman" w:hAnsi="Times New Roman" w:cs="Times New Roman"/>
          <w:sz w:val="28"/>
          <w:szCs w:val="28"/>
        </w:rPr>
      </w:pPr>
      <w:r w:rsidRPr="00F67B81">
        <w:rPr>
          <w:rFonts w:ascii="Times New Roman" w:hAnsi="Times New Roman" w:cs="Times New Roman"/>
          <w:sz w:val="28"/>
          <w:szCs w:val="28"/>
        </w:rPr>
        <w:t xml:space="preserve">Банківська установа </w:t>
      </w:r>
      <w:proofErr w:type="spellStart"/>
      <w:r w:rsidR="003F3948">
        <w:rPr>
          <w:rFonts w:ascii="Times New Roman" w:hAnsi="Times New Roman" w:cs="Times New Roman"/>
          <w:sz w:val="28"/>
          <w:szCs w:val="28"/>
          <w:lang w:val="ru-RU"/>
        </w:rPr>
        <w:t>розрахову</w:t>
      </w:r>
      <w:proofErr w:type="spellEnd"/>
      <w:r w:rsidR="003F3948">
        <w:rPr>
          <w:rFonts w:ascii="Times New Roman" w:hAnsi="Times New Roman" w:cs="Times New Roman"/>
          <w:sz w:val="28"/>
          <w:szCs w:val="28"/>
        </w:rPr>
        <w:t>є</w:t>
      </w:r>
      <w:r w:rsidRPr="00F67B81">
        <w:rPr>
          <w:rFonts w:ascii="Times New Roman" w:hAnsi="Times New Roman" w:cs="Times New Roman"/>
          <w:sz w:val="28"/>
          <w:szCs w:val="28"/>
        </w:rPr>
        <w:t xml:space="preserve"> </w:t>
      </w:r>
      <w:r w:rsidR="003F3948">
        <w:rPr>
          <w:rFonts w:ascii="Times New Roman" w:hAnsi="Times New Roman" w:cs="Times New Roman"/>
          <w:sz w:val="28"/>
          <w:szCs w:val="28"/>
        </w:rPr>
        <w:t>кредитний ризик</w:t>
      </w:r>
      <w:r w:rsidRPr="00F67B81">
        <w:rPr>
          <w:rFonts w:ascii="Times New Roman" w:hAnsi="Times New Roman" w:cs="Times New Roman"/>
          <w:sz w:val="28"/>
          <w:szCs w:val="28"/>
        </w:rPr>
        <w:t xml:space="preserve"> за активами, </w:t>
      </w:r>
      <w:r w:rsidR="003F3948">
        <w:rPr>
          <w:rFonts w:ascii="Times New Roman" w:hAnsi="Times New Roman" w:cs="Times New Roman"/>
          <w:sz w:val="28"/>
          <w:szCs w:val="28"/>
        </w:rPr>
        <w:t>які</w:t>
      </w:r>
      <w:r w:rsidRPr="00F67B81">
        <w:rPr>
          <w:rFonts w:ascii="Times New Roman" w:hAnsi="Times New Roman" w:cs="Times New Roman"/>
          <w:sz w:val="28"/>
          <w:szCs w:val="28"/>
        </w:rPr>
        <w:t xml:space="preserve"> надані </w:t>
      </w:r>
      <w:r w:rsidR="003F3948">
        <w:rPr>
          <w:rFonts w:ascii="Times New Roman" w:hAnsi="Times New Roman" w:cs="Times New Roman"/>
          <w:spacing w:val="-1"/>
          <w:sz w:val="28"/>
          <w:szCs w:val="28"/>
        </w:rPr>
        <w:t xml:space="preserve">наступним </w:t>
      </w:r>
      <w:r w:rsidRPr="00F67B81">
        <w:rPr>
          <w:rFonts w:ascii="Times New Roman" w:hAnsi="Times New Roman" w:cs="Times New Roman"/>
          <w:spacing w:val="-52"/>
          <w:sz w:val="28"/>
          <w:szCs w:val="28"/>
        </w:rPr>
        <w:t xml:space="preserve"> </w:t>
      </w:r>
      <w:r w:rsidR="003F3948">
        <w:rPr>
          <w:rFonts w:ascii="Times New Roman" w:hAnsi="Times New Roman" w:cs="Times New Roman"/>
          <w:sz w:val="28"/>
          <w:szCs w:val="28"/>
        </w:rPr>
        <w:t>боржникам</w:t>
      </w:r>
      <w:r w:rsidRPr="00F67B81">
        <w:rPr>
          <w:rFonts w:ascii="Times New Roman" w:hAnsi="Times New Roman" w:cs="Times New Roman"/>
          <w:sz w:val="28"/>
          <w:szCs w:val="28"/>
        </w:rPr>
        <w:t>:</w:t>
      </w:r>
    </w:p>
    <w:p w:rsidR="00246712" w:rsidRPr="00F67B81" w:rsidRDefault="00246712" w:rsidP="00246712">
      <w:pPr>
        <w:pStyle w:val="a3"/>
        <w:widowControl w:val="0"/>
        <w:numPr>
          <w:ilvl w:val="1"/>
          <w:numId w:val="3"/>
        </w:numPr>
        <w:tabs>
          <w:tab w:val="left" w:pos="109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підприємствам</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54"/>
          <w:sz w:val="28"/>
          <w:szCs w:val="28"/>
          <w:lang w:val="uk-UA"/>
        </w:rPr>
        <w:t xml:space="preserve"> </w:t>
      </w:r>
      <w:r w:rsidRPr="00F67B81">
        <w:rPr>
          <w:rFonts w:ascii="Times New Roman" w:hAnsi="Times New Roman" w:cs="Times New Roman"/>
          <w:sz w:val="28"/>
          <w:szCs w:val="28"/>
          <w:lang w:val="uk-UA"/>
        </w:rPr>
        <w:t>організаціям,</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які</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відповідно</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до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вимог</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законодавства</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України</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віднесені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категорії</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великих, середніх та малих</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підприємств;</w:t>
      </w:r>
    </w:p>
    <w:p w:rsidR="00246712" w:rsidRPr="00F67B81" w:rsidRDefault="00246712" w:rsidP="00246712">
      <w:pPr>
        <w:pStyle w:val="a3"/>
        <w:widowControl w:val="0"/>
        <w:numPr>
          <w:ilvl w:val="1"/>
          <w:numId w:val="3"/>
        </w:numPr>
        <w:tabs>
          <w:tab w:val="left" w:pos="1062"/>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органам державної влади та органам місцевого самоврядування (бюджетні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установи);</w:t>
      </w:r>
    </w:p>
    <w:p w:rsidR="00246712" w:rsidRPr="00F67B81" w:rsidRDefault="00246712" w:rsidP="00246712">
      <w:pPr>
        <w:pStyle w:val="a3"/>
        <w:widowControl w:val="0"/>
        <w:numPr>
          <w:ilvl w:val="1"/>
          <w:numId w:val="3"/>
        </w:numPr>
        <w:tabs>
          <w:tab w:val="left" w:pos="103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фізичним</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особам,</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в</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тому</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числі</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фізичним</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особам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суб’єктам</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господарювання;</w:t>
      </w:r>
    </w:p>
    <w:p w:rsidR="00246712" w:rsidRPr="00F67B81" w:rsidRDefault="00246712" w:rsidP="00246712">
      <w:pPr>
        <w:pStyle w:val="a3"/>
        <w:widowControl w:val="0"/>
        <w:numPr>
          <w:ilvl w:val="1"/>
          <w:numId w:val="3"/>
        </w:numPr>
        <w:tabs>
          <w:tab w:val="left" w:pos="103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банкам.</w:t>
      </w:r>
    </w:p>
    <w:p w:rsidR="00246712" w:rsidRPr="00F67B81" w:rsidRDefault="00246712" w:rsidP="00246712">
      <w:pPr>
        <w:pStyle w:val="a3"/>
        <w:widowControl w:val="0"/>
        <w:numPr>
          <w:ilvl w:val="1"/>
          <w:numId w:val="3"/>
        </w:numPr>
        <w:tabs>
          <w:tab w:val="left" w:pos="103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об’єднанням</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співвласників</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багатоквартирних</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будинків</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(ОСББ).</w:t>
      </w:r>
    </w:p>
    <w:p w:rsidR="00246712" w:rsidRPr="00F67B81" w:rsidRDefault="00246712" w:rsidP="00246712">
      <w:pPr>
        <w:widowControl w:val="0"/>
        <w:tabs>
          <w:tab w:val="left" w:pos="1325"/>
        </w:tabs>
        <w:autoSpaceDE w:val="0"/>
        <w:autoSpaceDN w:val="0"/>
        <w:spacing w:after="0" w:line="360" w:lineRule="auto"/>
        <w:ind w:right="-2" w:firstLine="709"/>
        <w:rPr>
          <w:rFonts w:ascii="Times New Roman" w:hAnsi="Times New Roman" w:cs="Times New Roman"/>
          <w:sz w:val="28"/>
          <w:szCs w:val="28"/>
          <w:lang w:val="uk-UA"/>
        </w:rPr>
      </w:pPr>
      <w:r w:rsidRPr="00F67B81">
        <w:rPr>
          <w:rFonts w:ascii="Times New Roman" w:hAnsi="Times New Roman" w:cs="Times New Roman"/>
          <w:sz w:val="28"/>
          <w:szCs w:val="28"/>
          <w:lang w:val="uk-UA"/>
        </w:rPr>
        <w:t>Банківська установа</w:t>
      </w:r>
      <w:r w:rsidRPr="00F67B81">
        <w:rPr>
          <w:rFonts w:ascii="Times New Roman" w:hAnsi="Times New Roman" w:cs="Times New Roman"/>
          <w:spacing w:val="-3"/>
          <w:sz w:val="28"/>
          <w:szCs w:val="28"/>
          <w:lang w:val="uk-UA"/>
        </w:rPr>
        <w:t xml:space="preserve"> </w:t>
      </w:r>
      <w:r w:rsidR="003F3948">
        <w:rPr>
          <w:rFonts w:ascii="Times New Roman" w:hAnsi="Times New Roman" w:cs="Times New Roman"/>
          <w:spacing w:val="-3"/>
          <w:sz w:val="28"/>
          <w:szCs w:val="28"/>
          <w:lang w:val="uk-UA"/>
        </w:rPr>
        <w:t>«</w:t>
      </w:r>
      <w:r w:rsidRPr="00F67B81">
        <w:rPr>
          <w:rFonts w:ascii="Times New Roman" w:hAnsi="Times New Roman" w:cs="Times New Roman"/>
          <w:sz w:val="28"/>
          <w:szCs w:val="28"/>
          <w:lang w:val="uk-UA"/>
        </w:rPr>
        <w:t>визначає</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кредитний</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ризик</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такими</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видами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активних</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операцій:</w:t>
      </w:r>
    </w:p>
    <w:p w:rsidR="00246712" w:rsidRPr="00F67B81" w:rsidRDefault="00246712" w:rsidP="00CF3E7C">
      <w:pPr>
        <w:pStyle w:val="a3"/>
        <w:widowControl w:val="0"/>
        <w:numPr>
          <w:ilvl w:val="0"/>
          <w:numId w:val="9"/>
        </w:numPr>
        <w:tabs>
          <w:tab w:val="left" w:pos="115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кредити,</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надані</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юридичним</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фізичним</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особам;</w:t>
      </w:r>
    </w:p>
    <w:p w:rsidR="00246712" w:rsidRPr="00F67B81" w:rsidRDefault="00246712" w:rsidP="00CF3E7C">
      <w:pPr>
        <w:pStyle w:val="a3"/>
        <w:widowControl w:val="0"/>
        <w:numPr>
          <w:ilvl w:val="0"/>
          <w:numId w:val="9"/>
        </w:numPr>
        <w:tabs>
          <w:tab w:val="left" w:pos="1184"/>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кредити</w:t>
      </w:r>
      <w:r w:rsidRPr="00F67B81">
        <w:rPr>
          <w:rFonts w:ascii="Times New Roman" w:hAnsi="Times New Roman" w:cs="Times New Roman"/>
          <w:spacing w:val="25"/>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27"/>
          <w:sz w:val="28"/>
          <w:szCs w:val="28"/>
          <w:lang w:val="uk-UA"/>
        </w:rPr>
        <w:t xml:space="preserve"> </w:t>
      </w:r>
      <w:r w:rsidRPr="00F67B81">
        <w:rPr>
          <w:rFonts w:ascii="Times New Roman" w:hAnsi="Times New Roman" w:cs="Times New Roman"/>
          <w:sz w:val="28"/>
          <w:szCs w:val="28"/>
          <w:lang w:val="uk-UA"/>
        </w:rPr>
        <w:t>вимоги</w:t>
      </w:r>
      <w:r w:rsidRPr="00F67B81">
        <w:rPr>
          <w:rFonts w:ascii="Times New Roman" w:hAnsi="Times New Roman" w:cs="Times New Roman"/>
          <w:spacing w:val="23"/>
          <w:sz w:val="28"/>
          <w:szCs w:val="28"/>
          <w:lang w:val="uk-UA"/>
        </w:rPr>
        <w:t xml:space="preserve"> </w:t>
      </w:r>
      <w:r w:rsidRPr="00F67B81">
        <w:rPr>
          <w:rFonts w:ascii="Times New Roman" w:hAnsi="Times New Roman" w:cs="Times New Roman"/>
          <w:sz w:val="28"/>
          <w:szCs w:val="28"/>
          <w:lang w:val="uk-UA"/>
        </w:rPr>
        <w:t>до</w:t>
      </w:r>
      <w:r w:rsidRPr="00F67B81">
        <w:rPr>
          <w:rFonts w:ascii="Times New Roman" w:hAnsi="Times New Roman" w:cs="Times New Roman"/>
          <w:spacing w:val="28"/>
          <w:sz w:val="28"/>
          <w:szCs w:val="28"/>
          <w:lang w:val="uk-UA"/>
        </w:rPr>
        <w:t xml:space="preserve"> </w:t>
      </w:r>
      <w:r w:rsidRPr="00F67B81">
        <w:rPr>
          <w:rFonts w:ascii="Times New Roman" w:hAnsi="Times New Roman" w:cs="Times New Roman"/>
          <w:sz w:val="28"/>
          <w:szCs w:val="28"/>
          <w:lang w:val="uk-UA"/>
        </w:rPr>
        <w:t>банків</w:t>
      </w:r>
      <w:r w:rsidRPr="00F67B81">
        <w:rPr>
          <w:rFonts w:ascii="Times New Roman" w:hAnsi="Times New Roman" w:cs="Times New Roman"/>
          <w:spacing w:val="29"/>
          <w:sz w:val="28"/>
          <w:szCs w:val="28"/>
          <w:lang w:val="uk-UA"/>
        </w:rPr>
        <w:t xml:space="preserve"> </w:t>
      </w:r>
      <w:r w:rsidRPr="00F67B81">
        <w:rPr>
          <w:rFonts w:ascii="Times New Roman" w:hAnsi="Times New Roman" w:cs="Times New Roman"/>
          <w:sz w:val="28"/>
          <w:szCs w:val="28"/>
          <w:lang w:val="uk-UA"/>
        </w:rPr>
        <w:t>(включаючи</w:t>
      </w:r>
      <w:r w:rsidRPr="00F67B81">
        <w:rPr>
          <w:rFonts w:ascii="Times New Roman" w:hAnsi="Times New Roman" w:cs="Times New Roman"/>
          <w:spacing w:val="23"/>
          <w:sz w:val="28"/>
          <w:szCs w:val="28"/>
          <w:lang w:val="uk-UA"/>
        </w:rPr>
        <w:t xml:space="preserve"> </w:t>
      </w:r>
      <w:r w:rsidRPr="00F67B81">
        <w:rPr>
          <w:rFonts w:ascii="Times New Roman" w:hAnsi="Times New Roman" w:cs="Times New Roman"/>
          <w:sz w:val="28"/>
          <w:szCs w:val="28"/>
          <w:lang w:val="uk-UA"/>
        </w:rPr>
        <w:t>операції</w:t>
      </w:r>
      <w:r w:rsidRPr="00F67B81">
        <w:rPr>
          <w:rFonts w:ascii="Times New Roman" w:hAnsi="Times New Roman" w:cs="Times New Roman"/>
          <w:spacing w:val="25"/>
          <w:sz w:val="28"/>
          <w:szCs w:val="28"/>
          <w:lang w:val="uk-UA"/>
        </w:rPr>
        <w:t xml:space="preserve"> </w:t>
      </w:r>
      <w:r w:rsidRPr="00F67B81">
        <w:rPr>
          <w:rFonts w:ascii="Times New Roman" w:hAnsi="Times New Roman" w:cs="Times New Roman"/>
          <w:sz w:val="28"/>
          <w:szCs w:val="28"/>
          <w:lang w:val="uk-UA"/>
        </w:rPr>
        <w:t>зворотного</w:t>
      </w:r>
      <w:r w:rsidRPr="00F67B81">
        <w:rPr>
          <w:rFonts w:ascii="Times New Roman" w:hAnsi="Times New Roman" w:cs="Times New Roman"/>
          <w:spacing w:val="24"/>
          <w:sz w:val="28"/>
          <w:szCs w:val="28"/>
          <w:lang w:val="uk-UA"/>
        </w:rPr>
        <w:t xml:space="preserve"> </w:t>
      </w:r>
      <w:proofErr w:type="spellStart"/>
      <w:r w:rsidRPr="00F67B81">
        <w:rPr>
          <w:rFonts w:ascii="Times New Roman" w:hAnsi="Times New Roman" w:cs="Times New Roman"/>
          <w:sz w:val="28"/>
          <w:szCs w:val="28"/>
          <w:lang w:val="uk-UA"/>
        </w:rPr>
        <w:t>репо</w:t>
      </w:r>
      <w:proofErr w:type="spellEnd"/>
      <w:r w:rsidRPr="00F67B81">
        <w:rPr>
          <w:rFonts w:ascii="Times New Roman" w:hAnsi="Times New Roman" w:cs="Times New Roman"/>
          <w:sz w:val="28"/>
          <w:szCs w:val="28"/>
          <w:lang w:val="uk-UA"/>
        </w:rPr>
        <w:t>,</w:t>
      </w:r>
      <w:r w:rsidRPr="00F67B81">
        <w:rPr>
          <w:rFonts w:ascii="Times New Roman" w:hAnsi="Times New Roman" w:cs="Times New Roman"/>
          <w:spacing w:val="26"/>
          <w:sz w:val="28"/>
          <w:szCs w:val="28"/>
          <w:lang w:val="uk-UA"/>
        </w:rPr>
        <w:t xml:space="preserve"> </w:t>
      </w:r>
      <w:r w:rsidRPr="00F67B81">
        <w:rPr>
          <w:rFonts w:ascii="Times New Roman" w:hAnsi="Times New Roman" w:cs="Times New Roman"/>
          <w:sz w:val="28"/>
          <w:szCs w:val="28"/>
          <w:lang w:val="uk-UA"/>
        </w:rPr>
        <w:t>розміщення</w:t>
      </w:r>
      <w:r w:rsidRPr="00F67B81">
        <w:rPr>
          <w:rFonts w:ascii="Times New Roman" w:hAnsi="Times New Roman" w:cs="Times New Roman"/>
          <w:spacing w:val="-51"/>
          <w:sz w:val="28"/>
          <w:szCs w:val="28"/>
          <w:lang w:val="uk-UA"/>
        </w:rPr>
        <w:t xml:space="preserve"> </w:t>
      </w:r>
      <w:r w:rsidRPr="00F67B81">
        <w:rPr>
          <w:rFonts w:ascii="Times New Roman" w:hAnsi="Times New Roman" w:cs="Times New Roman"/>
          <w:sz w:val="28"/>
          <w:szCs w:val="28"/>
          <w:lang w:val="uk-UA"/>
        </w:rPr>
        <w:t>коштів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 кореспондентських</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рахунках, кошти в розрахунках);</w:t>
      </w:r>
    </w:p>
    <w:p w:rsidR="00246712" w:rsidRPr="00F67B81" w:rsidRDefault="00246712" w:rsidP="00CF3E7C">
      <w:pPr>
        <w:pStyle w:val="a3"/>
        <w:widowControl w:val="0"/>
        <w:numPr>
          <w:ilvl w:val="0"/>
          <w:numId w:val="9"/>
        </w:numPr>
        <w:tabs>
          <w:tab w:val="left" w:pos="115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фінансова</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дебіторська</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заборгованість;</w:t>
      </w:r>
    </w:p>
    <w:p w:rsidR="00246712" w:rsidRPr="00F67B81" w:rsidRDefault="00246712" w:rsidP="00CF3E7C">
      <w:pPr>
        <w:pStyle w:val="a3"/>
        <w:widowControl w:val="0"/>
        <w:numPr>
          <w:ilvl w:val="0"/>
          <w:numId w:val="9"/>
        </w:numPr>
        <w:tabs>
          <w:tab w:val="left" w:pos="115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дебіторська</w:t>
      </w:r>
      <w:r w:rsidRPr="00F67B81">
        <w:rPr>
          <w:rFonts w:ascii="Times New Roman" w:hAnsi="Times New Roman" w:cs="Times New Roman"/>
          <w:spacing w:val="-7"/>
          <w:sz w:val="28"/>
          <w:szCs w:val="28"/>
          <w:lang w:val="uk-UA"/>
        </w:rPr>
        <w:t xml:space="preserve"> </w:t>
      </w:r>
      <w:r w:rsidRPr="00F67B81">
        <w:rPr>
          <w:rFonts w:ascii="Times New Roman" w:hAnsi="Times New Roman" w:cs="Times New Roman"/>
          <w:sz w:val="28"/>
          <w:szCs w:val="28"/>
          <w:lang w:val="uk-UA"/>
        </w:rPr>
        <w:t>заборгованість</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6"/>
          <w:sz w:val="28"/>
          <w:szCs w:val="28"/>
          <w:lang w:val="uk-UA"/>
        </w:rPr>
        <w:t xml:space="preserve"> </w:t>
      </w:r>
      <w:r w:rsidRPr="00F67B81">
        <w:rPr>
          <w:rFonts w:ascii="Times New Roman" w:hAnsi="Times New Roman" w:cs="Times New Roman"/>
          <w:sz w:val="28"/>
          <w:szCs w:val="28"/>
          <w:lang w:val="uk-UA"/>
        </w:rPr>
        <w:t>господарською</w:t>
      </w:r>
      <w:r w:rsidRPr="00F67B81">
        <w:rPr>
          <w:rFonts w:ascii="Times New Roman" w:hAnsi="Times New Roman" w:cs="Times New Roman"/>
          <w:spacing w:val="-6"/>
          <w:sz w:val="28"/>
          <w:szCs w:val="28"/>
          <w:lang w:val="uk-UA"/>
        </w:rPr>
        <w:t xml:space="preserve"> </w:t>
      </w:r>
      <w:r w:rsidRPr="00F67B81">
        <w:rPr>
          <w:rFonts w:ascii="Times New Roman" w:hAnsi="Times New Roman" w:cs="Times New Roman"/>
          <w:sz w:val="28"/>
          <w:szCs w:val="28"/>
          <w:lang w:val="uk-UA"/>
        </w:rPr>
        <w:t>діяльністю;</w:t>
      </w:r>
    </w:p>
    <w:p w:rsidR="00246712" w:rsidRPr="00F67B81" w:rsidRDefault="00246712" w:rsidP="00CF3E7C">
      <w:pPr>
        <w:pStyle w:val="a3"/>
        <w:widowControl w:val="0"/>
        <w:numPr>
          <w:ilvl w:val="0"/>
          <w:numId w:val="9"/>
        </w:numPr>
        <w:tabs>
          <w:tab w:val="left" w:pos="115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боргові</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цінні</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папери</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(цінні</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папери);</w:t>
      </w:r>
    </w:p>
    <w:p w:rsidR="00246712" w:rsidRPr="00F67B81" w:rsidRDefault="00246712" w:rsidP="00CF3E7C">
      <w:pPr>
        <w:pStyle w:val="a3"/>
        <w:widowControl w:val="0"/>
        <w:numPr>
          <w:ilvl w:val="0"/>
          <w:numId w:val="9"/>
        </w:numPr>
        <w:tabs>
          <w:tab w:val="left" w:pos="115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акції</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інші</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фінансові</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інвестиції</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(цінні</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папери)</w:t>
      </w:r>
      <w:r w:rsidR="003F3948">
        <w:rPr>
          <w:rFonts w:ascii="Times New Roman" w:hAnsi="Times New Roman" w:cs="Times New Roman"/>
          <w:sz w:val="28"/>
          <w:szCs w:val="28"/>
          <w:lang w:val="uk-UA"/>
        </w:rPr>
        <w:t>»</w:t>
      </w:r>
      <w:r w:rsidR="00467688">
        <w:rPr>
          <w:rFonts w:ascii="Times New Roman" w:hAnsi="Times New Roman" w:cs="Times New Roman"/>
          <w:sz w:val="28"/>
          <w:szCs w:val="28"/>
          <w:lang w:val="uk-UA"/>
        </w:rPr>
        <w:t xml:space="preserve"> </w:t>
      </w:r>
      <w:r w:rsidR="003F3948" w:rsidRPr="003F3948">
        <w:rPr>
          <w:rFonts w:ascii="Times New Roman" w:hAnsi="Times New Roman" w:cs="Times New Roman"/>
          <w:sz w:val="28"/>
          <w:szCs w:val="28"/>
          <w:lang w:val="uk-UA"/>
        </w:rPr>
        <w:t>[15]</w:t>
      </w:r>
      <w:r w:rsidRPr="00F67B81">
        <w:rPr>
          <w:rFonts w:ascii="Times New Roman" w:hAnsi="Times New Roman" w:cs="Times New Roman"/>
          <w:sz w:val="28"/>
          <w:szCs w:val="28"/>
          <w:lang w:val="uk-UA"/>
        </w:rPr>
        <w:t>;</w:t>
      </w:r>
    </w:p>
    <w:p w:rsidR="00246712" w:rsidRPr="00F67B81" w:rsidRDefault="00246712" w:rsidP="00CF3E7C">
      <w:pPr>
        <w:pStyle w:val="a3"/>
        <w:widowControl w:val="0"/>
        <w:numPr>
          <w:ilvl w:val="0"/>
          <w:numId w:val="9"/>
        </w:numPr>
        <w:tabs>
          <w:tab w:val="left" w:pos="115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похідні</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фінансові</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активи.</w:t>
      </w:r>
    </w:p>
    <w:p w:rsidR="00246712" w:rsidRPr="00F67B81" w:rsidRDefault="00246712" w:rsidP="00246712">
      <w:pPr>
        <w:pStyle w:val="a3"/>
        <w:widowControl w:val="0"/>
        <w:tabs>
          <w:tab w:val="left" w:pos="1462"/>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Здійснення установою банку розрахунку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розміру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кредитного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ризику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активами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індивідуальній,</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груповій основі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або за спрощеним підходом.</w:t>
      </w:r>
    </w:p>
    <w:p w:rsidR="00246712" w:rsidRPr="00F67B81" w:rsidRDefault="00246712" w:rsidP="00246712">
      <w:pPr>
        <w:pStyle w:val="a3"/>
        <w:widowControl w:val="0"/>
        <w:tabs>
          <w:tab w:val="left" w:pos="132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Для розрахунку розміру кредитного ризику на груповій основі, банк </w:t>
      </w:r>
      <w:r w:rsidR="003F3948">
        <w:rPr>
          <w:rFonts w:ascii="Times New Roman" w:hAnsi="Times New Roman" w:cs="Times New Roman"/>
          <w:sz w:val="28"/>
          <w:szCs w:val="28"/>
        </w:rPr>
        <w:t>«</w:t>
      </w:r>
      <w:r w:rsidRPr="00F67B81">
        <w:rPr>
          <w:rFonts w:ascii="Times New Roman" w:hAnsi="Times New Roman" w:cs="Times New Roman"/>
          <w:sz w:val="28"/>
          <w:szCs w:val="28"/>
          <w:lang w:val="uk-UA"/>
        </w:rPr>
        <w:t>об’єднує</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фінансові</w:t>
      </w:r>
      <w:r w:rsidRPr="00F67B81">
        <w:rPr>
          <w:rFonts w:ascii="Times New Roman" w:hAnsi="Times New Roman" w:cs="Times New Roman"/>
          <w:spacing w:val="-6"/>
          <w:sz w:val="28"/>
          <w:szCs w:val="28"/>
          <w:lang w:val="uk-UA"/>
        </w:rPr>
        <w:t xml:space="preserve"> </w:t>
      </w:r>
      <w:r w:rsidRPr="00F67B81">
        <w:rPr>
          <w:rFonts w:ascii="Times New Roman" w:hAnsi="Times New Roman" w:cs="Times New Roman"/>
          <w:sz w:val="28"/>
          <w:szCs w:val="28"/>
          <w:lang w:val="uk-UA"/>
        </w:rPr>
        <w:t>активи</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в</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групи</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з</w:t>
      </w:r>
      <w:r w:rsidRPr="00F67B81">
        <w:rPr>
          <w:rFonts w:ascii="Times New Roman" w:hAnsi="Times New Roman" w:cs="Times New Roman"/>
          <w:spacing w:val="-6"/>
          <w:sz w:val="28"/>
          <w:szCs w:val="28"/>
          <w:lang w:val="uk-UA"/>
        </w:rPr>
        <w:t xml:space="preserve"> </w:t>
      </w:r>
      <w:r w:rsidRPr="00F67B81">
        <w:rPr>
          <w:rFonts w:ascii="Times New Roman" w:hAnsi="Times New Roman" w:cs="Times New Roman"/>
          <w:sz w:val="28"/>
          <w:szCs w:val="28"/>
          <w:lang w:val="uk-UA"/>
        </w:rPr>
        <w:t>однорідними</w:t>
      </w:r>
      <w:r w:rsidRPr="00F67B81">
        <w:rPr>
          <w:rFonts w:ascii="Times New Roman" w:hAnsi="Times New Roman" w:cs="Times New Roman"/>
          <w:spacing w:val="-6"/>
          <w:sz w:val="28"/>
          <w:szCs w:val="28"/>
          <w:lang w:val="uk-UA"/>
        </w:rPr>
        <w:t xml:space="preserve"> </w:t>
      </w:r>
      <w:r w:rsidRPr="00F67B81">
        <w:rPr>
          <w:rFonts w:ascii="Times New Roman" w:hAnsi="Times New Roman" w:cs="Times New Roman"/>
          <w:sz w:val="28"/>
          <w:szCs w:val="28"/>
          <w:lang w:val="uk-UA"/>
        </w:rPr>
        <w:t>характеристиками</w:t>
      </w:r>
      <w:r w:rsidRPr="00F67B81">
        <w:rPr>
          <w:rFonts w:ascii="Times New Roman" w:hAnsi="Times New Roman" w:cs="Times New Roman"/>
          <w:spacing w:val="-6"/>
          <w:sz w:val="28"/>
          <w:szCs w:val="28"/>
          <w:lang w:val="uk-UA"/>
        </w:rPr>
        <w:t xml:space="preserve"> </w:t>
      </w:r>
      <w:r w:rsidRPr="00F67B81">
        <w:rPr>
          <w:rFonts w:ascii="Times New Roman" w:hAnsi="Times New Roman" w:cs="Times New Roman"/>
          <w:sz w:val="28"/>
          <w:szCs w:val="28"/>
          <w:lang w:val="uk-UA"/>
        </w:rPr>
        <w:t>кредитного</w:t>
      </w:r>
      <w:r w:rsidRPr="00F67B81">
        <w:rPr>
          <w:rFonts w:ascii="Times New Roman" w:hAnsi="Times New Roman" w:cs="Times New Roman"/>
          <w:spacing w:val="-7"/>
          <w:sz w:val="28"/>
          <w:szCs w:val="28"/>
          <w:lang w:val="uk-UA"/>
        </w:rPr>
        <w:t xml:space="preserve"> </w:t>
      </w:r>
      <w:r w:rsidRPr="00F67B81">
        <w:rPr>
          <w:rFonts w:ascii="Times New Roman" w:hAnsi="Times New Roman" w:cs="Times New Roman"/>
          <w:sz w:val="28"/>
          <w:szCs w:val="28"/>
          <w:lang w:val="uk-UA"/>
        </w:rPr>
        <w:t xml:space="preserve">ризику. </w:t>
      </w:r>
    </w:p>
    <w:p w:rsidR="00246712" w:rsidRPr="00F67B81" w:rsidRDefault="00246712" w:rsidP="00246712">
      <w:pPr>
        <w:widowControl w:val="0"/>
        <w:tabs>
          <w:tab w:val="left" w:pos="1345"/>
        </w:tabs>
        <w:autoSpaceDE w:val="0"/>
        <w:autoSpaceDN w:val="0"/>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Банківська установа із метою розрахунку розміру кредитного ризику за активом визначає</w:t>
      </w:r>
      <w:r w:rsidRPr="00F67B81">
        <w:rPr>
          <w:rFonts w:ascii="Times New Roman" w:hAnsi="Times New Roman" w:cs="Times New Roman"/>
          <w:spacing w:val="-9"/>
          <w:sz w:val="28"/>
          <w:szCs w:val="28"/>
          <w:lang w:val="uk-UA"/>
        </w:rPr>
        <w:t xml:space="preserve"> </w:t>
      </w:r>
      <w:r w:rsidRPr="00F67B81">
        <w:rPr>
          <w:rFonts w:ascii="Times New Roman" w:hAnsi="Times New Roman" w:cs="Times New Roman"/>
          <w:sz w:val="28"/>
          <w:szCs w:val="28"/>
          <w:lang w:val="uk-UA"/>
        </w:rPr>
        <w:t>значення</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кожного</w:t>
      </w:r>
      <w:r w:rsidRPr="00F67B81">
        <w:rPr>
          <w:rFonts w:ascii="Times New Roman" w:hAnsi="Times New Roman" w:cs="Times New Roman"/>
          <w:spacing w:val="-7"/>
          <w:sz w:val="28"/>
          <w:szCs w:val="28"/>
          <w:lang w:val="uk-UA"/>
        </w:rPr>
        <w:t xml:space="preserve"> </w:t>
      </w:r>
      <w:r w:rsidRPr="00F67B81">
        <w:rPr>
          <w:rFonts w:ascii="Times New Roman" w:hAnsi="Times New Roman" w:cs="Times New Roman"/>
          <w:sz w:val="28"/>
          <w:szCs w:val="28"/>
          <w:lang w:val="uk-UA"/>
        </w:rPr>
        <w:t>з</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 xml:space="preserve">компонентів кредитного ризику (PD, LGD та EAD) залежно від виду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(юридична особа (крім банку та бюджетної установи), фізична особа, бюджетна установа,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банк, боржник-емітент цінних паперів), виду активу, виду забезпечення, валюти боргу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(національна або іноземна), способу оцінки активу (на індивідуальній або груповій основі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або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 спрощеним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підходом)</w:t>
      </w:r>
      <w:r w:rsidR="003F3948">
        <w:rPr>
          <w:rFonts w:ascii="Times New Roman" w:hAnsi="Times New Roman" w:cs="Times New Roman"/>
          <w:sz w:val="28"/>
          <w:szCs w:val="28"/>
          <w:lang w:val="uk-UA"/>
        </w:rPr>
        <w:t>»</w:t>
      </w:r>
      <w:r w:rsidR="00467688">
        <w:rPr>
          <w:rFonts w:ascii="Times New Roman" w:hAnsi="Times New Roman" w:cs="Times New Roman"/>
          <w:sz w:val="28"/>
          <w:szCs w:val="28"/>
          <w:lang w:val="uk-UA"/>
        </w:rPr>
        <w:t xml:space="preserve"> </w:t>
      </w:r>
      <w:r w:rsidR="003F3948" w:rsidRPr="003F3948">
        <w:rPr>
          <w:rFonts w:ascii="Times New Roman" w:hAnsi="Times New Roman" w:cs="Times New Roman"/>
          <w:sz w:val="28"/>
          <w:szCs w:val="28"/>
          <w:lang w:val="uk-UA"/>
        </w:rPr>
        <w:t>[15]</w:t>
      </w:r>
      <w:r w:rsidRPr="00F67B81">
        <w:rPr>
          <w:rFonts w:ascii="Times New Roman" w:hAnsi="Times New Roman" w:cs="Times New Roman"/>
          <w:sz w:val="28"/>
          <w:szCs w:val="28"/>
          <w:lang w:val="uk-UA"/>
        </w:rPr>
        <w:t>.</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r w:rsidRPr="00F67B81">
        <w:rPr>
          <w:rFonts w:ascii="Times New Roman" w:hAnsi="Times New Roman" w:cs="Times New Roman"/>
          <w:sz w:val="28"/>
          <w:szCs w:val="28"/>
        </w:rPr>
        <w:t>Встановлення значення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коефіцієнта</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PD</w:t>
      </w:r>
      <w:r w:rsidRPr="00F67B81">
        <w:rPr>
          <w:rFonts w:ascii="Times New Roman" w:hAnsi="Times New Roman" w:cs="Times New Roman"/>
          <w:spacing w:val="1"/>
          <w:sz w:val="28"/>
          <w:szCs w:val="28"/>
        </w:rPr>
        <w:t xml:space="preserve"> відбувається </w:t>
      </w:r>
      <w:r w:rsidRPr="00F67B81">
        <w:rPr>
          <w:rFonts w:ascii="Times New Roman" w:hAnsi="Times New Roman" w:cs="Times New Roman"/>
          <w:sz w:val="28"/>
          <w:szCs w:val="28"/>
        </w:rPr>
        <w:t>виходячи</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класу</w:t>
      </w:r>
      <w:r w:rsidRPr="00F67B81">
        <w:rPr>
          <w:rFonts w:ascii="Times New Roman" w:hAnsi="Times New Roman" w:cs="Times New Roman"/>
          <w:spacing w:val="1"/>
          <w:sz w:val="28"/>
          <w:szCs w:val="28"/>
        </w:rPr>
        <w:t xml:space="preserve"> </w:t>
      </w:r>
      <w:r w:rsidR="00467688">
        <w:rPr>
          <w:rFonts w:ascii="Times New Roman" w:hAnsi="Times New Roman" w:cs="Times New Roman"/>
          <w:sz w:val="28"/>
          <w:szCs w:val="28"/>
        </w:rPr>
        <w:lastRenderedPageBreak/>
        <w:t>позичальника</w:t>
      </w:r>
      <w:r w:rsidRPr="00F67B81">
        <w:rPr>
          <w:rFonts w:ascii="Times New Roman" w:hAnsi="Times New Roman" w:cs="Times New Roman"/>
          <w:sz w:val="28"/>
          <w:szCs w:val="28"/>
        </w:rPr>
        <w:t>, на підставі оцінки</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своєчасності сплати боргу та з урахуванням інших характеристик, визначених у відповідних</w:t>
      </w:r>
      <w:r w:rsidRPr="00F67B81">
        <w:rPr>
          <w:rFonts w:ascii="Times New Roman" w:hAnsi="Times New Roman" w:cs="Times New Roman"/>
          <w:spacing w:val="1"/>
          <w:sz w:val="28"/>
          <w:szCs w:val="28"/>
        </w:rPr>
        <w:t xml:space="preserve"> положеннях банківської установи</w:t>
      </w:r>
      <w:r w:rsidRPr="00F67B81">
        <w:rPr>
          <w:rFonts w:ascii="Times New Roman" w:hAnsi="Times New Roman" w:cs="Times New Roman"/>
          <w:sz w:val="28"/>
          <w:szCs w:val="28"/>
        </w:rPr>
        <w:t>:</w:t>
      </w:r>
    </w:p>
    <w:p w:rsidR="00246712" w:rsidRPr="00F67B81" w:rsidRDefault="003F3948" w:rsidP="00246712">
      <w:pPr>
        <w:pStyle w:val="a3"/>
        <w:widowControl w:val="0"/>
        <w:numPr>
          <w:ilvl w:val="1"/>
          <w:numId w:val="3"/>
        </w:numPr>
        <w:tabs>
          <w:tab w:val="left" w:pos="1114"/>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rPr>
        <w:t>«</w:t>
      </w:r>
      <w:r w:rsidR="00246712" w:rsidRPr="00F67B81">
        <w:rPr>
          <w:rFonts w:ascii="Times New Roman" w:hAnsi="Times New Roman" w:cs="Times New Roman"/>
          <w:sz w:val="28"/>
          <w:szCs w:val="28"/>
          <w:lang w:val="uk-UA"/>
        </w:rPr>
        <w:t>боржника</w:t>
      </w:r>
      <w:r w:rsidR="00246712" w:rsidRPr="00F67B81">
        <w:rPr>
          <w:rFonts w:ascii="Times New Roman" w:hAnsi="Times New Roman" w:cs="Times New Roman"/>
          <w:spacing w:val="1"/>
          <w:sz w:val="28"/>
          <w:szCs w:val="28"/>
          <w:lang w:val="uk-UA"/>
        </w:rPr>
        <w:t xml:space="preserve"> </w:t>
      </w:r>
      <w:r w:rsidR="00246712" w:rsidRPr="00F67B81">
        <w:rPr>
          <w:rFonts w:ascii="Times New Roman" w:hAnsi="Times New Roman" w:cs="Times New Roman"/>
          <w:sz w:val="28"/>
          <w:szCs w:val="28"/>
          <w:lang w:val="uk-UA"/>
        </w:rPr>
        <w:t>за</w:t>
      </w:r>
      <w:r w:rsidR="00246712" w:rsidRPr="00F67B81">
        <w:rPr>
          <w:rFonts w:ascii="Times New Roman" w:hAnsi="Times New Roman" w:cs="Times New Roman"/>
          <w:spacing w:val="1"/>
          <w:sz w:val="28"/>
          <w:szCs w:val="28"/>
          <w:lang w:val="uk-UA"/>
        </w:rPr>
        <w:t xml:space="preserve"> </w:t>
      </w:r>
      <w:r w:rsidR="00246712" w:rsidRPr="00F67B81">
        <w:rPr>
          <w:rFonts w:ascii="Times New Roman" w:hAnsi="Times New Roman" w:cs="Times New Roman"/>
          <w:sz w:val="28"/>
          <w:szCs w:val="28"/>
          <w:lang w:val="uk-UA"/>
        </w:rPr>
        <w:t>кредитом,</w:t>
      </w:r>
      <w:r w:rsidR="00246712" w:rsidRPr="00F67B81">
        <w:rPr>
          <w:rFonts w:ascii="Times New Roman" w:hAnsi="Times New Roman" w:cs="Times New Roman"/>
          <w:spacing w:val="1"/>
          <w:sz w:val="28"/>
          <w:szCs w:val="28"/>
          <w:lang w:val="uk-UA"/>
        </w:rPr>
        <w:t xml:space="preserve"> </w:t>
      </w:r>
      <w:r w:rsidR="00246712" w:rsidRPr="00F67B81">
        <w:rPr>
          <w:rFonts w:ascii="Times New Roman" w:hAnsi="Times New Roman" w:cs="Times New Roman"/>
          <w:sz w:val="28"/>
          <w:szCs w:val="28"/>
          <w:lang w:val="uk-UA"/>
        </w:rPr>
        <w:t>оцінка</w:t>
      </w:r>
      <w:r w:rsidR="00246712" w:rsidRPr="00F67B81">
        <w:rPr>
          <w:rFonts w:ascii="Times New Roman" w:hAnsi="Times New Roman" w:cs="Times New Roman"/>
          <w:spacing w:val="1"/>
          <w:sz w:val="28"/>
          <w:szCs w:val="28"/>
          <w:lang w:val="uk-UA"/>
        </w:rPr>
        <w:t xml:space="preserve"> </w:t>
      </w:r>
      <w:r w:rsidR="00246712" w:rsidRPr="00F67B81">
        <w:rPr>
          <w:rFonts w:ascii="Times New Roman" w:hAnsi="Times New Roman" w:cs="Times New Roman"/>
          <w:sz w:val="28"/>
          <w:szCs w:val="28"/>
          <w:lang w:val="uk-UA"/>
        </w:rPr>
        <w:t>якого</w:t>
      </w:r>
      <w:r w:rsidR="00246712" w:rsidRPr="00F67B81">
        <w:rPr>
          <w:rFonts w:ascii="Times New Roman" w:hAnsi="Times New Roman" w:cs="Times New Roman"/>
          <w:spacing w:val="1"/>
          <w:sz w:val="28"/>
          <w:szCs w:val="28"/>
          <w:lang w:val="uk-UA"/>
        </w:rPr>
        <w:t xml:space="preserve"> </w:t>
      </w:r>
      <w:r w:rsidR="00246712" w:rsidRPr="00F67B81">
        <w:rPr>
          <w:rFonts w:ascii="Times New Roman" w:hAnsi="Times New Roman" w:cs="Times New Roman"/>
          <w:sz w:val="28"/>
          <w:szCs w:val="28"/>
          <w:lang w:val="uk-UA"/>
        </w:rPr>
        <w:t>здійснюється</w:t>
      </w:r>
      <w:r w:rsidR="00246712" w:rsidRPr="00F67B81">
        <w:rPr>
          <w:rFonts w:ascii="Times New Roman" w:hAnsi="Times New Roman" w:cs="Times New Roman"/>
          <w:spacing w:val="1"/>
          <w:sz w:val="28"/>
          <w:szCs w:val="28"/>
          <w:lang w:val="uk-UA"/>
        </w:rPr>
        <w:t xml:space="preserve"> </w:t>
      </w:r>
      <w:r w:rsidR="00246712" w:rsidRPr="00F67B81">
        <w:rPr>
          <w:rFonts w:ascii="Times New Roman" w:hAnsi="Times New Roman" w:cs="Times New Roman"/>
          <w:sz w:val="28"/>
          <w:szCs w:val="28"/>
          <w:lang w:val="uk-UA"/>
        </w:rPr>
        <w:t>на</w:t>
      </w:r>
      <w:r w:rsidR="00246712" w:rsidRPr="00F67B81">
        <w:rPr>
          <w:rFonts w:ascii="Times New Roman" w:hAnsi="Times New Roman" w:cs="Times New Roman"/>
          <w:spacing w:val="1"/>
          <w:sz w:val="28"/>
          <w:szCs w:val="28"/>
          <w:lang w:val="uk-UA"/>
        </w:rPr>
        <w:t xml:space="preserve"> </w:t>
      </w:r>
      <w:r w:rsidR="00246712" w:rsidRPr="00F67B81">
        <w:rPr>
          <w:rFonts w:ascii="Times New Roman" w:hAnsi="Times New Roman" w:cs="Times New Roman"/>
          <w:sz w:val="28"/>
          <w:szCs w:val="28"/>
          <w:lang w:val="uk-UA"/>
        </w:rPr>
        <w:t>груповій</w:t>
      </w:r>
      <w:r w:rsidR="00246712" w:rsidRPr="00F67B81">
        <w:rPr>
          <w:rFonts w:ascii="Times New Roman" w:hAnsi="Times New Roman" w:cs="Times New Roman"/>
          <w:spacing w:val="1"/>
          <w:sz w:val="28"/>
          <w:szCs w:val="28"/>
          <w:lang w:val="uk-UA"/>
        </w:rPr>
        <w:t xml:space="preserve"> </w:t>
      </w:r>
      <w:r w:rsidR="00246712" w:rsidRPr="00F67B81">
        <w:rPr>
          <w:rFonts w:ascii="Times New Roman" w:hAnsi="Times New Roman" w:cs="Times New Roman"/>
          <w:sz w:val="28"/>
          <w:szCs w:val="28"/>
          <w:lang w:val="uk-UA"/>
        </w:rPr>
        <w:t>основі</w:t>
      </w:r>
      <w:r w:rsidR="00246712" w:rsidRPr="00F67B81">
        <w:rPr>
          <w:rFonts w:ascii="Times New Roman" w:hAnsi="Times New Roman" w:cs="Times New Roman"/>
          <w:spacing w:val="1"/>
          <w:sz w:val="28"/>
          <w:szCs w:val="28"/>
          <w:lang w:val="uk-UA"/>
        </w:rPr>
        <w:t xml:space="preserve"> </w:t>
      </w:r>
      <w:r w:rsidR="00246712" w:rsidRPr="00F67B81">
        <w:rPr>
          <w:rFonts w:ascii="Times New Roman" w:hAnsi="Times New Roman" w:cs="Times New Roman"/>
          <w:sz w:val="28"/>
          <w:szCs w:val="28"/>
          <w:lang w:val="uk-UA"/>
        </w:rPr>
        <w:t>або</w:t>
      </w:r>
      <w:r w:rsidR="00246712" w:rsidRPr="00F67B81">
        <w:rPr>
          <w:rFonts w:ascii="Times New Roman" w:hAnsi="Times New Roman" w:cs="Times New Roman"/>
          <w:spacing w:val="1"/>
          <w:sz w:val="28"/>
          <w:szCs w:val="28"/>
          <w:lang w:val="uk-UA"/>
        </w:rPr>
        <w:t xml:space="preserve"> </w:t>
      </w:r>
      <w:r w:rsidR="00246712" w:rsidRPr="00F67B81">
        <w:rPr>
          <w:rFonts w:ascii="Times New Roman" w:hAnsi="Times New Roman" w:cs="Times New Roman"/>
          <w:sz w:val="28"/>
          <w:szCs w:val="28"/>
          <w:lang w:val="uk-UA"/>
        </w:rPr>
        <w:t>за</w:t>
      </w:r>
      <w:r w:rsidR="00246712" w:rsidRPr="00F67B81">
        <w:rPr>
          <w:rFonts w:ascii="Times New Roman" w:hAnsi="Times New Roman" w:cs="Times New Roman"/>
          <w:spacing w:val="1"/>
          <w:sz w:val="28"/>
          <w:szCs w:val="28"/>
          <w:lang w:val="uk-UA"/>
        </w:rPr>
        <w:t xml:space="preserve"> </w:t>
      </w:r>
      <w:r w:rsidR="00246712" w:rsidRPr="00F67B81">
        <w:rPr>
          <w:rFonts w:ascii="Times New Roman" w:hAnsi="Times New Roman" w:cs="Times New Roman"/>
          <w:sz w:val="28"/>
          <w:szCs w:val="28"/>
          <w:lang w:val="uk-UA"/>
        </w:rPr>
        <w:t>спрощеним підходом;</w:t>
      </w:r>
    </w:p>
    <w:p w:rsidR="00246712" w:rsidRPr="00F67B81" w:rsidRDefault="00246712" w:rsidP="00246712">
      <w:pPr>
        <w:pStyle w:val="a3"/>
        <w:widowControl w:val="0"/>
        <w:numPr>
          <w:ilvl w:val="1"/>
          <w:numId w:val="3"/>
        </w:numPr>
        <w:tabs>
          <w:tab w:val="left" w:pos="1064"/>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контрагента за фінансовою дебіторською заборгованістю, що не перевищує трьох</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місяців.</w:t>
      </w:r>
    </w:p>
    <w:p w:rsidR="00246712" w:rsidRPr="00F67B81" w:rsidRDefault="00246712" w:rsidP="00246712">
      <w:pPr>
        <w:pStyle w:val="a3"/>
        <w:widowControl w:val="0"/>
        <w:tabs>
          <w:tab w:val="left" w:pos="0"/>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w:t>
      </w:r>
      <w:r w:rsidRPr="00F67B81">
        <w:rPr>
          <w:rFonts w:ascii="Times New Roman" w:hAnsi="Times New Roman" w:cs="Times New Roman"/>
          <w:spacing w:val="1"/>
          <w:sz w:val="28"/>
          <w:szCs w:val="28"/>
          <w:lang w:val="uk-UA"/>
        </w:rPr>
        <w:t xml:space="preserve"> в</w:t>
      </w:r>
      <w:r w:rsidRPr="00F67B81">
        <w:rPr>
          <w:rFonts w:ascii="Times New Roman" w:hAnsi="Times New Roman" w:cs="Times New Roman"/>
          <w:sz w:val="28"/>
          <w:szCs w:val="28"/>
          <w:lang w:val="uk-UA"/>
        </w:rPr>
        <w:t>становлює</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значення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коефіцієнта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PD</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контрагента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дебіторською</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заборгованістю за господарською діяльністю виходячи з класу контрагента, визначеного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згідно</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z w:val="28"/>
          <w:szCs w:val="28"/>
          <w:lang w:val="uk-UA"/>
        </w:rPr>
        <w:t>з</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z w:val="28"/>
          <w:szCs w:val="28"/>
          <w:lang w:val="uk-UA"/>
        </w:rPr>
        <w:t>вимогами</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внутрішніх</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z w:val="28"/>
          <w:szCs w:val="28"/>
          <w:lang w:val="uk-UA"/>
        </w:rPr>
        <w:t>нормативних</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z w:val="28"/>
          <w:szCs w:val="28"/>
          <w:lang w:val="uk-UA"/>
        </w:rPr>
        <w:t>документів</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на</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z w:val="28"/>
          <w:szCs w:val="28"/>
          <w:lang w:val="uk-UA"/>
        </w:rPr>
        <w:t>підставі</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кількості</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календарних</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z w:val="28"/>
          <w:szCs w:val="28"/>
          <w:lang w:val="uk-UA"/>
        </w:rPr>
        <w:t>днів</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її</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визнання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 балансі банку.</w:t>
      </w:r>
    </w:p>
    <w:p w:rsidR="00246712" w:rsidRPr="00F67B81" w:rsidRDefault="00246712" w:rsidP="00246712">
      <w:pPr>
        <w:pStyle w:val="a3"/>
        <w:widowControl w:val="0"/>
        <w:tabs>
          <w:tab w:val="left" w:pos="1472"/>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Банківська установа встановлює за іншими </w:t>
      </w:r>
      <w:r w:rsidR="00467688">
        <w:rPr>
          <w:rFonts w:ascii="Times New Roman" w:hAnsi="Times New Roman" w:cs="Times New Roman"/>
          <w:sz w:val="28"/>
          <w:szCs w:val="28"/>
          <w:lang w:val="uk-UA"/>
        </w:rPr>
        <w:t>позичальниками</w:t>
      </w:r>
      <w:r w:rsidRPr="00F67B81">
        <w:rPr>
          <w:rFonts w:ascii="Times New Roman" w:hAnsi="Times New Roman" w:cs="Times New Roman"/>
          <w:sz w:val="28"/>
          <w:szCs w:val="28"/>
          <w:lang w:val="uk-UA"/>
        </w:rPr>
        <w:t xml:space="preserve"> значення коефіцієнта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PD</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виходячи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класу</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визначеного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згідно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вимогами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внутрішніх</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нормативних</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документів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підставі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оцінки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його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фінансового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стану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скоригованого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урахуванням факторів,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наведених</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нижче:</w:t>
      </w:r>
    </w:p>
    <w:p w:rsidR="00246712" w:rsidRPr="00F67B81" w:rsidRDefault="00246712" w:rsidP="00246712">
      <w:pPr>
        <w:pStyle w:val="a3"/>
        <w:widowControl w:val="0"/>
        <w:tabs>
          <w:tab w:val="left" w:pos="1143"/>
        </w:tabs>
        <w:autoSpaceDE w:val="0"/>
        <w:autoSpaceDN w:val="0"/>
        <w:spacing w:after="0" w:line="360" w:lineRule="auto"/>
        <w:ind w:left="709" w:right="-2"/>
        <w:contextualSpacing w:val="0"/>
        <w:rPr>
          <w:rFonts w:ascii="Times New Roman" w:hAnsi="Times New Roman" w:cs="Times New Roman"/>
          <w:sz w:val="28"/>
          <w:szCs w:val="28"/>
          <w:lang w:val="uk-UA"/>
        </w:rPr>
      </w:pPr>
      <w:r w:rsidRPr="00F67B81">
        <w:rPr>
          <w:rFonts w:ascii="Times New Roman" w:hAnsi="Times New Roman" w:cs="Times New Roman"/>
          <w:sz w:val="28"/>
          <w:szCs w:val="28"/>
          <w:lang w:val="uk-UA"/>
        </w:rPr>
        <w:t>а) належності</w:t>
      </w:r>
      <w:r w:rsidRPr="00F67B81">
        <w:rPr>
          <w:rFonts w:ascii="Times New Roman" w:hAnsi="Times New Roman" w:cs="Times New Roman"/>
          <w:spacing w:val="-4"/>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6"/>
          <w:sz w:val="28"/>
          <w:szCs w:val="28"/>
          <w:lang w:val="uk-UA"/>
        </w:rPr>
        <w:t xml:space="preserve"> </w:t>
      </w:r>
      <w:r w:rsidRPr="00F67B81">
        <w:rPr>
          <w:rFonts w:ascii="Times New Roman" w:hAnsi="Times New Roman" w:cs="Times New Roman"/>
          <w:sz w:val="28"/>
          <w:szCs w:val="28"/>
          <w:lang w:val="uk-UA"/>
        </w:rPr>
        <w:t>до:</w:t>
      </w:r>
    </w:p>
    <w:p w:rsidR="00246712" w:rsidRPr="00F67B81" w:rsidRDefault="00246712" w:rsidP="00246712">
      <w:pPr>
        <w:pStyle w:val="a3"/>
        <w:widowControl w:val="0"/>
        <w:numPr>
          <w:ilvl w:val="1"/>
          <w:numId w:val="3"/>
        </w:numPr>
        <w:tabs>
          <w:tab w:val="left" w:pos="1078"/>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групи юридичних осіб під спільним контролем (не враховується для боржника -</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фізичної особи, у тому числі який є суб’єктом господарювання, та боржника - бюджетної</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установи)</w:t>
      </w:r>
      <w:r w:rsidR="003F3948">
        <w:rPr>
          <w:rFonts w:ascii="Times New Roman" w:hAnsi="Times New Roman" w:cs="Times New Roman"/>
          <w:sz w:val="28"/>
          <w:szCs w:val="28"/>
          <w:lang w:val="uk-UA"/>
        </w:rPr>
        <w:t>»</w:t>
      </w:r>
      <w:r w:rsidR="00467688">
        <w:rPr>
          <w:rFonts w:ascii="Times New Roman" w:hAnsi="Times New Roman" w:cs="Times New Roman"/>
          <w:sz w:val="28"/>
          <w:szCs w:val="28"/>
          <w:lang w:val="uk-UA"/>
        </w:rPr>
        <w:t xml:space="preserve"> </w:t>
      </w:r>
      <w:r w:rsidR="003F3948">
        <w:rPr>
          <w:rFonts w:ascii="Times New Roman" w:hAnsi="Times New Roman" w:cs="Times New Roman"/>
          <w:sz w:val="28"/>
          <w:szCs w:val="28"/>
          <w:lang w:val="uk-UA"/>
        </w:rPr>
        <w:t>[</w:t>
      </w:r>
      <w:r w:rsidR="003F3948" w:rsidRPr="003F3948">
        <w:rPr>
          <w:rFonts w:ascii="Times New Roman" w:hAnsi="Times New Roman" w:cs="Times New Roman"/>
          <w:sz w:val="28"/>
          <w:szCs w:val="28"/>
        </w:rPr>
        <w:t>15</w:t>
      </w:r>
      <w:r w:rsidR="003F3948">
        <w:rPr>
          <w:rFonts w:ascii="Times New Roman" w:hAnsi="Times New Roman" w:cs="Times New Roman"/>
          <w:sz w:val="28"/>
          <w:szCs w:val="28"/>
          <w:lang w:val="uk-UA"/>
        </w:rPr>
        <w:t>]</w:t>
      </w:r>
      <w:r w:rsidRPr="00F67B81">
        <w:rPr>
          <w:rFonts w:ascii="Times New Roman" w:hAnsi="Times New Roman" w:cs="Times New Roman"/>
          <w:sz w:val="28"/>
          <w:szCs w:val="28"/>
          <w:lang w:val="uk-UA"/>
        </w:rPr>
        <w:t>;</w:t>
      </w:r>
    </w:p>
    <w:p w:rsidR="00246712" w:rsidRPr="00F67B81" w:rsidRDefault="00246712" w:rsidP="00246712">
      <w:pPr>
        <w:pStyle w:val="a3"/>
        <w:widowControl w:val="0"/>
        <w:numPr>
          <w:ilvl w:val="1"/>
          <w:numId w:val="3"/>
        </w:numPr>
        <w:tabs>
          <w:tab w:val="left" w:pos="1023"/>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pacing w:val="-1"/>
          <w:sz w:val="28"/>
          <w:szCs w:val="28"/>
          <w:lang w:val="uk-UA"/>
        </w:rPr>
        <w:t>групи</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pacing w:val="-1"/>
          <w:sz w:val="28"/>
          <w:szCs w:val="28"/>
          <w:lang w:val="uk-UA"/>
        </w:rPr>
        <w:t>пов’язаних</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pacing w:val="-1"/>
          <w:sz w:val="28"/>
          <w:szCs w:val="28"/>
          <w:lang w:val="uk-UA"/>
        </w:rPr>
        <w:t>контрагентів</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pacing w:val="-1"/>
          <w:sz w:val="28"/>
          <w:szCs w:val="28"/>
          <w:lang w:val="uk-UA"/>
        </w:rPr>
        <w:t>(не</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z w:val="28"/>
          <w:szCs w:val="28"/>
          <w:lang w:val="uk-UA"/>
        </w:rPr>
        <w:t>враховується</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z w:val="28"/>
          <w:szCs w:val="28"/>
          <w:lang w:val="uk-UA"/>
        </w:rPr>
        <w:t>для</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z w:val="28"/>
          <w:szCs w:val="28"/>
          <w:lang w:val="uk-UA"/>
        </w:rPr>
        <w:t>боржника</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z w:val="28"/>
          <w:szCs w:val="28"/>
          <w:lang w:val="uk-UA"/>
        </w:rPr>
        <w:t>бюджетної</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установи);</w:t>
      </w:r>
    </w:p>
    <w:p w:rsidR="00246712" w:rsidRPr="00F67B81" w:rsidRDefault="00246712" w:rsidP="00246712">
      <w:pPr>
        <w:pStyle w:val="a3"/>
        <w:widowControl w:val="0"/>
        <w:tabs>
          <w:tab w:val="left" w:pos="1273"/>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 ознак,</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що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свідчать</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про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високий</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кредитний</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ризик</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pacing w:val="1"/>
          <w:sz w:val="28"/>
          <w:szCs w:val="28"/>
          <w:lang w:val="uk-UA"/>
        </w:rPr>
        <w:t>позичальника</w:t>
      </w:r>
      <w:r w:rsidRPr="00F67B81">
        <w:rPr>
          <w:rFonts w:ascii="Times New Roman" w:hAnsi="Times New Roman" w:cs="Times New Roman"/>
          <w:sz w:val="28"/>
          <w:szCs w:val="28"/>
          <w:lang w:val="uk-UA"/>
        </w:rPr>
        <w:t>;</w:t>
      </w:r>
    </w:p>
    <w:p w:rsidR="00246712" w:rsidRPr="00F67B81" w:rsidRDefault="00246712" w:rsidP="00246712">
      <w:pPr>
        <w:pStyle w:val="a3"/>
        <w:widowControl w:val="0"/>
        <w:tabs>
          <w:tab w:val="left" w:pos="1511"/>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в) </w:t>
      </w:r>
      <w:r w:rsidR="003F3948">
        <w:rPr>
          <w:rFonts w:ascii="Times New Roman" w:hAnsi="Times New Roman" w:cs="Times New Roman"/>
          <w:sz w:val="28"/>
          <w:szCs w:val="28"/>
          <w:lang w:val="uk-UA"/>
        </w:rPr>
        <w:t>«</w:t>
      </w:r>
      <w:r w:rsidRPr="00F67B81">
        <w:rPr>
          <w:rFonts w:ascii="Times New Roman" w:hAnsi="Times New Roman" w:cs="Times New Roman"/>
          <w:sz w:val="28"/>
          <w:szCs w:val="28"/>
          <w:lang w:val="uk-UA"/>
        </w:rPr>
        <w:t>вимог</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щодо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визнання/припинення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визнання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банком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дефолту</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pacing w:val="1"/>
          <w:sz w:val="28"/>
          <w:szCs w:val="28"/>
          <w:lang w:val="uk-UA"/>
        </w:rPr>
        <w:t>позичальника</w:t>
      </w:r>
      <w:r w:rsidRPr="00F67B81">
        <w:rPr>
          <w:rFonts w:ascii="Times New Roman" w:hAnsi="Times New Roman" w:cs="Times New Roman"/>
          <w:sz w:val="28"/>
          <w:szCs w:val="28"/>
          <w:lang w:val="uk-UA"/>
        </w:rPr>
        <w:t>;</w:t>
      </w:r>
    </w:p>
    <w:p w:rsidR="00246712" w:rsidRPr="00F67B81" w:rsidRDefault="00246712" w:rsidP="00246712">
      <w:pPr>
        <w:pStyle w:val="a3"/>
        <w:widowControl w:val="0"/>
        <w:tabs>
          <w:tab w:val="left" w:pos="1167"/>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г) своєчасності сплати боргу </w:t>
      </w:r>
      <w:r w:rsidR="00467688">
        <w:rPr>
          <w:rFonts w:ascii="Times New Roman" w:hAnsi="Times New Roman" w:cs="Times New Roman"/>
          <w:sz w:val="28"/>
          <w:szCs w:val="28"/>
          <w:lang w:val="uk-UA"/>
        </w:rPr>
        <w:t>позичальником</w:t>
      </w:r>
      <w:r w:rsidRPr="00F67B81">
        <w:rPr>
          <w:rFonts w:ascii="Times New Roman" w:hAnsi="Times New Roman" w:cs="Times New Roman"/>
          <w:sz w:val="28"/>
          <w:szCs w:val="28"/>
          <w:lang w:val="uk-UA"/>
        </w:rPr>
        <w:t xml:space="preserve"> - кількості календарних днів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прострочення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погашення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боргу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(ураховується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для</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оцінці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фінансового стану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якого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не передбачено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врахування</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цього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фактора)</w:t>
      </w:r>
      <w:r w:rsidR="003F3948">
        <w:rPr>
          <w:rFonts w:ascii="Times New Roman" w:hAnsi="Times New Roman" w:cs="Times New Roman"/>
          <w:sz w:val="28"/>
          <w:szCs w:val="28"/>
          <w:lang w:val="uk-UA"/>
        </w:rPr>
        <w:t>»</w:t>
      </w:r>
      <w:r w:rsidR="00467688">
        <w:rPr>
          <w:rFonts w:ascii="Times New Roman" w:hAnsi="Times New Roman" w:cs="Times New Roman"/>
          <w:sz w:val="28"/>
          <w:szCs w:val="28"/>
          <w:lang w:val="uk-UA"/>
        </w:rPr>
        <w:t xml:space="preserve"> </w:t>
      </w:r>
      <w:r w:rsidR="003F3948" w:rsidRPr="003F3948">
        <w:rPr>
          <w:rFonts w:ascii="Times New Roman" w:hAnsi="Times New Roman" w:cs="Times New Roman"/>
          <w:sz w:val="28"/>
          <w:szCs w:val="28"/>
        </w:rPr>
        <w:t>[15]</w:t>
      </w:r>
      <w:r w:rsidRPr="00F67B81">
        <w:rPr>
          <w:rFonts w:ascii="Times New Roman" w:hAnsi="Times New Roman" w:cs="Times New Roman"/>
          <w:sz w:val="28"/>
          <w:szCs w:val="28"/>
          <w:lang w:val="uk-UA"/>
        </w:rPr>
        <w:t>;</w:t>
      </w:r>
    </w:p>
    <w:p w:rsidR="00246712" w:rsidRPr="00F67B81" w:rsidRDefault="00246712" w:rsidP="00246712">
      <w:pPr>
        <w:pStyle w:val="a3"/>
        <w:widowControl w:val="0"/>
        <w:tabs>
          <w:tab w:val="left" w:pos="1132"/>
        </w:tabs>
        <w:autoSpaceDE w:val="0"/>
        <w:autoSpaceDN w:val="0"/>
        <w:spacing w:after="0" w:line="360" w:lineRule="auto"/>
        <w:ind w:left="0" w:right="-2" w:firstLine="709"/>
        <w:contextualSpacing w:val="0"/>
        <w:rPr>
          <w:rFonts w:ascii="Times New Roman" w:hAnsi="Times New Roman" w:cs="Times New Roman"/>
          <w:sz w:val="28"/>
          <w:szCs w:val="28"/>
          <w:lang w:val="uk-UA"/>
        </w:rPr>
      </w:pPr>
      <w:r w:rsidRPr="00F67B81">
        <w:rPr>
          <w:rFonts w:ascii="Times New Roman" w:hAnsi="Times New Roman" w:cs="Times New Roman"/>
          <w:spacing w:val="-1"/>
          <w:sz w:val="28"/>
          <w:szCs w:val="28"/>
          <w:lang w:val="uk-UA"/>
        </w:rPr>
        <w:t>д) інформації</w:t>
      </w:r>
      <w:r w:rsidRPr="00F67B81">
        <w:rPr>
          <w:rFonts w:ascii="Times New Roman" w:hAnsi="Times New Roman" w:cs="Times New Roman"/>
          <w:spacing w:val="-14"/>
          <w:sz w:val="28"/>
          <w:szCs w:val="28"/>
          <w:lang w:val="uk-UA"/>
        </w:rPr>
        <w:t xml:space="preserve"> </w:t>
      </w:r>
      <w:r w:rsidRPr="00F67B81">
        <w:rPr>
          <w:rFonts w:ascii="Times New Roman" w:hAnsi="Times New Roman" w:cs="Times New Roman"/>
          <w:spacing w:val="-1"/>
          <w:sz w:val="28"/>
          <w:szCs w:val="28"/>
          <w:lang w:val="uk-UA"/>
        </w:rPr>
        <w:t>з</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pacing w:val="-1"/>
          <w:sz w:val="28"/>
          <w:szCs w:val="28"/>
          <w:lang w:val="uk-UA"/>
        </w:rPr>
        <w:t>Кредитного</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pacing w:val="-1"/>
          <w:sz w:val="28"/>
          <w:szCs w:val="28"/>
          <w:lang w:val="uk-UA"/>
        </w:rPr>
        <w:t>реєстру</w:t>
      </w:r>
      <w:r w:rsidRPr="00F67B81">
        <w:rPr>
          <w:rFonts w:ascii="Times New Roman" w:hAnsi="Times New Roman" w:cs="Times New Roman"/>
          <w:spacing w:val="-14"/>
          <w:sz w:val="28"/>
          <w:szCs w:val="28"/>
          <w:lang w:val="uk-UA"/>
        </w:rPr>
        <w:t xml:space="preserve"> </w:t>
      </w:r>
      <w:r w:rsidRPr="00F67B81">
        <w:rPr>
          <w:rFonts w:ascii="Times New Roman" w:hAnsi="Times New Roman" w:cs="Times New Roman"/>
          <w:spacing w:val="-1"/>
          <w:sz w:val="28"/>
          <w:szCs w:val="28"/>
          <w:lang w:val="uk-UA"/>
        </w:rPr>
        <w:t>про</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z w:val="28"/>
          <w:szCs w:val="28"/>
          <w:lang w:val="uk-UA"/>
        </w:rPr>
        <w:t>клас</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z w:val="28"/>
          <w:szCs w:val="28"/>
          <w:lang w:val="uk-UA"/>
        </w:rPr>
        <w:t>боржника</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в</w:t>
      </w:r>
      <w:r w:rsidRPr="00F67B81">
        <w:rPr>
          <w:rFonts w:ascii="Times New Roman" w:hAnsi="Times New Roman" w:cs="Times New Roman"/>
          <w:spacing w:val="-10"/>
          <w:sz w:val="28"/>
          <w:szCs w:val="28"/>
          <w:lang w:val="uk-UA"/>
        </w:rPr>
        <w:t xml:space="preserve"> </w:t>
      </w:r>
      <w:r w:rsidRPr="00F67B81">
        <w:rPr>
          <w:rFonts w:ascii="Times New Roman" w:hAnsi="Times New Roman" w:cs="Times New Roman"/>
          <w:sz w:val="28"/>
          <w:szCs w:val="28"/>
          <w:lang w:val="uk-UA"/>
        </w:rPr>
        <w:t>інших</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z w:val="28"/>
          <w:szCs w:val="28"/>
          <w:lang w:val="uk-UA"/>
        </w:rPr>
        <w:t>банках</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z w:val="28"/>
          <w:szCs w:val="28"/>
          <w:lang w:val="uk-UA"/>
        </w:rPr>
        <w:lastRenderedPageBreak/>
        <w:t>(не</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враховується</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для</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банку-боржника).</w:t>
      </w:r>
    </w:p>
    <w:p w:rsidR="00246712" w:rsidRPr="00F67B81" w:rsidRDefault="00246712" w:rsidP="00246712">
      <w:pPr>
        <w:widowControl w:val="0"/>
        <w:tabs>
          <w:tab w:val="left" w:pos="1208"/>
        </w:tabs>
        <w:autoSpaceDE w:val="0"/>
        <w:autoSpaceDN w:val="0"/>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Банківська установа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наявності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щодо</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двох</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або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більше</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факторів,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що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зумовлюють коригування визначеного на підставі оцінки фінансового стану класу такого</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10"/>
          <w:sz w:val="28"/>
          <w:szCs w:val="28"/>
          <w:lang w:val="uk-UA"/>
        </w:rPr>
        <w:t xml:space="preserve"> </w:t>
      </w:r>
      <w:r w:rsidRPr="00F67B81">
        <w:rPr>
          <w:rFonts w:ascii="Times New Roman" w:hAnsi="Times New Roman" w:cs="Times New Roman"/>
          <w:sz w:val="28"/>
          <w:szCs w:val="28"/>
          <w:lang w:val="uk-UA"/>
        </w:rPr>
        <w:t>до</w:t>
      </w:r>
      <w:r w:rsidRPr="00F67B81">
        <w:rPr>
          <w:rFonts w:ascii="Times New Roman" w:hAnsi="Times New Roman" w:cs="Times New Roman"/>
          <w:spacing w:val="-7"/>
          <w:sz w:val="28"/>
          <w:szCs w:val="28"/>
          <w:lang w:val="uk-UA"/>
        </w:rPr>
        <w:t xml:space="preserve"> </w:t>
      </w:r>
      <w:r w:rsidRPr="00F67B81">
        <w:rPr>
          <w:rFonts w:ascii="Times New Roman" w:hAnsi="Times New Roman" w:cs="Times New Roman"/>
          <w:sz w:val="28"/>
          <w:szCs w:val="28"/>
          <w:lang w:val="uk-UA"/>
        </w:rPr>
        <w:t>різних</w:t>
      </w:r>
      <w:r w:rsidRPr="00F67B81">
        <w:rPr>
          <w:rFonts w:ascii="Times New Roman" w:hAnsi="Times New Roman" w:cs="Times New Roman"/>
          <w:spacing w:val="-9"/>
          <w:sz w:val="28"/>
          <w:szCs w:val="28"/>
          <w:lang w:val="uk-UA"/>
        </w:rPr>
        <w:t xml:space="preserve"> </w:t>
      </w:r>
      <w:r w:rsidRPr="00F67B81">
        <w:rPr>
          <w:rFonts w:ascii="Times New Roman" w:hAnsi="Times New Roman" w:cs="Times New Roman"/>
          <w:sz w:val="28"/>
          <w:szCs w:val="28"/>
          <w:lang w:val="uk-UA"/>
        </w:rPr>
        <w:t>класів,</w:t>
      </w:r>
      <w:r w:rsidRPr="00F67B81">
        <w:rPr>
          <w:rFonts w:ascii="Times New Roman" w:hAnsi="Times New Roman" w:cs="Times New Roman"/>
          <w:spacing w:val="-9"/>
          <w:sz w:val="28"/>
          <w:szCs w:val="28"/>
          <w:lang w:val="uk-UA"/>
        </w:rPr>
        <w:t xml:space="preserve"> </w:t>
      </w:r>
      <w:r w:rsidRPr="00F67B81">
        <w:rPr>
          <w:rFonts w:ascii="Times New Roman" w:hAnsi="Times New Roman" w:cs="Times New Roman"/>
          <w:sz w:val="28"/>
          <w:szCs w:val="28"/>
          <w:lang w:val="uk-UA"/>
        </w:rPr>
        <w:t>відносить</w:t>
      </w:r>
      <w:r w:rsidRPr="00F67B81">
        <w:rPr>
          <w:rFonts w:ascii="Times New Roman" w:hAnsi="Times New Roman" w:cs="Times New Roman"/>
          <w:spacing w:val="-7"/>
          <w:sz w:val="28"/>
          <w:szCs w:val="28"/>
          <w:lang w:val="uk-UA"/>
        </w:rPr>
        <w:t xml:space="preserve"> </w:t>
      </w:r>
      <w:r w:rsidRPr="00F67B81">
        <w:rPr>
          <w:rFonts w:ascii="Times New Roman" w:hAnsi="Times New Roman" w:cs="Times New Roman"/>
          <w:sz w:val="28"/>
          <w:szCs w:val="28"/>
          <w:lang w:val="uk-UA"/>
        </w:rPr>
        <w:t>такого</w:t>
      </w:r>
      <w:r w:rsidRPr="00F67B81">
        <w:rPr>
          <w:rFonts w:ascii="Times New Roman" w:hAnsi="Times New Roman" w:cs="Times New Roman"/>
          <w:spacing w:val="-8"/>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до</w:t>
      </w:r>
      <w:r w:rsidRPr="00F67B81">
        <w:rPr>
          <w:rFonts w:ascii="Times New Roman" w:hAnsi="Times New Roman" w:cs="Times New Roman"/>
          <w:spacing w:val="-7"/>
          <w:sz w:val="28"/>
          <w:szCs w:val="28"/>
          <w:lang w:val="uk-UA"/>
        </w:rPr>
        <w:t xml:space="preserve"> </w:t>
      </w:r>
      <w:r w:rsidRPr="00F67B81">
        <w:rPr>
          <w:rFonts w:ascii="Times New Roman" w:hAnsi="Times New Roman" w:cs="Times New Roman"/>
          <w:sz w:val="28"/>
          <w:szCs w:val="28"/>
          <w:lang w:val="uk-UA"/>
        </w:rPr>
        <w:t>нижчого</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(гіршого)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класу.</w:t>
      </w:r>
    </w:p>
    <w:p w:rsidR="00246712" w:rsidRPr="00F67B81" w:rsidRDefault="00246712" w:rsidP="00246712">
      <w:pPr>
        <w:widowControl w:val="0"/>
        <w:tabs>
          <w:tab w:val="left" w:pos="1506"/>
        </w:tabs>
        <w:autoSpaceDE w:val="0"/>
        <w:autoSpaceDN w:val="0"/>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Банківська установа, розробляючи внутрішні положення про визначення кредитного ризику наводить перелік</w:t>
      </w:r>
      <w:r w:rsidRPr="00F67B81">
        <w:rPr>
          <w:rFonts w:ascii="Times New Roman" w:hAnsi="Times New Roman" w:cs="Times New Roman"/>
          <w:spacing w:val="1"/>
          <w:sz w:val="28"/>
          <w:szCs w:val="28"/>
          <w:lang w:val="uk-UA"/>
        </w:rPr>
        <w:t xml:space="preserve"> </w:t>
      </w:r>
      <w:proofErr w:type="spellStart"/>
      <w:r w:rsidRPr="00F67B81">
        <w:rPr>
          <w:rFonts w:ascii="Times New Roman" w:hAnsi="Times New Roman" w:cs="Times New Roman"/>
          <w:sz w:val="28"/>
          <w:szCs w:val="28"/>
          <w:lang w:val="uk-UA"/>
        </w:rPr>
        <w:t>коригуючих</w:t>
      </w:r>
      <w:proofErr w:type="spellEnd"/>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 xml:space="preserve">факторів. </w:t>
      </w:r>
      <w:r w:rsidR="003F3948" w:rsidRPr="003F3948">
        <w:rPr>
          <w:rFonts w:ascii="Times New Roman" w:hAnsi="Times New Roman" w:cs="Times New Roman"/>
          <w:sz w:val="28"/>
          <w:szCs w:val="28"/>
          <w:lang w:val="uk-UA"/>
        </w:rPr>
        <w:t>«</w:t>
      </w:r>
      <w:r w:rsidRPr="00F67B81">
        <w:rPr>
          <w:rFonts w:ascii="Times New Roman" w:hAnsi="Times New Roman" w:cs="Times New Roman"/>
          <w:sz w:val="28"/>
          <w:szCs w:val="28"/>
          <w:lang w:val="uk-UA"/>
        </w:rPr>
        <w:t>Банк, ураховуючи види, обсяг та складність здійснюваних операцій, керуючись</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судженням банку, має право застосовувати додаткові фактори та ознаки з метою забезпечення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своєчасності і повноти</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виявлення</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оцінки кредитного</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ризику. Урахування банком таких додаткових факторів не може призводити до підвищення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(поліпшення)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класу</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визначеного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згідно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вимогами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цього банківського положення.</w:t>
      </w:r>
    </w:p>
    <w:p w:rsidR="00246712" w:rsidRPr="00F67B81" w:rsidRDefault="00246712" w:rsidP="00467688">
      <w:pPr>
        <w:widowControl w:val="0"/>
        <w:tabs>
          <w:tab w:val="left" w:pos="1498"/>
        </w:tabs>
        <w:autoSpaceDE w:val="0"/>
        <w:autoSpaceDN w:val="0"/>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 визначає клас боржника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 юридичної особи (крім банку та бюджетної</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установи) та боржника - емітента цінних паперів, що є юридичною особою (крім банку та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бюджетної</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установи), за одним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із</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10</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класів.</w:t>
      </w:r>
    </w:p>
    <w:p w:rsidR="00246712" w:rsidRPr="00F67B81" w:rsidRDefault="00246712" w:rsidP="00246712">
      <w:pPr>
        <w:widowControl w:val="0"/>
        <w:tabs>
          <w:tab w:val="left" w:pos="1556"/>
        </w:tabs>
        <w:autoSpaceDE w:val="0"/>
        <w:autoSpaceDN w:val="0"/>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визначає</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клас</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контрагентів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дебіторською</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заборгованістю,</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що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є</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фінансовим активом, строк погашення якої згідно з умовами договору не перевищує трьох</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місяців, та контрагентів за дебіторською заборгованістю за господарською діяльністю за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одним із двох</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класів</w:t>
      </w:r>
      <w:r w:rsidR="003F3948">
        <w:rPr>
          <w:rFonts w:ascii="Times New Roman" w:hAnsi="Times New Roman" w:cs="Times New Roman"/>
          <w:sz w:val="28"/>
          <w:szCs w:val="28"/>
          <w:lang w:val="uk-UA"/>
        </w:rPr>
        <w:t>»</w:t>
      </w:r>
      <w:r w:rsidR="00467688">
        <w:rPr>
          <w:rFonts w:ascii="Times New Roman" w:hAnsi="Times New Roman" w:cs="Times New Roman"/>
          <w:sz w:val="28"/>
          <w:szCs w:val="28"/>
          <w:lang w:val="uk-UA"/>
        </w:rPr>
        <w:t xml:space="preserve"> </w:t>
      </w:r>
      <w:r w:rsidR="003F3948" w:rsidRPr="003F3948">
        <w:rPr>
          <w:rFonts w:ascii="Times New Roman" w:hAnsi="Times New Roman" w:cs="Times New Roman"/>
          <w:sz w:val="28"/>
          <w:szCs w:val="28"/>
          <w:lang w:val="uk-UA"/>
        </w:rPr>
        <w:t>[15]</w:t>
      </w:r>
      <w:r w:rsidRPr="00F67B81">
        <w:rPr>
          <w:rFonts w:ascii="Times New Roman" w:hAnsi="Times New Roman" w:cs="Times New Roman"/>
          <w:sz w:val="28"/>
          <w:szCs w:val="28"/>
          <w:lang w:val="uk-UA"/>
        </w:rPr>
        <w:t>.</w:t>
      </w:r>
    </w:p>
    <w:p w:rsidR="00246712" w:rsidRPr="00F67B81" w:rsidRDefault="00246712" w:rsidP="00246712">
      <w:pPr>
        <w:widowControl w:val="0"/>
        <w:tabs>
          <w:tab w:val="left" w:pos="1462"/>
        </w:tabs>
        <w:autoSpaceDE w:val="0"/>
        <w:autoSpaceDN w:val="0"/>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Установа банку визначає</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клас</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інших</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боржників/контрагентів</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одним</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із</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5</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 xml:space="preserve">класів. </w:t>
      </w:r>
      <w:r w:rsidR="003F3948">
        <w:rPr>
          <w:rFonts w:ascii="Times New Roman" w:hAnsi="Times New Roman" w:cs="Times New Roman"/>
          <w:sz w:val="28"/>
          <w:szCs w:val="28"/>
        </w:rPr>
        <w:t>«</w:t>
      </w:r>
      <w:r w:rsidRPr="00F67B81">
        <w:rPr>
          <w:rFonts w:ascii="Times New Roman" w:hAnsi="Times New Roman" w:cs="Times New Roman"/>
          <w:sz w:val="28"/>
          <w:szCs w:val="28"/>
          <w:lang w:val="uk-UA"/>
        </w:rPr>
        <w:t>Якщо за результатами оцінки визначений банком клас щодо одного боржника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 xml:space="preserve">за кількома активами відрізняється, то банк визначає клас такого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 xml:space="preserve"> за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найнижчим (найгіршим) з них і встановлює значення коефіцієнта PD, що відповідає активу з</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найнижчим (найгіршим)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класом</w:t>
      </w:r>
      <w:r w:rsidR="003F3948">
        <w:rPr>
          <w:rFonts w:ascii="Times New Roman" w:hAnsi="Times New Roman" w:cs="Times New Roman"/>
          <w:sz w:val="28"/>
          <w:szCs w:val="28"/>
          <w:lang w:val="uk-UA"/>
        </w:rPr>
        <w:t>»</w:t>
      </w:r>
      <w:r w:rsidR="00467688">
        <w:rPr>
          <w:rFonts w:ascii="Times New Roman" w:hAnsi="Times New Roman" w:cs="Times New Roman"/>
          <w:sz w:val="28"/>
          <w:szCs w:val="28"/>
          <w:lang w:val="uk-UA"/>
        </w:rPr>
        <w:t xml:space="preserve"> </w:t>
      </w:r>
      <w:r w:rsidR="003F3948" w:rsidRPr="003F3948">
        <w:rPr>
          <w:rFonts w:ascii="Times New Roman" w:hAnsi="Times New Roman" w:cs="Times New Roman"/>
          <w:sz w:val="28"/>
          <w:szCs w:val="28"/>
        </w:rPr>
        <w:t>[15]</w:t>
      </w:r>
      <w:r w:rsidRPr="00F67B81">
        <w:rPr>
          <w:rFonts w:ascii="Times New Roman" w:hAnsi="Times New Roman" w:cs="Times New Roman"/>
          <w:sz w:val="28"/>
          <w:szCs w:val="28"/>
          <w:lang w:val="uk-UA"/>
        </w:rPr>
        <w:t xml:space="preserve">. Також при визначенні класу боржника можуть бути винятки, які прописуються в  положеннях банківської установи. </w:t>
      </w:r>
    </w:p>
    <w:p w:rsidR="00246712" w:rsidRPr="006C0007" w:rsidRDefault="00246712" w:rsidP="00246712">
      <w:pPr>
        <w:pStyle w:val="a7"/>
        <w:spacing w:line="360" w:lineRule="auto"/>
        <w:ind w:right="-2" w:firstLine="709"/>
        <w:jc w:val="both"/>
        <w:rPr>
          <w:rFonts w:ascii="Times New Roman" w:hAnsi="Times New Roman" w:cs="Times New Roman"/>
          <w:sz w:val="28"/>
          <w:szCs w:val="28"/>
        </w:rPr>
      </w:pPr>
      <w:r w:rsidRPr="006C0007">
        <w:rPr>
          <w:rFonts w:ascii="Times New Roman" w:hAnsi="Times New Roman" w:cs="Times New Roman"/>
          <w:sz w:val="28"/>
          <w:szCs w:val="28"/>
        </w:rPr>
        <w:t>Банк</w:t>
      </w:r>
      <w:r w:rsidR="006C0007" w:rsidRPr="006C0007">
        <w:rPr>
          <w:rFonts w:ascii="Times New Roman" w:hAnsi="Times New Roman" w:cs="Times New Roman"/>
          <w:sz w:val="28"/>
          <w:szCs w:val="28"/>
        </w:rPr>
        <w:t>івська установа</w:t>
      </w:r>
      <w:r w:rsidRPr="006C0007">
        <w:rPr>
          <w:rFonts w:ascii="Times New Roman" w:hAnsi="Times New Roman" w:cs="Times New Roman"/>
          <w:sz w:val="28"/>
          <w:szCs w:val="28"/>
        </w:rPr>
        <w:t xml:space="preserve"> з метою </w:t>
      </w:r>
      <w:r w:rsidR="006C0007" w:rsidRPr="006C0007">
        <w:rPr>
          <w:rFonts w:ascii="Times New Roman" w:hAnsi="Times New Roman" w:cs="Times New Roman"/>
          <w:sz w:val="28"/>
          <w:szCs w:val="28"/>
        </w:rPr>
        <w:t>визначення класу</w:t>
      </w:r>
      <w:r w:rsidRPr="006C0007">
        <w:rPr>
          <w:rFonts w:ascii="Times New Roman" w:hAnsi="Times New Roman" w:cs="Times New Roman"/>
          <w:sz w:val="28"/>
          <w:szCs w:val="28"/>
        </w:rPr>
        <w:t xml:space="preserve"> </w:t>
      </w:r>
      <w:r w:rsidR="006C0007" w:rsidRPr="006C0007">
        <w:rPr>
          <w:rFonts w:ascii="Times New Roman" w:hAnsi="Times New Roman" w:cs="Times New Roman"/>
          <w:sz w:val="28"/>
          <w:szCs w:val="28"/>
        </w:rPr>
        <w:t>позичальника</w:t>
      </w:r>
      <w:r w:rsidRPr="006C0007">
        <w:rPr>
          <w:rFonts w:ascii="Times New Roman" w:hAnsi="Times New Roman" w:cs="Times New Roman"/>
          <w:sz w:val="28"/>
          <w:szCs w:val="28"/>
        </w:rPr>
        <w:t xml:space="preserve">, </w:t>
      </w:r>
      <w:r w:rsidR="006C0007" w:rsidRPr="006C0007">
        <w:rPr>
          <w:rFonts w:ascii="Times New Roman" w:hAnsi="Times New Roman" w:cs="Times New Roman"/>
          <w:sz w:val="28"/>
          <w:szCs w:val="28"/>
        </w:rPr>
        <w:t>щодо якого є два або більше активів виходячи з найнижчого,</w:t>
      </w:r>
      <w:r w:rsidR="006C0007">
        <w:rPr>
          <w:rFonts w:ascii="Times New Roman" w:hAnsi="Times New Roman" w:cs="Times New Roman"/>
          <w:sz w:val="28"/>
          <w:szCs w:val="28"/>
        </w:rPr>
        <w:t xml:space="preserve"> користується </w:t>
      </w:r>
      <w:r w:rsidR="006C0007">
        <w:rPr>
          <w:rFonts w:ascii="Times New Roman" w:hAnsi="Times New Roman" w:cs="Times New Roman"/>
          <w:sz w:val="28"/>
          <w:szCs w:val="28"/>
        </w:rPr>
        <w:lastRenderedPageBreak/>
        <w:t>таблице</w:t>
      </w:r>
      <w:r w:rsidR="006C0007" w:rsidRPr="006C0007">
        <w:rPr>
          <w:rFonts w:ascii="Times New Roman" w:hAnsi="Times New Roman" w:cs="Times New Roman"/>
          <w:sz w:val="28"/>
          <w:szCs w:val="28"/>
        </w:rPr>
        <w:t>ю 1.1.</w:t>
      </w:r>
    </w:p>
    <w:p w:rsidR="00664907" w:rsidRDefault="00664907" w:rsidP="00246712">
      <w:pPr>
        <w:pStyle w:val="a7"/>
        <w:spacing w:line="360" w:lineRule="auto"/>
        <w:ind w:right="-2" w:firstLine="709"/>
        <w:jc w:val="both"/>
        <w:rPr>
          <w:rFonts w:ascii="Times New Roman" w:hAnsi="Times New Roman" w:cs="Times New Roman"/>
          <w:sz w:val="28"/>
          <w:szCs w:val="28"/>
          <w:lang w:val="ru-RU"/>
        </w:rPr>
      </w:pPr>
      <w:r>
        <w:rPr>
          <w:noProof/>
          <w:lang w:eastAsia="uk-UA"/>
        </w:rPr>
        <w:drawing>
          <wp:inline distT="0" distB="0" distL="0" distR="0" wp14:anchorId="024ACFC6" wp14:editId="0B118F0A">
            <wp:extent cx="4838700" cy="29718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4838700" cy="2971800"/>
                    </a:xfrm>
                    <a:prstGeom prst="rect">
                      <a:avLst/>
                    </a:prstGeom>
                  </pic:spPr>
                </pic:pic>
              </a:graphicData>
            </a:graphic>
          </wp:inline>
        </w:drawing>
      </w:r>
    </w:p>
    <w:p w:rsidR="00246712" w:rsidRPr="00F67B81" w:rsidRDefault="006C0007" w:rsidP="00246712">
      <w:pPr>
        <w:pStyle w:val="a7"/>
        <w:spacing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Банк установлює значення коефіцієнтів </w:t>
      </w:r>
      <w:r>
        <w:rPr>
          <w:rFonts w:ascii="Times New Roman" w:hAnsi="Times New Roman" w:cs="Times New Roman"/>
          <w:sz w:val="28"/>
          <w:szCs w:val="28"/>
          <w:lang w:val="en-US"/>
        </w:rPr>
        <w:t>PD</w:t>
      </w:r>
      <w:r w:rsidRPr="006C0007">
        <w:rPr>
          <w:rFonts w:ascii="Times New Roman" w:hAnsi="Times New Roman" w:cs="Times New Roman"/>
          <w:sz w:val="28"/>
          <w:szCs w:val="28"/>
        </w:rPr>
        <w:t>, базуючись на визначеному кла</w:t>
      </w:r>
      <w:r>
        <w:rPr>
          <w:rFonts w:ascii="Times New Roman" w:hAnsi="Times New Roman" w:cs="Times New Roman"/>
          <w:sz w:val="28"/>
          <w:szCs w:val="28"/>
        </w:rPr>
        <w:t xml:space="preserve">сі боржника та </w:t>
      </w:r>
      <w:proofErr w:type="spellStart"/>
      <w:r>
        <w:rPr>
          <w:rFonts w:ascii="Times New Roman" w:hAnsi="Times New Roman" w:cs="Times New Roman"/>
          <w:sz w:val="28"/>
          <w:szCs w:val="28"/>
        </w:rPr>
        <w:t>грунтуючись</w:t>
      </w:r>
      <w:proofErr w:type="spellEnd"/>
      <w:r>
        <w:rPr>
          <w:rFonts w:ascii="Times New Roman" w:hAnsi="Times New Roman" w:cs="Times New Roman"/>
          <w:sz w:val="28"/>
          <w:szCs w:val="28"/>
        </w:rPr>
        <w:t xml:space="preserve"> на суджені банку</w:t>
      </w:r>
      <w:r w:rsidR="00246712" w:rsidRPr="00F67B81">
        <w:rPr>
          <w:rFonts w:ascii="Times New Roman" w:hAnsi="Times New Roman" w:cs="Times New Roman"/>
          <w:sz w:val="28"/>
          <w:szCs w:val="28"/>
        </w:rPr>
        <w:t>. Встановлені бан</w:t>
      </w:r>
      <w:r>
        <w:rPr>
          <w:rFonts w:ascii="Times New Roman" w:hAnsi="Times New Roman" w:cs="Times New Roman"/>
          <w:sz w:val="28"/>
          <w:szCs w:val="28"/>
        </w:rPr>
        <w:t xml:space="preserve">ком значення коефіцієнтів PD не мають бути кращими значень коефіцієнтів </w:t>
      </w:r>
      <w:r>
        <w:rPr>
          <w:rFonts w:ascii="Times New Roman" w:hAnsi="Times New Roman" w:cs="Times New Roman"/>
          <w:sz w:val="28"/>
          <w:szCs w:val="28"/>
          <w:lang w:val="en-US"/>
        </w:rPr>
        <w:t>PD</w:t>
      </w:r>
      <w:r w:rsidRPr="006C0007">
        <w:rPr>
          <w:rFonts w:ascii="Times New Roman" w:hAnsi="Times New Roman" w:cs="Times New Roman"/>
          <w:sz w:val="28"/>
          <w:szCs w:val="28"/>
        </w:rPr>
        <w:t>,</w:t>
      </w:r>
      <w:r>
        <w:rPr>
          <w:rFonts w:ascii="Times New Roman" w:hAnsi="Times New Roman" w:cs="Times New Roman"/>
          <w:sz w:val="28"/>
          <w:szCs w:val="28"/>
        </w:rPr>
        <w:t xml:space="preserve"> ані</w:t>
      </w:r>
      <w:r w:rsidRPr="006C0007">
        <w:rPr>
          <w:rFonts w:ascii="Times New Roman" w:hAnsi="Times New Roman" w:cs="Times New Roman"/>
          <w:sz w:val="28"/>
          <w:szCs w:val="28"/>
        </w:rPr>
        <w:t>ж середньозважен</w:t>
      </w:r>
      <w:r>
        <w:rPr>
          <w:rFonts w:ascii="Times New Roman" w:hAnsi="Times New Roman" w:cs="Times New Roman"/>
          <w:sz w:val="28"/>
          <w:szCs w:val="28"/>
        </w:rPr>
        <w:t>і значення діапазонів визначені</w:t>
      </w:r>
      <w:r w:rsidR="00246712" w:rsidRPr="00F67B81">
        <w:rPr>
          <w:rFonts w:ascii="Times New Roman" w:hAnsi="Times New Roman" w:cs="Times New Roman"/>
          <w:sz w:val="28"/>
          <w:szCs w:val="28"/>
        </w:rPr>
        <w:t xml:space="preserve"> постановою №351 від</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30.06.2016</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із</w:t>
      </w:r>
      <w:r w:rsidR="00246712" w:rsidRPr="00F67B81">
        <w:rPr>
          <w:rFonts w:ascii="Times New Roman" w:hAnsi="Times New Roman" w:cs="Times New Roman"/>
          <w:spacing w:val="-5"/>
          <w:sz w:val="28"/>
          <w:szCs w:val="28"/>
        </w:rPr>
        <w:t xml:space="preserve"> </w:t>
      </w:r>
      <w:r w:rsidR="00246712" w:rsidRPr="00F67B81">
        <w:rPr>
          <w:rFonts w:ascii="Times New Roman" w:hAnsi="Times New Roman" w:cs="Times New Roman"/>
          <w:sz w:val="28"/>
          <w:szCs w:val="28"/>
        </w:rPr>
        <w:t>змінами</w:t>
      </w:r>
      <w:r w:rsidR="00246712" w:rsidRPr="00F67B81">
        <w:rPr>
          <w:rFonts w:ascii="Times New Roman" w:hAnsi="Times New Roman" w:cs="Times New Roman"/>
          <w:spacing w:val="-2"/>
          <w:sz w:val="28"/>
          <w:szCs w:val="28"/>
        </w:rPr>
        <w:t xml:space="preserve"> </w:t>
      </w:r>
      <w:r w:rsidR="00246712" w:rsidRPr="00F67B81">
        <w:rPr>
          <w:rFonts w:ascii="Times New Roman" w:hAnsi="Times New Roman" w:cs="Times New Roman"/>
          <w:sz w:val="28"/>
          <w:szCs w:val="28"/>
        </w:rPr>
        <w:t>та</w:t>
      </w:r>
      <w:r w:rsidR="00246712" w:rsidRPr="00F67B81">
        <w:rPr>
          <w:rFonts w:ascii="Times New Roman" w:hAnsi="Times New Roman" w:cs="Times New Roman"/>
          <w:spacing w:val="-2"/>
          <w:sz w:val="28"/>
          <w:szCs w:val="28"/>
        </w:rPr>
        <w:t xml:space="preserve"> </w:t>
      </w:r>
      <w:r w:rsidR="00246712" w:rsidRPr="00F67B81">
        <w:rPr>
          <w:rFonts w:ascii="Times New Roman" w:hAnsi="Times New Roman" w:cs="Times New Roman"/>
          <w:sz w:val="28"/>
          <w:szCs w:val="28"/>
        </w:rPr>
        <w:t>доповненнями</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для</w:t>
      </w:r>
      <w:r w:rsidR="00246712" w:rsidRPr="00F67B81">
        <w:rPr>
          <w:rFonts w:ascii="Times New Roman" w:hAnsi="Times New Roman" w:cs="Times New Roman"/>
          <w:spacing w:val="-3"/>
          <w:sz w:val="28"/>
          <w:szCs w:val="28"/>
        </w:rPr>
        <w:t xml:space="preserve"> </w:t>
      </w:r>
      <w:r w:rsidR="00246712" w:rsidRPr="00F67B81">
        <w:rPr>
          <w:rFonts w:ascii="Times New Roman" w:hAnsi="Times New Roman" w:cs="Times New Roman"/>
          <w:sz w:val="28"/>
          <w:szCs w:val="28"/>
        </w:rPr>
        <w:t>відповідних</w:t>
      </w:r>
      <w:r w:rsidR="00246712" w:rsidRPr="00F67B81">
        <w:rPr>
          <w:rFonts w:ascii="Times New Roman" w:hAnsi="Times New Roman" w:cs="Times New Roman"/>
          <w:spacing w:val="-3"/>
          <w:sz w:val="28"/>
          <w:szCs w:val="28"/>
        </w:rPr>
        <w:t xml:space="preserve"> </w:t>
      </w:r>
      <w:r w:rsidR="00246712" w:rsidRPr="00F67B81">
        <w:rPr>
          <w:rFonts w:ascii="Times New Roman" w:hAnsi="Times New Roman" w:cs="Times New Roman"/>
          <w:sz w:val="28"/>
          <w:szCs w:val="28"/>
        </w:rPr>
        <w:t>класів</w:t>
      </w:r>
      <w:r w:rsidR="00246712" w:rsidRPr="00F67B81">
        <w:rPr>
          <w:rFonts w:ascii="Times New Roman" w:hAnsi="Times New Roman" w:cs="Times New Roman"/>
          <w:spacing w:val="-3"/>
          <w:sz w:val="28"/>
          <w:szCs w:val="28"/>
        </w:rPr>
        <w:t xml:space="preserve"> </w:t>
      </w:r>
      <w:r w:rsidR="00467688">
        <w:rPr>
          <w:rFonts w:ascii="Times New Roman" w:hAnsi="Times New Roman" w:cs="Times New Roman"/>
          <w:sz w:val="28"/>
          <w:szCs w:val="28"/>
        </w:rPr>
        <w:t>позичальника</w:t>
      </w:r>
      <w:r w:rsidR="00246712" w:rsidRPr="00F67B81">
        <w:rPr>
          <w:rFonts w:ascii="Times New Roman" w:hAnsi="Times New Roman" w:cs="Times New Roman"/>
          <w:sz w:val="28"/>
          <w:szCs w:val="28"/>
        </w:rPr>
        <w:t xml:space="preserve"> [</w:t>
      </w:r>
      <w:r w:rsidR="008A3BEF" w:rsidRPr="00F67B81">
        <w:rPr>
          <w:rFonts w:ascii="Times New Roman" w:hAnsi="Times New Roman" w:cs="Times New Roman"/>
          <w:sz w:val="28"/>
          <w:szCs w:val="28"/>
        </w:rPr>
        <w:t>15</w:t>
      </w:r>
      <w:r w:rsidR="00246712" w:rsidRPr="00F67B81">
        <w:rPr>
          <w:rFonts w:ascii="Times New Roman" w:hAnsi="Times New Roman" w:cs="Times New Roman"/>
          <w:sz w:val="28"/>
          <w:szCs w:val="28"/>
        </w:rPr>
        <w:t>].</w:t>
      </w:r>
    </w:p>
    <w:p w:rsidR="00246712" w:rsidRPr="00F67B81" w:rsidRDefault="006C0007" w:rsidP="00246712">
      <w:pPr>
        <w:pStyle w:val="a7"/>
        <w:spacing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Банк може використовувати кращі показники коефіцієнтів </w:t>
      </w:r>
      <w:r>
        <w:rPr>
          <w:rFonts w:ascii="Times New Roman" w:hAnsi="Times New Roman" w:cs="Times New Roman"/>
          <w:sz w:val="28"/>
          <w:szCs w:val="28"/>
          <w:lang w:val="en-US"/>
        </w:rPr>
        <w:t>PD</w:t>
      </w:r>
      <w:r w:rsidRPr="006C0007">
        <w:rPr>
          <w:rFonts w:ascii="Times New Roman" w:hAnsi="Times New Roman" w:cs="Times New Roman"/>
          <w:sz w:val="28"/>
          <w:szCs w:val="28"/>
        </w:rPr>
        <w:t>,</w:t>
      </w:r>
      <w:r>
        <w:rPr>
          <w:rFonts w:ascii="Times New Roman" w:hAnsi="Times New Roman" w:cs="Times New Roman"/>
          <w:sz w:val="28"/>
          <w:szCs w:val="28"/>
        </w:rPr>
        <w:t xml:space="preserve"> ані</w:t>
      </w:r>
      <w:r w:rsidRPr="006C0007">
        <w:rPr>
          <w:rFonts w:ascii="Times New Roman" w:hAnsi="Times New Roman" w:cs="Times New Roman"/>
          <w:sz w:val="28"/>
          <w:szCs w:val="28"/>
        </w:rPr>
        <w:t>ж усереднен</w:t>
      </w:r>
      <w:r>
        <w:rPr>
          <w:rFonts w:ascii="Times New Roman" w:hAnsi="Times New Roman" w:cs="Times New Roman"/>
          <w:sz w:val="28"/>
          <w:szCs w:val="28"/>
        </w:rPr>
        <w:t xml:space="preserve">і значення діапазонів, для відповідних класів позичальника за умови одночасного виконання наступних умов : </w:t>
      </w:r>
    </w:p>
    <w:p w:rsidR="00246712" w:rsidRPr="00F67B81" w:rsidRDefault="006C0007" w:rsidP="00246712">
      <w:pPr>
        <w:pStyle w:val="a3"/>
        <w:widowControl w:val="0"/>
        <w:numPr>
          <w:ilvl w:val="1"/>
          <w:numId w:val="3"/>
        </w:numPr>
        <w:tabs>
          <w:tab w:val="left" w:pos="1069"/>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46712" w:rsidRPr="00F67B81">
        <w:rPr>
          <w:rFonts w:ascii="Times New Roman" w:hAnsi="Times New Roman" w:cs="Times New Roman"/>
          <w:sz w:val="28"/>
          <w:szCs w:val="28"/>
          <w:lang w:val="uk-UA"/>
        </w:rPr>
        <w:t>значення</w:t>
      </w:r>
      <w:r w:rsidR="00246712" w:rsidRPr="00F67B81">
        <w:rPr>
          <w:rFonts w:ascii="Times New Roman" w:hAnsi="Times New Roman" w:cs="Times New Roman"/>
          <w:spacing w:val="29"/>
          <w:sz w:val="28"/>
          <w:szCs w:val="28"/>
          <w:lang w:val="uk-UA"/>
        </w:rPr>
        <w:t xml:space="preserve"> </w:t>
      </w:r>
      <w:r w:rsidR="00246712" w:rsidRPr="00F67B81">
        <w:rPr>
          <w:rFonts w:ascii="Times New Roman" w:hAnsi="Times New Roman" w:cs="Times New Roman"/>
          <w:sz w:val="28"/>
          <w:szCs w:val="28"/>
          <w:lang w:val="uk-UA"/>
        </w:rPr>
        <w:t>коефіцієнтів</w:t>
      </w:r>
      <w:r w:rsidR="00246712" w:rsidRPr="00F67B81">
        <w:rPr>
          <w:rFonts w:ascii="Times New Roman" w:hAnsi="Times New Roman" w:cs="Times New Roman"/>
          <w:spacing w:val="33"/>
          <w:sz w:val="28"/>
          <w:szCs w:val="28"/>
          <w:lang w:val="uk-UA"/>
        </w:rPr>
        <w:t xml:space="preserve"> </w:t>
      </w:r>
      <w:r w:rsidR="00246712" w:rsidRPr="00F67B81">
        <w:rPr>
          <w:rFonts w:ascii="Times New Roman" w:hAnsi="Times New Roman" w:cs="Times New Roman"/>
          <w:sz w:val="28"/>
          <w:szCs w:val="28"/>
          <w:lang w:val="uk-UA"/>
        </w:rPr>
        <w:t>PD</w:t>
      </w:r>
      <w:r w:rsidR="00246712" w:rsidRPr="00F67B81">
        <w:rPr>
          <w:rFonts w:ascii="Times New Roman" w:hAnsi="Times New Roman" w:cs="Times New Roman"/>
          <w:spacing w:val="29"/>
          <w:sz w:val="28"/>
          <w:szCs w:val="28"/>
          <w:lang w:val="uk-UA"/>
        </w:rPr>
        <w:t xml:space="preserve"> </w:t>
      </w:r>
      <w:r w:rsidR="00246712" w:rsidRPr="00F67B81">
        <w:rPr>
          <w:rFonts w:ascii="Times New Roman" w:hAnsi="Times New Roman" w:cs="Times New Roman"/>
          <w:sz w:val="28"/>
          <w:szCs w:val="28"/>
          <w:lang w:val="uk-UA"/>
        </w:rPr>
        <w:t>ґрунтуються</w:t>
      </w:r>
      <w:r w:rsidR="00246712" w:rsidRPr="00F67B81">
        <w:rPr>
          <w:rFonts w:ascii="Times New Roman" w:hAnsi="Times New Roman" w:cs="Times New Roman"/>
          <w:spacing w:val="28"/>
          <w:sz w:val="28"/>
          <w:szCs w:val="28"/>
          <w:lang w:val="uk-UA"/>
        </w:rPr>
        <w:t xml:space="preserve"> </w:t>
      </w:r>
      <w:r w:rsidR="00246712" w:rsidRPr="00F67B81">
        <w:rPr>
          <w:rFonts w:ascii="Times New Roman" w:hAnsi="Times New Roman" w:cs="Times New Roman"/>
          <w:sz w:val="28"/>
          <w:szCs w:val="28"/>
          <w:lang w:val="uk-UA"/>
        </w:rPr>
        <w:t>на</w:t>
      </w:r>
      <w:r w:rsidR="00246712" w:rsidRPr="00F67B81">
        <w:rPr>
          <w:rFonts w:ascii="Times New Roman" w:hAnsi="Times New Roman" w:cs="Times New Roman"/>
          <w:spacing w:val="30"/>
          <w:sz w:val="28"/>
          <w:szCs w:val="28"/>
          <w:lang w:val="uk-UA"/>
        </w:rPr>
        <w:t xml:space="preserve"> </w:t>
      </w:r>
      <w:r w:rsidR="00246712" w:rsidRPr="00F67B81">
        <w:rPr>
          <w:rFonts w:ascii="Times New Roman" w:hAnsi="Times New Roman" w:cs="Times New Roman"/>
          <w:sz w:val="28"/>
          <w:szCs w:val="28"/>
          <w:lang w:val="uk-UA"/>
        </w:rPr>
        <w:t>власному</w:t>
      </w:r>
      <w:r w:rsidR="00246712" w:rsidRPr="00F67B81">
        <w:rPr>
          <w:rFonts w:ascii="Times New Roman" w:hAnsi="Times New Roman" w:cs="Times New Roman"/>
          <w:spacing w:val="29"/>
          <w:sz w:val="28"/>
          <w:szCs w:val="28"/>
          <w:lang w:val="uk-UA"/>
        </w:rPr>
        <w:t xml:space="preserve"> </w:t>
      </w:r>
      <w:r w:rsidR="00246712" w:rsidRPr="00F67B81">
        <w:rPr>
          <w:rFonts w:ascii="Times New Roman" w:hAnsi="Times New Roman" w:cs="Times New Roman"/>
          <w:sz w:val="28"/>
          <w:szCs w:val="28"/>
          <w:lang w:val="uk-UA"/>
        </w:rPr>
        <w:t>досвіді</w:t>
      </w:r>
      <w:r w:rsidR="00246712" w:rsidRPr="00F67B81">
        <w:rPr>
          <w:rFonts w:ascii="Times New Roman" w:hAnsi="Times New Roman" w:cs="Times New Roman"/>
          <w:spacing w:val="28"/>
          <w:sz w:val="28"/>
          <w:szCs w:val="28"/>
          <w:lang w:val="uk-UA"/>
        </w:rPr>
        <w:t xml:space="preserve"> </w:t>
      </w:r>
      <w:r w:rsidR="00246712" w:rsidRPr="00F67B81">
        <w:rPr>
          <w:rFonts w:ascii="Times New Roman" w:hAnsi="Times New Roman" w:cs="Times New Roman"/>
          <w:sz w:val="28"/>
          <w:szCs w:val="28"/>
          <w:lang w:val="uk-UA"/>
        </w:rPr>
        <w:t>банку</w:t>
      </w:r>
      <w:r w:rsidR="00246712" w:rsidRPr="00F67B81">
        <w:rPr>
          <w:rFonts w:ascii="Times New Roman" w:hAnsi="Times New Roman" w:cs="Times New Roman"/>
          <w:spacing w:val="29"/>
          <w:sz w:val="28"/>
          <w:szCs w:val="28"/>
          <w:lang w:val="uk-UA"/>
        </w:rPr>
        <w:t xml:space="preserve"> </w:t>
      </w:r>
      <w:r w:rsidR="00246712" w:rsidRPr="00F67B81">
        <w:rPr>
          <w:rFonts w:ascii="Times New Roman" w:hAnsi="Times New Roman" w:cs="Times New Roman"/>
          <w:sz w:val="28"/>
          <w:szCs w:val="28"/>
          <w:lang w:val="uk-UA"/>
        </w:rPr>
        <w:t>щонайменше</w:t>
      </w:r>
      <w:r w:rsidR="00246712" w:rsidRPr="00F67B81">
        <w:rPr>
          <w:rFonts w:ascii="Times New Roman" w:hAnsi="Times New Roman" w:cs="Times New Roman"/>
          <w:spacing w:val="30"/>
          <w:sz w:val="28"/>
          <w:szCs w:val="28"/>
          <w:lang w:val="uk-UA"/>
        </w:rPr>
        <w:t xml:space="preserve"> </w:t>
      </w:r>
      <w:r w:rsidR="00246712" w:rsidRPr="00F67B81">
        <w:rPr>
          <w:rFonts w:ascii="Times New Roman" w:hAnsi="Times New Roman" w:cs="Times New Roman"/>
          <w:sz w:val="28"/>
          <w:szCs w:val="28"/>
          <w:lang w:val="uk-UA"/>
        </w:rPr>
        <w:t>за</w:t>
      </w:r>
      <w:r w:rsidR="00246712" w:rsidRPr="00F67B81">
        <w:rPr>
          <w:rFonts w:ascii="Times New Roman" w:hAnsi="Times New Roman" w:cs="Times New Roman"/>
          <w:spacing w:val="-52"/>
          <w:sz w:val="28"/>
          <w:szCs w:val="28"/>
          <w:lang w:val="uk-UA"/>
        </w:rPr>
        <w:t xml:space="preserve"> </w:t>
      </w:r>
      <w:r w:rsidR="00246712" w:rsidRPr="00F67B81">
        <w:rPr>
          <w:rFonts w:ascii="Times New Roman" w:hAnsi="Times New Roman" w:cs="Times New Roman"/>
          <w:sz w:val="28"/>
          <w:szCs w:val="28"/>
          <w:lang w:val="uk-UA"/>
        </w:rPr>
        <w:t>п’ять років;</w:t>
      </w:r>
    </w:p>
    <w:p w:rsidR="00246712" w:rsidRPr="00F67B81" w:rsidRDefault="00246712" w:rsidP="00246712">
      <w:pPr>
        <w:pStyle w:val="a3"/>
        <w:widowControl w:val="0"/>
        <w:numPr>
          <w:ilvl w:val="1"/>
          <w:numId w:val="3"/>
        </w:numPr>
        <w:tabs>
          <w:tab w:val="left" w:pos="1030"/>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внутрішнє</w:t>
      </w:r>
      <w:r w:rsidRPr="00F67B81">
        <w:rPr>
          <w:rFonts w:ascii="Times New Roman" w:hAnsi="Times New Roman" w:cs="Times New Roman"/>
          <w:spacing w:val="-9"/>
          <w:sz w:val="28"/>
          <w:szCs w:val="28"/>
          <w:lang w:val="uk-UA"/>
        </w:rPr>
        <w:t xml:space="preserve"> </w:t>
      </w:r>
      <w:r w:rsidRPr="00F67B81">
        <w:rPr>
          <w:rFonts w:ascii="Times New Roman" w:hAnsi="Times New Roman" w:cs="Times New Roman"/>
          <w:sz w:val="28"/>
          <w:szCs w:val="28"/>
          <w:lang w:val="uk-UA"/>
        </w:rPr>
        <w:t>положення</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щодо</w:t>
      </w:r>
      <w:r w:rsidRPr="00F67B81">
        <w:rPr>
          <w:rFonts w:ascii="Times New Roman" w:hAnsi="Times New Roman" w:cs="Times New Roman"/>
          <w:spacing w:val="-10"/>
          <w:sz w:val="28"/>
          <w:szCs w:val="28"/>
          <w:lang w:val="uk-UA"/>
        </w:rPr>
        <w:t xml:space="preserve"> </w:t>
      </w:r>
      <w:r w:rsidRPr="00F67B81">
        <w:rPr>
          <w:rFonts w:ascii="Times New Roman" w:hAnsi="Times New Roman" w:cs="Times New Roman"/>
          <w:sz w:val="28"/>
          <w:szCs w:val="28"/>
          <w:lang w:val="uk-UA"/>
        </w:rPr>
        <w:t>оцінки</w:t>
      </w:r>
      <w:r w:rsidRPr="00F67B81">
        <w:rPr>
          <w:rFonts w:ascii="Times New Roman" w:hAnsi="Times New Roman" w:cs="Times New Roman"/>
          <w:spacing w:val="-7"/>
          <w:sz w:val="28"/>
          <w:szCs w:val="28"/>
          <w:lang w:val="uk-UA"/>
        </w:rPr>
        <w:t xml:space="preserve"> </w:t>
      </w:r>
      <w:r w:rsidRPr="00F67B81">
        <w:rPr>
          <w:rFonts w:ascii="Times New Roman" w:hAnsi="Times New Roman" w:cs="Times New Roman"/>
          <w:sz w:val="28"/>
          <w:szCs w:val="28"/>
          <w:lang w:val="uk-UA"/>
        </w:rPr>
        <w:t>активів</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розрахунку</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розміру</w:t>
      </w:r>
      <w:r w:rsidRPr="00F67B81">
        <w:rPr>
          <w:rFonts w:ascii="Times New Roman" w:hAnsi="Times New Roman" w:cs="Times New Roman"/>
          <w:spacing w:val="-11"/>
          <w:sz w:val="28"/>
          <w:szCs w:val="28"/>
          <w:lang w:val="uk-UA"/>
        </w:rPr>
        <w:t xml:space="preserve"> </w:t>
      </w:r>
      <w:r w:rsidRPr="00F67B81">
        <w:rPr>
          <w:rFonts w:ascii="Times New Roman" w:hAnsi="Times New Roman" w:cs="Times New Roman"/>
          <w:sz w:val="28"/>
          <w:szCs w:val="28"/>
          <w:lang w:val="uk-UA"/>
        </w:rPr>
        <w:t>кредитного</w:t>
      </w:r>
      <w:r w:rsidRPr="00F67B81">
        <w:rPr>
          <w:rFonts w:ascii="Times New Roman" w:hAnsi="Times New Roman" w:cs="Times New Roman"/>
          <w:spacing w:val="-9"/>
          <w:sz w:val="28"/>
          <w:szCs w:val="28"/>
          <w:lang w:val="uk-UA"/>
        </w:rPr>
        <w:t xml:space="preserve"> </w:t>
      </w:r>
      <w:r w:rsidRPr="00F67B81">
        <w:rPr>
          <w:rFonts w:ascii="Times New Roman" w:hAnsi="Times New Roman" w:cs="Times New Roman"/>
          <w:sz w:val="28"/>
          <w:szCs w:val="28"/>
          <w:lang w:val="uk-UA"/>
        </w:rPr>
        <w:t>ризику</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такими активами</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погоджене</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Національним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банком</w:t>
      </w:r>
      <w:r w:rsidR="006C0007">
        <w:rPr>
          <w:rFonts w:ascii="Times New Roman" w:hAnsi="Times New Roman" w:cs="Times New Roman"/>
          <w:sz w:val="28"/>
          <w:szCs w:val="28"/>
          <w:lang w:val="uk-UA"/>
        </w:rPr>
        <w:t>»</w:t>
      </w:r>
      <w:r w:rsidR="006C0007" w:rsidRPr="006C0007">
        <w:rPr>
          <w:rFonts w:ascii="Times New Roman" w:hAnsi="Times New Roman" w:cs="Times New Roman"/>
          <w:sz w:val="28"/>
          <w:szCs w:val="28"/>
        </w:rPr>
        <w:t>[15]</w:t>
      </w:r>
      <w:r w:rsidRPr="00F67B81">
        <w:rPr>
          <w:rFonts w:ascii="Times New Roman" w:hAnsi="Times New Roman" w:cs="Times New Roman"/>
          <w:sz w:val="28"/>
          <w:szCs w:val="28"/>
          <w:lang w:val="uk-UA"/>
        </w:rPr>
        <w:t>.</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r w:rsidRPr="00F67B81">
        <w:rPr>
          <w:rFonts w:ascii="Times New Roman" w:hAnsi="Times New Roman" w:cs="Times New Roman"/>
          <w:sz w:val="28"/>
          <w:szCs w:val="28"/>
        </w:rPr>
        <w:t>При</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розрахунку</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кредитного</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ризику</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Банк</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використовує</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середні</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значення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PD</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із</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діапазонів,</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для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відповідних</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класів</w:t>
      </w:r>
      <w:r w:rsidRPr="00F67B81">
        <w:rPr>
          <w:rFonts w:ascii="Times New Roman" w:hAnsi="Times New Roman" w:cs="Times New Roman"/>
          <w:spacing w:val="1"/>
          <w:sz w:val="28"/>
          <w:szCs w:val="28"/>
        </w:rPr>
        <w:t xml:space="preserve"> </w:t>
      </w:r>
      <w:r w:rsidR="00467688">
        <w:rPr>
          <w:rFonts w:ascii="Times New Roman" w:hAnsi="Times New Roman" w:cs="Times New Roman"/>
          <w:sz w:val="28"/>
          <w:szCs w:val="28"/>
        </w:rPr>
        <w:t>позичальника</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(застосовується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для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всіх</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типів</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активів по яких відсутнє окреме внутрішнє положення та/або відсутнє погодження такого</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внутрішнього положення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Національним</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банком).</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r w:rsidRPr="00F67B81">
        <w:rPr>
          <w:rFonts w:ascii="Times New Roman" w:hAnsi="Times New Roman" w:cs="Times New Roman"/>
          <w:sz w:val="28"/>
          <w:szCs w:val="28"/>
        </w:rPr>
        <w:lastRenderedPageBreak/>
        <w:t>Для розрахунку кредитного ризику на груповій основі або за спрощеним підходом</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Банк</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використовує</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нижнє</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значення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коефіцієнта</w:t>
      </w:r>
      <w:r w:rsidRPr="00F67B81">
        <w:rPr>
          <w:rFonts w:ascii="Times New Roman" w:hAnsi="Times New Roman" w:cs="Times New Roman"/>
          <w:spacing w:val="4"/>
          <w:sz w:val="28"/>
          <w:szCs w:val="28"/>
        </w:rPr>
        <w:t xml:space="preserve"> </w:t>
      </w:r>
      <w:r w:rsidRPr="00F67B81">
        <w:rPr>
          <w:rFonts w:ascii="Times New Roman" w:hAnsi="Times New Roman" w:cs="Times New Roman"/>
          <w:sz w:val="28"/>
          <w:szCs w:val="28"/>
        </w:rPr>
        <w:t>LGD.</w:t>
      </w:r>
    </w:p>
    <w:p w:rsidR="00246712" w:rsidRPr="00F67B81" w:rsidRDefault="00497974" w:rsidP="00246712">
      <w:pPr>
        <w:pStyle w:val="a7"/>
        <w:spacing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246712" w:rsidRPr="00F67B81">
        <w:rPr>
          <w:rFonts w:ascii="Times New Roman" w:hAnsi="Times New Roman" w:cs="Times New Roman"/>
          <w:sz w:val="28"/>
          <w:szCs w:val="28"/>
        </w:rPr>
        <w:t>Банк</w:t>
      </w:r>
      <w:r w:rsidR="00246712" w:rsidRPr="00F67B81">
        <w:rPr>
          <w:rFonts w:ascii="Times New Roman" w:hAnsi="Times New Roman" w:cs="Times New Roman"/>
          <w:spacing w:val="1"/>
          <w:sz w:val="28"/>
          <w:szCs w:val="28"/>
        </w:rPr>
        <w:t xml:space="preserve"> </w:t>
      </w:r>
      <w:r w:rsidR="006C0007" w:rsidRPr="006C0007">
        <w:rPr>
          <w:rFonts w:ascii="Times New Roman" w:hAnsi="Times New Roman" w:cs="Times New Roman"/>
          <w:sz w:val="28"/>
          <w:szCs w:val="28"/>
        </w:rPr>
        <w:t>вирахову</w:t>
      </w:r>
      <w:r w:rsidR="006C0007">
        <w:rPr>
          <w:rFonts w:ascii="Times New Roman" w:hAnsi="Times New Roman" w:cs="Times New Roman"/>
          <w:sz w:val="28"/>
          <w:szCs w:val="28"/>
        </w:rPr>
        <w:t xml:space="preserve">є величину експозиції під ризиком </w:t>
      </w:r>
      <w:r w:rsidR="006C0007" w:rsidRPr="006C0007">
        <w:rPr>
          <w:rFonts w:ascii="Times New Roman" w:hAnsi="Times New Roman" w:cs="Times New Roman"/>
          <w:sz w:val="28"/>
          <w:szCs w:val="28"/>
        </w:rPr>
        <w:t>(</w:t>
      </w:r>
      <w:r w:rsidR="006C0007">
        <w:rPr>
          <w:rFonts w:ascii="Times New Roman" w:hAnsi="Times New Roman" w:cs="Times New Roman"/>
          <w:sz w:val="28"/>
          <w:szCs w:val="28"/>
          <w:lang w:val="en-US"/>
        </w:rPr>
        <w:t>EAD</w:t>
      </w:r>
      <w:r w:rsidR="006C0007" w:rsidRPr="006C0007">
        <w:rPr>
          <w:rFonts w:ascii="Times New Roman" w:hAnsi="Times New Roman" w:cs="Times New Roman"/>
          <w:sz w:val="28"/>
          <w:szCs w:val="28"/>
        </w:rPr>
        <w:t xml:space="preserve">) спираючись на </w:t>
      </w:r>
      <w:r w:rsidR="00246712" w:rsidRPr="00F67B81">
        <w:rPr>
          <w:rFonts w:ascii="Times New Roman" w:hAnsi="Times New Roman" w:cs="Times New Roman"/>
          <w:spacing w:val="1"/>
          <w:sz w:val="28"/>
          <w:szCs w:val="28"/>
        </w:rPr>
        <w:t xml:space="preserve"> </w:t>
      </w:r>
      <w:r w:rsidR="006C0007">
        <w:rPr>
          <w:rFonts w:ascii="Times New Roman" w:hAnsi="Times New Roman" w:cs="Times New Roman"/>
          <w:sz w:val="28"/>
          <w:szCs w:val="28"/>
        </w:rPr>
        <w:t>балансов</w:t>
      </w:r>
      <w:r w:rsidR="006C0007" w:rsidRPr="006C0007">
        <w:rPr>
          <w:rFonts w:ascii="Times New Roman" w:hAnsi="Times New Roman" w:cs="Times New Roman"/>
          <w:sz w:val="28"/>
          <w:szCs w:val="28"/>
        </w:rPr>
        <w:t>у</w:t>
      </w:r>
      <w:r w:rsidR="00246712" w:rsidRPr="00F67B81">
        <w:rPr>
          <w:rFonts w:ascii="Times New Roman" w:hAnsi="Times New Roman" w:cs="Times New Roman"/>
          <w:spacing w:val="1"/>
          <w:sz w:val="28"/>
          <w:szCs w:val="28"/>
        </w:rPr>
        <w:t xml:space="preserve"> </w:t>
      </w:r>
      <w:r w:rsidR="006C0007">
        <w:rPr>
          <w:rFonts w:ascii="Times New Roman" w:hAnsi="Times New Roman" w:cs="Times New Roman"/>
          <w:sz w:val="28"/>
          <w:szCs w:val="28"/>
        </w:rPr>
        <w:t>варті</w:t>
      </w:r>
      <w:r w:rsidR="00246712" w:rsidRPr="00F67B81">
        <w:rPr>
          <w:rFonts w:ascii="Times New Roman" w:hAnsi="Times New Roman" w:cs="Times New Roman"/>
          <w:sz w:val="28"/>
          <w:szCs w:val="28"/>
        </w:rPr>
        <w:t>ст</w:t>
      </w:r>
      <w:r w:rsidR="006C0007">
        <w:rPr>
          <w:rFonts w:ascii="Times New Roman" w:hAnsi="Times New Roman" w:cs="Times New Roman"/>
          <w:sz w:val="28"/>
          <w:szCs w:val="28"/>
        </w:rPr>
        <w:t>ь</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активу,</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не</w:t>
      </w:r>
      <w:r w:rsidR="00246712" w:rsidRPr="00F67B81">
        <w:rPr>
          <w:rFonts w:ascii="Times New Roman" w:hAnsi="Times New Roman" w:cs="Times New Roman"/>
          <w:spacing w:val="1"/>
          <w:sz w:val="28"/>
          <w:szCs w:val="28"/>
        </w:rPr>
        <w:t xml:space="preserve"> </w:t>
      </w:r>
      <w:r w:rsidR="006C0007">
        <w:rPr>
          <w:rFonts w:ascii="Times New Roman" w:hAnsi="Times New Roman" w:cs="Times New Roman"/>
          <w:sz w:val="28"/>
          <w:szCs w:val="28"/>
        </w:rPr>
        <w:t>скоригованого</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на</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суму</w:t>
      </w:r>
      <w:r w:rsidR="00246712" w:rsidRPr="00F67B81">
        <w:rPr>
          <w:rFonts w:ascii="Times New Roman" w:hAnsi="Times New Roman" w:cs="Times New Roman"/>
          <w:spacing w:val="1"/>
          <w:sz w:val="28"/>
          <w:szCs w:val="28"/>
        </w:rPr>
        <w:t xml:space="preserve"> </w:t>
      </w:r>
      <w:r w:rsidR="006C0007">
        <w:rPr>
          <w:rFonts w:ascii="Times New Roman" w:hAnsi="Times New Roman" w:cs="Times New Roman"/>
          <w:sz w:val="28"/>
          <w:szCs w:val="28"/>
        </w:rPr>
        <w:t>сформованого резерву,</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що</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оцінюються</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за</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справедливою</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вартістю</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з</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визнанням</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переоцінки</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через</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прибутки/збитки,</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дисконту та/або премії</w:t>
      </w:r>
      <w:r w:rsidR="00246712" w:rsidRPr="00F67B81">
        <w:rPr>
          <w:rFonts w:ascii="Times New Roman" w:hAnsi="Times New Roman" w:cs="Times New Roman"/>
          <w:color w:val="FF0000"/>
          <w:sz w:val="28"/>
          <w:szCs w:val="28"/>
        </w:rPr>
        <w:t>.</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r w:rsidRPr="00F67B81">
        <w:rPr>
          <w:rFonts w:ascii="Times New Roman" w:hAnsi="Times New Roman" w:cs="Times New Roman"/>
          <w:sz w:val="28"/>
          <w:szCs w:val="28"/>
        </w:rPr>
        <w:t>Банк визначає EAD для наданих фінансових зобов’язань із застосуванням значення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коефіцієнта кредитної конверсії (CCF), визначеного Постановою НБУ №351 від 30.06.2016 із</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змінами</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та</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доповненнями</w:t>
      </w:r>
      <w:r w:rsidR="00497974">
        <w:rPr>
          <w:rFonts w:ascii="Times New Roman" w:hAnsi="Times New Roman" w:cs="Times New Roman"/>
          <w:sz w:val="28"/>
          <w:szCs w:val="28"/>
        </w:rPr>
        <w:t>»</w:t>
      </w:r>
      <w:r w:rsidRPr="00F67B81">
        <w:rPr>
          <w:rFonts w:ascii="Times New Roman" w:hAnsi="Times New Roman" w:cs="Times New Roman"/>
          <w:sz w:val="28"/>
          <w:szCs w:val="28"/>
        </w:rPr>
        <w:t xml:space="preserve"> [</w:t>
      </w:r>
      <w:r w:rsidR="008A3BEF" w:rsidRPr="00F67B81">
        <w:rPr>
          <w:rFonts w:ascii="Times New Roman" w:hAnsi="Times New Roman" w:cs="Times New Roman"/>
          <w:sz w:val="28"/>
          <w:szCs w:val="28"/>
        </w:rPr>
        <w:t>15</w:t>
      </w:r>
      <w:r w:rsidRPr="00F67B81">
        <w:rPr>
          <w:rFonts w:ascii="Times New Roman" w:hAnsi="Times New Roman" w:cs="Times New Roman"/>
          <w:sz w:val="28"/>
          <w:szCs w:val="28"/>
        </w:rPr>
        <w:t>].</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r w:rsidRPr="00F67B81">
        <w:rPr>
          <w:rFonts w:ascii="Times New Roman" w:hAnsi="Times New Roman" w:cs="Times New Roman"/>
          <w:sz w:val="28"/>
          <w:szCs w:val="28"/>
        </w:rPr>
        <w:t>Розрахунок</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розміру</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кредитного</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ризику</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за</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активами</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на</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індивідуальній</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основ</w:t>
      </w:r>
      <w:r w:rsidR="00497974">
        <w:rPr>
          <w:rFonts w:ascii="Times New Roman" w:hAnsi="Times New Roman" w:cs="Times New Roman"/>
          <w:sz w:val="28"/>
          <w:szCs w:val="28"/>
        </w:rPr>
        <w:t>і</w:t>
      </w:r>
      <w:r w:rsidRPr="00F67B81">
        <w:rPr>
          <w:rFonts w:ascii="Times New Roman" w:hAnsi="Times New Roman" w:cs="Times New Roman"/>
          <w:sz w:val="28"/>
          <w:szCs w:val="28"/>
        </w:rPr>
        <w:t xml:space="preserve"> здійснюється банком</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за такою формулою:</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proofErr w:type="spellStart"/>
      <w:r w:rsidRPr="00F67B81">
        <w:rPr>
          <w:rFonts w:ascii="Times New Roman" w:hAnsi="Times New Roman" w:cs="Times New Roman"/>
          <w:sz w:val="28"/>
          <w:szCs w:val="28"/>
        </w:rPr>
        <w:t>СRінд</w:t>
      </w:r>
      <w:proofErr w:type="spellEnd"/>
      <w:r w:rsidRPr="00F67B81">
        <w:rPr>
          <w:rFonts w:ascii="Times New Roman" w:hAnsi="Times New Roman" w:cs="Times New Roman"/>
          <w:sz w:val="28"/>
          <w:szCs w:val="28"/>
        </w:rPr>
        <w:t xml:space="preserve"> = </w:t>
      </w:r>
      <w:proofErr w:type="spellStart"/>
      <w:r w:rsidRPr="00F67B81">
        <w:rPr>
          <w:rFonts w:ascii="Times New Roman" w:hAnsi="Times New Roman" w:cs="Times New Roman"/>
          <w:sz w:val="28"/>
          <w:szCs w:val="28"/>
        </w:rPr>
        <w:t>max</w:t>
      </w:r>
      <w:proofErr w:type="spellEnd"/>
      <m:oMath>
        <m:d>
          <m:dPr>
            <m:begChr m:val="{"/>
            <m:endChr m:val=""/>
            <m:ctrlPr>
              <w:rPr>
                <w:rFonts w:ascii="Cambria Math" w:hAnsi="Cambria Math" w:cs="Times New Roman"/>
                <w:i/>
                <w:sz w:val="28"/>
                <w:szCs w:val="28"/>
              </w:rPr>
            </m:ctrlPr>
          </m:dPr>
          <m:e>
            <m:r>
              <w:rPr>
                <w:rFonts w:ascii="Cambria Math" w:hAnsi="Cambria Math" w:cs="Times New Roman"/>
                <w:sz w:val="28"/>
                <w:szCs w:val="28"/>
              </w:rPr>
              <m:t>0;</m:t>
            </m:r>
          </m:e>
        </m:d>
        <m:d>
          <m:dPr>
            <m:begChr m:val=""/>
            <m:endChr m:val="}"/>
            <m:ctrlPr>
              <w:rPr>
                <w:rFonts w:ascii="Cambria Math" w:hAnsi="Cambria Math" w:cs="Times New Roman"/>
                <w:i/>
                <w:sz w:val="28"/>
                <w:szCs w:val="28"/>
              </w:rPr>
            </m:ctrlPr>
          </m:dPr>
          <m:e>
            <m:r>
              <w:rPr>
                <w:rFonts w:ascii="Cambria Math" w:hAnsi="Cambria Math" w:cs="Times New Roman"/>
                <w:sz w:val="28"/>
                <w:szCs w:val="28"/>
              </w:rPr>
              <m:t>PD×</m:t>
            </m:r>
            <m:d>
              <m:dPr>
                <m:begChr m:val="["/>
                <m:endChr m:val="]"/>
                <m:ctrlPr>
                  <w:rPr>
                    <w:rFonts w:ascii="Cambria Math" w:hAnsi="Cambria Math" w:cs="Times New Roman"/>
                    <w:i/>
                    <w:sz w:val="28"/>
                    <w:szCs w:val="28"/>
                  </w:rPr>
                </m:ctrlPr>
              </m:dPr>
              <m:e>
                <m:r>
                  <w:rPr>
                    <w:rFonts w:ascii="Cambria Math" w:hAnsi="Cambria Math" w:cs="Times New Roman"/>
                    <w:sz w:val="28"/>
                    <w:szCs w:val="28"/>
                  </w:rPr>
                  <m:t xml:space="preserve">EAD- </m:t>
                </m:r>
                <m:d>
                  <m:dPr>
                    <m:ctrlPr>
                      <w:rPr>
                        <w:rFonts w:ascii="Cambria Math" w:hAnsi="Cambria Math" w:cs="Times New Roman"/>
                        <w:i/>
                        <w:sz w:val="28"/>
                        <w:szCs w:val="28"/>
                      </w:rPr>
                    </m:ctrlPr>
                  </m:dPr>
                  <m:e>
                    <m:nary>
                      <m:naryPr>
                        <m:chr m:val="∑"/>
                        <m:limLoc m:val="subSup"/>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j</m:t>
                        </m:r>
                      </m:sup>
                      <m:e>
                        <m:d>
                          <m:dPr>
                            <m:ctrlPr>
                              <w:rPr>
                                <w:rFonts w:ascii="Cambria Math" w:hAnsi="Cambria Math" w:cs="Times New Roman"/>
                                <w:i/>
                                <w:sz w:val="28"/>
                                <w:szCs w:val="28"/>
                              </w:rPr>
                            </m:ctrlPr>
                          </m:dPr>
                          <m:e>
                            <m:r>
                              <w:rPr>
                                <w:rFonts w:ascii="Cambria Math" w:hAnsi="Cambria Math" w:cs="Times New Roman"/>
                                <w:sz w:val="28"/>
                                <w:szCs w:val="28"/>
                              </w:rPr>
                              <m:t>CV×k</m:t>
                            </m:r>
                          </m:e>
                        </m:d>
                        <m:r>
                          <w:rPr>
                            <w:rFonts w:ascii="Cambria Math" w:hAnsi="Cambria Math" w:cs="Times New Roman"/>
                            <w:sz w:val="28"/>
                            <w:szCs w:val="28"/>
                          </w:rPr>
                          <m:t>j+RC</m:t>
                        </m:r>
                      </m:e>
                    </m:nary>
                  </m:e>
                </m:d>
              </m:e>
            </m:d>
          </m:e>
        </m:d>
      </m:oMath>
      <w:r w:rsidRPr="00F67B81">
        <w:rPr>
          <w:rFonts w:ascii="Times New Roman" w:hAnsi="Times New Roman" w:cs="Times New Roman"/>
          <w:sz w:val="28"/>
          <w:szCs w:val="28"/>
        </w:rPr>
        <w:t xml:space="preserve">                   (1.1)</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r w:rsidRPr="00F67B81">
        <w:rPr>
          <w:rFonts w:ascii="Times New Roman" w:hAnsi="Times New Roman" w:cs="Times New Roman"/>
          <w:sz w:val="28"/>
          <w:szCs w:val="28"/>
        </w:rPr>
        <w:t>яка</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ґрунтується</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на</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такій</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формулі:</w:t>
      </w:r>
      <w:r w:rsidRPr="00F67B81">
        <w:rPr>
          <w:rFonts w:ascii="Times New Roman" w:hAnsi="Times New Roman" w:cs="Times New Roman"/>
          <w:spacing w:val="-2"/>
          <w:sz w:val="28"/>
          <w:szCs w:val="28"/>
        </w:rPr>
        <w:t xml:space="preserve"> </w:t>
      </w:r>
      <w:proofErr w:type="spellStart"/>
      <w:r w:rsidRPr="00F67B81">
        <w:rPr>
          <w:rFonts w:ascii="Times New Roman" w:hAnsi="Times New Roman" w:cs="Times New Roman"/>
          <w:sz w:val="28"/>
          <w:szCs w:val="28"/>
        </w:rPr>
        <w:t>CRінд</w:t>
      </w:r>
      <w:proofErr w:type="spellEnd"/>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w:t>
      </w:r>
      <w:r w:rsidRPr="00F67B81">
        <w:rPr>
          <w:rFonts w:ascii="Times New Roman" w:hAnsi="Times New Roman" w:cs="Times New Roman"/>
          <w:spacing w:val="-4"/>
          <w:sz w:val="28"/>
          <w:szCs w:val="28"/>
        </w:rPr>
        <w:t xml:space="preserve"> </w:t>
      </w:r>
      <w:proofErr w:type="spellStart"/>
      <w:r w:rsidRPr="00F67B81">
        <w:rPr>
          <w:rFonts w:ascii="Times New Roman" w:hAnsi="Times New Roman" w:cs="Times New Roman"/>
          <w:sz w:val="28"/>
          <w:szCs w:val="28"/>
        </w:rPr>
        <w:t>PDінд</w:t>
      </w:r>
      <w:proofErr w:type="spellEnd"/>
      <w:r w:rsidRPr="00F67B81">
        <w:rPr>
          <w:rFonts w:ascii="Times New Roman" w:hAnsi="Times New Roman" w:cs="Times New Roman"/>
          <w:spacing w:val="-4"/>
          <w:sz w:val="28"/>
          <w:szCs w:val="28"/>
        </w:rPr>
        <w:t xml:space="preserve"> </w:t>
      </w:r>
      <w:r w:rsidRPr="00F67B81">
        <w:rPr>
          <w:rFonts w:ascii="Times New Roman" w:hAnsi="Times New Roman" w:cs="Times New Roman"/>
          <w:sz w:val="28"/>
          <w:szCs w:val="28"/>
        </w:rPr>
        <w:t>х</w:t>
      </w:r>
      <w:r w:rsidRPr="00F67B81">
        <w:rPr>
          <w:rFonts w:ascii="Times New Roman" w:hAnsi="Times New Roman" w:cs="Times New Roman"/>
          <w:spacing w:val="-3"/>
          <w:sz w:val="28"/>
          <w:szCs w:val="28"/>
        </w:rPr>
        <w:t xml:space="preserve"> </w:t>
      </w:r>
      <w:proofErr w:type="spellStart"/>
      <w:r w:rsidRPr="00F67B81">
        <w:rPr>
          <w:rFonts w:ascii="Times New Roman" w:hAnsi="Times New Roman" w:cs="Times New Roman"/>
          <w:sz w:val="28"/>
          <w:szCs w:val="28"/>
        </w:rPr>
        <w:t>LGDінд</w:t>
      </w:r>
      <w:proofErr w:type="spellEnd"/>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х</w:t>
      </w:r>
      <w:r w:rsidRPr="00F67B81">
        <w:rPr>
          <w:rFonts w:ascii="Times New Roman" w:hAnsi="Times New Roman" w:cs="Times New Roman"/>
          <w:spacing w:val="-3"/>
          <w:sz w:val="28"/>
          <w:szCs w:val="28"/>
        </w:rPr>
        <w:t xml:space="preserve"> </w:t>
      </w:r>
      <w:proofErr w:type="spellStart"/>
      <w:r w:rsidRPr="00F67B81">
        <w:rPr>
          <w:rFonts w:ascii="Times New Roman" w:hAnsi="Times New Roman" w:cs="Times New Roman"/>
          <w:sz w:val="28"/>
          <w:szCs w:val="28"/>
        </w:rPr>
        <w:t>EADінд</w:t>
      </w:r>
      <w:proofErr w:type="spellEnd"/>
      <w:r w:rsidRPr="00F67B81">
        <w:rPr>
          <w:rFonts w:ascii="Times New Roman" w:hAnsi="Times New Roman" w:cs="Times New Roman"/>
          <w:sz w:val="28"/>
          <w:szCs w:val="28"/>
        </w:rPr>
        <w:t>,</w:t>
      </w:r>
    </w:p>
    <w:p w:rsidR="00246712" w:rsidRPr="00F67B81" w:rsidRDefault="00246712" w:rsidP="00246712">
      <w:pPr>
        <w:pStyle w:val="a7"/>
        <w:spacing w:line="360" w:lineRule="auto"/>
        <w:ind w:right="-2"/>
        <w:jc w:val="both"/>
        <w:rPr>
          <w:rFonts w:ascii="Times New Roman" w:hAnsi="Times New Roman" w:cs="Times New Roman"/>
          <w:sz w:val="16"/>
          <w:szCs w:val="16"/>
        </w:rPr>
      </w:pPr>
    </w:p>
    <w:p w:rsidR="00246712" w:rsidRPr="00F67B81" w:rsidRDefault="00246712" w:rsidP="00246712">
      <w:pPr>
        <w:pStyle w:val="a7"/>
        <w:spacing w:line="360" w:lineRule="auto"/>
        <w:ind w:right="-2"/>
        <w:jc w:val="both"/>
        <w:rPr>
          <w:rFonts w:ascii="Times New Roman" w:hAnsi="Times New Roman" w:cs="Times New Roman"/>
          <w:sz w:val="28"/>
          <w:szCs w:val="28"/>
        </w:rPr>
      </w:pPr>
      <w:r w:rsidRPr="00F67B81">
        <w:rPr>
          <w:rFonts w:ascii="Times New Roman" w:hAnsi="Times New Roman" w:cs="Times New Roman"/>
          <w:sz w:val="28"/>
          <w:szCs w:val="28"/>
        </w:rPr>
        <w:t>де</w:t>
      </w:r>
      <w:r w:rsidRPr="00F67B81">
        <w:rPr>
          <w:rFonts w:ascii="Times New Roman" w:hAnsi="Times New Roman" w:cs="Times New Roman"/>
          <w:spacing w:val="-2"/>
          <w:sz w:val="28"/>
          <w:szCs w:val="28"/>
        </w:rPr>
        <w:t xml:space="preserve"> </w:t>
      </w:r>
      <w:proofErr w:type="spellStart"/>
      <w:r w:rsidRPr="00F67B81">
        <w:rPr>
          <w:rFonts w:ascii="Times New Roman" w:hAnsi="Times New Roman" w:cs="Times New Roman"/>
          <w:sz w:val="28"/>
          <w:szCs w:val="28"/>
        </w:rPr>
        <w:t>CRінд</w:t>
      </w:r>
      <w:proofErr w:type="spellEnd"/>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розмір</w:t>
      </w:r>
      <w:r w:rsidRPr="00F67B81">
        <w:rPr>
          <w:rFonts w:ascii="Times New Roman" w:hAnsi="Times New Roman" w:cs="Times New Roman"/>
          <w:spacing w:val="-4"/>
          <w:sz w:val="28"/>
          <w:szCs w:val="28"/>
        </w:rPr>
        <w:t xml:space="preserve"> </w:t>
      </w:r>
      <w:r w:rsidRPr="00F67B81">
        <w:rPr>
          <w:rFonts w:ascii="Times New Roman" w:hAnsi="Times New Roman" w:cs="Times New Roman"/>
          <w:sz w:val="28"/>
          <w:szCs w:val="28"/>
        </w:rPr>
        <w:t>кредитного</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ризику</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за</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активом</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на</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індивідуальній</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основі;</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proofErr w:type="spellStart"/>
      <w:r w:rsidRPr="00F67B81">
        <w:rPr>
          <w:rFonts w:ascii="Times New Roman" w:hAnsi="Times New Roman" w:cs="Times New Roman"/>
          <w:spacing w:val="-1"/>
          <w:sz w:val="28"/>
          <w:szCs w:val="28"/>
        </w:rPr>
        <w:t>PDінд</w:t>
      </w:r>
      <w:proofErr w:type="spellEnd"/>
      <w:r w:rsidRPr="00F67B81">
        <w:rPr>
          <w:rFonts w:ascii="Times New Roman" w:hAnsi="Times New Roman" w:cs="Times New Roman"/>
          <w:spacing w:val="-12"/>
          <w:sz w:val="28"/>
          <w:szCs w:val="28"/>
        </w:rPr>
        <w:t xml:space="preserve"> </w:t>
      </w:r>
      <w:r w:rsidR="00497974">
        <w:rPr>
          <w:rFonts w:ascii="Times New Roman" w:hAnsi="Times New Roman" w:cs="Times New Roman"/>
          <w:spacing w:val="-1"/>
          <w:sz w:val="28"/>
          <w:szCs w:val="28"/>
        </w:rPr>
        <w:t>–</w:t>
      </w:r>
      <w:r w:rsidRPr="00F67B81">
        <w:rPr>
          <w:rFonts w:ascii="Times New Roman" w:hAnsi="Times New Roman" w:cs="Times New Roman"/>
          <w:spacing w:val="-9"/>
          <w:sz w:val="28"/>
          <w:szCs w:val="28"/>
        </w:rPr>
        <w:t xml:space="preserve"> </w:t>
      </w:r>
      <w:r w:rsidR="00497974">
        <w:rPr>
          <w:rFonts w:ascii="Times New Roman" w:hAnsi="Times New Roman" w:cs="Times New Roman"/>
          <w:spacing w:val="-9"/>
          <w:sz w:val="28"/>
          <w:szCs w:val="28"/>
        </w:rPr>
        <w:t>коефіцієнт імовірності позичальника за активом, визначений банком</w:t>
      </w:r>
      <w:r w:rsidRPr="00F67B81">
        <w:rPr>
          <w:rFonts w:ascii="Times New Roman" w:hAnsi="Times New Roman" w:cs="Times New Roman"/>
          <w:sz w:val="28"/>
          <w:szCs w:val="28"/>
        </w:rPr>
        <w:t>;</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proofErr w:type="spellStart"/>
      <w:r w:rsidRPr="00F67B81">
        <w:rPr>
          <w:rFonts w:ascii="Times New Roman" w:hAnsi="Times New Roman" w:cs="Times New Roman"/>
          <w:sz w:val="28"/>
          <w:szCs w:val="28"/>
        </w:rPr>
        <w:t>LGDінд</w:t>
      </w:r>
      <w:proofErr w:type="spellEnd"/>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1</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w:t>
      </w:r>
      <w:r w:rsidRPr="00F67B81">
        <w:rPr>
          <w:rFonts w:ascii="Times New Roman" w:hAnsi="Times New Roman" w:cs="Times New Roman"/>
          <w:spacing w:val="-3"/>
          <w:sz w:val="28"/>
          <w:szCs w:val="28"/>
        </w:rPr>
        <w:t xml:space="preserve"> </w:t>
      </w:r>
      <w:proofErr w:type="spellStart"/>
      <w:r w:rsidRPr="00F67B81">
        <w:rPr>
          <w:rFonts w:ascii="Times New Roman" w:hAnsi="Times New Roman" w:cs="Times New Roman"/>
          <w:sz w:val="28"/>
          <w:szCs w:val="28"/>
        </w:rPr>
        <w:t>RRінд</w:t>
      </w:r>
      <w:proofErr w:type="spellEnd"/>
      <w:r w:rsidRPr="00F67B81">
        <w:rPr>
          <w:rFonts w:ascii="Times New Roman" w:hAnsi="Times New Roman" w:cs="Times New Roman"/>
          <w:sz w:val="28"/>
          <w:szCs w:val="28"/>
        </w:rPr>
        <w:t>,</w:t>
      </w:r>
    </w:p>
    <w:p w:rsidR="00246712" w:rsidRPr="00F67B81" w:rsidRDefault="00246712" w:rsidP="00246712">
      <w:pPr>
        <w:pStyle w:val="a7"/>
        <w:spacing w:line="360" w:lineRule="auto"/>
        <w:ind w:right="-2" w:firstLine="709"/>
        <w:jc w:val="both"/>
        <w:rPr>
          <w:rFonts w:ascii="Times New Roman" w:hAnsi="Times New Roman" w:cs="Times New Roman"/>
          <w:sz w:val="16"/>
          <w:szCs w:val="16"/>
        </w:rPr>
      </w:pPr>
    </w:p>
    <w:p w:rsidR="00246712" w:rsidRPr="00497974" w:rsidRDefault="00246712" w:rsidP="00497974">
      <w:pPr>
        <w:pStyle w:val="a7"/>
        <w:spacing w:line="360" w:lineRule="auto"/>
        <w:ind w:right="-2" w:firstLine="709"/>
        <w:jc w:val="both"/>
        <w:rPr>
          <w:rFonts w:ascii="Times New Roman" w:hAnsi="Times New Roman" w:cs="Times New Roman"/>
          <w:spacing w:val="2"/>
          <w:sz w:val="28"/>
          <w:szCs w:val="28"/>
        </w:rPr>
      </w:pPr>
      <w:r w:rsidRPr="00F67B81">
        <w:rPr>
          <w:rFonts w:ascii="Times New Roman" w:hAnsi="Times New Roman" w:cs="Times New Roman"/>
          <w:sz w:val="28"/>
          <w:szCs w:val="28"/>
        </w:rPr>
        <w:t xml:space="preserve">де </w:t>
      </w:r>
      <w:proofErr w:type="spellStart"/>
      <w:r w:rsidRPr="00F67B81">
        <w:rPr>
          <w:rFonts w:ascii="Times New Roman" w:hAnsi="Times New Roman" w:cs="Times New Roman"/>
          <w:sz w:val="28"/>
          <w:szCs w:val="28"/>
        </w:rPr>
        <w:t>RRінд</w:t>
      </w:r>
      <w:proofErr w:type="spellEnd"/>
      <w:r w:rsidRPr="00F67B81">
        <w:rPr>
          <w:rFonts w:ascii="Times New Roman" w:hAnsi="Times New Roman" w:cs="Times New Roman"/>
          <w:sz w:val="28"/>
          <w:szCs w:val="28"/>
        </w:rPr>
        <w:t xml:space="preserve"> </w:t>
      </w:r>
      <w:r w:rsidR="00497974">
        <w:rPr>
          <w:rFonts w:ascii="Times New Roman" w:hAnsi="Times New Roman" w:cs="Times New Roman"/>
          <w:sz w:val="28"/>
          <w:szCs w:val="28"/>
        </w:rPr>
        <w:t>–</w:t>
      </w:r>
      <w:r w:rsidRPr="00F67B81">
        <w:rPr>
          <w:rFonts w:ascii="Times New Roman" w:hAnsi="Times New Roman" w:cs="Times New Roman"/>
          <w:spacing w:val="2"/>
          <w:sz w:val="28"/>
          <w:szCs w:val="28"/>
        </w:rPr>
        <w:t xml:space="preserve"> </w:t>
      </w:r>
      <w:r w:rsidR="00497974">
        <w:rPr>
          <w:rFonts w:ascii="Times New Roman" w:hAnsi="Times New Roman" w:cs="Times New Roman"/>
          <w:spacing w:val="2"/>
          <w:sz w:val="28"/>
          <w:szCs w:val="28"/>
        </w:rPr>
        <w:t>коефіцієнт, що демонструє рівень повернення боргу за активами за рахунок реалізації забезпечення та інших надходжень,</w:t>
      </w:r>
    </w:p>
    <w:p w:rsidR="00246712" w:rsidRPr="00F67B81" w:rsidRDefault="00246712" w:rsidP="00246712">
      <w:pPr>
        <w:spacing w:after="0" w:line="360" w:lineRule="auto"/>
        <w:ind w:right="-2" w:firstLine="709"/>
        <w:jc w:val="both"/>
        <w:rPr>
          <w:rFonts w:ascii="Times New Roman" w:hAnsi="Times New Roman" w:cs="Times New Roman"/>
          <w:i/>
          <w:sz w:val="28"/>
          <w:szCs w:val="28"/>
          <w:lang w:val="uk-UA"/>
        </w:rPr>
      </w:pPr>
      <w:r w:rsidRPr="00F67B81">
        <w:rPr>
          <w:rFonts w:ascii="Times New Roman" w:hAnsi="Times New Roman" w:cs="Times New Roman"/>
          <w:spacing w:val="-10"/>
          <w:w w:val="115"/>
          <w:sz w:val="28"/>
          <w:szCs w:val="28"/>
          <w:lang w:val="uk-UA"/>
        </w:rPr>
        <w:t xml:space="preserve"> </w:t>
      </w:r>
      <w:proofErr w:type="spellStart"/>
      <w:r w:rsidRPr="00F67B81">
        <w:rPr>
          <w:rFonts w:ascii="Times New Roman" w:hAnsi="Times New Roman" w:cs="Times New Roman"/>
          <w:spacing w:val="-10"/>
          <w:w w:val="115"/>
          <w:sz w:val="28"/>
          <w:szCs w:val="28"/>
          <w:lang w:val="uk-UA"/>
        </w:rPr>
        <w:t>RRінд</w:t>
      </w:r>
      <w:proofErr w:type="spellEnd"/>
      <w:r w:rsidRPr="00F67B81">
        <w:rPr>
          <w:rFonts w:ascii="Times New Roman" w:hAnsi="Times New Roman" w:cs="Times New Roman"/>
          <w:spacing w:val="-10"/>
          <w:w w:val="115"/>
          <w:sz w:val="28"/>
          <w:szCs w:val="28"/>
          <w:lang w:val="uk-UA"/>
        </w:rPr>
        <w:t xml:space="preserve"> = </w:t>
      </w:r>
      <m:oMath>
        <m:d>
          <m:dPr>
            <m:ctrlPr>
              <w:rPr>
                <w:rFonts w:ascii="Cambria Math" w:hAnsi="Cambria Math" w:cs="Times New Roman"/>
                <w:i/>
                <w:spacing w:val="-10"/>
                <w:w w:val="115"/>
                <w:sz w:val="28"/>
                <w:szCs w:val="28"/>
                <w:lang w:val="uk-UA"/>
              </w:rPr>
            </m:ctrlPr>
          </m:dPr>
          <m:e>
            <m:nary>
              <m:naryPr>
                <m:chr m:val="∑"/>
                <m:limLoc m:val="subSup"/>
                <m:ctrlPr>
                  <w:rPr>
                    <w:rFonts w:ascii="Cambria Math" w:hAnsi="Cambria Math" w:cs="Times New Roman"/>
                    <w:i/>
                    <w:spacing w:val="-10"/>
                    <w:w w:val="115"/>
                    <w:sz w:val="28"/>
                    <w:szCs w:val="28"/>
                    <w:lang w:val="uk-UA"/>
                  </w:rPr>
                </m:ctrlPr>
              </m:naryPr>
              <m:sub>
                <m:r>
                  <w:rPr>
                    <w:rFonts w:ascii="Cambria Math" w:hAnsi="Cambria Math" w:cs="Times New Roman"/>
                    <w:spacing w:val="-10"/>
                    <w:w w:val="115"/>
                    <w:sz w:val="28"/>
                    <w:szCs w:val="28"/>
                    <w:lang w:val="uk-UA"/>
                  </w:rPr>
                  <m:t>i=1</m:t>
                </m:r>
              </m:sub>
              <m:sup>
                <m:r>
                  <w:rPr>
                    <w:rFonts w:ascii="Cambria Math" w:hAnsi="Cambria Math" w:cs="Times New Roman"/>
                    <w:spacing w:val="-10"/>
                    <w:w w:val="115"/>
                    <w:sz w:val="28"/>
                    <w:szCs w:val="28"/>
                    <w:lang w:val="uk-UA"/>
                  </w:rPr>
                  <m:t>j</m:t>
                </m:r>
              </m:sup>
              <m:e>
                <m:d>
                  <m:dPr>
                    <m:ctrlPr>
                      <w:rPr>
                        <w:rFonts w:ascii="Cambria Math" w:hAnsi="Cambria Math" w:cs="Times New Roman"/>
                        <w:i/>
                        <w:spacing w:val="-10"/>
                        <w:w w:val="115"/>
                        <w:sz w:val="28"/>
                        <w:szCs w:val="28"/>
                        <w:lang w:val="uk-UA"/>
                      </w:rPr>
                    </m:ctrlPr>
                  </m:dPr>
                  <m:e>
                    <m:r>
                      <w:rPr>
                        <w:rFonts w:ascii="Cambria Math" w:hAnsi="Cambria Math" w:cs="Times New Roman"/>
                        <w:spacing w:val="-10"/>
                        <w:w w:val="115"/>
                        <w:sz w:val="28"/>
                        <w:szCs w:val="28"/>
                        <w:lang w:val="uk-UA"/>
                      </w:rPr>
                      <m:t>CV×k</m:t>
                    </m:r>
                  </m:e>
                </m:d>
                <m:r>
                  <w:rPr>
                    <w:rFonts w:ascii="Cambria Math" w:hAnsi="Cambria Math" w:cs="Times New Roman"/>
                    <w:spacing w:val="-10"/>
                    <w:w w:val="115"/>
                    <w:sz w:val="28"/>
                    <w:szCs w:val="28"/>
                    <w:lang w:val="uk-UA"/>
                  </w:rPr>
                  <m:t>i+RC</m:t>
                </m:r>
              </m:e>
            </m:nary>
          </m:e>
        </m:d>
        <m:r>
          <w:rPr>
            <w:rFonts w:ascii="Cambria Math" w:hAnsi="Cambria Math" w:cs="Times New Roman"/>
            <w:spacing w:val="-10"/>
            <w:w w:val="115"/>
            <w:sz w:val="28"/>
            <w:szCs w:val="28"/>
            <w:lang w:val="uk-UA"/>
          </w:rPr>
          <m:t>/ EADінд</m:t>
        </m:r>
      </m:oMath>
      <w:r w:rsidRPr="00F67B81">
        <w:rPr>
          <w:rFonts w:ascii="Times New Roman" w:eastAsiaTheme="minorEastAsia" w:hAnsi="Times New Roman" w:cs="Times New Roman"/>
          <w:spacing w:val="-10"/>
          <w:w w:val="115"/>
          <w:sz w:val="28"/>
          <w:szCs w:val="28"/>
          <w:lang w:val="uk-UA"/>
        </w:rPr>
        <w:t xml:space="preserve">                                    (1.2)</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proofErr w:type="spellStart"/>
      <w:r w:rsidRPr="00F67B81">
        <w:rPr>
          <w:rFonts w:ascii="Times New Roman" w:hAnsi="Times New Roman" w:cs="Times New Roman"/>
          <w:sz w:val="28"/>
          <w:szCs w:val="28"/>
        </w:rPr>
        <w:t>EADінд</w:t>
      </w:r>
      <w:proofErr w:type="spellEnd"/>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експозиція</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під</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ризиком за</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активом</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на</w:t>
      </w:r>
      <w:r w:rsidRPr="00F67B81">
        <w:rPr>
          <w:rFonts w:ascii="Times New Roman" w:hAnsi="Times New Roman" w:cs="Times New Roman"/>
          <w:spacing w:val="-4"/>
          <w:sz w:val="28"/>
          <w:szCs w:val="28"/>
        </w:rPr>
        <w:t xml:space="preserve"> </w:t>
      </w:r>
      <w:r w:rsidRPr="00F67B81">
        <w:rPr>
          <w:rFonts w:ascii="Times New Roman" w:hAnsi="Times New Roman" w:cs="Times New Roman"/>
          <w:sz w:val="28"/>
          <w:szCs w:val="28"/>
        </w:rPr>
        <w:t>дату</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оцінки;</w:t>
      </w:r>
    </w:p>
    <w:p w:rsidR="00246712" w:rsidRPr="00F67B81" w:rsidRDefault="00497974" w:rsidP="00246712">
      <w:pPr>
        <w:pStyle w:val="a7"/>
        <w:spacing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proofErr w:type="spellStart"/>
      <w:r w:rsidR="00246712" w:rsidRPr="00F67B81">
        <w:rPr>
          <w:rFonts w:ascii="Times New Roman" w:hAnsi="Times New Roman" w:cs="Times New Roman"/>
          <w:sz w:val="28"/>
          <w:szCs w:val="28"/>
        </w:rPr>
        <w:t>CVi</w:t>
      </w:r>
      <w:proofErr w:type="spellEnd"/>
      <w:r w:rsidR="00246712" w:rsidRPr="00F67B81">
        <w:rPr>
          <w:rFonts w:ascii="Times New Roman" w:hAnsi="Times New Roman" w:cs="Times New Roman"/>
          <w:spacing w:val="-8"/>
          <w:sz w:val="28"/>
          <w:szCs w:val="28"/>
        </w:rPr>
        <w:t xml:space="preserve"> </w:t>
      </w:r>
      <w:r w:rsidR="00246712" w:rsidRPr="00F67B81">
        <w:rPr>
          <w:rFonts w:ascii="Times New Roman" w:hAnsi="Times New Roman" w:cs="Times New Roman"/>
          <w:sz w:val="28"/>
          <w:szCs w:val="28"/>
        </w:rPr>
        <w:t>-</w:t>
      </w:r>
      <w:r w:rsidR="00246712" w:rsidRPr="00F67B81">
        <w:rPr>
          <w:rFonts w:ascii="Times New Roman" w:hAnsi="Times New Roman" w:cs="Times New Roman"/>
          <w:spacing w:val="-9"/>
          <w:sz w:val="28"/>
          <w:szCs w:val="28"/>
        </w:rPr>
        <w:t xml:space="preserve"> </w:t>
      </w:r>
      <w:r w:rsidR="00246712" w:rsidRPr="00F67B81">
        <w:rPr>
          <w:rFonts w:ascii="Times New Roman" w:hAnsi="Times New Roman" w:cs="Times New Roman"/>
          <w:sz w:val="28"/>
          <w:szCs w:val="28"/>
        </w:rPr>
        <w:t>вартість</w:t>
      </w:r>
      <w:r w:rsidR="00246712" w:rsidRPr="00F67B81">
        <w:rPr>
          <w:rFonts w:ascii="Times New Roman" w:hAnsi="Times New Roman" w:cs="Times New Roman"/>
          <w:spacing w:val="-9"/>
          <w:sz w:val="28"/>
          <w:szCs w:val="28"/>
        </w:rPr>
        <w:t xml:space="preserve"> </w:t>
      </w:r>
      <w:r w:rsidR="00246712" w:rsidRPr="00F67B81">
        <w:rPr>
          <w:rFonts w:ascii="Times New Roman" w:hAnsi="Times New Roman" w:cs="Times New Roman"/>
          <w:sz w:val="28"/>
          <w:szCs w:val="28"/>
        </w:rPr>
        <w:t>i-</w:t>
      </w:r>
      <w:proofErr w:type="spellStart"/>
      <w:r w:rsidR="00246712" w:rsidRPr="00F67B81">
        <w:rPr>
          <w:rFonts w:ascii="Times New Roman" w:hAnsi="Times New Roman" w:cs="Times New Roman"/>
          <w:sz w:val="28"/>
          <w:szCs w:val="28"/>
        </w:rPr>
        <w:t>го</w:t>
      </w:r>
      <w:proofErr w:type="spellEnd"/>
      <w:r w:rsidR="00246712" w:rsidRPr="00F67B81">
        <w:rPr>
          <w:rFonts w:ascii="Times New Roman" w:hAnsi="Times New Roman" w:cs="Times New Roman"/>
          <w:spacing w:val="-8"/>
          <w:sz w:val="28"/>
          <w:szCs w:val="28"/>
        </w:rPr>
        <w:t xml:space="preserve"> </w:t>
      </w:r>
      <w:r w:rsidR="00246712" w:rsidRPr="00F67B81">
        <w:rPr>
          <w:rFonts w:ascii="Times New Roman" w:hAnsi="Times New Roman" w:cs="Times New Roman"/>
          <w:sz w:val="28"/>
          <w:szCs w:val="28"/>
        </w:rPr>
        <w:t>виду</w:t>
      </w:r>
      <w:r w:rsidR="00246712" w:rsidRPr="00F67B81">
        <w:rPr>
          <w:rFonts w:ascii="Times New Roman" w:hAnsi="Times New Roman" w:cs="Times New Roman"/>
          <w:spacing w:val="-8"/>
          <w:sz w:val="28"/>
          <w:szCs w:val="28"/>
        </w:rPr>
        <w:t xml:space="preserve"> </w:t>
      </w:r>
      <w:r w:rsidR="00246712" w:rsidRPr="00F67B81">
        <w:rPr>
          <w:rFonts w:ascii="Times New Roman" w:hAnsi="Times New Roman" w:cs="Times New Roman"/>
          <w:sz w:val="28"/>
          <w:szCs w:val="28"/>
        </w:rPr>
        <w:t>забезпечення,</w:t>
      </w:r>
      <w:r w:rsidR="00246712" w:rsidRPr="00F67B81">
        <w:rPr>
          <w:rFonts w:ascii="Times New Roman" w:hAnsi="Times New Roman" w:cs="Times New Roman"/>
          <w:spacing w:val="-7"/>
          <w:sz w:val="28"/>
          <w:szCs w:val="28"/>
        </w:rPr>
        <w:t xml:space="preserve"> </w:t>
      </w:r>
      <w:r w:rsidR="00246712" w:rsidRPr="00F67B81">
        <w:rPr>
          <w:rFonts w:ascii="Times New Roman" w:hAnsi="Times New Roman" w:cs="Times New Roman"/>
          <w:sz w:val="28"/>
          <w:szCs w:val="28"/>
        </w:rPr>
        <w:t>що</w:t>
      </w:r>
      <w:r w:rsidR="00246712" w:rsidRPr="00F67B81">
        <w:rPr>
          <w:rFonts w:ascii="Times New Roman" w:hAnsi="Times New Roman" w:cs="Times New Roman"/>
          <w:spacing w:val="-8"/>
          <w:sz w:val="28"/>
          <w:szCs w:val="28"/>
        </w:rPr>
        <w:t xml:space="preserve"> </w:t>
      </w:r>
      <w:r w:rsidR="00246712" w:rsidRPr="00F67B81">
        <w:rPr>
          <w:rFonts w:ascii="Times New Roman" w:hAnsi="Times New Roman" w:cs="Times New Roman"/>
          <w:sz w:val="28"/>
          <w:szCs w:val="28"/>
        </w:rPr>
        <w:t>береться</w:t>
      </w:r>
      <w:r w:rsidR="00246712" w:rsidRPr="00F67B81">
        <w:rPr>
          <w:rFonts w:ascii="Times New Roman" w:hAnsi="Times New Roman" w:cs="Times New Roman"/>
          <w:spacing w:val="-8"/>
          <w:sz w:val="28"/>
          <w:szCs w:val="28"/>
        </w:rPr>
        <w:t xml:space="preserve"> </w:t>
      </w:r>
      <w:r w:rsidR="00246712" w:rsidRPr="00F67B81">
        <w:rPr>
          <w:rFonts w:ascii="Times New Roman" w:hAnsi="Times New Roman" w:cs="Times New Roman"/>
          <w:sz w:val="28"/>
          <w:szCs w:val="28"/>
        </w:rPr>
        <w:t>до</w:t>
      </w:r>
      <w:r w:rsidR="00246712" w:rsidRPr="00F67B81">
        <w:rPr>
          <w:rFonts w:ascii="Times New Roman" w:hAnsi="Times New Roman" w:cs="Times New Roman"/>
          <w:spacing w:val="-9"/>
          <w:sz w:val="28"/>
          <w:szCs w:val="28"/>
        </w:rPr>
        <w:t xml:space="preserve"> </w:t>
      </w:r>
      <w:r w:rsidR="00246712" w:rsidRPr="00F67B81">
        <w:rPr>
          <w:rFonts w:ascii="Times New Roman" w:hAnsi="Times New Roman" w:cs="Times New Roman"/>
          <w:sz w:val="28"/>
          <w:szCs w:val="28"/>
        </w:rPr>
        <w:t>розрахунку</w:t>
      </w:r>
      <w:r w:rsidR="00246712" w:rsidRPr="00F67B81">
        <w:rPr>
          <w:rFonts w:ascii="Times New Roman" w:hAnsi="Times New Roman" w:cs="Times New Roman"/>
          <w:spacing w:val="-9"/>
          <w:sz w:val="28"/>
          <w:szCs w:val="28"/>
        </w:rPr>
        <w:t xml:space="preserve"> </w:t>
      </w:r>
      <w:r w:rsidR="00246712" w:rsidRPr="00F67B81">
        <w:rPr>
          <w:rFonts w:ascii="Times New Roman" w:hAnsi="Times New Roman" w:cs="Times New Roman"/>
          <w:sz w:val="28"/>
          <w:szCs w:val="28"/>
        </w:rPr>
        <w:t>кредитного</w:t>
      </w:r>
      <w:r w:rsidR="00246712" w:rsidRPr="00F67B81">
        <w:rPr>
          <w:rFonts w:ascii="Times New Roman" w:hAnsi="Times New Roman" w:cs="Times New Roman"/>
          <w:spacing w:val="-9"/>
          <w:sz w:val="28"/>
          <w:szCs w:val="28"/>
        </w:rPr>
        <w:t xml:space="preserve"> </w:t>
      </w:r>
      <w:r w:rsidR="00246712" w:rsidRPr="00F67B81">
        <w:rPr>
          <w:rFonts w:ascii="Times New Roman" w:hAnsi="Times New Roman" w:cs="Times New Roman"/>
          <w:sz w:val="28"/>
          <w:szCs w:val="28"/>
        </w:rPr>
        <w:t>ризику</w:t>
      </w:r>
      <w:r w:rsidR="00246712" w:rsidRPr="00F67B81">
        <w:rPr>
          <w:rFonts w:ascii="Times New Roman" w:hAnsi="Times New Roman" w:cs="Times New Roman"/>
          <w:spacing w:val="-8"/>
          <w:sz w:val="28"/>
          <w:szCs w:val="28"/>
        </w:rPr>
        <w:t xml:space="preserve"> </w:t>
      </w:r>
      <w:r w:rsidR="00246712" w:rsidRPr="00F67B81">
        <w:rPr>
          <w:rFonts w:ascii="Times New Roman" w:hAnsi="Times New Roman" w:cs="Times New Roman"/>
          <w:sz w:val="28"/>
          <w:szCs w:val="28"/>
        </w:rPr>
        <w:t>(у</w:t>
      </w:r>
      <w:r w:rsidR="00246712" w:rsidRPr="00F67B81">
        <w:rPr>
          <w:rFonts w:ascii="Times New Roman" w:hAnsi="Times New Roman" w:cs="Times New Roman"/>
          <w:spacing w:val="-52"/>
          <w:sz w:val="28"/>
          <w:szCs w:val="28"/>
        </w:rPr>
        <w:t xml:space="preserve"> </w:t>
      </w:r>
      <w:r w:rsidR="00246712" w:rsidRPr="00F67B81">
        <w:rPr>
          <w:rFonts w:ascii="Times New Roman" w:hAnsi="Times New Roman" w:cs="Times New Roman"/>
          <w:sz w:val="28"/>
          <w:szCs w:val="28"/>
        </w:rPr>
        <w:t>разі</w:t>
      </w:r>
      <w:r w:rsidR="00246712" w:rsidRPr="00F67B81">
        <w:rPr>
          <w:rFonts w:ascii="Times New Roman" w:hAnsi="Times New Roman" w:cs="Times New Roman"/>
          <w:spacing w:val="-5"/>
          <w:sz w:val="28"/>
          <w:szCs w:val="28"/>
        </w:rPr>
        <w:t xml:space="preserve"> </w:t>
      </w:r>
      <w:r w:rsidR="00246712" w:rsidRPr="00F67B81">
        <w:rPr>
          <w:rFonts w:ascii="Times New Roman" w:hAnsi="Times New Roman" w:cs="Times New Roman"/>
          <w:sz w:val="28"/>
          <w:szCs w:val="28"/>
        </w:rPr>
        <w:t>наявності</w:t>
      </w:r>
      <w:r w:rsidR="00246712" w:rsidRPr="00F67B81">
        <w:rPr>
          <w:rFonts w:ascii="Times New Roman" w:hAnsi="Times New Roman" w:cs="Times New Roman"/>
          <w:spacing w:val="-3"/>
          <w:sz w:val="28"/>
          <w:szCs w:val="28"/>
        </w:rPr>
        <w:t xml:space="preserve"> </w:t>
      </w:r>
      <w:r w:rsidR="00246712" w:rsidRPr="00F67B81">
        <w:rPr>
          <w:rFonts w:ascii="Times New Roman" w:hAnsi="Times New Roman" w:cs="Times New Roman"/>
          <w:sz w:val="28"/>
          <w:szCs w:val="28"/>
        </w:rPr>
        <w:t>кількох</w:t>
      </w:r>
      <w:r w:rsidR="00246712" w:rsidRPr="00F67B81">
        <w:rPr>
          <w:rFonts w:ascii="Times New Roman" w:hAnsi="Times New Roman" w:cs="Times New Roman"/>
          <w:spacing w:val="-5"/>
          <w:sz w:val="28"/>
          <w:szCs w:val="28"/>
        </w:rPr>
        <w:t xml:space="preserve"> </w:t>
      </w:r>
      <w:r w:rsidR="00246712" w:rsidRPr="00F67B81">
        <w:rPr>
          <w:rFonts w:ascii="Times New Roman" w:hAnsi="Times New Roman" w:cs="Times New Roman"/>
          <w:sz w:val="28"/>
          <w:szCs w:val="28"/>
        </w:rPr>
        <w:t>видів</w:t>
      </w:r>
      <w:r w:rsidR="00246712" w:rsidRPr="00F67B81">
        <w:rPr>
          <w:rFonts w:ascii="Times New Roman" w:hAnsi="Times New Roman" w:cs="Times New Roman"/>
          <w:spacing w:val="-3"/>
          <w:sz w:val="28"/>
          <w:szCs w:val="28"/>
        </w:rPr>
        <w:t xml:space="preserve"> </w:t>
      </w:r>
      <w:r w:rsidR="00246712" w:rsidRPr="00F67B81">
        <w:rPr>
          <w:rFonts w:ascii="Times New Roman" w:hAnsi="Times New Roman" w:cs="Times New Roman"/>
          <w:sz w:val="28"/>
          <w:szCs w:val="28"/>
        </w:rPr>
        <w:t>забезпечення</w:t>
      </w:r>
      <w:r w:rsidR="00246712" w:rsidRPr="00F67B81">
        <w:rPr>
          <w:rFonts w:ascii="Times New Roman" w:hAnsi="Times New Roman" w:cs="Times New Roman"/>
          <w:spacing w:val="-6"/>
          <w:sz w:val="28"/>
          <w:szCs w:val="28"/>
        </w:rPr>
        <w:t xml:space="preserve"> </w:t>
      </w:r>
      <w:r w:rsidR="00246712" w:rsidRPr="00F67B81">
        <w:rPr>
          <w:rFonts w:ascii="Times New Roman" w:hAnsi="Times New Roman" w:cs="Times New Roman"/>
          <w:sz w:val="28"/>
          <w:szCs w:val="28"/>
        </w:rPr>
        <w:t>за</w:t>
      </w:r>
      <w:r w:rsidR="00246712" w:rsidRPr="00F67B81">
        <w:rPr>
          <w:rFonts w:ascii="Times New Roman" w:hAnsi="Times New Roman" w:cs="Times New Roman"/>
          <w:spacing w:val="-4"/>
          <w:sz w:val="28"/>
          <w:szCs w:val="28"/>
        </w:rPr>
        <w:t xml:space="preserve"> </w:t>
      </w:r>
      <w:r w:rsidR="00246712" w:rsidRPr="00F67B81">
        <w:rPr>
          <w:rFonts w:ascii="Times New Roman" w:hAnsi="Times New Roman" w:cs="Times New Roman"/>
          <w:sz w:val="28"/>
          <w:szCs w:val="28"/>
        </w:rPr>
        <w:t>одним</w:t>
      </w:r>
      <w:r w:rsidR="00246712" w:rsidRPr="00F67B81">
        <w:rPr>
          <w:rFonts w:ascii="Times New Roman" w:hAnsi="Times New Roman" w:cs="Times New Roman"/>
          <w:spacing w:val="-4"/>
          <w:sz w:val="28"/>
          <w:szCs w:val="28"/>
        </w:rPr>
        <w:t xml:space="preserve"> </w:t>
      </w:r>
      <w:r w:rsidR="00246712" w:rsidRPr="00F67B81">
        <w:rPr>
          <w:rFonts w:ascii="Times New Roman" w:hAnsi="Times New Roman" w:cs="Times New Roman"/>
          <w:sz w:val="28"/>
          <w:szCs w:val="28"/>
        </w:rPr>
        <w:t>активом).</w:t>
      </w:r>
      <w:r w:rsidR="00246712" w:rsidRPr="00F67B81">
        <w:rPr>
          <w:rFonts w:ascii="Times New Roman" w:hAnsi="Times New Roman" w:cs="Times New Roman"/>
          <w:spacing w:val="-5"/>
          <w:sz w:val="28"/>
          <w:szCs w:val="28"/>
        </w:rPr>
        <w:t xml:space="preserve"> </w:t>
      </w:r>
      <w:r w:rsidR="00246712" w:rsidRPr="00F67B81">
        <w:rPr>
          <w:rFonts w:ascii="Times New Roman" w:hAnsi="Times New Roman" w:cs="Times New Roman"/>
          <w:sz w:val="28"/>
          <w:szCs w:val="28"/>
        </w:rPr>
        <w:t>Якщо</w:t>
      </w:r>
      <w:r w:rsidR="00246712" w:rsidRPr="00F67B81">
        <w:rPr>
          <w:rFonts w:ascii="Times New Roman" w:hAnsi="Times New Roman" w:cs="Times New Roman"/>
          <w:spacing w:val="-6"/>
          <w:sz w:val="28"/>
          <w:szCs w:val="28"/>
        </w:rPr>
        <w:t xml:space="preserve"> </w:t>
      </w:r>
      <w:r w:rsidR="00246712" w:rsidRPr="00F67B81">
        <w:rPr>
          <w:rFonts w:ascii="Times New Roman" w:hAnsi="Times New Roman" w:cs="Times New Roman"/>
          <w:sz w:val="28"/>
          <w:szCs w:val="28"/>
        </w:rPr>
        <w:t>забезпечення</w:t>
      </w:r>
      <w:r w:rsidR="00246712" w:rsidRPr="00F67B81">
        <w:rPr>
          <w:rFonts w:ascii="Times New Roman" w:hAnsi="Times New Roman" w:cs="Times New Roman"/>
          <w:spacing w:val="-5"/>
          <w:sz w:val="28"/>
          <w:szCs w:val="28"/>
        </w:rPr>
        <w:t xml:space="preserve"> </w:t>
      </w:r>
      <w:r w:rsidR="00246712" w:rsidRPr="00F67B81">
        <w:rPr>
          <w:rFonts w:ascii="Times New Roman" w:hAnsi="Times New Roman" w:cs="Times New Roman"/>
          <w:sz w:val="28"/>
          <w:szCs w:val="28"/>
        </w:rPr>
        <w:t>немає</w:t>
      </w:r>
      <w:r w:rsidR="00246712" w:rsidRPr="00F67B81">
        <w:rPr>
          <w:rFonts w:ascii="Times New Roman" w:hAnsi="Times New Roman" w:cs="Times New Roman"/>
          <w:spacing w:val="-6"/>
          <w:sz w:val="28"/>
          <w:szCs w:val="28"/>
        </w:rPr>
        <w:t xml:space="preserve"> </w:t>
      </w:r>
      <w:r w:rsidR="00246712" w:rsidRPr="00F67B81">
        <w:rPr>
          <w:rFonts w:ascii="Times New Roman" w:hAnsi="Times New Roman" w:cs="Times New Roman"/>
          <w:sz w:val="28"/>
          <w:szCs w:val="28"/>
        </w:rPr>
        <w:t>або</w:t>
      </w:r>
      <w:r w:rsidR="00246712" w:rsidRPr="00F67B81">
        <w:rPr>
          <w:rFonts w:ascii="Times New Roman" w:hAnsi="Times New Roman" w:cs="Times New Roman"/>
          <w:spacing w:val="-51"/>
          <w:sz w:val="28"/>
          <w:szCs w:val="28"/>
        </w:rPr>
        <w:t xml:space="preserve"> </w:t>
      </w:r>
      <w:r w:rsidR="00246712" w:rsidRPr="00F67B81">
        <w:rPr>
          <w:rFonts w:ascii="Times New Roman" w:hAnsi="Times New Roman" w:cs="Times New Roman"/>
          <w:sz w:val="28"/>
          <w:szCs w:val="28"/>
        </w:rPr>
        <w:t>не відповідає переліку, критеріям та принципам прийнятності, визначеним положенням банку,</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то</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до</w:t>
      </w:r>
      <w:r w:rsidR="00246712" w:rsidRPr="00F67B81">
        <w:rPr>
          <w:rFonts w:ascii="Times New Roman" w:hAnsi="Times New Roman" w:cs="Times New Roman"/>
          <w:spacing w:val="-2"/>
          <w:sz w:val="28"/>
          <w:szCs w:val="28"/>
        </w:rPr>
        <w:t xml:space="preserve"> </w:t>
      </w:r>
      <w:r w:rsidR="00246712" w:rsidRPr="00F67B81">
        <w:rPr>
          <w:rFonts w:ascii="Times New Roman" w:hAnsi="Times New Roman" w:cs="Times New Roman"/>
          <w:sz w:val="28"/>
          <w:szCs w:val="28"/>
        </w:rPr>
        <w:t>розрахунку береться</w:t>
      </w:r>
      <w:r w:rsidR="00246712" w:rsidRPr="00F67B81">
        <w:rPr>
          <w:rFonts w:ascii="Times New Roman" w:hAnsi="Times New Roman" w:cs="Times New Roman"/>
          <w:spacing w:val="-2"/>
          <w:sz w:val="28"/>
          <w:szCs w:val="28"/>
        </w:rPr>
        <w:t xml:space="preserve"> </w:t>
      </w:r>
      <w:r w:rsidR="00246712" w:rsidRPr="00F67B81">
        <w:rPr>
          <w:rFonts w:ascii="Times New Roman" w:hAnsi="Times New Roman" w:cs="Times New Roman"/>
          <w:sz w:val="28"/>
          <w:szCs w:val="28"/>
        </w:rPr>
        <w:t>значення</w:t>
      </w:r>
      <w:r w:rsidR="00246712" w:rsidRPr="00F67B81">
        <w:rPr>
          <w:rFonts w:ascii="Times New Roman" w:hAnsi="Times New Roman" w:cs="Times New Roman"/>
          <w:spacing w:val="3"/>
          <w:sz w:val="28"/>
          <w:szCs w:val="28"/>
        </w:rPr>
        <w:t xml:space="preserve"> </w:t>
      </w:r>
      <w:r w:rsidR="00246712" w:rsidRPr="00F67B81">
        <w:rPr>
          <w:rFonts w:ascii="Times New Roman" w:hAnsi="Times New Roman" w:cs="Times New Roman"/>
          <w:sz w:val="28"/>
          <w:szCs w:val="28"/>
        </w:rPr>
        <w:t>CV,</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що</w:t>
      </w:r>
      <w:r w:rsidR="00246712" w:rsidRPr="00F67B81">
        <w:rPr>
          <w:rFonts w:ascii="Times New Roman" w:hAnsi="Times New Roman" w:cs="Times New Roman"/>
          <w:spacing w:val="1"/>
          <w:sz w:val="28"/>
          <w:szCs w:val="28"/>
        </w:rPr>
        <w:t xml:space="preserve"> </w:t>
      </w:r>
      <w:r w:rsidR="00246712" w:rsidRPr="00F67B81">
        <w:rPr>
          <w:rFonts w:ascii="Times New Roman" w:hAnsi="Times New Roman" w:cs="Times New Roman"/>
          <w:sz w:val="28"/>
          <w:szCs w:val="28"/>
        </w:rPr>
        <w:t>дорівнює</w:t>
      </w:r>
      <w:r w:rsidR="00246712" w:rsidRPr="00F67B81">
        <w:rPr>
          <w:rFonts w:ascii="Times New Roman" w:hAnsi="Times New Roman" w:cs="Times New Roman"/>
          <w:spacing w:val="-2"/>
          <w:sz w:val="28"/>
          <w:szCs w:val="28"/>
        </w:rPr>
        <w:t xml:space="preserve"> </w:t>
      </w:r>
      <w:r w:rsidR="00246712" w:rsidRPr="00F67B81">
        <w:rPr>
          <w:rFonts w:ascii="Times New Roman" w:hAnsi="Times New Roman" w:cs="Times New Roman"/>
          <w:sz w:val="28"/>
          <w:szCs w:val="28"/>
        </w:rPr>
        <w:t>"0";</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proofErr w:type="spellStart"/>
      <w:r w:rsidRPr="00F67B81">
        <w:rPr>
          <w:rFonts w:ascii="Times New Roman" w:hAnsi="Times New Roman" w:cs="Times New Roman"/>
          <w:sz w:val="28"/>
          <w:szCs w:val="28"/>
        </w:rPr>
        <w:t>ki</w:t>
      </w:r>
      <w:proofErr w:type="spellEnd"/>
      <w:r w:rsidRPr="00F67B81">
        <w:rPr>
          <w:rFonts w:ascii="Times New Roman" w:hAnsi="Times New Roman" w:cs="Times New Roman"/>
          <w:sz w:val="28"/>
          <w:szCs w:val="28"/>
        </w:rPr>
        <w:t xml:space="preserve"> - коефіцієнт ліквідності i-</w:t>
      </w:r>
      <w:proofErr w:type="spellStart"/>
      <w:r w:rsidRPr="00F67B81">
        <w:rPr>
          <w:rFonts w:ascii="Times New Roman" w:hAnsi="Times New Roman" w:cs="Times New Roman"/>
          <w:sz w:val="28"/>
          <w:szCs w:val="28"/>
        </w:rPr>
        <w:t>го</w:t>
      </w:r>
      <w:proofErr w:type="spellEnd"/>
      <w:r w:rsidRPr="00F67B81">
        <w:rPr>
          <w:rFonts w:ascii="Times New Roman" w:hAnsi="Times New Roman" w:cs="Times New Roman"/>
          <w:sz w:val="28"/>
          <w:szCs w:val="28"/>
        </w:rPr>
        <w:t xml:space="preserve"> виду забезпечення. Банк на підставі сформованого судження щодо обсягу</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витрат</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на</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реалізацію</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забезпечення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lastRenderedPageBreak/>
        <w:t>застосовує</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нижче</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(менше)</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значення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коефіцієнта</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ліквідності забезпечення;</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r w:rsidRPr="00F67B81">
        <w:rPr>
          <w:rFonts w:ascii="Times New Roman" w:hAnsi="Times New Roman" w:cs="Times New Roman"/>
          <w:sz w:val="28"/>
          <w:szCs w:val="28"/>
        </w:rPr>
        <w:t>RC</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інші</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надходження,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зокрема</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страхове</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відшкодування,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фінансова</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порука,</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реалізація майна боржника/майнового поручителя, крім майна, включеного до розрахунку</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значення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CV.</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r w:rsidRPr="00F67B81">
        <w:rPr>
          <w:rFonts w:ascii="Times New Roman" w:hAnsi="Times New Roman" w:cs="Times New Roman"/>
          <w:sz w:val="28"/>
          <w:szCs w:val="28"/>
        </w:rPr>
        <w:t>Розмір RC, що включається до розрахунку розміру кредитного ризику, визначається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на</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підставі</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судження</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банку,</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але</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не</w:t>
      </w:r>
      <w:r w:rsidRPr="00F67B81">
        <w:rPr>
          <w:rFonts w:ascii="Times New Roman" w:hAnsi="Times New Roman" w:cs="Times New Roman"/>
          <w:spacing w:val="-5"/>
          <w:sz w:val="28"/>
          <w:szCs w:val="28"/>
        </w:rPr>
        <w:t xml:space="preserve"> </w:t>
      </w:r>
      <w:r w:rsidRPr="00F67B81">
        <w:rPr>
          <w:rFonts w:ascii="Times New Roman" w:hAnsi="Times New Roman" w:cs="Times New Roman"/>
          <w:sz w:val="28"/>
          <w:szCs w:val="28"/>
        </w:rPr>
        <w:t>може</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перевищувати</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п’яти</w:t>
      </w:r>
      <w:r w:rsidRPr="00F67B81">
        <w:rPr>
          <w:rFonts w:ascii="Times New Roman" w:hAnsi="Times New Roman" w:cs="Times New Roman"/>
          <w:spacing w:val="-5"/>
          <w:sz w:val="28"/>
          <w:szCs w:val="28"/>
        </w:rPr>
        <w:t xml:space="preserve"> </w:t>
      </w:r>
      <w:r w:rsidRPr="00F67B81">
        <w:rPr>
          <w:rFonts w:ascii="Times New Roman" w:hAnsi="Times New Roman" w:cs="Times New Roman"/>
          <w:sz w:val="28"/>
          <w:szCs w:val="28"/>
        </w:rPr>
        <w:t>відсотків</w:t>
      </w:r>
      <w:r w:rsidRPr="00F67B81">
        <w:rPr>
          <w:rFonts w:ascii="Times New Roman" w:hAnsi="Times New Roman" w:cs="Times New Roman"/>
          <w:spacing w:val="-6"/>
          <w:sz w:val="28"/>
          <w:szCs w:val="28"/>
        </w:rPr>
        <w:t xml:space="preserve"> </w:t>
      </w:r>
      <w:r w:rsidRPr="00F67B81">
        <w:rPr>
          <w:rFonts w:ascii="Times New Roman" w:hAnsi="Times New Roman" w:cs="Times New Roman"/>
          <w:sz w:val="28"/>
          <w:szCs w:val="28"/>
        </w:rPr>
        <w:t>від</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суми</w:t>
      </w:r>
      <w:r w:rsidRPr="00F67B81">
        <w:rPr>
          <w:rFonts w:ascii="Times New Roman" w:hAnsi="Times New Roman" w:cs="Times New Roman"/>
          <w:spacing w:val="-4"/>
          <w:sz w:val="28"/>
          <w:szCs w:val="28"/>
        </w:rPr>
        <w:t xml:space="preserve"> </w:t>
      </w:r>
      <w:r w:rsidRPr="00F67B81">
        <w:rPr>
          <w:rFonts w:ascii="Times New Roman" w:hAnsi="Times New Roman" w:cs="Times New Roman"/>
          <w:sz w:val="28"/>
          <w:szCs w:val="28"/>
        </w:rPr>
        <w:t>боргу,</w:t>
      </w:r>
      <w:r w:rsidRPr="00F67B81">
        <w:rPr>
          <w:rFonts w:ascii="Times New Roman" w:hAnsi="Times New Roman" w:cs="Times New Roman"/>
          <w:spacing w:val="-4"/>
          <w:sz w:val="28"/>
          <w:szCs w:val="28"/>
        </w:rPr>
        <w:t xml:space="preserve"> </w:t>
      </w:r>
      <w:r w:rsidRPr="00F67B81">
        <w:rPr>
          <w:rFonts w:ascii="Times New Roman" w:hAnsi="Times New Roman" w:cs="Times New Roman"/>
          <w:sz w:val="28"/>
          <w:szCs w:val="28"/>
        </w:rPr>
        <w:t>що</w:t>
      </w:r>
      <w:r w:rsidRPr="00F67B81">
        <w:rPr>
          <w:rFonts w:ascii="Times New Roman" w:hAnsi="Times New Roman" w:cs="Times New Roman"/>
          <w:spacing w:val="-4"/>
          <w:sz w:val="28"/>
          <w:szCs w:val="28"/>
        </w:rPr>
        <w:t xml:space="preserve"> </w:t>
      </w:r>
      <w:r w:rsidRPr="00F67B81">
        <w:rPr>
          <w:rFonts w:ascii="Times New Roman" w:hAnsi="Times New Roman" w:cs="Times New Roman"/>
          <w:sz w:val="28"/>
          <w:szCs w:val="28"/>
        </w:rPr>
        <w:t>не</w:t>
      </w:r>
      <w:r w:rsidRPr="00F67B81">
        <w:rPr>
          <w:rFonts w:ascii="Times New Roman" w:hAnsi="Times New Roman" w:cs="Times New Roman"/>
          <w:spacing w:val="-52"/>
          <w:sz w:val="28"/>
          <w:szCs w:val="28"/>
        </w:rPr>
        <w:t xml:space="preserve"> </w:t>
      </w:r>
      <w:r w:rsidRPr="00F67B81">
        <w:rPr>
          <w:rFonts w:ascii="Times New Roman" w:hAnsi="Times New Roman" w:cs="Times New Roman"/>
          <w:sz w:val="28"/>
          <w:szCs w:val="28"/>
        </w:rPr>
        <w:t>покрита</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вартістю</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забезпечення</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(з</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урахуванням</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коригування</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на</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коефіцієнт</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ліквідності).</w:t>
      </w:r>
    </w:p>
    <w:p w:rsidR="00246712" w:rsidRPr="00F67B81" w:rsidRDefault="00246712" w:rsidP="00246712">
      <w:pPr>
        <w:widowControl w:val="0"/>
        <w:tabs>
          <w:tab w:val="left" w:pos="1465"/>
        </w:tabs>
        <w:autoSpaceDE w:val="0"/>
        <w:autoSpaceDN w:val="0"/>
        <w:spacing w:after="0" w:line="360" w:lineRule="auto"/>
        <w:ind w:right="-2" w:firstLine="709"/>
        <w:rPr>
          <w:rFonts w:ascii="Times New Roman" w:hAnsi="Times New Roman" w:cs="Times New Roman"/>
          <w:sz w:val="28"/>
          <w:szCs w:val="28"/>
          <w:lang w:val="uk-UA"/>
        </w:rPr>
      </w:pPr>
      <w:r w:rsidRPr="00F67B81">
        <w:rPr>
          <w:rFonts w:ascii="Times New Roman" w:hAnsi="Times New Roman" w:cs="Times New Roman"/>
          <w:sz w:val="28"/>
          <w:szCs w:val="28"/>
          <w:lang w:val="uk-UA"/>
        </w:rPr>
        <w:t>Банк</w:t>
      </w:r>
      <w:r w:rsidRPr="00F67B81">
        <w:rPr>
          <w:rFonts w:ascii="Times New Roman" w:hAnsi="Times New Roman" w:cs="Times New Roman"/>
          <w:spacing w:val="14"/>
          <w:sz w:val="28"/>
          <w:szCs w:val="28"/>
          <w:lang w:val="uk-UA"/>
        </w:rPr>
        <w:t xml:space="preserve"> </w:t>
      </w:r>
      <w:r w:rsidRPr="00F67B81">
        <w:rPr>
          <w:rFonts w:ascii="Times New Roman" w:hAnsi="Times New Roman" w:cs="Times New Roman"/>
          <w:sz w:val="28"/>
          <w:szCs w:val="28"/>
          <w:lang w:val="uk-UA"/>
        </w:rPr>
        <w:t>здійснює</w:t>
      </w:r>
      <w:r w:rsidRPr="00F67B81">
        <w:rPr>
          <w:rFonts w:ascii="Times New Roman" w:hAnsi="Times New Roman" w:cs="Times New Roman"/>
          <w:spacing w:val="15"/>
          <w:sz w:val="28"/>
          <w:szCs w:val="28"/>
          <w:lang w:val="uk-UA"/>
        </w:rPr>
        <w:t xml:space="preserve"> </w:t>
      </w:r>
      <w:r w:rsidRPr="00F67B81">
        <w:rPr>
          <w:rFonts w:ascii="Times New Roman" w:hAnsi="Times New Roman" w:cs="Times New Roman"/>
          <w:sz w:val="28"/>
          <w:szCs w:val="28"/>
          <w:lang w:val="uk-UA"/>
        </w:rPr>
        <w:t>розрахунок</w:t>
      </w:r>
      <w:r w:rsidRPr="00F67B81">
        <w:rPr>
          <w:rFonts w:ascii="Times New Roman" w:hAnsi="Times New Roman" w:cs="Times New Roman"/>
          <w:spacing w:val="16"/>
          <w:sz w:val="28"/>
          <w:szCs w:val="28"/>
          <w:lang w:val="uk-UA"/>
        </w:rPr>
        <w:t xml:space="preserve"> </w:t>
      </w:r>
      <w:r w:rsidRPr="00F67B81">
        <w:rPr>
          <w:rFonts w:ascii="Times New Roman" w:hAnsi="Times New Roman" w:cs="Times New Roman"/>
          <w:sz w:val="28"/>
          <w:szCs w:val="28"/>
          <w:lang w:val="uk-UA"/>
        </w:rPr>
        <w:t>розміру</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z w:val="28"/>
          <w:szCs w:val="28"/>
          <w:lang w:val="uk-UA"/>
        </w:rPr>
        <w:t>кредитного</w:t>
      </w:r>
      <w:r w:rsidRPr="00F67B81">
        <w:rPr>
          <w:rFonts w:ascii="Times New Roman" w:hAnsi="Times New Roman" w:cs="Times New Roman"/>
          <w:spacing w:val="14"/>
          <w:sz w:val="28"/>
          <w:szCs w:val="28"/>
          <w:lang w:val="uk-UA"/>
        </w:rPr>
        <w:t xml:space="preserve"> </w:t>
      </w:r>
      <w:r w:rsidRPr="00F67B81">
        <w:rPr>
          <w:rFonts w:ascii="Times New Roman" w:hAnsi="Times New Roman" w:cs="Times New Roman"/>
          <w:sz w:val="28"/>
          <w:szCs w:val="28"/>
          <w:lang w:val="uk-UA"/>
        </w:rPr>
        <w:t>ризику</w:t>
      </w:r>
      <w:r w:rsidRPr="00F67B81">
        <w:rPr>
          <w:rFonts w:ascii="Times New Roman" w:hAnsi="Times New Roman" w:cs="Times New Roman"/>
          <w:spacing w:val="16"/>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14"/>
          <w:sz w:val="28"/>
          <w:szCs w:val="28"/>
          <w:lang w:val="uk-UA"/>
        </w:rPr>
        <w:t xml:space="preserve"> </w:t>
      </w:r>
      <w:r w:rsidRPr="00F67B81">
        <w:rPr>
          <w:rFonts w:ascii="Times New Roman" w:hAnsi="Times New Roman" w:cs="Times New Roman"/>
          <w:sz w:val="28"/>
          <w:szCs w:val="28"/>
          <w:lang w:val="uk-UA"/>
        </w:rPr>
        <w:t>активами</w:t>
      </w:r>
      <w:r w:rsidRPr="00F67B81">
        <w:rPr>
          <w:rFonts w:ascii="Times New Roman" w:hAnsi="Times New Roman" w:cs="Times New Roman"/>
          <w:spacing w:val="15"/>
          <w:sz w:val="28"/>
          <w:szCs w:val="28"/>
          <w:lang w:val="uk-UA"/>
        </w:rPr>
        <w:t xml:space="preserve"> </w:t>
      </w:r>
      <w:r w:rsidRPr="00F67B81">
        <w:rPr>
          <w:rFonts w:ascii="Times New Roman" w:hAnsi="Times New Roman" w:cs="Times New Roman"/>
          <w:sz w:val="28"/>
          <w:szCs w:val="28"/>
          <w:lang w:val="uk-UA"/>
        </w:rPr>
        <w:t>на</w:t>
      </w:r>
      <w:r w:rsidRPr="00F67B81">
        <w:rPr>
          <w:rFonts w:ascii="Times New Roman" w:hAnsi="Times New Roman" w:cs="Times New Roman"/>
          <w:spacing w:val="14"/>
          <w:sz w:val="28"/>
          <w:szCs w:val="28"/>
          <w:lang w:val="uk-UA"/>
        </w:rPr>
        <w:t xml:space="preserve"> </w:t>
      </w:r>
      <w:r w:rsidRPr="00F67B81">
        <w:rPr>
          <w:rFonts w:ascii="Times New Roman" w:hAnsi="Times New Roman" w:cs="Times New Roman"/>
          <w:sz w:val="28"/>
          <w:szCs w:val="28"/>
          <w:lang w:val="uk-UA"/>
        </w:rPr>
        <w:t>груповій</w:t>
      </w:r>
      <w:r w:rsidRPr="00F67B81">
        <w:rPr>
          <w:rFonts w:ascii="Times New Roman" w:hAnsi="Times New Roman" w:cs="Times New Roman"/>
          <w:spacing w:val="-51"/>
          <w:sz w:val="28"/>
          <w:szCs w:val="28"/>
          <w:lang w:val="uk-UA"/>
        </w:rPr>
        <w:t xml:space="preserve"> </w:t>
      </w:r>
      <w:r w:rsidRPr="00F67B81">
        <w:rPr>
          <w:rFonts w:ascii="Times New Roman" w:hAnsi="Times New Roman" w:cs="Times New Roman"/>
          <w:sz w:val="28"/>
          <w:szCs w:val="28"/>
          <w:lang w:val="uk-UA"/>
        </w:rPr>
        <w:t>основі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 такою формулою:</w:t>
      </w:r>
    </w:p>
    <w:p w:rsidR="00246712" w:rsidRPr="00F67B81" w:rsidRDefault="00246712" w:rsidP="00246712">
      <w:pPr>
        <w:widowControl w:val="0"/>
        <w:tabs>
          <w:tab w:val="left" w:pos="1465"/>
        </w:tabs>
        <w:autoSpaceDE w:val="0"/>
        <w:autoSpaceDN w:val="0"/>
        <w:spacing w:after="0" w:line="360" w:lineRule="auto"/>
        <w:ind w:right="-2" w:firstLine="709"/>
        <w:rPr>
          <w:rFonts w:ascii="Times New Roman" w:hAnsi="Times New Roman" w:cs="Times New Roman"/>
          <w:sz w:val="28"/>
          <w:szCs w:val="28"/>
          <w:lang w:val="uk-UA"/>
        </w:rPr>
      </w:pPr>
      <w:proofErr w:type="spellStart"/>
      <w:r w:rsidRPr="00F67B81">
        <w:rPr>
          <w:rFonts w:ascii="Times New Roman" w:hAnsi="Times New Roman" w:cs="Times New Roman"/>
          <w:sz w:val="28"/>
          <w:szCs w:val="28"/>
          <w:lang w:val="uk-UA"/>
        </w:rPr>
        <w:t>CRгруп</w:t>
      </w:r>
      <w:proofErr w:type="spellEnd"/>
      <w:r w:rsidRPr="00F67B81">
        <w:rPr>
          <w:rFonts w:ascii="Times New Roman" w:hAnsi="Times New Roman" w:cs="Times New Roman"/>
          <w:sz w:val="28"/>
          <w:szCs w:val="28"/>
          <w:lang w:val="uk-UA"/>
        </w:rPr>
        <w:t xml:space="preserve"> =</w:t>
      </w:r>
      <m:oMath>
        <m:r>
          <w:rPr>
            <w:rFonts w:ascii="Cambria Math" w:hAnsi="Cambria Math" w:cs="Times New Roman"/>
            <w:sz w:val="28"/>
            <w:szCs w:val="28"/>
            <w:lang w:val="uk-UA"/>
          </w:rPr>
          <m:t xml:space="preserve"> </m:t>
        </m:r>
        <m:nary>
          <m:naryPr>
            <m:chr m:val="∑"/>
            <m:limLoc m:val="subSup"/>
            <m:ctrlPr>
              <w:rPr>
                <w:rFonts w:ascii="Cambria Math" w:hAnsi="Cambria Math" w:cs="Times New Roman"/>
                <w:i/>
                <w:sz w:val="28"/>
                <w:szCs w:val="28"/>
                <w:lang w:val="uk-UA"/>
              </w:rPr>
            </m:ctrlPr>
          </m:naryPr>
          <m:sub>
            <m:r>
              <w:rPr>
                <w:rFonts w:ascii="Cambria Math" w:hAnsi="Cambria Math" w:cs="Times New Roman"/>
                <w:sz w:val="28"/>
                <w:szCs w:val="28"/>
                <w:lang w:val="uk-UA"/>
              </w:rPr>
              <m:t>m=1</m:t>
            </m:r>
          </m:sub>
          <m:sup>
            <m:r>
              <w:rPr>
                <w:rFonts w:ascii="Cambria Math" w:hAnsi="Cambria Math" w:cs="Times New Roman"/>
                <w:sz w:val="28"/>
                <w:szCs w:val="28"/>
                <w:lang w:val="uk-UA"/>
              </w:rPr>
              <m:t>n</m:t>
            </m:r>
          </m:sup>
          <m:e>
            <m:r>
              <w:rPr>
                <w:rFonts w:ascii="Cambria Math" w:hAnsi="Cambria Math" w:cs="Times New Roman"/>
                <w:sz w:val="28"/>
                <w:szCs w:val="28"/>
                <w:lang w:val="uk-UA"/>
              </w:rPr>
              <m:t>×</m:t>
            </m:r>
          </m:e>
        </m:nary>
        <m:sSub>
          <m:sSubPr>
            <m:ctrlPr>
              <w:rPr>
                <w:rFonts w:ascii="Cambria Math" w:hAnsi="Cambria Math" w:cs="Times New Roman"/>
                <w:i/>
                <w:sz w:val="28"/>
                <w:szCs w:val="28"/>
                <w:lang w:val="uk-UA"/>
              </w:rPr>
            </m:ctrlPr>
          </m:sSubPr>
          <m:e>
            <m:r>
              <w:rPr>
                <w:rFonts w:ascii="Cambria Math" w:hAnsi="Cambria Math" w:cs="Times New Roman"/>
                <w:sz w:val="28"/>
                <w:szCs w:val="28"/>
                <w:lang w:val="uk-UA"/>
              </w:rPr>
              <m:t>EAD</m:t>
            </m:r>
          </m:e>
          <m:sub>
            <m:r>
              <w:rPr>
                <w:rFonts w:ascii="Cambria Math" w:hAnsi="Cambria Math" w:cs="Times New Roman"/>
                <w:sz w:val="28"/>
                <w:szCs w:val="28"/>
                <w:lang w:val="uk-UA"/>
              </w:rPr>
              <m:t>m</m:t>
            </m:r>
          </m:sub>
        </m:sSub>
        <m:r>
          <w:rPr>
            <w:rFonts w:ascii="Cambria Math" w:hAnsi="Cambria Math" w:cs="Times New Roman"/>
            <w:sz w:val="28"/>
            <w:szCs w:val="28"/>
            <w:lang w:val="uk-UA"/>
          </w:rPr>
          <m:t>×</m:t>
        </m:r>
      </m:oMath>
      <w:r w:rsidRPr="00F67B81">
        <w:rPr>
          <w:rFonts w:ascii="Times New Roman" w:hAnsi="Times New Roman" w:cs="Times New Roman"/>
          <w:sz w:val="28"/>
          <w:szCs w:val="28"/>
          <w:lang w:val="uk-UA"/>
        </w:rPr>
        <w:t>PDгруп</w:t>
      </w:r>
      <m:oMath>
        <m:r>
          <w:rPr>
            <w:rFonts w:ascii="Cambria Math" w:hAnsi="Cambria Math" w:cs="Times New Roman"/>
            <w:sz w:val="28"/>
            <w:szCs w:val="28"/>
            <w:lang w:val="uk-UA"/>
          </w:rPr>
          <m:t>×</m:t>
        </m:r>
      </m:oMath>
      <w:r w:rsidRPr="00F67B81">
        <w:rPr>
          <w:rFonts w:ascii="Times New Roman" w:hAnsi="Times New Roman" w:cs="Times New Roman"/>
          <w:sz w:val="28"/>
          <w:szCs w:val="28"/>
          <w:lang w:val="uk-UA"/>
        </w:rPr>
        <w:t>LGDгруп                                      (1.3)</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r w:rsidRPr="00F67B81">
        <w:rPr>
          <w:rFonts w:ascii="Times New Roman" w:hAnsi="Times New Roman" w:cs="Times New Roman"/>
          <w:sz w:val="28"/>
          <w:szCs w:val="28"/>
        </w:rPr>
        <w:t xml:space="preserve"> де</w:t>
      </w:r>
      <w:r w:rsidRPr="00F67B81">
        <w:rPr>
          <w:rFonts w:ascii="Times New Roman" w:hAnsi="Times New Roman" w:cs="Times New Roman"/>
          <w:spacing w:val="-2"/>
          <w:sz w:val="28"/>
          <w:szCs w:val="28"/>
        </w:rPr>
        <w:t xml:space="preserve"> </w:t>
      </w:r>
      <w:proofErr w:type="spellStart"/>
      <w:r w:rsidRPr="00F67B81">
        <w:rPr>
          <w:rFonts w:ascii="Times New Roman" w:hAnsi="Times New Roman" w:cs="Times New Roman"/>
          <w:sz w:val="28"/>
          <w:szCs w:val="28"/>
        </w:rPr>
        <w:t>CRгруп</w:t>
      </w:r>
      <w:proofErr w:type="spellEnd"/>
      <w:r w:rsidRPr="00F67B81">
        <w:rPr>
          <w:rFonts w:ascii="Times New Roman" w:hAnsi="Times New Roman" w:cs="Times New Roman"/>
          <w:spacing w:val="-5"/>
          <w:sz w:val="28"/>
          <w:szCs w:val="28"/>
        </w:rPr>
        <w:t xml:space="preserve"> </w:t>
      </w:r>
      <w:r w:rsidRPr="00F67B81">
        <w:rPr>
          <w:rFonts w:ascii="Times New Roman" w:hAnsi="Times New Roman" w:cs="Times New Roman"/>
          <w:sz w:val="28"/>
          <w:szCs w:val="28"/>
        </w:rPr>
        <w:t>-</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розмір</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кредитного</w:t>
      </w:r>
      <w:r w:rsidRPr="00F67B81">
        <w:rPr>
          <w:rFonts w:ascii="Times New Roman" w:hAnsi="Times New Roman" w:cs="Times New Roman"/>
          <w:spacing w:val="-4"/>
          <w:sz w:val="28"/>
          <w:szCs w:val="28"/>
        </w:rPr>
        <w:t xml:space="preserve"> </w:t>
      </w:r>
      <w:r w:rsidRPr="00F67B81">
        <w:rPr>
          <w:rFonts w:ascii="Times New Roman" w:hAnsi="Times New Roman" w:cs="Times New Roman"/>
          <w:sz w:val="28"/>
          <w:szCs w:val="28"/>
        </w:rPr>
        <w:t>ризику</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за</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групою</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фінансових</w:t>
      </w:r>
      <w:r w:rsidRPr="00F67B81">
        <w:rPr>
          <w:rFonts w:ascii="Times New Roman" w:hAnsi="Times New Roman" w:cs="Times New Roman"/>
          <w:spacing w:val="-4"/>
          <w:sz w:val="28"/>
          <w:szCs w:val="28"/>
        </w:rPr>
        <w:t xml:space="preserve"> </w:t>
      </w:r>
      <w:r w:rsidRPr="00F67B81">
        <w:rPr>
          <w:rFonts w:ascii="Times New Roman" w:hAnsi="Times New Roman" w:cs="Times New Roman"/>
          <w:sz w:val="28"/>
          <w:szCs w:val="28"/>
        </w:rPr>
        <w:t>активів;</w:t>
      </w:r>
    </w:p>
    <w:p w:rsidR="00246712" w:rsidRPr="00F67B81" w:rsidRDefault="00246712" w:rsidP="00246712">
      <w:pPr>
        <w:pStyle w:val="a7"/>
        <w:spacing w:line="360" w:lineRule="auto"/>
        <w:ind w:right="-2" w:firstLine="709"/>
        <w:jc w:val="both"/>
        <w:rPr>
          <w:rFonts w:ascii="Times New Roman" w:hAnsi="Times New Roman" w:cs="Times New Roman"/>
          <w:spacing w:val="1"/>
          <w:sz w:val="28"/>
          <w:szCs w:val="28"/>
        </w:rPr>
      </w:pPr>
      <w:r w:rsidRPr="00F67B81">
        <w:rPr>
          <w:rFonts w:ascii="Times New Roman" w:hAnsi="Times New Roman" w:cs="Times New Roman"/>
          <w:sz w:val="28"/>
          <w:szCs w:val="28"/>
        </w:rPr>
        <w:t>n - загальна кількість кредитів у групі фінансових активів;</w:t>
      </w:r>
      <w:r w:rsidRPr="00F67B81">
        <w:rPr>
          <w:rFonts w:ascii="Times New Roman" w:hAnsi="Times New Roman" w:cs="Times New Roman"/>
          <w:spacing w:val="1"/>
          <w:sz w:val="28"/>
          <w:szCs w:val="28"/>
        </w:rPr>
        <w:t xml:space="preserve"> </w:t>
      </w:r>
    </w:p>
    <w:p w:rsidR="00246712" w:rsidRPr="00F67B81" w:rsidRDefault="00246712" w:rsidP="00246712">
      <w:pPr>
        <w:pStyle w:val="a7"/>
        <w:spacing w:line="360" w:lineRule="auto"/>
        <w:ind w:right="-2" w:firstLine="709"/>
        <w:jc w:val="both"/>
        <w:rPr>
          <w:rFonts w:ascii="Times New Roman" w:hAnsi="Times New Roman" w:cs="Times New Roman"/>
          <w:spacing w:val="-52"/>
          <w:sz w:val="28"/>
          <w:szCs w:val="28"/>
        </w:rPr>
      </w:pPr>
      <w:r w:rsidRPr="00F67B81">
        <w:rPr>
          <w:rFonts w:ascii="Times New Roman" w:hAnsi="Times New Roman" w:cs="Times New Roman"/>
          <w:sz w:val="28"/>
          <w:szCs w:val="28"/>
        </w:rPr>
        <w:t>m - порядковий номер кредиту в групі фінансових активів;</w:t>
      </w:r>
      <w:r w:rsidRPr="00F67B81">
        <w:rPr>
          <w:rFonts w:ascii="Times New Roman" w:hAnsi="Times New Roman" w:cs="Times New Roman"/>
          <w:spacing w:val="-52"/>
          <w:sz w:val="28"/>
          <w:szCs w:val="28"/>
        </w:rPr>
        <w:t xml:space="preserve"> </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r w:rsidRPr="00F67B81">
        <w:rPr>
          <w:rFonts w:ascii="Times New Roman" w:hAnsi="Times New Roman" w:cs="Times New Roman"/>
          <w:sz w:val="28"/>
          <w:szCs w:val="28"/>
        </w:rPr>
        <w:t>EAD</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 експозиція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під ризиком</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на</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дату оцінки;</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proofErr w:type="spellStart"/>
      <w:r w:rsidRPr="00F67B81">
        <w:rPr>
          <w:rFonts w:ascii="Times New Roman" w:hAnsi="Times New Roman" w:cs="Times New Roman"/>
          <w:sz w:val="28"/>
          <w:szCs w:val="28"/>
        </w:rPr>
        <w:t>PDгруп</w:t>
      </w:r>
      <w:proofErr w:type="spellEnd"/>
      <w:r w:rsidRPr="00F67B81">
        <w:rPr>
          <w:rFonts w:ascii="Times New Roman" w:hAnsi="Times New Roman" w:cs="Times New Roman"/>
          <w:sz w:val="28"/>
          <w:szCs w:val="28"/>
        </w:rPr>
        <w:t xml:space="preserve"> - коефіцієнт імовірності дефолту боржників/контрагентів, включених до групи</w:t>
      </w:r>
      <w:r w:rsidRPr="00F67B81">
        <w:rPr>
          <w:rFonts w:ascii="Times New Roman" w:hAnsi="Times New Roman" w:cs="Times New Roman"/>
          <w:spacing w:val="-52"/>
          <w:sz w:val="28"/>
          <w:szCs w:val="28"/>
        </w:rPr>
        <w:t xml:space="preserve"> </w:t>
      </w:r>
      <w:r w:rsidRPr="00F67B81">
        <w:rPr>
          <w:rFonts w:ascii="Times New Roman" w:hAnsi="Times New Roman" w:cs="Times New Roman"/>
          <w:sz w:val="28"/>
          <w:szCs w:val="28"/>
        </w:rPr>
        <w:t>фінансових</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активів, визначений</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банком</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згідно з</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вимогами</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цього Положення;</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proofErr w:type="spellStart"/>
      <w:r w:rsidRPr="00F67B81">
        <w:rPr>
          <w:rFonts w:ascii="Times New Roman" w:hAnsi="Times New Roman" w:cs="Times New Roman"/>
          <w:sz w:val="28"/>
          <w:szCs w:val="28"/>
        </w:rPr>
        <w:t>LGDгруп</w:t>
      </w:r>
      <w:proofErr w:type="spellEnd"/>
      <w:r w:rsidRPr="00F67B81">
        <w:rPr>
          <w:rFonts w:ascii="Times New Roman" w:hAnsi="Times New Roman" w:cs="Times New Roman"/>
          <w:sz w:val="28"/>
          <w:szCs w:val="28"/>
        </w:rPr>
        <w:t xml:space="preserve"> - коефіцієнт, що відповідає рівню збитків за групою фінансових активів у разі</w:t>
      </w:r>
      <w:r w:rsidRPr="00F67B81">
        <w:rPr>
          <w:rFonts w:ascii="Times New Roman" w:hAnsi="Times New Roman" w:cs="Times New Roman"/>
          <w:spacing w:val="-52"/>
          <w:sz w:val="28"/>
          <w:szCs w:val="28"/>
        </w:rPr>
        <w:t xml:space="preserve"> </w:t>
      </w:r>
      <w:proofErr w:type="spellStart"/>
      <w:r w:rsidRPr="00F67B81">
        <w:rPr>
          <w:rFonts w:ascii="Times New Roman" w:hAnsi="Times New Roman" w:cs="Times New Roman"/>
          <w:sz w:val="28"/>
          <w:szCs w:val="28"/>
        </w:rPr>
        <w:t>дефолта</w:t>
      </w:r>
      <w:proofErr w:type="spellEnd"/>
      <w:r w:rsidRPr="00F67B81">
        <w:rPr>
          <w:rFonts w:ascii="Times New Roman" w:hAnsi="Times New Roman" w:cs="Times New Roman"/>
          <w:sz w:val="28"/>
          <w:szCs w:val="28"/>
        </w:rPr>
        <w:t>.</w:t>
      </w:r>
    </w:p>
    <w:p w:rsidR="00246712" w:rsidRPr="00F67B81" w:rsidRDefault="00246712" w:rsidP="00246712">
      <w:pPr>
        <w:widowControl w:val="0"/>
        <w:tabs>
          <w:tab w:val="left" w:pos="800"/>
        </w:tabs>
        <w:autoSpaceDE w:val="0"/>
        <w:autoSpaceDN w:val="0"/>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здійснює</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розрахунок</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розміру</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кредитного</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ризику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спрощеним</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підходом  за</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активами</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боржника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юридичної</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особи,</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боржника</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фізичної особи</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такою</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формулою:</w:t>
      </w:r>
    </w:p>
    <w:p w:rsidR="00246712" w:rsidRPr="00F67B81" w:rsidRDefault="00246712" w:rsidP="00246712">
      <w:pPr>
        <w:pStyle w:val="a7"/>
        <w:spacing w:line="360" w:lineRule="auto"/>
        <w:ind w:right="-2" w:firstLine="709"/>
        <w:jc w:val="both"/>
        <w:rPr>
          <w:rFonts w:ascii="Times New Roman" w:hAnsi="Times New Roman" w:cs="Times New Roman"/>
          <w:sz w:val="16"/>
          <w:szCs w:val="16"/>
        </w:rPr>
      </w:pP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proofErr w:type="spellStart"/>
      <w:r w:rsidRPr="00F67B81">
        <w:rPr>
          <w:rFonts w:ascii="Times New Roman" w:hAnsi="Times New Roman" w:cs="Times New Roman"/>
          <w:sz w:val="28"/>
          <w:szCs w:val="28"/>
        </w:rPr>
        <w:t>CR</w:t>
      </w:r>
      <w:r w:rsidRPr="00F67B81">
        <w:rPr>
          <w:rFonts w:ascii="Times New Roman" w:eastAsia="Cambria Math" w:hAnsi="Times New Roman" w:cs="Times New Roman"/>
          <w:sz w:val="28"/>
          <w:szCs w:val="28"/>
          <w:vertAlign w:val="subscript"/>
        </w:rPr>
        <w:t>спрощ</w:t>
      </w:r>
      <w:proofErr w:type="spellEnd"/>
      <w:r w:rsidRPr="00F67B81">
        <w:rPr>
          <w:rFonts w:ascii="Times New Roman" w:eastAsia="Cambria Math" w:hAnsi="Times New Roman" w:cs="Times New Roman"/>
          <w:spacing w:val="34"/>
          <w:sz w:val="28"/>
          <w:szCs w:val="28"/>
        </w:rPr>
        <w:t xml:space="preserve"> </w:t>
      </w:r>
      <w:r w:rsidRPr="00F67B81">
        <w:rPr>
          <w:rFonts w:ascii="Times New Roman" w:eastAsia="Cambria Math" w:hAnsi="Times New Roman" w:cs="Times New Roman"/>
          <w:sz w:val="28"/>
          <w:szCs w:val="28"/>
        </w:rPr>
        <w:t>=</w:t>
      </w:r>
      <w:r w:rsidRPr="00F67B81">
        <w:rPr>
          <w:rFonts w:ascii="Times New Roman" w:eastAsia="Cambria Math" w:hAnsi="Times New Roman" w:cs="Times New Roman"/>
          <w:spacing w:val="19"/>
          <w:sz w:val="28"/>
          <w:szCs w:val="28"/>
        </w:rPr>
        <w:t xml:space="preserve"> </w:t>
      </w:r>
      <w:r w:rsidRPr="00F67B81">
        <w:rPr>
          <w:rFonts w:ascii="Cambria Math" w:eastAsia="Cambria Math" w:hAnsi="Cambria Math" w:cs="Cambria Math"/>
          <w:sz w:val="28"/>
          <w:szCs w:val="28"/>
        </w:rPr>
        <w:t>𝐸𝐴𝐷</w:t>
      </w:r>
      <w:r w:rsidRPr="00F67B81">
        <w:rPr>
          <w:rFonts w:ascii="Times New Roman" w:eastAsia="Cambria Math" w:hAnsi="Times New Roman" w:cs="Times New Roman"/>
          <w:spacing w:val="14"/>
          <w:sz w:val="28"/>
          <w:szCs w:val="28"/>
        </w:rPr>
        <w:t xml:space="preserve"> </w:t>
      </w:r>
      <w:r w:rsidRPr="00F67B81">
        <w:rPr>
          <w:rFonts w:ascii="Times New Roman" w:eastAsia="Cambria Math" w:hAnsi="Times New Roman" w:cs="Times New Roman"/>
          <w:sz w:val="28"/>
          <w:szCs w:val="28"/>
        </w:rPr>
        <w:t>×</w:t>
      </w:r>
      <w:r w:rsidRPr="00F67B81">
        <w:rPr>
          <w:rFonts w:ascii="Times New Roman" w:eastAsia="Cambria Math" w:hAnsi="Times New Roman" w:cs="Times New Roman"/>
          <w:spacing w:val="6"/>
          <w:sz w:val="28"/>
          <w:szCs w:val="28"/>
        </w:rPr>
        <w:t xml:space="preserve"> </w:t>
      </w:r>
      <w:proofErr w:type="spellStart"/>
      <w:r w:rsidRPr="00F67B81">
        <w:rPr>
          <w:rFonts w:ascii="Cambria Math" w:eastAsia="Cambria Math" w:hAnsi="Cambria Math" w:cs="Cambria Math"/>
          <w:sz w:val="28"/>
          <w:szCs w:val="28"/>
        </w:rPr>
        <w:t>𝑃𝐷</w:t>
      </w:r>
      <w:r w:rsidRPr="00F67B81">
        <w:rPr>
          <w:rFonts w:ascii="Times New Roman" w:eastAsia="Cambria Math" w:hAnsi="Times New Roman" w:cs="Times New Roman"/>
          <w:sz w:val="28"/>
          <w:szCs w:val="28"/>
          <w:vertAlign w:val="subscript"/>
        </w:rPr>
        <w:t>спрощ</w:t>
      </w:r>
      <w:proofErr w:type="spellEnd"/>
      <w:r w:rsidRPr="00F67B81">
        <w:rPr>
          <w:rFonts w:ascii="Times New Roman" w:eastAsia="Cambria Math" w:hAnsi="Times New Roman" w:cs="Times New Roman"/>
          <w:spacing w:val="16"/>
          <w:sz w:val="28"/>
          <w:szCs w:val="28"/>
        </w:rPr>
        <w:t xml:space="preserve"> </w:t>
      </w:r>
      <w:r w:rsidRPr="00F67B81">
        <w:rPr>
          <w:rFonts w:ascii="Times New Roman" w:eastAsia="Cambria Math" w:hAnsi="Times New Roman" w:cs="Times New Roman"/>
          <w:sz w:val="28"/>
          <w:szCs w:val="28"/>
        </w:rPr>
        <w:t>×</w:t>
      </w:r>
      <w:r w:rsidRPr="00F67B81">
        <w:rPr>
          <w:rFonts w:ascii="Times New Roman" w:eastAsia="Cambria Math" w:hAnsi="Times New Roman" w:cs="Times New Roman"/>
          <w:spacing w:val="7"/>
          <w:sz w:val="28"/>
          <w:szCs w:val="28"/>
        </w:rPr>
        <w:t xml:space="preserve"> </w:t>
      </w:r>
      <w:proofErr w:type="spellStart"/>
      <w:r w:rsidRPr="00F67B81">
        <w:rPr>
          <w:rFonts w:ascii="Cambria Math" w:eastAsia="Cambria Math" w:hAnsi="Cambria Math" w:cs="Cambria Math"/>
          <w:sz w:val="28"/>
          <w:szCs w:val="28"/>
        </w:rPr>
        <w:t>𝐿𝐺𝐷</w:t>
      </w:r>
      <w:r w:rsidRPr="00F67B81">
        <w:rPr>
          <w:rFonts w:ascii="Times New Roman" w:eastAsia="Cambria Math" w:hAnsi="Times New Roman" w:cs="Times New Roman"/>
          <w:sz w:val="28"/>
          <w:szCs w:val="28"/>
          <w:vertAlign w:val="subscript"/>
        </w:rPr>
        <w:t>спрощ</w:t>
      </w:r>
      <w:proofErr w:type="spellEnd"/>
      <w:r w:rsidRPr="00F67B81">
        <w:rPr>
          <w:rFonts w:ascii="Times New Roman" w:eastAsia="Cambria Math" w:hAnsi="Times New Roman" w:cs="Times New Roman"/>
          <w:sz w:val="28"/>
          <w:szCs w:val="28"/>
          <w:vertAlign w:val="subscript"/>
        </w:rPr>
        <w:t xml:space="preserve">                                                                  </w:t>
      </w:r>
      <w:r w:rsidRPr="00F67B81">
        <w:rPr>
          <w:rFonts w:ascii="Times New Roman" w:hAnsi="Times New Roman" w:cs="Times New Roman"/>
          <w:sz w:val="28"/>
          <w:szCs w:val="28"/>
        </w:rPr>
        <w:t>(1.4)</w:t>
      </w:r>
    </w:p>
    <w:p w:rsidR="00246712" w:rsidRPr="00F67B81" w:rsidRDefault="00246712" w:rsidP="00246712">
      <w:pPr>
        <w:pStyle w:val="a7"/>
        <w:spacing w:line="360" w:lineRule="auto"/>
        <w:ind w:right="-2" w:firstLine="709"/>
        <w:jc w:val="both"/>
        <w:rPr>
          <w:rFonts w:ascii="Times New Roman" w:hAnsi="Times New Roman" w:cs="Times New Roman"/>
          <w:sz w:val="16"/>
          <w:szCs w:val="16"/>
        </w:rPr>
      </w:pP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r w:rsidRPr="00F67B81">
        <w:rPr>
          <w:rFonts w:ascii="Times New Roman" w:hAnsi="Times New Roman" w:cs="Times New Roman"/>
          <w:sz w:val="28"/>
          <w:szCs w:val="28"/>
        </w:rPr>
        <w:t>де</w:t>
      </w:r>
      <w:r w:rsidRPr="00F67B81">
        <w:rPr>
          <w:rFonts w:ascii="Times New Roman" w:hAnsi="Times New Roman" w:cs="Times New Roman"/>
          <w:spacing w:val="1"/>
          <w:sz w:val="28"/>
          <w:szCs w:val="28"/>
        </w:rPr>
        <w:t xml:space="preserve"> </w:t>
      </w:r>
      <w:proofErr w:type="spellStart"/>
      <w:r w:rsidRPr="00F67B81">
        <w:rPr>
          <w:rFonts w:ascii="Times New Roman" w:hAnsi="Times New Roman" w:cs="Times New Roman"/>
          <w:sz w:val="28"/>
          <w:szCs w:val="28"/>
        </w:rPr>
        <w:t>CR</w:t>
      </w:r>
      <w:r w:rsidRPr="00F67B81">
        <w:rPr>
          <w:rFonts w:ascii="Times New Roman" w:hAnsi="Times New Roman" w:cs="Times New Roman"/>
          <w:sz w:val="28"/>
          <w:szCs w:val="28"/>
          <w:vertAlign w:val="subscript"/>
        </w:rPr>
        <w:t>спрощ</w:t>
      </w:r>
      <w:proofErr w:type="spellEnd"/>
      <w:r w:rsidRPr="00F67B81">
        <w:rPr>
          <w:rFonts w:ascii="Times New Roman" w:hAnsi="Times New Roman" w:cs="Times New Roman"/>
          <w:spacing w:val="12"/>
          <w:sz w:val="28"/>
          <w:szCs w:val="28"/>
        </w:rPr>
        <w:t xml:space="preserve"> </w:t>
      </w:r>
      <w:r w:rsidRPr="00F67B81">
        <w:rPr>
          <w:rFonts w:ascii="Times New Roman" w:hAnsi="Times New Roman" w:cs="Times New Roman"/>
          <w:sz w:val="28"/>
          <w:szCs w:val="28"/>
        </w:rPr>
        <w:t>-</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розмір кредитного</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ризику за</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активом</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за спрощеним</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підходом;</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proofErr w:type="spellStart"/>
      <w:r w:rsidRPr="00F67B81">
        <w:rPr>
          <w:rFonts w:ascii="Cambria Math" w:eastAsia="Cambria Math" w:hAnsi="Cambria Math" w:cs="Cambria Math"/>
          <w:sz w:val="28"/>
          <w:szCs w:val="28"/>
        </w:rPr>
        <w:t>𝑃𝐷</w:t>
      </w:r>
      <w:r w:rsidRPr="00F67B81">
        <w:rPr>
          <w:rFonts w:ascii="Times New Roman" w:eastAsia="Cambria Math" w:hAnsi="Times New Roman" w:cs="Times New Roman"/>
          <w:sz w:val="28"/>
          <w:szCs w:val="28"/>
          <w:vertAlign w:val="subscript"/>
        </w:rPr>
        <w:t>спрощ</w:t>
      </w:r>
      <w:proofErr w:type="spellEnd"/>
      <w:r w:rsidRPr="00F67B81">
        <w:rPr>
          <w:rFonts w:ascii="Times New Roman" w:eastAsia="Cambria Math" w:hAnsi="Times New Roman" w:cs="Times New Roman"/>
          <w:spacing w:val="8"/>
          <w:sz w:val="28"/>
          <w:szCs w:val="28"/>
        </w:rPr>
        <w:t xml:space="preserve"> </w:t>
      </w:r>
      <w:r w:rsidRPr="00F67B81">
        <w:rPr>
          <w:rFonts w:ascii="Times New Roman" w:hAnsi="Times New Roman" w:cs="Times New Roman"/>
          <w:sz w:val="28"/>
          <w:szCs w:val="28"/>
        </w:rPr>
        <w:t>-</w:t>
      </w:r>
      <w:r w:rsidRPr="00F67B81">
        <w:rPr>
          <w:rFonts w:ascii="Times New Roman" w:hAnsi="Times New Roman" w:cs="Times New Roman"/>
          <w:spacing w:val="-10"/>
          <w:sz w:val="28"/>
          <w:szCs w:val="28"/>
        </w:rPr>
        <w:t xml:space="preserve"> </w:t>
      </w:r>
      <w:r w:rsidRPr="00F67B81">
        <w:rPr>
          <w:rFonts w:ascii="Times New Roman" w:hAnsi="Times New Roman" w:cs="Times New Roman"/>
          <w:sz w:val="28"/>
          <w:szCs w:val="28"/>
        </w:rPr>
        <w:t>коефіцієнт</w:t>
      </w:r>
      <w:r w:rsidRPr="00F67B81">
        <w:rPr>
          <w:rFonts w:ascii="Times New Roman" w:hAnsi="Times New Roman" w:cs="Times New Roman"/>
          <w:spacing w:val="-10"/>
          <w:sz w:val="28"/>
          <w:szCs w:val="28"/>
        </w:rPr>
        <w:t xml:space="preserve"> </w:t>
      </w:r>
      <w:r w:rsidRPr="00F67B81">
        <w:rPr>
          <w:rFonts w:ascii="Times New Roman" w:hAnsi="Times New Roman" w:cs="Times New Roman"/>
          <w:sz w:val="28"/>
          <w:szCs w:val="28"/>
        </w:rPr>
        <w:t>імовірності</w:t>
      </w:r>
      <w:r w:rsidRPr="00F67B81">
        <w:rPr>
          <w:rFonts w:ascii="Times New Roman" w:hAnsi="Times New Roman" w:cs="Times New Roman"/>
          <w:spacing w:val="-14"/>
          <w:sz w:val="28"/>
          <w:szCs w:val="28"/>
        </w:rPr>
        <w:t xml:space="preserve"> </w:t>
      </w:r>
      <w:r w:rsidRPr="00F67B81">
        <w:rPr>
          <w:rFonts w:ascii="Times New Roman" w:hAnsi="Times New Roman" w:cs="Times New Roman"/>
          <w:sz w:val="28"/>
          <w:szCs w:val="28"/>
        </w:rPr>
        <w:t>дефолту</w:t>
      </w:r>
      <w:r w:rsidRPr="00F67B81">
        <w:rPr>
          <w:rFonts w:ascii="Times New Roman" w:hAnsi="Times New Roman" w:cs="Times New Roman"/>
          <w:spacing w:val="-11"/>
          <w:sz w:val="28"/>
          <w:szCs w:val="28"/>
        </w:rPr>
        <w:t xml:space="preserve"> </w:t>
      </w:r>
      <w:r w:rsidRPr="00F67B81">
        <w:rPr>
          <w:rFonts w:ascii="Times New Roman" w:hAnsi="Times New Roman" w:cs="Times New Roman"/>
          <w:sz w:val="28"/>
          <w:szCs w:val="28"/>
        </w:rPr>
        <w:t>боржників/контрагентів,</w:t>
      </w:r>
      <w:r w:rsidRPr="00F67B81">
        <w:rPr>
          <w:rFonts w:ascii="Times New Roman" w:hAnsi="Times New Roman" w:cs="Times New Roman"/>
          <w:spacing w:val="-13"/>
          <w:sz w:val="28"/>
          <w:szCs w:val="28"/>
        </w:rPr>
        <w:t xml:space="preserve"> </w:t>
      </w:r>
      <w:r w:rsidRPr="00F67B81">
        <w:rPr>
          <w:rFonts w:ascii="Times New Roman" w:hAnsi="Times New Roman" w:cs="Times New Roman"/>
          <w:sz w:val="28"/>
          <w:szCs w:val="28"/>
        </w:rPr>
        <w:t>визначений</w:t>
      </w:r>
      <w:r w:rsidRPr="00F67B81">
        <w:rPr>
          <w:rFonts w:ascii="Times New Roman" w:hAnsi="Times New Roman" w:cs="Times New Roman"/>
          <w:spacing w:val="-11"/>
          <w:sz w:val="28"/>
          <w:szCs w:val="28"/>
        </w:rPr>
        <w:t xml:space="preserve"> </w:t>
      </w:r>
      <w:r w:rsidRPr="00F67B81">
        <w:rPr>
          <w:rFonts w:ascii="Times New Roman" w:hAnsi="Times New Roman" w:cs="Times New Roman"/>
          <w:sz w:val="28"/>
          <w:szCs w:val="28"/>
        </w:rPr>
        <w:t>Банком</w:t>
      </w:r>
      <w:r w:rsidRPr="00F67B81">
        <w:rPr>
          <w:rFonts w:ascii="Times New Roman" w:hAnsi="Times New Roman" w:cs="Times New Roman"/>
          <w:spacing w:val="-52"/>
          <w:sz w:val="28"/>
          <w:szCs w:val="28"/>
        </w:rPr>
        <w:t xml:space="preserve"> </w:t>
      </w:r>
      <w:r w:rsidRPr="00F67B81">
        <w:rPr>
          <w:rFonts w:ascii="Times New Roman" w:hAnsi="Times New Roman" w:cs="Times New Roman"/>
          <w:sz w:val="28"/>
          <w:szCs w:val="28"/>
        </w:rPr>
        <w:t>згідно з вимогами</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цього</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Положення;</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proofErr w:type="spellStart"/>
      <w:r w:rsidRPr="00F67B81">
        <w:rPr>
          <w:rFonts w:ascii="Cambria Math" w:eastAsia="Cambria Math" w:hAnsi="Cambria Math" w:cs="Cambria Math"/>
          <w:sz w:val="28"/>
          <w:szCs w:val="28"/>
        </w:rPr>
        <w:t>𝐿𝐺𝐷</w:t>
      </w:r>
      <w:r w:rsidRPr="00F67B81">
        <w:rPr>
          <w:rFonts w:ascii="Times New Roman" w:eastAsia="Cambria Math" w:hAnsi="Times New Roman" w:cs="Times New Roman"/>
          <w:sz w:val="28"/>
          <w:szCs w:val="28"/>
          <w:vertAlign w:val="subscript"/>
        </w:rPr>
        <w:t>спрощ</w:t>
      </w:r>
      <w:proofErr w:type="spellEnd"/>
      <w:r w:rsidRPr="00F67B81">
        <w:rPr>
          <w:rFonts w:ascii="Times New Roman" w:eastAsia="Cambria Math" w:hAnsi="Times New Roman" w:cs="Times New Roman"/>
          <w:spacing w:val="1"/>
          <w:sz w:val="28"/>
          <w:szCs w:val="28"/>
        </w:rPr>
        <w:t xml:space="preserve"> </w:t>
      </w:r>
      <w:r w:rsidRPr="00F67B81">
        <w:rPr>
          <w:rFonts w:ascii="Times New Roman" w:hAnsi="Times New Roman" w:cs="Times New Roman"/>
          <w:sz w:val="28"/>
          <w:szCs w:val="28"/>
        </w:rPr>
        <w:t>-</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коефіцієнт,</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що</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відповідає</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рівню</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збитків</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за</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активом</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у</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разі</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lastRenderedPageBreak/>
        <w:t>дефолту,</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визначений</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згідно</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 вимогами цього Положення;</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r w:rsidRPr="00F67B81">
        <w:rPr>
          <w:rFonts w:ascii="Times New Roman" w:hAnsi="Times New Roman" w:cs="Times New Roman"/>
          <w:sz w:val="28"/>
          <w:szCs w:val="28"/>
        </w:rPr>
        <w:t>EAD</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експозиція</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під</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ризиком на</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дату</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оцінки.</w:t>
      </w:r>
    </w:p>
    <w:p w:rsidR="00246712" w:rsidRPr="00F67B81" w:rsidRDefault="00246712" w:rsidP="00246712">
      <w:pPr>
        <w:widowControl w:val="0"/>
        <w:tabs>
          <w:tab w:val="left" w:pos="1527"/>
        </w:tabs>
        <w:autoSpaceDE w:val="0"/>
        <w:autoSpaceDN w:val="0"/>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визначає</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своєчасність</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сплати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боржником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боргу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виходячи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кількості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календарних днів прострочення погашення боргу, що є на дату оцінки активу та розміру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простроченої заборгованості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 активом</w:t>
      </w:r>
      <w:r w:rsidR="00497974">
        <w:rPr>
          <w:rFonts w:ascii="Times New Roman" w:hAnsi="Times New Roman" w:cs="Times New Roman"/>
          <w:sz w:val="28"/>
          <w:szCs w:val="28"/>
          <w:lang w:val="uk-UA"/>
        </w:rPr>
        <w:t>»</w:t>
      </w:r>
      <w:r w:rsidR="00497974" w:rsidRPr="00497974">
        <w:rPr>
          <w:rFonts w:ascii="Times New Roman" w:hAnsi="Times New Roman" w:cs="Times New Roman"/>
          <w:sz w:val="28"/>
          <w:szCs w:val="28"/>
        </w:rPr>
        <w:t>[15]</w:t>
      </w:r>
      <w:r w:rsidRPr="00F67B81">
        <w:rPr>
          <w:rFonts w:ascii="Times New Roman" w:hAnsi="Times New Roman" w:cs="Times New Roman"/>
          <w:sz w:val="28"/>
          <w:szCs w:val="28"/>
          <w:lang w:val="uk-UA"/>
        </w:rPr>
        <w:t xml:space="preserve">. Визначення кількості календарних днів прострочення погашення боргу відбувається </w:t>
      </w:r>
      <w:r w:rsidR="00497974">
        <w:rPr>
          <w:rFonts w:ascii="Times New Roman" w:hAnsi="Times New Roman" w:cs="Times New Roman"/>
          <w:sz w:val="28"/>
          <w:szCs w:val="28"/>
          <w:lang w:val="uk-UA"/>
        </w:rPr>
        <w:t>«</w:t>
      </w:r>
      <w:r w:rsidRPr="00F67B81">
        <w:rPr>
          <w:rFonts w:ascii="Times New Roman" w:hAnsi="Times New Roman" w:cs="Times New Roman"/>
          <w:sz w:val="28"/>
          <w:szCs w:val="28"/>
          <w:lang w:val="uk-UA"/>
        </w:rPr>
        <w:t>починаючи</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з</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наступного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робочого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днем,</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коли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не</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відбулося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його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погашення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термін,</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передбачений</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договором,</w:t>
      </w:r>
      <w:r w:rsidRPr="00F67B81">
        <w:rPr>
          <w:rFonts w:ascii="Times New Roman" w:hAnsi="Times New Roman" w:cs="Times New Roman"/>
          <w:spacing w:val="-7"/>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7"/>
          <w:sz w:val="28"/>
          <w:szCs w:val="28"/>
          <w:lang w:val="uk-UA"/>
        </w:rPr>
        <w:t xml:space="preserve"> </w:t>
      </w:r>
      <w:r w:rsidRPr="00F67B81">
        <w:rPr>
          <w:rFonts w:ascii="Times New Roman" w:hAnsi="Times New Roman" w:cs="Times New Roman"/>
          <w:sz w:val="28"/>
          <w:szCs w:val="28"/>
          <w:lang w:val="uk-UA"/>
        </w:rPr>
        <w:t>в</w:t>
      </w:r>
      <w:r w:rsidRPr="00F67B81">
        <w:rPr>
          <w:rFonts w:ascii="Times New Roman" w:hAnsi="Times New Roman" w:cs="Times New Roman"/>
          <w:spacing w:val="-10"/>
          <w:sz w:val="28"/>
          <w:szCs w:val="28"/>
          <w:lang w:val="uk-UA"/>
        </w:rPr>
        <w:t xml:space="preserve"> </w:t>
      </w:r>
      <w:r w:rsidRPr="00F67B81">
        <w:rPr>
          <w:rFonts w:ascii="Times New Roman" w:hAnsi="Times New Roman" w:cs="Times New Roman"/>
          <w:sz w:val="28"/>
          <w:szCs w:val="28"/>
          <w:lang w:val="uk-UA"/>
        </w:rPr>
        <w:t>розмірі,</w:t>
      </w:r>
      <w:r w:rsidRPr="00F67B81">
        <w:rPr>
          <w:rFonts w:ascii="Times New Roman" w:hAnsi="Times New Roman" w:cs="Times New Roman"/>
          <w:spacing w:val="-10"/>
          <w:sz w:val="28"/>
          <w:szCs w:val="28"/>
          <w:lang w:val="uk-UA"/>
        </w:rPr>
        <w:t xml:space="preserve"> </w:t>
      </w:r>
      <w:r w:rsidRPr="00F67B81">
        <w:rPr>
          <w:rFonts w:ascii="Times New Roman" w:hAnsi="Times New Roman" w:cs="Times New Roman"/>
          <w:sz w:val="28"/>
          <w:szCs w:val="28"/>
          <w:lang w:val="uk-UA"/>
        </w:rPr>
        <w:t>що</w:t>
      </w:r>
      <w:r w:rsidRPr="00F67B81">
        <w:rPr>
          <w:rFonts w:ascii="Times New Roman" w:hAnsi="Times New Roman" w:cs="Times New Roman"/>
          <w:spacing w:val="-7"/>
          <w:sz w:val="28"/>
          <w:szCs w:val="28"/>
          <w:lang w:val="uk-UA"/>
        </w:rPr>
        <w:t xml:space="preserve"> </w:t>
      </w:r>
      <w:r w:rsidRPr="00F67B81">
        <w:rPr>
          <w:rFonts w:ascii="Times New Roman" w:hAnsi="Times New Roman" w:cs="Times New Roman"/>
          <w:sz w:val="28"/>
          <w:szCs w:val="28"/>
          <w:lang w:val="uk-UA"/>
        </w:rPr>
        <w:t>перевищує</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250</w:t>
      </w:r>
      <w:r w:rsidRPr="00F67B81">
        <w:rPr>
          <w:rFonts w:ascii="Times New Roman" w:hAnsi="Times New Roman" w:cs="Times New Roman"/>
          <w:spacing w:val="-9"/>
          <w:sz w:val="28"/>
          <w:szCs w:val="28"/>
          <w:lang w:val="uk-UA"/>
        </w:rPr>
        <w:t xml:space="preserve"> </w:t>
      </w:r>
      <w:r w:rsidRPr="00F67B81">
        <w:rPr>
          <w:rFonts w:ascii="Times New Roman" w:hAnsi="Times New Roman" w:cs="Times New Roman"/>
          <w:sz w:val="28"/>
          <w:szCs w:val="28"/>
          <w:lang w:val="uk-UA"/>
        </w:rPr>
        <w:t>грн.</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для</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боржників</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w:t>
      </w:r>
      <w:r w:rsidRPr="00F67B81">
        <w:rPr>
          <w:rFonts w:ascii="Times New Roman" w:hAnsi="Times New Roman" w:cs="Times New Roman"/>
          <w:spacing w:val="-6"/>
          <w:sz w:val="28"/>
          <w:szCs w:val="28"/>
          <w:lang w:val="uk-UA"/>
        </w:rPr>
        <w:t xml:space="preserve"> </w:t>
      </w:r>
      <w:r w:rsidRPr="00F67B81">
        <w:rPr>
          <w:rFonts w:ascii="Times New Roman" w:hAnsi="Times New Roman" w:cs="Times New Roman"/>
          <w:sz w:val="28"/>
          <w:szCs w:val="28"/>
          <w:lang w:val="uk-UA"/>
        </w:rPr>
        <w:t>фізичних</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 xml:space="preserve">осіб </w:t>
      </w:r>
      <w:r w:rsidR="00F50800">
        <w:rPr>
          <w:rFonts w:ascii="Times New Roman" w:hAnsi="Times New Roman" w:cs="Times New Roman"/>
          <w:sz w:val="28"/>
          <w:szCs w:val="28"/>
          <w:lang w:val="uk-UA"/>
        </w:rPr>
        <w:t xml:space="preserve">та </w:t>
      </w:r>
      <w:r w:rsidRPr="00F67B81">
        <w:rPr>
          <w:rFonts w:ascii="Times New Roman" w:hAnsi="Times New Roman" w:cs="Times New Roman"/>
          <w:sz w:val="28"/>
          <w:szCs w:val="28"/>
          <w:lang w:val="uk-UA"/>
        </w:rPr>
        <w:t>500 грн. для боржників - юридичних осіб, або еквівалент цієї суми в іноземній валюті,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визначений за офіційним валютним курсом, установленим Національним банком на дату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визначення</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розміру кредитного</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ризику.</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r w:rsidRPr="00F67B81">
        <w:rPr>
          <w:rFonts w:ascii="Times New Roman" w:hAnsi="Times New Roman" w:cs="Times New Roman"/>
          <w:sz w:val="28"/>
          <w:szCs w:val="28"/>
        </w:rPr>
        <w:t>Банк</w:t>
      </w:r>
      <w:r w:rsidRPr="00F67B81">
        <w:rPr>
          <w:rFonts w:ascii="Times New Roman" w:hAnsi="Times New Roman" w:cs="Times New Roman"/>
          <w:spacing w:val="-11"/>
          <w:sz w:val="28"/>
          <w:szCs w:val="28"/>
        </w:rPr>
        <w:t xml:space="preserve"> </w:t>
      </w:r>
      <w:r w:rsidRPr="00F67B81">
        <w:rPr>
          <w:rFonts w:ascii="Times New Roman" w:hAnsi="Times New Roman" w:cs="Times New Roman"/>
          <w:sz w:val="28"/>
          <w:szCs w:val="28"/>
        </w:rPr>
        <w:t>визначає</w:t>
      </w:r>
      <w:r w:rsidRPr="00F67B81">
        <w:rPr>
          <w:rFonts w:ascii="Times New Roman" w:hAnsi="Times New Roman" w:cs="Times New Roman"/>
          <w:spacing w:val="-8"/>
          <w:sz w:val="28"/>
          <w:szCs w:val="28"/>
        </w:rPr>
        <w:t xml:space="preserve"> </w:t>
      </w:r>
      <w:r w:rsidRPr="00F67B81">
        <w:rPr>
          <w:rFonts w:ascii="Times New Roman" w:hAnsi="Times New Roman" w:cs="Times New Roman"/>
          <w:sz w:val="28"/>
          <w:szCs w:val="28"/>
        </w:rPr>
        <w:t>кількість</w:t>
      </w:r>
      <w:r w:rsidRPr="00F67B81">
        <w:rPr>
          <w:rFonts w:ascii="Times New Roman" w:hAnsi="Times New Roman" w:cs="Times New Roman"/>
          <w:spacing w:val="-6"/>
          <w:sz w:val="28"/>
          <w:szCs w:val="28"/>
        </w:rPr>
        <w:t xml:space="preserve"> </w:t>
      </w:r>
      <w:r w:rsidRPr="00F67B81">
        <w:rPr>
          <w:rFonts w:ascii="Times New Roman" w:hAnsi="Times New Roman" w:cs="Times New Roman"/>
          <w:sz w:val="28"/>
          <w:szCs w:val="28"/>
        </w:rPr>
        <w:t>календарних</w:t>
      </w:r>
      <w:r w:rsidRPr="00F67B81">
        <w:rPr>
          <w:rFonts w:ascii="Times New Roman" w:hAnsi="Times New Roman" w:cs="Times New Roman"/>
          <w:spacing w:val="-11"/>
          <w:sz w:val="28"/>
          <w:szCs w:val="28"/>
        </w:rPr>
        <w:t xml:space="preserve"> </w:t>
      </w:r>
      <w:r w:rsidRPr="00F67B81">
        <w:rPr>
          <w:rFonts w:ascii="Times New Roman" w:hAnsi="Times New Roman" w:cs="Times New Roman"/>
          <w:sz w:val="28"/>
          <w:szCs w:val="28"/>
        </w:rPr>
        <w:t>днів</w:t>
      </w:r>
      <w:r w:rsidRPr="00F67B81">
        <w:rPr>
          <w:rFonts w:ascii="Times New Roman" w:hAnsi="Times New Roman" w:cs="Times New Roman"/>
          <w:spacing w:val="-8"/>
          <w:sz w:val="28"/>
          <w:szCs w:val="28"/>
        </w:rPr>
        <w:t xml:space="preserve"> </w:t>
      </w:r>
      <w:r w:rsidRPr="00F67B81">
        <w:rPr>
          <w:rFonts w:ascii="Times New Roman" w:hAnsi="Times New Roman" w:cs="Times New Roman"/>
          <w:sz w:val="28"/>
          <w:szCs w:val="28"/>
        </w:rPr>
        <w:t>прострочення</w:t>
      </w:r>
      <w:r w:rsidRPr="00F67B81">
        <w:rPr>
          <w:rFonts w:ascii="Times New Roman" w:hAnsi="Times New Roman" w:cs="Times New Roman"/>
          <w:spacing w:val="-11"/>
          <w:sz w:val="28"/>
          <w:szCs w:val="28"/>
        </w:rPr>
        <w:t xml:space="preserve"> </w:t>
      </w:r>
      <w:r w:rsidRPr="00F67B81">
        <w:rPr>
          <w:rFonts w:ascii="Times New Roman" w:hAnsi="Times New Roman" w:cs="Times New Roman"/>
          <w:sz w:val="28"/>
          <w:szCs w:val="28"/>
        </w:rPr>
        <w:t>погашення</w:t>
      </w:r>
      <w:r w:rsidRPr="00F67B81">
        <w:rPr>
          <w:rFonts w:ascii="Times New Roman" w:hAnsi="Times New Roman" w:cs="Times New Roman"/>
          <w:spacing w:val="-10"/>
          <w:sz w:val="28"/>
          <w:szCs w:val="28"/>
        </w:rPr>
        <w:t xml:space="preserve"> </w:t>
      </w:r>
      <w:r w:rsidRPr="00F67B81">
        <w:rPr>
          <w:rFonts w:ascii="Times New Roman" w:hAnsi="Times New Roman" w:cs="Times New Roman"/>
          <w:sz w:val="28"/>
          <w:szCs w:val="28"/>
        </w:rPr>
        <w:t>боргу</w:t>
      </w:r>
      <w:r w:rsidRPr="00F67B81">
        <w:rPr>
          <w:rFonts w:ascii="Times New Roman" w:hAnsi="Times New Roman" w:cs="Times New Roman"/>
          <w:spacing w:val="-10"/>
          <w:sz w:val="28"/>
          <w:szCs w:val="28"/>
        </w:rPr>
        <w:t xml:space="preserve"> </w:t>
      </w:r>
      <w:r w:rsidRPr="00F67B81">
        <w:rPr>
          <w:rFonts w:ascii="Times New Roman" w:hAnsi="Times New Roman" w:cs="Times New Roman"/>
          <w:sz w:val="28"/>
          <w:szCs w:val="28"/>
        </w:rPr>
        <w:t>за</w:t>
      </w:r>
      <w:r w:rsidRPr="00F67B81">
        <w:rPr>
          <w:rFonts w:ascii="Times New Roman" w:hAnsi="Times New Roman" w:cs="Times New Roman"/>
          <w:spacing w:val="-9"/>
          <w:sz w:val="28"/>
          <w:szCs w:val="28"/>
        </w:rPr>
        <w:t xml:space="preserve"> </w:t>
      </w:r>
      <w:r w:rsidRPr="00F67B81">
        <w:rPr>
          <w:rFonts w:ascii="Times New Roman" w:hAnsi="Times New Roman" w:cs="Times New Roman"/>
          <w:sz w:val="28"/>
          <w:szCs w:val="28"/>
        </w:rPr>
        <w:t>кредитами</w:t>
      </w:r>
      <w:r w:rsidRPr="00F67B81">
        <w:rPr>
          <w:rFonts w:ascii="Times New Roman" w:hAnsi="Times New Roman" w:cs="Times New Roman"/>
          <w:spacing w:val="-52"/>
          <w:sz w:val="28"/>
          <w:szCs w:val="28"/>
        </w:rPr>
        <w:t xml:space="preserve"> </w:t>
      </w:r>
      <w:r w:rsidRPr="00F67B81">
        <w:rPr>
          <w:rFonts w:ascii="Times New Roman" w:hAnsi="Times New Roman" w:cs="Times New Roman"/>
          <w:sz w:val="28"/>
          <w:szCs w:val="28"/>
        </w:rPr>
        <w:t>овердрафт</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кредитними</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картками</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дня,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наступного</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за</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днем,</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коли</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не</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відбулося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 xml:space="preserve">внесення/перерахування </w:t>
      </w:r>
      <w:r w:rsidR="00467688">
        <w:rPr>
          <w:rFonts w:ascii="Times New Roman" w:hAnsi="Times New Roman" w:cs="Times New Roman"/>
          <w:sz w:val="28"/>
          <w:szCs w:val="28"/>
        </w:rPr>
        <w:t>позичальником</w:t>
      </w:r>
      <w:r w:rsidRPr="00F67B81">
        <w:rPr>
          <w:rFonts w:ascii="Times New Roman" w:hAnsi="Times New Roman" w:cs="Times New Roman"/>
          <w:sz w:val="28"/>
          <w:szCs w:val="28"/>
        </w:rPr>
        <w:t xml:space="preserve"> коштів (не за рахунок кредитних коштів</w:t>
      </w:r>
      <w:r w:rsidRPr="00F67B81">
        <w:rPr>
          <w:rFonts w:ascii="Times New Roman" w:hAnsi="Times New Roman" w:cs="Times New Roman"/>
          <w:spacing w:val="-52"/>
          <w:sz w:val="28"/>
          <w:szCs w:val="28"/>
        </w:rPr>
        <w:t xml:space="preserve"> </w:t>
      </w:r>
      <w:r w:rsidRPr="00F67B81">
        <w:rPr>
          <w:rFonts w:ascii="Times New Roman" w:hAnsi="Times New Roman" w:cs="Times New Roman"/>
          <w:sz w:val="28"/>
          <w:szCs w:val="28"/>
        </w:rPr>
        <w:t>банку) в обсязі, не меншому, ніж сума нарахованих доходів, що визнана банком згідно з</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нормативно-правовими актами Національного банку з бухгалтерського обліку, у термін, що</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настав раніше</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 двох:</w:t>
      </w:r>
    </w:p>
    <w:p w:rsidR="00246712" w:rsidRPr="00F67B81" w:rsidRDefault="00246712" w:rsidP="00246712">
      <w:pPr>
        <w:pStyle w:val="a3"/>
        <w:widowControl w:val="0"/>
        <w:numPr>
          <w:ilvl w:val="0"/>
          <w:numId w:val="8"/>
        </w:numPr>
        <w:tabs>
          <w:tab w:val="left" w:pos="0"/>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граничний термін погашення обов’язкового регулярного платежу, установлений умовами</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договору;</w:t>
      </w:r>
    </w:p>
    <w:p w:rsidR="00246712" w:rsidRPr="00F67B81" w:rsidRDefault="00246712" w:rsidP="00246712">
      <w:pPr>
        <w:pStyle w:val="a3"/>
        <w:widowControl w:val="0"/>
        <w:numPr>
          <w:ilvl w:val="0"/>
          <w:numId w:val="8"/>
        </w:numPr>
        <w:tabs>
          <w:tab w:val="left" w:pos="447"/>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30</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календарний</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день</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від</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дня</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нарахування</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доходів.</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r w:rsidRPr="00F67B81">
        <w:rPr>
          <w:rFonts w:ascii="Times New Roman" w:hAnsi="Times New Roman" w:cs="Times New Roman"/>
          <w:spacing w:val="-1"/>
          <w:sz w:val="28"/>
          <w:szCs w:val="28"/>
        </w:rPr>
        <w:t>Якщо</w:t>
      </w:r>
      <w:r w:rsidRPr="00F67B81">
        <w:rPr>
          <w:rFonts w:ascii="Times New Roman" w:hAnsi="Times New Roman" w:cs="Times New Roman"/>
          <w:spacing w:val="-12"/>
          <w:sz w:val="28"/>
          <w:szCs w:val="28"/>
        </w:rPr>
        <w:t xml:space="preserve"> </w:t>
      </w:r>
      <w:r w:rsidRPr="00F67B81">
        <w:rPr>
          <w:rFonts w:ascii="Times New Roman" w:hAnsi="Times New Roman" w:cs="Times New Roman"/>
          <w:spacing w:val="-1"/>
          <w:sz w:val="28"/>
          <w:szCs w:val="28"/>
        </w:rPr>
        <w:t>кількість</w:t>
      </w:r>
      <w:r w:rsidRPr="00F67B81">
        <w:rPr>
          <w:rFonts w:ascii="Times New Roman" w:hAnsi="Times New Roman" w:cs="Times New Roman"/>
          <w:spacing w:val="-12"/>
          <w:sz w:val="28"/>
          <w:szCs w:val="28"/>
        </w:rPr>
        <w:t xml:space="preserve"> </w:t>
      </w:r>
      <w:r w:rsidRPr="00F67B81">
        <w:rPr>
          <w:rFonts w:ascii="Times New Roman" w:hAnsi="Times New Roman" w:cs="Times New Roman"/>
          <w:spacing w:val="-1"/>
          <w:sz w:val="28"/>
          <w:szCs w:val="28"/>
        </w:rPr>
        <w:t>календарних</w:t>
      </w:r>
      <w:r w:rsidRPr="00F67B81">
        <w:rPr>
          <w:rFonts w:ascii="Times New Roman" w:hAnsi="Times New Roman" w:cs="Times New Roman"/>
          <w:spacing w:val="-12"/>
          <w:sz w:val="28"/>
          <w:szCs w:val="28"/>
        </w:rPr>
        <w:t xml:space="preserve"> </w:t>
      </w:r>
      <w:r w:rsidRPr="00F67B81">
        <w:rPr>
          <w:rFonts w:ascii="Times New Roman" w:hAnsi="Times New Roman" w:cs="Times New Roman"/>
          <w:spacing w:val="-1"/>
          <w:sz w:val="28"/>
          <w:szCs w:val="28"/>
        </w:rPr>
        <w:t>днів</w:t>
      </w:r>
      <w:r w:rsidRPr="00F67B81">
        <w:rPr>
          <w:rFonts w:ascii="Times New Roman" w:hAnsi="Times New Roman" w:cs="Times New Roman"/>
          <w:spacing w:val="-12"/>
          <w:sz w:val="28"/>
          <w:szCs w:val="28"/>
        </w:rPr>
        <w:t xml:space="preserve"> </w:t>
      </w:r>
      <w:r w:rsidRPr="00F67B81">
        <w:rPr>
          <w:rFonts w:ascii="Times New Roman" w:hAnsi="Times New Roman" w:cs="Times New Roman"/>
          <w:sz w:val="28"/>
          <w:szCs w:val="28"/>
        </w:rPr>
        <w:t>прострочення</w:t>
      </w:r>
      <w:r w:rsidRPr="00F67B81">
        <w:rPr>
          <w:rFonts w:ascii="Times New Roman" w:hAnsi="Times New Roman" w:cs="Times New Roman"/>
          <w:spacing w:val="-13"/>
          <w:sz w:val="28"/>
          <w:szCs w:val="28"/>
        </w:rPr>
        <w:t xml:space="preserve"> </w:t>
      </w:r>
      <w:r w:rsidRPr="00F67B81">
        <w:rPr>
          <w:rFonts w:ascii="Times New Roman" w:hAnsi="Times New Roman" w:cs="Times New Roman"/>
          <w:sz w:val="28"/>
          <w:szCs w:val="28"/>
        </w:rPr>
        <w:t>за</w:t>
      </w:r>
      <w:r w:rsidRPr="00F67B81">
        <w:rPr>
          <w:rFonts w:ascii="Times New Roman" w:hAnsi="Times New Roman" w:cs="Times New Roman"/>
          <w:spacing w:val="-11"/>
          <w:sz w:val="28"/>
          <w:szCs w:val="28"/>
        </w:rPr>
        <w:t xml:space="preserve"> </w:t>
      </w:r>
      <w:r w:rsidRPr="00F67B81">
        <w:rPr>
          <w:rFonts w:ascii="Times New Roman" w:hAnsi="Times New Roman" w:cs="Times New Roman"/>
          <w:sz w:val="28"/>
          <w:szCs w:val="28"/>
        </w:rPr>
        <w:t>основною</w:t>
      </w:r>
      <w:r w:rsidRPr="00F67B81">
        <w:rPr>
          <w:rFonts w:ascii="Times New Roman" w:hAnsi="Times New Roman" w:cs="Times New Roman"/>
          <w:spacing w:val="-12"/>
          <w:sz w:val="28"/>
          <w:szCs w:val="28"/>
        </w:rPr>
        <w:t xml:space="preserve"> </w:t>
      </w:r>
      <w:r w:rsidRPr="00F67B81">
        <w:rPr>
          <w:rFonts w:ascii="Times New Roman" w:hAnsi="Times New Roman" w:cs="Times New Roman"/>
          <w:sz w:val="28"/>
          <w:szCs w:val="28"/>
        </w:rPr>
        <w:t>сумою</w:t>
      </w:r>
      <w:r w:rsidRPr="00F67B81">
        <w:rPr>
          <w:rFonts w:ascii="Times New Roman" w:hAnsi="Times New Roman" w:cs="Times New Roman"/>
          <w:spacing w:val="-12"/>
          <w:sz w:val="28"/>
          <w:szCs w:val="28"/>
        </w:rPr>
        <w:t xml:space="preserve"> </w:t>
      </w:r>
      <w:r w:rsidRPr="00F67B81">
        <w:rPr>
          <w:rFonts w:ascii="Times New Roman" w:hAnsi="Times New Roman" w:cs="Times New Roman"/>
          <w:sz w:val="28"/>
          <w:szCs w:val="28"/>
        </w:rPr>
        <w:t>боргу</w:t>
      </w:r>
      <w:r w:rsidRPr="00F67B81">
        <w:rPr>
          <w:rFonts w:ascii="Times New Roman" w:hAnsi="Times New Roman" w:cs="Times New Roman"/>
          <w:spacing w:val="-13"/>
          <w:sz w:val="28"/>
          <w:szCs w:val="28"/>
        </w:rPr>
        <w:t xml:space="preserve"> </w:t>
      </w:r>
      <w:r w:rsidRPr="00F67B81">
        <w:rPr>
          <w:rFonts w:ascii="Times New Roman" w:hAnsi="Times New Roman" w:cs="Times New Roman"/>
          <w:sz w:val="28"/>
          <w:szCs w:val="28"/>
        </w:rPr>
        <w:t>та</w:t>
      </w:r>
      <w:r w:rsidRPr="00F67B81">
        <w:rPr>
          <w:rFonts w:ascii="Times New Roman" w:hAnsi="Times New Roman" w:cs="Times New Roman"/>
          <w:spacing w:val="-11"/>
          <w:sz w:val="28"/>
          <w:szCs w:val="28"/>
        </w:rPr>
        <w:t xml:space="preserve"> </w:t>
      </w:r>
      <w:r w:rsidRPr="00F67B81">
        <w:rPr>
          <w:rFonts w:ascii="Times New Roman" w:hAnsi="Times New Roman" w:cs="Times New Roman"/>
          <w:sz w:val="28"/>
          <w:szCs w:val="28"/>
        </w:rPr>
        <w:t>за</w:t>
      </w:r>
      <w:r w:rsidRPr="00F67B81">
        <w:rPr>
          <w:rFonts w:ascii="Times New Roman" w:hAnsi="Times New Roman" w:cs="Times New Roman"/>
          <w:spacing w:val="-12"/>
          <w:sz w:val="28"/>
          <w:szCs w:val="28"/>
        </w:rPr>
        <w:t xml:space="preserve"> </w:t>
      </w:r>
      <w:r w:rsidRPr="00F67B81">
        <w:rPr>
          <w:rFonts w:ascii="Times New Roman" w:hAnsi="Times New Roman" w:cs="Times New Roman"/>
          <w:sz w:val="28"/>
          <w:szCs w:val="28"/>
        </w:rPr>
        <w:t>нарахованими</w:t>
      </w:r>
      <w:r w:rsidRPr="00F67B81">
        <w:rPr>
          <w:rFonts w:ascii="Times New Roman" w:hAnsi="Times New Roman" w:cs="Times New Roman"/>
          <w:spacing w:val="-52"/>
          <w:sz w:val="28"/>
          <w:szCs w:val="28"/>
        </w:rPr>
        <w:t xml:space="preserve"> </w:t>
      </w:r>
      <w:r w:rsidRPr="00F67B81">
        <w:rPr>
          <w:rFonts w:ascii="Times New Roman" w:hAnsi="Times New Roman" w:cs="Times New Roman"/>
          <w:sz w:val="28"/>
          <w:szCs w:val="28"/>
        </w:rPr>
        <w:t>доходами</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є</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різними,</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то</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банк</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визначає</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кількість</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календарних</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днів</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прострочення</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боргу</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виходячи</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з більшої</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кількості</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календарних</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днів</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прострочення.</w:t>
      </w:r>
    </w:p>
    <w:p w:rsidR="00246712" w:rsidRPr="00F67B81" w:rsidRDefault="00246712" w:rsidP="00246712">
      <w:pPr>
        <w:widowControl w:val="0"/>
        <w:tabs>
          <w:tab w:val="left" w:pos="1541"/>
        </w:tabs>
        <w:autoSpaceDE w:val="0"/>
        <w:autoSpaceDN w:val="0"/>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Установа банку із</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метою</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визначення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кредитного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ризику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активами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використовує</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 xml:space="preserve">рейтингові дані щодо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 xml:space="preserve"> згідно з міжнародною шкалою, підтверджені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такими провідними світовими рейтинговими агентствами (компаніями), як Standard&amp;</w:t>
      </w:r>
      <w:proofErr w:type="spellStart"/>
      <w:r w:rsidRPr="00F67B81">
        <w:rPr>
          <w:rFonts w:ascii="Times New Roman" w:hAnsi="Times New Roman" w:cs="Times New Roman"/>
          <w:sz w:val="28"/>
          <w:szCs w:val="28"/>
          <w:lang w:val="uk-UA"/>
        </w:rPr>
        <w:t>Poor’s</w:t>
      </w:r>
      <w:proofErr w:type="spellEnd"/>
      <w:r w:rsidRPr="00F67B81">
        <w:rPr>
          <w:rFonts w:ascii="Times New Roman" w:hAnsi="Times New Roman" w:cs="Times New Roman"/>
          <w:sz w:val="28"/>
          <w:szCs w:val="28"/>
          <w:lang w:val="uk-UA"/>
        </w:rPr>
        <w:t>,</w:t>
      </w:r>
      <w:r w:rsidRPr="00F67B81">
        <w:rPr>
          <w:rFonts w:ascii="Times New Roman" w:hAnsi="Times New Roman" w:cs="Times New Roman"/>
          <w:spacing w:val="-52"/>
          <w:sz w:val="28"/>
          <w:szCs w:val="28"/>
          <w:lang w:val="uk-UA"/>
        </w:rPr>
        <w:t xml:space="preserve"> </w:t>
      </w:r>
      <w:proofErr w:type="spellStart"/>
      <w:r w:rsidRPr="00F67B81">
        <w:rPr>
          <w:rFonts w:ascii="Times New Roman" w:hAnsi="Times New Roman" w:cs="Times New Roman"/>
          <w:sz w:val="28"/>
          <w:szCs w:val="28"/>
          <w:lang w:val="uk-UA"/>
        </w:rPr>
        <w:t>Moody’s</w:t>
      </w:r>
      <w:proofErr w:type="spellEnd"/>
      <w:r w:rsidRPr="00F67B81">
        <w:rPr>
          <w:rFonts w:ascii="Times New Roman" w:hAnsi="Times New Roman" w:cs="Times New Roman"/>
          <w:spacing w:val="-1"/>
          <w:sz w:val="28"/>
          <w:szCs w:val="28"/>
          <w:lang w:val="uk-UA"/>
        </w:rPr>
        <w:t xml:space="preserve"> </w:t>
      </w:r>
      <w:proofErr w:type="spellStart"/>
      <w:r w:rsidRPr="00F67B81">
        <w:rPr>
          <w:rFonts w:ascii="Times New Roman" w:hAnsi="Times New Roman" w:cs="Times New Roman"/>
          <w:sz w:val="28"/>
          <w:szCs w:val="28"/>
          <w:lang w:val="uk-UA"/>
        </w:rPr>
        <w:t>Investors</w:t>
      </w:r>
      <w:proofErr w:type="spellEnd"/>
      <w:r w:rsidRPr="00F67B81">
        <w:rPr>
          <w:rFonts w:ascii="Times New Roman" w:hAnsi="Times New Roman" w:cs="Times New Roman"/>
          <w:sz w:val="28"/>
          <w:szCs w:val="28"/>
          <w:lang w:val="uk-UA"/>
        </w:rPr>
        <w:t xml:space="preserve"> </w:t>
      </w:r>
      <w:proofErr w:type="spellStart"/>
      <w:r w:rsidRPr="00F67B81">
        <w:rPr>
          <w:rFonts w:ascii="Times New Roman" w:hAnsi="Times New Roman" w:cs="Times New Roman"/>
          <w:sz w:val="28"/>
          <w:szCs w:val="28"/>
          <w:lang w:val="uk-UA"/>
        </w:rPr>
        <w:t>Service</w:t>
      </w:r>
      <w:proofErr w:type="spellEnd"/>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 xml:space="preserve">та </w:t>
      </w:r>
      <w:proofErr w:type="spellStart"/>
      <w:r w:rsidRPr="00F67B81">
        <w:rPr>
          <w:rFonts w:ascii="Times New Roman" w:hAnsi="Times New Roman" w:cs="Times New Roman"/>
          <w:sz w:val="28"/>
          <w:szCs w:val="28"/>
          <w:lang w:val="uk-UA"/>
        </w:rPr>
        <w:lastRenderedPageBreak/>
        <w:t>Fitch</w:t>
      </w:r>
      <w:proofErr w:type="spellEnd"/>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IBCA.</w:t>
      </w:r>
    </w:p>
    <w:p w:rsidR="00246712" w:rsidRPr="00F67B81" w:rsidRDefault="00246712" w:rsidP="00246712">
      <w:pPr>
        <w:widowControl w:val="0"/>
        <w:tabs>
          <w:tab w:val="left" w:pos="1515"/>
        </w:tabs>
        <w:autoSpaceDE w:val="0"/>
        <w:autoSpaceDN w:val="0"/>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під</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час</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визначення</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кредитного</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ризику</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використовує</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дані</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визначених</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рейтингових</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агентств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(компаній)</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за наявності одночасно:</w:t>
      </w:r>
    </w:p>
    <w:p w:rsidR="00246712" w:rsidRPr="00F67B81" w:rsidRDefault="00246712" w:rsidP="00246712">
      <w:pPr>
        <w:pStyle w:val="a3"/>
        <w:widowControl w:val="0"/>
        <w:numPr>
          <w:ilvl w:val="0"/>
          <w:numId w:val="7"/>
        </w:numPr>
        <w:tabs>
          <w:tab w:val="left" w:pos="1182"/>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рейтингів емітента та рейтингів цінних паперів емітента під час оцінки ризику за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цінним папером -</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ураховує</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нижчий (гірший)</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рейтинг;</w:t>
      </w:r>
    </w:p>
    <w:p w:rsidR="00246712" w:rsidRPr="00F67B81" w:rsidRDefault="00246712" w:rsidP="00246712">
      <w:pPr>
        <w:pStyle w:val="a3"/>
        <w:widowControl w:val="0"/>
        <w:numPr>
          <w:ilvl w:val="0"/>
          <w:numId w:val="7"/>
        </w:numPr>
        <w:tabs>
          <w:tab w:val="left" w:pos="1345"/>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рейтингів</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країни</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місцезнаходження</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рейтингів</w:t>
      </w:r>
      <w:r w:rsidRPr="00F67B81">
        <w:rPr>
          <w:rFonts w:ascii="Times New Roman" w:hAnsi="Times New Roman" w:cs="Times New Roman"/>
          <w:spacing w:val="1"/>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ураховує</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нижчий</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(гірший)</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рейтинг;</w:t>
      </w:r>
    </w:p>
    <w:p w:rsidR="00246712" w:rsidRPr="00F67B81" w:rsidRDefault="00246712" w:rsidP="00246712">
      <w:pPr>
        <w:pStyle w:val="a3"/>
        <w:widowControl w:val="0"/>
        <w:numPr>
          <w:ilvl w:val="0"/>
          <w:numId w:val="7"/>
        </w:numPr>
        <w:tabs>
          <w:tab w:val="left" w:pos="1158"/>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двох різних рейтингів </w:t>
      </w:r>
      <w:r w:rsidR="00467688">
        <w:rPr>
          <w:rFonts w:ascii="Times New Roman" w:hAnsi="Times New Roman" w:cs="Times New Roman"/>
          <w:sz w:val="28"/>
          <w:szCs w:val="28"/>
          <w:lang w:val="uk-UA"/>
        </w:rPr>
        <w:t>позичальника</w:t>
      </w:r>
      <w:r w:rsidRPr="00F67B81">
        <w:rPr>
          <w:rFonts w:ascii="Times New Roman" w:hAnsi="Times New Roman" w:cs="Times New Roman"/>
          <w:sz w:val="28"/>
          <w:szCs w:val="28"/>
          <w:lang w:val="uk-UA"/>
        </w:rPr>
        <w:t xml:space="preserve"> - ураховує рейтинг того рейтингового</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агентства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(компанії), який є нижчим;</w:t>
      </w:r>
    </w:p>
    <w:p w:rsidR="00246712" w:rsidRPr="00F67B81" w:rsidRDefault="00246712" w:rsidP="00246712">
      <w:pPr>
        <w:pStyle w:val="a3"/>
        <w:widowControl w:val="0"/>
        <w:numPr>
          <w:ilvl w:val="0"/>
          <w:numId w:val="7"/>
        </w:numPr>
        <w:tabs>
          <w:tab w:val="left" w:pos="1151"/>
        </w:tabs>
        <w:autoSpaceDE w:val="0"/>
        <w:autoSpaceDN w:val="0"/>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трьох</w:t>
      </w:r>
      <w:r w:rsidRPr="00F67B81">
        <w:rPr>
          <w:rFonts w:ascii="Times New Roman" w:hAnsi="Times New Roman" w:cs="Times New Roman"/>
          <w:spacing w:val="-12"/>
          <w:sz w:val="28"/>
          <w:szCs w:val="28"/>
          <w:lang w:val="uk-UA"/>
        </w:rPr>
        <w:t xml:space="preserve"> </w:t>
      </w:r>
      <w:r w:rsidRPr="00F67B81">
        <w:rPr>
          <w:rFonts w:ascii="Times New Roman" w:hAnsi="Times New Roman" w:cs="Times New Roman"/>
          <w:sz w:val="28"/>
          <w:szCs w:val="28"/>
          <w:lang w:val="uk-UA"/>
        </w:rPr>
        <w:t>різних</w:t>
      </w:r>
      <w:r w:rsidRPr="00F67B81">
        <w:rPr>
          <w:rFonts w:ascii="Times New Roman" w:hAnsi="Times New Roman" w:cs="Times New Roman"/>
          <w:spacing w:val="-9"/>
          <w:sz w:val="28"/>
          <w:szCs w:val="28"/>
          <w:lang w:val="uk-UA"/>
        </w:rPr>
        <w:t xml:space="preserve"> </w:t>
      </w:r>
      <w:r w:rsidRPr="00F67B81">
        <w:rPr>
          <w:rFonts w:ascii="Times New Roman" w:hAnsi="Times New Roman" w:cs="Times New Roman"/>
          <w:sz w:val="28"/>
          <w:szCs w:val="28"/>
          <w:lang w:val="uk-UA"/>
        </w:rPr>
        <w:t>рейтингів</w:t>
      </w:r>
      <w:r w:rsidRPr="00F67B81">
        <w:rPr>
          <w:rFonts w:ascii="Times New Roman" w:hAnsi="Times New Roman" w:cs="Times New Roman"/>
          <w:spacing w:val="-9"/>
          <w:sz w:val="28"/>
          <w:szCs w:val="28"/>
          <w:lang w:val="uk-UA"/>
        </w:rPr>
        <w:t xml:space="preserve"> </w:t>
      </w:r>
      <w:r w:rsidR="00467688">
        <w:rPr>
          <w:rFonts w:ascii="Times New Roman" w:hAnsi="Times New Roman" w:cs="Times New Roman"/>
          <w:sz w:val="28"/>
          <w:szCs w:val="28"/>
          <w:lang w:val="uk-UA"/>
        </w:rPr>
        <w:t>позичальника</w:t>
      </w:r>
      <w:r w:rsidRPr="00F67B81">
        <w:rPr>
          <w:rFonts w:ascii="Times New Roman" w:hAnsi="Times New Roman" w:cs="Times New Roman"/>
          <w:spacing w:val="-6"/>
          <w:sz w:val="28"/>
          <w:szCs w:val="28"/>
          <w:lang w:val="uk-UA"/>
        </w:rPr>
        <w:t xml:space="preserve"> </w:t>
      </w:r>
      <w:r w:rsidRPr="00F67B81">
        <w:rPr>
          <w:rFonts w:ascii="Times New Roman" w:hAnsi="Times New Roman" w:cs="Times New Roman"/>
          <w:sz w:val="28"/>
          <w:szCs w:val="28"/>
          <w:lang w:val="uk-UA"/>
        </w:rPr>
        <w:t>-</w:t>
      </w:r>
      <w:r w:rsidRPr="00F67B81">
        <w:rPr>
          <w:rFonts w:ascii="Times New Roman" w:hAnsi="Times New Roman" w:cs="Times New Roman"/>
          <w:spacing w:val="-10"/>
          <w:sz w:val="28"/>
          <w:szCs w:val="28"/>
          <w:lang w:val="uk-UA"/>
        </w:rPr>
        <w:t xml:space="preserve"> </w:t>
      </w:r>
      <w:r w:rsidRPr="00F67B81">
        <w:rPr>
          <w:rFonts w:ascii="Times New Roman" w:hAnsi="Times New Roman" w:cs="Times New Roman"/>
          <w:sz w:val="28"/>
          <w:szCs w:val="28"/>
          <w:lang w:val="uk-UA"/>
        </w:rPr>
        <w:t>ураховує</w:t>
      </w:r>
      <w:r w:rsidRPr="00F67B81">
        <w:rPr>
          <w:rFonts w:ascii="Times New Roman" w:hAnsi="Times New Roman" w:cs="Times New Roman"/>
          <w:spacing w:val="-13"/>
          <w:sz w:val="28"/>
          <w:szCs w:val="28"/>
          <w:lang w:val="uk-UA"/>
        </w:rPr>
        <w:t xml:space="preserve"> </w:t>
      </w:r>
      <w:r w:rsidRPr="00F67B81">
        <w:rPr>
          <w:rFonts w:ascii="Times New Roman" w:hAnsi="Times New Roman" w:cs="Times New Roman"/>
          <w:sz w:val="28"/>
          <w:szCs w:val="28"/>
          <w:lang w:val="uk-UA"/>
        </w:rPr>
        <w:t>рейтинг</w:t>
      </w:r>
      <w:r w:rsidRPr="00F67B81">
        <w:rPr>
          <w:rFonts w:ascii="Times New Roman" w:hAnsi="Times New Roman" w:cs="Times New Roman"/>
          <w:spacing w:val="-10"/>
          <w:sz w:val="28"/>
          <w:szCs w:val="28"/>
          <w:lang w:val="uk-UA"/>
        </w:rPr>
        <w:t xml:space="preserve"> </w:t>
      </w:r>
      <w:r w:rsidRPr="00F67B81">
        <w:rPr>
          <w:rFonts w:ascii="Times New Roman" w:hAnsi="Times New Roman" w:cs="Times New Roman"/>
          <w:sz w:val="28"/>
          <w:szCs w:val="28"/>
          <w:lang w:val="uk-UA"/>
        </w:rPr>
        <w:t>того</w:t>
      </w:r>
      <w:r w:rsidRPr="00F67B81">
        <w:rPr>
          <w:rFonts w:ascii="Times New Roman" w:hAnsi="Times New Roman" w:cs="Times New Roman"/>
          <w:spacing w:val="-9"/>
          <w:sz w:val="28"/>
          <w:szCs w:val="28"/>
          <w:lang w:val="uk-UA"/>
        </w:rPr>
        <w:t xml:space="preserve"> </w:t>
      </w:r>
      <w:r w:rsidRPr="00F67B81">
        <w:rPr>
          <w:rFonts w:ascii="Times New Roman" w:hAnsi="Times New Roman" w:cs="Times New Roman"/>
          <w:sz w:val="28"/>
          <w:szCs w:val="28"/>
          <w:lang w:val="uk-UA"/>
        </w:rPr>
        <w:t>рейтингового</w:t>
      </w:r>
      <w:r w:rsidRPr="00F67B81">
        <w:rPr>
          <w:rFonts w:ascii="Times New Roman" w:hAnsi="Times New Roman" w:cs="Times New Roman"/>
          <w:spacing w:val="-51"/>
          <w:sz w:val="28"/>
          <w:szCs w:val="28"/>
          <w:lang w:val="uk-UA"/>
        </w:rPr>
        <w:t xml:space="preserve"> </w:t>
      </w:r>
      <w:r w:rsidRPr="00F67B81">
        <w:rPr>
          <w:rFonts w:ascii="Times New Roman" w:hAnsi="Times New Roman" w:cs="Times New Roman"/>
          <w:sz w:val="28"/>
          <w:szCs w:val="28"/>
          <w:lang w:val="uk-UA"/>
        </w:rPr>
        <w:t>агентства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(компанії), який є нижчим із двох</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найвищих.</w:t>
      </w:r>
    </w:p>
    <w:p w:rsidR="00246712" w:rsidRPr="00F67B81" w:rsidRDefault="00246712" w:rsidP="00246712">
      <w:pPr>
        <w:widowControl w:val="0"/>
        <w:tabs>
          <w:tab w:val="left" w:pos="1448"/>
        </w:tabs>
        <w:autoSpaceDE w:val="0"/>
        <w:autoSpaceDN w:val="0"/>
        <w:spacing w:after="0" w:line="360" w:lineRule="auto"/>
        <w:ind w:right="-2"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Активи,</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клас</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боржників/контрагентів</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за</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якими</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визначений  банком</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як</w:t>
      </w:r>
      <w:r w:rsidRPr="00F67B81">
        <w:rPr>
          <w:rFonts w:ascii="Times New Roman" w:hAnsi="Times New Roman" w:cs="Times New Roman"/>
          <w:spacing w:val="53"/>
          <w:sz w:val="28"/>
          <w:szCs w:val="28"/>
          <w:lang w:val="uk-UA"/>
        </w:rPr>
        <w:t xml:space="preserve"> </w:t>
      </w:r>
      <w:r w:rsidRPr="00F67B81">
        <w:rPr>
          <w:rFonts w:ascii="Times New Roman" w:hAnsi="Times New Roman" w:cs="Times New Roman"/>
          <w:sz w:val="28"/>
          <w:szCs w:val="28"/>
          <w:lang w:val="uk-UA"/>
        </w:rPr>
        <w:t>10,</w:t>
      </w:r>
      <w:r w:rsidRPr="00F67B81">
        <w:rPr>
          <w:rFonts w:ascii="Times New Roman" w:hAnsi="Times New Roman" w:cs="Times New Roman"/>
          <w:spacing w:val="54"/>
          <w:sz w:val="28"/>
          <w:szCs w:val="28"/>
          <w:lang w:val="uk-UA"/>
        </w:rPr>
        <w:t xml:space="preserve"> </w:t>
      </w:r>
      <w:r w:rsidRPr="00F67B81">
        <w:rPr>
          <w:rFonts w:ascii="Times New Roman" w:hAnsi="Times New Roman" w:cs="Times New Roman"/>
          <w:sz w:val="28"/>
          <w:szCs w:val="28"/>
          <w:lang w:val="uk-UA"/>
        </w:rPr>
        <w:t>2</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5,</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є</w:t>
      </w:r>
      <w:r w:rsidRPr="00F67B81">
        <w:rPr>
          <w:rFonts w:ascii="Times New Roman" w:hAnsi="Times New Roman" w:cs="Times New Roman"/>
          <w:spacing w:val="53"/>
          <w:sz w:val="28"/>
          <w:szCs w:val="28"/>
          <w:lang w:val="uk-UA"/>
        </w:rPr>
        <w:t xml:space="preserve"> </w:t>
      </w:r>
      <w:r w:rsidRPr="00F67B81">
        <w:rPr>
          <w:rFonts w:ascii="Times New Roman" w:hAnsi="Times New Roman" w:cs="Times New Roman"/>
          <w:sz w:val="28"/>
          <w:szCs w:val="28"/>
          <w:lang w:val="uk-UA"/>
        </w:rPr>
        <w:t>непрацюючими</w:t>
      </w:r>
      <w:r w:rsidRPr="00F67B81">
        <w:rPr>
          <w:rFonts w:ascii="Times New Roman" w:hAnsi="Times New Roman" w:cs="Times New Roman"/>
          <w:spacing w:val="-52"/>
          <w:sz w:val="28"/>
          <w:szCs w:val="28"/>
          <w:lang w:val="uk-UA"/>
        </w:rPr>
        <w:t xml:space="preserve"> </w:t>
      </w:r>
      <w:r w:rsidRPr="00F67B81">
        <w:rPr>
          <w:rFonts w:ascii="Times New Roman" w:hAnsi="Times New Roman" w:cs="Times New Roman"/>
          <w:sz w:val="28"/>
          <w:szCs w:val="28"/>
          <w:lang w:val="uk-UA"/>
        </w:rPr>
        <w:t>активами</w:t>
      </w:r>
      <w:r w:rsidR="00497974">
        <w:rPr>
          <w:rFonts w:ascii="Times New Roman" w:hAnsi="Times New Roman" w:cs="Times New Roman"/>
          <w:sz w:val="28"/>
          <w:szCs w:val="28"/>
          <w:lang w:val="uk-UA"/>
        </w:rPr>
        <w:t>»</w:t>
      </w:r>
      <w:r w:rsidR="00467688">
        <w:rPr>
          <w:rFonts w:ascii="Times New Roman" w:hAnsi="Times New Roman" w:cs="Times New Roman"/>
          <w:sz w:val="28"/>
          <w:szCs w:val="28"/>
          <w:lang w:val="uk-UA"/>
        </w:rPr>
        <w:t xml:space="preserve"> </w:t>
      </w:r>
      <w:r w:rsidR="00497974" w:rsidRPr="00497974">
        <w:rPr>
          <w:rFonts w:ascii="Times New Roman" w:hAnsi="Times New Roman" w:cs="Times New Roman"/>
          <w:sz w:val="28"/>
          <w:szCs w:val="28"/>
        </w:rPr>
        <w:t>[15]</w:t>
      </w:r>
      <w:r w:rsidRPr="00F67B81">
        <w:rPr>
          <w:rFonts w:ascii="Times New Roman" w:hAnsi="Times New Roman" w:cs="Times New Roman"/>
          <w:sz w:val="28"/>
          <w:szCs w:val="28"/>
          <w:lang w:val="uk-UA"/>
        </w:rPr>
        <w:t>.</w:t>
      </w:r>
    </w:p>
    <w:p w:rsidR="00246712" w:rsidRPr="00F67B81" w:rsidRDefault="00246712" w:rsidP="00246712">
      <w:pPr>
        <w:pStyle w:val="a7"/>
        <w:spacing w:line="360" w:lineRule="auto"/>
        <w:ind w:right="-2" w:firstLine="709"/>
        <w:jc w:val="both"/>
        <w:rPr>
          <w:rFonts w:ascii="Times New Roman" w:hAnsi="Times New Roman" w:cs="Times New Roman"/>
          <w:sz w:val="28"/>
          <w:szCs w:val="28"/>
        </w:rPr>
      </w:pPr>
      <w:r w:rsidRPr="00F67B81">
        <w:rPr>
          <w:rFonts w:ascii="Times New Roman" w:hAnsi="Times New Roman" w:cs="Times New Roman"/>
          <w:sz w:val="28"/>
          <w:szCs w:val="28"/>
        </w:rPr>
        <w:t xml:space="preserve">Дотримання процедур та принципів визначення кредитного ризику  запорукою правильності планування банківської діяльності щодо уникнення та мінімізації кредитних ризиків. </w:t>
      </w:r>
    </w:p>
    <w:p w:rsidR="00246712" w:rsidRPr="00F67B81" w:rsidRDefault="00246712" w:rsidP="00246712">
      <w:pPr>
        <w:spacing w:after="0" w:line="360" w:lineRule="auto"/>
        <w:ind w:firstLine="709"/>
        <w:jc w:val="both"/>
        <w:rPr>
          <w:rFonts w:ascii="Times New Roman" w:hAnsi="Times New Roman" w:cs="Times New Roman"/>
          <w:b/>
          <w:sz w:val="28"/>
          <w:szCs w:val="28"/>
          <w:lang w:val="uk-UA"/>
        </w:rPr>
      </w:pPr>
    </w:p>
    <w:p w:rsidR="00246712" w:rsidRPr="00F67B81" w:rsidRDefault="00246712" w:rsidP="00246712">
      <w:pPr>
        <w:spacing w:after="0" w:line="360" w:lineRule="auto"/>
        <w:ind w:firstLine="709"/>
        <w:jc w:val="both"/>
        <w:rPr>
          <w:rFonts w:ascii="Times New Roman" w:hAnsi="Times New Roman" w:cs="Times New Roman"/>
          <w:b/>
          <w:sz w:val="28"/>
          <w:szCs w:val="28"/>
          <w:lang w:val="uk-UA"/>
        </w:rPr>
      </w:pPr>
      <w:r w:rsidRPr="00F67B81">
        <w:rPr>
          <w:rFonts w:ascii="Times New Roman" w:hAnsi="Times New Roman" w:cs="Times New Roman"/>
          <w:b/>
          <w:sz w:val="28"/>
          <w:szCs w:val="28"/>
          <w:lang w:val="uk-UA"/>
        </w:rPr>
        <w:br w:type="page"/>
      </w:r>
    </w:p>
    <w:p w:rsidR="00246712" w:rsidRPr="00F67B81" w:rsidRDefault="00246712" w:rsidP="00246712">
      <w:pPr>
        <w:spacing w:after="0" w:line="360" w:lineRule="auto"/>
        <w:ind w:firstLine="709"/>
        <w:jc w:val="both"/>
        <w:rPr>
          <w:rFonts w:ascii="Times New Roman" w:hAnsi="Times New Roman" w:cs="Times New Roman"/>
          <w:b/>
          <w:sz w:val="28"/>
          <w:szCs w:val="28"/>
          <w:lang w:val="uk-UA"/>
        </w:rPr>
      </w:pPr>
      <w:r w:rsidRPr="00F67B81">
        <w:rPr>
          <w:rFonts w:ascii="Times New Roman" w:hAnsi="Times New Roman" w:cs="Times New Roman"/>
          <w:b/>
          <w:sz w:val="28"/>
          <w:szCs w:val="28"/>
          <w:lang w:val="uk-UA"/>
        </w:rPr>
        <w:lastRenderedPageBreak/>
        <w:t>1.3. Методи оцінки та моделювання кредитного ризику</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Банківські установи приділяють запобіганню кредитного ризику велику увагу. Особливу турботу викликає етап видачі кредиту. На цьому етапі ризик перебуває у прихованій фазі. Саме на цьому етапі банківській установі необхідно по-перше, визначити наскільки добре відома репутація позичальника, з’ясувати можливості виробництва свого клієнта, його фінансовий стан; по-друге, чи мета даного кредиту прийнятна для банку.  Іншими словами чи надання даного кредиту приведе до диверсифікації кредитного портфеля банку, а відповідно й до зниження портфельного ризику банку або, навпаки, даний кредит сприятиме ще більшій концентрації кредитного портфеля на одному виді позик, або на однаковій строковості, що може збільшити кредитний ризик. Важливим на даному етапі роботи є оцінка кредитного ризику банку.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Важливість проблеми оцінки величини ризиків банківської діяльності та їх впливу на досягнення банком фінансових результатів, зумовила появу в науковій літературі достатньо великої кількості досліджень, які були присвячені даній темі </w:t>
      </w:r>
      <w:r w:rsidR="008A3BEF" w:rsidRPr="00F67B81">
        <w:rPr>
          <w:rFonts w:ascii="Times New Roman" w:hAnsi="Times New Roman" w:cs="Times New Roman"/>
          <w:sz w:val="28"/>
          <w:szCs w:val="28"/>
          <w:lang w:val="uk-UA"/>
        </w:rPr>
        <w:t>[34</w:t>
      </w:r>
      <w:r w:rsidRPr="00F67B81">
        <w:rPr>
          <w:rFonts w:ascii="Times New Roman" w:hAnsi="Times New Roman" w:cs="Times New Roman"/>
          <w:sz w:val="28"/>
          <w:szCs w:val="28"/>
          <w:lang w:val="uk-UA"/>
        </w:rPr>
        <w:t>; 7</w:t>
      </w:r>
      <w:r w:rsidR="008A3BEF" w:rsidRPr="00F67B81">
        <w:rPr>
          <w:rFonts w:ascii="Times New Roman" w:hAnsi="Times New Roman" w:cs="Times New Roman"/>
          <w:sz w:val="28"/>
          <w:szCs w:val="28"/>
          <w:lang w:val="uk-UA"/>
        </w:rPr>
        <w:t>7</w:t>
      </w:r>
      <w:r w:rsidRPr="00F67B81">
        <w:rPr>
          <w:rFonts w:ascii="Times New Roman" w:hAnsi="Times New Roman" w:cs="Times New Roman"/>
          <w:sz w:val="28"/>
          <w:szCs w:val="28"/>
          <w:lang w:val="uk-UA"/>
        </w:rPr>
        <w:t xml:space="preserve">; </w:t>
      </w:r>
      <w:r w:rsidR="008A3BEF" w:rsidRPr="00F67B81">
        <w:rPr>
          <w:rFonts w:ascii="Times New Roman" w:hAnsi="Times New Roman" w:cs="Times New Roman"/>
          <w:sz w:val="28"/>
          <w:szCs w:val="28"/>
          <w:lang w:val="uk-UA"/>
        </w:rPr>
        <w:t>84</w:t>
      </w:r>
      <w:r w:rsidRPr="00F67B81">
        <w:rPr>
          <w:rFonts w:ascii="Times New Roman" w:hAnsi="Times New Roman" w:cs="Times New Roman"/>
          <w:sz w:val="28"/>
          <w:szCs w:val="28"/>
          <w:lang w:val="uk-UA"/>
        </w:rPr>
        <w:t xml:space="preserve">]. Продовжують науковці дослідження оцінки банківських ризиків по сьогодні, зокрема особливу увагу дослідників привертає кредитний ризик.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Велика кількість дослідників приділяє свою увагу вивченню проблем якісного аналізу чинників виникнення ризиків, аналізу структури банківських ризиків, вивченню джерел виникнення ризиків </w:t>
      </w:r>
      <w:r w:rsidR="008A3BEF" w:rsidRPr="00F67B81">
        <w:rPr>
          <w:rFonts w:ascii="Times New Roman" w:hAnsi="Times New Roman" w:cs="Times New Roman"/>
          <w:sz w:val="28"/>
          <w:szCs w:val="28"/>
          <w:lang w:val="uk-UA"/>
        </w:rPr>
        <w:t>[52</w:t>
      </w:r>
      <w:r w:rsidRPr="00F67B81">
        <w:rPr>
          <w:rFonts w:ascii="Times New Roman" w:hAnsi="Times New Roman" w:cs="Times New Roman"/>
          <w:sz w:val="28"/>
          <w:szCs w:val="28"/>
          <w:lang w:val="uk-UA"/>
        </w:rPr>
        <w:t>; 6</w:t>
      </w:r>
      <w:r w:rsidR="008A3BEF" w:rsidRPr="00F67B81">
        <w:rPr>
          <w:rFonts w:ascii="Times New Roman" w:hAnsi="Times New Roman" w:cs="Times New Roman"/>
          <w:sz w:val="28"/>
          <w:szCs w:val="28"/>
          <w:lang w:val="uk-UA"/>
        </w:rPr>
        <w:t>7</w:t>
      </w:r>
      <w:r w:rsidRPr="00F67B81">
        <w:rPr>
          <w:rFonts w:ascii="Times New Roman" w:hAnsi="Times New Roman" w:cs="Times New Roman"/>
          <w:sz w:val="28"/>
          <w:szCs w:val="28"/>
          <w:lang w:val="uk-UA"/>
        </w:rPr>
        <w:t xml:space="preserve">; </w:t>
      </w:r>
      <w:r w:rsidR="008A3BEF" w:rsidRPr="00F67B81">
        <w:rPr>
          <w:rFonts w:ascii="Times New Roman" w:hAnsi="Times New Roman" w:cs="Times New Roman"/>
          <w:sz w:val="28"/>
          <w:szCs w:val="28"/>
          <w:lang w:val="uk-UA"/>
        </w:rPr>
        <w:t>74</w:t>
      </w:r>
      <w:r w:rsidRPr="00F67B81">
        <w:rPr>
          <w:rFonts w:ascii="Times New Roman" w:hAnsi="Times New Roman" w:cs="Times New Roman"/>
          <w:sz w:val="28"/>
          <w:szCs w:val="28"/>
          <w:lang w:val="uk-UA"/>
        </w:rPr>
        <w:t>]. Втім, багато праць присвячено й моделям кількісної оцінки величини ризиків [</w:t>
      </w:r>
      <w:r w:rsidR="008A3BEF" w:rsidRPr="00F67B81">
        <w:rPr>
          <w:rFonts w:ascii="Times New Roman" w:hAnsi="Times New Roman" w:cs="Times New Roman"/>
          <w:sz w:val="28"/>
          <w:szCs w:val="28"/>
          <w:lang w:val="uk-UA"/>
        </w:rPr>
        <w:t>51; 62</w:t>
      </w:r>
      <w:r w:rsidRPr="00F67B81">
        <w:rPr>
          <w:rFonts w:ascii="Times New Roman" w:hAnsi="Times New Roman" w:cs="Times New Roman"/>
          <w:sz w:val="28"/>
          <w:szCs w:val="28"/>
          <w:lang w:val="uk-UA"/>
        </w:rPr>
        <w:t xml:space="preserve">].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Розглянувши наукову літературу з тематики дипломного дослідження ми зробили розбивку усіх різноманітних методів і моделей оцінки кредитного ризику на п’ять класів:</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Перший клас. Оцінка ризиків відбувається за допомогою абсолютних величин.</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Другий клас. Використовуються методи фінансових коефіцієнтів.</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Третій клас. Використання статистично-ймовірнісних моделей.</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Четвертий клас. Використання методу експертних оцінок.</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П’ятий клас. Застосування </w:t>
      </w:r>
      <w:proofErr w:type="spellStart"/>
      <w:r w:rsidRPr="00F67B81">
        <w:rPr>
          <w:rFonts w:ascii="Times New Roman" w:hAnsi="Times New Roman" w:cs="Times New Roman"/>
          <w:sz w:val="28"/>
          <w:szCs w:val="28"/>
          <w:lang w:val="uk-UA"/>
        </w:rPr>
        <w:t>теоретико-ігрових</w:t>
      </w:r>
      <w:proofErr w:type="spellEnd"/>
      <w:r w:rsidRPr="00F67B81">
        <w:rPr>
          <w:rFonts w:ascii="Times New Roman" w:hAnsi="Times New Roman" w:cs="Times New Roman"/>
          <w:sz w:val="28"/>
          <w:szCs w:val="28"/>
          <w:lang w:val="uk-UA"/>
        </w:rPr>
        <w:t xml:space="preserve"> моделей.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Методи, які віднесені до першого класу, тобто застосування при оцінці ризиків абсолютних величин, використовуються вітчизняними банками для визначення загальної </w:t>
      </w:r>
      <w:proofErr w:type="spellStart"/>
      <w:r w:rsidRPr="00F67B81">
        <w:rPr>
          <w:rFonts w:ascii="Times New Roman" w:hAnsi="Times New Roman" w:cs="Times New Roman"/>
          <w:sz w:val="28"/>
          <w:szCs w:val="28"/>
          <w:lang w:val="uk-UA"/>
        </w:rPr>
        <w:t>ризиковості</w:t>
      </w:r>
      <w:proofErr w:type="spellEnd"/>
      <w:r w:rsidRPr="00F67B81">
        <w:rPr>
          <w:rFonts w:ascii="Times New Roman" w:hAnsi="Times New Roman" w:cs="Times New Roman"/>
          <w:sz w:val="28"/>
          <w:szCs w:val="28"/>
          <w:lang w:val="uk-UA"/>
        </w:rPr>
        <w:t xml:space="preserve"> кредитного портфеля банківської установи. Такою величиною Національний банк України рекомендує вважати величину сформованих банком резервів під виникнення кредитних ризиків. Величина сформованого банком резерву напряму залежить від якості кредитного портфелю банка. Застосування такого підходу до оцінки кредитного ризику викликають ряд проблем, які пов’язані з неадекватністю оцінки величини ризику. Це пов’язано із тим, що механізм розрахунку величини резервів недостатньо формалізований. В наукові літературі дослідниками пропонується декілька підходів для вдосконалення порядку формування резервів під кредитні ризики, а саме такими науковцями як В.</w:t>
      </w:r>
      <w:proofErr w:type="spellStart"/>
      <w:r w:rsidRPr="00F67B81">
        <w:rPr>
          <w:rFonts w:ascii="Times New Roman" w:hAnsi="Times New Roman" w:cs="Times New Roman"/>
          <w:sz w:val="28"/>
          <w:szCs w:val="28"/>
          <w:lang w:val="uk-UA"/>
        </w:rPr>
        <w:t>Вітлінський</w:t>
      </w:r>
      <w:proofErr w:type="spellEnd"/>
      <w:r w:rsidRPr="00F67B81">
        <w:rPr>
          <w:rFonts w:ascii="Times New Roman" w:hAnsi="Times New Roman" w:cs="Times New Roman"/>
          <w:sz w:val="28"/>
          <w:szCs w:val="28"/>
          <w:lang w:val="uk-UA"/>
        </w:rPr>
        <w:t> [1</w:t>
      </w:r>
      <w:r w:rsidR="008A3BEF" w:rsidRPr="00F67B81">
        <w:rPr>
          <w:rFonts w:ascii="Times New Roman" w:hAnsi="Times New Roman" w:cs="Times New Roman"/>
          <w:sz w:val="28"/>
          <w:szCs w:val="28"/>
          <w:lang w:val="uk-UA"/>
        </w:rPr>
        <w:t>4</w:t>
      </w:r>
      <w:r w:rsidRPr="00F67B81">
        <w:rPr>
          <w:rFonts w:ascii="Times New Roman" w:hAnsi="Times New Roman" w:cs="Times New Roman"/>
          <w:sz w:val="28"/>
          <w:szCs w:val="28"/>
          <w:lang w:val="uk-UA"/>
        </w:rPr>
        <w:t xml:space="preserve">]  та І. Волошин [15]. Головною перевагою методу розрахунку величини ризиків за допомогою абсолютних величин полягає в наочності представлення ймовірних втрат банку в результаті проблем, які вже є на даний момент часу. Однак такий погляд на ризики є не зовсім об’єктивним. Отже, окрім розглянутого та регламентованого підходу до оцінки кредитного ризику, в сучасній банківській практиці для внутрішньої оцінки величини кредитного ризику портфелю банку використовується система фінансових коефіцієнтів.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Такий підхід дооцінки кредитних ризиків, передбачає розрахунок ліквідності капіталу банку, прибутковості його активів та капіталів, питомої ваги власних та залучених коштів та інші показники. Коефіцієнт ризику при даному обрахунку представляється як лінійна залежність окремих показників.  У науковій роботі [9]  представлена наступна формула: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object w:dxaOrig="940" w:dyaOrig="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5pt;height:36.75pt" o:ole="" fillcolor="window">
            <v:imagedata r:id="rId10" o:title=""/>
          </v:shape>
          <o:OLEObject Type="Embed" ProgID="Unknown" ShapeID="_x0000_i1025" DrawAspect="Content" ObjectID="_1736199541" r:id="rId11"/>
        </w:object>
      </w:r>
      <w:r w:rsidRPr="00F67B81">
        <w:rPr>
          <w:rFonts w:ascii="Times New Roman" w:hAnsi="Times New Roman" w:cs="Times New Roman"/>
          <w:sz w:val="28"/>
          <w:szCs w:val="28"/>
          <w:lang w:val="uk-UA"/>
        </w:rPr>
        <w:t xml:space="preserve">                                                                                               (1.5)</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де </w:t>
      </w:r>
      <w:r w:rsidRPr="00F67B81">
        <w:rPr>
          <w:rFonts w:ascii="Times New Roman" w:hAnsi="Times New Roman" w:cs="Times New Roman"/>
          <w:i/>
          <w:sz w:val="28"/>
          <w:szCs w:val="28"/>
          <w:lang w:val="uk-UA"/>
        </w:rPr>
        <w:t>IR</w:t>
      </w:r>
      <w:r w:rsidRPr="00F67B81">
        <w:rPr>
          <w:rFonts w:ascii="Times New Roman" w:hAnsi="Times New Roman" w:cs="Times New Roman"/>
          <w:sz w:val="28"/>
          <w:szCs w:val="28"/>
          <w:lang w:val="uk-UA"/>
        </w:rPr>
        <w:t xml:space="preserve"> – відносний коефіцієнт ризику;</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proofErr w:type="spellStart"/>
      <w:r w:rsidRPr="00F67B81">
        <w:rPr>
          <w:rFonts w:ascii="Times New Roman" w:hAnsi="Times New Roman" w:cs="Times New Roman"/>
          <w:i/>
          <w:sz w:val="28"/>
          <w:szCs w:val="28"/>
          <w:lang w:val="uk-UA"/>
        </w:rPr>
        <w:t>R</w:t>
      </w:r>
      <w:r w:rsidRPr="00F67B81">
        <w:rPr>
          <w:rFonts w:ascii="Times New Roman" w:hAnsi="Times New Roman" w:cs="Times New Roman"/>
          <w:i/>
          <w:sz w:val="28"/>
          <w:szCs w:val="28"/>
          <w:vertAlign w:val="subscript"/>
          <w:lang w:val="uk-UA"/>
        </w:rPr>
        <w:t>кр</w:t>
      </w:r>
      <w:proofErr w:type="spellEnd"/>
      <w:r w:rsidRPr="00F67B81">
        <w:rPr>
          <w:rFonts w:ascii="Times New Roman" w:hAnsi="Times New Roman" w:cs="Times New Roman"/>
          <w:sz w:val="28"/>
          <w:szCs w:val="28"/>
          <w:lang w:val="uk-UA"/>
        </w:rPr>
        <w:t xml:space="preserve"> – розрахункова величина резерву під кредитні позики в частині нестандартної заборгованості за кредитними операціями;</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proofErr w:type="spellStart"/>
      <w:r w:rsidRPr="00F67B81">
        <w:rPr>
          <w:rFonts w:ascii="Times New Roman" w:hAnsi="Times New Roman" w:cs="Times New Roman"/>
          <w:i/>
          <w:sz w:val="28"/>
          <w:szCs w:val="28"/>
          <w:lang w:val="uk-UA"/>
        </w:rPr>
        <w:t>V</w:t>
      </w:r>
      <w:r w:rsidRPr="00F67B81">
        <w:rPr>
          <w:rFonts w:ascii="Times New Roman" w:hAnsi="Times New Roman" w:cs="Times New Roman"/>
          <w:i/>
          <w:sz w:val="28"/>
          <w:szCs w:val="28"/>
          <w:vertAlign w:val="subscript"/>
          <w:lang w:val="uk-UA"/>
        </w:rPr>
        <w:t>кр</w:t>
      </w:r>
      <w:proofErr w:type="spellEnd"/>
      <w:r w:rsidRPr="00F67B81">
        <w:rPr>
          <w:rFonts w:ascii="Times New Roman" w:hAnsi="Times New Roman" w:cs="Times New Roman"/>
          <w:i/>
          <w:sz w:val="28"/>
          <w:szCs w:val="28"/>
          <w:lang w:val="uk-UA"/>
        </w:rPr>
        <w:t xml:space="preserve"> </w:t>
      </w:r>
      <w:r w:rsidRPr="00F67B81">
        <w:rPr>
          <w:rFonts w:ascii="Times New Roman" w:hAnsi="Times New Roman" w:cs="Times New Roman"/>
          <w:sz w:val="28"/>
          <w:szCs w:val="28"/>
          <w:lang w:val="uk-UA"/>
        </w:rPr>
        <w:t>– сума всіх наданих банком кредитів (кредитний портфель).</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Популярність та розповсюдження такої методики обрахунку кредитного ризику банку характеризується простотою, однак також містить у собі ряд недоліків. Оскільки ризик є багатовимірною системною характеристикою економічних процесів, то обрахований у вигляді коефіцієнта ризик носить надзвичайно наближений до реального характер та може негативно вплинути а розрахунок прогнозних показників.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Можемо стверджувати, що такі методики обрахунку кредитного ризику непридатні до моделювання, а за їхньою допомогою можна лише приблизно зафіксувати поточний фінансовий стан банківської установи щодо ризикованості проведених операцій. Неточність оцінки величини ризику пояснюється неточністю формалізації окремих показників.</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До прикладу, «величина резерву </w:t>
      </w:r>
      <w:proofErr w:type="spellStart"/>
      <w:r w:rsidRPr="00F67B81">
        <w:rPr>
          <w:rFonts w:ascii="Times New Roman" w:hAnsi="Times New Roman" w:cs="Times New Roman"/>
          <w:i/>
          <w:sz w:val="28"/>
          <w:szCs w:val="28"/>
          <w:lang w:val="uk-UA"/>
        </w:rPr>
        <w:t>R</w:t>
      </w:r>
      <w:r w:rsidRPr="00F67B81">
        <w:rPr>
          <w:rFonts w:ascii="Times New Roman" w:hAnsi="Times New Roman" w:cs="Times New Roman"/>
          <w:i/>
          <w:sz w:val="28"/>
          <w:szCs w:val="28"/>
          <w:vertAlign w:val="subscript"/>
          <w:lang w:val="uk-UA"/>
        </w:rPr>
        <w:t>кр</w:t>
      </w:r>
      <w:proofErr w:type="spellEnd"/>
      <w:r w:rsidRPr="00F67B81">
        <w:rPr>
          <w:rFonts w:ascii="Times New Roman" w:hAnsi="Times New Roman" w:cs="Times New Roman"/>
          <w:sz w:val="28"/>
          <w:szCs w:val="28"/>
          <w:lang w:val="uk-UA"/>
        </w:rPr>
        <w:t xml:space="preserve"> формується згідно Положення про порядок формування та використання резерву для відшкодування можливих втрат за  кредитними операціями банків № 279 від 06.07.2000, в якому передбачено врахування лише </w:t>
      </w:r>
      <w:r w:rsidR="00FC730A" w:rsidRPr="00F67B81">
        <w:rPr>
          <w:rFonts w:ascii="Times New Roman" w:hAnsi="Times New Roman" w:cs="Times New Roman"/>
          <w:sz w:val="28"/>
          <w:szCs w:val="28"/>
          <w:lang w:val="uk-UA"/>
        </w:rPr>
        <w:t>простроченої заборгованості» [72</w:t>
      </w:r>
      <w:r w:rsidRPr="00F67B81">
        <w:rPr>
          <w:rFonts w:ascii="Times New Roman" w:hAnsi="Times New Roman" w:cs="Times New Roman"/>
          <w:sz w:val="28"/>
          <w:szCs w:val="28"/>
          <w:lang w:val="uk-UA"/>
        </w:rPr>
        <w:t xml:space="preserve">]. Виникають ситуації, коли на момент настання строку погашення договірної заборгованості та при відсутності можливості погасити цю заборгованість, банківські установи, зацікавлені в укриванні ризику неповернення дебіторської заборгованості, припускаються до пролонгації договорів.  В такому випадку резерви на покриття ймовірних збитків від кредитних операцій не формується. За допомогою таких дій, величина резерву </w:t>
      </w:r>
      <w:proofErr w:type="spellStart"/>
      <w:r w:rsidRPr="00F67B81">
        <w:rPr>
          <w:rFonts w:ascii="Times New Roman" w:hAnsi="Times New Roman" w:cs="Times New Roman"/>
          <w:i/>
          <w:sz w:val="28"/>
          <w:szCs w:val="28"/>
          <w:lang w:val="uk-UA"/>
        </w:rPr>
        <w:t>R</w:t>
      </w:r>
      <w:r w:rsidRPr="00F67B81">
        <w:rPr>
          <w:rFonts w:ascii="Times New Roman" w:hAnsi="Times New Roman" w:cs="Times New Roman"/>
          <w:i/>
          <w:sz w:val="28"/>
          <w:szCs w:val="28"/>
          <w:vertAlign w:val="subscript"/>
          <w:lang w:val="uk-UA"/>
        </w:rPr>
        <w:t>кр</w:t>
      </w:r>
      <w:proofErr w:type="spellEnd"/>
      <w:r w:rsidRPr="00F67B81">
        <w:rPr>
          <w:rFonts w:ascii="Times New Roman" w:hAnsi="Times New Roman" w:cs="Times New Roman"/>
          <w:sz w:val="28"/>
          <w:szCs w:val="28"/>
          <w:lang w:val="uk-UA"/>
        </w:rPr>
        <w:t xml:space="preserve"> свідомо занижується, коефіцієнт ризику занижується, хоча дійсна величина ризику може бути значною.</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 xml:space="preserve">Кожна конкретна кредитна угода потребує оцінки кредитного ризику, а відтак важливим є визначення платоспроможності та кредитоспроможності позичальника. З цією метою Національним банком України розроблено методику, що базується на використання методу фінансових коефіцієнтів [69]. Коефіцієнтний аналіз є досить простим у виконанні, доступним та його легко реалізувати на практиці. А втім, методу притаманна низка недоліків, що безперечно знижує ефективність використання такого методу для отримання результатів щодо оцінки реального кредитного ризику. Для прикладу, дуже часто виникають ситуації, коли одні показники оцінюють позичальника банку негативно, водночас інші – характеризують позитивно.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Низка дослідників пропонують, як вихід з цієї ситуації, формування інтегральних узагальнюючих оцінок [</w:t>
      </w:r>
      <w:r w:rsidR="00FC730A" w:rsidRPr="00F67B81">
        <w:rPr>
          <w:rFonts w:ascii="Times New Roman" w:hAnsi="Times New Roman" w:cs="Times New Roman"/>
          <w:sz w:val="28"/>
          <w:szCs w:val="28"/>
          <w:lang w:val="uk-UA"/>
        </w:rPr>
        <w:t>9; 68</w:t>
      </w:r>
      <w:r w:rsidRPr="00F67B81">
        <w:rPr>
          <w:rFonts w:ascii="Times New Roman" w:hAnsi="Times New Roman" w:cs="Times New Roman"/>
          <w:sz w:val="28"/>
          <w:szCs w:val="28"/>
          <w:lang w:val="uk-UA"/>
        </w:rPr>
        <w:t xml:space="preserve">]. «Однак, відсутність форм врахування зв’язків між окремими коефіцієнтами, їх відносна автономність, різні рівні критичних значень та </w:t>
      </w:r>
      <w:proofErr w:type="spellStart"/>
      <w:r w:rsidRPr="00F67B81">
        <w:rPr>
          <w:rFonts w:ascii="Times New Roman" w:hAnsi="Times New Roman" w:cs="Times New Roman"/>
          <w:sz w:val="28"/>
          <w:szCs w:val="28"/>
          <w:lang w:val="uk-UA"/>
        </w:rPr>
        <w:t>непорівнюваність</w:t>
      </w:r>
      <w:proofErr w:type="spellEnd"/>
      <w:r w:rsidRPr="00F67B81">
        <w:rPr>
          <w:rFonts w:ascii="Times New Roman" w:hAnsi="Times New Roman" w:cs="Times New Roman"/>
          <w:sz w:val="28"/>
          <w:szCs w:val="28"/>
          <w:lang w:val="uk-UA"/>
        </w:rPr>
        <w:t xml:space="preserve"> зумовлюють відносну необ’єктивність даних методів».</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На увагу банківських установ заслуговує підхід, експериментально апробований </w:t>
      </w:r>
      <w:proofErr w:type="spellStart"/>
      <w:r w:rsidRPr="00F67B81">
        <w:rPr>
          <w:rFonts w:ascii="Times New Roman" w:hAnsi="Times New Roman" w:cs="Times New Roman"/>
          <w:sz w:val="28"/>
          <w:szCs w:val="28"/>
          <w:lang w:val="uk-UA"/>
        </w:rPr>
        <w:t>Перн</w:t>
      </w:r>
      <w:proofErr w:type="spellEnd"/>
      <w:r w:rsidRPr="00F67B81">
        <w:rPr>
          <w:rFonts w:ascii="Times New Roman" w:hAnsi="Times New Roman" w:cs="Times New Roman"/>
          <w:sz w:val="28"/>
          <w:szCs w:val="28"/>
          <w:lang w:val="uk-UA"/>
        </w:rPr>
        <w:t xml:space="preserve">арівським О. В. та підтвердивши свою об’єктивність. Так, </w:t>
      </w:r>
      <w:proofErr w:type="spellStart"/>
      <w:r w:rsidRPr="00F67B81">
        <w:rPr>
          <w:rFonts w:ascii="Times New Roman" w:hAnsi="Times New Roman" w:cs="Times New Roman"/>
          <w:sz w:val="28"/>
          <w:szCs w:val="28"/>
          <w:lang w:val="uk-UA"/>
        </w:rPr>
        <w:t>Пернарівський</w:t>
      </w:r>
      <w:proofErr w:type="spellEnd"/>
      <w:r w:rsidRPr="00F67B81">
        <w:rPr>
          <w:rFonts w:ascii="Times New Roman" w:hAnsi="Times New Roman" w:cs="Times New Roman"/>
          <w:sz w:val="28"/>
          <w:szCs w:val="28"/>
          <w:lang w:val="uk-UA"/>
        </w:rPr>
        <w:t xml:space="preserve"> О. В., пропонує «застосувати метод компонентного аналізу для визначення ступеня важливості фінансових коефіцієнтів, які і слід брати до уваги при визначенні платоспроможності підприємства-позичальника» [6</w:t>
      </w:r>
      <w:r w:rsidR="00FC730A" w:rsidRPr="00F67B81">
        <w:rPr>
          <w:rFonts w:ascii="Times New Roman" w:hAnsi="Times New Roman" w:cs="Times New Roman"/>
          <w:sz w:val="28"/>
          <w:szCs w:val="28"/>
          <w:lang w:val="uk-UA"/>
        </w:rPr>
        <w:t>9</w:t>
      </w:r>
      <w:r w:rsidRPr="00F67B81">
        <w:rPr>
          <w:rFonts w:ascii="Times New Roman" w:hAnsi="Times New Roman" w:cs="Times New Roman"/>
          <w:sz w:val="28"/>
          <w:szCs w:val="28"/>
          <w:lang w:val="uk-UA"/>
        </w:rPr>
        <w:t xml:space="preserve">].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Найбільш уживаними підходами щодо оцінки та управління банківськими ризиками, зокрема й кредитного, згідно вивченої наукової літератури, знайшли статисти</w:t>
      </w:r>
      <w:r w:rsidR="00FC730A" w:rsidRPr="00F67B81">
        <w:rPr>
          <w:rFonts w:ascii="Times New Roman" w:hAnsi="Times New Roman" w:cs="Times New Roman"/>
          <w:sz w:val="28"/>
          <w:szCs w:val="28"/>
          <w:lang w:val="uk-UA"/>
        </w:rPr>
        <w:t>чно-ймовірнісні моделі [6; 51; 62</w:t>
      </w:r>
      <w:r w:rsidRPr="00F67B81">
        <w:rPr>
          <w:rFonts w:ascii="Times New Roman" w:hAnsi="Times New Roman" w:cs="Times New Roman"/>
          <w:sz w:val="28"/>
          <w:szCs w:val="28"/>
          <w:lang w:val="uk-UA"/>
        </w:rPr>
        <w:t>]. Такий підхід Цей підхід розглядає сутність ризику як «ймовірність настання деякої небажаної чи несприятливої події і представляється такою формулою»:</w:t>
      </w:r>
    </w:p>
    <w:p w:rsidR="00246712" w:rsidRPr="00F67B81" w:rsidRDefault="00246712" w:rsidP="00246712">
      <w:pPr>
        <w:spacing w:after="0" w:line="360" w:lineRule="auto"/>
        <w:ind w:firstLine="709"/>
        <w:jc w:val="both"/>
        <w:rPr>
          <w:rFonts w:ascii="Times New Roman" w:hAnsi="Times New Roman" w:cs="Times New Roman"/>
          <w:i/>
          <w:sz w:val="28"/>
          <w:szCs w:val="28"/>
          <w:lang w:val="uk-UA"/>
        </w:rPr>
      </w:pPr>
      <w:r w:rsidRPr="00F67B81">
        <w:rPr>
          <w:rFonts w:ascii="Times New Roman" w:hAnsi="Times New Roman" w:cs="Times New Roman"/>
          <w:i/>
          <w:sz w:val="28"/>
          <w:szCs w:val="28"/>
          <w:lang w:val="uk-UA"/>
        </w:rPr>
        <w:t xml:space="preserve">R= p(c)                                                                                                 </w:t>
      </w:r>
      <w:r w:rsidRPr="00F67B81">
        <w:rPr>
          <w:rFonts w:ascii="Times New Roman" w:hAnsi="Times New Roman" w:cs="Times New Roman"/>
          <w:sz w:val="28"/>
          <w:szCs w:val="28"/>
          <w:lang w:val="uk-UA"/>
        </w:rPr>
        <w:t>(1.6)</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де </w:t>
      </w:r>
      <w:r w:rsidRPr="00F67B81">
        <w:rPr>
          <w:rFonts w:ascii="Times New Roman" w:hAnsi="Times New Roman" w:cs="Times New Roman"/>
          <w:i/>
          <w:sz w:val="28"/>
          <w:szCs w:val="28"/>
          <w:lang w:val="uk-UA"/>
        </w:rPr>
        <w:t>R</w:t>
      </w:r>
      <w:r w:rsidRPr="00F67B81">
        <w:rPr>
          <w:rFonts w:ascii="Times New Roman" w:hAnsi="Times New Roman" w:cs="Times New Roman"/>
          <w:sz w:val="28"/>
          <w:szCs w:val="28"/>
          <w:lang w:val="uk-UA"/>
        </w:rPr>
        <w:t xml:space="preserve"> – імовірнісна величина ризику;</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i/>
          <w:sz w:val="28"/>
          <w:szCs w:val="28"/>
          <w:lang w:val="uk-UA"/>
        </w:rPr>
        <w:t>p(c)</w:t>
      </w:r>
      <w:r w:rsidRPr="00F67B81">
        <w:rPr>
          <w:rFonts w:ascii="Times New Roman" w:hAnsi="Times New Roman" w:cs="Times New Roman"/>
          <w:sz w:val="28"/>
          <w:szCs w:val="28"/>
          <w:lang w:val="uk-UA"/>
        </w:rPr>
        <w:t xml:space="preserve"> – ймовірність настання </w:t>
      </w:r>
      <w:proofErr w:type="spellStart"/>
      <w:r w:rsidRPr="00F67B81">
        <w:rPr>
          <w:rFonts w:ascii="Times New Roman" w:hAnsi="Times New Roman" w:cs="Times New Roman"/>
          <w:i/>
          <w:sz w:val="28"/>
          <w:szCs w:val="28"/>
          <w:lang w:val="uk-UA"/>
        </w:rPr>
        <w:t>с</w:t>
      </w:r>
      <w:r w:rsidRPr="00F67B81">
        <w:rPr>
          <w:rFonts w:ascii="Times New Roman" w:hAnsi="Times New Roman" w:cs="Times New Roman"/>
          <w:sz w:val="28"/>
          <w:szCs w:val="28"/>
          <w:lang w:val="uk-UA"/>
        </w:rPr>
        <w:t>-ої</w:t>
      </w:r>
      <w:proofErr w:type="spellEnd"/>
      <w:r w:rsidRPr="00F67B81">
        <w:rPr>
          <w:rFonts w:ascii="Times New Roman" w:hAnsi="Times New Roman" w:cs="Times New Roman"/>
          <w:sz w:val="28"/>
          <w:szCs w:val="28"/>
          <w:lang w:val="uk-UA"/>
        </w:rPr>
        <w:t xml:space="preserve"> події.</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Втім авторами не пропонується реальних методів визначення даного пока</w:t>
      </w:r>
      <w:r w:rsidR="00FC730A" w:rsidRPr="00F67B81">
        <w:rPr>
          <w:rFonts w:ascii="Times New Roman" w:hAnsi="Times New Roman" w:cs="Times New Roman"/>
          <w:sz w:val="28"/>
          <w:szCs w:val="28"/>
          <w:lang w:val="uk-UA"/>
        </w:rPr>
        <w:t>зника у практичній діяльності [46</w:t>
      </w:r>
      <w:r w:rsidRPr="00F67B81">
        <w:rPr>
          <w:rFonts w:ascii="Times New Roman" w:hAnsi="Times New Roman" w:cs="Times New Roman"/>
          <w:sz w:val="28"/>
          <w:szCs w:val="28"/>
          <w:lang w:val="uk-UA"/>
        </w:rPr>
        <w:t>; 62]. В літературі, здебільшого, авторами вказуються лише якісні ризик-фактори, а оцінювати ймовірність настання негативних наслідків, пропонується експертам банку чи аналітикам банку. Дуже часто зустрічається наступне формулювання «Аналітики банку визначили ймовірність неп</w:t>
      </w:r>
      <w:r w:rsidR="00FC730A" w:rsidRPr="00F67B81">
        <w:rPr>
          <w:rFonts w:ascii="Times New Roman" w:hAnsi="Times New Roman" w:cs="Times New Roman"/>
          <w:sz w:val="28"/>
          <w:szCs w:val="28"/>
          <w:lang w:val="uk-UA"/>
        </w:rPr>
        <w:t>овернення кредиту у розмірі…» [6</w:t>
      </w:r>
      <w:r w:rsidRPr="00F67B81">
        <w:rPr>
          <w:rFonts w:ascii="Times New Roman" w:hAnsi="Times New Roman" w:cs="Times New Roman"/>
          <w:sz w:val="28"/>
          <w:szCs w:val="28"/>
          <w:lang w:val="uk-UA"/>
        </w:rPr>
        <w:t>]:  Отже, щодо доцільності застосування ймовірнісних методів моделювання кредитного ризику, то воно представляється сумнівним, оскільки немає практичної цінності.</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«У кредитній діяльності комерційного банку дуже часто чинники, які слід враховувати, настільки нові і складні, що достатня інформація про них відсутня, а ймовірність того чи іншого результату не можна обчислити статистичними методами. Статистичний спосіб обчислення ступеня кредитного ризику потребує наявності значного масиву даних, яких у розпорядженні кредитного менеджера просто немає, причому дістати їх неможливо через відсутність статистики» [</w:t>
      </w:r>
      <w:r w:rsidR="00FC730A" w:rsidRPr="00F67B81">
        <w:rPr>
          <w:rFonts w:ascii="Times New Roman" w:hAnsi="Times New Roman" w:cs="Times New Roman"/>
          <w:sz w:val="28"/>
          <w:szCs w:val="28"/>
          <w:lang w:val="uk-UA"/>
        </w:rPr>
        <w:t>51</w:t>
      </w:r>
      <w:r w:rsidRPr="00F67B81">
        <w:rPr>
          <w:rFonts w:ascii="Times New Roman" w:hAnsi="Times New Roman" w:cs="Times New Roman"/>
          <w:sz w:val="28"/>
          <w:szCs w:val="28"/>
          <w:lang w:val="uk-UA"/>
        </w:rPr>
        <w:t xml:space="preserve">]. Ми погоджуємось з думкою даних авторів і як вихід хочемо звернути увагу на застосування методу експертних оцінок.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Головною перевагою даного методу (експертних оцінок) є здатність робити експрес-діагностику банківських ризиків за умов відсутності усієї інформації про клієнта.  Слід додати, що метод експертних оцінок носить досить суб’єктивний характер, оскільки фахівці різних банківських установ можуть по різному оцінювати важливість тих чи інших факторів при визначення рейтингів клієнта. Саме тому такий метод має обмежене застосування на практиці.</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«Серед більшості імовірнісних підходів лише метод логіко-ймовірнісного моделювання ризику передбачає деталізований розрахунок значення показників ймовірності для різних видів банківського ризику. Для оцінки ймовірності настання того чи іншого ризик-фактору використовується </w:t>
      </w:r>
      <w:proofErr w:type="spellStart"/>
      <w:r w:rsidRPr="00F67B81">
        <w:rPr>
          <w:rFonts w:ascii="Times New Roman" w:hAnsi="Times New Roman" w:cs="Times New Roman"/>
          <w:sz w:val="28"/>
          <w:szCs w:val="28"/>
          <w:lang w:val="uk-UA"/>
        </w:rPr>
        <w:t>дискримінантний</w:t>
      </w:r>
      <w:proofErr w:type="spellEnd"/>
      <w:r w:rsidRPr="00F67B81">
        <w:rPr>
          <w:rFonts w:ascii="Times New Roman" w:hAnsi="Times New Roman" w:cs="Times New Roman"/>
          <w:sz w:val="28"/>
          <w:szCs w:val="28"/>
          <w:lang w:val="uk-UA"/>
        </w:rPr>
        <w:t xml:space="preserve"> аналіз відповідних фінансових коефіцієнтів» [</w:t>
      </w:r>
      <w:r w:rsidR="00FC730A" w:rsidRPr="00F67B81">
        <w:rPr>
          <w:rFonts w:ascii="Times New Roman" w:hAnsi="Times New Roman" w:cs="Times New Roman"/>
          <w:sz w:val="28"/>
          <w:szCs w:val="28"/>
          <w:lang w:val="uk-UA"/>
        </w:rPr>
        <w:t>51</w:t>
      </w:r>
      <w:r w:rsidRPr="00F67B81">
        <w:rPr>
          <w:rFonts w:ascii="Times New Roman" w:hAnsi="Times New Roman" w:cs="Times New Roman"/>
          <w:sz w:val="28"/>
          <w:szCs w:val="28"/>
          <w:lang w:val="uk-UA"/>
        </w:rPr>
        <w:t>].</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Наступний розвиток ймовірнісного підходу моделювання ризику спричинило застосування сьогочасних методів стохастичного програмування, багатофакторних регресійних моделей [8</w:t>
      </w:r>
      <w:r w:rsidR="00F67B81" w:rsidRPr="00F67B81">
        <w:rPr>
          <w:rFonts w:ascii="Times New Roman" w:hAnsi="Times New Roman" w:cs="Times New Roman"/>
          <w:sz w:val="28"/>
          <w:szCs w:val="28"/>
          <w:lang w:val="uk-UA"/>
        </w:rPr>
        <w:t>9</w:t>
      </w:r>
      <w:r w:rsidRPr="00F67B81">
        <w:rPr>
          <w:rFonts w:ascii="Times New Roman" w:hAnsi="Times New Roman" w:cs="Times New Roman"/>
          <w:sz w:val="28"/>
          <w:szCs w:val="28"/>
          <w:lang w:val="uk-UA"/>
        </w:rPr>
        <w:t xml:space="preserve">], торії ігор </w:t>
      </w:r>
      <w:r w:rsidR="00FC730A" w:rsidRPr="00F67B81">
        <w:rPr>
          <w:rFonts w:ascii="Times New Roman" w:hAnsi="Times New Roman" w:cs="Times New Roman"/>
          <w:sz w:val="28"/>
          <w:szCs w:val="28"/>
          <w:lang w:val="uk-UA"/>
        </w:rPr>
        <w:t>[50</w:t>
      </w:r>
      <w:r w:rsidRPr="00F67B81">
        <w:rPr>
          <w:rFonts w:ascii="Times New Roman" w:hAnsi="Times New Roman" w:cs="Times New Roman"/>
          <w:sz w:val="28"/>
          <w:szCs w:val="28"/>
          <w:lang w:val="uk-UA"/>
        </w:rPr>
        <w:t>; 8</w:t>
      </w:r>
      <w:r w:rsidR="00F67B81" w:rsidRPr="00F67B81">
        <w:rPr>
          <w:rFonts w:ascii="Times New Roman" w:hAnsi="Times New Roman" w:cs="Times New Roman"/>
          <w:sz w:val="28"/>
          <w:szCs w:val="28"/>
          <w:lang w:val="uk-UA"/>
        </w:rPr>
        <w:t>7</w:t>
      </w:r>
      <w:r w:rsidRPr="00F67B81">
        <w:rPr>
          <w:rFonts w:ascii="Times New Roman" w:hAnsi="Times New Roman" w:cs="Times New Roman"/>
          <w:sz w:val="28"/>
          <w:szCs w:val="28"/>
          <w:lang w:val="uk-UA"/>
        </w:rPr>
        <w:t>; 9</w:t>
      </w:r>
      <w:r w:rsidR="00F67B81" w:rsidRPr="00F67B81">
        <w:rPr>
          <w:rFonts w:ascii="Times New Roman" w:hAnsi="Times New Roman" w:cs="Times New Roman"/>
          <w:sz w:val="28"/>
          <w:szCs w:val="28"/>
          <w:lang w:val="uk-UA"/>
        </w:rPr>
        <w:t>8</w:t>
      </w:r>
      <w:r w:rsidRPr="00F67B81">
        <w:rPr>
          <w:rFonts w:ascii="Times New Roman" w:hAnsi="Times New Roman" w:cs="Times New Roman"/>
          <w:sz w:val="28"/>
          <w:szCs w:val="28"/>
          <w:lang w:val="uk-UA"/>
        </w:rPr>
        <w:t>], теорії нечітких множин [8</w:t>
      </w:r>
      <w:r w:rsidR="00F67B81" w:rsidRPr="00F67B81">
        <w:rPr>
          <w:rFonts w:ascii="Times New Roman" w:hAnsi="Times New Roman" w:cs="Times New Roman"/>
          <w:sz w:val="28"/>
          <w:szCs w:val="28"/>
          <w:lang w:val="uk-UA"/>
        </w:rPr>
        <w:t>8</w:t>
      </w:r>
      <w:r w:rsidRPr="00F67B81">
        <w:rPr>
          <w:rFonts w:ascii="Times New Roman" w:hAnsi="Times New Roman" w:cs="Times New Roman"/>
          <w:sz w:val="28"/>
          <w:szCs w:val="28"/>
          <w:lang w:val="uk-UA"/>
        </w:rPr>
        <w:t xml:space="preserve">] та ін. Низку різнопланових методів моделювання ризику на основі «…апріорі визначених законів розподілу ймовірностей настання небажаних наслідків…» запропонував </w:t>
      </w:r>
      <w:proofErr w:type="spellStart"/>
      <w:r w:rsidRPr="00F67B81">
        <w:rPr>
          <w:rFonts w:ascii="Times New Roman" w:hAnsi="Times New Roman" w:cs="Times New Roman"/>
          <w:sz w:val="28"/>
          <w:szCs w:val="28"/>
          <w:lang w:val="uk-UA"/>
        </w:rPr>
        <w:t>Вітл</w:t>
      </w:r>
      <w:proofErr w:type="spellEnd"/>
      <w:r w:rsidRPr="00F67B81">
        <w:rPr>
          <w:rFonts w:ascii="Times New Roman" w:hAnsi="Times New Roman" w:cs="Times New Roman"/>
          <w:sz w:val="28"/>
          <w:szCs w:val="28"/>
          <w:lang w:val="uk-UA"/>
        </w:rPr>
        <w:t>інський В. В. та його наслідувачі [</w:t>
      </w:r>
      <w:r w:rsidR="00FC730A" w:rsidRPr="00F67B81">
        <w:rPr>
          <w:rFonts w:ascii="Times New Roman" w:hAnsi="Times New Roman" w:cs="Times New Roman"/>
          <w:sz w:val="28"/>
          <w:szCs w:val="28"/>
          <w:lang w:val="uk-UA"/>
        </w:rPr>
        <w:t>51</w:t>
      </w:r>
      <w:r w:rsidRPr="00F67B81">
        <w:rPr>
          <w:rFonts w:ascii="Times New Roman" w:hAnsi="Times New Roman" w:cs="Times New Roman"/>
          <w:sz w:val="28"/>
          <w:szCs w:val="28"/>
          <w:lang w:val="uk-UA"/>
        </w:rPr>
        <w:t xml:space="preserve">; </w:t>
      </w:r>
      <w:r w:rsidR="00FC730A" w:rsidRPr="00F67B81">
        <w:rPr>
          <w:rFonts w:ascii="Times New Roman" w:hAnsi="Times New Roman" w:cs="Times New Roman"/>
          <w:sz w:val="28"/>
          <w:szCs w:val="28"/>
          <w:lang w:val="uk-UA"/>
        </w:rPr>
        <w:t>62</w:t>
      </w:r>
      <w:r w:rsidRPr="00F67B81">
        <w:rPr>
          <w:rFonts w:ascii="Times New Roman" w:hAnsi="Times New Roman" w:cs="Times New Roman"/>
          <w:sz w:val="28"/>
          <w:szCs w:val="28"/>
          <w:lang w:val="uk-UA"/>
        </w:rPr>
        <w:t xml:space="preserve">; </w:t>
      </w:r>
      <w:r w:rsidR="00FC730A" w:rsidRPr="00F67B81">
        <w:rPr>
          <w:rFonts w:ascii="Times New Roman" w:hAnsi="Times New Roman" w:cs="Times New Roman"/>
          <w:sz w:val="28"/>
          <w:szCs w:val="28"/>
          <w:lang w:val="uk-UA"/>
        </w:rPr>
        <w:t>68</w:t>
      </w:r>
      <w:r w:rsidRPr="00F67B81">
        <w:rPr>
          <w:rFonts w:ascii="Times New Roman" w:hAnsi="Times New Roman" w:cs="Times New Roman"/>
          <w:sz w:val="28"/>
          <w:szCs w:val="28"/>
          <w:lang w:val="uk-UA"/>
        </w:rPr>
        <w:t>]. «Для градації рівня випадковості вводиться поняття інформаційної ситуації (ІС), під якою розуміють певний ступінь невизначеності щодо перебування економічного середовища в одному зі своїх можливих станів у момент прийняттям суб’єктом керування рішення. Вводиться класифікатор інформаційних ситуацій, які характеризують поведінку економічного середовища під час «вибору» свого стану</w:t>
      </w:r>
      <w:r w:rsidR="00F67B81" w:rsidRPr="00F67B81">
        <w:rPr>
          <w:rFonts w:ascii="Times New Roman" w:hAnsi="Times New Roman" w:cs="Times New Roman"/>
          <w:sz w:val="28"/>
          <w:szCs w:val="28"/>
          <w:lang w:val="uk-UA"/>
        </w:rPr>
        <w:t xml:space="preserve"> в процесі прийняття рішення» [62</w:t>
      </w:r>
      <w:r w:rsidRPr="00F67B81">
        <w:rPr>
          <w:rFonts w:ascii="Times New Roman" w:hAnsi="Times New Roman" w:cs="Times New Roman"/>
          <w:sz w:val="28"/>
          <w:szCs w:val="28"/>
          <w:lang w:val="uk-UA"/>
        </w:rPr>
        <w:t xml:space="preserve">, с.34-35]: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Слід наголосити, що джерелам виникнення ризиків та факторам впливу на них, притаманні різні варіанти проявів, швидкі зміни та раптова поява або зникнення. Саме ця обставина не дає можливості на однозначному застосуванні статистичних методів. У зв’язку із складнощами отримання у практичному застосуванні реальних показників ймовірності настання негативних наслідків, результатом може стати неадекватність отриманої моделі, а відтак, застосування стохастичних моделей на основі статистичних показників для оцінки ризиків банківської діяльності втрачає сенс.</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Схожу думку формулює </w:t>
      </w:r>
      <w:proofErr w:type="spellStart"/>
      <w:r w:rsidRPr="00F67B81">
        <w:rPr>
          <w:rFonts w:ascii="Times New Roman" w:hAnsi="Times New Roman" w:cs="Times New Roman"/>
          <w:sz w:val="28"/>
          <w:szCs w:val="28"/>
          <w:lang w:val="uk-UA"/>
        </w:rPr>
        <w:t>Васюренко</w:t>
      </w:r>
      <w:proofErr w:type="spellEnd"/>
      <w:r w:rsidRPr="00F67B81">
        <w:rPr>
          <w:rFonts w:ascii="Times New Roman" w:hAnsi="Times New Roman" w:cs="Times New Roman"/>
          <w:sz w:val="28"/>
          <w:szCs w:val="28"/>
          <w:lang w:val="uk-UA"/>
        </w:rPr>
        <w:t xml:space="preserve"> О. В. [9]: «Імовірнісні моделі в подібних випадках можуть виявитися не тільки неефективними, а й шкідливими, оскільки багато операцій банку унікальні в тому плані, що пов’язані з певними покупцями послуг у конкретних умовах і не можуть мати достатньої статистичної інформації».</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Для надання математичним моделям адекватності, іншими словами, здатності відображати реальні економічні умови, які відповідають кредитним процесам, в моделі має бути присутнім конфлікт « … у тій чи іншій його інтерпретації, в тому чи іншому його змістовному розумінні, а також </w:t>
      </w:r>
      <w:r w:rsidRPr="00F67B81">
        <w:rPr>
          <w:rFonts w:ascii="Times New Roman" w:hAnsi="Times New Roman" w:cs="Times New Roman"/>
          <w:sz w:val="28"/>
          <w:szCs w:val="28"/>
          <w:lang w:val="uk-UA"/>
        </w:rPr>
        <w:lastRenderedPageBreak/>
        <w:t>прагнення до його оптимального вирішення…» [</w:t>
      </w:r>
      <w:r w:rsidR="00F67B81" w:rsidRPr="00F67B81">
        <w:rPr>
          <w:rFonts w:ascii="Times New Roman" w:hAnsi="Times New Roman" w:cs="Times New Roman"/>
          <w:sz w:val="28"/>
          <w:szCs w:val="28"/>
          <w:lang w:val="uk-UA"/>
        </w:rPr>
        <w:t>9</w:t>
      </w:r>
      <w:r w:rsidRPr="00F67B81">
        <w:rPr>
          <w:rFonts w:ascii="Times New Roman" w:hAnsi="Times New Roman" w:cs="Times New Roman"/>
          <w:sz w:val="28"/>
          <w:szCs w:val="28"/>
          <w:lang w:val="uk-UA"/>
        </w:rPr>
        <w:t>]. Наявність конфліктної ситуації є характерною ознакою економічних явищ та ризик-менеджменту. Необхідність пошуку оптимальних рішень в умовах конфлікту, зумовлює необхідність застосування широких можливостей застосування математичних моделей, чим є теорія ігор.</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Значний внесок у розроблення основних методологічних основ </w:t>
      </w:r>
      <w:proofErr w:type="spellStart"/>
      <w:r w:rsidRPr="00F67B81">
        <w:rPr>
          <w:rFonts w:ascii="Times New Roman" w:hAnsi="Times New Roman" w:cs="Times New Roman"/>
          <w:sz w:val="28"/>
          <w:szCs w:val="28"/>
          <w:lang w:val="uk-UA"/>
        </w:rPr>
        <w:t>теоретико-ігрового</w:t>
      </w:r>
      <w:proofErr w:type="spellEnd"/>
      <w:r w:rsidRPr="00F67B81">
        <w:rPr>
          <w:rFonts w:ascii="Times New Roman" w:hAnsi="Times New Roman" w:cs="Times New Roman"/>
          <w:sz w:val="28"/>
          <w:szCs w:val="28"/>
          <w:lang w:val="uk-UA"/>
        </w:rPr>
        <w:t xml:space="preserve"> моделювання економічних процесів зробити наступні науковці: </w:t>
      </w:r>
      <w:proofErr w:type="spellStart"/>
      <w:r w:rsidR="00F67B81" w:rsidRPr="00F67B81">
        <w:rPr>
          <w:rFonts w:ascii="Times New Roman" w:hAnsi="Times New Roman" w:cs="Times New Roman"/>
          <w:sz w:val="28"/>
          <w:szCs w:val="28"/>
          <w:lang w:val="uk-UA"/>
        </w:rPr>
        <w:t>В. Вітлінсь</w:t>
      </w:r>
      <w:proofErr w:type="spellEnd"/>
      <w:r w:rsidR="00F67B81" w:rsidRPr="00F67B81">
        <w:rPr>
          <w:rFonts w:ascii="Times New Roman" w:hAnsi="Times New Roman" w:cs="Times New Roman"/>
          <w:sz w:val="28"/>
          <w:szCs w:val="28"/>
          <w:lang w:val="uk-UA"/>
        </w:rPr>
        <w:t>кий [62</w:t>
      </w:r>
      <w:r w:rsidRPr="00F67B81">
        <w:rPr>
          <w:rFonts w:ascii="Times New Roman" w:hAnsi="Times New Roman" w:cs="Times New Roman"/>
          <w:sz w:val="28"/>
          <w:szCs w:val="28"/>
          <w:lang w:val="uk-UA"/>
        </w:rPr>
        <w:t xml:space="preserve">], </w:t>
      </w:r>
      <w:proofErr w:type="spellStart"/>
      <w:r w:rsidRPr="00F67B81">
        <w:rPr>
          <w:rFonts w:ascii="Times New Roman" w:hAnsi="Times New Roman" w:cs="Times New Roman"/>
          <w:sz w:val="28"/>
          <w:szCs w:val="28"/>
          <w:lang w:val="uk-UA"/>
        </w:rPr>
        <w:t>Н. Вороб</w:t>
      </w:r>
      <w:proofErr w:type="spellEnd"/>
      <w:r w:rsidRPr="00F67B81">
        <w:rPr>
          <w:rFonts w:ascii="Times New Roman" w:hAnsi="Times New Roman" w:cs="Times New Roman"/>
          <w:sz w:val="28"/>
          <w:szCs w:val="28"/>
          <w:lang w:val="uk-UA"/>
        </w:rPr>
        <w:t>ьов [1</w:t>
      </w:r>
      <w:r w:rsidR="00F67B81" w:rsidRPr="00F67B81">
        <w:rPr>
          <w:rFonts w:ascii="Times New Roman" w:hAnsi="Times New Roman" w:cs="Times New Roman"/>
          <w:sz w:val="28"/>
          <w:szCs w:val="28"/>
          <w:lang w:val="uk-UA"/>
        </w:rPr>
        <w:t>6</w:t>
      </w:r>
      <w:r w:rsidRPr="00F67B81">
        <w:rPr>
          <w:rFonts w:ascii="Times New Roman" w:hAnsi="Times New Roman" w:cs="Times New Roman"/>
          <w:sz w:val="28"/>
          <w:szCs w:val="28"/>
          <w:lang w:val="uk-UA"/>
        </w:rPr>
        <w:t>]</w:t>
      </w:r>
      <w:r w:rsidR="00F67B81" w:rsidRPr="00F67B81">
        <w:rPr>
          <w:rFonts w:ascii="Times New Roman" w:hAnsi="Times New Roman" w:cs="Times New Roman"/>
          <w:sz w:val="28"/>
          <w:szCs w:val="28"/>
          <w:lang w:val="uk-UA"/>
        </w:rPr>
        <w:t xml:space="preserve">, </w:t>
      </w:r>
      <w:proofErr w:type="spellStart"/>
      <w:r w:rsidR="00F67B81" w:rsidRPr="00F67B81">
        <w:rPr>
          <w:rFonts w:ascii="Times New Roman" w:hAnsi="Times New Roman" w:cs="Times New Roman"/>
          <w:sz w:val="28"/>
          <w:szCs w:val="28"/>
          <w:lang w:val="uk-UA"/>
        </w:rPr>
        <w:t>Е. Віл</w:t>
      </w:r>
      <w:proofErr w:type="spellEnd"/>
      <w:r w:rsidR="00F67B81" w:rsidRPr="00F67B81">
        <w:rPr>
          <w:rFonts w:ascii="Times New Roman" w:hAnsi="Times New Roman" w:cs="Times New Roman"/>
          <w:sz w:val="28"/>
          <w:szCs w:val="28"/>
          <w:lang w:val="uk-UA"/>
        </w:rPr>
        <w:t>кас [13], Л. Петросян [70</w:t>
      </w:r>
      <w:r w:rsidRPr="00F67B81">
        <w:rPr>
          <w:rFonts w:ascii="Times New Roman" w:hAnsi="Times New Roman" w:cs="Times New Roman"/>
          <w:sz w:val="28"/>
          <w:szCs w:val="28"/>
          <w:lang w:val="uk-UA"/>
        </w:rPr>
        <w:t xml:space="preserve">], </w:t>
      </w:r>
      <w:proofErr w:type="spellStart"/>
      <w:r w:rsidRPr="00F67B81">
        <w:rPr>
          <w:rFonts w:ascii="Times New Roman" w:hAnsi="Times New Roman" w:cs="Times New Roman"/>
          <w:sz w:val="28"/>
          <w:szCs w:val="28"/>
          <w:lang w:val="uk-UA"/>
        </w:rPr>
        <w:t>В. Юрин</w:t>
      </w:r>
      <w:proofErr w:type="spellEnd"/>
      <w:r w:rsidRPr="00F67B81">
        <w:rPr>
          <w:rFonts w:ascii="Times New Roman" w:hAnsi="Times New Roman" w:cs="Times New Roman"/>
          <w:sz w:val="28"/>
          <w:szCs w:val="28"/>
          <w:lang w:val="uk-UA"/>
        </w:rPr>
        <w:t>ець [9</w:t>
      </w:r>
      <w:r w:rsidR="00F67B81" w:rsidRPr="00F67B81">
        <w:rPr>
          <w:rFonts w:ascii="Times New Roman" w:hAnsi="Times New Roman" w:cs="Times New Roman"/>
          <w:sz w:val="28"/>
          <w:szCs w:val="28"/>
          <w:lang w:val="uk-UA"/>
        </w:rPr>
        <w:t>7, 98</w:t>
      </w:r>
      <w:r w:rsidRPr="00F67B81">
        <w:rPr>
          <w:rFonts w:ascii="Times New Roman" w:hAnsi="Times New Roman" w:cs="Times New Roman"/>
          <w:sz w:val="28"/>
          <w:szCs w:val="28"/>
          <w:lang w:val="uk-UA"/>
        </w:rPr>
        <w:t>].</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Кредитний процес в банківській діяльності показує виявлення конфлікту інтересів від самого початку взаємовідносин, а тому саме </w:t>
      </w:r>
      <w:proofErr w:type="spellStart"/>
      <w:r w:rsidRPr="00F67B81">
        <w:rPr>
          <w:rFonts w:ascii="Times New Roman" w:hAnsi="Times New Roman" w:cs="Times New Roman"/>
          <w:sz w:val="28"/>
          <w:szCs w:val="28"/>
          <w:lang w:val="uk-UA"/>
        </w:rPr>
        <w:t>теоретико-ігрова</w:t>
      </w:r>
      <w:proofErr w:type="spellEnd"/>
      <w:r w:rsidRPr="00F67B81">
        <w:rPr>
          <w:rFonts w:ascii="Times New Roman" w:hAnsi="Times New Roman" w:cs="Times New Roman"/>
          <w:sz w:val="28"/>
          <w:szCs w:val="28"/>
          <w:lang w:val="uk-UA"/>
        </w:rPr>
        <w:t xml:space="preserve"> модель «</w:t>
      </w:r>
      <w:proofErr w:type="spellStart"/>
      <w:r w:rsidRPr="00F67B81">
        <w:rPr>
          <w:rFonts w:ascii="Times New Roman" w:hAnsi="Times New Roman" w:cs="Times New Roman"/>
          <w:sz w:val="28"/>
          <w:szCs w:val="28"/>
          <w:lang w:val="uk-UA"/>
        </w:rPr>
        <w:t>..повинна</w:t>
      </w:r>
      <w:proofErr w:type="spellEnd"/>
      <w:r w:rsidRPr="00F67B81">
        <w:rPr>
          <w:rFonts w:ascii="Times New Roman" w:hAnsi="Times New Roman" w:cs="Times New Roman"/>
          <w:sz w:val="28"/>
          <w:szCs w:val="28"/>
          <w:lang w:val="uk-UA"/>
        </w:rPr>
        <w:t xml:space="preserve"> стояти в основі всіх інших математичних моделей. Пов’язана з такими моделями проблематика полягає в установленні відповідностей між формальними характеристиками конфлікту і формальними характеристиками оптимальної поведінки учасників кредитного процесу» [</w:t>
      </w:r>
      <w:r w:rsidR="00F67B81" w:rsidRPr="00F67B81">
        <w:rPr>
          <w:rFonts w:ascii="Times New Roman" w:hAnsi="Times New Roman" w:cs="Times New Roman"/>
          <w:sz w:val="28"/>
          <w:szCs w:val="28"/>
          <w:lang w:val="uk-UA"/>
        </w:rPr>
        <w:t>16</w:t>
      </w:r>
      <w:r w:rsidRPr="00F67B81">
        <w:rPr>
          <w:rFonts w:ascii="Times New Roman" w:hAnsi="Times New Roman" w:cs="Times New Roman"/>
          <w:sz w:val="28"/>
          <w:szCs w:val="28"/>
          <w:lang w:val="uk-UA"/>
        </w:rPr>
        <w:t xml:space="preserve">].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Застосування </w:t>
      </w:r>
      <w:proofErr w:type="spellStart"/>
      <w:r w:rsidRPr="00F67B81">
        <w:rPr>
          <w:rFonts w:ascii="Times New Roman" w:hAnsi="Times New Roman" w:cs="Times New Roman"/>
          <w:sz w:val="28"/>
          <w:szCs w:val="28"/>
          <w:lang w:val="uk-UA"/>
        </w:rPr>
        <w:t>теоретико-ігрових</w:t>
      </w:r>
      <w:proofErr w:type="spellEnd"/>
      <w:r w:rsidRPr="00F67B81">
        <w:rPr>
          <w:rFonts w:ascii="Times New Roman" w:hAnsi="Times New Roman" w:cs="Times New Roman"/>
          <w:sz w:val="28"/>
          <w:szCs w:val="28"/>
          <w:lang w:val="uk-UA"/>
        </w:rPr>
        <w:t xml:space="preserve"> моделей для прогнозування банківського ризику є досить поширеним, однак, у зв’язку із громіздкістю завдань, намагаються максимально спростити параметри моделі, внаслідок чого створюється прогноз неадекватний реальним умовам.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Використання </w:t>
      </w:r>
      <w:proofErr w:type="spellStart"/>
      <w:r w:rsidRPr="00F67B81">
        <w:rPr>
          <w:rFonts w:ascii="Times New Roman" w:hAnsi="Times New Roman" w:cs="Times New Roman"/>
          <w:sz w:val="28"/>
          <w:szCs w:val="28"/>
          <w:lang w:val="uk-UA"/>
        </w:rPr>
        <w:t>теоретико-ігрових</w:t>
      </w:r>
      <w:proofErr w:type="spellEnd"/>
      <w:r w:rsidRPr="00F67B81">
        <w:rPr>
          <w:rFonts w:ascii="Times New Roman" w:hAnsi="Times New Roman" w:cs="Times New Roman"/>
          <w:sz w:val="28"/>
          <w:szCs w:val="28"/>
          <w:lang w:val="uk-UA"/>
        </w:rPr>
        <w:t xml:space="preserve"> моделей для  моделювання банківського ризику є досить поширеним у науковій літературі. Але більшість авторів, враховуючи громіздкість задачі, намагаються максимально спростити параметри  моделі, що приводить до її неадекватності реальним умовам.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Серед найбільш поширених спрощень є: обмеження кількості гравців до двох[</w:t>
      </w:r>
      <w:r w:rsidR="00F67B81" w:rsidRPr="00F67B81">
        <w:rPr>
          <w:rFonts w:ascii="Times New Roman" w:hAnsi="Times New Roman" w:cs="Times New Roman"/>
          <w:sz w:val="28"/>
          <w:szCs w:val="28"/>
          <w:lang w:val="uk-UA"/>
        </w:rPr>
        <w:t>6, 51</w:t>
      </w:r>
      <w:r w:rsidRPr="00F67B81">
        <w:rPr>
          <w:rFonts w:ascii="Times New Roman" w:hAnsi="Times New Roman" w:cs="Times New Roman"/>
          <w:sz w:val="28"/>
          <w:szCs w:val="28"/>
          <w:lang w:val="uk-UA"/>
        </w:rPr>
        <w:t xml:space="preserve">, </w:t>
      </w:r>
      <w:r w:rsidR="00F67B81" w:rsidRPr="00F67B81">
        <w:rPr>
          <w:rFonts w:ascii="Times New Roman" w:hAnsi="Times New Roman" w:cs="Times New Roman"/>
          <w:sz w:val="28"/>
          <w:szCs w:val="28"/>
          <w:lang w:val="uk-UA"/>
        </w:rPr>
        <w:t>62</w:t>
      </w:r>
      <w:r w:rsidRPr="00F67B81">
        <w:rPr>
          <w:rFonts w:ascii="Times New Roman" w:hAnsi="Times New Roman" w:cs="Times New Roman"/>
          <w:sz w:val="28"/>
          <w:szCs w:val="28"/>
          <w:lang w:val="uk-UA"/>
        </w:rPr>
        <w:t>], при цьому участь та вплив усіх інших гравців ігнорується;  застосування гіпотези про одно крокову гру [</w:t>
      </w:r>
      <w:r w:rsidR="00F67B81" w:rsidRPr="00F67B81">
        <w:rPr>
          <w:rFonts w:ascii="Times New Roman" w:hAnsi="Times New Roman" w:cs="Times New Roman"/>
          <w:sz w:val="28"/>
          <w:szCs w:val="28"/>
          <w:lang w:val="uk-UA"/>
        </w:rPr>
        <w:t>6, 51</w:t>
      </w:r>
      <w:r w:rsidRPr="00F67B81">
        <w:rPr>
          <w:rFonts w:ascii="Times New Roman" w:hAnsi="Times New Roman" w:cs="Times New Roman"/>
          <w:sz w:val="28"/>
          <w:szCs w:val="28"/>
          <w:lang w:val="uk-UA"/>
        </w:rPr>
        <w:t xml:space="preserve">] де багатоетапність прийняття рішення зводиться до повторного розв’язування одно крокової моделі але при змінених вхідних даних; часто пропонується використання </w:t>
      </w:r>
      <w:r w:rsidRPr="00F67B81">
        <w:rPr>
          <w:rFonts w:ascii="Times New Roman" w:hAnsi="Times New Roman" w:cs="Times New Roman"/>
          <w:sz w:val="28"/>
          <w:szCs w:val="28"/>
          <w:lang w:val="uk-UA"/>
        </w:rPr>
        <w:lastRenderedPageBreak/>
        <w:t xml:space="preserve">матричних функцій оцінювання (матриці втрат або матриці прибутку) </w:t>
      </w:r>
      <w:r w:rsidR="00F67B81" w:rsidRPr="00F67B81">
        <w:rPr>
          <w:rFonts w:ascii="Times New Roman" w:hAnsi="Times New Roman" w:cs="Times New Roman"/>
          <w:sz w:val="28"/>
          <w:szCs w:val="28"/>
          <w:lang w:val="uk-UA"/>
        </w:rPr>
        <w:t>[6; 62</w:t>
      </w:r>
      <w:r w:rsidRPr="00F67B81">
        <w:rPr>
          <w:rFonts w:ascii="Times New Roman" w:hAnsi="Times New Roman" w:cs="Times New Roman"/>
          <w:sz w:val="28"/>
          <w:szCs w:val="28"/>
          <w:lang w:val="uk-UA"/>
        </w:rPr>
        <w:t>; 8</w:t>
      </w:r>
      <w:r w:rsidR="00F67B81" w:rsidRPr="00F67B81">
        <w:rPr>
          <w:rFonts w:ascii="Times New Roman" w:hAnsi="Times New Roman" w:cs="Times New Roman"/>
          <w:sz w:val="28"/>
          <w:szCs w:val="28"/>
          <w:lang w:val="uk-UA"/>
        </w:rPr>
        <w:t>7</w:t>
      </w:r>
      <w:r w:rsidRPr="00F67B81">
        <w:rPr>
          <w:rFonts w:ascii="Times New Roman" w:hAnsi="Times New Roman" w:cs="Times New Roman"/>
          <w:sz w:val="28"/>
          <w:szCs w:val="28"/>
          <w:lang w:val="uk-UA"/>
        </w:rPr>
        <w:t xml:space="preserve">]. Застосування матричних функцій у оцінці кредитного ризику не відображає реальних відносин між банком і позичальником, позаяк при поверненні усієї суми боргу, банк отримає певний дохід, який можна описати матрицею прибутків. А у разі неповернення боргу позичальником, слід застосовувати іншу матрицю – матрицю втрат. При такому підході необхідним є застосування протилежних критеріїв – в першому випадку це отримання максимального прибутку, в другому – мінімізація ймовірних збитків. Відповідно, для моделювання кредитного ризику, матричний функціонал оцінювання є неприйнятним.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Кредитні відносити банків з клієнтами мають дуже складний та динамічний, часто непередбачуваний  характер, а тому можна стверджувати, що на сьогодні не існує єдиного універсального методу за використання якого можна було б максимально адекватно оцінити та спрогнозувати величину кредитного ризику. </w:t>
      </w: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r w:rsidRPr="00F67B81">
        <w:rPr>
          <w:rFonts w:ascii="Times New Roman" w:hAnsi="Times New Roman" w:cs="Times New Roman"/>
          <w:b/>
          <w:sz w:val="28"/>
          <w:szCs w:val="28"/>
          <w:lang w:val="uk-UA"/>
        </w:rPr>
        <w:br w:type="page"/>
      </w:r>
    </w:p>
    <w:p w:rsidR="00246712" w:rsidRPr="00F67B81" w:rsidRDefault="00246712" w:rsidP="00246712">
      <w:pPr>
        <w:spacing w:after="0" w:line="360" w:lineRule="auto"/>
        <w:jc w:val="center"/>
        <w:rPr>
          <w:rFonts w:ascii="Times New Roman" w:hAnsi="Times New Roman" w:cs="Times New Roman"/>
          <w:b/>
          <w:sz w:val="28"/>
          <w:szCs w:val="28"/>
          <w:lang w:val="uk-UA"/>
        </w:rPr>
      </w:pPr>
      <w:r w:rsidRPr="00F67B81">
        <w:rPr>
          <w:rFonts w:ascii="Times New Roman" w:hAnsi="Times New Roman" w:cs="Times New Roman"/>
          <w:b/>
          <w:sz w:val="28"/>
          <w:szCs w:val="28"/>
          <w:lang w:val="uk-UA"/>
        </w:rPr>
        <w:lastRenderedPageBreak/>
        <w:t>ВИСНОВКИ ДО РОЗДІЛУ 1</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В результаті дослідження теоретичних основ управління ризиками при банківському кредитуванні можна зробити наступні висновки: </w:t>
      </w:r>
    </w:p>
    <w:p w:rsidR="00246712" w:rsidRPr="00F67B81" w:rsidRDefault="00246712" w:rsidP="00CF3E7C">
      <w:pPr>
        <w:pStyle w:val="a3"/>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F67B81">
        <w:rPr>
          <w:rFonts w:ascii="Times New Roman" w:eastAsia="Times New Roman" w:hAnsi="Times New Roman" w:cs="Times New Roman"/>
          <w:iCs/>
          <w:color w:val="000000" w:themeColor="text1"/>
          <w:sz w:val="28"/>
          <w:szCs w:val="28"/>
          <w:lang w:val="uk-UA" w:eastAsia="uk-UA"/>
        </w:rPr>
        <w:t xml:space="preserve">Банківська діяльність завжди супроводжується ризиками. </w:t>
      </w:r>
      <w:r w:rsidRPr="00F67B81">
        <w:rPr>
          <w:rFonts w:ascii="Times New Roman" w:hAnsi="Times New Roman" w:cs="Times New Roman"/>
          <w:sz w:val="28"/>
          <w:szCs w:val="28"/>
          <w:lang w:val="uk-UA"/>
        </w:rPr>
        <w:t xml:space="preserve">За своїм характером банківські ризики є складною категорією, оскільки входять до складу системи економічних ризиків та піддаються впливу інших економічних ризиків, залишаючись при цьому, специфічними й самостійними. </w:t>
      </w:r>
    </w:p>
    <w:p w:rsidR="00246712" w:rsidRPr="00F67B81" w:rsidRDefault="00246712" w:rsidP="00CF3E7C">
      <w:pPr>
        <w:pStyle w:val="a3"/>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F67B81">
        <w:rPr>
          <w:rFonts w:ascii="Times New Roman" w:eastAsia="Times New Roman" w:hAnsi="Times New Roman" w:cs="Times New Roman"/>
          <w:iCs/>
          <w:color w:val="000000" w:themeColor="text1"/>
          <w:sz w:val="28"/>
          <w:szCs w:val="28"/>
          <w:lang w:val="uk-UA" w:eastAsia="uk-UA"/>
        </w:rPr>
        <w:t xml:space="preserve"> </w:t>
      </w:r>
      <w:r w:rsidRPr="00F67B81">
        <w:rPr>
          <w:rFonts w:ascii="Times New Roman" w:hAnsi="Times New Roman" w:cs="Times New Roman"/>
          <w:sz w:val="28"/>
          <w:szCs w:val="28"/>
          <w:lang w:val="uk-UA"/>
        </w:rPr>
        <w:t xml:space="preserve">Поняття «ризик» визначається з двох позицій – перший підхід спирається на причини виникнення ризику та їхню невизначеність, друге визначення передбачає невпевненість у майбутньому. Тому ризик можна визначити,  як імовірну загрозу; дію навмання, а також як прийняття на себе відповідальності за наслідки чого </w:t>
      </w:r>
      <w:proofErr w:type="spellStart"/>
      <w:r w:rsidRPr="00F67B81">
        <w:rPr>
          <w:rFonts w:ascii="Times New Roman" w:hAnsi="Times New Roman" w:cs="Times New Roman"/>
          <w:sz w:val="28"/>
          <w:szCs w:val="28"/>
          <w:lang w:val="uk-UA"/>
        </w:rPr>
        <w:t>небудь</w:t>
      </w:r>
      <w:proofErr w:type="spellEnd"/>
      <w:r w:rsidRPr="00F67B81">
        <w:rPr>
          <w:rFonts w:ascii="Times New Roman" w:hAnsi="Times New Roman" w:cs="Times New Roman"/>
          <w:sz w:val="28"/>
          <w:szCs w:val="28"/>
          <w:lang w:val="uk-UA"/>
        </w:rPr>
        <w:t xml:space="preserve">.  </w:t>
      </w:r>
    </w:p>
    <w:p w:rsidR="00246712" w:rsidRPr="00F67B81" w:rsidRDefault="00246712" w:rsidP="00CF3E7C">
      <w:pPr>
        <w:pStyle w:val="a3"/>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Існують різні підходи до класифікації банківських ризиків. Найбільш традиційною класифікацією банківських ризиків передбачений поділ на зовнішні та внутрішні ризики. Однак, чітке розмежування між ризиками провести дуже складно, усі вони, як правило, взаємопов’язані, перетинаються та здійснюють взаємний вплив. Тому часто у банківський практиці банківські ризики розділяють на дев’ять категорій, а саме: кредитний; відсотковий; ліквідності; ціновий; валютний; операційний; правовий; стратегічний; репутаційний. </w:t>
      </w:r>
    </w:p>
    <w:p w:rsidR="006E0D06" w:rsidRDefault="00246712" w:rsidP="00246712">
      <w:pPr>
        <w:pStyle w:val="a3"/>
        <w:widowControl w:val="0"/>
        <w:numPr>
          <w:ilvl w:val="0"/>
          <w:numId w:val="10"/>
        </w:numPr>
        <w:shd w:val="clear" w:color="auto" w:fill="FFFFFF"/>
        <w:autoSpaceDE w:val="0"/>
        <w:autoSpaceDN w:val="0"/>
        <w:spacing w:after="0" w:line="360" w:lineRule="auto"/>
        <w:ind w:left="0" w:right="-1" w:firstLine="709"/>
        <w:contextualSpacing w:val="0"/>
        <w:jc w:val="both"/>
        <w:rPr>
          <w:rFonts w:ascii="Times New Roman" w:hAnsi="Times New Roman" w:cs="Times New Roman"/>
          <w:sz w:val="28"/>
          <w:szCs w:val="28"/>
          <w:lang w:val="uk-UA"/>
        </w:rPr>
      </w:pPr>
      <w:r w:rsidRPr="006E0D06">
        <w:rPr>
          <w:rFonts w:ascii="Times New Roman" w:hAnsi="Times New Roman" w:cs="Times New Roman"/>
          <w:sz w:val="28"/>
          <w:szCs w:val="28"/>
          <w:lang w:val="uk-UA"/>
        </w:rPr>
        <w:t>Кредитний ризик представляє собою потенційну неспроможність будь якого боржника банківської установи виконати умови договору або діяти у відповідності до укладеної угоди. Головними принципами щодо визначення кредитного ризику є: 1)</w:t>
      </w:r>
      <w:r w:rsidR="00467688" w:rsidRPr="006E0D06">
        <w:rPr>
          <w:rFonts w:ascii="Times New Roman" w:hAnsi="Times New Roman" w:cs="Times New Roman"/>
          <w:sz w:val="28"/>
          <w:szCs w:val="28"/>
          <w:lang w:val="uk-UA"/>
        </w:rPr>
        <w:t xml:space="preserve"> сутність активних операцій, що проводяться банківською установою має переважати над їх формою; </w:t>
      </w:r>
      <w:r w:rsidRPr="006E0D06">
        <w:rPr>
          <w:rFonts w:ascii="Times New Roman" w:hAnsi="Times New Roman" w:cs="Times New Roman"/>
          <w:sz w:val="28"/>
          <w:szCs w:val="28"/>
          <w:lang w:val="uk-UA"/>
        </w:rPr>
        <w:t xml:space="preserve">2) </w:t>
      </w:r>
      <w:r w:rsidR="00467688" w:rsidRPr="006E0D06">
        <w:rPr>
          <w:rFonts w:ascii="Times New Roman" w:hAnsi="Times New Roman" w:cs="Times New Roman"/>
          <w:sz w:val="28"/>
          <w:szCs w:val="28"/>
          <w:lang w:val="uk-UA"/>
        </w:rPr>
        <w:t xml:space="preserve">виявлення кредитного ризику повинно бути своєчасним та повним; </w:t>
      </w:r>
      <w:r w:rsidRPr="006E0D06">
        <w:rPr>
          <w:rFonts w:ascii="Times New Roman" w:hAnsi="Times New Roman" w:cs="Times New Roman"/>
          <w:sz w:val="28"/>
          <w:szCs w:val="28"/>
          <w:lang w:val="uk-UA"/>
        </w:rPr>
        <w:t>3) адекватн</w:t>
      </w:r>
      <w:r w:rsidR="006E0D06" w:rsidRPr="006E0D06">
        <w:rPr>
          <w:rFonts w:ascii="Times New Roman" w:hAnsi="Times New Roman" w:cs="Times New Roman"/>
          <w:sz w:val="28"/>
          <w:szCs w:val="28"/>
          <w:lang w:val="uk-UA"/>
        </w:rPr>
        <w:t xml:space="preserve">ість </w:t>
      </w:r>
      <w:r w:rsidRPr="006E0D06">
        <w:rPr>
          <w:rFonts w:ascii="Times New Roman" w:hAnsi="Times New Roman" w:cs="Times New Roman"/>
          <w:sz w:val="28"/>
          <w:szCs w:val="28"/>
          <w:lang w:val="uk-UA"/>
        </w:rPr>
        <w:t>оцінк</w:t>
      </w:r>
      <w:r w:rsidR="006E0D06" w:rsidRPr="006E0D06">
        <w:rPr>
          <w:rFonts w:ascii="Times New Roman" w:hAnsi="Times New Roman" w:cs="Times New Roman"/>
          <w:sz w:val="28"/>
          <w:szCs w:val="28"/>
          <w:lang w:val="uk-UA"/>
        </w:rPr>
        <w:t>и</w:t>
      </w:r>
      <w:r w:rsidRPr="006E0D06">
        <w:rPr>
          <w:rFonts w:ascii="Times New Roman" w:hAnsi="Times New Roman" w:cs="Times New Roman"/>
          <w:spacing w:val="-11"/>
          <w:sz w:val="28"/>
          <w:szCs w:val="28"/>
          <w:lang w:val="uk-UA"/>
        </w:rPr>
        <w:t xml:space="preserve"> </w:t>
      </w:r>
      <w:r w:rsidRPr="006E0D06">
        <w:rPr>
          <w:rFonts w:ascii="Times New Roman" w:hAnsi="Times New Roman" w:cs="Times New Roman"/>
          <w:sz w:val="28"/>
          <w:szCs w:val="28"/>
          <w:lang w:val="uk-UA"/>
        </w:rPr>
        <w:t>розміру</w:t>
      </w:r>
      <w:r w:rsidRPr="006E0D06">
        <w:rPr>
          <w:rFonts w:ascii="Times New Roman" w:hAnsi="Times New Roman" w:cs="Times New Roman"/>
          <w:spacing w:val="-9"/>
          <w:sz w:val="28"/>
          <w:szCs w:val="28"/>
          <w:lang w:val="uk-UA"/>
        </w:rPr>
        <w:t xml:space="preserve"> </w:t>
      </w:r>
      <w:r w:rsidRPr="006E0D06">
        <w:rPr>
          <w:rFonts w:ascii="Times New Roman" w:hAnsi="Times New Roman" w:cs="Times New Roman"/>
          <w:sz w:val="28"/>
          <w:szCs w:val="28"/>
          <w:lang w:val="uk-UA"/>
        </w:rPr>
        <w:t>кредитного</w:t>
      </w:r>
      <w:r w:rsidRPr="006E0D06">
        <w:rPr>
          <w:rFonts w:ascii="Times New Roman" w:hAnsi="Times New Roman" w:cs="Times New Roman"/>
          <w:spacing w:val="-10"/>
          <w:sz w:val="28"/>
          <w:szCs w:val="28"/>
          <w:lang w:val="uk-UA"/>
        </w:rPr>
        <w:t xml:space="preserve"> </w:t>
      </w:r>
      <w:r w:rsidRPr="006E0D06">
        <w:rPr>
          <w:rFonts w:ascii="Times New Roman" w:hAnsi="Times New Roman" w:cs="Times New Roman"/>
          <w:sz w:val="28"/>
          <w:szCs w:val="28"/>
          <w:lang w:val="uk-UA"/>
        </w:rPr>
        <w:t xml:space="preserve">ризику; 4) </w:t>
      </w:r>
      <w:r w:rsidR="006E0D06" w:rsidRPr="006E0D06">
        <w:rPr>
          <w:rFonts w:ascii="Times New Roman" w:hAnsi="Times New Roman" w:cs="Times New Roman"/>
          <w:sz w:val="28"/>
          <w:szCs w:val="28"/>
          <w:lang w:val="uk-UA"/>
        </w:rPr>
        <w:t xml:space="preserve">використання банком таких методів мінімізації кредитного ризику, які об’єктивно це забезпечать; </w:t>
      </w:r>
      <w:r w:rsidRPr="006E0D06">
        <w:rPr>
          <w:rFonts w:ascii="Times New Roman" w:hAnsi="Times New Roman" w:cs="Times New Roman"/>
          <w:sz w:val="28"/>
          <w:szCs w:val="28"/>
          <w:lang w:val="uk-UA"/>
        </w:rPr>
        <w:t>5)</w:t>
      </w:r>
      <w:r w:rsidR="006E0D06" w:rsidRPr="006E0D06">
        <w:rPr>
          <w:rFonts w:ascii="Times New Roman" w:hAnsi="Times New Roman" w:cs="Times New Roman"/>
          <w:sz w:val="28"/>
          <w:szCs w:val="28"/>
          <w:lang w:val="uk-UA"/>
        </w:rPr>
        <w:t xml:space="preserve"> при оцінці кредитного ризику установа банку має використовувати </w:t>
      </w:r>
      <w:r w:rsidR="006E0D06" w:rsidRPr="006E0D06">
        <w:rPr>
          <w:rFonts w:ascii="Times New Roman" w:hAnsi="Times New Roman" w:cs="Times New Roman"/>
          <w:sz w:val="28"/>
          <w:szCs w:val="28"/>
          <w:lang w:val="uk-UA"/>
        </w:rPr>
        <w:lastRenderedPageBreak/>
        <w:t xml:space="preserve">власний досвід. </w:t>
      </w:r>
    </w:p>
    <w:p w:rsidR="00246712" w:rsidRPr="006E0D06" w:rsidRDefault="00246712" w:rsidP="00246712">
      <w:pPr>
        <w:pStyle w:val="a3"/>
        <w:widowControl w:val="0"/>
        <w:numPr>
          <w:ilvl w:val="0"/>
          <w:numId w:val="10"/>
        </w:numPr>
        <w:shd w:val="clear" w:color="auto" w:fill="FFFFFF"/>
        <w:autoSpaceDE w:val="0"/>
        <w:autoSpaceDN w:val="0"/>
        <w:spacing w:after="0" w:line="360" w:lineRule="auto"/>
        <w:ind w:left="0" w:right="-1" w:firstLine="709"/>
        <w:contextualSpacing w:val="0"/>
        <w:jc w:val="both"/>
        <w:rPr>
          <w:rFonts w:ascii="Times New Roman" w:hAnsi="Times New Roman" w:cs="Times New Roman"/>
          <w:sz w:val="28"/>
          <w:szCs w:val="28"/>
          <w:lang w:val="uk-UA"/>
        </w:rPr>
      </w:pPr>
      <w:r w:rsidRPr="006E0D06">
        <w:rPr>
          <w:rFonts w:ascii="Times New Roman" w:hAnsi="Times New Roman" w:cs="Times New Roman"/>
          <w:sz w:val="28"/>
          <w:szCs w:val="28"/>
          <w:lang w:val="uk-UA"/>
        </w:rPr>
        <w:t xml:space="preserve">Різноманітність методів і моделей оцінки кредитного ризику можна розділити на п’ять класів: 1) оцінка ризиків відбувається за допомогою абсолютних величин; 2) використовуються методи фінансових коефіцієнтів; 3) використання статистично-ймовірнісних моделей; 4) використання методу експертних оцінок; 5) застосування </w:t>
      </w:r>
      <w:proofErr w:type="spellStart"/>
      <w:r w:rsidRPr="006E0D06">
        <w:rPr>
          <w:rFonts w:ascii="Times New Roman" w:hAnsi="Times New Roman" w:cs="Times New Roman"/>
          <w:sz w:val="28"/>
          <w:szCs w:val="28"/>
          <w:lang w:val="uk-UA"/>
        </w:rPr>
        <w:t>теоретико-ігрових</w:t>
      </w:r>
      <w:proofErr w:type="spellEnd"/>
      <w:r w:rsidRPr="006E0D06">
        <w:rPr>
          <w:rFonts w:ascii="Times New Roman" w:hAnsi="Times New Roman" w:cs="Times New Roman"/>
          <w:sz w:val="28"/>
          <w:szCs w:val="28"/>
          <w:lang w:val="uk-UA"/>
        </w:rPr>
        <w:t xml:space="preserve"> моделей. Кожен з методів має як позитивні, так і негативні характеристики, а тому можна стверджувати, що не існує єдиного універсального методу за допомогою якого можна було б максимально адекватно оцінити та спрогнозувати величину кредитного ризику. </w:t>
      </w: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p>
    <w:p w:rsidR="00246712" w:rsidRPr="00F67B81" w:rsidRDefault="00246712" w:rsidP="00190357">
      <w:pPr>
        <w:spacing w:after="0" w:line="360" w:lineRule="auto"/>
        <w:ind w:firstLine="709"/>
        <w:jc w:val="both"/>
        <w:rPr>
          <w:rStyle w:val="fontstyle21"/>
          <w:lang w:val="uk-UA"/>
        </w:rPr>
      </w:pPr>
      <w:r w:rsidRPr="00F67B81">
        <w:rPr>
          <w:rStyle w:val="fontstyle21"/>
          <w:lang w:val="uk-UA"/>
        </w:rPr>
        <w:br w:type="page"/>
      </w: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r w:rsidRPr="00F67B81">
        <w:rPr>
          <w:rFonts w:ascii="Times New Roman" w:hAnsi="Times New Roman" w:cs="Times New Roman"/>
          <w:b/>
          <w:sz w:val="28"/>
          <w:szCs w:val="28"/>
          <w:lang w:val="uk-UA"/>
        </w:rPr>
        <w:lastRenderedPageBreak/>
        <w:t>РОЗДІЛ 2</w:t>
      </w: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r w:rsidRPr="00F67B81">
        <w:rPr>
          <w:rFonts w:ascii="Times New Roman" w:hAnsi="Times New Roman" w:cs="Times New Roman"/>
          <w:b/>
          <w:sz w:val="28"/>
          <w:szCs w:val="28"/>
          <w:lang w:val="uk-UA"/>
        </w:rPr>
        <w:t>ОЦІНКА РОБОТИ БАНКІВ УКРАЇНИ ЩОДО МІНІМІЗАЦІЇ КРЕДИТНИХ РИЗИКІВ (на прикладі АТ АКБ «Львів»)</w:t>
      </w:r>
    </w:p>
    <w:p w:rsidR="00246712" w:rsidRPr="00F67B81" w:rsidRDefault="00246712" w:rsidP="00246712">
      <w:pPr>
        <w:pStyle w:val="af1"/>
        <w:spacing w:line="360" w:lineRule="auto"/>
        <w:ind w:left="0" w:right="-1"/>
        <w:jc w:val="both"/>
        <w:rPr>
          <w:rFonts w:ascii="Times New Roman" w:hAnsi="Times New Roman" w:cs="Times New Roman"/>
          <w:sz w:val="28"/>
          <w:szCs w:val="28"/>
        </w:rPr>
      </w:pPr>
    </w:p>
    <w:p w:rsidR="00246712" w:rsidRPr="00F67B81" w:rsidRDefault="00246712" w:rsidP="00246712">
      <w:pPr>
        <w:pStyle w:val="af1"/>
        <w:spacing w:line="360" w:lineRule="auto"/>
        <w:ind w:left="0" w:right="-1"/>
        <w:jc w:val="both"/>
        <w:rPr>
          <w:rFonts w:ascii="Times New Roman" w:hAnsi="Times New Roman" w:cs="Times New Roman"/>
          <w:sz w:val="28"/>
          <w:szCs w:val="28"/>
        </w:rPr>
      </w:pPr>
      <w:r w:rsidRPr="00F67B81">
        <w:rPr>
          <w:rFonts w:ascii="Times New Roman" w:hAnsi="Times New Roman" w:cs="Times New Roman"/>
          <w:sz w:val="28"/>
          <w:szCs w:val="28"/>
        </w:rPr>
        <w:t>2.1. Порядок розрахунку резерву за кредитними операціями у відповідності до міжнародних стандартів</w:t>
      </w:r>
    </w:p>
    <w:p w:rsidR="00246712" w:rsidRPr="00F67B81" w:rsidRDefault="00246712" w:rsidP="00246712">
      <w:pPr>
        <w:pStyle w:val="a7"/>
        <w:spacing w:line="360" w:lineRule="auto"/>
        <w:ind w:right="-1" w:firstLine="709"/>
        <w:jc w:val="both"/>
        <w:rPr>
          <w:rFonts w:ascii="Times New Roman" w:hAnsi="Times New Roman" w:cs="Times New Roman"/>
          <w:b/>
        </w:rPr>
      </w:pPr>
    </w:p>
    <w:p w:rsidR="00246712" w:rsidRPr="00F67B81" w:rsidRDefault="00246712" w:rsidP="00246712">
      <w:pPr>
        <w:tabs>
          <w:tab w:val="left" w:pos="609"/>
        </w:tabs>
        <w:spacing w:after="0" w:line="360" w:lineRule="auto"/>
        <w:ind w:right="-1" w:firstLine="709"/>
        <w:jc w:val="both"/>
        <w:rPr>
          <w:rFonts w:ascii="Times New Roman" w:hAnsi="Times New Roman" w:cs="Times New Roman"/>
          <w:sz w:val="28"/>
          <w:szCs w:val="28"/>
          <w:lang w:val="uk-UA"/>
        </w:rPr>
      </w:pPr>
      <w:bookmarkStart w:id="1" w:name="_bookmark0"/>
      <w:bookmarkEnd w:id="1"/>
      <w:r w:rsidRPr="00F67B81">
        <w:rPr>
          <w:rFonts w:ascii="Times New Roman" w:hAnsi="Times New Roman" w:cs="Times New Roman"/>
          <w:sz w:val="28"/>
          <w:szCs w:val="28"/>
          <w:lang w:val="uk-UA"/>
        </w:rPr>
        <w:t>З метою</w:t>
      </w:r>
      <w:r w:rsidR="006E0D06">
        <w:rPr>
          <w:rFonts w:ascii="Times New Roman" w:hAnsi="Times New Roman" w:cs="Times New Roman"/>
          <w:sz w:val="28"/>
          <w:szCs w:val="28"/>
          <w:lang w:val="uk-UA"/>
        </w:rPr>
        <w:t xml:space="preserve"> вивчення підходів щодо оцінки активів для формування резервів під кредитні ризики </w:t>
      </w:r>
      <w:r w:rsidRPr="00F67B81">
        <w:rPr>
          <w:rFonts w:ascii="Times New Roman" w:hAnsi="Times New Roman" w:cs="Times New Roman"/>
          <w:sz w:val="28"/>
          <w:szCs w:val="28"/>
          <w:lang w:val="uk-UA"/>
        </w:rPr>
        <w:t xml:space="preserve">розглянемо вимоги МСФЗ 9 «Фінансові інструменти» щодо формування таких резервів. В документі міститься опис підходів до класифікації фінансових активів та загальних принципів </w:t>
      </w:r>
      <w:r w:rsidR="006E0D06">
        <w:rPr>
          <w:rFonts w:ascii="Times New Roman" w:hAnsi="Times New Roman" w:cs="Times New Roman"/>
          <w:sz w:val="28"/>
          <w:szCs w:val="28"/>
          <w:lang w:val="uk-UA"/>
        </w:rPr>
        <w:t xml:space="preserve">формування резервів під очікувані кредитні збитки в </w:t>
      </w:r>
      <w:proofErr w:type="spellStart"/>
      <w:r w:rsidR="006E0D06">
        <w:rPr>
          <w:rFonts w:ascii="Times New Roman" w:hAnsi="Times New Roman" w:cs="Times New Roman"/>
          <w:sz w:val="28"/>
          <w:szCs w:val="28"/>
          <w:lang w:val="uk-UA"/>
        </w:rPr>
        <w:t>зале</w:t>
      </w:r>
      <w:proofErr w:type="spellEnd"/>
      <w:r w:rsidR="006E0D06">
        <w:rPr>
          <w:rFonts w:ascii="Times New Roman" w:hAnsi="Times New Roman" w:cs="Times New Roman"/>
          <w:sz w:val="28"/>
          <w:szCs w:val="28"/>
          <w:lang w:val="uk-UA"/>
        </w:rPr>
        <w:t xml:space="preserve"> від зміни</w:t>
      </w:r>
      <w:r w:rsidR="004D5BFE">
        <w:rPr>
          <w:rFonts w:ascii="Times New Roman" w:hAnsi="Times New Roman" w:cs="Times New Roman"/>
          <w:sz w:val="28"/>
          <w:szCs w:val="28"/>
          <w:lang w:val="uk-UA"/>
        </w:rPr>
        <w:t xml:space="preserve"> </w:t>
      </w:r>
      <w:r w:rsidR="006E0D06">
        <w:rPr>
          <w:rFonts w:ascii="Times New Roman" w:hAnsi="Times New Roman" w:cs="Times New Roman"/>
          <w:sz w:val="28"/>
          <w:szCs w:val="28"/>
          <w:lang w:val="uk-UA"/>
        </w:rPr>
        <w:t>кредитного ризику</w:t>
      </w:r>
      <w:r w:rsidRPr="00F67B81">
        <w:rPr>
          <w:rFonts w:ascii="Times New Roman" w:hAnsi="Times New Roman" w:cs="Times New Roman"/>
          <w:sz w:val="28"/>
          <w:szCs w:val="28"/>
          <w:lang w:val="uk-UA"/>
        </w:rPr>
        <w:t>, а також підходів до розрахунку резерву залежно від типу активів.</w:t>
      </w:r>
    </w:p>
    <w:p w:rsidR="00246712" w:rsidRPr="00F67B81" w:rsidRDefault="00246712" w:rsidP="00246712">
      <w:pPr>
        <w:tabs>
          <w:tab w:val="left" w:pos="626"/>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Основною особливістю МСФЗ 9, </w:t>
      </w:r>
      <w:r w:rsidR="004D5BFE">
        <w:rPr>
          <w:rFonts w:ascii="Times New Roman" w:hAnsi="Times New Roman" w:cs="Times New Roman"/>
          <w:sz w:val="28"/>
          <w:szCs w:val="28"/>
          <w:lang w:val="uk-UA"/>
        </w:rPr>
        <w:t xml:space="preserve">є те, що ці стандарти передбачають формування резервів під очікувані збитки за фінансовими активами, а не ті, що вже відбулися. Очікувані збитки – це середньозважене значення кредитних збитків. Воно визначається із застосуванням </w:t>
      </w:r>
      <w:r w:rsidR="004D5BFE" w:rsidRPr="004D5BFE">
        <w:rPr>
          <w:rFonts w:ascii="Times New Roman" w:hAnsi="Times New Roman" w:cs="Times New Roman"/>
          <w:sz w:val="28"/>
          <w:szCs w:val="28"/>
          <w:lang w:val="uk-UA"/>
        </w:rPr>
        <w:t>«</w:t>
      </w:r>
      <w:proofErr w:type="spellStart"/>
      <w:r w:rsidRPr="004D5BFE">
        <w:rPr>
          <w:rFonts w:ascii="Times New Roman" w:hAnsi="Times New Roman" w:cs="Times New Roman"/>
          <w:sz w:val="28"/>
          <w:szCs w:val="28"/>
          <w:lang w:val="uk-UA"/>
        </w:rPr>
        <w:t>імовірностей</w:t>
      </w:r>
      <w:proofErr w:type="spellEnd"/>
      <w:r w:rsidRPr="004D5BFE">
        <w:rPr>
          <w:rFonts w:ascii="Times New Roman" w:hAnsi="Times New Roman" w:cs="Times New Roman"/>
          <w:sz w:val="28"/>
          <w:szCs w:val="28"/>
          <w:lang w:val="uk-UA"/>
        </w:rPr>
        <w:t xml:space="preserve"> настання подій дефолту як коефіцієнтів зважування</w:t>
      </w:r>
      <w:r w:rsidR="004D5BFE" w:rsidRPr="004D5BFE">
        <w:rPr>
          <w:rFonts w:ascii="Times New Roman" w:hAnsi="Times New Roman" w:cs="Times New Roman"/>
          <w:sz w:val="28"/>
          <w:szCs w:val="28"/>
          <w:lang w:val="uk-UA"/>
        </w:rPr>
        <w:t>» [15]</w:t>
      </w:r>
      <w:r w:rsidRPr="004D5BFE">
        <w:rPr>
          <w:rFonts w:ascii="Times New Roman" w:hAnsi="Times New Roman" w:cs="Times New Roman"/>
          <w:sz w:val="28"/>
          <w:szCs w:val="28"/>
          <w:lang w:val="uk-UA"/>
        </w:rPr>
        <w:t xml:space="preserve">. </w:t>
      </w:r>
      <w:r w:rsidR="004D5BFE">
        <w:rPr>
          <w:rFonts w:ascii="Times New Roman" w:hAnsi="Times New Roman" w:cs="Times New Roman"/>
          <w:sz w:val="28"/>
          <w:szCs w:val="28"/>
          <w:lang w:val="uk-UA"/>
        </w:rPr>
        <w:t>Кредитн</w:t>
      </w:r>
      <w:r w:rsidR="00715411">
        <w:rPr>
          <w:rFonts w:ascii="Times New Roman" w:hAnsi="Times New Roman" w:cs="Times New Roman"/>
          <w:sz w:val="28"/>
          <w:szCs w:val="28"/>
          <w:lang w:val="uk-UA"/>
        </w:rPr>
        <w:t xml:space="preserve">і збитки є теперішньою вартістю, яка відображає різницю між грошовими потоками, які банківська установа має отримати та грошовими потоками, які банк сподівається отримати. Говорячи іншими словами – резерв під очікувані кредитні збитки формується банківськими установами під усі очікувані нестачі грошових коштів. </w:t>
      </w:r>
    </w:p>
    <w:p w:rsidR="00246712" w:rsidRDefault="00246712" w:rsidP="00246712">
      <w:pPr>
        <w:tabs>
          <w:tab w:val="left" w:pos="628"/>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Важливою особливістю стандарту є те, що</w:t>
      </w:r>
      <w:r w:rsidR="00715411">
        <w:rPr>
          <w:rFonts w:ascii="Times New Roman" w:hAnsi="Times New Roman" w:cs="Times New Roman"/>
          <w:sz w:val="28"/>
          <w:szCs w:val="28"/>
          <w:lang w:val="uk-UA"/>
        </w:rPr>
        <w:t xml:space="preserve"> резерви визначаються наперед за усіма фінансовими активами банку, а не тільки коли вже настали збитки та лише за активами, що знецінилися. </w:t>
      </w:r>
      <w:r w:rsidRPr="00F67B81">
        <w:rPr>
          <w:rFonts w:ascii="Times New Roman" w:hAnsi="Times New Roman" w:cs="Times New Roman"/>
          <w:sz w:val="28"/>
          <w:szCs w:val="28"/>
          <w:lang w:val="uk-UA"/>
        </w:rPr>
        <w:t>Резерви слід починати визнавати, починаючи від дати первісного визнання.</w:t>
      </w:r>
    </w:p>
    <w:p w:rsidR="00246712" w:rsidRPr="00F67B81" w:rsidRDefault="00715411" w:rsidP="00715411">
      <w:pPr>
        <w:tabs>
          <w:tab w:val="left" w:pos="628"/>
        </w:tabs>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оцінки кредитних збитків повинно відображати оцінку різних сценаріїв погашення активу, «…</w:t>
      </w:r>
      <w:r w:rsidR="00246712" w:rsidRPr="00715411">
        <w:rPr>
          <w:rFonts w:ascii="Times New Roman" w:hAnsi="Times New Roman" w:cs="Times New Roman"/>
          <w:sz w:val="28"/>
          <w:szCs w:val="28"/>
          <w:lang w:val="uk-UA"/>
        </w:rPr>
        <w:t xml:space="preserve">що реалізується через врахування </w:t>
      </w:r>
      <w:r w:rsidR="00246712" w:rsidRPr="00715411">
        <w:rPr>
          <w:rFonts w:ascii="Times New Roman" w:hAnsi="Times New Roman" w:cs="Times New Roman"/>
          <w:sz w:val="28"/>
          <w:szCs w:val="28"/>
          <w:lang w:val="uk-UA"/>
        </w:rPr>
        <w:lastRenderedPageBreak/>
        <w:t>суми збитків, середньозваженої на ймовірність виникнення кожного зі сценаріїв</w:t>
      </w:r>
      <w:r w:rsidRPr="00715411">
        <w:rPr>
          <w:rFonts w:ascii="Times New Roman" w:hAnsi="Times New Roman" w:cs="Times New Roman"/>
          <w:sz w:val="28"/>
          <w:szCs w:val="28"/>
          <w:lang w:val="uk-UA"/>
        </w:rPr>
        <w:t>» [15]</w:t>
      </w:r>
      <w:r w:rsidR="00246712" w:rsidRPr="0071541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Неодмінною умовою оцінювання кредитних збитків за фінансовими інструментами є </w:t>
      </w:r>
      <w:r w:rsidR="002C2740">
        <w:rPr>
          <w:rFonts w:ascii="Times New Roman" w:hAnsi="Times New Roman" w:cs="Times New Roman"/>
          <w:sz w:val="28"/>
          <w:szCs w:val="28"/>
          <w:lang w:val="uk-UA"/>
        </w:rPr>
        <w:t>приведення майбутніх грошових потоків  до їхньої теперішньої вартості. При цьому має враховуватися ефективна ставка відсотка. Ще однією важливою складовою оцінки активів банку є використання неупередженої інформації.</w:t>
      </w:r>
    </w:p>
    <w:p w:rsidR="00246712" w:rsidRPr="003F5E53" w:rsidRDefault="00246712" w:rsidP="00246712">
      <w:pPr>
        <w:tabs>
          <w:tab w:val="left" w:pos="580"/>
        </w:tabs>
        <w:spacing w:after="0" w:line="360" w:lineRule="auto"/>
        <w:ind w:right="-1" w:firstLine="709"/>
        <w:jc w:val="both"/>
        <w:rPr>
          <w:rFonts w:ascii="Times New Roman" w:hAnsi="Times New Roman" w:cs="Times New Roman"/>
          <w:sz w:val="28"/>
          <w:szCs w:val="28"/>
          <w:highlight w:val="yellow"/>
          <w:lang w:val="uk-UA"/>
        </w:rPr>
      </w:pPr>
      <w:bookmarkStart w:id="2" w:name="_bookmark1"/>
      <w:bookmarkEnd w:id="2"/>
      <w:r w:rsidRPr="00F67B81">
        <w:rPr>
          <w:rFonts w:ascii="Times New Roman" w:hAnsi="Times New Roman" w:cs="Times New Roman"/>
          <w:sz w:val="28"/>
          <w:szCs w:val="28"/>
          <w:lang w:val="uk-UA"/>
        </w:rPr>
        <w:t>Згідно з МСФЗ 9 боргові фінансові активи</w:t>
      </w:r>
      <w:r w:rsidR="002C2740">
        <w:rPr>
          <w:rFonts w:ascii="Times New Roman" w:hAnsi="Times New Roman" w:cs="Times New Roman"/>
          <w:sz w:val="28"/>
          <w:szCs w:val="28"/>
          <w:lang w:val="uk-UA"/>
        </w:rPr>
        <w:t xml:space="preserve"> банківської установи </w:t>
      </w:r>
      <w:proofErr w:type="spellStart"/>
      <w:r w:rsidR="002C2740">
        <w:rPr>
          <w:rFonts w:ascii="Times New Roman" w:hAnsi="Times New Roman" w:cs="Times New Roman"/>
          <w:sz w:val="28"/>
          <w:szCs w:val="28"/>
          <w:lang w:val="uk-UA"/>
        </w:rPr>
        <w:t>ррозділяються</w:t>
      </w:r>
      <w:proofErr w:type="spellEnd"/>
      <w:r w:rsidR="002C2740">
        <w:rPr>
          <w:rFonts w:ascii="Times New Roman" w:hAnsi="Times New Roman" w:cs="Times New Roman"/>
          <w:sz w:val="28"/>
          <w:szCs w:val="28"/>
          <w:lang w:val="uk-UA"/>
        </w:rPr>
        <w:t xml:space="preserve"> та обліковуються за трьома категоріями активів які:</w:t>
      </w:r>
    </w:p>
    <w:p w:rsidR="00246712" w:rsidRPr="002C2740" w:rsidRDefault="002C2740" w:rsidP="00CF3E7C">
      <w:pPr>
        <w:pStyle w:val="a3"/>
        <w:numPr>
          <w:ilvl w:val="0"/>
          <w:numId w:val="25"/>
        </w:numPr>
        <w:tabs>
          <w:tab w:val="left" w:pos="414"/>
        </w:tabs>
        <w:spacing w:after="0" w:line="360" w:lineRule="auto"/>
        <w:ind w:left="0" w:right="-1"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2C2740">
        <w:rPr>
          <w:rFonts w:ascii="Times New Roman" w:hAnsi="Times New Roman" w:cs="Times New Roman"/>
          <w:sz w:val="28"/>
          <w:szCs w:val="28"/>
          <w:lang w:val="uk-UA"/>
        </w:rPr>
        <w:t>бліковуються за амортизованою собівартістю;</w:t>
      </w:r>
    </w:p>
    <w:p w:rsidR="00246712" w:rsidRPr="002C2740" w:rsidRDefault="002C2740" w:rsidP="00CF3E7C">
      <w:pPr>
        <w:pStyle w:val="a3"/>
        <w:numPr>
          <w:ilvl w:val="0"/>
          <w:numId w:val="25"/>
        </w:numPr>
        <w:tabs>
          <w:tab w:val="left" w:pos="491"/>
        </w:tabs>
        <w:spacing w:after="0" w:line="360" w:lineRule="auto"/>
        <w:ind w:left="0" w:right="-1"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обліковуються за справедливою вартістю з віднесенням результатів переоцінки до іншого сукупного доходу;</w:t>
      </w:r>
    </w:p>
    <w:p w:rsidR="00246712" w:rsidRPr="002C2740" w:rsidRDefault="002C2740" w:rsidP="00CF3E7C">
      <w:pPr>
        <w:pStyle w:val="a3"/>
        <w:numPr>
          <w:ilvl w:val="0"/>
          <w:numId w:val="25"/>
        </w:numPr>
        <w:tabs>
          <w:tab w:val="left" w:pos="441"/>
        </w:tabs>
        <w:spacing w:after="0" w:line="360" w:lineRule="auto"/>
        <w:ind w:left="0" w:right="-1" w:firstLine="709"/>
        <w:contextualSpacing w:val="0"/>
        <w:jc w:val="both"/>
        <w:rPr>
          <w:rFonts w:ascii="Times New Roman" w:hAnsi="Times New Roman" w:cs="Times New Roman"/>
          <w:sz w:val="28"/>
          <w:szCs w:val="28"/>
          <w:lang w:val="uk-UA"/>
        </w:rPr>
      </w:pPr>
      <w:r w:rsidRPr="002C2740">
        <w:rPr>
          <w:rFonts w:ascii="Times New Roman" w:hAnsi="Times New Roman" w:cs="Times New Roman"/>
          <w:sz w:val="28"/>
          <w:szCs w:val="28"/>
          <w:lang w:val="uk-UA"/>
        </w:rPr>
        <w:t>обліковуються за справедливою вартістю та з відношенням результатів переоцінки до прибутків або збитків</w:t>
      </w:r>
      <w:r w:rsidR="00246712" w:rsidRPr="002C2740">
        <w:rPr>
          <w:rFonts w:ascii="Times New Roman" w:hAnsi="Times New Roman" w:cs="Times New Roman"/>
          <w:sz w:val="28"/>
          <w:szCs w:val="28"/>
          <w:lang w:val="uk-UA"/>
        </w:rPr>
        <w:t>.</w:t>
      </w:r>
    </w:p>
    <w:p w:rsidR="00246712" w:rsidRPr="00F67B81" w:rsidRDefault="00246712" w:rsidP="00246712">
      <w:pPr>
        <w:tabs>
          <w:tab w:val="left" w:pos="640"/>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Фінансовим активом за амортизованою вартістю визнається актив, якщо одночасно виконуються такі умови:</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управління активом відбувається в рамках бізнес-моделі, де передбачено отримання грошових потоків;</w:t>
      </w:r>
    </w:p>
    <w:p w:rsidR="00246712" w:rsidRPr="00F67B81" w:rsidRDefault="00246712" w:rsidP="00CF3E7C">
      <w:pPr>
        <w:pStyle w:val="a3"/>
        <w:numPr>
          <w:ilvl w:val="0"/>
          <w:numId w:val="24"/>
        </w:numPr>
        <w:tabs>
          <w:tab w:val="left" w:pos="34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договірні умови за фінансовим активом зумовлюють виникнення грошових потоків (виплати основної суми і відсотків нарахованих на залишок заборгованості).</w:t>
      </w:r>
    </w:p>
    <w:p w:rsidR="00246712" w:rsidRPr="00F67B81" w:rsidRDefault="00246712" w:rsidP="00246712">
      <w:pPr>
        <w:tabs>
          <w:tab w:val="left" w:pos="664"/>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Фінансовим активом за справедливою вартістю через інший сукупний дохід визнається актив при одночасному виконанні таких умов:</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бізнес-модель передбачає як отримання грошових потоків від договору, так і від продажу фінансового активу;</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грошовий потік являє собою тільки виплати основної суми і відсотків на непогашену суму основного боргу.</w:t>
      </w:r>
    </w:p>
    <w:p w:rsidR="00246712" w:rsidRPr="00F67B81" w:rsidRDefault="00246712" w:rsidP="00246712">
      <w:pPr>
        <w:tabs>
          <w:tab w:val="left" w:pos="597"/>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Фінансовий актив за справедливою вартістю через прибутки та збитки – це актив, який не підпадає під попередні умови.</w:t>
      </w:r>
    </w:p>
    <w:p w:rsidR="00246712" w:rsidRPr="00F67B81" w:rsidRDefault="00246712" w:rsidP="00246712">
      <w:pPr>
        <w:tabs>
          <w:tab w:val="left" w:pos="631"/>
          <w:tab w:val="left" w:pos="709"/>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 використовує два критерії розмежування активів за цими категоріями:</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Розробка бізнес-моделі з управління фінансовими активами;</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Характеристика грошових потоків, передбачених умовами договору (SPPI-тест).</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bookmarkStart w:id="3" w:name="_bookmark2"/>
      <w:bookmarkEnd w:id="3"/>
      <w:r w:rsidRPr="00F67B81">
        <w:rPr>
          <w:rFonts w:ascii="Times New Roman" w:hAnsi="Times New Roman" w:cs="Times New Roman"/>
          <w:sz w:val="28"/>
          <w:szCs w:val="28"/>
        </w:rPr>
        <w:t>Розглянемо побудову бізнес-моделі з управління фінансовими активами, так, під бізнес-моделлю розуміється:</w:t>
      </w:r>
    </w:p>
    <w:p w:rsidR="00246712" w:rsidRPr="009B5598" w:rsidRDefault="009B5598" w:rsidP="00CF3E7C">
      <w:pPr>
        <w:pStyle w:val="a3"/>
        <w:numPr>
          <w:ilvl w:val="0"/>
          <w:numId w:val="23"/>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9B5598">
        <w:rPr>
          <w:rFonts w:ascii="Times New Roman" w:hAnsi="Times New Roman" w:cs="Times New Roman"/>
          <w:sz w:val="28"/>
          <w:szCs w:val="28"/>
          <w:lang w:val="uk-UA"/>
        </w:rPr>
        <w:t>Метод управління активами, який забезпечить досягнення визначеної цілі;</w:t>
      </w:r>
    </w:p>
    <w:p w:rsidR="00246712" w:rsidRPr="009B5598" w:rsidRDefault="009B5598" w:rsidP="00CF3E7C">
      <w:pPr>
        <w:pStyle w:val="a3"/>
        <w:numPr>
          <w:ilvl w:val="0"/>
          <w:numId w:val="23"/>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9B5598">
        <w:rPr>
          <w:rFonts w:ascii="Times New Roman" w:hAnsi="Times New Roman" w:cs="Times New Roman"/>
          <w:sz w:val="28"/>
          <w:szCs w:val="28"/>
          <w:lang w:val="uk-UA"/>
        </w:rPr>
        <w:t xml:space="preserve">Джерела отримання економічних вигод від фінансових </w:t>
      </w:r>
      <w:proofErr w:type="spellStart"/>
      <w:r w:rsidRPr="009B5598">
        <w:rPr>
          <w:rFonts w:ascii="Times New Roman" w:hAnsi="Times New Roman" w:cs="Times New Roman"/>
          <w:sz w:val="28"/>
          <w:szCs w:val="28"/>
          <w:lang w:val="uk-UA"/>
        </w:rPr>
        <w:t>активів</w:t>
      </w:r>
      <w:r w:rsidR="00246712" w:rsidRPr="009B5598">
        <w:rPr>
          <w:rFonts w:ascii="Times New Roman" w:hAnsi="Times New Roman" w:cs="Times New Roman"/>
          <w:sz w:val="28"/>
          <w:szCs w:val="28"/>
          <w:lang w:val="uk-UA"/>
        </w:rPr>
        <w:t>напрями</w:t>
      </w:r>
      <w:proofErr w:type="spellEnd"/>
      <w:r w:rsidR="00246712" w:rsidRPr="009B5598">
        <w:rPr>
          <w:rFonts w:ascii="Times New Roman" w:hAnsi="Times New Roman" w:cs="Times New Roman"/>
          <w:sz w:val="28"/>
          <w:szCs w:val="28"/>
          <w:lang w:val="uk-UA"/>
        </w:rPr>
        <w:t xml:space="preserve"> (джерела) отримання економічних вигід від таких активів;</w:t>
      </w:r>
    </w:p>
    <w:p w:rsidR="00246712" w:rsidRPr="009B5598" w:rsidRDefault="009B5598" w:rsidP="00CF3E7C">
      <w:pPr>
        <w:pStyle w:val="a3"/>
        <w:numPr>
          <w:ilvl w:val="0"/>
          <w:numId w:val="23"/>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9B5598">
        <w:rPr>
          <w:rFonts w:ascii="Times New Roman" w:hAnsi="Times New Roman" w:cs="Times New Roman"/>
          <w:sz w:val="28"/>
          <w:szCs w:val="28"/>
          <w:lang w:val="uk-UA"/>
        </w:rPr>
        <w:t>Спосіб генерування кошті, які надійдуть від використання активів.</w:t>
      </w:r>
    </w:p>
    <w:p w:rsidR="00246712" w:rsidRPr="00AB2F16" w:rsidRDefault="009B5598" w:rsidP="00246712">
      <w:pPr>
        <w:tabs>
          <w:tab w:val="left" w:pos="580"/>
        </w:tabs>
        <w:spacing w:after="0" w:line="360" w:lineRule="auto"/>
        <w:ind w:right="-1" w:firstLine="709"/>
        <w:jc w:val="both"/>
        <w:rPr>
          <w:rFonts w:ascii="Times New Roman" w:hAnsi="Times New Roman" w:cs="Times New Roman"/>
          <w:sz w:val="28"/>
          <w:szCs w:val="28"/>
          <w:lang w:val="uk-UA"/>
        </w:rPr>
      </w:pPr>
      <w:r w:rsidRPr="00AB2F16">
        <w:rPr>
          <w:rFonts w:ascii="Times New Roman" w:hAnsi="Times New Roman" w:cs="Times New Roman"/>
          <w:sz w:val="28"/>
          <w:szCs w:val="28"/>
          <w:lang w:val="uk-UA"/>
        </w:rPr>
        <w:t xml:space="preserve">Класифікація фінансових активів у фінансовому обліку та звітності всі бізнес-моделі повинні бути згруповані за трьома типами: </w:t>
      </w:r>
    </w:p>
    <w:p w:rsidR="00246712" w:rsidRPr="00AB2F16" w:rsidRDefault="009B5598" w:rsidP="00CF3E7C">
      <w:pPr>
        <w:pStyle w:val="a3"/>
        <w:numPr>
          <w:ilvl w:val="0"/>
          <w:numId w:val="22"/>
        </w:numPr>
        <w:tabs>
          <w:tab w:val="left" w:pos="424"/>
        </w:tabs>
        <w:spacing w:after="0" w:line="360" w:lineRule="auto"/>
        <w:ind w:left="0" w:right="-1" w:firstLine="709"/>
        <w:contextualSpacing w:val="0"/>
        <w:jc w:val="both"/>
        <w:rPr>
          <w:rFonts w:ascii="Times New Roman" w:hAnsi="Times New Roman" w:cs="Times New Roman"/>
          <w:sz w:val="28"/>
          <w:szCs w:val="28"/>
          <w:lang w:val="uk-UA"/>
        </w:rPr>
      </w:pPr>
      <w:r w:rsidRPr="00AB2F16">
        <w:rPr>
          <w:rFonts w:ascii="Times New Roman" w:hAnsi="Times New Roman" w:cs="Times New Roman"/>
          <w:sz w:val="28"/>
          <w:szCs w:val="28"/>
          <w:lang w:val="uk-UA"/>
        </w:rPr>
        <w:t xml:space="preserve">для отримання потоків грошей, які передбачені умовами угоди; </w:t>
      </w:r>
    </w:p>
    <w:p w:rsidR="00246712" w:rsidRPr="00AB2F16" w:rsidRDefault="00246712" w:rsidP="00CF3E7C">
      <w:pPr>
        <w:pStyle w:val="a3"/>
        <w:numPr>
          <w:ilvl w:val="0"/>
          <w:numId w:val="22"/>
        </w:numPr>
        <w:tabs>
          <w:tab w:val="left" w:pos="424"/>
        </w:tabs>
        <w:spacing w:after="0" w:line="360" w:lineRule="auto"/>
        <w:ind w:left="0" w:right="-1" w:firstLine="709"/>
        <w:contextualSpacing w:val="0"/>
        <w:jc w:val="both"/>
        <w:rPr>
          <w:rFonts w:ascii="Times New Roman" w:hAnsi="Times New Roman" w:cs="Times New Roman"/>
          <w:sz w:val="28"/>
          <w:szCs w:val="28"/>
          <w:lang w:val="uk-UA"/>
        </w:rPr>
      </w:pPr>
      <w:r w:rsidRPr="00AB2F16">
        <w:rPr>
          <w:rFonts w:ascii="Times New Roman" w:hAnsi="Times New Roman" w:cs="Times New Roman"/>
          <w:sz w:val="28"/>
          <w:szCs w:val="28"/>
          <w:lang w:val="uk-UA"/>
        </w:rPr>
        <w:t>для отримання грошових потоків, передбачених як умовами договору так і для продажу;</w:t>
      </w:r>
    </w:p>
    <w:p w:rsidR="00246712" w:rsidRPr="00AB2F16" w:rsidRDefault="00246712" w:rsidP="00CF3E7C">
      <w:pPr>
        <w:pStyle w:val="a3"/>
        <w:numPr>
          <w:ilvl w:val="0"/>
          <w:numId w:val="22"/>
        </w:numPr>
        <w:tabs>
          <w:tab w:val="left" w:pos="424"/>
        </w:tabs>
        <w:spacing w:after="0" w:line="360" w:lineRule="auto"/>
        <w:ind w:left="0" w:right="-1" w:firstLine="709"/>
        <w:contextualSpacing w:val="0"/>
        <w:jc w:val="both"/>
        <w:rPr>
          <w:rFonts w:ascii="Times New Roman" w:hAnsi="Times New Roman" w:cs="Times New Roman"/>
          <w:sz w:val="28"/>
          <w:szCs w:val="28"/>
          <w:lang w:val="uk-UA"/>
        </w:rPr>
      </w:pPr>
      <w:r w:rsidRPr="00AB2F16">
        <w:rPr>
          <w:rFonts w:ascii="Times New Roman" w:hAnsi="Times New Roman" w:cs="Times New Roman"/>
          <w:sz w:val="28"/>
          <w:szCs w:val="28"/>
          <w:lang w:val="uk-UA"/>
        </w:rPr>
        <w:t>інші.</w:t>
      </w:r>
    </w:p>
    <w:p w:rsidR="009B5598" w:rsidRPr="00AB2F16" w:rsidRDefault="009B5598" w:rsidP="009B5598">
      <w:pPr>
        <w:tabs>
          <w:tab w:val="left" w:pos="424"/>
        </w:tabs>
        <w:spacing w:after="0" w:line="360" w:lineRule="auto"/>
        <w:ind w:right="-1" w:firstLine="709"/>
        <w:jc w:val="both"/>
        <w:rPr>
          <w:rFonts w:ascii="Times New Roman" w:hAnsi="Times New Roman" w:cs="Times New Roman"/>
          <w:sz w:val="28"/>
          <w:szCs w:val="28"/>
          <w:lang w:val="uk-UA"/>
        </w:rPr>
      </w:pPr>
      <w:r w:rsidRPr="00AB2F16">
        <w:rPr>
          <w:rFonts w:ascii="Times New Roman" w:hAnsi="Times New Roman" w:cs="Times New Roman"/>
          <w:sz w:val="28"/>
          <w:szCs w:val="28"/>
          <w:lang w:val="uk-UA"/>
        </w:rPr>
        <w:t>Модель бізнесу містить у собі наступні складові:</w:t>
      </w:r>
    </w:p>
    <w:p w:rsidR="00246712" w:rsidRPr="00AB2F16" w:rsidRDefault="009B5598" w:rsidP="00642549">
      <w:pPr>
        <w:pStyle w:val="a3"/>
        <w:numPr>
          <w:ilvl w:val="0"/>
          <w:numId w:val="39"/>
        </w:numPr>
        <w:tabs>
          <w:tab w:val="left" w:pos="501"/>
        </w:tabs>
        <w:spacing w:after="0" w:line="360" w:lineRule="auto"/>
        <w:ind w:left="0" w:right="-1" w:firstLine="709"/>
        <w:jc w:val="both"/>
        <w:rPr>
          <w:rFonts w:ascii="Times New Roman" w:hAnsi="Times New Roman" w:cs="Times New Roman"/>
          <w:sz w:val="28"/>
          <w:szCs w:val="28"/>
          <w:lang w:val="uk-UA"/>
        </w:rPr>
      </w:pPr>
      <w:r w:rsidRPr="00AB2F16">
        <w:rPr>
          <w:rFonts w:ascii="Times New Roman" w:hAnsi="Times New Roman" w:cs="Times New Roman"/>
          <w:sz w:val="28"/>
          <w:szCs w:val="28"/>
          <w:lang w:val="uk-UA"/>
        </w:rPr>
        <w:t>Споживачі. Ця складова передбачає визначення цільових клієнтів та з’ясування</w:t>
      </w:r>
      <w:r w:rsidR="00642549" w:rsidRPr="00AB2F16">
        <w:rPr>
          <w:rFonts w:ascii="Times New Roman" w:hAnsi="Times New Roman" w:cs="Times New Roman"/>
          <w:sz w:val="28"/>
          <w:szCs w:val="28"/>
          <w:lang w:val="uk-UA"/>
        </w:rPr>
        <w:t xml:space="preserve"> найбільш бажаних для банку споживачів; </w:t>
      </w:r>
    </w:p>
    <w:p w:rsidR="00246712" w:rsidRPr="00AB2F16" w:rsidRDefault="00642549" w:rsidP="00642549">
      <w:pPr>
        <w:pStyle w:val="a3"/>
        <w:numPr>
          <w:ilvl w:val="0"/>
          <w:numId w:val="39"/>
        </w:numPr>
        <w:tabs>
          <w:tab w:val="left" w:pos="501"/>
        </w:tabs>
        <w:spacing w:after="0" w:line="360" w:lineRule="auto"/>
        <w:ind w:left="0" w:right="-1" w:firstLine="709"/>
        <w:jc w:val="both"/>
        <w:rPr>
          <w:rFonts w:ascii="Times New Roman" w:hAnsi="Times New Roman" w:cs="Times New Roman"/>
          <w:sz w:val="28"/>
          <w:szCs w:val="28"/>
          <w:lang w:val="uk-UA"/>
        </w:rPr>
      </w:pPr>
      <w:r w:rsidRPr="00AB2F16">
        <w:rPr>
          <w:rFonts w:ascii="Times New Roman" w:hAnsi="Times New Roman" w:cs="Times New Roman"/>
          <w:sz w:val="28"/>
          <w:szCs w:val="28"/>
          <w:lang w:val="uk-UA"/>
        </w:rPr>
        <w:t>Продукт. Ця складова визначає який продукт пропонується клієнтам, які проблеми може вирішити клієнт за допомогою цього продукту;  які потреби задовольняє продукт; визначає набір продуктів та сервісів банку для кожного ринкового сегменту</w:t>
      </w:r>
      <w:r w:rsidR="00246712" w:rsidRPr="00AB2F16">
        <w:rPr>
          <w:rFonts w:ascii="Times New Roman" w:hAnsi="Times New Roman" w:cs="Times New Roman"/>
          <w:sz w:val="28"/>
          <w:szCs w:val="28"/>
          <w:lang w:val="uk-UA"/>
        </w:rPr>
        <w:t>;</w:t>
      </w:r>
    </w:p>
    <w:p w:rsidR="00246712" w:rsidRPr="00AB2F16" w:rsidRDefault="00642549" w:rsidP="00E04EA5">
      <w:pPr>
        <w:pStyle w:val="a3"/>
        <w:numPr>
          <w:ilvl w:val="0"/>
          <w:numId w:val="39"/>
        </w:numPr>
        <w:tabs>
          <w:tab w:val="left" w:pos="501"/>
        </w:tabs>
        <w:spacing w:after="0" w:line="360" w:lineRule="auto"/>
        <w:ind w:left="0" w:right="-1" w:firstLine="709"/>
        <w:jc w:val="both"/>
        <w:rPr>
          <w:rFonts w:ascii="Times New Roman" w:hAnsi="Times New Roman" w:cs="Times New Roman"/>
          <w:sz w:val="28"/>
          <w:szCs w:val="28"/>
          <w:lang w:val="uk-UA"/>
        </w:rPr>
      </w:pPr>
      <w:r w:rsidRPr="00AB2F16">
        <w:rPr>
          <w:rFonts w:ascii="Times New Roman" w:hAnsi="Times New Roman" w:cs="Times New Roman"/>
          <w:sz w:val="28"/>
          <w:szCs w:val="28"/>
          <w:lang w:val="uk-UA"/>
        </w:rPr>
        <w:t>Канали збуту. Ця складова визначає канали поширення, які можна застосовувати для окремих сегментів ринку</w:t>
      </w:r>
      <w:r w:rsidR="00246712" w:rsidRPr="00AB2F16">
        <w:rPr>
          <w:rFonts w:ascii="Times New Roman" w:hAnsi="Times New Roman" w:cs="Times New Roman"/>
          <w:sz w:val="28"/>
          <w:szCs w:val="28"/>
          <w:lang w:val="uk-UA"/>
        </w:rPr>
        <w:t xml:space="preserve">; </w:t>
      </w:r>
      <w:r w:rsidRPr="00AB2F16">
        <w:rPr>
          <w:rFonts w:ascii="Times New Roman" w:hAnsi="Times New Roman" w:cs="Times New Roman"/>
          <w:sz w:val="28"/>
          <w:szCs w:val="28"/>
          <w:lang w:val="uk-UA"/>
        </w:rPr>
        <w:t>аналізуються канали, якими вже користується банк; досліджується зв'язок між каналами та який з них працює найкраще; які з каналів</w:t>
      </w:r>
      <w:r w:rsidR="00E04EA5" w:rsidRPr="00AB2F16">
        <w:rPr>
          <w:rFonts w:ascii="Times New Roman" w:hAnsi="Times New Roman" w:cs="Times New Roman"/>
          <w:sz w:val="28"/>
          <w:szCs w:val="28"/>
          <w:lang w:val="uk-UA"/>
        </w:rPr>
        <w:t xml:space="preserve"> є вигідними в плані затрат, а які інтегровані з структурами споживача</w:t>
      </w:r>
      <w:r w:rsidR="00246712" w:rsidRPr="00AB2F16">
        <w:rPr>
          <w:rFonts w:ascii="Times New Roman" w:hAnsi="Times New Roman" w:cs="Times New Roman"/>
          <w:sz w:val="28"/>
          <w:szCs w:val="28"/>
          <w:lang w:val="uk-UA"/>
        </w:rPr>
        <w:t>;</w:t>
      </w:r>
    </w:p>
    <w:p w:rsidR="00246712" w:rsidRPr="00AB2F16" w:rsidRDefault="00E04EA5"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AB2F16">
        <w:rPr>
          <w:rFonts w:ascii="Times New Roman" w:hAnsi="Times New Roman" w:cs="Times New Roman"/>
          <w:sz w:val="28"/>
          <w:szCs w:val="28"/>
          <w:lang w:val="uk-UA"/>
        </w:rPr>
        <w:lastRenderedPageBreak/>
        <w:t>Взаємини з споживачами. Ця складова має визначати види взаємозв’язку зі споживачами, які види взаємин очікує кожен окремий сегмент замовників; які види взаємин вже налагоджені та наскільки витратними вони є; як взаємини з споживача інтегровані з іншими складовими моделі бізнесу;</w:t>
      </w:r>
    </w:p>
    <w:p w:rsidR="00246712" w:rsidRPr="00AB2F16" w:rsidRDefault="00E04EA5"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AB2F16">
        <w:rPr>
          <w:rFonts w:ascii="Times New Roman" w:hAnsi="Times New Roman" w:cs="Times New Roman"/>
          <w:sz w:val="28"/>
          <w:szCs w:val="28"/>
          <w:lang w:val="uk-UA"/>
        </w:rPr>
        <w:t>Грошові потоки. Ця с</w:t>
      </w:r>
      <w:r w:rsidR="0058723C" w:rsidRPr="00AB2F16">
        <w:rPr>
          <w:rFonts w:ascii="Times New Roman" w:hAnsi="Times New Roman" w:cs="Times New Roman"/>
          <w:sz w:val="28"/>
          <w:szCs w:val="28"/>
          <w:lang w:val="uk-UA"/>
        </w:rPr>
        <w:t xml:space="preserve">кладова демонструє за </w:t>
      </w:r>
      <w:r w:rsidRPr="00AB2F16">
        <w:rPr>
          <w:rFonts w:ascii="Times New Roman" w:hAnsi="Times New Roman" w:cs="Times New Roman"/>
          <w:sz w:val="28"/>
          <w:szCs w:val="28"/>
          <w:lang w:val="uk-UA"/>
        </w:rPr>
        <w:t>що готові платити гроші замовники</w:t>
      </w:r>
      <w:r w:rsidR="0058723C" w:rsidRPr="00AB2F16">
        <w:rPr>
          <w:rFonts w:ascii="Times New Roman" w:hAnsi="Times New Roman" w:cs="Times New Roman"/>
          <w:sz w:val="28"/>
          <w:szCs w:val="28"/>
          <w:lang w:val="uk-UA"/>
        </w:rPr>
        <w:t>; за що виплати проводяться в даний момент; в який спосіб здійснюється сплата і як хотіли б платити споживачі; в який мірі та з яких потоків формується виручка</w:t>
      </w:r>
      <w:r w:rsidR="00246712" w:rsidRPr="00AB2F16">
        <w:rPr>
          <w:rFonts w:ascii="Times New Roman" w:hAnsi="Times New Roman" w:cs="Times New Roman"/>
          <w:sz w:val="28"/>
          <w:szCs w:val="28"/>
          <w:lang w:val="uk-UA"/>
        </w:rPr>
        <w:t>;</w:t>
      </w:r>
    </w:p>
    <w:p w:rsidR="00246712" w:rsidRPr="00AB2F16" w:rsidRDefault="0058723C"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AB2F16">
        <w:rPr>
          <w:rFonts w:ascii="Times New Roman" w:hAnsi="Times New Roman" w:cs="Times New Roman"/>
          <w:sz w:val="28"/>
          <w:szCs w:val="28"/>
          <w:lang w:val="uk-UA"/>
        </w:rPr>
        <w:t>Ресурси. Дана складова визначає яких основних ресурсів потребує бізнес;</w:t>
      </w:r>
    </w:p>
    <w:p w:rsidR="00246712" w:rsidRPr="00AB2F16" w:rsidRDefault="0058723C"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AB2F16">
        <w:rPr>
          <w:rFonts w:ascii="Times New Roman" w:hAnsi="Times New Roman" w:cs="Times New Roman"/>
          <w:sz w:val="28"/>
          <w:szCs w:val="28"/>
          <w:lang w:val="uk-UA"/>
        </w:rPr>
        <w:t>Провідна діяльність. Дана складова моделі бізнесу покликана визначити, яких видів діяльності потребує бізнес;</w:t>
      </w:r>
    </w:p>
    <w:p w:rsidR="00246712" w:rsidRPr="00AB2F16" w:rsidRDefault="0058723C"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AB2F16">
        <w:rPr>
          <w:rFonts w:ascii="Times New Roman" w:hAnsi="Times New Roman" w:cs="Times New Roman"/>
          <w:sz w:val="28"/>
          <w:szCs w:val="28"/>
          <w:lang w:val="uk-UA"/>
        </w:rPr>
        <w:t>Партнери. Дана складова визначає головних партнерів, постачальників, основні ресурси, що необхідно отримувати від партнерів та якою є провідна діяльність партнерів;</w:t>
      </w:r>
    </w:p>
    <w:p w:rsidR="00246712" w:rsidRPr="00AB2F16" w:rsidRDefault="0058723C"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AB2F16">
        <w:rPr>
          <w:rFonts w:ascii="Times New Roman" w:hAnsi="Times New Roman" w:cs="Times New Roman"/>
          <w:sz w:val="28"/>
          <w:szCs w:val="28"/>
          <w:lang w:val="uk-UA"/>
        </w:rPr>
        <w:t xml:space="preserve">Структура витрат. Дана складова встановлює якими є головні витрати у прийнятній моделі бізнесу; які головні ресурси є найдорожчими та яка провідна діяльність є </w:t>
      </w:r>
      <w:proofErr w:type="spellStart"/>
      <w:r w:rsidRPr="00AB2F16">
        <w:rPr>
          <w:rFonts w:ascii="Times New Roman" w:hAnsi="Times New Roman" w:cs="Times New Roman"/>
          <w:sz w:val="28"/>
          <w:szCs w:val="28"/>
          <w:lang w:val="uk-UA"/>
        </w:rPr>
        <w:t>дороговартісною</w:t>
      </w:r>
      <w:proofErr w:type="spellEnd"/>
      <w:r w:rsidR="00246712" w:rsidRPr="00AB2F16">
        <w:rPr>
          <w:rFonts w:ascii="Times New Roman" w:hAnsi="Times New Roman" w:cs="Times New Roman"/>
          <w:sz w:val="28"/>
          <w:szCs w:val="28"/>
          <w:lang w:val="uk-UA"/>
        </w:rPr>
        <w:t>.</w:t>
      </w:r>
    </w:p>
    <w:p w:rsidR="00246712" w:rsidRPr="00AB2F16" w:rsidRDefault="00246712" w:rsidP="00246712">
      <w:pPr>
        <w:tabs>
          <w:tab w:val="left" w:pos="578"/>
        </w:tabs>
        <w:spacing w:after="0" w:line="360" w:lineRule="auto"/>
        <w:ind w:right="-1" w:firstLine="709"/>
        <w:jc w:val="both"/>
        <w:rPr>
          <w:rFonts w:ascii="Times New Roman" w:hAnsi="Times New Roman" w:cs="Times New Roman"/>
          <w:sz w:val="28"/>
          <w:szCs w:val="28"/>
          <w:lang w:val="uk-UA"/>
        </w:rPr>
      </w:pPr>
      <w:r w:rsidRPr="00AB2F16">
        <w:rPr>
          <w:rFonts w:ascii="Times New Roman" w:hAnsi="Times New Roman" w:cs="Times New Roman"/>
          <w:sz w:val="28"/>
          <w:szCs w:val="28"/>
          <w:lang w:val="uk-UA"/>
        </w:rPr>
        <w:t>Банк при розробці та затвердженні нового банківського продукту в обов’язковому порядку здійснює аналіз ринку, клієнтський сегмент, ринок реалізації, конкурентні переваги та особливості, розробляє методологічне забезпечення та визначає засоби автоматизації та форми звітності.</w:t>
      </w:r>
    </w:p>
    <w:p w:rsidR="00246712" w:rsidRPr="00F67B81" w:rsidRDefault="00246712" w:rsidP="00246712">
      <w:pPr>
        <w:tabs>
          <w:tab w:val="left" w:pos="-142"/>
        </w:tabs>
        <w:spacing w:after="0" w:line="360" w:lineRule="auto"/>
        <w:ind w:right="-1" w:firstLine="709"/>
        <w:jc w:val="both"/>
        <w:rPr>
          <w:rFonts w:ascii="Times New Roman" w:hAnsi="Times New Roman" w:cs="Times New Roman"/>
          <w:sz w:val="28"/>
          <w:szCs w:val="28"/>
          <w:lang w:val="uk-UA"/>
        </w:rPr>
      </w:pPr>
      <w:r w:rsidRPr="00AB2F16">
        <w:rPr>
          <w:rFonts w:ascii="Times New Roman" w:hAnsi="Times New Roman" w:cs="Times New Roman"/>
          <w:sz w:val="28"/>
          <w:szCs w:val="28"/>
          <w:lang w:val="uk-UA"/>
        </w:rPr>
        <w:t>При затвердженні умов банківського продукту, обов’язковим є розробка та затвердження шаблону кредитного договору. Умовами кредитного договору передбачається видача кредитних коштів на умовах платності та строковості. Тобто обов’язкове виконання клієнтом своїх кредитних зобов’язань в терміни та на умовах оплати, передбаченої умовами договору.</w:t>
      </w:r>
    </w:p>
    <w:p w:rsidR="00246712" w:rsidRPr="00F67B81" w:rsidRDefault="00246712" w:rsidP="00246712">
      <w:pPr>
        <w:tabs>
          <w:tab w:val="left" w:pos="674"/>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Таким чином банк у своїй діяльності керується бізнес моделлю першого типу – «для отримання («збирання») грошових потоків», передбачених умовами договору;</w:t>
      </w:r>
    </w:p>
    <w:p w:rsidR="00246712" w:rsidRPr="00F67B81" w:rsidRDefault="00246712" w:rsidP="00246712">
      <w:pPr>
        <w:tabs>
          <w:tab w:val="left" w:pos="705"/>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 не вважає порушенням бізнес-моделі управління фінансовими активами «для отримання («збирання») грошових потоків», якщо продажі фінансових активів відповідної групи пов’язані з певними об’єктивними чинниками:</w:t>
      </w:r>
    </w:p>
    <w:p w:rsidR="00246712" w:rsidRPr="00F67B81" w:rsidRDefault="00246712"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підвищення кредитного ризику (падіння кредитного рейтингу тощо) вище, ніж рівень припустимий політикою управління активами або ризиками за такими активами;</w:t>
      </w:r>
    </w:p>
    <w:p w:rsidR="00246712" w:rsidRPr="00F67B81" w:rsidRDefault="00246712"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продажі відбуваються близько до строку погашення фінансового активу, коли його поточна справедлива вартість не суттєво відхиляється від суми погашення;</w:t>
      </w:r>
    </w:p>
    <w:p w:rsidR="00246712" w:rsidRPr="00F67B81" w:rsidRDefault="00246712"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продаж у зв’язку із зміною законодавства, яка призводить до одноразової події продажу (тобто в майбутньому не передбачається) регулярних продажів з метою виконання вимог законодавства;</w:t>
      </w:r>
    </w:p>
    <w:p w:rsidR="00246712" w:rsidRPr="00F67B81" w:rsidRDefault="00246712"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продаж фінансових активів (цінних паперів) по операціях «</w:t>
      </w:r>
      <w:proofErr w:type="spellStart"/>
      <w:r w:rsidRPr="00F67B81">
        <w:rPr>
          <w:rFonts w:ascii="Times New Roman" w:hAnsi="Times New Roman" w:cs="Times New Roman"/>
          <w:sz w:val="28"/>
          <w:szCs w:val="28"/>
          <w:lang w:val="uk-UA"/>
        </w:rPr>
        <w:t>репо</w:t>
      </w:r>
      <w:proofErr w:type="spellEnd"/>
      <w:r w:rsidRPr="00F67B81">
        <w:rPr>
          <w:rFonts w:ascii="Times New Roman" w:hAnsi="Times New Roman" w:cs="Times New Roman"/>
          <w:sz w:val="28"/>
          <w:szCs w:val="28"/>
          <w:lang w:val="uk-UA"/>
        </w:rPr>
        <w:t>»;</w:t>
      </w:r>
    </w:p>
    <w:p w:rsidR="00246712" w:rsidRPr="00F67B81" w:rsidRDefault="00246712"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продажі у зв’язку із значною внутрішньою реструктуризацією банку;</w:t>
      </w:r>
    </w:p>
    <w:p w:rsidR="00246712" w:rsidRPr="00790F65" w:rsidRDefault="00246712"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790F65">
        <w:rPr>
          <w:rFonts w:ascii="Times New Roman" w:hAnsi="Times New Roman" w:cs="Times New Roman"/>
          <w:sz w:val="28"/>
          <w:szCs w:val="28"/>
          <w:lang w:val="uk-UA"/>
        </w:rPr>
        <w:t>продажі у зв’язку із одноразовою подією, яка перебуває поза межами контролю банку,</w:t>
      </w:r>
      <w:r w:rsidR="00790F65" w:rsidRPr="00790F65">
        <w:rPr>
          <w:rFonts w:ascii="Times New Roman" w:hAnsi="Times New Roman" w:cs="Times New Roman"/>
          <w:sz w:val="28"/>
          <w:szCs w:val="28"/>
          <w:lang w:val="uk-UA"/>
        </w:rPr>
        <w:t xml:space="preserve"> банк не мав змоги її спрогнозувати та стосовно цього є докази, а також дана подія не повторюється. </w:t>
      </w:r>
    </w:p>
    <w:p w:rsidR="00246712" w:rsidRPr="00790F65" w:rsidRDefault="00790F65" w:rsidP="00790F65">
      <w:pPr>
        <w:tabs>
          <w:tab w:val="left" w:pos="693"/>
        </w:tabs>
        <w:spacing w:after="0" w:line="360" w:lineRule="auto"/>
        <w:ind w:right="-1" w:firstLine="709"/>
        <w:jc w:val="both"/>
        <w:rPr>
          <w:rFonts w:ascii="Times New Roman" w:hAnsi="Times New Roman" w:cs="Times New Roman"/>
          <w:sz w:val="28"/>
          <w:szCs w:val="28"/>
          <w:lang w:val="uk-UA"/>
        </w:rPr>
      </w:pPr>
      <w:bookmarkStart w:id="4" w:name="_bookmark3"/>
      <w:bookmarkEnd w:id="4"/>
      <w:r w:rsidRPr="00790F65">
        <w:rPr>
          <w:rFonts w:ascii="Times New Roman" w:hAnsi="Times New Roman" w:cs="Times New Roman"/>
          <w:sz w:val="28"/>
          <w:szCs w:val="28"/>
          <w:lang w:val="uk-UA"/>
        </w:rPr>
        <w:t xml:space="preserve">Іншим </w:t>
      </w:r>
      <w:r>
        <w:rPr>
          <w:rFonts w:ascii="Times New Roman" w:hAnsi="Times New Roman" w:cs="Times New Roman"/>
          <w:sz w:val="28"/>
          <w:szCs w:val="28"/>
          <w:lang w:val="uk-UA"/>
        </w:rPr>
        <w:t>к</w:t>
      </w:r>
      <w:r w:rsidRPr="00790F65">
        <w:rPr>
          <w:rFonts w:ascii="Times New Roman" w:hAnsi="Times New Roman" w:cs="Times New Roman"/>
          <w:sz w:val="28"/>
          <w:szCs w:val="28"/>
          <w:lang w:val="uk-UA"/>
        </w:rPr>
        <w:t xml:space="preserve">ритерієм </w:t>
      </w:r>
      <w:r>
        <w:rPr>
          <w:rFonts w:ascii="Times New Roman" w:hAnsi="Times New Roman" w:cs="Times New Roman"/>
          <w:sz w:val="28"/>
          <w:szCs w:val="28"/>
          <w:lang w:val="uk-UA"/>
        </w:rPr>
        <w:t>к</w:t>
      </w:r>
      <w:r w:rsidRPr="00790F65">
        <w:rPr>
          <w:rFonts w:ascii="Times New Roman" w:hAnsi="Times New Roman" w:cs="Times New Roman"/>
          <w:sz w:val="28"/>
          <w:szCs w:val="28"/>
          <w:lang w:val="uk-UA"/>
        </w:rPr>
        <w:t xml:space="preserve">ласифікації боргових активів є </w:t>
      </w:r>
      <w:r>
        <w:rPr>
          <w:rFonts w:ascii="Times New Roman" w:hAnsi="Times New Roman" w:cs="Times New Roman"/>
          <w:sz w:val="28"/>
          <w:szCs w:val="28"/>
          <w:lang w:val="uk-UA"/>
        </w:rPr>
        <w:t>х</w:t>
      </w:r>
      <w:r w:rsidRPr="00790F65">
        <w:rPr>
          <w:rFonts w:ascii="Times New Roman" w:hAnsi="Times New Roman" w:cs="Times New Roman"/>
          <w:sz w:val="28"/>
          <w:szCs w:val="28"/>
          <w:lang w:val="uk-UA"/>
        </w:rPr>
        <w:t>арактеристика грош</w:t>
      </w:r>
      <w:r>
        <w:rPr>
          <w:rFonts w:ascii="Times New Roman" w:hAnsi="Times New Roman" w:cs="Times New Roman"/>
          <w:sz w:val="28"/>
          <w:szCs w:val="28"/>
          <w:lang w:val="uk-UA"/>
        </w:rPr>
        <w:t>о</w:t>
      </w:r>
      <w:r w:rsidRPr="00790F65">
        <w:rPr>
          <w:rFonts w:ascii="Times New Roman" w:hAnsi="Times New Roman" w:cs="Times New Roman"/>
          <w:sz w:val="28"/>
          <w:szCs w:val="28"/>
          <w:lang w:val="uk-UA"/>
        </w:rPr>
        <w:t>вих потоків</w:t>
      </w:r>
      <w:r w:rsidR="00246712" w:rsidRPr="00790F65">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передбачені умовами угоди</w:t>
      </w:r>
      <w:r w:rsidR="00246712" w:rsidRPr="00790F65">
        <w:rPr>
          <w:rFonts w:ascii="Times New Roman" w:hAnsi="Times New Roman" w:cs="Times New Roman"/>
          <w:sz w:val="28"/>
          <w:szCs w:val="28"/>
          <w:lang w:val="uk-UA"/>
        </w:rPr>
        <w:t xml:space="preserve"> (так званий «SPPI-тест»).</w:t>
      </w:r>
    </w:p>
    <w:p w:rsidR="00246712" w:rsidRPr="003F5E53" w:rsidRDefault="00790F65" w:rsidP="001B7EC8">
      <w:pPr>
        <w:tabs>
          <w:tab w:val="left" w:pos="626"/>
        </w:tabs>
        <w:spacing w:after="0" w:line="360" w:lineRule="auto"/>
        <w:ind w:right="-1" w:firstLine="709"/>
        <w:jc w:val="both"/>
        <w:rPr>
          <w:rFonts w:ascii="Times New Roman" w:hAnsi="Times New Roman" w:cs="Times New Roman"/>
          <w:sz w:val="28"/>
          <w:szCs w:val="28"/>
          <w:highlight w:val="yellow"/>
          <w:lang w:val="uk-UA"/>
        </w:rPr>
      </w:pPr>
      <w:r w:rsidRPr="00790F65">
        <w:rPr>
          <w:rFonts w:ascii="Times New Roman" w:hAnsi="Times New Roman" w:cs="Times New Roman"/>
          <w:sz w:val="28"/>
          <w:szCs w:val="28"/>
          <w:lang w:val="uk-UA"/>
        </w:rPr>
        <w:t>Ціллю проведення даного тесту є з’ясування, чи</w:t>
      </w:r>
      <w:r>
        <w:rPr>
          <w:rFonts w:ascii="Times New Roman" w:hAnsi="Times New Roman" w:cs="Times New Roman"/>
          <w:sz w:val="28"/>
          <w:szCs w:val="28"/>
          <w:lang w:val="uk-UA"/>
        </w:rPr>
        <w:t xml:space="preserve"> грошові потоки, передбачені умовою договору являють собою платежі для погашення основної суми боргу та відсотків на непогашену основну суму боргу. Якщо це твердження є вірним, тоді фінансовий актив може бути класифікований у категорію: </w:t>
      </w:r>
      <w:r w:rsidR="001B7EC8">
        <w:rPr>
          <w:rFonts w:ascii="Times New Roman" w:hAnsi="Times New Roman" w:cs="Times New Roman"/>
          <w:sz w:val="28"/>
          <w:szCs w:val="28"/>
          <w:lang w:val="uk-UA"/>
        </w:rPr>
        <w:t>а) за амортизованою собівартістю; б) за справедливою вартістю з визнанням результату переоцінки в інших сукупних доходах.</w:t>
      </w:r>
    </w:p>
    <w:p w:rsidR="00246712" w:rsidRPr="003F5E53" w:rsidRDefault="001B7EC8" w:rsidP="00246712">
      <w:pPr>
        <w:tabs>
          <w:tab w:val="left" w:pos="626"/>
        </w:tabs>
        <w:spacing w:after="0" w:line="360" w:lineRule="auto"/>
        <w:ind w:right="-1" w:firstLine="709"/>
        <w:jc w:val="both"/>
        <w:rPr>
          <w:rFonts w:ascii="Times New Roman" w:hAnsi="Times New Roman" w:cs="Times New Roman"/>
          <w:sz w:val="28"/>
          <w:szCs w:val="28"/>
          <w:highlight w:val="yellow"/>
          <w:lang w:val="uk-UA"/>
        </w:rPr>
      </w:pPr>
      <w:r w:rsidRPr="001B7EC8">
        <w:rPr>
          <w:rFonts w:ascii="Times New Roman" w:hAnsi="Times New Roman" w:cs="Times New Roman"/>
          <w:sz w:val="28"/>
          <w:szCs w:val="28"/>
          <w:lang w:val="uk-UA"/>
        </w:rPr>
        <w:lastRenderedPageBreak/>
        <w:t xml:space="preserve">Впровадження SPPI-тесту робить можливим </w:t>
      </w:r>
      <w:r>
        <w:rPr>
          <w:rFonts w:ascii="Times New Roman" w:hAnsi="Times New Roman" w:cs="Times New Roman"/>
          <w:sz w:val="28"/>
          <w:szCs w:val="28"/>
          <w:lang w:val="uk-UA"/>
        </w:rPr>
        <w:t>застосування оцінки активів на предмет зменшення корисності на основі моделі очікуваних кредитних збитків.</w:t>
      </w:r>
    </w:p>
    <w:p w:rsidR="00246712" w:rsidRPr="00F67B81" w:rsidRDefault="00246712" w:rsidP="00246712">
      <w:pPr>
        <w:tabs>
          <w:tab w:val="left" w:pos="573"/>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Логіка тесту полягає в порівнянні досліджуваного фінансового активу з «ідеальним» (</w:t>
      </w:r>
      <w:proofErr w:type="spellStart"/>
      <w:r w:rsidRPr="00F67B81">
        <w:rPr>
          <w:rFonts w:ascii="Times New Roman" w:hAnsi="Times New Roman" w:cs="Times New Roman"/>
          <w:sz w:val="28"/>
          <w:szCs w:val="28"/>
          <w:lang w:val="uk-UA"/>
        </w:rPr>
        <w:t>benchmark</w:t>
      </w:r>
      <w:proofErr w:type="spellEnd"/>
      <w:r w:rsidRPr="00F67B81">
        <w:rPr>
          <w:rFonts w:ascii="Times New Roman" w:hAnsi="Times New Roman" w:cs="Times New Roman"/>
          <w:sz w:val="28"/>
          <w:szCs w:val="28"/>
          <w:lang w:val="uk-UA"/>
        </w:rPr>
        <w:t>) інструментом. Для проходження SPPI-тесту Банк здійснює оцінку кожного діючого та нового шаблону кредитного договору на предмет:</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повного погашення основної суми боргу;</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застосування ринкової відсоткової ставки;</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відповідності валюти погашення з валютою видачі кредитних коштів;</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можливості конвертації валюти кредиту в іншу валюту;</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права на дострокове погашення або продовження терміну договору;</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інші умови, що можуть вплинути на зміну грошових потоків.</w:t>
      </w:r>
    </w:p>
    <w:p w:rsidR="00246712" w:rsidRPr="00F67B81" w:rsidRDefault="00246712" w:rsidP="00246712">
      <w:pPr>
        <w:tabs>
          <w:tab w:val="left" w:pos="597"/>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Для діючих кредитних договорів банківською установою розробляється та затверджується анкета для проходження SPPI-тесту.</w:t>
      </w:r>
    </w:p>
    <w:p w:rsidR="00246712" w:rsidRPr="00F67B81" w:rsidRDefault="001B7EC8" w:rsidP="00246712">
      <w:pPr>
        <w:tabs>
          <w:tab w:val="left" w:pos="631"/>
        </w:tabs>
        <w:spacing w:after="0" w:line="360" w:lineRule="auto"/>
        <w:ind w:right="-1" w:firstLine="709"/>
        <w:jc w:val="both"/>
        <w:rPr>
          <w:rFonts w:ascii="Times New Roman" w:hAnsi="Times New Roman" w:cs="Times New Roman"/>
          <w:sz w:val="28"/>
          <w:szCs w:val="28"/>
          <w:lang w:val="uk-UA"/>
        </w:rPr>
      </w:pPr>
      <w:bookmarkStart w:id="5" w:name="_bookmark4"/>
      <w:bookmarkEnd w:id="5"/>
      <w:r w:rsidRPr="001B7EC8">
        <w:rPr>
          <w:rFonts w:ascii="Times New Roman" w:hAnsi="Times New Roman" w:cs="Times New Roman"/>
          <w:sz w:val="28"/>
          <w:szCs w:val="28"/>
          <w:lang w:val="uk-UA"/>
        </w:rPr>
        <w:t>Задля оптимізаці</w:t>
      </w:r>
      <w:r>
        <w:rPr>
          <w:rFonts w:ascii="Times New Roman" w:hAnsi="Times New Roman" w:cs="Times New Roman"/>
          <w:sz w:val="28"/>
          <w:szCs w:val="28"/>
          <w:lang w:val="uk-UA"/>
        </w:rPr>
        <w:t xml:space="preserve">ї </w:t>
      </w:r>
      <w:r w:rsidR="00ED6482">
        <w:rPr>
          <w:rFonts w:ascii="Times New Roman" w:hAnsi="Times New Roman" w:cs="Times New Roman"/>
          <w:sz w:val="28"/>
          <w:szCs w:val="28"/>
          <w:lang w:val="uk-UA"/>
        </w:rPr>
        <w:t xml:space="preserve">визнання очікуваних кредитних збитків за борговими фінансовими активами та відсоткових доходів за ними, такі кредитні збитки, незалежно від категорії, розподіляються </w:t>
      </w:r>
      <w:r w:rsidR="00246712" w:rsidRPr="00F67B81">
        <w:rPr>
          <w:rFonts w:ascii="Times New Roman" w:hAnsi="Times New Roman" w:cs="Times New Roman"/>
          <w:sz w:val="28"/>
          <w:szCs w:val="28"/>
          <w:lang w:val="uk-UA"/>
        </w:rPr>
        <w:t>на наступні стадії знецінення (рівні кредитного ризику):</w:t>
      </w:r>
    </w:p>
    <w:p w:rsidR="00246712" w:rsidRPr="00F67B81" w:rsidRDefault="00246712" w:rsidP="00246712">
      <w:pPr>
        <w:tabs>
          <w:tab w:val="left" w:pos="338"/>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Стадія 1: </w:t>
      </w:r>
      <w:r w:rsidR="00ED6482">
        <w:rPr>
          <w:rFonts w:ascii="Times New Roman" w:hAnsi="Times New Roman" w:cs="Times New Roman"/>
          <w:sz w:val="28"/>
          <w:szCs w:val="28"/>
          <w:lang w:val="uk-UA"/>
        </w:rPr>
        <w:t>станом на звітну дату, кредитний ризик за фінансовим інструментом не зазнав значного зростання від часу першого визнання.</w:t>
      </w:r>
      <w:r w:rsidRPr="00F67B81">
        <w:rPr>
          <w:rFonts w:ascii="Times New Roman" w:hAnsi="Times New Roman" w:cs="Times New Roman"/>
          <w:sz w:val="28"/>
          <w:szCs w:val="28"/>
          <w:lang w:val="uk-UA"/>
        </w:rPr>
        <w:t xml:space="preserve"> Очікувані кредитні збитки для фінансових інструментів в стадії 1 визначаються за наступні 12 місяців;</w:t>
      </w:r>
    </w:p>
    <w:p w:rsidR="00246712" w:rsidRPr="00F67B81" w:rsidRDefault="00246712" w:rsidP="00246712">
      <w:pPr>
        <w:tabs>
          <w:tab w:val="left" w:pos="367"/>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Стадія 2: кредитний ризик за фінансовим інструментом зазнав значного зростання з моменту первісного визнання. Очікувані кредитні збитки для фінансових інструментів в стадії 2 визначаються за весь термін дії фінансового інструменту;</w:t>
      </w:r>
    </w:p>
    <w:p w:rsidR="00246712" w:rsidRPr="00F67B81" w:rsidRDefault="00246712" w:rsidP="00246712">
      <w:pPr>
        <w:tabs>
          <w:tab w:val="left" w:pos="369"/>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Стадія 3: кредитно-знецінений фінансовий інструмент, тобто наявні ознаки дефолту. Очікувані кредитні збитки для фінансових інструментів в стадії 3 визначаються за весь термін дії фінансового інструменту;</w:t>
      </w:r>
    </w:p>
    <w:p w:rsidR="00246712" w:rsidRPr="00F67B81" w:rsidRDefault="00246712" w:rsidP="00246712">
      <w:pPr>
        <w:tabs>
          <w:tab w:val="left" w:pos="374"/>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POCI: придбані (створені) фінансові активи, що на момент первісного визнання мали ознаки знецінення (перебували у стадії дефолту). Очікувані кредитні збитки для таких фінансових активів визначаються за весь термін дії фінансового активу – подібно до стадії 2.</w:t>
      </w:r>
    </w:p>
    <w:p w:rsidR="00246712" w:rsidRPr="003F5E53" w:rsidRDefault="00ED6482" w:rsidP="00246712">
      <w:pPr>
        <w:tabs>
          <w:tab w:val="left" w:pos="587"/>
        </w:tabs>
        <w:spacing w:after="0" w:line="360" w:lineRule="auto"/>
        <w:ind w:right="-1" w:firstLine="709"/>
        <w:jc w:val="both"/>
        <w:rPr>
          <w:rFonts w:ascii="Times New Roman" w:hAnsi="Times New Roman" w:cs="Times New Roman"/>
          <w:sz w:val="28"/>
          <w:szCs w:val="28"/>
          <w:highlight w:val="yellow"/>
          <w:lang w:val="uk-UA"/>
        </w:rPr>
      </w:pPr>
      <w:r w:rsidRPr="00ED6482">
        <w:rPr>
          <w:rFonts w:ascii="Times New Roman" w:hAnsi="Times New Roman" w:cs="Times New Roman"/>
          <w:sz w:val="28"/>
          <w:szCs w:val="28"/>
          <w:lang w:val="uk-UA"/>
        </w:rPr>
        <w:t xml:space="preserve">Стадія </w:t>
      </w:r>
      <w:r>
        <w:rPr>
          <w:rFonts w:ascii="Times New Roman" w:hAnsi="Times New Roman" w:cs="Times New Roman"/>
          <w:sz w:val="28"/>
          <w:szCs w:val="28"/>
          <w:lang w:val="uk-UA"/>
        </w:rPr>
        <w:t>знецінення встановлюється зважаючи на те, наскільки змінився рівень кредитного ризику за фінансовим активом порівняно із первинним рівнем кредитного ризику. В залежності від того до якої стадії належить фінансовий актив, визначається порядок оцінки суми очікуваних кредитних збитків та сум відсоткових доходів за таким фінансовим активом.</w:t>
      </w:r>
    </w:p>
    <w:p w:rsidR="00246712" w:rsidRPr="003F5E53" w:rsidRDefault="00DE1ADB" w:rsidP="00246712">
      <w:pPr>
        <w:tabs>
          <w:tab w:val="left" w:pos="583"/>
        </w:tabs>
        <w:spacing w:after="0" w:line="360" w:lineRule="auto"/>
        <w:ind w:right="-1" w:firstLine="709"/>
        <w:jc w:val="both"/>
        <w:rPr>
          <w:rFonts w:ascii="Times New Roman" w:hAnsi="Times New Roman" w:cs="Times New Roman"/>
          <w:sz w:val="28"/>
          <w:szCs w:val="28"/>
          <w:highlight w:val="yellow"/>
          <w:lang w:val="uk-UA"/>
        </w:rPr>
      </w:pPr>
      <w:r w:rsidRPr="00DE1ADB">
        <w:rPr>
          <w:rFonts w:ascii="Times New Roman" w:hAnsi="Times New Roman" w:cs="Times New Roman"/>
          <w:sz w:val="28"/>
          <w:szCs w:val="28"/>
          <w:lang w:val="uk-UA"/>
        </w:rPr>
        <w:t xml:space="preserve">Для так званих, працюючих активів, рівень </w:t>
      </w:r>
      <w:r>
        <w:rPr>
          <w:rFonts w:ascii="Times New Roman" w:hAnsi="Times New Roman" w:cs="Times New Roman"/>
          <w:sz w:val="28"/>
          <w:szCs w:val="28"/>
          <w:lang w:val="uk-UA"/>
        </w:rPr>
        <w:t>ризику за якими суттєво не зріс, очікувані збитки визначаються на наступні 12 місяців.</w:t>
      </w:r>
    </w:p>
    <w:p w:rsidR="00246712" w:rsidRPr="00F67B81" w:rsidRDefault="00DE1ADB" w:rsidP="00246712">
      <w:pPr>
        <w:tabs>
          <w:tab w:val="left" w:pos="616"/>
        </w:tabs>
        <w:spacing w:after="0" w:line="360" w:lineRule="auto"/>
        <w:ind w:right="-1" w:firstLine="709"/>
        <w:jc w:val="both"/>
        <w:rPr>
          <w:rFonts w:ascii="Times New Roman" w:hAnsi="Times New Roman" w:cs="Times New Roman"/>
          <w:sz w:val="28"/>
          <w:szCs w:val="28"/>
          <w:lang w:val="uk-UA"/>
        </w:rPr>
      </w:pPr>
      <w:r w:rsidRPr="00DE1ADB">
        <w:rPr>
          <w:rFonts w:ascii="Times New Roman" w:hAnsi="Times New Roman" w:cs="Times New Roman"/>
          <w:sz w:val="28"/>
          <w:szCs w:val="28"/>
          <w:lang w:val="uk-UA"/>
        </w:rPr>
        <w:t>Для активів</w:t>
      </w:r>
      <w:r>
        <w:rPr>
          <w:rFonts w:ascii="Times New Roman" w:hAnsi="Times New Roman" w:cs="Times New Roman"/>
          <w:sz w:val="28"/>
          <w:szCs w:val="28"/>
          <w:lang w:val="uk-UA"/>
        </w:rPr>
        <w:t>, рівень ризику за якими суттєво зріс, а активи носять ознаки дефолту, визначаються очікувані збитки за весь період дії фінансового інструменту.</w:t>
      </w:r>
    </w:p>
    <w:p w:rsidR="00246712" w:rsidRPr="00F67B81" w:rsidRDefault="00246712" w:rsidP="00246712">
      <w:pPr>
        <w:tabs>
          <w:tab w:val="left" w:pos="571"/>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Розрахунок резервів по МСФЗ для заборгованості, здійснюється на:</w:t>
      </w:r>
    </w:p>
    <w:p w:rsidR="00246712" w:rsidRPr="00F67B81" w:rsidRDefault="00246712" w:rsidP="00CF3E7C">
      <w:pPr>
        <w:pStyle w:val="a3"/>
        <w:numPr>
          <w:ilvl w:val="0"/>
          <w:numId w:val="19"/>
        </w:numPr>
        <w:tabs>
          <w:tab w:val="left" w:pos="527"/>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портфельній (груповій) основі – для індивідуально не значних активних банківських операцій та індивідуально значних активних банківських операцій за якими не виявлено ознак дефолту;</w:t>
      </w:r>
    </w:p>
    <w:p w:rsidR="00246712" w:rsidRPr="00F67B81" w:rsidRDefault="00246712" w:rsidP="00CF3E7C">
      <w:pPr>
        <w:pStyle w:val="a3"/>
        <w:numPr>
          <w:ilvl w:val="0"/>
          <w:numId w:val="19"/>
        </w:numPr>
        <w:tabs>
          <w:tab w:val="left" w:pos="446"/>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індивідуальній основі – застосовується для індивідуально значних активних банківських операцій за якими визнано дефолт.</w:t>
      </w:r>
    </w:p>
    <w:p w:rsidR="00246712" w:rsidRPr="00F67B81" w:rsidRDefault="00246712" w:rsidP="00246712">
      <w:pPr>
        <w:tabs>
          <w:tab w:val="left" w:pos="614"/>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Індивідуально значними вважаються всі активні банківські операції боржника, сума боргу за якими на звітну дату є меншою встановленого рівня матеріальності. Встановлення рівня матеріальності на одного боржника здійснюється банком не рідше одного разу на рік та затверджується на комітеті кредитних ризиків та резервів.</w:t>
      </w:r>
    </w:p>
    <w:p w:rsidR="00246712" w:rsidRPr="00F67B81" w:rsidRDefault="00246712" w:rsidP="00246712">
      <w:pPr>
        <w:tabs>
          <w:tab w:val="left" w:pos="571"/>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Класифікація фінансових активів до відповідної стадії проводиться на кожну звітну дату. Банк відносить до POCI:</w:t>
      </w:r>
    </w:p>
    <w:p w:rsidR="00246712" w:rsidRPr="00F67B81" w:rsidRDefault="00246712" w:rsidP="00CF3E7C">
      <w:pPr>
        <w:pStyle w:val="a3"/>
        <w:numPr>
          <w:ilvl w:val="0"/>
          <w:numId w:val="18"/>
        </w:numPr>
        <w:tabs>
          <w:tab w:val="left" w:pos="424"/>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придбані кредити, які є знеціненими на дату первісного визнання;</w:t>
      </w:r>
    </w:p>
    <w:p w:rsidR="00246712" w:rsidRPr="00F67B81" w:rsidRDefault="00246712" w:rsidP="00CF3E7C">
      <w:pPr>
        <w:pStyle w:val="a3"/>
        <w:numPr>
          <w:ilvl w:val="0"/>
          <w:numId w:val="18"/>
        </w:numPr>
        <w:tabs>
          <w:tab w:val="left" w:pos="424"/>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знецінені кредити, за яким відбувається зміна умов договору (істотна модифікація), що передбачає: а) конвертацію кредитної заборгованості (зміну валюти) або б) зміну боржника, крім випадку заміни боржника з причини його смерті або в) невідповідність грошових потоків за новими умовами договору тесту SPPI або г) збільшення заборгованості боржника перед Банком понад 10% або д) зміну очікуваних грошових надходжень за договором понад 10%</w:t>
      </w:r>
    </w:p>
    <w:p w:rsidR="00246712" w:rsidRPr="00F67B81" w:rsidRDefault="00246712" w:rsidP="00246712">
      <w:pPr>
        <w:tabs>
          <w:tab w:val="left" w:pos="616"/>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При аналізі фінансових активів та зобов’язань на предмет класифікації до відповідної стадії необхідно використовувати наступний порядок оцінки знецінення активів:</w:t>
      </w:r>
    </w:p>
    <w:p w:rsidR="00246712" w:rsidRPr="00F67B81" w:rsidRDefault="00246712" w:rsidP="00CF3E7C">
      <w:pPr>
        <w:pStyle w:val="a3"/>
        <w:numPr>
          <w:ilvl w:val="0"/>
          <w:numId w:val="17"/>
        </w:numPr>
        <w:tabs>
          <w:tab w:val="left" w:pos="424"/>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чи актив відповідає критеріям класифікації до POCI;</w:t>
      </w:r>
    </w:p>
    <w:p w:rsidR="00246712" w:rsidRPr="00F67B81" w:rsidRDefault="00246712" w:rsidP="00CF3E7C">
      <w:pPr>
        <w:pStyle w:val="a3"/>
        <w:numPr>
          <w:ilvl w:val="0"/>
          <w:numId w:val="17"/>
        </w:numPr>
        <w:tabs>
          <w:tab w:val="left" w:pos="424"/>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чи актив є у стані дефолту;</w:t>
      </w:r>
    </w:p>
    <w:p w:rsidR="00246712" w:rsidRPr="00F67B81" w:rsidRDefault="00246712" w:rsidP="00CF3E7C">
      <w:pPr>
        <w:pStyle w:val="a3"/>
        <w:numPr>
          <w:ilvl w:val="0"/>
          <w:numId w:val="17"/>
        </w:numPr>
        <w:tabs>
          <w:tab w:val="left" w:pos="424"/>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чи наявні інші ознаки значного підвищення кредитного ризику.</w:t>
      </w:r>
    </w:p>
    <w:p w:rsidR="00246712" w:rsidRPr="00F67B81" w:rsidRDefault="00246712" w:rsidP="00246712">
      <w:pPr>
        <w:tabs>
          <w:tab w:val="left" w:pos="743"/>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Фінансові інструменти в період дії можуть мігрувати між стадіями на умовах, які характерні для відповідної стадії. Фінансові активи класифіковані на дату первісного визнання до POCI не можуть мігрувати до інших стадій.</w:t>
      </w:r>
    </w:p>
    <w:p w:rsidR="00246712" w:rsidRPr="00F67B81" w:rsidRDefault="00246712" w:rsidP="00246712">
      <w:pPr>
        <w:tabs>
          <w:tab w:val="left" w:pos="717"/>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Якщо критерій знецінення виявлений хоча б на одній активній банківській операції позичальника, то даний критерій знецінення застосовується для всіх інших активних операцій позичальника. Даний підхід застосовується для індивідуально значних активних банківських операцій, за якими не виявлено ознак дефолту.</w:t>
      </w:r>
    </w:p>
    <w:p w:rsidR="00246712" w:rsidRPr="00F67B81" w:rsidRDefault="00246712" w:rsidP="00246712">
      <w:pPr>
        <w:tabs>
          <w:tab w:val="left" w:pos="700"/>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Критерії знецінення щодо кількості календарних днів прострочення платежів застосовуються у випадку, якщо сума прострочених платежів перевищує 250 грн. для боржників-фізичних осіб та 500 грн. для </w:t>
      </w:r>
      <w:proofErr w:type="spellStart"/>
      <w:r w:rsidRPr="00F67B81">
        <w:rPr>
          <w:rFonts w:ascii="Times New Roman" w:hAnsi="Times New Roman" w:cs="Times New Roman"/>
          <w:sz w:val="28"/>
          <w:szCs w:val="28"/>
          <w:lang w:val="uk-UA"/>
        </w:rPr>
        <w:t>боржників-</w:t>
      </w:r>
      <w:proofErr w:type="spellEnd"/>
      <w:r w:rsidRPr="00F67B81">
        <w:rPr>
          <w:rFonts w:ascii="Times New Roman" w:hAnsi="Times New Roman" w:cs="Times New Roman"/>
          <w:sz w:val="28"/>
          <w:szCs w:val="28"/>
          <w:lang w:val="uk-UA"/>
        </w:rPr>
        <w:t xml:space="preserve"> юридичних осіб (чи еквівалент у валюті згідно офіційного курсу НБУ на звітну дату).</w:t>
      </w:r>
    </w:p>
    <w:p w:rsidR="00246712" w:rsidRPr="00F67B81" w:rsidRDefault="00246712" w:rsidP="00246712">
      <w:pPr>
        <w:tabs>
          <w:tab w:val="left" w:pos="621"/>
        </w:tabs>
        <w:spacing w:after="0" w:line="360" w:lineRule="auto"/>
        <w:ind w:right="-1" w:firstLine="709"/>
        <w:jc w:val="both"/>
        <w:rPr>
          <w:rFonts w:ascii="Times New Roman" w:hAnsi="Times New Roman" w:cs="Times New Roman"/>
          <w:sz w:val="28"/>
          <w:szCs w:val="28"/>
          <w:lang w:val="uk-UA"/>
        </w:rPr>
      </w:pPr>
      <w:bookmarkStart w:id="6" w:name="_bookmark5"/>
      <w:bookmarkEnd w:id="6"/>
      <w:r w:rsidRPr="00F67B81">
        <w:rPr>
          <w:rFonts w:ascii="Times New Roman" w:hAnsi="Times New Roman" w:cs="Times New Roman"/>
          <w:sz w:val="28"/>
          <w:szCs w:val="28"/>
          <w:lang w:val="uk-UA"/>
        </w:rPr>
        <w:t xml:space="preserve">Фінансові активи, величина заборгованості позичальника за якими не перевищує поріг матеріальності оцінюються банком на портфельній основі. </w:t>
      </w:r>
      <w:r w:rsidRPr="00F67B81">
        <w:rPr>
          <w:rFonts w:ascii="Times New Roman" w:hAnsi="Times New Roman" w:cs="Times New Roman"/>
          <w:sz w:val="28"/>
          <w:szCs w:val="28"/>
          <w:lang w:val="uk-UA"/>
        </w:rPr>
        <w:lastRenderedPageBreak/>
        <w:t>Розрахунок резервів по МСФЗ для заборгованості, яка оцінюється на портфельній основі, здійснюється з застосуванням підходів трьох стадій:</w:t>
      </w:r>
    </w:p>
    <w:p w:rsidR="00246712" w:rsidRPr="00F67B81" w:rsidRDefault="00246712" w:rsidP="00246712">
      <w:pPr>
        <w:pStyle w:val="a3"/>
        <w:spacing w:after="0" w:line="360" w:lineRule="auto"/>
        <w:ind w:left="0"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1-а стадія – очікувані кредитні збитки на протязі 12 місяців. Даний підхід повинен використовуватися для резервів по фінансовим активам, по яких кредитний ризик з моменту первинного признання не зазнав значного зростання.</w:t>
      </w:r>
    </w:p>
    <w:p w:rsidR="00246712" w:rsidRPr="00F67B81" w:rsidRDefault="00246712" w:rsidP="00246712">
      <w:pPr>
        <w:pStyle w:val="a3"/>
        <w:tabs>
          <w:tab w:val="left" w:pos="381"/>
        </w:tabs>
        <w:spacing w:after="0" w:line="360" w:lineRule="auto"/>
        <w:ind w:left="0"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2-а стадія – очікувані кредитні збитки в період дії фінансового інструменту. Даний підхід повинен використовуватися для резервів по всім фінансовим активам, по яких спостерігається значне збільшення кредитного ризику, але при цьому актив не являється </w:t>
      </w:r>
      <w:proofErr w:type="spellStart"/>
      <w:r w:rsidRPr="00F67B81">
        <w:rPr>
          <w:rFonts w:ascii="Times New Roman" w:hAnsi="Times New Roman" w:cs="Times New Roman"/>
          <w:sz w:val="28"/>
          <w:szCs w:val="28"/>
          <w:lang w:val="uk-UA"/>
        </w:rPr>
        <w:t>дефолтним</w:t>
      </w:r>
      <w:proofErr w:type="spellEnd"/>
      <w:r w:rsidRPr="00F67B81">
        <w:rPr>
          <w:rFonts w:ascii="Times New Roman" w:hAnsi="Times New Roman" w:cs="Times New Roman"/>
          <w:sz w:val="28"/>
          <w:szCs w:val="28"/>
          <w:lang w:val="uk-UA"/>
        </w:rPr>
        <w:t>.</w:t>
      </w:r>
    </w:p>
    <w:p w:rsidR="00246712" w:rsidRPr="00F67B81" w:rsidRDefault="00246712" w:rsidP="00246712">
      <w:pPr>
        <w:pStyle w:val="a3"/>
        <w:tabs>
          <w:tab w:val="left" w:pos="381"/>
        </w:tabs>
        <w:spacing w:after="0" w:line="360" w:lineRule="auto"/>
        <w:ind w:left="0"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3-я стадія – визнання очікуваних кредитних втрат для </w:t>
      </w:r>
      <w:proofErr w:type="spellStart"/>
      <w:r w:rsidRPr="00F67B81">
        <w:rPr>
          <w:rFonts w:ascii="Times New Roman" w:hAnsi="Times New Roman" w:cs="Times New Roman"/>
          <w:sz w:val="28"/>
          <w:szCs w:val="28"/>
          <w:lang w:val="uk-UA"/>
        </w:rPr>
        <w:t>дефолтних</w:t>
      </w:r>
      <w:proofErr w:type="spellEnd"/>
      <w:r w:rsidRPr="00F67B81">
        <w:rPr>
          <w:rFonts w:ascii="Times New Roman" w:hAnsi="Times New Roman" w:cs="Times New Roman"/>
          <w:sz w:val="28"/>
          <w:szCs w:val="28"/>
          <w:lang w:val="uk-UA"/>
        </w:rPr>
        <w:t xml:space="preserve"> активів протягом терміну дії. Визначення рівня стадії, на якому знаходиться фінансовий актив здійснюється виходячи з кількості днів </w:t>
      </w:r>
      <w:proofErr w:type="spellStart"/>
      <w:r w:rsidRPr="00F67B81">
        <w:rPr>
          <w:rFonts w:ascii="Times New Roman" w:hAnsi="Times New Roman" w:cs="Times New Roman"/>
          <w:sz w:val="28"/>
          <w:szCs w:val="28"/>
          <w:lang w:val="uk-UA"/>
        </w:rPr>
        <w:t>прострочки</w:t>
      </w:r>
      <w:proofErr w:type="spellEnd"/>
      <w:r w:rsidRPr="00F67B81">
        <w:rPr>
          <w:rFonts w:ascii="Times New Roman" w:hAnsi="Times New Roman" w:cs="Times New Roman"/>
          <w:sz w:val="28"/>
          <w:szCs w:val="28"/>
          <w:lang w:val="uk-UA"/>
        </w:rPr>
        <w:t xml:space="preserve"> </w:t>
      </w:r>
      <w:r w:rsidR="00AB2F16">
        <w:rPr>
          <w:rFonts w:ascii="Times New Roman" w:hAnsi="Times New Roman" w:cs="Times New Roman"/>
          <w:sz w:val="28"/>
          <w:szCs w:val="28"/>
          <w:lang w:val="uk-UA"/>
        </w:rPr>
        <w:t>т</w:t>
      </w:r>
      <w:r w:rsidR="00AB2F16" w:rsidRPr="00AB2F16">
        <w:rPr>
          <w:rFonts w:ascii="Times New Roman" w:hAnsi="Times New Roman" w:cs="Times New Roman"/>
          <w:sz w:val="28"/>
          <w:szCs w:val="28"/>
          <w:lang w:val="uk-UA"/>
        </w:rPr>
        <w:t>аблиця</w:t>
      </w:r>
      <w:r w:rsidRPr="00F67B81">
        <w:rPr>
          <w:rFonts w:ascii="Times New Roman" w:hAnsi="Times New Roman" w:cs="Times New Roman"/>
          <w:sz w:val="28"/>
          <w:szCs w:val="28"/>
          <w:lang w:val="uk-UA"/>
        </w:rPr>
        <w:t xml:space="preserve"> 2.1.</w:t>
      </w:r>
    </w:p>
    <w:p w:rsidR="00246712" w:rsidRPr="00F67B81" w:rsidRDefault="00664907" w:rsidP="00246712">
      <w:pPr>
        <w:pStyle w:val="a3"/>
        <w:tabs>
          <w:tab w:val="left" w:pos="616"/>
        </w:tabs>
        <w:spacing w:after="0" w:line="360" w:lineRule="auto"/>
        <w:ind w:left="709" w:right="-1" w:firstLine="709"/>
        <w:jc w:val="both"/>
        <w:rPr>
          <w:rFonts w:ascii="Times New Roman" w:hAnsi="Times New Roman" w:cs="Times New Roman"/>
          <w:sz w:val="28"/>
          <w:szCs w:val="28"/>
          <w:lang w:val="uk-UA"/>
        </w:rPr>
      </w:pPr>
      <w:r>
        <w:rPr>
          <w:noProof/>
          <w:lang w:val="uk-UA" w:eastAsia="uk-UA"/>
        </w:rPr>
        <w:drawing>
          <wp:inline distT="0" distB="0" distL="0" distR="0" wp14:anchorId="0F32A217" wp14:editId="2481138A">
            <wp:extent cx="4676775" cy="160972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4676775" cy="1609725"/>
                    </a:xfrm>
                    <a:prstGeom prst="rect">
                      <a:avLst/>
                    </a:prstGeom>
                  </pic:spPr>
                </pic:pic>
              </a:graphicData>
            </a:graphic>
          </wp:inline>
        </w:drawing>
      </w:r>
    </w:p>
    <w:p w:rsidR="00246712" w:rsidRPr="00F67B81" w:rsidRDefault="00246712" w:rsidP="00246712">
      <w:pPr>
        <w:tabs>
          <w:tab w:val="left" w:pos="616"/>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 має право віднести кредит до вищої стадії, якщо наявна інша інформація, яка може вплинути на ймовірність дефолту та оцінку кредитного ризику (негативна інформація з зовнішніх джерел, не виконання умов договору, тощо ).</w:t>
      </w:r>
    </w:p>
    <w:p w:rsidR="00246712" w:rsidRPr="00F67B81" w:rsidRDefault="00246712" w:rsidP="00246712">
      <w:pPr>
        <w:tabs>
          <w:tab w:val="left" w:pos="580"/>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Кредити, відносяться не вище стадії 2 якщо:</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по кредиту була проведена реструктуризація (не пов’язана з COVID-19 та/або воєнним станом);</w:t>
      </w:r>
    </w:p>
    <w:p w:rsidR="00246712" w:rsidRPr="00F67B81" w:rsidRDefault="00246712" w:rsidP="00CF3E7C">
      <w:pPr>
        <w:pStyle w:val="a3"/>
        <w:numPr>
          <w:ilvl w:val="0"/>
          <w:numId w:val="24"/>
        </w:numPr>
        <w:tabs>
          <w:tab w:val="left" w:pos="33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по кредиту кількість проведених </w:t>
      </w:r>
      <w:proofErr w:type="spellStart"/>
      <w:r w:rsidRPr="00F67B81">
        <w:rPr>
          <w:rFonts w:ascii="Times New Roman" w:hAnsi="Times New Roman" w:cs="Times New Roman"/>
          <w:sz w:val="28"/>
          <w:szCs w:val="28"/>
          <w:lang w:val="uk-UA"/>
        </w:rPr>
        <w:t>рестурктуризацій</w:t>
      </w:r>
      <w:proofErr w:type="spellEnd"/>
      <w:r w:rsidRPr="00F67B81">
        <w:rPr>
          <w:rFonts w:ascii="Times New Roman" w:hAnsi="Times New Roman" w:cs="Times New Roman"/>
          <w:sz w:val="28"/>
          <w:szCs w:val="28"/>
          <w:lang w:val="uk-UA"/>
        </w:rPr>
        <w:t xml:space="preserve"> у зв’язку з COVID-19 та/або воєнним станом становить два і більше рази.</w:t>
      </w:r>
    </w:p>
    <w:p w:rsidR="00246712" w:rsidRPr="00F67B81" w:rsidRDefault="00246712" w:rsidP="00246712">
      <w:pPr>
        <w:tabs>
          <w:tab w:val="left" w:pos="580"/>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Для розрахунку суми резерву для групової основи використовується наступна формула:</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LLP=EAD*PD*LGD*FLI                                                                       (2.1)</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LLP (</w:t>
      </w:r>
      <w:proofErr w:type="spellStart"/>
      <w:r w:rsidRPr="00F67B81">
        <w:rPr>
          <w:rFonts w:ascii="Times New Roman" w:hAnsi="Times New Roman" w:cs="Times New Roman"/>
          <w:sz w:val="28"/>
          <w:szCs w:val="28"/>
        </w:rPr>
        <w:t>lost</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loan</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provisions</w:t>
      </w:r>
      <w:proofErr w:type="spellEnd"/>
      <w:r w:rsidRPr="00F67B81">
        <w:rPr>
          <w:rFonts w:ascii="Times New Roman" w:hAnsi="Times New Roman" w:cs="Times New Roman"/>
          <w:sz w:val="28"/>
          <w:szCs w:val="28"/>
        </w:rPr>
        <w:t>) – сума резерву;</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EAD – експозиція під ризиком, що складається із основної суми боргу, нарахованих та прострочених доходів після вирахування дисконту/премії;</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 xml:space="preserve">PD – коефіцієнт </w:t>
      </w:r>
      <w:proofErr w:type="spellStart"/>
      <w:r w:rsidRPr="00F67B81">
        <w:rPr>
          <w:rFonts w:ascii="Times New Roman" w:hAnsi="Times New Roman" w:cs="Times New Roman"/>
          <w:sz w:val="28"/>
          <w:szCs w:val="28"/>
        </w:rPr>
        <w:t>кумулятивноної</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імовірністі</w:t>
      </w:r>
      <w:proofErr w:type="spellEnd"/>
      <w:r w:rsidRPr="00F67B81">
        <w:rPr>
          <w:rFonts w:ascii="Times New Roman" w:hAnsi="Times New Roman" w:cs="Times New Roman"/>
          <w:sz w:val="28"/>
          <w:szCs w:val="28"/>
        </w:rPr>
        <w:t xml:space="preserve"> дефолту; </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LGD – рівень втрат при дефолті позичальника;</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FLI – коефіцієнт впливу макроекономічних показників.</w:t>
      </w:r>
    </w:p>
    <w:p w:rsidR="00246712" w:rsidRPr="00F67B81" w:rsidRDefault="00246712" w:rsidP="00246712">
      <w:pPr>
        <w:tabs>
          <w:tab w:val="left" w:pos="621"/>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Для стадії 3 рівень PD визначається на рівні 100%. Розрахунок рівня втрат у випадку дефолту (LGD) здійснюється на основі даних, що і розрахунок PD. Розрахунок LGD здійснюється за формулою:</w:t>
      </w:r>
    </w:p>
    <w:p w:rsidR="00246712" w:rsidRPr="00F67B81" w:rsidRDefault="00246712" w:rsidP="00246712">
      <w:pPr>
        <w:pStyle w:val="a7"/>
        <w:spacing w:line="360" w:lineRule="auto"/>
        <w:ind w:firstLine="709"/>
        <w:jc w:val="both"/>
        <w:rPr>
          <w:rFonts w:ascii="Times New Roman" w:hAnsi="Times New Roman" w:cs="Times New Roman"/>
        </w:rPr>
      </w:pPr>
    </w:p>
    <w:p w:rsidR="00246712" w:rsidRPr="00F67B81" w:rsidRDefault="00F67B81" w:rsidP="00F67B81">
      <w:pPr>
        <w:pStyle w:val="a7"/>
        <w:spacing w:line="360" w:lineRule="auto"/>
        <w:ind w:firstLine="709"/>
        <w:jc w:val="both"/>
        <w:rPr>
          <w:rFonts w:ascii="Times New Roman" w:hAnsi="Times New Roman" w:cs="Times New Roman"/>
        </w:rPr>
      </w:pPr>
      <w:r w:rsidRPr="00F67B81">
        <w:rPr>
          <w:rFonts w:ascii="Times New Roman" w:hAnsi="Times New Roman" w:cs="Times New Roman"/>
          <w:noProof/>
          <w:lang w:eastAsia="uk-UA"/>
        </w:rPr>
        <mc:AlternateContent>
          <mc:Choice Requires="wps">
            <w:drawing>
              <wp:anchor distT="0" distB="0" distL="114300" distR="114300" simplePos="0" relativeHeight="251661312" behindDoc="0" locked="0" layoutInCell="1" allowOverlap="1" wp14:anchorId="5DE8B1F8" wp14:editId="43005055">
                <wp:simplePos x="0" y="0"/>
                <wp:positionH relativeFrom="page">
                  <wp:posOffset>2414270</wp:posOffset>
                </wp:positionH>
                <wp:positionV relativeFrom="paragraph">
                  <wp:posOffset>320675</wp:posOffset>
                </wp:positionV>
                <wp:extent cx="2597150" cy="7620"/>
                <wp:effectExtent l="0" t="0" r="0" b="0"/>
                <wp:wrapNone/>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71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 o:spid="_x0000_s1026" style="position:absolute;margin-left:190.1pt;margin-top:25.25pt;width:204.5pt;height:.6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" fillcolor="black" stroked="f">
                <w10:wrap anchorx="page"/>
              </v:rect>
            </w:pict>
          </mc:Fallback>
        </mc:AlternateContent>
      </w:r>
      <w:r w:rsidR="00246712" w:rsidRPr="00F67B81">
        <w:rPr>
          <w:rFonts w:ascii="Times New Roman" w:hAnsi="Times New Roman" w:cs="Times New Roman"/>
        </w:rPr>
        <w:t xml:space="preserve">                    </w:t>
      </w:r>
      <w:proofErr w:type="spellStart"/>
      <w:r w:rsidR="00246712" w:rsidRPr="00F67B81">
        <w:rPr>
          <w:rFonts w:ascii="Times New Roman" w:hAnsi="Times New Roman" w:cs="Times New Roman"/>
        </w:rPr>
        <w:t>Amount</w:t>
      </w:r>
      <w:proofErr w:type="spellEnd"/>
      <w:r w:rsidR="00246712" w:rsidRPr="00F67B81">
        <w:rPr>
          <w:rFonts w:ascii="Times New Roman" w:hAnsi="Times New Roman" w:cs="Times New Roman"/>
          <w:spacing w:val="-2"/>
        </w:rPr>
        <w:t xml:space="preserve"> </w:t>
      </w:r>
      <w:proofErr w:type="spellStart"/>
      <w:r w:rsidR="00246712" w:rsidRPr="00F67B81">
        <w:rPr>
          <w:rFonts w:ascii="Times New Roman" w:hAnsi="Times New Roman" w:cs="Times New Roman"/>
        </w:rPr>
        <w:t>at</w:t>
      </w:r>
      <w:proofErr w:type="spellEnd"/>
      <w:r w:rsidR="00246712" w:rsidRPr="00F67B81">
        <w:rPr>
          <w:rFonts w:ascii="Times New Roman" w:hAnsi="Times New Roman" w:cs="Times New Roman"/>
          <w:spacing w:val="-5"/>
        </w:rPr>
        <w:t xml:space="preserve"> </w:t>
      </w:r>
      <w:proofErr w:type="spellStart"/>
      <w:r w:rsidR="00246712" w:rsidRPr="00F67B81">
        <w:rPr>
          <w:rFonts w:ascii="Times New Roman" w:hAnsi="Times New Roman" w:cs="Times New Roman"/>
        </w:rPr>
        <w:t>default</w:t>
      </w:r>
      <w:proofErr w:type="spellEnd"/>
      <w:r w:rsidR="00246712" w:rsidRPr="00F67B81">
        <w:rPr>
          <w:rFonts w:ascii="Times New Roman" w:hAnsi="Times New Roman" w:cs="Times New Roman"/>
          <w:spacing w:val="-1"/>
        </w:rPr>
        <w:t xml:space="preserve"> </w:t>
      </w:r>
      <w:r w:rsidR="00246712" w:rsidRPr="00F67B81">
        <w:rPr>
          <w:rFonts w:ascii="Times New Roman" w:hAnsi="Times New Roman" w:cs="Times New Roman"/>
        </w:rPr>
        <w:t>−</w:t>
      </w:r>
      <w:r w:rsidR="00246712" w:rsidRPr="00F67B81">
        <w:rPr>
          <w:rFonts w:ascii="Times New Roman" w:hAnsi="Times New Roman" w:cs="Times New Roman"/>
          <w:spacing w:val="-4"/>
        </w:rPr>
        <w:t xml:space="preserve"> </w:t>
      </w:r>
      <w:proofErr w:type="spellStart"/>
      <w:r w:rsidR="00246712" w:rsidRPr="00F67B81">
        <w:rPr>
          <w:rFonts w:ascii="Times New Roman" w:hAnsi="Times New Roman" w:cs="Times New Roman"/>
        </w:rPr>
        <w:t>Present</w:t>
      </w:r>
      <w:proofErr w:type="spellEnd"/>
      <w:r w:rsidR="00246712" w:rsidRPr="00F67B81">
        <w:rPr>
          <w:rFonts w:ascii="Times New Roman" w:hAnsi="Times New Roman" w:cs="Times New Roman"/>
          <w:spacing w:val="-1"/>
        </w:rPr>
        <w:t xml:space="preserve"> </w:t>
      </w:r>
      <w:proofErr w:type="spellStart"/>
      <w:r w:rsidR="00246712" w:rsidRPr="00F67B81">
        <w:rPr>
          <w:rFonts w:ascii="Times New Roman" w:hAnsi="Times New Roman" w:cs="Times New Roman"/>
        </w:rPr>
        <w:t>value</w:t>
      </w:r>
      <w:proofErr w:type="spellEnd"/>
      <w:r w:rsidR="00246712" w:rsidRPr="00F67B81">
        <w:rPr>
          <w:rFonts w:ascii="Times New Roman" w:hAnsi="Times New Roman" w:cs="Times New Roman"/>
          <w:spacing w:val="-2"/>
        </w:rPr>
        <w:t xml:space="preserve"> </w:t>
      </w:r>
      <w:proofErr w:type="spellStart"/>
      <w:r w:rsidR="00246712" w:rsidRPr="00F67B81">
        <w:rPr>
          <w:rFonts w:ascii="Times New Roman" w:hAnsi="Times New Roman" w:cs="Times New Roman"/>
        </w:rPr>
        <w:t>of</w:t>
      </w:r>
      <w:proofErr w:type="spellEnd"/>
      <w:r w:rsidR="00246712" w:rsidRPr="00F67B81">
        <w:rPr>
          <w:rFonts w:ascii="Times New Roman" w:hAnsi="Times New Roman" w:cs="Times New Roman"/>
          <w:spacing w:val="-4"/>
        </w:rPr>
        <w:t xml:space="preserve"> </w:t>
      </w:r>
      <w:proofErr w:type="spellStart"/>
      <w:r w:rsidR="00246712" w:rsidRPr="00F67B81">
        <w:rPr>
          <w:rFonts w:ascii="Times New Roman" w:hAnsi="Times New Roman" w:cs="Times New Roman"/>
        </w:rPr>
        <w:t>recoveries</w:t>
      </w:r>
      <w:proofErr w:type="spellEnd"/>
      <w:r w:rsidR="00246712" w:rsidRPr="00F67B81">
        <w:rPr>
          <w:rFonts w:ascii="Times New Roman" w:hAnsi="Times New Roman" w:cs="Times New Roman"/>
        </w:rPr>
        <w:t xml:space="preserve">                                    </w:t>
      </w:r>
      <w:r w:rsidR="00246712" w:rsidRPr="00F67B81">
        <w:rPr>
          <w:rFonts w:ascii="Times New Roman" w:hAnsi="Times New Roman" w:cs="Times New Roman"/>
          <w:sz w:val="28"/>
          <w:szCs w:val="28"/>
        </w:rPr>
        <w:t>(2.2)</w:t>
      </w:r>
      <w:r w:rsidR="00246712" w:rsidRPr="00F67B81">
        <w:rPr>
          <w:rFonts w:ascii="Times New Roman" w:hAnsi="Times New Roman" w:cs="Times New Roman"/>
        </w:rPr>
        <w:t xml:space="preserve">  LGD</w:t>
      </w:r>
      <w:r w:rsidR="00246712" w:rsidRPr="00F67B81">
        <w:rPr>
          <w:rFonts w:ascii="Times New Roman" w:hAnsi="Times New Roman" w:cs="Times New Roman"/>
          <w:spacing w:val="10"/>
        </w:rPr>
        <w:t xml:space="preserve"> </w:t>
      </w:r>
      <w:r w:rsidR="00246712" w:rsidRPr="00F67B81">
        <w:rPr>
          <w:rFonts w:ascii="Times New Roman" w:hAnsi="Times New Roman" w:cs="Times New Roman"/>
        </w:rPr>
        <w:t xml:space="preserve">=                                    </w:t>
      </w:r>
      <w:proofErr w:type="spellStart"/>
      <w:r w:rsidR="00246712" w:rsidRPr="00F67B81">
        <w:rPr>
          <w:rFonts w:ascii="Times New Roman" w:hAnsi="Times New Roman" w:cs="Times New Roman"/>
        </w:rPr>
        <w:t>Amount</w:t>
      </w:r>
      <w:proofErr w:type="spellEnd"/>
      <w:r w:rsidR="00246712" w:rsidRPr="00F67B81">
        <w:rPr>
          <w:rFonts w:ascii="Times New Roman" w:hAnsi="Times New Roman" w:cs="Times New Roman"/>
          <w:spacing w:val="-3"/>
        </w:rPr>
        <w:t xml:space="preserve"> </w:t>
      </w:r>
      <w:proofErr w:type="spellStart"/>
      <w:r w:rsidR="00246712" w:rsidRPr="00F67B81">
        <w:rPr>
          <w:rFonts w:ascii="Times New Roman" w:hAnsi="Times New Roman" w:cs="Times New Roman"/>
        </w:rPr>
        <w:t>at</w:t>
      </w:r>
      <w:proofErr w:type="spellEnd"/>
      <w:r w:rsidR="00246712" w:rsidRPr="00F67B81">
        <w:rPr>
          <w:rFonts w:ascii="Times New Roman" w:hAnsi="Times New Roman" w:cs="Times New Roman"/>
          <w:spacing w:val="-5"/>
        </w:rPr>
        <w:t xml:space="preserve"> </w:t>
      </w:r>
      <w:proofErr w:type="spellStart"/>
      <w:r w:rsidR="00246712" w:rsidRPr="00F67B81">
        <w:rPr>
          <w:rFonts w:ascii="Times New Roman" w:hAnsi="Times New Roman" w:cs="Times New Roman"/>
        </w:rPr>
        <w:t>default</w:t>
      </w:r>
      <w:proofErr w:type="spellEnd"/>
    </w:p>
    <w:p w:rsidR="00246712" w:rsidRPr="00F67B81" w:rsidRDefault="00246712" w:rsidP="00246712">
      <w:pPr>
        <w:spacing w:after="0" w:line="360" w:lineRule="auto"/>
        <w:ind w:firstLine="709"/>
        <w:jc w:val="both"/>
        <w:rPr>
          <w:rFonts w:ascii="Times New Roman" w:hAnsi="Times New Roman" w:cs="Times New Roman"/>
          <w:lang w:val="uk-UA"/>
        </w:rPr>
      </w:pP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proofErr w:type="spellStart"/>
      <w:r w:rsidRPr="00F67B81">
        <w:rPr>
          <w:rFonts w:ascii="Times New Roman" w:hAnsi="Times New Roman" w:cs="Times New Roman"/>
          <w:sz w:val="28"/>
          <w:szCs w:val="28"/>
        </w:rPr>
        <w:t>Amount</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at</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default</w:t>
      </w:r>
      <w:proofErr w:type="spellEnd"/>
      <w:r w:rsidRPr="00F67B81">
        <w:rPr>
          <w:rFonts w:ascii="Times New Roman" w:hAnsi="Times New Roman" w:cs="Times New Roman"/>
          <w:sz w:val="28"/>
          <w:szCs w:val="28"/>
        </w:rPr>
        <w:t xml:space="preserve"> – сума заборгованості, яку мав клієнт на звітну дату, коли перший із кредитів позичальника вперше став </w:t>
      </w:r>
      <w:proofErr w:type="spellStart"/>
      <w:r w:rsidRPr="00F67B81">
        <w:rPr>
          <w:rFonts w:ascii="Times New Roman" w:hAnsi="Times New Roman" w:cs="Times New Roman"/>
          <w:sz w:val="28"/>
          <w:szCs w:val="28"/>
        </w:rPr>
        <w:t>дефолтним</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прострочка</w:t>
      </w:r>
      <w:proofErr w:type="spellEnd"/>
      <w:r w:rsidRPr="00F67B81">
        <w:rPr>
          <w:rFonts w:ascii="Times New Roman" w:hAnsi="Times New Roman" w:cs="Times New Roman"/>
          <w:sz w:val="28"/>
          <w:szCs w:val="28"/>
        </w:rPr>
        <w:t xml:space="preserve"> по кредиту перевищила 90 днів). Дана сума включає непогашену основну суму та нараховані проценти за всіма кредитами позичальника. У випадку наявності у позичальників валютних кредитів, дані суми перераховуються у гривню по офіційному курсу НБУ на першу дату виходу кредиту у дефолт;</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proofErr w:type="spellStart"/>
      <w:r w:rsidRPr="00F67B81">
        <w:rPr>
          <w:rFonts w:ascii="Times New Roman" w:hAnsi="Times New Roman" w:cs="Times New Roman"/>
          <w:sz w:val="28"/>
          <w:szCs w:val="28"/>
        </w:rPr>
        <w:t>Present</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value</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of</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recoveries</w:t>
      </w:r>
      <w:proofErr w:type="spellEnd"/>
      <w:r w:rsidRPr="00F67B81">
        <w:rPr>
          <w:rFonts w:ascii="Times New Roman" w:hAnsi="Times New Roman" w:cs="Times New Roman"/>
          <w:sz w:val="28"/>
          <w:szCs w:val="28"/>
        </w:rPr>
        <w:t xml:space="preserve"> – це </w:t>
      </w:r>
      <w:proofErr w:type="spellStart"/>
      <w:r w:rsidRPr="00F67B81">
        <w:rPr>
          <w:rFonts w:ascii="Times New Roman" w:hAnsi="Times New Roman" w:cs="Times New Roman"/>
          <w:sz w:val="28"/>
          <w:szCs w:val="28"/>
        </w:rPr>
        <w:t>дисконтована</w:t>
      </w:r>
      <w:proofErr w:type="spellEnd"/>
      <w:r w:rsidRPr="00F67B81">
        <w:rPr>
          <w:rFonts w:ascii="Times New Roman" w:hAnsi="Times New Roman" w:cs="Times New Roman"/>
          <w:sz w:val="28"/>
          <w:szCs w:val="28"/>
        </w:rPr>
        <w:t xml:space="preserve"> величина повернень після дати дефолту. Правила розрахунку величини повернень після дефолту:</w:t>
      </w:r>
    </w:p>
    <w:p w:rsidR="00246712" w:rsidRPr="00F67B81" w:rsidRDefault="00246712"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Величина повернень визначається як сума зменшення суми основного боргу або нарахованих процентів. Усі повернення по кредитних договорах за місяць </w:t>
      </w:r>
      <w:proofErr w:type="spellStart"/>
      <w:r w:rsidRPr="00F67B81">
        <w:rPr>
          <w:rFonts w:ascii="Times New Roman" w:hAnsi="Times New Roman" w:cs="Times New Roman"/>
          <w:sz w:val="28"/>
          <w:szCs w:val="28"/>
          <w:lang w:val="uk-UA"/>
        </w:rPr>
        <w:t>сумуються</w:t>
      </w:r>
      <w:proofErr w:type="spellEnd"/>
      <w:r w:rsidRPr="00F67B81">
        <w:rPr>
          <w:rFonts w:ascii="Times New Roman" w:hAnsi="Times New Roman" w:cs="Times New Roman"/>
          <w:sz w:val="28"/>
          <w:szCs w:val="28"/>
          <w:lang w:val="uk-UA"/>
        </w:rPr>
        <w:t>.</w:t>
      </w:r>
    </w:p>
    <w:p w:rsidR="00246712" w:rsidRPr="00F67B81" w:rsidRDefault="00246712"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Збільшення основного боргу або нарахованих відсотків – дана сума зменшує величину повернення за місяць. Загальна сума повернення </w:t>
      </w:r>
      <w:r w:rsidRPr="00F67B81">
        <w:rPr>
          <w:rFonts w:ascii="Times New Roman" w:hAnsi="Times New Roman" w:cs="Times New Roman"/>
          <w:sz w:val="28"/>
          <w:szCs w:val="28"/>
          <w:lang w:val="uk-UA"/>
        </w:rPr>
        <w:lastRenderedPageBreak/>
        <w:t>клієнтом не може бути негативною; якщо сума експозиції клієнта збільшується більше, ніж було погашено, то величина повернень дорівнює 0.</w:t>
      </w:r>
    </w:p>
    <w:p w:rsidR="00246712" w:rsidRPr="00F67B81" w:rsidRDefault="00246712"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Якщо будь-який з кредитів клієнта списаний, але Банк продовжує дії щодо повернення заборгованості, то повернення за цими кредитами також включаються до загальної величини повернень за клієнтом.</w:t>
      </w:r>
    </w:p>
    <w:p w:rsidR="00246712" w:rsidRPr="00F67B81" w:rsidRDefault="00246712"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Якщо по кредиту клієнта, який був списаний, Банком припинено дії щодо подальшої претензійно-позовної діяльності, то таке зменшення заборгованості у бухгалтерському обліку не зараховується як повернення.</w:t>
      </w:r>
    </w:p>
    <w:p w:rsidR="00246712" w:rsidRPr="00F67B81" w:rsidRDefault="00246712"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Величина повернень за клієнтом дисконтується з кінця відповідного місяця повернення до моменту виходу клієнта перший раз у дефолт.</w:t>
      </w:r>
    </w:p>
    <w:p w:rsidR="00246712" w:rsidRPr="00F67B81" w:rsidRDefault="00246712"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Дисконтування розраховується з використанням середньозваженої процентної ставки клієнта у момент виходу клієнта у дефолт.</w:t>
      </w:r>
    </w:p>
    <w:p w:rsidR="00246712" w:rsidRPr="00F67B81" w:rsidRDefault="00246712" w:rsidP="00642549">
      <w:pPr>
        <w:pStyle w:val="a3"/>
        <w:numPr>
          <w:ilvl w:val="0"/>
          <w:numId w:val="39"/>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У випадку валютних кредитів – усі повернення конвертуються у гривню за офіційним курсом НБУ на дату виходу клієнта перший раз у дефолт.</w:t>
      </w:r>
    </w:p>
    <w:p w:rsidR="00246712" w:rsidRPr="00F67B81" w:rsidRDefault="00246712" w:rsidP="00246712">
      <w:pPr>
        <w:tabs>
          <w:tab w:val="left" w:pos="501"/>
        </w:tabs>
        <w:spacing w:after="0" w:line="360" w:lineRule="auto"/>
        <w:ind w:right="-1" w:firstLine="709"/>
        <w:jc w:val="both"/>
        <w:rPr>
          <w:rFonts w:ascii="Times New Roman" w:hAnsi="Times New Roman" w:cs="Times New Roman"/>
          <w:sz w:val="28"/>
          <w:szCs w:val="28"/>
          <w:lang w:val="uk-UA"/>
        </w:rPr>
      </w:pPr>
      <w:proofErr w:type="spellStart"/>
      <w:r w:rsidRPr="00F67B81">
        <w:rPr>
          <w:rFonts w:ascii="Times New Roman" w:hAnsi="Times New Roman" w:cs="Times New Roman"/>
          <w:sz w:val="28"/>
          <w:szCs w:val="28"/>
          <w:lang w:val="uk-UA"/>
        </w:rPr>
        <w:t>Present</w:t>
      </w:r>
      <w:proofErr w:type="spellEnd"/>
      <w:r w:rsidRPr="00F67B81">
        <w:rPr>
          <w:rFonts w:ascii="Times New Roman" w:hAnsi="Times New Roman" w:cs="Times New Roman"/>
          <w:sz w:val="28"/>
          <w:szCs w:val="28"/>
          <w:lang w:val="uk-UA"/>
        </w:rPr>
        <w:t xml:space="preserve"> </w:t>
      </w:r>
      <w:proofErr w:type="spellStart"/>
      <w:r w:rsidRPr="00F67B81">
        <w:rPr>
          <w:rFonts w:ascii="Times New Roman" w:hAnsi="Times New Roman" w:cs="Times New Roman"/>
          <w:sz w:val="28"/>
          <w:szCs w:val="28"/>
          <w:lang w:val="uk-UA"/>
        </w:rPr>
        <w:t>value</w:t>
      </w:r>
      <w:proofErr w:type="spellEnd"/>
      <w:r w:rsidRPr="00F67B81">
        <w:rPr>
          <w:rFonts w:ascii="Times New Roman" w:hAnsi="Times New Roman" w:cs="Times New Roman"/>
          <w:sz w:val="28"/>
          <w:szCs w:val="28"/>
          <w:lang w:val="uk-UA"/>
        </w:rPr>
        <w:t xml:space="preserve"> </w:t>
      </w:r>
      <w:proofErr w:type="spellStart"/>
      <w:r w:rsidRPr="00F67B81">
        <w:rPr>
          <w:rFonts w:ascii="Times New Roman" w:hAnsi="Times New Roman" w:cs="Times New Roman"/>
          <w:sz w:val="28"/>
          <w:szCs w:val="28"/>
          <w:lang w:val="uk-UA"/>
        </w:rPr>
        <w:t>of</w:t>
      </w:r>
      <w:proofErr w:type="spellEnd"/>
      <w:r w:rsidRPr="00F67B81">
        <w:rPr>
          <w:rFonts w:ascii="Times New Roman" w:hAnsi="Times New Roman" w:cs="Times New Roman"/>
          <w:sz w:val="28"/>
          <w:szCs w:val="28"/>
          <w:lang w:val="uk-UA"/>
        </w:rPr>
        <w:t xml:space="preserve"> </w:t>
      </w:r>
      <w:proofErr w:type="spellStart"/>
      <w:r w:rsidRPr="00F67B81">
        <w:rPr>
          <w:rFonts w:ascii="Times New Roman" w:hAnsi="Times New Roman" w:cs="Times New Roman"/>
          <w:sz w:val="28"/>
          <w:szCs w:val="28"/>
          <w:lang w:val="uk-UA"/>
        </w:rPr>
        <w:t>recoveries</w:t>
      </w:r>
      <w:proofErr w:type="spellEnd"/>
      <w:r w:rsidRPr="00F67B81">
        <w:rPr>
          <w:rFonts w:ascii="Times New Roman" w:hAnsi="Times New Roman" w:cs="Times New Roman"/>
          <w:sz w:val="28"/>
          <w:szCs w:val="28"/>
          <w:lang w:val="uk-UA"/>
        </w:rPr>
        <w:t xml:space="preserve"> - це сума </w:t>
      </w:r>
      <w:proofErr w:type="spellStart"/>
      <w:r w:rsidRPr="00F67B81">
        <w:rPr>
          <w:rFonts w:ascii="Times New Roman" w:hAnsi="Times New Roman" w:cs="Times New Roman"/>
          <w:sz w:val="28"/>
          <w:szCs w:val="28"/>
          <w:lang w:val="uk-UA"/>
        </w:rPr>
        <w:t>дисконтованих</w:t>
      </w:r>
      <w:proofErr w:type="spellEnd"/>
      <w:r w:rsidRPr="00F67B81">
        <w:rPr>
          <w:rFonts w:ascii="Times New Roman" w:hAnsi="Times New Roman" w:cs="Times New Roman"/>
          <w:sz w:val="28"/>
          <w:szCs w:val="28"/>
          <w:lang w:val="uk-UA"/>
        </w:rPr>
        <w:t xml:space="preserve"> сум повернень після виходу перший раз клієнта у дефолт. Банк виключає з розрахунку LGD клієнтів, які попали перший раз у дефолт протягом останніх 12 місяців. Для розрахунку резервів під фінансові активи стадії 3 портфельної основи, прострочена заборгованість за якими становить понад 365 днів, незалежно від проведених статистичних розрахунків значення коефіцієнта LGD дорівнює 1.</w:t>
      </w:r>
    </w:p>
    <w:p w:rsidR="00246712" w:rsidRPr="00F67B81" w:rsidRDefault="00246712" w:rsidP="00246712">
      <w:pPr>
        <w:tabs>
          <w:tab w:val="left" w:pos="645"/>
        </w:tabs>
        <w:spacing w:after="0" w:line="360" w:lineRule="auto"/>
        <w:ind w:right="-1" w:firstLine="709"/>
        <w:jc w:val="both"/>
        <w:rPr>
          <w:rFonts w:ascii="Times New Roman" w:hAnsi="Times New Roman" w:cs="Times New Roman"/>
          <w:sz w:val="28"/>
          <w:szCs w:val="28"/>
          <w:lang w:val="uk-UA"/>
        </w:rPr>
      </w:pPr>
      <w:bookmarkStart w:id="7" w:name="_bookmark6"/>
      <w:bookmarkEnd w:id="7"/>
      <w:r w:rsidRPr="00F67B81">
        <w:rPr>
          <w:rFonts w:ascii="Times New Roman" w:hAnsi="Times New Roman" w:cs="Times New Roman"/>
          <w:sz w:val="28"/>
          <w:szCs w:val="28"/>
          <w:lang w:val="uk-UA"/>
        </w:rPr>
        <w:t>Фінансові активи, величина заборгованості позичальника за якими перевищує поріг матеріальності та за якими не виявлено ознак дефолту, оцінюються банком на портфельній основі (Стадія 1 та Стадія 2).</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Фінансові активи, величина заборгованості позичальника за якими перевищує поріг матеріальності та за якими визнано дефолт, оцінюються банком на індивідуальній основі (Стадія 3).</w:t>
      </w:r>
    </w:p>
    <w:p w:rsidR="00246712" w:rsidRPr="00F67B81" w:rsidRDefault="00246712" w:rsidP="00246712">
      <w:pPr>
        <w:tabs>
          <w:tab w:val="left" w:pos="626"/>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Визначення рівня стадії, на якому знаходиться фінансовий актив здійснюється шляхом порівняння рівня кредитного ризику на дату оцінки з рівнем кредитного ризику при первісному визнанні фінансового інструменту.</w:t>
      </w:r>
    </w:p>
    <w:p w:rsidR="00246712" w:rsidRPr="00F67B81" w:rsidRDefault="00246712" w:rsidP="00246712">
      <w:pPr>
        <w:tabs>
          <w:tab w:val="left" w:pos="571"/>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 застосовує наступні критерії класифікації активів у Стадію 2:</w:t>
      </w:r>
    </w:p>
    <w:p w:rsidR="00246712" w:rsidRPr="00F67B81" w:rsidRDefault="00246712" w:rsidP="00CF3E7C">
      <w:pPr>
        <w:pStyle w:val="a3"/>
        <w:numPr>
          <w:ilvl w:val="0"/>
          <w:numId w:val="24"/>
        </w:numPr>
        <w:tabs>
          <w:tab w:val="left" w:pos="38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прострочення погашення по основній сумі боргу та/або відсотках та/або комісіях, визначених умовами кредитних договорів становить більше 30 днів;</w:t>
      </w:r>
    </w:p>
    <w:p w:rsidR="00246712" w:rsidRPr="00F67B81" w:rsidRDefault="00246712" w:rsidP="00CF3E7C">
      <w:pPr>
        <w:pStyle w:val="a3"/>
        <w:numPr>
          <w:ilvl w:val="0"/>
          <w:numId w:val="24"/>
        </w:numPr>
        <w:tabs>
          <w:tab w:val="left" w:pos="388"/>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суттєвість зростання показника ймовірності дефолту оцінюється шляхом порівняння класу активу, який визначений на дату первісного визнання, та класу активу, який визначений на звітну дату оцінки;</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реструктуризація кредитної заборгованості (не пов’язана з COVID-19 та/або воєнним станом);</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кредити, по яким проведено дві і більше </w:t>
      </w:r>
      <w:proofErr w:type="spellStart"/>
      <w:r w:rsidRPr="00F67B81">
        <w:rPr>
          <w:rFonts w:ascii="Times New Roman" w:hAnsi="Times New Roman" w:cs="Times New Roman"/>
          <w:sz w:val="28"/>
          <w:szCs w:val="28"/>
          <w:lang w:val="uk-UA"/>
        </w:rPr>
        <w:t>реструктуризацій</w:t>
      </w:r>
      <w:proofErr w:type="spellEnd"/>
      <w:r w:rsidRPr="00F67B81">
        <w:rPr>
          <w:rFonts w:ascii="Times New Roman" w:hAnsi="Times New Roman" w:cs="Times New Roman"/>
          <w:sz w:val="28"/>
          <w:szCs w:val="28"/>
          <w:lang w:val="uk-UA"/>
        </w:rPr>
        <w:t xml:space="preserve"> у зв’язку з COVID-19 та/або воєнним станом;</w:t>
      </w:r>
    </w:p>
    <w:p w:rsidR="00246712" w:rsidRPr="00F67B81" w:rsidRDefault="00246712" w:rsidP="00CF3E7C">
      <w:pPr>
        <w:pStyle w:val="a3"/>
        <w:numPr>
          <w:ilvl w:val="0"/>
          <w:numId w:val="24"/>
        </w:numPr>
        <w:tabs>
          <w:tab w:val="left" w:pos="33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будь-яка інша якісна та кількісна інформація, яка може вплинути на ймовірність дефолту та оцінку кредитного ризику (негативна інформація з зовнішніх джерел, стан обслуговування боргу, не виконання </w:t>
      </w:r>
      <w:proofErr w:type="spellStart"/>
      <w:r w:rsidRPr="00F67B81">
        <w:rPr>
          <w:rFonts w:ascii="Times New Roman" w:hAnsi="Times New Roman" w:cs="Times New Roman"/>
          <w:sz w:val="28"/>
          <w:szCs w:val="28"/>
          <w:lang w:val="uk-UA"/>
        </w:rPr>
        <w:t>ковенантів</w:t>
      </w:r>
      <w:proofErr w:type="spellEnd"/>
      <w:r w:rsidRPr="00F67B81">
        <w:rPr>
          <w:rFonts w:ascii="Times New Roman" w:hAnsi="Times New Roman" w:cs="Times New Roman"/>
          <w:sz w:val="28"/>
          <w:szCs w:val="28"/>
          <w:lang w:val="uk-UA"/>
        </w:rPr>
        <w:t xml:space="preserve"> договору, тощо).</w:t>
      </w:r>
    </w:p>
    <w:p w:rsidR="00246712" w:rsidRPr="00F67B81" w:rsidRDefault="00246712" w:rsidP="00246712">
      <w:pPr>
        <w:tabs>
          <w:tab w:val="left" w:pos="571"/>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Банк застосовує наступні критерії класифікації активів у Стадію 3:</w:t>
      </w:r>
    </w:p>
    <w:p w:rsidR="00246712" w:rsidRPr="00F67B81" w:rsidRDefault="00246712" w:rsidP="00CF3E7C">
      <w:pPr>
        <w:pStyle w:val="a3"/>
        <w:numPr>
          <w:ilvl w:val="0"/>
          <w:numId w:val="24"/>
        </w:numPr>
        <w:tabs>
          <w:tab w:val="left" w:pos="38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прострочення погашення по основній сумі боргу та/або відсотках та/або комісіях, визначених умовами кредитних договорів становить більше 90 днів;</w:t>
      </w:r>
    </w:p>
    <w:p w:rsidR="00246712" w:rsidRPr="00F67B81" w:rsidRDefault="00246712" w:rsidP="00CF3E7C">
      <w:pPr>
        <w:pStyle w:val="a3"/>
        <w:numPr>
          <w:ilvl w:val="0"/>
          <w:numId w:val="24"/>
        </w:numPr>
        <w:tabs>
          <w:tab w:val="left" w:pos="362"/>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звернення до суду про визнання банкрутом, визнання боржника банкрутом, початок процедури санації в процедурі банкрутства;</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звернення з вимогою розпочати примусове стягнення заборгованості, застосовано примусові засоби стягнення кредитної заборгованості;</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звернення з позовною заявою до суду щодо стягнення кредитної заборгованості боржника;</w:t>
      </w:r>
    </w:p>
    <w:p w:rsidR="00246712" w:rsidRPr="00F67B81" w:rsidRDefault="00246712" w:rsidP="00CF3E7C">
      <w:pPr>
        <w:pStyle w:val="a3"/>
        <w:numPr>
          <w:ilvl w:val="0"/>
          <w:numId w:val="24"/>
        </w:numPr>
        <w:tabs>
          <w:tab w:val="left" w:pos="398"/>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внесені зміни до умов договору, пов’язані з реструктуризацією кредитної заборгованості у зв’язку із неспроможністю боржника забезпечити виконання зобов’язань перед Банком у повному обсязі (не стосується реструктуризації боргу, яка спричинена фінансовими труднощами боржника внаслідок впровадження карантину та обмежень через поширення COVID-19 та/або воєнним станом);</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активні банківські операції, за якими не очікується жодних погашень.</w:t>
      </w:r>
    </w:p>
    <w:p w:rsidR="00246712" w:rsidRPr="00F67B81" w:rsidRDefault="00246712" w:rsidP="00246712">
      <w:pPr>
        <w:tabs>
          <w:tab w:val="left" w:pos="604"/>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Визначення суттєвості зростання показника ймовірності дефолту здійснюється шляхом порівняння класу активу, який визначений на дату первісного визнання та класу активу, який визначений на звітну дату оцінки:</w:t>
      </w:r>
    </w:p>
    <w:p w:rsidR="00246712" w:rsidRPr="00F67B81" w:rsidRDefault="00246712" w:rsidP="00246712">
      <w:pPr>
        <w:tabs>
          <w:tab w:val="left" w:pos="731"/>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Визначення класу здійснюється у відповідності до вимог Постанови НБУ №351 від 30.06.2016р. із змінами та доповненнями [</w:t>
      </w:r>
      <w:r w:rsidR="00F67B81" w:rsidRPr="00F67B81">
        <w:rPr>
          <w:rFonts w:ascii="Times New Roman" w:hAnsi="Times New Roman" w:cs="Times New Roman"/>
          <w:sz w:val="28"/>
          <w:szCs w:val="28"/>
          <w:lang w:val="uk-UA"/>
        </w:rPr>
        <w:t>15</w:t>
      </w:r>
      <w:r w:rsidRPr="00F67B81">
        <w:rPr>
          <w:rFonts w:ascii="Times New Roman" w:hAnsi="Times New Roman" w:cs="Times New Roman"/>
          <w:sz w:val="28"/>
          <w:szCs w:val="28"/>
          <w:lang w:val="uk-UA"/>
        </w:rPr>
        <w:t>].</w:t>
      </w:r>
    </w:p>
    <w:p w:rsidR="00246712" w:rsidRPr="00F67B81" w:rsidRDefault="00246712" w:rsidP="00246712">
      <w:pPr>
        <w:tabs>
          <w:tab w:val="left" w:pos="779"/>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Для оцінки суттєвості зростання показника ймовірності дефолту використовується клас активу, який визначений на підставі фінансової звітності контрагента, без урахування додаткових факторів (характеристик), які свідчать про високий рівень кредитного ризику або факт настання дефолту за активом.</w:t>
      </w:r>
    </w:p>
    <w:p w:rsidR="00246712" w:rsidRPr="00F67B81" w:rsidRDefault="00246712" w:rsidP="00246712">
      <w:pPr>
        <w:tabs>
          <w:tab w:val="left" w:pos="938"/>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Для кредитів, які були видані до вступу в дію Постанови НБУ №351 від 30.06.2016р., банк використовує клас на момент видачі згідно Постанови НБУ №23 від 15.02.2012р. із змінами та доповненнями, та приводить його до необхідного класу згідно матриць співставлення, для активів, що оцінюються за 10 класами, а також для активів, що оцінюються за 5 класами (додаток А). </w:t>
      </w:r>
    </w:p>
    <w:p w:rsidR="00246712"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Визначення рівня стадії, на якому знаходиться актив здійснюється виходячи із аналізу зміни класів згідно наступної матриці (для активів, що оцінюються за 10 класами) (</w:t>
      </w:r>
      <w:r w:rsidR="00AB2F16">
        <w:rPr>
          <w:rFonts w:ascii="Times New Roman" w:hAnsi="Times New Roman" w:cs="Times New Roman"/>
          <w:sz w:val="28"/>
          <w:szCs w:val="28"/>
          <w:lang w:val="uk-UA"/>
        </w:rPr>
        <w:t>т</w:t>
      </w:r>
      <w:r w:rsidRPr="00AB2F16">
        <w:rPr>
          <w:rFonts w:ascii="Times New Roman" w:hAnsi="Times New Roman" w:cs="Times New Roman"/>
          <w:sz w:val="28"/>
          <w:szCs w:val="28"/>
          <w:lang w:val="uk-UA"/>
        </w:rPr>
        <w:t>аблиця</w:t>
      </w:r>
      <w:r w:rsidRPr="00F67B81">
        <w:rPr>
          <w:rFonts w:ascii="Times New Roman" w:hAnsi="Times New Roman" w:cs="Times New Roman"/>
          <w:sz w:val="28"/>
          <w:szCs w:val="28"/>
          <w:lang w:val="uk-UA"/>
        </w:rPr>
        <w:t xml:space="preserve"> 2.2):</w:t>
      </w:r>
    </w:p>
    <w:p w:rsidR="00F67B81" w:rsidRDefault="00F67B81" w:rsidP="00246712">
      <w:pPr>
        <w:spacing w:after="0" w:line="360" w:lineRule="auto"/>
        <w:ind w:firstLine="709"/>
        <w:jc w:val="both"/>
        <w:rPr>
          <w:rFonts w:ascii="Times New Roman" w:hAnsi="Times New Roman" w:cs="Times New Roman"/>
          <w:sz w:val="28"/>
          <w:szCs w:val="28"/>
          <w:lang w:val="uk-UA"/>
        </w:rPr>
      </w:pPr>
    </w:p>
    <w:p w:rsidR="00DE1ADB" w:rsidRDefault="00DE1ADB" w:rsidP="00246712">
      <w:pPr>
        <w:spacing w:after="0" w:line="360" w:lineRule="auto"/>
        <w:ind w:firstLine="709"/>
        <w:jc w:val="both"/>
        <w:rPr>
          <w:rFonts w:ascii="Times New Roman" w:hAnsi="Times New Roman" w:cs="Times New Roman"/>
          <w:sz w:val="28"/>
          <w:szCs w:val="28"/>
          <w:lang w:val="uk-UA"/>
        </w:rPr>
      </w:pPr>
    </w:p>
    <w:p w:rsidR="00DE1ADB" w:rsidRDefault="00DE1ADB" w:rsidP="00246712">
      <w:pPr>
        <w:spacing w:after="0" w:line="360" w:lineRule="auto"/>
        <w:ind w:firstLine="709"/>
        <w:jc w:val="both"/>
        <w:rPr>
          <w:rFonts w:ascii="Times New Roman" w:hAnsi="Times New Roman" w:cs="Times New Roman"/>
          <w:sz w:val="28"/>
          <w:szCs w:val="28"/>
          <w:lang w:val="uk-UA"/>
        </w:rPr>
      </w:pPr>
    </w:p>
    <w:p w:rsidR="00F67B81" w:rsidRPr="00F67B81" w:rsidRDefault="00F67B81" w:rsidP="00246712">
      <w:pPr>
        <w:spacing w:after="0" w:line="360" w:lineRule="auto"/>
        <w:ind w:firstLine="709"/>
        <w:jc w:val="both"/>
        <w:rPr>
          <w:rFonts w:ascii="Times New Roman" w:hAnsi="Times New Roman" w:cs="Times New Roman"/>
          <w:sz w:val="28"/>
          <w:szCs w:val="28"/>
          <w:lang w:val="uk-UA"/>
        </w:rPr>
      </w:pPr>
    </w:p>
    <w:p w:rsidR="00246712" w:rsidRPr="00F67B81" w:rsidRDefault="00664907" w:rsidP="00246712">
      <w:pPr>
        <w:tabs>
          <w:tab w:val="left" w:pos="734"/>
        </w:tabs>
        <w:spacing w:after="0" w:line="360" w:lineRule="auto"/>
        <w:ind w:right="-1" w:firstLine="709"/>
        <w:jc w:val="both"/>
        <w:rPr>
          <w:rFonts w:ascii="Times New Roman" w:hAnsi="Times New Roman" w:cs="Times New Roman"/>
          <w:sz w:val="28"/>
          <w:szCs w:val="28"/>
          <w:lang w:val="uk-UA"/>
        </w:rPr>
      </w:pPr>
      <w:r>
        <w:rPr>
          <w:noProof/>
          <w:lang w:val="uk-UA" w:eastAsia="uk-UA"/>
        </w:rPr>
        <w:lastRenderedPageBreak/>
        <w:drawing>
          <wp:inline distT="0" distB="0" distL="0" distR="0" wp14:anchorId="7077AF51" wp14:editId="3A8DAFE3">
            <wp:extent cx="4953000" cy="33337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953000" cy="3333750"/>
                    </a:xfrm>
                    <a:prstGeom prst="rect">
                      <a:avLst/>
                    </a:prstGeom>
                  </pic:spPr>
                </pic:pic>
              </a:graphicData>
            </a:graphic>
          </wp:inline>
        </w:drawing>
      </w:r>
    </w:p>
    <w:p w:rsidR="00246712" w:rsidRPr="00F67B81" w:rsidRDefault="00246712" w:rsidP="00246712">
      <w:pPr>
        <w:tabs>
          <w:tab w:val="left" w:pos="734"/>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Визначення рівня стадії, на якому знаходиться актив, здійснюється виходячи із аналізу зміни класів згідно наступної матриці (для активів, що оцінюються за 5 класами) (</w:t>
      </w:r>
      <w:r w:rsidR="00AB2F16">
        <w:rPr>
          <w:rFonts w:ascii="Times New Roman" w:hAnsi="Times New Roman" w:cs="Times New Roman"/>
          <w:sz w:val="28"/>
          <w:szCs w:val="28"/>
          <w:lang w:val="uk-UA"/>
        </w:rPr>
        <w:t>таблиця</w:t>
      </w:r>
      <w:r w:rsidRPr="00F67B81">
        <w:rPr>
          <w:rFonts w:ascii="Times New Roman" w:hAnsi="Times New Roman" w:cs="Times New Roman"/>
          <w:sz w:val="28"/>
          <w:szCs w:val="28"/>
          <w:lang w:val="uk-UA"/>
        </w:rPr>
        <w:t xml:space="preserve"> 2.3):</w:t>
      </w:r>
    </w:p>
    <w:p w:rsidR="00664907" w:rsidRDefault="00664907" w:rsidP="00246712">
      <w:pPr>
        <w:tabs>
          <w:tab w:val="left" w:pos="573"/>
        </w:tabs>
        <w:spacing w:after="0" w:line="360" w:lineRule="auto"/>
        <w:ind w:right="-1" w:firstLine="709"/>
        <w:jc w:val="both"/>
        <w:rPr>
          <w:rFonts w:ascii="Times New Roman" w:hAnsi="Times New Roman" w:cs="Times New Roman"/>
          <w:sz w:val="28"/>
          <w:szCs w:val="28"/>
          <w:lang w:val="uk-UA"/>
        </w:rPr>
      </w:pPr>
      <w:r>
        <w:rPr>
          <w:noProof/>
          <w:lang w:val="uk-UA" w:eastAsia="uk-UA"/>
        </w:rPr>
        <w:drawing>
          <wp:inline distT="0" distB="0" distL="0" distR="0" wp14:anchorId="799F7D96" wp14:editId="76A1E245">
            <wp:extent cx="4914900" cy="218122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4914900" cy="2181225"/>
                    </a:xfrm>
                    <a:prstGeom prst="rect">
                      <a:avLst/>
                    </a:prstGeom>
                  </pic:spPr>
                </pic:pic>
              </a:graphicData>
            </a:graphic>
          </wp:inline>
        </w:drawing>
      </w:r>
    </w:p>
    <w:p w:rsidR="00246712" w:rsidRPr="00F67B81" w:rsidRDefault="00246712" w:rsidP="00246712">
      <w:pPr>
        <w:tabs>
          <w:tab w:val="left" w:pos="573"/>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Для розрахунку суми резерву для 1-ої та 2-ої стадій використовується наступна формула:</w:t>
      </w:r>
    </w:p>
    <w:p w:rsidR="00246712" w:rsidRPr="00F67B81" w:rsidRDefault="00246712" w:rsidP="00246712">
      <w:pPr>
        <w:tabs>
          <w:tab w:val="left" w:pos="573"/>
        </w:tabs>
        <w:spacing w:after="0" w:line="360" w:lineRule="auto"/>
        <w:ind w:right="-1" w:firstLine="709"/>
        <w:jc w:val="both"/>
        <w:rPr>
          <w:rFonts w:ascii="Times New Roman" w:hAnsi="Times New Roman" w:cs="Times New Roman"/>
          <w:sz w:val="18"/>
          <w:szCs w:val="18"/>
          <w:lang w:val="uk-UA"/>
        </w:rPr>
      </w:pP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LLP=EAD*PD*LGD*FLI,                                                          (2.3)</w:t>
      </w:r>
    </w:p>
    <w:p w:rsidR="00246712" w:rsidRPr="00F67B81" w:rsidRDefault="00246712" w:rsidP="00246712">
      <w:pPr>
        <w:pStyle w:val="a7"/>
        <w:spacing w:line="360" w:lineRule="auto"/>
        <w:ind w:right="-1" w:firstLine="709"/>
        <w:jc w:val="both"/>
        <w:rPr>
          <w:rFonts w:ascii="Times New Roman" w:hAnsi="Times New Roman" w:cs="Times New Roman"/>
          <w:sz w:val="18"/>
          <w:szCs w:val="18"/>
        </w:rPr>
      </w:pP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LLP (</w:t>
      </w:r>
      <w:proofErr w:type="spellStart"/>
      <w:r w:rsidRPr="00F67B81">
        <w:rPr>
          <w:rFonts w:ascii="Times New Roman" w:hAnsi="Times New Roman" w:cs="Times New Roman"/>
          <w:sz w:val="28"/>
          <w:szCs w:val="28"/>
        </w:rPr>
        <w:t>lost</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loan</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provisions</w:t>
      </w:r>
      <w:proofErr w:type="spellEnd"/>
      <w:r w:rsidRPr="00F67B81">
        <w:rPr>
          <w:rFonts w:ascii="Times New Roman" w:hAnsi="Times New Roman" w:cs="Times New Roman"/>
          <w:sz w:val="28"/>
          <w:szCs w:val="28"/>
        </w:rPr>
        <w:t>) – сума резерву;</w:t>
      </w:r>
    </w:p>
    <w:p w:rsidR="00246712" w:rsidRPr="00F67B81" w:rsidRDefault="00246712" w:rsidP="00246712">
      <w:pPr>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EAD – експозиція під ризиком, що складається із основної суми боргу, нарахованих та прострочених доходів після вирахування дисконту/премії;</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 xml:space="preserve">PD – коефіцієнт </w:t>
      </w:r>
      <w:proofErr w:type="spellStart"/>
      <w:r w:rsidRPr="00F67B81">
        <w:rPr>
          <w:rFonts w:ascii="Times New Roman" w:hAnsi="Times New Roman" w:cs="Times New Roman"/>
          <w:sz w:val="28"/>
          <w:szCs w:val="28"/>
        </w:rPr>
        <w:t>кумулятивноної</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імовірністі</w:t>
      </w:r>
      <w:proofErr w:type="spellEnd"/>
      <w:r w:rsidRPr="00F67B81">
        <w:rPr>
          <w:rFonts w:ascii="Times New Roman" w:hAnsi="Times New Roman" w:cs="Times New Roman"/>
          <w:sz w:val="28"/>
          <w:szCs w:val="28"/>
        </w:rPr>
        <w:t xml:space="preserve"> дефолту; LGD – рівень </w:t>
      </w:r>
      <w:r w:rsidRPr="00F67B81">
        <w:rPr>
          <w:rFonts w:ascii="Times New Roman" w:hAnsi="Times New Roman" w:cs="Times New Roman"/>
          <w:sz w:val="28"/>
          <w:szCs w:val="28"/>
        </w:rPr>
        <w:lastRenderedPageBreak/>
        <w:t>втрат при дефолті позичальника;</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FLI - коефіцієнт впливу макроекономічних показників.</w:t>
      </w:r>
    </w:p>
    <w:p w:rsidR="00246712" w:rsidRPr="00F67B81" w:rsidRDefault="00246712" w:rsidP="00246712">
      <w:pPr>
        <w:tabs>
          <w:tab w:val="left" w:pos="571"/>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Визначення </w:t>
      </w:r>
      <w:proofErr w:type="spellStart"/>
      <w:r w:rsidRPr="00F67B81">
        <w:rPr>
          <w:rFonts w:ascii="Times New Roman" w:hAnsi="Times New Roman" w:cs="Times New Roman"/>
          <w:sz w:val="28"/>
          <w:szCs w:val="28"/>
          <w:lang w:val="uk-UA"/>
        </w:rPr>
        <w:t>рівеня</w:t>
      </w:r>
      <w:proofErr w:type="spellEnd"/>
      <w:r w:rsidRPr="00F67B81">
        <w:rPr>
          <w:rFonts w:ascii="Times New Roman" w:hAnsi="Times New Roman" w:cs="Times New Roman"/>
          <w:sz w:val="28"/>
          <w:szCs w:val="28"/>
          <w:lang w:val="uk-UA"/>
        </w:rPr>
        <w:t xml:space="preserve"> PD для стадій 1 та 2 гідно буде представлене нижче.</w:t>
      </w:r>
    </w:p>
    <w:p w:rsidR="00246712" w:rsidRPr="00F67B81" w:rsidRDefault="00246712" w:rsidP="00246712">
      <w:pPr>
        <w:tabs>
          <w:tab w:val="left" w:pos="585"/>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Для 1-ої і 2-ої стадій значення LGD розраховується на основі даних про теперішню вартість забезпечення, очікуваних періодів на реалізацію забезпечення і ефективної ставки по кредиту.</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В залежності від типу забезпечення банківська установа визначає терміни для реалізації застави (додаток В).</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Значення</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LGD</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розраховується</w:t>
      </w:r>
      <w:r w:rsidRPr="00F67B81">
        <w:rPr>
          <w:rFonts w:ascii="Times New Roman" w:hAnsi="Times New Roman" w:cs="Times New Roman"/>
          <w:spacing w:val="-5"/>
          <w:sz w:val="28"/>
          <w:szCs w:val="28"/>
        </w:rPr>
        <w:t xml:space="preserve"> </w:t>
      </w:r>
      <w:r w:rsidRPr="00F67B81">
        <w:rPr>
          <w:rFonts w:ascii="Times New Roman" w:hAnsi="Times New Roman" w:cs="Times New Roman"/>
          <w:sz w:val="28"/>
          <w:szCs w:val="28"/>
        </w:rPr>
        <w:t>за</w:t>
      </w:r>
      <w:r w:rsidRPr="00F67B81">
        <w:rPr>
          <w:rFonts w:ascii="Times New Roman" w:hAnsi="Times New Roman" w:cs="Times New Roman"/>
          <w:spacing w:val="-3"/>
          <w:sz w:val="28"/>
          <w:szCs w:val="28"/>
        </w:rPr>
        <w:t xml:space="preserve"> ф</w:t>
      </w:r>
      <w:r w:rsidRPr="00F67B81">
        <w:rPr>
          <w:rFonts w:ascii="Times New Roman" w:hAnsi="Times New Roman" w:cs="Times New Roman"/>
          <w:sz w:val="28"/>
          <w:szCs w:val="28"/>
        </w:rPr>
        <w:t>ормулою:</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 xml:space="preserve">LGD = 1- </w:t>
      </w:r>
      <w:proofErr w:type="spellStart"/>
      <w:r w:rsidRPr="00F67B81">
        <w:rPr>
          <w:rFonts w:ascii="Times New Roman" w:hAnsi="Times New Roman" w:cs="Times New Roman"/>
          <w:sz w:val="28"/>
          <w:szCs w:val="28"/>
        </w:rPr>
        <w:t>min</w:t>
      </w:r>
      <w:proofErr w:type="spellEnd"/>
      <w:r w:rsidRPr="00F67B81">
        <w:rPr>
          <w:rFonts w:ascii="Times New Roman" w:hAnsi="Times New Roman" w:cs="Times New Roman"/>
          <w:sz w:val="28"/>
          <w:szCs w:val="28"/>
        </w:rPr>
        <w:t xml:space="preserve"> (1;</w:t>
      </w:r>
      <m:oMath>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j</m:t>
            </m:r>
          </m:sub>
        </m:sSub>
        <m:r>
          <w:rPr>
            <w:rFonts w:ascii="Cambria Math" w:hAnsi="Cambria Math" w:cs="Times New Roman"/>
            <w:sz w:val="28"/>
            <w:szCs w:val="28"/>
          </w:rPr>
          <m:t>×PVC)</m:t>
        </m:r>
      </m:oMath>
      <w:r w:rsidRPr="00F67B81">
        <w:rPr>
          <w:rFonts w:ascii="Times New Roman" w:hAnsi="Times New Roman" w:cs="Times New Roman"/>
          <w:sz w:val="28"/>
          <w:szCs w:val="28"/>
        </w:rPr>
        <w:t xml:space="preserve">                                                             (2.4)</w:t>
      </w:r>
    </w:p>
    <w:p w:rsidR="00246712" w:rsidRPr="00F67B81" w:rsidRDefault="00246712" w:rsidP="00246712">
      <w:pPr>
        <w:pStyle w:val="a7"/>
        <w:spacing w:line="360" w:lineRule="auto"/>
        <w:ind w:left="-7" w:firstLine="709"/>
        <w:jc w:val="both"/>
        <w:rPr>
          <w:rFonts w:ascii="Times New Roman" w:hAnsi="Times New Roman" w:cs="Times New Roman"/>
          <w:sz w:val="28"/>
          <w:szCs w:val="28"/>
        </w:rPr>
      </w:pPr>
      <w:r w:rsidRPr="00F67B81">
        <w:rPr>
          <w:rFonts w:ascii="Times New Roman" w:hAnsi="Times New Roman" w:cs="Times New Roman"/>
          <w:sz w:val="28"/>
          <w:szCs w:val="28"/>
        </w:rPr>
        <w:t xml:space="preserve">PVC = </w:t>
      </w:r>
      <m:oMath>
        <m:nary>
          <m:naryPr>
            <m:chr m:val="∑"/>
            <m:limLoc m:val="subSup"/>
            <m:ctrlPr>
              <w:rPr>
                <w:rFonts w:ascii="Cambria Math" w:hAnsi="Cambria Math" w:cs="Times New Roman"/>
                <w:i/>
                <w:sz w:val="28"/>
                <w:szCs w:val="28"/>
              </w:rPr>
            </m:ctrlPr>
          </m:naryPr>
          <m:sub>
            <m:d>
              <m:dPr>
                <m:ctrlPr>
                  <w:rPr>
                    <w:rFonts w:ascii="Cambria Math" w:hAnsi="Cambria Math" w:cs="Times New Roman"/>
                    <w:i/>
                    <w:sz w:val="28"/>
                    <w:szCs w:val="28"/>
                  </w:rPr>
                </m:ctrlPr>
              </m:dPr>
              <m:e>
                <m:r>
                  <w:rPr>
                    <w:rFonts w:ascii="Cambria Math" w:hAnsi="Cambria Math" w:cs="Times New Roman"/>
                    <w:sz w:val="28"/>
                    <w:szCs w:val="28"/>
                  </w:rPr>
                  <m:t>1+EIR</m:t>
                </m:r>
              </m:e>
            </m:d>
          </m:sub>
          <m:sup>
            <m:r>
              <w:rPr>
                <w:rFonts w:ascii="Cambria Math" w:hAnsi="Cambria Math" w:cs="Times New Roman"/>
                <w:sz w:val="28"/>
                <w:szCs w:val="28"/>
              </w:rPr>
              <m:t>EAD</m:t>
            </m:r>
          </m:sup>
          <m:e>
            <m:sSup>
              <m:sSupPr>
                <m:ctrlPr>
                  <w:rPr>
                    <w:rFonts w:ascii="Cambria Math" w:hAnsi="Cambria Math" w:cs="Times New Roman"/>
                    <w:i/>
                    <w:sz w:val="28"/>
                    <w:szCs w:val="28"/>
                  </w:rPr>
                </m:ctrlPr>
              </m:sSupPr>
              <m:e>
                <m:r>
                  <w:rPr>
                    <w:rFonts w:ascii="Cambria Math" w:hAnsi="Cambria Math" w:cs="Times New Roman"/>
                    <w:sz w:val="28"/>
                    <w:szCs w:val="28"/>
                  </w:rPr>
                  <m:t>t</m:t>
                </m:r>
              </m:e>
              <m:sup>
                <m:r>
                  <w:rPr>
                    <w:rFonts w:ascii="Cambria Math" w:hAnsi="Cambria Math" w:cs="Times New Roman"/>
                    <w:sz w:val="28"/>
                    <w:szCs w:val="28"/>
                  </w:rPr>
                  <m:t>j</m:t>
                </m:r>
              </m:sup>
            </m:sSup>
          </m:e>
        </m:nary>
      </m:oMath>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PVC (</w:t>
      </w:r>
      <w:proofErr w:type="spellStart"/>
      <w:r w:rsidRPr="00F67B81">
        <w:rPr>
          <w:rFonts w:ascii="Times New Roman" w:hAnsi="Times New Roman" w:cs="Times New Roman"/>
          <w:sz w:val="28"/>
          <w:szCs w:val="28"/>
        </w:rPr>
        <w:t>present</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value</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of</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collateral</w:t>
      </w:r>
      <w:proofErr w:type="spellEnd"/>
      <w:r w:rsidRPr="00F67B81">
        <w:rPr>
          <w:rFonts w:ascii="Times New Roman" w:hAnsi="Times New Roman" w:cs="Times New Roman"/>
          <w:sz w:val="28"/>
          <w:szCs w:val="28"/>
        </w:rPr>
        <w:t>) – теперішня вартість забезпечення за фінансовим інструментом;</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Cambria Math" w:eastAsia="Cambria Math" w:hAnsi="Cambria Math" w:cs="Cambria Math"/>
          <w:sz w:val="28"/>
          <w:szCs w:val="28"/>
        </w:rPr>
        <w:t>𝑐</w:t>
      </w:r>
      <w:r w:rsidRPr="00F67B81">
        <w:rPr>
          <w:rFonts w:ascii="Cambria Math" w:eastAsia="Cambria Math" w:hAnsi="Cambria Math" w:cs="Cambria Math"/>
          <w:position w:val="-3"/>
          <w:sz w:val="28"/>
          <w:szCs w:val="28"/>
        </w:rPr>
        <w:t>𝑗</w:t>
      </w:r>
      <w:r w:rsidRPr="00F67B81">
        <w:rPr>
          <w:rFonts w:ascii="Times New Roman" w:hAnsi="Times New Roman" w:cs="Times New Roman"/>
          <w:sz w:val="28"/>
          <w:szCs w:val="28"/>
        </w:rPr>
        <w:t>- вартість забезпечення типу j;</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EIR (</w:t>
      </w:r>
      <w:proofErr w:type="spellStart"/>
      <w:r w:rsidRPr="00F67B81">
        <w:rPr>
          <w:rFonts w:ascii="Times New Roman" w:hAnsi="Times New Roman" w:cs="Times New Roman"/>
          <w:sz w:val="28"/>
          <w:szCs w:val="28"/>
        </w:rPr>
        <w:t>effective</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interest</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rate</w:t>
      </w:r>
      <w:proofErr w:type="spellEnd"/>
      <w:r w:rsidRPr="00F67B81">
        <w:rPr>
          <w:rFonts w:ascii="Times New Roman" w:hAnsi="Times New Roman" w:cs="Times New Roman"/>
          <w:sz w:val="28"/>
          <w:szCs w:val="28"/>
        </w:rPr>
        <w:t>) – ефективна процентна ставка;</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Cambria Math" w:eastAsia="Cambria Math" w:hAnsi="Cambria Math" w:cs="Cambria Math"/>
          <w:sz w:val="28"/>
          <w:szCs w:val="28"/>
        </w:rPr>
        <w:t>𝑡</w:t>
      </w:r>
      <w:r w:rsidRPr="00F67B81">
        <w:rPr>
          <w:rFonts w:ascii="Cambria Math" w:eastAsia="Cambria Math" w:hAnsi="Cambria Math" w:cs="Cambria Math"/>
          <w:position w:val="-3"/>
          <w:sz w:val="28"/>
          <w:szCs w:val="28"/>
        </w:rPr>
        <w:t>𝑗</w:t>
      </w:r>
      <w:r w:rsidRPr="00F67B81">
        <w:rPr>
          <w:rFonts w:ascii="Times New Roman" w:eastAsia="Cambria Math" w:hAnsi="Times New Roman" w:cs="Times New Roman"/>
          <w:position w:val="-3"/>
          <w:sz w:val="28"/>
          <w:szCs w:val="28"/>
        </w:rPr>
        <w:t xml:space="preserve"> </w:t>
      </w:r>
      <w:r w:rsidRPr="00F67B81">
        <w:rPr>
          <w:rFonts w:ascii="Times New Roman" w:hAnsi="Times New Roman" w:cs="Times New Roman"/>
          <w:sz w:val="28"/>
          <w:szCs w:val="28"/>
        </w:rPr>
        <w:t>- період часу, який необхідний для реалізації j-</w:t>
      </w:r>
      <w:proofErr w:type="spellStart"/>
      <w:r w:rsidRPr="00F67B81">
        <w:rPr>
          <w:rFonts w:ascii="Times New Roman" w:hAnsi="Times New Roman" w:cs="Times New Roman"/>
          <w:sz w:val="28"/>
          <w:szCs w:val="28"/>
        </w:rPr>
        <w:t>го</w:t>
      </w:r>
      <w:proofErr w:type="spellEnd"/>
      <w:r w:rsidRPr="00F67B81">
        <w:rPr>
          <w:rFonts w:ascii="Times New Roman" w:hAnsi="Times New Roman" w:cs="Times New Roman"/>
          <w:sz w:val="28"/>
          <w:szCs w:val="28"/>
        </w:rPr>
        <w:t xml:space="preserve"> типу забезпечення.</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Для 1-ої і 2-ої стадій індивідуально значних активних банківських операцій, за якими не виявлено ознак дефолту, значення добутку PD*LGD*FLI не може бути менше ніж розмір значення добутку PD*LGD*FLI для 1-ої стадії індивідуально не значних активних банківських операцій.</w:t>
      </w:r>
    </w:p>
    <w:p w:rsidR="00246712" w:rsidRPr="00F67B81" w:rsidRDefault="00246712" w:rsidP="00246712">
      <w:pPr>
        <w:tabs>
          <w:tab w:val="left" w:pos="573"/>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Для розрахунку суми резервів на індивідуальній основі (застосовується для індивідуально значних активних банківських операцій, за якими визнано дефолт) Банк розглядає декілька сценаріїв погашення кредитної заборгованості боржником та розглядає кожен із них навіть, визначаючи ймовірність погашення за даним сценарієм. При цьому сума </w:t>
      </w:r>
      <w:proofErr w:type="spellStart"/>
      <w:r w:rsidRPr="00F67B81">
        <w:rPr>
          <w:rFonts w:ascii="Times New Roman" w:hAnsi="Times New Roman" w:cs="Times New Roman"/>
          <w:sz w:val="28"/>
          <w:szCs w:val="28"/>
          <w:lang w:val="uk-UA"/>
        </w:rPr>
        <w:t>імовірностей</w:t>
      </w:r>
      <w:proofErr w:type="spellEnd"/>
      <w:r w:rsidRPr="00F67B81">
        <w:rPr>
          <w:rFonts w:ascii="Times New Roman" w:hAnsi="Times New Roman" w:cs="Times New Roman"/>
          <w:sz w:val="28"/>
          <w:szCs w:val="28"/>
          <w:lang w:val="uk-UA"/>
        </w:rPr>
        <w:t xml:space="preserve"> реалізації сценаріїв повинна бути рівна 100%. Перелік стандартних сценаріїв, що враховуються при оцінці знецінення кредитних операцій на індивідуальній основі:</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погашення кредитної заборгованості згідно графіку;</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погашення кредитної заборгованості за рахунок стягнення забезпечення;</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погашення кредитної заборгованості шляхом реструктуризації боргу;</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продаж кредитної заборгованості;</w:t>
      </w:r>
    </w:p>
    <w:p w:rsidR="00246712" w:rsidRPr="00F67B81" w:rsidRDefault="00246712" w:rsidP="00CF3E7C">
      <w:pPr>
        <w:pStyle w:val="a3"/>
        <w:numPr>
          <w:ilvl w:val="0"/>
          <w:numId w:val="24"/>
        </w:numPr>
        <w:tabs>
          <w:tab w:val="left" w:pos="323"/>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списання кредитної заборгованості.</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Ймовірність реалізації сценаріїв визначається Управлінням по роботі з проблемною заборгованістю з врахуванням доступної інформації, наявність якої впливає на вірогідність настання одного або кількох сценаріїв, керуючись експертною оцінкою фінансового стану боржника, економічних умов та інших обставин, про які відомо на дату аналізу кредитної операції.</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 xml:space="preserve">Для кожного із сценаріїв погашення кредитної заборгованості повинна розраховуватися вартість очікуваних майбутніх грошових надходжень відповідно до правил розрахунку </w:t>
      </w:r>
      <w:proofErr w:type="spellStart"/>
      <w:r w:rsidRPr="00F67B81">
        <w:rPr>
          <w:rFonts w:ascii="Times New Roman" w:hAnsi="Times New Roman" w:cs="Times New Roman"/>
          <w:sz w:val="28"/>
          <w:szCs w:val="28"/>
        </w:rPr>
        <w:t>дисконтованих</w:t>
      </w:r>
      <w:proofErr w:type="spellEnd"/>
      <w:r w:rsidRPr="00F67B81">
        <w:rPr>
          <w:rFonts w:ascii="Times New Roman" w:hAnsi="Times New Roman" w:cs="Times New Roman"/>
          <w:sz w:val="28"/>
          <w:szCs w:val="28"/>
        </w:rPr>
        <w:t xml:space="preserve"> грошових потоків.</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Очікувані майбутні грошові надходження дисконтуються до теперішньої вартості за ефективною ставкою відсотка (EIR).</w:t>
      </w:r>
    </w:p>
    <w:p w:rsidR="00246712" w:rsidRPr="00F67B81" w:rsidRDefault="00246712" w:rsidP="00246712">
      <w:pPr>
        <w:tabs>
          <w:tab w:val="left" w:pos="671"/>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Розрахунок </w:t>
      </w:r>
      <w:proofErr w:type="spellStart"/>
      <w:r w:rsidRPr="00F67B81">
        <w:rPr>
          <w:rFonts w:ascii="Times New Roman" w:hAnsi="Times New Roman" w:cs="Times New Roman"/>
          <w:sz w:val="28"/>
          <w:szCs w:val="28"/>
          <w:lang w:val="uk-UA"/>
        </w:rPr>
        <w:t>дисконтованої</w:t>
      </w:r>
      <w:proofErr w:type="spellEnd"/>
      <w:r w:rsidRPr="00F67B81">
        <w:rPr>
          <w:rFonts w:ascii="Times New Roman" w:hAnsi="Times New Roman" w:cs="Times New Roman"/>
          <w:sz w:val="28"/>
          <w:szCs w:val="28"/>
          <w:lang w:val="uk-UA"/>
        </w:rPr>
        <w:t xml:space="preserve"> вартості для кожного з сценаріїв:</w:t>
      </w:r>
    </w:p>
    <w:p w:rsidR="00246712" w:rsidRPr="00F67B81" w:rsidRDefault="00246712" w:rsidP="00CF3E7C">
      <w:pPr>
        <w:pStyle w:val="a3"/>
        <w:numPr>
          <w:ilvl w:val="0"/>
          <w:numId w:val="16"/>
        </w:numPr>
        <w:tabs>
          <w:tab w:val="left" w:pos="1504"/>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u w:val="single"/>
          <w:lang w:val="uk-UA"/>
        </w:rPr>
        <w:t>Сценарій 1</w:t>
      </w:r>
      <w:r w:rsidRPr="00F67B81">
        <w:rPr>
          <w:rFonts w:ascii="Times New Roman" w:hAnsi="Times New Roman" w:cs="Times New Roman"/>
          <w:sz w:val="28"/>
          <w:szCs w:val="28"/>
          <w:lang w:val="uk-UA"/>
        </w:rPr>
        <w:t xml:space="preserve">: Погашення кредитної заборгованості згідно графіку – за </w:t>
      </w:r>
      <w:proofErr w:type="spellStart"/>
      <w:r w:rsidRPr="00F67B81">
        <w:rPr>
          <w:rFonts w:ascii="Times New Roman" w:hAnsi="Times New Roman" w:cs="Times New Roman"/>
          <w:sz w:val="28"/>
          <w:szCs w:val="28"/>
          <w:lang w:val="uk-UA"/>
        </w:rPr>
        <w:t>дисконтовану</w:t>
      </w:r>
      <w:proofErr w:type="spellEnd"/>
      <w:r w:rsidRPr="00F67B81">
        <w:rPr>
          <w:rFonts w:ascii="Times New Roman" w:hAnsi="Times New Roman" w:cs="Times New Roman"/>
          <w:sz w:val="28"/>
          <w:szCs w:val="28"/>
          <w:lang w:val="uk-UA"/>
        </w:rPr>
        <w:t xml:space="preserve"> вартість грошових надходжень приймається валова балансова вартість:</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DCF</w:t>
      </w:r>
      <w:r w:rsidRPr="00F67B81">
        <w:rPr>
          <w:rFonts w:ascii="Times New Roman" w:hAnsi="Times New Roman" w:cs="Times New Roman"/>
          <w:sz w:val="28"/>
          <w:szCs w:val="28"/>
          <w:vertAlign w:val="subscript"/>
        </w:rPr>
        <w:t>1</w:t>
      </w:r>
      <w:r w:rsidRPr="00F67B81">
        <w:rPr>
          <w:rFonts w:ascii="Times New Roman" w:hAnsi="Times New Roman" w:cs="Times New Roman"/>
          <w:sz w:val="28"/>
          <w:szCs w:val="28"/>
        </w:rPr>
        <w:t xml:space="preserve"> = BL,                                                                                        (2.5)</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DCF</w:t>
      </w:r>
      <w:r w:rsidRPr="00F67B81">
        <w:rPr>
          <w:rFonts w:ascii="Times New Roman" w:hAnsi="Times New Roman" w:cs="Times New Roman"/>
          <w:sz w:val="28"/>
          <w:szCs w:val="28"/>
          <w:vertAlign w:val="subscript"/>
        </w:rPr>
        <w:t>1</w:t>
      </w:r>
      <w:r w:rsidRPr="00F67B81">
        <w:rPr>
          <w:rFonts w:ascii="Times New Roman" w:hAnsi="Times New Roman" w:cs="Times New Roman"/>
          <w:sz w:val="28"/>
          <w:szCs w:val="28"/>
        </w:rPr>
        <w:t xml:space="preserve"> – </w:t>
      </w:r>
      <w:proofErr w:type="spellStart"/>
      <w:r w:rsidRPr="00F67B81">
        <w:rPr>
          <w:rFonts w:ascii="Times New Roman" w:hAnsi="Times New Roman" w:cs="Times New Roman"/>
          <w:sz w:val="28"/>
          <w:szCs w:val="28"/>
        </w:rPr>
        <w:t>дисконтована</w:t>
      </w:r>
      <w:proofErr w:type="spellEnd"/>
      <w:r w:rsidRPr="00F67B81">
        <w:rPr>
          <w:rFonts w:ascii="Times New Roman" w:hAnsi="Times New Roman" w:cs="Times New Roman"/>
          <w:sz w:val="28"/>
          <w:szCs w:val="28"/>
        </w:rPr>
        <w:t xml:space="preserve"> вартість очікуваних грошових надходжень за 1-им сценарієм; BL – валова балансова вартість кредитної заборгованості.</w:t>
      </w:r>
    </w:p>
    <w:p w:rsidR="00246712" w:rsidRPr="00F67B81" w:rsidRDefault="00246712" w:rsidP="00CF3E7C">
      <w:pPr>
        <w:pStyle w:val="a3"/>
        <w:numPr>
          <w:ilvl w:val="0"/>
          <w:numId w:val="16"/>
        </w:numPr>
        <w:tabs>
          <w:tab w:val="left" w:pos="1504"/>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u w:val="single"/>
          <w:lang w:val="uk-UA"/>
        </w:rPr>
        <w:t>Сценарій 2</w:t>
      </w:r>
      <w:r w:rsidRPr="00F67B81">
        <w:rPr>
          <w:rFonts w:ascii="Times New Roman" w:hAnsi="Times New Roman" w:cs="Times New Roman"/>
          <w:sz w:val="28"/>
          <w:szCs w:val="28"/>
          <w:lang w:val="uk-UA"/>
        </w:rPr>
        <w:t>: Погашення кредитної заборгованості за рахунок стягнення забезпечення – по кожному об’єкту забезпечення вказується ринкова вартість з врахуванням дисконту, що виникає із ймовірної втрати ринкової вартості в майбутньому та ліквідності об’єкту забезпечення, очікувана дата реалізації забезпечення:</w:t>
      </w:r>
    </w:p>
    <w:p w:rsidR="00246712" w:rsidRPr="00F67B81" w:rsidRDefault="009F10D0" w:rsidP="00246712">
      <w:pPr>
        <w:pStyle w:val="a3"/>
        <w:tabs>
          <w:tab w:val="left" w:pos="1504"/>
        </w:tabs>
        <w:spacing w:after="0" w:line="360" w:lineRule="auto"/>
        <w:ind w:left="709" w:right="-1"/>
        <w:contextualSpacing w:val="0"/>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DCF</m:t>
            </m:r>
          </m:e>
          <m:sub>
            <m:r>
              <w:rPr>
                <w:rFonts w:ascii="Cambria Math" w:hAnsi="Cambria Math" w:cs="Times New Roman"/>
                <w:sz w:val="28"/>
                <w:szCs w:val="28"/>
                <w:lang w:val="uk-UA"/>
              </w:rPr>
              <m:t>2</m:t>
            </m:r>
          </m:sub>
        </m:sSub>
        <m:r>
          <w:rPr>
            <w:rFonts w:ascii="Cambria Math" w:hAnsi="Cambria Math" w:cs="Times New Roman"/>
            <w:sz w:val="28"/>
            <w:szCs w:val="28"/>
            <w:lang w:val="uk-UA"/>
          </w:rPr>
          <m:t>=</m:t>
        </m:r>
        <m:nary>
          <m:naryPr>
            <m:chr m:val="∑"/>
            <m:limLoc m:val="subSup"/>
            <m:ctrlPr>
              <w:rPr>
                <w:rFonts w:ascii="Cambria Math" w:hAnsi="Cambria Math" w:cs="Times New Roman"/>
                <w:i/>
                <w:sz w:val="28"/>
                <w:szCs w:val="28"/>
                <w:lang w:val="uk-UA"/>
              </w:rPr>
            </m:ctrlPr>
          </m:naryPr>
          <m:sub>
            <m:d>
              <m:dPr>
                <m:ctrlPr>
                  <w:rPr>
                    <w:rFonts w:ascii="Cambria Math" w:hAnsi="Cambria Math" w:cs="Times New Roman"/>
                    <w:i/>
                    <w:sz w:val="28"/>
                    <w:szCs w:val="28"/>
                    <w:lang w:val="uk-UA"/>
                  </w:rPr>
                </m:ctrlPr>
              </m:dPr>
              <m:e>
                <m:r>
                  <w:rPr>
                    <w:rFonts w:ascii="Cambria Math" w:hAnsi="Cambria Math" w:cs="Times New Roman"/>
                    <w:sz w:val="28"/>
                    <w:szCs w:val="28"/>
                    <w:lang w:val="uk-UA"/>
                  </w:rPr>
                  <m:t>1+EIR</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i</m:t>
                </m:r>
              </m:sub>
            </m:sSub>
          </m:sub>
          <m:sup>
            <m:r>
              <w:rPr>
                <w:rFonts w:ascii="Cambria Math" w:hAnsi="Cambria Math" w:cs="Times New Roman"/>
                <w:sz w:val="28"/>
                <w:szCs w:val="28"/>
                <w:lang w:val="uk-UA"/>
              </w:rPr>
              <m:t>n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CV</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sup>
          <m:e>
            <m:r>
              <w:rPr>
                <w:rFonts w:ascii="Cambria Math" w:hAnsi="Cambria Math" w:cs="Times New Roman"/>
                <w:sz w:val="28"/>
                <w:szCs w:val="28"/>
                <w:lang w:val="uk-UA"/>
              </w:rPr>
              <m:t>i=1</m:t>
            </m:r>
          </m:e>
        </m:nary>
      </m:oMath>
      <w:r w:rsidR="00246712" w:rsidRPr="00F67B81">
        <w:rPr>
          <w:rFonts w:ascii="Times New Roman" w:eastAsiaTheme="minorEastAsia" w:hAnsi="Times New Roman" w:cs="Times New Roman"/>
          <w:sz w:val="28"/>
          <w:szCs w:val="28"/>
          <w:lang w:val="uk-UA"/>
        </w:rPr>
        <w:t xml:space="preserve">                                                                (2.6)</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DCF</w:t>
      </w:r>
      <w:r w:rsidRPr="00F67B81">
        <w:rPr>
          <w:rFonts w:ascii="Times New Roman" w:hAnsi="Times New Roman" w:cs="Times New Roman"/>
          <w:sz w:val="28"/>
          <w:szCs w:val="28"/>
          <w:vertAlign w:val="subscript"/>
        </w:rPr>
        <w:t>2</w:t>
      </w:r>
      <w:r w:rsidRPr="00F67B81">
        <w:rPr>
          <w:rFonts w:ascii="Times New Roman" w:hAnsi="Times New Roman" w:cs="Times New Roman"/>
          <w:sz w:val="28"/>
          <w:szCs w:val="28"/>
        </w:rPr>
        <w:t xml:space="preserve"> – </w:t>
      </w:r>
      <w:proofErr w:type="spellStart"/>
      <w:r w:rsidRPr="00F67B81">
        <w:rPr>
          <w:rFonts w:ascii="Times New Roman" w:hAnsi="Times New Roman" w:cs="Times New Roman"/>
          <w:sz w:val="28"/>
          <w:szCs w:val="28"/>
        </w:rPr>
        <w:t>дисконтована</w:t>
      </w:r>
      <w:proofErr w:type="spellEnd"/>
      <w:r w:rsidRPr="00F67B81">
        <w:rPr>
          <w:rFonts w:ascii="Times New Roman" w:hAnsi="Times New Roman" w:cs="Times New Roman"/>
          <w:sz w:val="28"/>
          <w:szCs w:val="28"/>
        </w:rPr>
        <w:t xml:space="preserve"> вартість очікуваних грошових надходжень за 2-им сценарієм;</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CV</w:t>
      </w:r>
      <w:r w:rsidRPr="00F67B81">
        <w:rPr>
          <w:rFonts w:ascii="Times New Roman" w:hAnsi="Times New Roman" w:cs="Times New Roman"/>
          <w:position w:val="-3"/>
          <w:sz w:val="28"/>
          <w:szCs w:val="28"/>
        </w:rPr>
        <w:t xml:space="preserve">i </w:t>
      </w:r>
      <w:r w:rsidRPr="00F67B81">
        <w:rPr>
          <w:rFonts w:ascii="Times New Roman" w:hAnsi="Times New Roman" w:cs="Times New Roman"/>
          <w:sz w:val="28"/>
          <w:szCs w:val="28"/>
        </w:rPr>
        <w:t>– ринкова вартість забезпечення i-</w:t>
      </w:r>
      <w:proofErr w:type="spellStart"/>
      <w:r w:rsidRPr="00F67B81">
        <w:rPr>
          <w:rFonts w:ascii="Times New Roman" w:hAnsi="Times New Roman" w:cs="Times New Roman"/>
          <w:sz w:val="28"/>
          <w:szCs w:val="28"/>
        </w:rPr>
        <w:t>го</w:t>
      </w:r>
      <w:proofErr w:type="spellEnd"/>
      <w:r w:rsidRPr="00F67B81">
        <w:rPr>
          <w:rFonts w:ascii="Times New Roman" w:hAnsi="Times New Roman" w:cs="Times New Roman"/>
          <w:sz w:val="28"/>
          <w:szCs w:val="28"/>
        </w:rPr>
        <w:t xml:space="preserve"> виду забезпечення;</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k</w:t>
      </w:r>
      <w:r w:rsidRPr="00F67B81">
        <w:rPr>
          <w:rFonts w:ascii="Times New Roman" w:hAnsi="Times New Roman" w:cs="Times New Roman"/>
          <w:position w:val="-3"/>
          <w:sz w:val="28"/>
          <w:szCs w:val="28"/>
        </w:rPr>
        <w:t xml:space="preserve">i </w:t>
      </w:r>
      <w:r w:rsidRPr="00F67B81">
        <w:rPr>
          <w:rFonts w:ascii="Times New Roman" w:hAnsi="Times New Roman" w:cs="Times New Roman"/>
          <w:sz w:val="28"/>
          <w:szCs w:val="28"/>
        </w:rPr>
        <w:t>– коефіцієнт ліквідності i-</w:t>
      </w:r>
      <w:proofErr w:type="spellStart"/>
      <w:r w:rsidRPr="00F67B81">
        <w:rPr>
          <w:rFonts w:ascii="Times New Roman" w:hAnsi="Times New Roman" w:cs="Times New Roman"/>
          <w:sz w:val="28"/>
          <w:szCs w:val="28"/>
        </w:rPr>
        <w:t>го</w:t>
      </w:r>
      <w:proofErr w:type="spellEnd"/>
      <w:r w:rsidRPr="00F67B81">
        <w:rPr>
          <w:rFonts w:ascii="Times New Roman" w:hAnsi="Times New Roman" w:cs="Times New Roman"/>
          <w:sz w:val="28"/>
          <w:szCs w:val="28"/>
        </w:rPr>
        <w:t xml:space="preserve"> виду забезпечення;</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EIR (</w:t>
      </w:r>
      <w:proofErr w:type="spellStart"/>
      <w:r w:rsidRPr="00F67B81">
        <w:rPr>
          <w:rFonts w:ascii="Times New Roman" w:hAnsi="Times New Roman" w:cs="Times New Roman"/>
          <w:sz w:val="28"/>
          <w:szCs w:val="28"/>
        </w:rPr>
        <w:t>effective</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interest</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rate</w:t>
      </w:r>
      <w:proofErr w:type="spellEnd"/>
      <w:r w:rsidRPr="00F67B81">
        <w:rPr>
          <w:rFonts w:ascii="Times New Roman" w:hAnsi="Times New Roman" w:cs="Times New Roman"/>
          <w:sz w:val="28"/>
          <w:szCs w:val="28"/>
        </w:rPr>
        <w:t>) – ефективна процентна ставка;</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t</w:t>
      </w:r>
      <w:r w:rsidRPr="00F67B81">
        <w:rPr>
          <w:rFonts w:ascii="Times New Roman" w:hAnsi="Times New Roman" w:cs="Times New Roman"/>
          <w:position w:val="-3"/>
          <w:sz w:val="28"/>
          <w:szCs w:val="28"/>
        </w:rPr>
        <w:t xml:space="preserve">i </w:t>
      </w:r>
      <w:r w:rsidRPr="00F67B81">
        <w:rPr>
          <w:rFonts w:ascii="Times New Roman" w:hAnsi="Times New Roman" w:cs="Times New Roman"/>
          <w:sz w:val="28"/>
          <w:szCs w:val="28"/>
        </w:rPr>
        <w:t>– термін реалізації i-</w:t>
      </w:r>
      <w:proofErr w:type="spellStart"/>
      <w:r w:rsidRPr="00F67B81">
        <w:rPr>
          <w:rFonts w:ascii="Times New Roman" w:hAnsi="Times New Roman" w:cs="Times New Roman"/>
          <w:sz w:val="28"/>
          <w:szCs w:val="28"/>
        </w:rPr>
        <w:t>го</w:t>
      </w:r>
      <w:proofErr w:type="spellEnd"/>
      <w:r w:rsidRPr="00F67B81">
        <w:rPr>
          <w:rFonts w:ascii="Times New Roman" w:hAnsi="Times New Roman" w:cs="Times New Roman"/>
          <w:sz w:val="28"/>
          <w:szCs w:val="28"/>
        </w:rPr>
        <w:t xml:space="preserve"> виду забезпечення;</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n – кількість об’єктів забезпечення, що можуть бути використані для погашення кредитної заборгованості. Банк визначає коефіцієнти ліквідності в залежності від типу забезпечення (додаток Б).</w:t>
      </w:r>
    </w:p>
    <w:p w:rsidR="00246712" w:rsidRPr="00F67B81" w:rsidRDefault="00246712" w:rsidP="00CF3E7C">
      <w:pPr>
        <w:pStyle w:val="a3"/>
        <w:numPr>
          <w:ilvl w:val="0"/>
          <w:numId w:val="16"/>
        </w:numPr>
        <w:tabs>
          <w:tab w:val="left" w:pos="1498"/>
          <w:tab w:val="left" w:pos="1499"/>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u w:val="single"/>
          <w:lang w:val="uk-UA"/>
        </w:rPr>
        <w:t>Сценарій 3</w:t>
      </w:r>
      <w:r w:rsidRPr="00F67B81">
        <w:rPr>
          <w:rFonts w:ascii="Times New Roman" w:hAnsi="Times New Roman" w:cs="Times New Roman"/>
          <w:sz w:val="28"/>
          <w:szCs w:val="28"/>
          <w:lang w:val="uk-UA"/>
        </w:rPr>
        <w:t>: Погашення кредитної заборгованості шляхом реструктуризації боргу:</w:t>
      </w:r>
    </w:p>
    <w:p w:rsidR="00246712" w:rsidRPr="00F67B81" w:rsidRDefault="009F10D0" w:rsidP="00246712">
      <w:pPr>
        <w:spacing w:after="0" w:line="360" w:lineRule="auto"/>
        <w:ind w:right="-1" w:firstLine="709"/>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DCF</m:t>
            </m:r>
          </m:e>
          <m:sub>
            <m:r>
              <w:rPr>
                <w:rFonts w:ascii="Cambria Math" w:hAnsi="Cambria Math" w:cs="Times New Roman"/>
                <w:sz w:val="28"/>
                <w:szCs w:val="28"/>
                <w:lang w:val="uk-UA"/>
              </w:rPr>
              <m:t>3</m:t>
            </m:r>
          </m:sub>
        </m:sSub>
        <m:r>
          <w:rPr>
            <w:rFonts w:ascii="Cambria Math" w:hAnsi="Cambria Math" w:cs="Times New Roman"/>
            <w:sz w:val="28"/>
            <w:szCs w:val="28"/>
            <w:lang w:val="uk-UA"/>
          </w:rPr>
          <m:t>=</m:t>
        </m:r>
        <m:nary>
          <m:naryPr>
            <m:chr m:val="∑"/>
            <m:limLoc m:val="subSup"/>
            <m:ctrlPr>
              <w:rPr>
                <w:rFonts w:ascii="Cambria Math" w:hAnsi="Cambria Math" w:cs="Times New Roman"/>
                <w:i/>
                <w:sz w:val="28"/>
                <w:szCs w:val="28"/>
                <w:lang w:val="uk-UA"/>
              </w:rPr>
            </m:ctrlPr>
          </m:naryPr>
          <m:sub>
            <m:d>
              <m:dPr>
                <m:endChr m:val=""/>
                <m:ctrlPr>
                  <w:rPr>
                    <w:rFonts w:ascii="Cambria Math" w:hAnsi="Cambria Math" w:cs="Times New Roman"/>
                    <w:i/>
                    <w:sz w:val="28"/>
                    <w:szCs w:val="28"/>
                    <w:lang w:val="uk-UA"/>
                  </w:rPr>
                </m:ctrlPr>
              </m:dPr>
              <m:e>
                <m:r>
                  <w:rPr>
                    <w:rFonts w:ascii="Cambria Math" w:hAnsi="Cambria Math" w:cs="Times New Roman"/>
                    <w:sz w:val="28"/>
                    <w:szCs w:val="28"/>
                    <w:lang w:val="uk-UA"/>
                  </w:rPr>
                  <m:t>1+</m:t>
                </m:r>
                <m:sSup>
                  <m:sSupPr>
                    <m:ctrlPr>
                      <w:rPr>
                        <w:rFonts w:ascii="Cambria Math" w:hAnsi="Cambria Math" w:cs="Times New Roman"/>
                        <w:i/>
                        <w:sz w:val="28"/>
                        <w:szCs w:val="28"/>
                        <w:lang w:val="uk-UA"/>
                      </w:rPr>
                    </m:ctrlPr>
                  </m:sSupPr>
                  <m:e>
                    <m:d>
                      <m:dPr>
                        <m:begChr m:val=""/>
                        <m:ctrlPr>
                          <w:rPr>
                            <w:rFonts w:ascii="Cambria Math" w:hAnsi="Cambria Math" w:cs="Times New Roman"/>
                            <w:i/>
                            <w:sz w:val="28"/>
                            <w:szCs w:val="28"/>
                            <w:lang w:val="uk-UA"/>
                          </w:rPr>
                        </m:ctrlPr>
                      </m:dPr>
                      <m:e>
                        <m:r>
                          <w:rPr>
                            <w:rFonts w:ascii="Cambria Math" w:hAnsi="Cambria Math" w:cs="Times New Roman"/>
                            <w:sz w:val="28"/>
                            <w:szCs w:val="28"/>
                            <w:lang w:val="uk-UA"/>
                          </w:rPr>
                          <m:t>EIR</m:t>
                        </m:r>
                      </m:e>
                    </m:d>
                  </m:e>
                  <m:sup>
                    <m:r>
                      <w:rPr>
                        <w:rFonts w:ascii="Cambria Math" w:hAnsi="Cambria Math" w:cs="Times New Roman"/>
                        <w:sz w:val="28"/>
                        <w:szCs w:val="28"/>
                        <w:lang w:val="uk-UA"/>
                      </w:rPr>
                      <m:t>t</m:t>
                    </m:r>
                  </m:sup>
                </m:sSup>
              </m:e>
            </m:d>
          </m:sub>
          <m:sup>
            <m:r>
              <w:rPr>
                <w:rFonts w:ascii="Cambria Math" w:hAnsi="Cambria Math" w:cs="Times New Roman"/>
                <w:sz w:val="28"/>
                <w:szCs w:val="28"/>
                <w:lang w:val="uk-UA"/>
              </w:rPr>
              <m:t>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CF</m:t>
                </m:r>
              </m:e>
              <m:sub>
                <m:r>
                  <w:rPr>
                    <w:rFonts w:ascii="Cambria Math" w:hAnsi="Cambria Math" w:cs="Times New Roman"/>
                    <w:sz w:val="28"/>
                    <w:szCs w:val="28"/>
                    <w:lang w:val="uk-UA"/>
                  </w:rPr>
                  <m:t>t</m:t>
                </m:r>
              </m:sub>
            </m:sSub>
          </m:sup>
          <m:e>
            <m:r>
              <w:rPr>
                <w:rFonts w:ascii="Cambria Math" w:hAnsi="Cambria Math" w:cs="Times New Roman"/>
                <w:sz w:val="28"/>
                <w:szCs w:val="28"/>
                <w:lang w:val="uk-UA"/>
              </w:rPr>
              <m:t>t=1</m:t>
            </m:r>
          </m:e>
        </m:nary>
      </m:oMath>
      <w:r w:rsidR="00246712" w:rsidRPr="00F67B81">
        <w:rPr>
          <w:rFonts w:ascii="Times New Roman" w:eastAsiaTheme="minorEastAsia" w:hAnsi="Times New Roman" w:cs="Times New Roman"/>
          <w:sz w:val="28"/>
          <w:szCs w:val="28"/>
          <w:lang w:val="uk-UA"/>
        </w:rPr>
        <w:t xml:space="preserve">                                                                  (2.7)</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DCF</w:t>
      </w:r>
      <w:r w:rsidRPr="00F67B81">
        <w:rPr>
          <w:rFonts w:ascii="Times New Roman" w:hAnsi="Times New Roman" w:cs="Times New Roman"/>
          <w:sz w:val="28"/>
          <w:szCs w:val="28"/>
          <w:vertAlign w:val="subscript"/>
        </w:rPr>
        <w:t>3</w:t>
      </w:r>
      <w:r w:rsidRPr="00F67B81">
        <w:rPr>
          <w:rFonts w:ascii="Times New Roman" w:hAnsi="Times New Roman" w:cs="Times New Roman"/>
          <w:sz w:val="28"/>
          <w:szCs w:val="28"/>
        </w:rPr>
        <w:t xml:space="preserve"> – </w:t>
      </w:r>
      <w:proofErr w:type="spellStart"/>
      <w:r w:rsidRPr="00F67B81">
        <w:rPr>
          <w:rFonts w:ascii="Times New Roman" w:hAnsi="Times New Roman" w:cs="Times New Roman"/>
          <w:sz w:val="28"/>
          <w:szCs w:val="28"/>
        </w:rPr>
        <w:t>дисконтована</w:t>
      </w:r>
      <w:proofErr w:type="spellEnd"/>
      <w:r w:rsidRPr="00F67B81">
        <w:rPr>
          <w:rFonts w:ascii="Times New Roman" w:hAnsi="Times New Roman" w:cs="Times New Roman"/>
          <w:sz w:val="28"/>
          <w:szCs w:val="28"/>
        </w:rPr>
        <w:t xml:space="preserve"> вартість очікуваних грошових надходжень за 3-ім сценарієм;</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CF</w:t>
      </w:r>
      <w:r w:rsidRPr="00F67B81">
        <w:rPr>
          <w:rFonts w:ascii="Times New Roman" w:hAnsi="Times New Roman" w:cs="Times New Roman"/>
          <w:position w:val="-3"/>
          <w:sz w:val="28"/>
          <w:szCs w:val="28"/>
        </w:rPr>
        <w:t xml:space="preserve">t </w:t>
      </w:r>
      <w:r w:rsidRPr="00F67B81">
        <w:rPr>
          <w:rFonts w:ascii="Times New Roman" w:hAnsi="Times New Roman" w:cs="Times New Roman"/>
          <w:sz w:val="28"/>
          <w:szCs w:val="28"/>
        </w:rPr>
        <w:t>– сума очікуваних майбутніх грошових потоків (в тому числі за основною сумою боргу та нарахованими відсотками) на дату t у випадку ймовірного укладення договору реструктуризації;</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EIR (</w:t>
      </w:r>
      <w:proofErr w:type="spellStart"/>
      <w:r w:rsidRPr="00F67B81">
        <w:rPr>
          <w:rFonts w:ascii="Times New Roman" w:hAnsi="Times New Roman" w:cs="Times New Roman"/>
          <w:sz w:val="28"/>
          <w:szCs w:val="28"/>
        </w:rPr>
        <w:t>effective</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interest</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rate</w:t>
      </w:r>
      <w:proofErr w:type="spellEnd"/>
      <w:r w:rsidRPr="00F67B81">
        <w:rPr>
          <w:rFonts w:ascii="Times New Roman" w:hAnsi="Times New Roman" w:cs="Times New Roman"/>
          <w:sz w:val="28"/>
          <w:szCs w:val="28"/>
        </w:rPr>
        <w:t>) – ефективна процентна ставка;</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T – термін дії договору відповідно до умов реструктуризації.</w:t>
      </w:r>
    </w:p>
    <w:p w:rsidR="00246712" w:rsidRPr="00F67B81" w:rsidRDefault="00246712" w:rsidP="00CF3E7C">
      <w:pPr>
        <w:pStyle w:val="a3"/>
        <w:numPr>
          <w:ilvl w:val="0"/>
          <w:numId w:val="16"/>
        </w:numPr>
        <w:tabs>
          <w:tab w:val="left" w:pos="1503"/>
          <w:tab w:val="left" w:pos="1504"/>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u w:val="single"/>
          <w:lang w:val="uk-UA"/>
        </w:rPr>
        <w:t>Сценарій 4</w:t>
      </w:r>
      <w:r w:rsidRPr="00F67B81">
        <w:rPr>
          <w:rFonts w:ascii="Times New Roman" w:hAnsi="Times New Roman" w:cs="Times New Roman"/>
          <w:sz w:val="28"/>
          <w:szCs w:val="28"/>
          <w:lang w:val="uk-UA"/>
        </w:rPr>
        <w:t>: Продаж кредитної заборгованості – вказується валова балансова вартість кредитної заборгованості, очікуваний дисконт згідно угоди продажу та очікувана дата його проведення:</w:t>
      </w:r>
    </w:p>
    <w:p w:rsidR="00246712" w:rsidRPr="00F67B81" w:rsidRDefault="009F10D0" w:rsidP="00246712">
      <w:pPr>
        <w:pStyle w:val="a7"/>
        <w:tabs>
          <w:tab w:val="left" w:pos="2093"/>
        </w:tabs>
        <w:spacing w:line="360" w:lineRule="auto"/>
        <w:ind w:right="-1"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DFC</m:t>
            </m:r>
          </m:e>
          <m:sub>
            <m:r>
              <w:rPr>
                <w:rFonts w:ascii="Cambria Math" w:hAnsi="Cambria Math" w:cs="Times New Roman"/>
                <w:sz w:val="28"/>
                <w:szCs w:val="28"/>
              </w:rPr>
              <m:t>4</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BL×</m:t>
            </m:r>
            <m:d>
              <m:dPr>
                <m:ctrlPr>
                  <w:rPr>
                    <w:rFonts w:ascii="Cambria Math" w:hAnsi="Cambria Math" w:cs="Times New Roman"/>
                    <w:i/>
                    <w:sz w:val="28"/>
                    <w:szCs w:val="28"/>
                  </w:rPr>
                </m:ctrlPr>
              </m:dPr>
              <m:e>
                <m:r>
                  <w:rPr>
                    <w:rFonts w:ascii="Cambria Math" w:hAnsi="Cambria Math" w:cs="Times New Roman"/>
                    <w:sz w:val="28"/>
                    <w:szCs w:val="28"/>
                  </w:rPr>
                  <m:t>1-Discount rate</m:t>
                </m:r>
              </m:e>
            </m:d>
          </m:num>
          <m:den>
            <m:d>
              <m:dPr>
                <m:endChr m:val=""/>
                <m:ctrlPr>
                  <w:rPr>
                    <w:rFonts w:ascii="Cambria Math" w:hAnsi="Cambria Math" w:cs="Times New Roman"/>
                    <w:i/>
                    <w:sz w:val="28"/>
                    <w:szCs w:val="28"/>
                  </w:rPr>
                </m:ctrlPr>
              </m:dPr>
              <m:e>
                <m:r>
                  <w:rPr>
                    <w:rFonts w:ascii="Cambria Math" w:hAnsi="Cambria Math" w:cs="Times New Roman"/>
                    <w:sz w:val="28"/>
                    <w:szCs w:val="28"/>
                  </w:rPr>
                  <m:t>1+</m:t>
                </m:r>
                <m:sSup>
                  <m:sSupPr>
                    <m:ctrlPr>
                      <w:rPr>
                        <w:rFonts w:ascii="Cambria Math" w:hAnsi="Cambria Math" w:cs="Times New Roman"/>
                        <w:i/>
                        <w:sz w:val="28"/>
                        <w:szCs w:val="28"/>
                      </w:rPr>
                    </m:ctrlPr>
                  </m:sSupPr>
                  <m:e>
                    <m:d>
                      <m:dPr>
                        <m:begChr m:val=""/>
                        <m:ctrlPr>
                          <w:rPr>
                            <w:rFonts w:ascii="Cambria Math" w:hAnsi="Cambria Math" w:cs="Times New Roman"/>
                            <w:i/>
                            <w:sz w:val="28"/>
                            <w:szCs w:val="28"/>
                          </w:rPr>
                        </m:ctrlPr>
                      </m:dPr>
                      <m:e>
                        <m:r>
                          <w:rPr>
                            <w:rFonts w:ascii="Cambria Math" w:hAnsi="Cambria Math" w:cs="Times New Roman"/>
                            <w:sz w:val="28"/>
                            <w:szCs w:val="28"/>
                          </w:rPr>
                          <m:t>EIR</m:t>
                        </m:r>
                      </m:e>
                    </m:d>
                  </m:e>
                  <m:sup>
                    <m:r>
                      <w:rPr>
                        <w:rFonts w:ascii="Cambria Math" w:hAnsi="Cambria Math" w:cs="Times New Roman"/>
                        <w:sz w:val="28"/>
                        <w:szCs w:val="28"/>
                      </w:rPr>
                      <m:t>T</m:t>
                    </m:r>
                  </m:sup>
                </m:sSup>
              </m:e>
            </m:d>
          </m:den>
        </m:f>
      </m:oMath>
      <w:r w:rsidR="00246712" w:rsidRPr="00F67B81">
        <w:rPr>
          <w:rFonts w:ascii="Times New Roman" w:hAnsi="Times New Roman" w:cs="Times New Roman"/>
          <w:sz w:val="28"/>
          <w:szCs w:val="28"/>
        </w:rPr>
        <w:t xml:space="preserve">                                                           (2.8)</w:t>
      </w:r>
    </w:p>
    <w:p w:rsidR="00246712" w:rsidRPr="00F67B81" w:rsidRDefault="00246712" w:rsidP="00246712">
      <w:pPr>
        <w:pStyle w:val="a7"/>
        <w:tabs>
          <w:tab w:val="left" w:pos="2093"/>
        </w:tabs>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CF</w:t>
      </w:r>
      <w:r w:rsidRPr="00F67B81">
        <w:rPr>
          <w:rFonts w:ascii="Times New Roman" w:hAnsi="Times New Roman" w:cs="Times New Roman"/>
          <w:sz w:val="28"/>
          <w:szCs w:val="28"/>
          <w:vertAlign w:val="subscript"/>
        </w:rPr>
        <w:t>4</w:t>
      </w:r>
      <w:r w:rsidRPr="00F67B81">
        <w:rPr>
          <w:rFonts w:ascii="Times New Roman" w:hAnsi="Times New Roman" w:cs="Times New Roman"/>
          <w:sz w:val="28"/>
          <w:szCs w:val="28"/>
        </w:rPr>
        <w:t xml:space="preserve"> – </w:t>
      </w:r>
      <w:proofErr w:type="spellStart"/>
      <w:r w:rsidRPr="00F67B81">
        <w:rPr>
          <w:rFonts w:ascii="Times New Roman" w:hAnsi="Times New Roman" w:cs="Times New Roman"/>
          <w:sz w:val="28"/>
          <w:szCs w:val="28"/>
        </w:rPr>
        <w:t>дисконтована</w:t>
      </w:r>
      <w:proofErr w:type="spellEnd"/>
      <w:r w:rsidRPr="00F67B81">
        <w:rPr>
          <w:rFonts w:ascii="Times New Roman" w:hAnsi="Times New Roman" w:cs="Times New Roman"/>
          <w:sz w:val="28"/>
          <w:szCs w:val="28"/>
        </w:rPr>
        <w:t xml:space="preserve"> вартість очікуваних грошових надходжень за 4-им сценарієм; BL – валова балансова вартість кредитної заборгованості;</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proofErr w:type="spellStart"/>
      <w:r w:rsidRPr="00F67B81">
        <w:rPr>
          <w:rFonts w:ascii="Times New Roman" w:hAnsi="Times New Roman" w:cs="Times New Roman"/>
          <w:sz w:val="28"/>
          <w:szCs w:val="28"/>
        </w:rPr>
        <w:t>Discount</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rate</w:t>
      </w:r>
      <w:proofErr w:type="spellEnd"/>
      <w:r w:rsidRPr="00F67B81">
        <w:rPr>
          <w:rFonts w:ascii="Times New Roman" w:hAnsi="Times New Roman" w:cs="Times New Roman"/>
          <w:sz w:val="28"/>
          <w:szCs w:val="28"/>
        </w:rPr>
        <w:t xml:space="preserve"> – очікуваний рівень дисконту згідно договору продажу;</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EIR (</w:t>
      </w:r>
      <w:proofErr w:type="spellStart"/>
      <w:r w:rsidRPr="00F67B81">
        <w:rPr>
          <w:rFonts w:ascii="Times New Roman" w:hAnsi="Times New Roman" w:cs="Times New Roman"/>
          <w:sz w:val="28"/>
          <w:szCs w:val="28"/>
        </w:rPr>
        <w:t>effective</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interest</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rate</w:t>
      </w:r>
      <w:proofErr w:type="spellEnd"/>
      <w:r w:rsidRPr="00F67B81">
        <w:rPr>
          <w:rFonts w:ascii="Times New Roman" w:hAnsi="Times New Roman" w:cs="Times New Roman"/>
          <w:sz w:val="28"/>
          <w:szCs w:val="28"/>
        </w:rPr>
        <w:t>) – ефективна процентна ставка;</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lastRenderedPageBreak/>
        <w:t>Т – очікуваний термін, необхідний для здійснення продажу.</w:t>
      </w:r>
    </w:p>
    <w:p w:rsidR="00246712" w:rsidRPr="00F67B81" w:rsidRDefault="00246712" w:rsidP="00CF3E7C">
      <w:pPr>
        <w:pStyle w:val="a3"/>
        <w:numPr>
          <w:ilvl w:val="0"/>
          <w:numId w:val="16"/>
        </w:numPr>
        <w:tabs>
          <w:tab w:val="left" w:pos="1503"/>
          <w:tab w:val="left" w:pos="1504"/>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u w:val="single"/>
          <w:lang w:val="uk-UA"/>
        </w:rPr>
        <w:t>Сценарій 5</w:t>
      </w:r>
      <w:r w:rsidRPr="00F67B81">
        <w:rPr>
          <w:rFonts w:ascii="Times New Roman" w:hAnsi="Times New Roman" w:cs="Times New Roman"/>
          <w:sz w:val="28"/>
          <w:szCs w:val="28"/>
          <w:lang w:val="uk-UA"/>
        </w:rPr>
        <w:t>: Списання кредитної заборгованості відбувається шляхом формування оціночного резерву на всю суму кредитної заборгованості:</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DCF</w:t>
      </w:r>
      <w:r w:rsidRPr="00F67B81">
        <w:rPr>
          <w:rFonts w:ascii="Times New Roman" w:hAnsi="Times New Roman" w:cs="Times New Roman"/>
          <w:sz w:val="28"/>
          <w:szCs w:val="28"/>
          <w:vertAlign w:val="subscript"/>
        </w:rPr>
        <w:t>5</w:t>
      </w:r>
      <w:r w:rsidRPr="00F67B81">
        <w:rPr>
          <w:rFonts w:ascii="Times New Roman" w:hAnsi="Times New Roman" w:cs="Times New Roman"/>
          <w:sz w:val="28"/>
          <w:szCs w:val="28"/>
        </w:rPr>
        <w:t xml:space="preserve"> = 0,</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DCF</w:t>
      </w:r>
      <w:r w:rsidRPr="00F67B81">
        <w:rPr>
          <w:rFonts w:ascii="Times New Roman" w:hAnsi="Times New Roman" w:cs="Times New Roman"/>
          <w:sz w:val="28"/>
          <w:szCs w:val="28"/>
          <w:vertAlign w:val="subscript"/>
        </w:rPr>
        <w:t>5</w:t>
      </w:r>
      <w:r w:rsidRPr="00F67B81">
        <w:rPr>
          <w:rFonts w:ascii="Times New Roman" w:hAnsi="Times New Roman" w:cs="Times New Roman"/>
          <w:sz w:val="28"/>
          <w:szCs w:val="28"/>
        </w:rPr>
        <w:t xml:space="preserve"> – </w:t>
      </w:r>
      <w:proofErr w:type="spellStart"/>
      <w:r w:rsidRPr="00F67B81">
        <w:rPr>
          <w:rFonts w:ascii="Times New Roman" w:hAnsi="Times New Roman" w:cs="Times New Roman"/>
          <w:sz w:val="28"/>
          <w:szCs w:val="28"/>
        </w:rPr>
        <w:t>дисконтована</w:t>
      </w:r>
      <w:proofErr w:type="spellEnd"/>
      <w:r w:rsidRPr="00F67B81">
        <w:rPr>
          <w:rFonts w:ascii="Times New Roman" w:hAnsi="Times New Roman" w:cs="Times New Roman"/>
          <w:sz w:val="28"/>
          <w:szCs w:val="28"/>
        </w:rPr>
        <w:t xml:space="preserve"> вартість очікуваних грошових надходжень за 5-им сценарієм;</w:t>
      </w:r>
    </w:p>
    <w:p w:rsidR="00246712" w:rsidRPr="00F67B81" w:rsidRDefault="00246712" w:rsidP="00246712">
      <w:pPr>
        <w:pStyle w:val="a3"/>
        <w:spacing w:after="0" w:line="360" w:lineRule="auto"/>
        <w:ind w:left="0"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Для розрахунку суми резерву для кожного з сценарію погашення кредитної заборгованості Банк використовує наступну формулу:</w:t>
      </w:r>
    </w:p>
    <w:p w:rsidR="00246712" w:rsidRPr="00F67B81" w:rsidRDefault="00246712" w:rsidP="00246712">
      <w:pPr>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LLP</w:t>
      </w:r>
      <w:r w:rsidRPr="00F67B81">
        <w:rPr>
          <w:rFonts w:ascii="Times New Roman" w:hAnsi="Times New Roman" w:cs="Times New Roman"/>
          <w:position w:val="-3"/>
          <w:sz w:val="28"/>
          <w:szCs w:val="28"/>
          <w:lang w:val="uk-UA"/>
        </w:rPr>
        <w:t xml:space="preserve">i </w:t>
      </w:r>
      <w:r w:rsidRPr="00F67B81">
        <w:rPr>
          <w:rFonts w:ascii="Times New Roman" w:hAnsi="Times New Roman" w:cs="Times New Roman"/>
          <w:sz w:val="28"/>
          <w:szCs w:val="28"/>
          <w:lang w:val="uk-UA"/>
        </w:rPr>
        <w:t>= BL − DCF</w:t>
      </w:r>
      <w:r w:rsidRPr="00F67B81">
        <w:rPr>
          <w:rFonts w:ascii="Times New Roman" w:hAnsi="Times New Roman" w:cs="Times New Roman"/>
          <w:position w:val="-3"/>
          <w:sz w:val="28"/>
          <w:szCs w:val="28"/>
          <w:lang w:val="uk-UA"/>
        </w:rPr>
        <w:t>i</w:t>
      </w:r>
      <w:r w:rsidRPr="00F67B81">
        <w:rPr>
          <w:rFonts w:ascii="Times New Roman" w:hAnsi="Times New Roman" w:cs="Times New Roman"/>
          <w:sz w:val="28"/>
          <w:szCs w:val="28"/>
          <w:lang w:val="uk-UA"/>
        </w:rPr>
        <w:t>,                                                                          (2.9)</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LLP</w:t>
      </w:r>
      <w:r w:rsidRPr="00F67B81">
        <w:rPr>
          <w:rFonts w:ascii="Times New Roman" w:hAnsi="Times New Roman" w:cs="Times New Roman"/>
          <w:position w:val="-3"/>
          <w:sz w:val="28"/>
          <w:szCs w:val="28"/>
        </w:rPr>
        <w:t xml:space="preserve">i </w:t>
      </w:r>
      <w:r w:rsidRPr="00F67B81">
        <w:rPr>
          <w:rFonts w:ascii="Times New Roman" w:hAnsi="Times New Roman" w:cs="Times New Roman"/>
          <w:sz w:val="28"/>
          <w:szCs w:val="28"/>
        </w:rPr>
        <w:t>(</w:t>
      </w:r>
      <w:proofErr w:type="spellStart"/>
      <w:r w:rsidRPr="00F67B81">
        <w:rPr>
          <w:rFonts w:ascii="Times New Roman" w:hAnsi="Times New Roman" w:cs="Times New Roman"/>
          <w:sz w:val="28"/>
          <w:szCs w:val="28"/>
        </w:rPr>
        <w:t>lost</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loan</w:t>
      </w:r>
      <w:proofErr w:type="spellEnd"/>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provisions</w:t>
      </w:r>
      <w:proofErr w:type="spellEnd"/>
      <w:r w:rsidRPr="00F67B81">
        <w:rPr>
          <w:rFonts w:ascii="Times New Roman" w:hAnsi="Times New Roman" w:cs="Times New Roman"/>
          <w:sz w:val="28"/>
          <w:szCs w:val="28"/>
        </w:rPr>
        <w:t>) – сума резерву, визначена індивідуальним методом, для кожного з 5-ти сценаріїв; BL – валова балансова вартість кредитної заборгованості;</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eastAsia="Cambria Math" w:hAnsi="Times New Roman" w:cs="Times New Roman"/>
          <w:sz w:val="28"/>
          <w:szCs w:val="28"/>
        </w:rPr>
        <w:t>DCF</w:t>
      </w:r>
      <w:r w:rsidRPr="00F67B81">
        <w:rPr>
          <w:rFonts w:ascii="Cambria Math" w:eastAsia="Cambria Math" w:hAnsi="Cambria Math" w:cs="Cambria Math"/>
          <w:position w:val="-3"/>
          <w:sz w:val="28"/>
          <w:szCs w:val="28"/>
        </w:rPr>
        <w:t>𝑖</w:t>
      </w:r>
      <w:r w:rsidRPr="00F67B81">
        <w:rPr>
          <w:rFonts w:ascii="Times New Roman" w:eastAsia="Cambria Math" w:hAnsi="Times New Roman" w:cs="Times New Roman"/>
          <w:position w:val="-3"/>
          <w:sz w:val="28"/>
          <w:szCs w:val="28"/>
        </w:rPr>
        <w:t xml:space="preserve"> </w:t>
      </w:r>
      <w:r w:rsidRPr="00F67B81">
        <w:rPr>
          <w:rFonts w:ascii="Times New Roman" w:hAnsi="Times New Roman" w:cs="Times New Roman"/>
          <w:sz w:val="28"/>
          <w:szCs w:val="28"/>
        </w:rPr>
        <w:t xml:space="preserve">– </w:t>
      </w:r>
      <w:proofErr w:type="spellStart"/>
      <w:r w:rsidRPr="00F67B81">
        <w:rPr>
          <w:rFonts w:ascii="Times New Roman" w:hAnsi="Times New Roman" w:cs="Times New Roman"/>
          <w:sz w:val="28"/>
          <w:szCs w:val="28"/>
        </w:rPr>
        <w:t>дисконтована</w:t>
      </w:r>
      <w:proofErr w:type="spellEnd"/>
      <w:r w:rsidRPr="00F67B81">
        <w:rPr>
          <w:rFonts w:ascii="Times New Roman" w:hAnsi="Times New Roman" w:cs="Times New Roman"/>
          <w:sz w:val="28"/>
          <w:szCs w:val="28"/>
        </w:rPr>
        <w:t xml:space="preserve"> вартість очікуваних грошових надходжень за кожним з 5-ти сценаріїв.</w:t>
      </w:r>
    </w:p>
    <w:p w:rsidR="00246712" w:rsidRPr="00F67B81" w:rsidRDefault="00246712" w:rsidP="00246712">
      <w:pPr>
        <w:tabs>
          <w:tab w:val="left" w:pos="739"/>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Оцінка розміру середньозважених сум резервів з урахуванням реалізації кожного з 5-ти сценаріїв погашення кредитної заборгованості боржника розраховується за наступною формулою:</w:t>
      </w:r>
    </w:p>
    <w:p w:rsidR="00246712" w:rsidRPr="00F67B81" w:rsidRDefault="00246712" w:rsidP="00246712">
      <w:pPr>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LLP</w:t>
      </w:r>
      <w:proofErr w:type="spellStart"/>
      <w:r w:rsidRPr="00F67B81">
        <w:rPr>
          <w:rFonts w:ascii="Times New Roman" w:hAnsi="Times New Roman" w:cs="Times New Roman"/>
          <w:position w:val="-3"/>
          <w:sz w:val="28"/>
          <w:szCs w:val="28"/>
          <w:lang w:val="uk-UA"/>
        </w:rPr>
        <w:t>ind</w:t>
      </w:r>
      <w:proofErr w:type="spellEnd"/>
      <w:r w:rsidRPr="00F67B81">
        <w:rPr>
          <w:rFonts w:ascii="Times New Roman" w:hAnsi="Times New Roman" w:cs="Times New Roman"/>
          <w:position w:val="-3"/>
          <w:sz w:val="28"/>
          <w:szCs w:val="28"/>
          <w:lang w:val="uk-UA"/>
        </w:rPr>
        <w:t xml:space="preserve"> </w:t>
      </w:r>
      <w:r w:rsidRPr="00F67B81">
        <w:rPr>
          <w:rFonts w:ascii="Times New Roman" w:hAnsi="Times New Roman" w:cs="Times New Roman"/>
          <w:sz w:val="28"/>
          <w:szCs w:val="28"/>
          <w:lang w:val="uk-UA"/>
        </w:rPr>
        <w:t>= ∑ LLP</w:t>
      </w:r>
      <w:r w:rsidRPr="00F67B81">
        <w:rPr>
          <w:rFonts w:ascii="Times New Roman" w:hAnsi="Times New Roman" w:cs="Times New Roman"/>
          <w:position w:val="-3"/>
          <w:sz w:val="28"/>
          <w:szCs w:val="28"/>
          <w:lang w:val="uk-UA"/>
        </w:rPr>
        <w:t xml:space="preserve">i </w:t>
      </w:r>
      <w:r w:rsidRPr="00F67B81">
        <w:rPr>
          <w:rFonts w:ascii="Cambria Math" w:hAnsi="Cambria Math" w:cs="Cambria Math"/>
          <w:sz w:val="28"/>
          <w:szCs w:val="28"/>
          <w:lang w:val="uk-UA"/>
        </w:rPr>
        <w:t>∗</w:t>
      </w:r>
      <w:r w:rsidRPr="00F67B81">
        <w:rPr>
          <w:rFonts w:ascii="Times New Roman" w:hAnsi="Times New Roman" w:cs="Times New Roman"/>
          <w:sz w:val="28"/>
          <w:szCs w:val="28"/>
          <w:lang w:val="uk-UA"/>
        </w:rPr>
        <w:t xml:space="preserve"> P</w:t>
      </w:r>
      <w:r w:rsidRPr="00F67B81">
        <w:rPr>
          <w:rFonts w:ascii="Times New Roman" w:hAnsi="Times New Roman" w:cs="Times New Roman"/>
          <w:position w:val="-3"/>
          <w:sz w:val="28"/>
          <w:szCs w:val="28"/>
          <w:lang w:val="uk-UA"/>
        </w:rPr>
        <w:t>i</w:t>
      </w:r>
      <w:r w:rsidRPr="00F67B81">
        <w:rPr>
          <w:rFonts w:ascii="Times New Roman" w:hAnsi="Times New Roman" w:cs="Times New Roman"/>
          <w:sz w:val="28"/>
          <w:szCs w:val="28"/>
          <w:lang w:val="uk-UA"/>
        </w:rPr>
        <w:t>,                                                                       (2.10)</w:t>
      </w:r>
    </w:p>
    <w:p w:rsidR="00246712" w:rsidRPr="00F67B81" w:rsidRDefault="00246712" w:rsidP="00246712">
      <w:pPr>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i=1</w:t>
      </w:r>
    </w:p>
    <w:p w:rsidR="00246712" w:rsidRPr="00F67B81" w:rsidRDefault="00246712" w:rsidP="00246712">
      <w:pPr>
        <w:pStyle w:val="a7"/>
        <w:spacing w:line="360" w:lineRule="auto"/>
        <w:ind w:right="-1"/>
        <w:jc w:val="both"/>
        <w:rPr>
          <w:rFonts w:ascii="Times New Roman" w:hAnsi="Times New Roman" w:cs="Times New Roman"/>
          <w:sz w:val="28"/>
          <w:szCs w:val="28"/>
        </w:rPr>
      </w:pPr>
      <w:r w:rsidRPr="00F67B81">
        <w:rPr>
          <w:rFonts w:ascii="Times New Roman" w:hAnsi="Times New Roman" w:cs="Times New Roman"/>
          <w:sz w:val="28"/>
          <w:szCs w:val="28"/>
        </w:rPr>
        <w:t>LLP</w:t>
      </w:r>
      <w:proofErr w:type="spellStart"/>
      <w:r w:rsidRPr="00F67B81">
        <w:rPr>
          <w:rFonts w:ascii="Times New Roman" w:hAnsi="Times New Roman" w:cs="Times New Roman"/>
          <w:position w:val="-3"/>
          <w:sz w:val="28"/>
          <w:szCs w:val="28"/>
        </w:rPr>
        <w:t>ind</w:t>
      </w:r>
      <w:proofErr w:type="spellEnd"/>
      <w:r w:rsidRPr="00F67B81">
        <w:rPr>
          <w:rFonts w:ascii="Times New Roman" w:hAnsi="Times New Roman" w:cs="Times New Roman"/>
          <w:position w:val="-3"/>
          <w:sz w:val="28"/>
          <w:szCs w:val="28"/>
        </w:rPr>
        <w:t xml:space="preserve"> </w:t>
      </w:r>
      <w:r w:rsidRPr="00F67B81">
        <w:rPr>
          <w:rFonts w:ascii="Times New Roman" w:hAnsi="Times New Roman" w:cs="Times New Roman"/>
          <w:sz w:val="28"/>
          <w:szCs w:val="28"/>
        </w:rPr>
        <w:t>- середньозважений розмір сум резервів за індивідуальним методом;</w:t>
      </w:r>
    </w:p>
    <w:p w:rsidR="00246712" w:rsidRPr="00F67B81" w:rsidRDefault="00246712" w:rsidP="00246712">
      <w:pPr>
        <w:pStyle w:val="a7"/>
        <w:spacing w:line="360" w:lineRule="auto"/>
        <w:ind w:right="-1"/>
        <w:jc w:val="both"/>
        <w:rPr>
          <w:rFonts w:ascii="Times New Roman" w:hAnsi="Times New Roman" w:cs="Times New Roman"/>
          <w:sz w:val="28"/>
          <w:szCs w:val="28"/>
        </w:rPr>
      </w:pPr>
      <w:r w:rsidRPr="00F67B81">
        <w:rPr>
          <w:rFonts w:ascii="Times New Roman" w:hAnsi="Times New Roman" w:cs="Times New Roman"/>
          <w:sz w:val="28"/>
          <w:szCs w:val="28"/>
        </w:rPr>
        <w:t>LLP</w:t>
      </w:r>
      <w:r w:rsidRPr="00F67B81">
        <w:rPr>
          <w:rFonts w:ascii="Times New Roman" w:hAnsi="Times New Roman" w:cs="Times New Roman"/>
          <w:position w:val="-3"/>
          <w:sz w:val="28"/>
          <w:szCs w:val="28"/>
        </w:rPr>
        <w:t xml:space="preserve">i </w:t>
      </w:r>
      <w:r w:rsidRPr="00F67B81">
        <w:rPr>
          <w:rFonts w:ascii="Times New Roman" w:hAnsi="Times New Roman" w:cs="Times New Roman"/>
          <w:sz w:val="28"/>
          <w:szCs w:val="28"/>
        </w:rPr>
        <w:t>– очікувані кредитні збитки, визначені індивідуальним методом для кожного з 5-ти сценаріїв;</w:t>
      </w:r>
    </w:p>
    <w:p w:rsidR="00246712" w:rsidRPr="00F67B81" w:rsidRDefault="00246712" w:rsidP="00246712">
      <w:pPr>
        <w:pStyle w:val="a7"/>
        <w:spacing w:line="360" w:lineRule="auto"/>
        <w:ind w:right="-1"/>
        <w:jc w:val="both"/>
        <w:rPr>
          <w:rFonts w:ascii="Times New Roman" w:hAnsi="Times New Roman" w:cs="Times New Roman"/>
          <w:sz w:val="28"/>
          <w:szCs w:val="28"/>
        </w:rPr>
      </w:pPr>
      <w:r w:rsidRPr="00F67B81">
        <w:rPr>
          <w:rFonts w:ascii="Times New Roman" w:hAnsi="Times New Roman" w:cs="Times New Roman"/>
          <w:sz w:val="28"/>
          <w:szCs w:val="28"/>
        </w:rPr>
        <w:t>P</w:t>
      </w:r>
      <w:r w:rsidRPr="00F67B81">
        <w:rPr>
          <w:rFonts w:ascii="Times New Roman" w:hAnsi="Times New Roman" w:cs="Times New Roman"/>
          <w:position w:val="-3"/>
          <w:sz w:val="28"/>
          <w:szCs w:val="28"/>
        </w:rPr>
        <w:t xml:space="preserve">i </w:t>
      </w:r>
      <w:r w:rsidRPr="00F67B81">
        <w:rPr>
          <w:rFonts w:ascii="Times New Roman" w:hAnsi="Times New Roman" w:cs="Times New Roman"/>
          <w:sz w:val="28"/>
          <w:szCs w:val="28"/>
        </w:rPr>
        <w:t>– ймовірність реалізації кожного з 5-ти сценаріїв, встановлені з врахуванням прогнозу майбутніх макроекономічних умов.</w:t>
      </w:r>
    </w:p>
    <w:p w:rsidR="00246712" w:rsidRPr="00F67B81" w:rsidRDefault="00246712" w:rsidP="00246712">
      <w:pPr>
        <w:tabs>
          <w:tab w:val="left" w:pos="609"/>
        </w:tabs>
        <w:spacing w:after="0" w:line="360" w:lineRule="auto"/>
        <w:ind w:right="-1" w:firstLine="709"/>
        <w:jc w:val="both"/>
        <w:rPr>
          <w:rFonts w:ascii="Times New Roman" w:hAnsi="Times New Roman" w:cs="Times New Roman"/>
          <w:sz w:val="28"/>
          <w:szCs w:val="28"/>
          <w:lang w:val="uk-UA"/>
        </w:rPr>
      </w:pPr>
      <w:bookmarkStart w:id="8" w:name="_bookmark7"/>
      <w:bookmarkEnd w:id="8"/>
      <w:r w:rsidRPr="00F67B81">
        <w:rPr>
          <w:rFonts w:ascii="Times New Roman" w:hAnsi="Times New Roman" w:cs="Times New Roman"/>
          <w:sz w:val="28"/>
          <w:szCs w:val="28"/>
          <w:lang w:val="uk-UA"/>
        </w:rPr>
        <w:t xml:space="preserve">Для розрахунку імовірності дефолту для кредитів (значення PD) використовуємо підхід на основі ланцюгів Маркова. На основі історичних даних розраховується міграційна матриця для </w:t>
      </w:r>
      <w:proofErr w:type="spellStart"/>
      <w:r w:rsidRPr="00F67B81">
        <w:rPr>
          <w:rFonts w:ascii="Times New Roman" w:hAnsi="Times New Roman" w:cs="Times New Roman"/>
          <w:sz w:val="28"/>
          <w:szCs w:val="28"/>
          <w:lang w:val="uk-UA"/>
        </w:rPr>
        <w:t>прострочки</w:t>
      </w:r>
      <w:proofErr w:type="spellEnd"/>
      <w:r w:rsidRPr="00F67B81">
        <w:rPr>
          <w:rFonts w:ascii="Times New Roman" w:hAnsi="Times New Roman" w:cs="Times New Roman"/>
          <w:sz w:val="28"/>
          <w:szCs w:val="28"/>
          <w:lang w:val="uk-UA"/>
        </w:rPr>
        <w:t>, яка будується виходячи з наступних принципів:</w:t>
      </w:r>
    </w:p>
    <w:p w:rsidR="00246712" w:rsidRPr="00F67B81" w:rsidRDefault="00246712" w:rsidP="00CF3E7C">
      <w:pPr>
        <w:pStyle w:val="a3"/>
        <w:numPr>
          <w:ilvl w:val="0"/>
          <w:numId w:val="15"/>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місячна частота зрізів;</w:t>
      </w:r>
    </w:p>
    <w:p w:rsidR="00246712" w:rsidRPr="00F67B81" w:rsidRDefault="00246712" w:rsidP="00CF3E7C">
      <w:pPr>
        <w:pStyle w:val="a3"/>
        <w:numPr>
          <w:ilvl w:val="0"/>
          <w:numId w:val="15"/>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 кожному зрізі виділяються наступні групи простроченої заборгованості:</w:t>
      </w:r>
    </w:p>
    <w:p w:rsidR="00246712" w:rsidRPr="00F67B81" w:rsidRDefault="00246712" w:rsidP="00CF3E7C">
      <w:pPr>
        <w:pStyle w:val="a3"/>
        <w:numPr>
          <w:ilvl w:val="0"/>
          <w:numId w:val="14"/>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0-30 днів;</w:t>
      </w:r>
    </w:p>
    <w:p w:rsidR="00246712" w:rsidRPr="00F67B81" w:rsidRDefault="00246712" w:rsidP="00CF3E7C">
      <w:pPr>
        <w:pStyle w:val="a3"/>
        <w:numPr>
          <w:ilvl w:val="0"/>
          <w:numId w:val="14"/>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31-90 днів;</w:t>
      </w:r>
    </w:p>
    <w:p w:rsidR="00246712" w:rsidRPr="00F67B81" w:rsidRDefault="00246712" w:rsidP="00CF3E7C">
      <w:pPr>
        <w:pStyle w:val="a3"/>
        <w:numPr>
          <w:ilvl w:val="0"/>
          <w:numId w:val="14"/>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91-365 днів;</w:t>
      </w:r>
    </w:p>
    <w:p w:rsidR="00246712" w:rsidRPr="00F67B81" w:rsidRDefault="00246712" w:rsidP="00CF3E7C">
      <w:pPr>
        <w:pStyle w:val="a3"/>
        <w:numPr>
          <w:ilvl w:val="0"/>
          <w:numId w:val="14"/>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більше 365/списані за рахунок резерву</w:t>
      </w:r>
    </w:p>
    <w:p w:rsidR="00246712" w:rsidRPr="00F67B81" w:rsidRDefault="00246712" w:rsidP="00CF3E7C">
      <w:pPr>
        <w:pStyle w:val="a3"/>
        <w:numPr>
          <w:ilvl w:val="0"/>
          <w:numId w:val="15"/>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міграція розраховується на рівні позичальника. Для кожного позичальника група </w:t>
      </w:r>
      <w:proofErr w:type="spellStart"/>
      <w:r w:rsidRPr="00F67B81">
        <w:rPr>
          <w:rFonts w:ascii="Times New Roman" w:hAnsi="Times New Roman" w:cs="Times New Roman"/>
          <w:sz w:val="28"/>
          <w:szCs w:val="28"/>
          <w:lang w:val="uk-UA"/>
        </w:rPr>
        <w:t>прострочки</w:t>
      </w:r>
      <w:proofErr w:type="spellEnd"/>
      <w:r w:rsidRPr="00F67B81">
        <w:rPr>
          <w:rFonts w:ascii="Times New Roman" w:hAnsi="Times New Roman" w:cs="Times New Roman"/>
          <w:sz w:val="28"/>
          <w:szCs w:val="28"/>
          <w:lang w:val="uk-UA"/>
        </w:rPr>
        <w:t xml:space="preserve"> визначається виходячи з максимальної </w:t>
      </w:r>
      <w:proofErr w:type="spellStart"/>
      <w:r w:rsidRPr="00F67B81">
        <w:rPr>
          <w:rFonts w:ascii="Times New Roman" w:hAnsi="Times New Roman" w:cs="Times New Roman"/>
          <w:sz w:val="28"/>
          <w:szCs w:val="28"/>
          <w:lang w:val="uk-UA"/>
        </w:rPr>
        <w:t>прострочки</w:t>
      </w:r>
      <w:proofErr w:type="spellEnd"/>
      <w:r w:rsidRPr="00F67B81">
        <w:rPr>
          <w:rFonts w:ascii="Times New Roman" w:hAnsi="Times New Roman" w:cs="Times New Roman"/>
          <w:sz w:val="28"/>
          <w:szCs w:val="28"/>
          <w:lang w:val="uk-UA"/>
        </w:rPr>
        <w:t xml:space="preserve"> по договорах даного позичальника;</w:t>
      </w:r>
    </w:p>
    <w:p w:rsidR="00246712" w:rsidRPr="00F67B81" w:rsidRDefault="00246712" w:rsidP="00CF3E7C">
      <w:pPr>
        <w:pStyle w:val="a3"/>
        <w:numPr>
          <w:ilvl w:val="0"/>
          <w:numId w:val="15"/>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 розрахунок попадають угоди видані після 01.01.2015;</w:t>
      </w:r>
    </w:p>
    <w:p w:rsidR="00246712" w:rsidRPr="00F67B81" w:rsidRDefault="00246712" w:rsidP="00CF3E7C">
      <w:pPr>
        <w:pStyle w:val="a3"/>
        <w:numPr>
          <w:ilvl w:val="0"/>
          <w:numId w:val="15"/>
        </w:numPr>
        <w:tabs>
          <w:tab w:val="left" w:pos="501"/>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розрахунок міграції проводиться не рідше одного разу на рік та затверджується на Комітеті кредитних ризиків та резервів.</w:t>
      </w:r>
    </w:p>
    <w:p w:rsidR="00246712" w:rsidRPr="00F67B81" w:rsidRDefault="00664907" w:rsidP="00246712">
      <w:pPr>
        <w:spacing w:after="0" w:line="360" w:lineRule="auto"/>
        <w:ind w:right="-1" w:firstLine="709"/>
        <w:jc w:val="both"/>
        <w:rPr>
          <w:rFonts w:ascii="Times New Roman" w:hAnsi="Times New Roman" w:cs="Times New Roman"/>
          <w:sz w:val="28"/>
          <w:szCs w:val="28"/>
          <w:lang w:val="uk-UA"/>
        </w:rPr>
      </w:pPr>
      <w:r>
        <w:rPr>
          <w:noProof/>
          <w:lang w:val="uk-UA" w:eastAsia="uk-UA"/>
        </w:rPr>
        <w:drawing>
          <wp:inline distT="0" distB="0" distL="0" distR="0" wp14:anchorId="2C356915" wp14:editId="180D041A">
            <wp:extent cx="5133975" cy="1943100"/>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133975" cy="1943100"/>
                    </a:xfrm>
                    <a:prstGeom prst="rect">
                      <a:avLst/>
                    </a:prstGeom>
                  </pic:spPr>
                </pic:pic>
              </a:graphicData>
            </a:graphic>
          </wp:inline>
        </w:drawing>
      </w:r>
    </w:p>
    <w:p w:rsidR="00246712" w:rsidRPr="00F67B81" w:rsidRDefault="00AB2F16" w:rsidP="00246712">
      <w:pPr>
        <w:tabs>
          <w:tab w:val="left" w:pos="571"/>
        </w:tabs>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Складається наступна т</w:t>
      </w:r>
      <w:r w:rsidR="00246712" w:rsidRPr="00F67B81">
        <w:rPr>
          <w:rFonts w:ascii="Times New Roman" w:hAnsi="Times New Roman" w:cs="Times New Roman"/>
          <w:sz w:val="28"/>
          <w:szCs w:val="28"/>
          <w:lang w:val="uk-UA"/>
        </w:rPr>
        <w:t xml:space="preserve">аблиця позичальників, які знаходяться в кредитному портфелі на дві дати зрізу(див. табл.2.4) </w:t>
      </w:r>
    </w:p>
    <w:p w:rsidR="00246712" w:rsidRPr="00F67B81" w:rsidRDefault="00246712" w:rsidP="00246712">
      <w:pPr>
        <w:tabs>
          <w:tab w:val="left" w:pos="638"/>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На основі таблиці міграцій формується матриця міграції по </w:t>
      </w:r>
      <w:proofErr w:type="spellStart"/>
      <w:r w:rsidRPr="00F67B81">
        <w:rPr>
          <w:rFonts w:ascii="Times New Roman" w:hAnsi="Times New Roman" w:cs="Times New Roman"/>
          <w:sz w:val="28"/>
          <w:szCs w:val="28"/>
          <w:lang w:val="uk-UA"/>
        </w:rPr>
        <w:t>прострочках</w:t>
      </w:r>
      <w:proofErr w:type="spellEnd"/>
      <w:r w:rsidRPr="00F67B81">
        <w:rPr>
          <w:rFonts w:ascii="Times New Roman" w:hAnsi="Times New Roman" w:cs="Times New Roman"/>
          <w:sz w:val="28"/>
          <w:szCs w:val="28"/>
          <w:lang w:val="uk-UA"/>
        </w:rPr>
        <w:t>, яка баз</w:t>
      </w:r>
      <w:r w:rsidR="00AB2F16">
        <w:rPr>
          <w:rFonts w:ascii="Times New Roman" w:hAnsi="Times New Roman" w:cs="Times New Roman"/>
          <w:sz w:val="28"/>
          <w:szCs w:val="28"/>
          <w:lang w:val="uk-UA"/>
        </w:rPr>
        <w:t>ується на кількості переходів (т</w:t>
      </w:r>
      <w:r w:rsidRPr="00F67B81">
        <w:rPr>
          <w:rFonts w:ascii="Times New Roman" w:hAnsi="Times New Roman" w:cs="Times New Roman"/>
          <w:sz w:val="28"/>
          <w:szCs w:val="28"/>
          <w:lang w:val="uk-UA"/>
        </w:rPr>
        <w:t>аблиця 2.5):</w:t>
      </w:r>
    </w:p>
    <w:p w:rsidR="00246712" w:rsidRPr="00F67B81" w:rsidRDefault="00664907" w:rsidP="00246712">
      <w:pPr>
        <w:pStyle w:val="a7"/>
        <w:spacing w:line="360" w:lineRule="auto"/>
        <w:ind w:right="-1" w:firstLine="709"/>
        <w:jc w:val="both"/>
        <w:rPr>
          <w:rFonts w:ascii="Times New Roman" w:hAnsi="Times New Roman" w:cs="Times New Roman"/>
          <w:sz w:val="28"/>
          <w:szCs w:val="28"/>
        </w:rPr>
      </w:pPr>
      <w:r>
        <w:rPr>
          <w:noProof/>
          <w:lang w:eastAsia="uk-UA"/>
        </w:rPr>
        <w:lastRenderedPageBreak/>
        <w:drawing>
          <wp:inline distT="0" distB="0" distL="0" distR="0" wp14:anchorId="13D51D7D" wp14:editId="71D9096B">
            <wp:extent cx="4791075" cy="1914525"/>
            <wp:effectExtent l="0" t="0" r="9525"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4791075" cy="1914525"/>
                    </a:xfrm>
                    <a:prstGeom prst="rect">
                      <a:avLst/>
                    </a:prstGeom>
                  </pic:spPr>
                </pic:pic>
              </a:graphicData>
            </a:graphic>
          </wp:inline>
        </w:drawing>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Cambria Math" w:eastAsia="Cambria Math" w:hAnsi="Cambria Math" w:cs="Cambria Math"/>
          <w:sz w:val="28"/>
          <w:szCs w:val="28"/>
        </w:rPr>
        <w:t>𝑛</w:t>
      </w:r>
      <w:r w:rsidRPr="00F67B81">
        <w:rPr>
          <w:rFonts w:ascii="Cambria Math" w:eastAsia="Cambria Math" w:hAnsi="Cambria Math" w:cs="Cambria Math"/>
          <w:position w:val="-3"/>
          <w:sz w:val="28"/>
          <w:szCs w:val="28"/>
        </w:rPr>
        <w:t>𝑖𝑗</w:t>
      </w:r>
      <w:r w:rsidRPr="00F67B81">
        <w:rPr>
          <w:rFonts w:ascii="Times New Roman" w:hAnsi="Times New Roman" w:cs="Times New Roman"/>
          <w:sz w:val="28"/>
          <w:szCs w:val="28"/>
        </w:rPr>
        <w:t xml:space="preserve">- кількість Позичальників, які на першу дату зрізу мали </w:t>
      </w:r>
      <w:proofErr w:type="spellStart"/>
      <w:r w:rsidRPr="00F67B81">
        <w:rPr>
          <w:rFonts w:ascii="Times New Roman" w:hAnsi="Times New Roman" w:cs="Times New Roman"/>
          <w:sz w:val="28"/>
          <w:szCs w:val="28"/>
        </w:rPr>
        <w:t>прострочку</w:t>
      </w:r>
      <w:proofErr w:type="spellEnd"/>
      <w:r w:rsidRPr="00F67B81">
        <w:rPr>
          <w:rFonts w:ascii="Times New Roman" w:hAnsi="Times New Roman" w:cs="Times New Roman"/>
          <w:sz w:val="28"/>
          <w:szCs w:val="28"/>
        </w:rPr>
        <w:t xml:space="preserve"> i, а на наступну дату зрізу перейшли в рейтинг j;</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Cambria Math" w:eastAsia="Cambria Math" w:hAnsi="Cambria Math" w:cs="Cambria Math"/>
          <w:sz w:val="28"/>
          <w:szCs w:val="28"/>
        </w:rPr>
        <w:t>𝑛</w:t>
      </w:r>
      <w:r w:rsidRPr="00F67B81">
        <w:rPr>
          <w:rFonts w:ascii="Cambria Math" w:eastAsia="Cambria Math" w:hAnsi="Cambria Math" w:cs="Cambria Math"/>
          <w:position w:val="-3"/>
          <w:sz w:val="28"/>
          <w:szCs w:val="28"/>
        </w:rPr>
        <w:t>𝑖</w:t>
      </w:r>
      <w:r w:rsidRPr="00F67B81">
        <w:rPr>
          <w:rFonts w:ascii="Times New Roman" w:hAnsi="Times New Roman" w:cs="Times New Roman"/>
          <w:sz w:val="28"/>
          <w:szCs w:val="28"/>
        </w:rPr>
        <w:t>- кількість Позичальників, по яким в першу дату зрізу був рейтинг і.</w:t>
      </w:r>
    </w:p>
    <w:p w:rsidR="00664907" w:rsidRDefault="00246712" w:rsidP="00664907">
      <w:pPr>
        <w:tabs>
          <w:tab w:val="left" w:pos="626"/>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Виходячи із статистичних даних</w:t>
      </w:r>
      <w:r w:rsidR="00AB2F16">
        <w:rPr>
          <w:rFonts w:ascii="Times New Roman" w:hAnsi="Times New Roman" w:cs="Times New Roman"/>
          <w:sz w:val="28"/>
          <w:szCs w:val="28"/>
          <w:lang w:val="uk-UA"/>
        </w:rPr>
        <w:t xml:space="preserve"> будується міграційна матриця (т</w:t>
      </w:r>
      <w:r w:rsidRPr="00F67B81">
        <w:rPr>
          <w:rFonts w:ascii="Times New Roman" w:hAnsi="Times New Roman" w:cs="Times New Roman"/>
          <w:sz w:val="28"/>
          <w:szCs w:val="28"/>
          <w:lang w:val="uk-UA"/>
        </w:rPr>
        <w:t>аблиця 2.6):</w:t>
      </w:r>
    </w:p>
    <w:p w:rsidR="00664907" w:rsidRDefault="00664907" w:rsidP="00664907">
      <w:pPr>
        <w:tabs>
          <w:tab w:val="left" w:pos="626"/>
        </w:tabs>
        <w:spacing w:after="0" w:line="360" w:lineRule="auto"/>
        <w:ind w:right="-1" w:firstLine="709"/>
        <w:jc w:val="both"/>
        <w:rPr>
          <w:rFonts w:ascii="Times New Roman" w:hAnsi="Times New Roman" w:cs="Times New Roman"/>
          <w:sz w:val="28"/>
          <w:szCs w:val="28"/>
          <w:lang w:val="uk-UA"/>
        </w:rPr>
      </w:pPr>
      <w:r>
        <w:rPr>
          <w:noProof/>
          <w:lang w:val="uk-UA" w:eastAsia="uk-UA"/>
        </w:rPr>
        <w:drawing>
          <wp:inline distT="0" distB="0" distL="0" distR="0" wp14:anchorId="7B280DC2" wp14:editId="4AA4CB61">
            <wp:extent cx="4924425" cy="1828800"/>
            <wp:effectExtent l="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4924425" cy="1828800"/>
                    </a:xfrm>
                    <a:prstGeom prst="rect">
                      <a:avLst/>
                    </a:prstGeom>
                  </pic:spPr>
                </pic:pic>
              </a:graphicData>
            </a:graphic>
          </wp:inline>
        </w:drawing>
      </w:r>
    </w:p>
    <w:p w:rsidR="00246712" w:rsidRPr="00F67B81" w:rsidRDefault="00664907" w:rsidP="00664907">
      <w:pPr>
        <w:tabs>
          <w:tab w:val="left" w:pos="626"/>
        </w:tabs>
        <w:spacing w:after="0" w:line="360" w:lineRule="auto"/>
        <w:ind w:right="-1" w:firstLine="709"/>
        <w:jc w:val="both"/>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 xml:space="preserve"> pij=</m:t>
        </m:r>
        <m:f>
          <m:fPr>
            <m:ctrlPr>
              <w:rPr>
                <w:rFonts w:ascii="Cambria Math" w:hAnsi="Cambria Math" w:cs="Times New Roman"/>
                <w:i/>
                <w:sz w:val="28"/>
                <w:szCs w:val="28"/>
                <w:lang w:val="uk-UA"/>
              </w:rPr>
            </m:ctrlPr>
          </m:fPr>
          <m:num>
            <m:r>
              <w:rPr>
                <w:rFonts w:ascii="Cambria Math" w:hAnsi="Cambria Math" w:cs="Times New Roman"/>
                <w:sz w:val="28"/>
                <w:szCs w:val="28"/>
                <w:lang w:val="uk-UA"/>
              </w:rPr>
              <m:t>nij</m:t>
            </m:r>
          </m:num>
          <m:den>
            <m:r>
              <w:rPr>
                <w:rFonts w:ascii="Cambria Math" w:hAnsi="Cambria Math" w:cs="Times New Roman"/>
                <w:sz w:val="28"/>
                <w:szCs w:val="28"/>
                <w:lang w:val="uk-UA"/>
              </w:rPr>
              <m:t>ni</m:t>
            </m:r>
          </m:den>
        </m:f>
      </m:oMath>
      <w:r w:rsidR="00246712" w:rsidRPr="00F67B81">
        <w:rPr>
          <w:rFonts w:ascii="Times New Roman" w:eastAsiaTheme="minorEastAsia" w:hAnsi="Times New Roman" w:cs="Times New Roman"/>
          <w:sz w:val="28"/>
          <w:szCs w:val="28"/>
          <w:lang w:val="uk-UA"/>
        </w:rPr>
        <w:t xml:space="preserve">                                                                                              (2.11)</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Cambria Math" w:eastAsia="Cambria Math" w:hAnsi="Cambria Math" w:cs="Cambria Math"/>
          <w:sz w:val="28"/>
          <w:szCs w:val="28"/>
        </w:rPr>
        <w:t>𝑝</w:t>
      </w:r>
      <w:r w:rsidRPr="00F67B81">
        <w:rPr>
          <w:rFonts w:ascii="Cambria Math" w:eastAsia="Cambria Math" w:hAnsi="Cambria Math" w:cs="Cambria Math"/>
          <w:position w:val="-3"/>
          <w:sz w:val="28"/>
          <w:szCs w:val="28"/>
        </w:rPr>
        <w:t>𝑖𝑗</w:t>
      </w:r>
      <w:r w:rsidRPr="00F67B81">
        <w:rPr>
          <w:rFonts w:ascii="Times New Roman" w:eastAsia="Cambria Math" w:hAnsi="Times New Roman" w:cs="Times New Roman"/>
          <w:position w:val="-3"/>
          <w:sz w:val="28"/>
          <w:szCs w:val="28"/>
        </w:rPr>
        <w:t xml:space="preserve"> </w:t>
      </w:r>
      <w:r w:rsidRPr="00F67B81">
        <w:rPr>
          <w:rFonts w:ascii="Times New Roman" w:hAnsi="Times New Roman" w:cs="Times New Roman"/>
          <w:sz w:val="28"/>
          <w:szCs w:val="28"/>
        </w:rPr>
        <w:t xml:space="preserve">- середньостатистична імовірність переходу Позичальника із стану обслуговування i у </w:t>
      </w:r>
      <w:proofErr w:type="spellStart"/>
      <w:r w:rsidRPr="00F67B81">
        <w:rPr>
          <w:rFonts w:ascii="Times New Roman" w:hAnsi="Times New Roman" w:cs="Times New Roman"/>
          <w:sz w:val="28"/>
          <w:szCs w:val="28"/>
        </w:rPr>
        <w:t>cтан</w:t>
      </w:r>
      <w:proofErr w:type="spellEnd"/>
      <w:r w:rsidRPr="00F67B81">
        <w:rPr>
          <w:rFonts w:ascii="Times New Roman" w:hAnsi="Times New Roman" w:cs="Times New Roman"/>
          <w:sz w:val="28"/>
          <w:szCs w:val="28"/>
        </w:rPr>
        <w:t xml:space="preserve"> обслуговування j;</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Cambria Math" w:eastAsia="Cambria Math" w:hAnsi="Cambria Math" w:cs="Cambria Math"/>
          <w:sz w:val="28"/>
          <w:szCs w:val="28"/>
        </w:rPr>
        <w:t>𝑛</w:t>
      </w:r>
      <w:r w:rsidRPr="00F67B81">
        <w:rPr>
          <w:rFonts w:ascii="Cambria Math" w:eastAsia="Cambria Math" w:hAnsi="Cambria Math" w:cs="Cambria Math"/>
          <w:position w:val="-3"/>
          <w:sz w:val="28"/>
          <w:szCs w:val="28"/>
        </w:rPr>
        <w:t>𝑖𝑗</w:t>
      </w:r>
      <w:r w:rsidRPr="00F67B81">
        <w:rPr>
          <w:rFonts w:ascii="Times New Roman" w:eastAsia="Cambria Math" w:hAnsi="Times New Roman" w:cs="Times New Roman"/>
          <w:position w:val="-3"/>
          <w:sz w:val="28"/>
          <w:szCs w:val="28"/>
        </w:rPr>
        <w:t xml:space="preserve"> </w:t>
      </w:r>
      <w:r w:rsidRPr="00F67B81">
        <w:rPr>
          <w:rFonts w:ascii="Times New Roman" w:hAnsi="Times New Roman" w:cs="Times New Roman"/>
          <w:sz w:val="28"/>
          <w:szCs w:val="28"/>
        </w:rPr>
        <w:t>- кількість Позичальників, які на дату зрізу 1 мали рейтинг і, а на наступну дату зрізу перейшли в рейтинг j;</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Cambria Math" w:eastAsia="Cambria Math" w:hAnsi="Cambria Math" w:cs="Cambria Math"/>
          <w:sz w:val="28"/>
          <w:szCs w:val="28"/>
        </w:rPr>
        <w:t>𝑛</w:t>
      </w:r>
      <w:r w:rsidRPr="00F67B81">
        <w:rPr>
          <w:rFonts w:ascii="Cambria Math" w:eastAsia="Cambria Math" w:hAnsi="Cambria Math" w:cs="Cambria Math"/>
          <w:position w:val="-3"/>
          <w:sz w:val="28"/>
          <w:szCs w:val="28"/>
        </w:rPr>
        <w:t>𝑖</w:t>
      </w:r>
      <w:r w:rsidRPr="00F67B81">
        <w:rPr>
          <w:rFonts w:ascii="Times New Roman" w:eastAsia="Cambria Math" w:hAnsi="Times New Roman" w:cs="Times New Roman"/>
          <w:position w:val="-3"/>
          <w:sz w:val="28"/>
          <w:szCs w:val="28"/>
        </w:rPr>
        <w:t xml:space="preserve"> </w:t>
      </w:r>
      <w:r w:rsidRPr="00F67B81">
        <w:rPr>
          <w:rFonts w:ascii="Times New Roman" w:hAnsi="Times New Roman" w:cs="Times New Roman"/>
          <w:sz w:val="28"/>
          <w:szCs w:val="28"/>
        </w:rPr>
        <w:t>- кількість позичальників, по яким на першу дату зрізу був рейтинг і.</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Оскільки матриця описує імовірність переходу протягом 1 місяця, то для отримання матриці, яка би описувала імовірність переходу на горизонті 12 місяців (виходячи з теорії ланцюгів Маркова), необхідно підняти дану матрицю в степінь 12.</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 xml:space="preserve">Отримана матриця характеризує середньостатистичну імовірність </w:t>
      </w:r>
      <w:r w:rsidRPr="00F67B81">
        <w:rPr>
          <w:rFonts w:ascii="Times New Roman" w:hAnsi="Times New Roman" w:cs="Times New Roman"/>
          <w:sz w:val="28"/>
          <w:szCs w:val="28"/>
        </w:rPr>
        <w:lastRenderedPageBreak/>
        <w:t>дефолту протягом 12 місяців. Значення PD для першої стадії (імовірність дефолту протягом 12 місяців) становитиме:</w:t>
      </w:r>
    </w:p>
    <w:p w:rsidR="00246712" w:rsidRPr="00F67B81" w:rsidRDefault="00246712" w:rsidP="00246712">
      <w:pPr>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PD</w:t>
      </w:r>
      <w:r w:rsidRPr="00F67B81">
        <w:rPr>
          <w:rFonts w:ascii="Times New Roman" w:hAnsi="Times New Roman" w:cs="Times New Roman"/>
          <w:position w:val="-3"/>
          <w:sz w:val="28"/>
          <w:szCs w:val="28"/>
          <w:lang w:val="uk-UA"/>
        </w:rPr>
        <w:t xml:space="preserve">12m </w:t>
      </w:r>
      <w:r w:rsidRPr="00F67B81">
        <w:rPr>
          <w:rFonts w:ascii="Times New Roman" w:hAnsi="Times New Roman" w:cs="Times New Roman"/>
          <w:sz w:val="28"/>
          <w:szCs w:val="28"/>
          <w:lang w:val="uk-UA"/>
        </w:rPr>
        <w:t>= p</w:t>
      </w:r>
      <w:r w:rsidRPr="00F67B81">
        <w:rPr>
          <w:rFonts w:ascii="Times New Roman" w:hAnsi="Times New Roman" w:cs="Times New Roman"/>
          <w:position w:val="-3"/>
          <w:sz w:val="28"/>
          <w:szCs w:val="28"/>
          <w:lang w:val="uk-UA"/>
        </w:rPr>
        <w:t xml:space="preserve">14 </w:t>
      </w:r>
      <w:r w:rsidRPr="00F67B81">
        <w:rPr>
          <w:rFonts w:ascii="Times New Roman" w:hAnsi="Times New Roman" w:cs="Times New Roman"/>
          <w:sz w:val="28"/>
          <w:szCs w:val="28"/>
          <w:lang w:val="uk-UA"/>
        </w:rPr>
        <w:t>+ p</w:t>
      </w:r>
      <w:r w:rsidRPr="00F67B81">
        <w:rPr>
          <w:rFonts w:ascii="Times New Roman" w:hAnsi="Times New Roman" w:cs="Times New Roman"/>
          <w:position w:val="-3"/>
          <w:sz w:val="28"/>
          <w:szCs w:val="28"/>
          <w:lang w:val="uk-UA"/>
        </w:rPr>
        <w:t>15</w:t>
      </w:r>
      <w:r w:rsidRPr="00F67B81">
        <w:rPr>
          <w:rFonts w:ascii="Times New Roman" w:hAnsi="Times New Roman" w:cs="Times New Roman"/>
          <w:sz w:val="28"/>
          <w:szCs w:val="28"/>
          <w:lang w:val="uk-UA"/>
        </w:rPr>
        <w:t>,                                                                        (2.12)</w:t>
      </w:r>
    </w:p>
    <w:p w:rsidR="00246712" w:rsidRPr="00F67B81" w:rsidRDefault="00246712" w:rsidP="00246712">
      <w:pPr>
        <w:tabs>
          <w:tab w:val="left" w:pos="575"/>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Розрахунку значення імовірності дефолту для другої стадії </w:t>
      </w:r>
      <w:r w:rsidRPr="00F67B81">
        <w:rPr>
          <w:rFonts w:ascii="Cambria Math" w:eastAsia="Cambria Math" w:hAnsi="Cambria Math" w:cs="Cambria Math"/>
          <w:sz w:val="28"/>
          <w:szCs w:val="28"/>
          <w:lang w:val="uk-UA"/>
        </w:rPr>
        <w:t>𝑃𝐷</w:t>
      </w:r>
      <w:r w:rsidRPr="00F67B81">
        <w:rPr>
          <w:rFonts w:ascii="Cambria Math" w:eastAsia="Cambria Math" w:hAnsi="Cambria Math" w:cs="Cambria Math"/>
          <w:position w:val="-3"/>
          <w:sz w:val="28"/>
          <w:szCs w:val="28"/>
          <w:lang w:val="uk-UA"/>
        </w:rPr>
        <w:t>𝑙𝑖𝑓𝑒𝑡𝑖𝑚𝑒</w:t>
      </w:r>
      <w:r w:rsidRPr="00F67B81">
        <w:rPr>
          <w:rFonts w:ascii="Times New Roman" w:eastAsia="Cambria Math" w:hAnsi="Times New Roman" w:cs="Times New Roman"/>
          <w:position w:val="-3"/>
          <w:sz w:val="28"/>
          <w:szCs w:val="28"/>
          <w:lang w:val="uk-UA"/>
        </w:rPr>
        <w:t xml:space="preserve"> </w:t>
      </w:r>
      <w:r w:rsidRPr="00F67B81">
        <w:rPr>
          <w:rFonts w:ascii="Times New Roman" w:hAnsi="Times New Roman" w:cs="Times New Roman"/>
          <w:sz w:val="28"/>
          <w:szCs w:val="28"/>
          <w:lang w:val="uk-UA"/>
        </w:rPr>
        <w:t>(імовірність дефолту протягом терміну дії фінансового інструменту) для кредитів з терміном дії до 1 року здійснюється на основі таблиці 2.6 за наступною формулою:</w:t>
      </w:r>
    </w:p>
    <w:p w:rsidR="00246712" w:rsidRPr="00F67B81" w:rsidRDefault="00246712" w:rsidP="00246712">
      <w:pPr>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position w:val="4"/>
          <w:sz w:val="28"/>
          <w:szCs w:val="28"/>
          <w:lang w:val="uk-UA"/>
        </w:rPr>
        <w:t>PD</w:t>
      </w:r>
      <w:r w:rsidRPr="00F67B81">
        <w:rPr>
          <w:rFonts w:ascii="Times New Roman" w:hAnsi="Times New Roman" w:cs="Times New Roman"/>
          <w:sz w:val="28"/>
          <w:szCs w:val="28"/>
          <w:lang w:val="uk-UA"/>
        </w:rPr>
        <w:t xml:space="preserve">lifetime_1 </w:t>
      </w:r>
      <w:r w:rsidRPr="00F67B81">
        <w:rPr>
          <w:rFonts w:ascii="Times New Roman" w:hAnsi="Times New Roman" w:cs="Times New Roman"/>
          <w:position w:val="4"/>
          <w:sz w:val="28"/>
          <w:szCs w:val="28"/>
          <w:lang w:val="uk-UA"/>
        </w:rPr>
        <w:t>= p</w:t>
      </w:r>
      <w:r w:rsidRPr="00F67B81">
        <w:rPr>
          <w:rFonts w:ascii="Times New Roman" w:hAnsi="Times New Roman" w:cs="Times New Roman"/>
          <w:sz w:val="28"/>
          <w:szCs w:val="28"/>
          <w:lang w:val="uk-UA"/>
        </w:rPr>
        <w:t xml:space="preserve">24 </w:t>
      </w:r>
      <w:r w:rsidRPr="00F67B81">
        <w:rPr>
          <w:rFonts w:ascii="Times New Roman" w:hAnsi="Times New Roman" w:cs="Times New Roman"/>
          <w:position w:val="4"/>
          <w:sz w:val="28"/>
          <w:szCs w:val="28"/>
          <w:lang w:val="uk-UA"/>
        </w:rPr>
        <w:t>+ p</w:t>
      </w:r>
      <w:r w:rsidRPr="00F67B81">
        <w:rPr>
          <w:rFonts w:ascii="Times New Roman" w:hAnsi="Times New Roman" w:cs="Times New Roman"/>
          <w:sz w:val="28"/>
          <w:szCs w:val="28"/>
          <w:lang w:val="uk-UA"/>
        </w:rPr>
        <w:t>25</w:t>
      </w:r>
      <w:r w:rsidRPr="00F67B81">
        <w:rPr>
          <w:rFonts w:ascii="Times New Roman" w:hAnsi="Times New Roman" w:cs="Times New Roman"/>
          <w:position w:val="4"/>
          <w:sz w:val="28"/>
          <w:szCs w:val="28"/>
          <w:lang w:val="uk-UA"/>
        </w:rPr>
        <w:t>,                                                               (2.13)</w:t>
      </w:r>
    </w:p>
    <w:p w:rsidR="00246712" w:rsidRPr="00F67B81" w:rsidRDefault="00246712" w:rsidP="00246712">
      <w:pPr>
        <w:tabs>
          <w:tab w:val="left" w:pos="573"/>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Для кредитів з терміном дії більше ніж 1 рік Банк розраховує нові значення для </w:t>
      </w:r>
      <w:r w:rsidRPr="00F67B81">
        <w:rPr>
          <w:rFonts w:ascii="Cambria Math" w:eastAsia="Cambria Math" w:hAnsi="Cambria Math" w:cs="Cambria Math"/>
          <w:sz w:val="28"/>
          <w:szCs w:val="28"/>
          <w:lang w:val="uk-UA"/>
        </w:rPr>
        <w:t>𝑃𝐷</w:t>
      </w:r>
      <w:r w:rsidRPr="00F67B81">
        <w:rPr>
          <w:rFonts w:ascii="Cambria Math" w:eastAsia="Cambria Math" w:hAnsi="Cambria Math" w:cs="Cambria Math"/>
          <w:position w:val="-3"/>
          <w:sz w:val="28"/>
          <w:szCs w:val="28"/>
          <w:lang w:val="uk-UA"/>
        </w:rPr>
        <w:t>𝑙𝑖𝑓𝑒𝑡𝑖𝑚𝑒</w:t>
      </w:r>
      <w:r w:rsidRPr="00F67B81">
        <w:rPr>
          <w:rFonts w:ascii="Times New Roman" w:eastAsia="Cambria Math" w:hAnsi="Times New Roman" w:cs="Times New Roman"/>
          <w:position w:val="-3"/>
          <w:sz w:val="28"/>
          <w:szCs w:val="28"/>
          <w:lang w:val="uk-UA"/>
        </w:rPr>
        <w:t xml:space="preserve"> </w:t>
      </w:r>
      <w:r w:rsidRPr="00F67B81">
        <w:rPr>
          <w:rFonts w:ascii="Times New Roman" w:hAnsi="Times New Roman" w:cs="Times New Roman"/>
          <w:sz w:val="28"/>
          <w:szCs w:val="28"/>
          <w:lang w:val="uk-UA"/>
        </w:rPr>
        <w:t>для таких фінансових інструментів, використовуючи функцію експоненціального розподілу:</w:t>
      </w:r>
    </w:p>
    <w:p w:rsidR="00246712" w:rsidRPr="00F67B81" w:rsidRDefault="00246712" w:rsidP="00246712">
      <w:pPr>
        <w:spacing w:after="0" w:line="360" w:lineRule="auto"/>
        <w:ind w:right="-1" w:firstLine="709"/>
        <w:jc w:val="both"/>
        <w:rPr>
          <w:rFonts w:ascii="Times New Roman" w:eastAsia="Arial MT" w:hAnsi="Times New Roman" w:cs="Times New Roman"/>
          <w:sz w:val="28"/>
          <w:szCs w:val="28"/>
          <w:lang w:val="uk-UA"/>
        </w:rPr>
      </w:pPr>
      <w:r w:rsidRPr="00F67B81">
        <w:rPr>
          <w:rFonts w:ascii="Times New Roman" w:eastAsia="Cambria Math" w:hAnsi="Times New Roman" w:cs="Times New Roman"/>
          <w:position w:val="-3"/>
          <w:sz w:val="28"/>
          <w:szCs w:val="28"/>
          <w:lang w:val="uk-UA"/>
        </w:rPr>
        <w:t>PD</w:t>
      </w:r>
      <w:r w:rsidRPr="00F67B81">
        <w:rPr>
          <w:rFonts w:ascii="Times New Roman" w:eastAsia="Cambria Math" w:hAnsi="Times New Roman" w:cs="Times New Roman"/>
          <w:position w:val="-7"/>
          <w:sz w:val="28"/>
          <w:szCs w:val="28"/>
          <w:lang w:val="uk-UA"/>
        </w:rPr>
        <w:t xml:space="preserve">lifetime_k  </w:t>
      </w:r>
      <w:r w:rsidRPr="00F67B81">
        <w:rPr>
          <w:rFonts w:ascii="Times New Roman" w:eastAsia="Cambria Math" w:hAnsi="Times New Roman" w:cs="Times New Roman"/>
          <w:position w:val="-3"/>
          <w:sz w:val="28"/>
          <w:szCs w:val="28"/>
          <w:lang w:val="uk-UA"/>
        </w:rPr>
        <w:t>= 1 − e</w:t>
      </w:r>
      <w:r w:rsidRPr="00F67B81">
        <w:rPr>
          <w:rFonts w:ascii="Times New Roman" w:eastAsia="Cambria Math" w:hAnsi="Times New Roman" w:cs="Times New Roman"/>
          <w:position w:val="3"/>
          <w:sz w:val="28"/>
          <w:szCs w:val="28"/>
          <w:lang w:val="uk-UA"/>
        </w:rPr>
        <w:t>−PD</w:t>
      </w:r>
      <w:r w:rsidRPr="00F67B81">
        <w:rPr>
          <w:rFonts w:ascii="Times New Roman" w:eastAsia="Cambria Math" w:hAnsi="Times New Roman" w:cs="Times New Roman"/>
          <w:sz w:val="28"/>
          <w:szCs w:val="28"/>
          <w:lang w:val="uk-UA"/>
        </w:rPr>
        <w:t>li</w:t>
      </w:r>
      <w:r w:rsidRPr="00F67B81">
        <w:rPr>
          <w:rFonts w:ascii="Cambria Math" w:eastAsia="Cambria Math" w:hAnsi="Cambria Math" w:cs="Cambria Math"/>
          <w:sz w:val="28"/>
          <w:szCs w:val="28"/>
          <w:lang w:val="uk-UA"/>
        </w:rPr>
        <w:t>𝐹</w:t>
      </w:r>
      <w:r w:rsidRPr="00F67B81">
        <w:rPr>
          <w:rFonts w:ascii="Times New Roman" w:eastAsia="Cambria Math" w:hAnsi="Times New Roman" w:cs="Times New Roman"/>
          <w:sz w:val="28"/>
          <w:szCs w:val="28"/>
          <w:lang w:val="uk-UA"/>
        </w:rPr>
        <w:t>etime_1</w:t>
      </w:r>
      <w:r w:rsidRPr="00F67B81">
        <w:rPr>
          <w:rFonts w:ascii="Cambria Math" w:eastAsia="Cambria Math" w:hAnsi="Cambria Math" w:cs="Cambria Math"/>
          <w:position w:val="3"/>
          <w:sz w:val="28"/>
          <w:szCs w:val="28"/>
          <w:lang w:val="uk-UA"/>
        </w:rPr>
        <w:t>∗</w:t>
      </w:r>
      <w:r w:rsidRPr="00F67B81">
        <w:rPr>
          <w:rFonts w:ascii="Times New Roman" w:eastAsia="Cambria Math" w:hAnsi="Times New Roman" w:cs="Times New Roman"/>
          <w:position w:val="3"/>
          <w:sz w:val="28"/>
          <w:szCs w:val="28"/>
          <w:lang w:val="uk-UA"/>
        </w:rPr>
        <w:t>k</w:t>
      </w:r>
      <w:r w:rsidRPr="00F67B81">
        <w:rPr>
          <w:rFonts w:ascii="Times New Roman" w:eastAsia="Arial MT" w:hAnsi="Times New Roman" w:cs="Times New Roman"/>
          <w:position w:val="-3"/>
          <w:sz w:val="28"/>
          <w:szCs w:val="28"/>
          <w:lang w:val="uk-UA"/>
        </w:rPr>
        <w:t>,                                          (2.14)</w:t>
      </w:r>
    </w:p>
    <w:p w:rsidR="00246712" w:rsidRPr="00F67B81" w:rsidRDefault="00246712" w:rsidP="00246712">
      <w:pPr>
        <w:pStyle w:val="a7"/>
        <w:spacing w:line="360" w:lineRule="auto"/>
        <w:ind w:right="-1" w:firstLine="709"/>
        <w:jc w:val="both"/>
        <w:rPr>
          <w:rFonts w:ascii="Times New Roman" w:hAnsi="Times New Roman" w:cs="Times New Roman"/>
          <w:sz w:val="28"/>
          <w:szCs w:val="28"/>
        </w:rPr>
      </w:pPr>
      <w:r w:rsidRPr="00F67B81">
        <w:rPr>
          <w:rFonts w:ascii="Times New Roman" w:hAnsi="Times New Roman" w:cs="Times New Roman"/>
          <w:sz w:val="28"/>
          <w:szCs w:val="28"/>
        </w:rPr>
        <w:t>k – кількість років до завершення терміну дії фінансового інструмента.</w:t>
      </w:r>
    </w:p>
    <w:p w:rsidR="00246712" w:rsidRPr="00F67B81" w:rsidRDefault="00246712" w:rsidP="00246712">
      <w:pPr>
        <w:tabs>
          <w:tab w:val="left" w:pos="575"/>
        </w:tabs>
        <w:spacing w:after="0" w:line="360" w:lineRule="auto"/>
        <w:ind w:right="-1"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Визначення рівня PD для індивідуально не значних активних банківських операцій та індивідуально значних активних банківських операцій, за якими не виявлено ознак дефолту здійснюється з додаванням умови рівня матеріальності боржника, визначеної згідно представленої вище методики.</w:t>
      </w:r>
    </w:p>
    <w:p w:rsidR="00246712" w:rsidRPr="00F67B81" w:rsidRDefault="00246712" w:rsidP="00246712">
      <w:pPr>
        <w:spacing w:after="0" w:line="360" w:lineRule="auto"/>
        <w:ind w:firstLine="709"/>
        <w:jc w:val="both"/>
        <w:rPr>
          <w:rFonts w:ascii="Times New Roman" w:hAnsi="Times New Roman" w:cs="Times New Roman"/>
          <w:b/>
          <w:sz w:val="28"/>
          <w:szCs w:val="28"/>
          <w:lang w:val="uk-UA"/>
        </w:rPr>
      </w:pPr>
      <w:bookmarkStart w:id="9" w:name="_bookmark8"/>
      <w:bookmarkEnd w:id="9"/>
    </w:p>
    <w:p w:rsidR="00246712" w:rsidRPr="00F67B81" w:rsidRDefault="00246712" w:rsidP="00246712">
      <w:pPr>
        <w:spacing w:after="0" w:line="360" w:lineRule="auto"/>
        <w:ind w:firstLine="709"/>
        <w:jc w:val="both"/>
        <w:rPr>
          <w:rFonts w:ascii="Times New Roman" w:hAnsi="Times New Roman" w:cs="Times New Roman"/>
          <w:b/>
          <w:sz w:val="28"/>
          <w:szCs w:val="28"/>
          <w:lang w:val="uk-UA"/>
        </w:rPr>
      </w:pPr>
      <w:r w:rsidRPr="00F67B81">
        <w:rPr>
          <w:rFonts w:ascii="Times New Roman" w:hAnsi="Times New Roman" w:cs="Times New Roman"/>
          <w:b/>
          <w:sz w:val="28"/>
          <w:szCs w:val="28"/>
          <w:lang w:val="uk-UA"/>
        </w:rPr>
        <w:t xml:space="preserve">2.1. Загальна оцінка фінансової діяльності АТ АКБ «Львів»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Проаналізуємо діяльність АТ АКБ «Львів», який працює на банківському ринку України. Протягом обраного нами для аналізу періоду, дана банківська установа здійснювала свою діяльніс</w:t>
      </w:r>
      <w:r w:rsidRPr="00F67B81">
        <w:rPr>
          <w:rFonts w:ascii="Times New Roman" w:eastAsia="Times New Roman" w:hAnsi="Times New Roman" w:cs="Times New Roman"/>
          <w:sz w:val="28"/>
          <w:szCs w:val="28"/>
          <w:lang w:val="uk-UA" w:eastAsia="ru-RU"/>
        </w:rPr>
        <w:softHyphen/>
      </w:r>
      <w:r w:rsidRPr="00F67B81">
        <w:rPr>
          <w:rFonts w:ascii="Times New Roman" w:hAnsi="Times New Roman" w:cs="Times New Roman"/>
          <w:sz w:val="28"/>
          <w:szCs w:val="28"/>
          <w:lang w:val="uk-UA"/>
        </w:rPr>
        <w:t>ть як універсальний комерційний банк.</w:t>
      </w:r>
    </w:p>
    <w:p w:rsidR="00246712" w:rsidRDefault="00DE1ADB" w:rsidP="00246712">
      <w:pPr>
        <w:spacing w:after="0" w:line="360" w:lineRule="auto"/>
        <w:ind w:firstLine="709"/>
        <w:jc w:val="both"/>
        <w:rPr>
          <w:rFonts w:ascii="Times New Roman" w:hAnsi="Times New Roman" w:cs="Times New Roman"/>
          <w:sz w:val="28"/>
          <w:szCs w:val="28"/>
          <w:lang w:val="uk-UA"/>
        </w:rPr>
      </w:pPr>
      <w:r w:rsidRPr="00DE1ADB">
        <w:rPr>
          <w:rFonts w:ascii="Times New Roman" w:hAnsi="Times New Roman" w:cs="Times New Roman"/>
          <w:sz w:val="28"/>
          <w:szCs w:val="28"/>
          <w:lang w:val="uk-UA"/>
        </w:rPr>
        <w:t>Головною метою діяльності банківської установи, у відповідності до статуту банку, є отримання прибутку за допомогою надання</w:t>
      </w:r>
      <w:r>
        <w:rPr>
          <w:rFonts w:ascii="Times New Roman" w:hAnsi="Times New Roman" w:cs="Times New Roman"/>
          <w:sz w:val="28"/>
          <w:szCs w:val="28"/>
          <w:lang w:val="uk-UA"/>
        </w:rPr>
        <w:t xml:space="preserve"> ба</w:t>
      </w:r>
      <w:r w:rsidRPr="00DE1ADB">
        <w:rPr>
          <w:rFonts w:ascii="Times New Roman" w:hAnsi="Times New Roman" w:cs="Times New Roman"/>
          <w:sz w:val="28"/>
          <w:szCs w:val="28"/>
          <w:lang w:val="uk-UA"/>
        </w:rPr>
        <w:t xml:space="preserve">нківських </w:t>
      </w:r>
      <w:r>
        <w:rPr>
          <w:rFonts w:ascii="Times New Roman" w:hAnsi="Times New Roman" w:cs="Times New Roman"/>
          <w:sz w:val="28"/>
          <w:szCs w:val="28"/>
          <w:lang w:val="uk-UA"/>
        </w:rPr>
        <w:t xml:space="preserve"> </w:t>
      </w:r>
      <w:r w:rsidRPr="00DE1ADB">
        <w:rPr>
          <w:rFonts w:ascii="Times New Roman" w:hAnsi="Times New Roman" w:cs="Times New Roman"/>
          <w:sz w:val="28"/>
          <w:szCs w:val="28"/>
          <w:lang w:val="uk-UA"/>
        </w:rPr>
        <w:t>та ін</w:t>
      </w:r>
      <w:r>
        <w:rPr>
          <w:rFonts w:ascii="Times New Roman" w:hAnsi="Times New Roman" w:cs="Times New Roman"/>
          <w:sz w:val="28"/>
          <w:szCs w:val="28"/>
          <w:lang w:val="uk-UA"/>
        </w:rPr>
        <w:t xml:space="preserve">ших фінансових послуг. Крім цього банк може здійснювати іншу діяльність, яка не заборонена законодавством України. Надання банківських </w:t>
      </w:r>
      <w:r w:rsidR="009148FB">
        <w:rPr>
          <w:rFonts w:ascii="Times New Roman" w:hAnsi="Times New Roman" w:cs="Times New Roman"/>
          <w:sz w:val="28"/>
          <w:szCs w:val="28"/>
          <w:lang w:val="uk-UA"/>
        </w:rPr>
        <w:lastRenderedPageBreak/>
        <w:t xml:space="preserve">та інших </w:t>
      </w:r>
      <w:r>
        <w:rPr>
          <w:rFonts w:ascii="Times New Roman" w:hAnsi="Times New Roman" w:cs="Times New Roman"/>
          <w:sz w:val="28"/>
          <w:szCs w:val="28"/>
          <w:lang w:val="uk-UA"/>
        </w:rPr>
        <w:t>послуг може відбуватися</w:t>
      </w:r>
      <w:r w:rsidR="009148FB">
        <w:rPr>
          <w:rFonts w:ascii="Times New Roman" w:hAnsi="Times New Roman" w:cs="Times New Roman"/>
          <w:sz w:val="28"/>
          <w:szCs w:val="28"/>
          <w:lang w:val="uk-UA"/>
        </w:rPr>
        <w:t xml:space="preserve"> як у національній, так і іноземній валюті. Якщо для проведення окремих видів діяльності, передбачених статутом установи банку,  необхідно отримати ліцензію або дозволів від Національного банку України, Національної комісії з цінних паперів та фондового ринку, Фонду державного майна України чи будь яких інших органів, АТ АКБ «Львів» проводить таку діяльність тільки після отримання усіх погоджувальних документів. </w:t>
      </w:r>
    </w:p>
    <w:p w:rsidR="009148FB" w:rsidRDefault="009148FB" w:rsidP="002467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передбачає законодавство України, вищим керівним органом даного банку є загальні збори акціонерів. Загальні збори акціонерів визначають місію банку, формують стратегію діяльності. </w:t>
      </w:r>
    </w:p>
    <w:p w:rsidR="00246712" w:rsidRDefault="009148FB" w:rsidP="002467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Органом управління, на який покладена функція контролю за діяльністю установи, є наглядова рада. Наглядова рада банку представляє інтереси акціонерів у період між проведенням загальних зборів. Правління банку виконує поточне управління діяльністю банк</w:t>
      </w:r>
      <w:r w:rsidR="00131FCE">
        <w:rPr>
          <w:rFonts w:ascii="Times New Roman" w:hAnsi="Times New Roman" w:cs="Times New Roman"/>
          <w:sz w:val="28"/>
          <w:szCs w:val="28"/>
          <w:lang w:val="uk-UA"/>
        </w:rPr>
        <w:t xml:space="preserve"> та є виконавчим органом.</w:t>
      </w:r>
    </w:p>
    <w:p w:rsidR="00246712" w:rsidRPr="00131FCE" w:rsidRDefault="00131FCE" w:rsidP="00131F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нами банківська установа, АТ АКБ «Львів», здійснює свою діяльність на підставі банківської ліцензії та на її підставі має право надавати банківські послуги, які визначені частиною третьою статті 47 Закону України «Про банки і банківську діяльність». Згідно цього до повноважень банку входить: «</w:t>
      </w:r>
      <w:r w:rsidR="00246712" w:rsidRPr="00131FCE">
        <w:rPr>
          <w:rFonts w:ascii="Times New Roman" w:hAnsi="Times New Roman" w:cs="Times New Roman"/>
          <w:sz w:val="28"/>
          <w:szCs w:val="28"/>
          <w:lang w:val="uk-UA"/>
        </w:rPr>
        <w:t>залучення у вклади (депозити) коштів та банківських металів від необмеженого кола юридичних і фізичних осіб;</w:t>
      </w:r>
      <w:r w:rsidRPr="00131FCE">
        <w:rPr>
          <w:rFonts w:ascii="Times New Roman" w:hAnsi="Times New Roman" w:cs="Times New Roman"/>
          <w:sz w:val="28"/>
          <w:szCs w:val="28"/>
          <w:lang w:val="uk-UA"/>
        </w:rPr>
        <w:t xml:space="preserve"> </w:t>
      </w:r>
      <w:r w:rsidR="00246712" w:rsidRPr="00131FCE">
        <w:rPr>
          <w:rFonts w:ascii="Times New Roman" w:hAnsi="Times New Roman" w:cs="Times New Roman"/>
          <w:sz w:val="28"/>
          <w:szCs w:val="28"/>
          <w:lang w:val="uk-UA"/>
        </w:rPr>
        <w:t>відкриття та ведення поточних (кореспондентських) рахунків клієнтів, у тому числі у банківських металах;</w:t>
      </w:r>
      <w:r w:rsidRPr="00131FCE">
        <w:rPr>
          <w:rFonts w:ascii="Times New Roman" w:hAnsi="Times New Roman" w:cs="Times New Roman"/>
          <w:sz w:val="28"/>
          <w:szCs w:val="28"/>
          <w:lang w:val="uk-UA"/>
        </w:rPr>
        <w:t xml:space="preserve"> </w:t>
      </w:r>
      <w:r w:rsidR="00246712" w:rsidRPr="00131FCE">
        <w:rPr>
          <w:rFonts w:ascii="Times New Roman" w:hAnsi="Times New Roman" w:cs="Times New Roman"/>
          <w:sz w:val="28"/>
          <w:szCs w:val="28"/>
          <w:lang w:val="uk-UA"/>
        </w:rPr>
        <w:t>розміщення залучених у вклади (депозити), у тому числі на поточні рахунки, коштів та банківських металів від свого імені, на власних умовах та на власний ризик</w:t>
      </w:r>
      <w:r w:rsidRPr="00131FCE">
        <w:rPr>
          <w:rFonts w:ascii="Times New Roman" w:hAnsi="Times New Roman" w:cs="Times New Roman"/>
          <w:sz w:val="28"/>
          <w:szCs w:val="28"/>
          <w:lang w:val="uk-UA"/>
        </w:rPr>
        <w:t xml:space="preserve">» </w:t>
      </w:r>
      <w:r w:rsidRPr="00131FCE">
        <w:rPr>
          <w:rFonts w:ascii="Times New Roman" w:hAnsi="Times New Roman" w:cs="Times New Roman"/>
          <w:sz w:val="28"/>
          <w:szCs w:val="28"/>
        </w:rPr>
        <w:t>[</w:t>
      </w:r>
      <w:r>
        <w:rPr>
          <w:rFonts w:ascii="Times New Roman" w:hAnsi="Times New Roman" w:cs="Times New Roman"/>
          <w:sz w:val="28"/>
          <w:szCs w:val="28"/>
          <w:lang w:val="uk-UA"/>
        </w:rPr>
        <w:t>77</w:t>
      </w:r>
      <w:r w:rsidRPr="00131FCE">
        <w:rPr>
          <w:rFonts w:ascii="Times New Roman" w:hAnsi="Times New Roman" w:cs="Times New Roman"/>
          <w:sz w:val="28"/>
          <w:szCs w:val="28"/>
        </w:rPr>
        <w:t>]</w:t>
      </w:r>
      <w:r w:rsidR="00246712" w:rsidRPr="00131FCE">
        <w:rPr>
          <w:rFonts w:ascii="Times New Roman" w:hAnsi="Times New Roman" w:cs="Times New Roman"/>
          <w:sz w:val="28"/>
          <w:szCs w:val="28"/>
          <w:lang w:val="uk-UA"/>
        </w:rPr>
        <w:t>.</w:t>
      </w:r>
    </w:p>
    <w:p w:rsidR="00246712" w:rsidRPr="00131FCE" w:rsidRDefault="00131FCE" w:rsidP="00246712">
      <w:pPr>
        <w:spacing w:after="0" w:line="360" w:lineRule="auto"/>
        <w:ind w:firstLine="709"/>
        <w:jc w:val="both"/>
        <w:rPr>
          <w:rFonts w:ascii="Times New Roman" w:hAnsi="Times New Roman" w:cs="Times New Roman"/>
          <w:sz w:val="28"/>
          <w:szCs w:val="28"/>
          <w:lang w:val="uk-UA"/>
        </w:rPr>
      </w:pPr>
      <w:r w:rsidRPr="00131FCE">
        <w:rPr>
          <w:rFonts w:ascii="Times New Roman" w:hAnsi="Times New Roman" w:cs="Times New Roman"/>
          <w:sz w:val="28"/>
          <w:szCs w:val="28"/>
          <w:lang w:val="uk-UA"/>
        </w:rPr>
        <w:t>«</w:t>
      </w:r>
      <w:r w:rsidR="00246712" w:rsidRPr="00131FCE">
        <w:rPr>
          <w:rFonts w:ascii="Times New Roman" w:hAnsi="Times New Roman" w:cs="Times New Roman"/>
          <w:sz w:val="28"/>
          <w:szCs w:val="28"/>
          <w:lang w:val="uk-UA"/>
        </w:rPr>
        <w:t>Банк має право надавати св</w:t>
      </w:r>
      <w:r w:rsidRPr="00131FCE">
        <w:rPr>
          <w:rFonts w:ascii="Times New Roman" w:hAnsi="Times New Roman" w:cs="Times New Roman"/>
          <w:sz w:val="28"/>
          <w:szCs w:val="28"/>
          <w:lang w:val="uk-UA"/>
        </w:rPr>
        <w:t xml:space="preserve">оїм клієнтам, окрім інших </w:t>
      </w:r>
      <w:r w:rsidR="00246712" w:rsidRPr="00131FCE">
        <w:rPr>
          <w:rFonts w:ascii="Times New Roman" w:hAnsi="Times New Roman" w:cs="Times New Roman"/>
          <w:sz w:val="28"/>
          <w:szCs w:val="28"/>
          <w:lang w:val="uk-UA"/>
        </w:rPr>
        <w:t>банків</w:t>
      </w:r>
      <w:r w:rsidRPr="00131FCE">
        <w:rPr>
          <w:rFonts w:ascii="Times New Roman" w:hAnsi="Times New Roman" w:cs="Times New Roman"/>
          <w:sz w:val="28"/>
          <w:szCs w:val="28"/>
          <w:lang w:val="uk-UA"/>
        </w:rPr>
        <w:t>,</w:t>
      </w:r>
      <w:r w:rsidR="00246712" w:rsidRPr="00131FCE">
        <w:rPr>
          <w:rFonts w:ascii="Times New Roman" w:hAnsi="Times New Roman" w:cs="Times New Roman"/>
          <w:sz w:val="28"/>
          <w:szCs w:val="28"/>
          <w:lang w:val="uk-UA"/>
        </w:rPr>
        <w:t xml:space="preserve"> фінансові послуги, у тому числі шляхом укладення з юридичними особами (комерційними агентами) агентських договорів. Перелік фінансових послуг, що Банк має право надавати своїм клієнтам (крім банків) шляхом укладення агентських договорів, встановлюється Національним банком України</w:t>
      </w:r>
      <w:r w:rsidRPr="00131FCE">
        <w:rPr>
          <w:rFonts w:ascii="Times New Roman" w:hAnsi="Times New Roman" w:cs="Times New Roman"/>
          <w:sz w:val="28"/>
          <w:szCs w:val="28"/>
          <w:lang w:val="uk-UA"/>
        </w:rPr>
        <w:t xml:space="preserve">» </w:t>
      </w:r>
      <w:r w:rsidRPr="00131FCE">
        <w:rPr>
          <w:rFonts w:ascii="Times New Roman" w:hAnsi="Times New Roman" w:cs="Times New Roman"/>
          <w:sz w:val="28"/>
          <w:szCs w:val="28"/>
        </w:rPr>
        <w:t>[77]</w:t>
      </w:r>
      <w:r w:rsidR="00246712" w:rsidRPr="00131FCE">
        <w:rPr>
          <w:rFonts w:ascii="Times New Roman" w:hAnsi="Times New Roman" w:cs="Times New Roman"/>
          <w:sz w:val="28"/>
          <w:szCs w:val="28"/>
          <w:lang w:val="uk-UA"/>
        </w:rPr>
        <w:t>.</w:t>
      </w:r>
    </w:p>
    <w:p w:rsidR="00246712" w:rsidRDefault="00131FCE" w:rsidP="00850BCA">
      <w:pPr>
        <w:spacing w:after="0" w:line="360" w:lineRule="auto"/>
        <w:ind w:firstLine="709"/>
        <w:jc w:val="both"/>
        <w:rPr>
          <w:rFonts w:ascii="Times New Roman" w:hAnsi="Times New Roman" w:cs="Times New Roman"/>
          <w:sz w:val="28"/>
          <w:szCs w:val="28"/>
          <w:lang w:val="uk-UA"/>
        </w:rPr>
      </w:pPr>
      <w:r w:rsidRPr="00131FCE">
        <w:rPr>
          <w:rFonts w:ascii="Times New Roman" w:hAnsi="Times New Roman" w:cs="Times New Roman"/>
          <w:sz w:val="28"/>
          <w:szCs w:val="28"/>
          <w:lang w:val="uk-UA"/>
        </w:rPr>
        <w:lastRenderedPageBreak/>
        <w:t xml:space="preserve">Діяльність </w:t>
      </w:r>
      <w:r>
        <w:rPr>
          <w:rFonts w:ascii="Times New Roman" w:hAnsi="Times New Roman" w:cs="Times New Roman"/>
          <w:sz w:val="28"/>
          <w:szCs w:val="28"/>
          <w:lang w:val="uk-UA"/>
        </w:rPr>
        <w:t xml:space="preserve">банку не обмежується наданням лише фінансових послуг та має право на здійснення діяльності щодо інвестицій; емісії власних цінних паперів; може проводити лотереї, розповсюджувати їх; має право на зберігання цінностей або надання в оренду індивідуальних банківських сейфів; перевезення валютних цінностей та інкасації коштів; </w:t>
      </w:r>
      <w:r w:rsidR="00850BCA">
        <w:rPr>
          <w:rFonts w:ascii="Times New Roman" w:hAnsi="Times New Roman" w:cs="Times New Roman"/>
          <w:sz w:val="28"/>
          <w:szCs w:val="28"/>
          <w:lang w:val="uk-UA"/>
        </w:rPr>
        <w:t xml:space="preserve">ведення реєстрів власників іменних цінних паперів; надання інформаційних та консультаційних послуг щодо банківських та інших фінансових послуг </w:t>
      </w:r>
      <w:r w:rsidR="00850BCA" w:rsidRPr="00850BCA">
        <w:rPr>
          <w:rFonts w:ascii="Times New Roman" w:hAnsi="Times New Roman" w:cs="Times New Roman"/>
          <w:sz w:val="28"/>
          <w:szCs w:val="28"/>
          <w:lang w:val="uk-UA"/>
        </w:rPr>
        <w:t>[77]</w:t>
      </w:r>
      <w:r w:rsidR="00850BCA">
        <w:rPr>
          <w:rFonts w:ascii="Times New Roman" w:hAnsi="Times New Roman" w:cs="Times New Roman"/>
          <w:sz w:val="28"/>
          <w:szCs w:val="28"/>
          <w:lang w:val="uk-UA"/>
        </w:rPr>
        <w:t>.</w:t>
      </w:r>
    </w:p>
    <w:p w:rsidR="00850BCA" w:rsidRDefault="00850BCA" w:rsidP="00850B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АТ АКБ «Львів», у відповідності до законодавства України, здійснює прямі інвестиції та операції з цінними паперами. Протягом наступних періодів банк не планує розширювати перелік операцій, здійснення яких потребує отримання дозволів від Національного банку України. </w:t>
      </w:r>
    </w:p>
    <w:p w:rsidR="00246712" w:rsidRDefault="00850BCA" w:rsidP="002467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Спробуємо проаналізувати фінансову звітність АТ АКБ «Львів», яка оприлюднюється банком та знаходиться у загальному доступі. Звітність банку готується у відповідності до вимог Міжнародних стандартів фінансової звітності (МСФЗ). Звітність банку підготовлена </w:t>
      </w:r>
      <w:bookmarkStart w:id="10" w:name="_TOC_250025"/>
      <w:r>
        <w:rPr>
          <w:rFonts w:ascii="Times New Roman" w:hAnsi="Times New Roman" w:cs="Times New Roman"/>
          <w:sz w:val="28"/>
          <w:szCs w:val="28"/>
          <w:lang w:val="uk-UA"/>
        </w:rPr>
        <w:t>відповідно до принципу подальшого безперервного функціонування. Формуючи професійне судження щодо фінансового стану, керівництво банківською установою враховувало свої наміри, постійну фінансову підтримку з боку акціонерів, заплановану прибутковість діяльності у майбутньому та доступ до фінансових ресурсів. Також бралося до уваги поточна фінансова та економічна ситуація та її вплив на майбутню діяльність банку.</w:t>
      </w:r>
      <w:r w:rsidR="00114A3F">
        <w:rPr>
          <w:rFonts w:ascii="Times New Roman" w:hAnsi="Times New Roman" w:cs="Times New Roman"/>
          <w:sz w:val="28"/>
          <w:szCs w:val="28"/>
          <w:lang w:val="uk-UA"/>
        </w:rPr>
        <w:t xml:space="preserve"> Для представлення сум в іноземній валюті у фінансовій звітності, для їх  перерахунку застосовувались наступні обмінні курси іноземної валюти </w:t>
      </w:r>
      <w:r w:rsidR="00246712" w:rsidRPr="00114A3F">
        <w:rPr>
          <w:rFonts w:ascii="Times New Roman" w:hAnsi="Times New Roman" w:cs="Times New Roman"/>
          <w:sz w:val="28"/>
          <w:szCs w:val="28"/>
          <w:lang w:val="uk-UA"/>
        </w:rPr>
        <w:t>(таблиця 2.7.).</w:t>
      </w:r>
    </w:p>
    <w:p w:rsidR="00114A3F" w:rsidRDefault="00114A3F" w:rsidP="00246712">
      <w:pPr>
        <w:spacing w:after="0" w:line="360" w:lineRule="auto"/>
        <w:ind w:firstLine="709"/>
        <w:jc w:val="both"/>
        <w:rPr>
          <w:rFonts w:ascii="Times New Roman" w:hAnsi="Times New Roman" w:cs="Times New Roman"/>
          <w:sz w:val="28"/>
          <w:szCs w:val="28"/>
          <w:lang w:val="uk-UA"/>
        </w:rPr>
      </w:pPr>
    </w:p>
    <w:p w:rsidR="00114A3F" w:rsidRDefault="00114A3F" w:rsidP="00246712">
      <w:pPr>
        <w:spacing w:after="0" w:line="360" w:lineRule="auto"/>
        <w:ind w:firstLine="709"/>
        <w:jc w:val="both"/>
        <w:rPr>
          <w:rFonts w:ascii="Times New Roman" w:hAnsi="Times New Roman" w:cs="Times New Roman"/>
          <w:sz w:val="28"/>
          <w:szCs w:val="28"/>
          <w:lang w:val="uk-UA"/>
        </w:rPr>
      </w:pPr>
    </w:p>
    <w:p w:rsidR="00664907" w:rsidRDefault="00664907" w:rsidP="00246712">
      <w:pPr>
        <w:spacing w:after="0" w:line="360" w:lineRule="auto"/>
        <w:ind w:firstLine="709"/>
        <w:jc w:val="center"/>
        <w:rPr>
          <w:rFonts w:ascii="Times New Roman" w:hAnsi="Times New Roman" w:cs="Times New Roman"/>
          <w:b/>
          <w:sz w:val="28"/>
          <w:szCs w:val="28"/>
          <w:lang w:val="uk-UA"/>
        </w:rPr>
      </w:pPr>
      <w:r>
        <w:rPr>
          <w:noProof/>
          <w:lang w:val="uk-UA" w:eastAsia="uk-UA"/>
        </w:rPr>
        <w:lastRenderedPageBreak/>
        <w:drawing>
          <wp:inline distT="0" distB="0" distL="0" distR="0" wp14:anchorId="3EF0677A" wp14:editId="27BE7E40">
            <wp:extent cx="4867275" cy="133350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4867275" cy="1333500"/>
                    </a:xfrm>
                    <a:prstGeom prst="rect">
                      <a:avLst/>
                    </a:prstGeom>
                  </pic:spPr>
                </pic:pic>
              </a:graphicData>
            </a:graphic>
          </wp:inline>
        </w:drawing>
      </w:r>
    </w:p>
    <w:p w:rsidR="00246712" w:rsidRPr="00F67B81" w:rsidRDefault="00246712" w:rsidP="00246712">
      <w:pPr>
        <w:spacing w:after="0" w:line="360" w:lineRule="auto"/>
        <w:ind w:firstLine="709"/>
        <w:jc w:val="center"/>
        <w:rPr>
          <w:rFonts w:ascii="Times New Roman" w:hAnsi="Times New Roman" w:cs="Times New Roman"/>
          <w:b/>
          <w:sz w:val="28"/>
          <w:szCs w:val="28"/>
          <w:highlight w:val="yellow"/>
          <w:lang w:val="uk-UA"/>
        </w:rPr>
      </w:pPr>
      <w:r w:rsidRPr="00F67B81">
        <w:rPr>
          <w:rFonts w:ascii="Times New Roman" w:hAnsi="Times New Roman" w:cs="Times New Roman"/>
          <w:b/>
          <w:sz w:val="28"/>
          <w:szCs w:val="28"/>
          <w:lang w:val="uk-UA"/>
        </w:rPr>
        <w:t>Основні курси обміну, використані при формуванні фінансової звітності Банку</w:t>
      </w:r>
    </w:p>
    <w:p w:rsidR="00246712" w:rsidRPr="00F67B81" w:rsidRDefault="00246712" w:rsidP="00246712">
      <w:pPr>
        <w:spacing w:after="0" w:line="360" w:lineRule="auto"/>
        <w:ind w:firstLine="709"/>
        <w:jc w:val="both"/>
        <w:rPr>
          <w:rFonts w:ascii="Times New Roman" w:hAnsi="Times New Roman" w:cs="Times New Roman"/>
          <w:sz w:val="16"/>
          <w:szCs w:val="16"/>
          <w:lang w:val="uk-UA"/>
        </w:rPr>
      </w:pP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bCs/>
          <w:sz w:val="28"/>
          <w:szCs w:val="28"/>
          <w:lang w:val="uk-UA"/>
        </w:rPr>
        <w:t>Охарактеризуємо економічне середовище, в умовах якого банківська установа здійснює свою діяльність</w:t>
      </w:r>
      <w:bookmarkEnd w:id="10"/>
      <w:r w:rsidRPr="00F67B81">
        <w:rPr>
          <w:rFonts w:ascii="Times New Roman" w:hAnsi="Times New Roman" w:cs="Times New Roman"/>
          <w:bCs/>
          <w:sz w:val="28"/>
          <w:szCs w:val="28"/>
          <w:lang w:val="uk-UA"/>
        </w:rPr>
        <w:t>. Так,</w:t>
      </w:r>
      <w:r w:rsidR="00114A3F">
        <w:rPr>
          <w:rFonts w:ascii="Times New Roman" w:hAnsi="Times New Roman" w:cs="Times New Roman"/>
          <w:bCs/>
          <w:sz w:val="28"/>
          <w:szCs w:val="28"/>
          <w:lang w:val="uk-UA"/>
        </w:rPr>
        <w:t xml:space="preserve"> станом на вересень 2021 року рівень споживчої інфляції зріс до 11,0% у порівнянні з 10,2% у серпні. Ціни, у місячному вимірі, зросли на 1,2%. Тому, правління Національного банку України прийняло рішення про підвищення облікової ставки на 0.5 </w:t>
      </w:r>
      <w:proofErr w:type="spellStart"/>
      <w:r w:rsidR="00114A3F">
        <w:rPr>
          <w:rFonts w:ascii="Times New Roman" w:hAnsi="Times New Roman" w:cs="Times New Roman"/>
          <w:bCs/>
          <w:sz w:val="28"/>
          <w:szCs w:val="28"/>
          <w:lang w:val="uk-UA"/>
        </w:rPr>
        <w:t>в.п</w:t>
      </w:r>
      <w:proofErr w:type="spellEnd"/>
      <w:r w:rsidR="00114A3F">
        <w:rPr>
          <w:rFonts w:ascii="Times New Roman" w:hAnsi="Times New Roman" w:cs="Times New Roman"/>
          <w:bCs/>
          <w:sz w:val="28"/>
          <w:szCs w:val="28"/>
          <w:lang w:val="uk-UA"/>
        </w:rPr>
        <w:t xml:space="preserve">. до 8,5% та згорнути антикризові монетарні заходи вже починаючи з четвертого кварталу 2021 року. Такі заходи мали посприяти утриманню під контролем інфляційних очікувань та повернення інфляції на рівень 5% у 2022 році, що було ціллю монетарної політики. </w:t>
      </w:r>
      <w:r w:rsidRPr="00F67B81">
        <w:rPr>
          <w:rFonts w:ascii="Times New Roman" w:hAnsi="Times New Roman" w:cs="Times New Roman"/>
          <w:sz w:val="28"/>
          <w:szCs w:val="28"/>
          <w:lang w:val="uk-UA"/>
        </w:rPr>
        <w:t xml:space="preserve">Нажаль, прогнозам не судилося збутися, оскільки повномасштабна військова агресії російської федерації негативно позначилась на економіці нашої країни, відповідно й темпи інфляції набагато відхилилися від запланованих. Однак, зосередимося на обраному нами періоді для аналізу діяльності банку. </w:t>
      </w:r>
    </w:p>
    <w:p w:rsidR="00246712" w:rsidRPr="00F67B81" w:rsidRDefault="00114A3F" w:rsidP="00246712">
      <w:pPr>
        <w:spacing w:after="0" w:line="360" w:lineRule="auto"/>
        <w:ind w:firstLine="709"/>
        <w:jc w:val="both"/>
        <w:rPr>
          <w:rFonts w:ascii="Times New Roman" w:hAnsi="Times New Roman" w:cs="Times New Roman"/>
          <w:sz w:val="28"/>
          <w:szCs w:val="28"/>
          <w:lang w:val="uk-UA"/>
        </w:rPr>
      </w:pPr>
      <w:r w:rsidRPr="00114A3F">
        <w:rPr>
          <w:rFonts w:ascii="Times New Roman" w:hAnsi="Times New Roman" w:cs="Times New Roman"/>
          <w:sz w:val="28"/>
          <w:szCs w:val="28"/>
          <w:lang w:val="uk-UA"/>
        </w:rPr>
        <w:t xml:space="preserve">Поступовий вихід із кризи, спричиненої захворюваністю на </w:t>
      </w:r>
      <w:proofErr w:type="spellStart"/>
      <w:r w:rsidRPr="00114A3F">
        <w:rPr>
          <w:rFonts w:ascii="Times New Roman" w:hAnsi="Times New Roman" w:cs="Times New Roman"/>
          <w:sz w:val="28"/>
          <w:szCs w:val="28"/>
          <w:lang w:val="en-US"/>
        </w:rPr>
        <w:t>covid</w:t>
      </w:r>
      <w:proofErr w:type="spellEnd"/>
      <w:r w:rsidRPr="00114A3F">
        <w:rPr>
          <w:rFonts w:ascii="Times New Roman" w:hAnsi="Times New Roman" w:cs="Times New Roman"/>
          <w:sz w:val="28"/>
          <w:szCs w:val="28"/>
          <w:lang w:val="uk-UA"/>
        </w:rPr>
        <w:t xml:space="preserve">, сприяв збільшенню обсягів кредитування та невеликому пом’якшенню стандартів кредитування. </w:t>
      </w:r>
      <w:r w:rsidR="00246712" w:rsidRPr="00114A3F">
        <w:rPr>
          <w:rFonts w:ascii="Times New Roman" w:hAnsi="Times New Roman" w:cs="Times New Roman"/>
          <w:sz w:val="18"/>
          <w:szCs w:val="18"/>
          <w:lang w:val="uk-UA"/>
        </w:rPr>
        <w:t xml:space="preserve"> </w:t>
      </w:r>
      <w:r w:rsidR="00246712" w:rsidRPr="00114A3F">
        <w:rPr>
          <w:rFonts w:ascii="Times New Roman" w:hAnsi="Times New Roman" w:cs="Times New Roman"/>
          <w:sz w:val="28"/>
          <w:szCs w:val="28"/>
          <w:lang w:val="uk-UA"/>
        </w:rPr>
        <w:t>Так</w:t>
      </w:r>
      <w:r w:rsidR="00246712" w:rsidRPr="00F67B81">
        <w:rPr>
          <w:rFonts w:ascii="Times New Roman" w:hAnsi="Times New Roman" w:cs="Times New Roman"/>
          <w:sz w:val="28"/>
          <w:szCs w:val="28"/>
          <w:lang w:val="uk-UA"/>
        </w:rPr>
        <w:t xml:space="preserve">, станом на грудень 2021 року обсяги кредитів, наданих клієнтам банку становив 4 150 692 </w:t>
      </w:r>
      <w:proofErr w:type="spellStart"/>
      <w:r w:rsidR="00246712" w:rsidRPr="00F67B81">
        <w:rPr>
          <w:rFonts w:ascii="Times New Roman" w:hAnsi="Times New Roman" w:cs="Times New Roman"/>
          <w:sz w:val="28"/>
          <w:szCs w:val="28"/>
          <w:lang w:val="uk-UA"/>
        </w:rPr>
        <w:t>тис.грн</w:t>
      </w:r>
      <w:proofErr w:type="spellEnd"/>
      <w:r w:rsidR="00246712" w:rsidRPr="00F67B81">
        <w:rPr>
          <w:rFonts w:ascii="Times New Roman" w:hAnsi="Times New Roman" w:cs="Times New Roman"/>
          <w:sz w:val="28"/>
          <w:szCs w:val="28"/>
          <w:lang w:val="uk-UA"/>
        </w:rPr>
        <w:t xml:space="preserve">., що на вже на 37,3% більше, а ніж за підсумками 2020 року. На кінець грудня обсяг кредитів становив 3 023 688 </w:t>
      </w:r>
      <w:proofErr w:type="spellStart"/>
      <w:r w:rsidR="00246712" w:rsidRPr="00F67B81">
        <w:rPr>
          <w:rFonts w:ascii="Times New Roman" w:hAnsi="Times New Roman" w:cs="Times New Roman"/>
          <w:sz w:val="28"/>
          <w:szCs w:val="28"/>
          <w:lang w:val="uk-UA"/>
        </w:rPr>
        <w:t>тис.грн</w:t>
      </w:r>
      <w:proofErr w:type="spellEnd"/>
      <w:r w:rsidR="00246712" w:rsidRPr="00F67B81">
        <w:rPr>
          <w:rFonts w:ascii="Times New Roman" w:hAnsi="Times New Roman" w:cs="Times New Roman"/>
          <w:sz w:val="28"/>
          <w:szCs w:val="28"/>
          <w:lang w:val="uk-UA"/>
        </w:rPr>
        <w:t xml:space="preserve">. (додаток Д).  </w:t>
      </w:r>
    </w:p>
    <w:p w:rsidR="00246712" w:rsidRPr="00F67B81" w:rsidRDefault="00742CFB" w:rsidP="00246712">
      <w:pPr>
        <w:spacing w:after="0" w:line="360" w:lineRule="auto"/>
        <w:ind w:firstLine="709"/>
        <w:jc w:val="both"/>
        <w:rPr>
          <w:rFonts w:ascii="Times New Roman" w:hAnsi="Times New Roman" w:cs="Times New Roman"/>
          <w:sz w:val="28"/>
          <w:szCs w:val="28"/>
          <w:lang w:val="uk-UA"/>
        </w:rPr>
      </w:pPr>
      <w:r w:rsidRPr="00742CFB">
        <w:rPr>
          <w:rFonts w:ascii="Times New Roman" w:hAnsi="Times New Roman" w:cs="Times New Roman"/>
          <w:sz w:val="28"/>
          <w:szCs w:val="28"/>
          <w:lang w:val="uk-UA"/>
        </w:rPr>
        <w:t>З метою створення запасів капіталу на покриття ймовірних втрат у випадку погіршення якості кредитного портфеля незабезпечених кре</w:t>
      </w:r>
      <w:r>
        <w:rPr>
          <w:rFonts w:ascii="Times New Roman" w:hAnsi="Times New Roman" w:cs="Times New Roman"/>
          <w:sz w:val="28"/>
          <w:szCs w:val="28"/>
          <w:lang w:val="uk-UA"/>
        </w:rPr>
        <w:t xml:space="preserve">дитів, починаючи з 1 липня розпочався перший етап збільшення для таких кредитів </w:t>
      </w:r>
      <w:r>
        <w:rPr>
          <w:rFonts w:ascii="Times New Roman" w:hAnsi="Times New Roman" w:cs="Times New Roman"/>
          <w:sz w:val="28"/>
          <w:szCs w:val="28"/>
          <w:lang w:val="uk-UA"/>
        </w:rPr>
        <w:lastRenderedPageBreak/>
        <w:t xml:space="preserve">вагових значень ризику до 125%. З початку 2022 року вони мали бути підвищені до </w:t>
      </w:r>
      <w:r w:rsidR="00246712" w:rsidRPr="00F67B81">
        <w:rPr>
          <w:rFonts w:ascii="Times New Roman" w:hAnsi="Times New Roman" w:cs="Times New Roman"/>
          <w:sz w:val="28"/>
          <w:szCs w:val="28"/>
          <w:lang w:val="uk-UA"/>
        </w:rPr>
        <w:t>150%.</w:t>
      </w:r>
    </w:p>
    <w:p w:rsidR="00246712" w:rsidRPr="00F67B81" w:rsidRDefault="00742CFB" w:rsidP="00246712">
      <w:pPr>
        <w:spacing w:after="0" w:line="360" w:lineRule="auto"/>
        <w:ind w:firstLine="709"/>
        <w:jc w:val="both"/>
        <w:rPr>
          <w:rFonts w:ascii="Times New Roman" w:hAnsi="Times New Roman" w:cs="Times New Roman"/>
          <w:sz w:val="28"/>
          <w:szCs w:val="28"/>
          <w:lang w:val="uk-UA"/>
        </w:rPr>
      </w:pPr>
      <w:r w:rsidRPr="00742CFB">
        <w:rPr>
          <w:rFonts w:ascii="Times New Roman" w:hAnsi="Times New Roman" w:cs="Times New Roman"/>
          <w:sz w:val="28"/>
          <w:szCs w:val="28"/>
          <w:lang w:val="uk-UA"/>
        </w:rPr>
        <w:t xml:space="preserve">Від </w:t>
      </w:r>
      <w:r>
        <w:rPr>
          <w:rFonts w:ascii="Times New Roman" w:hAnsi="Times New Roman" w:cs="Times New Roman"/>
          <w:sz w:val="28"/>
          <w:szCs w:val="28"/>
          <w:lang w:val="uk-UA"/>
        </w:rPr>
        <w:t xml:space="preserve">моменту виникнення </w:t>
      </w:r>
      <w:proofErr w:type="spellStart"/>
      <w:r>
        <w:rPr>
          <w:rFonts w:ascii="Times New Roman" w:hAnsi="Times New Roman" w:cs="Times New Roman"/>
          <w:sz w:val="28"/>
          <w:szCs w:val="28"/>
          <w:lang w:val="uk-UA"/>
        </w:rPr>
        <w:t>коронакризи</w:t>
      </w:r>
      <w:proofErr w:type="spellEnd"/>
      <w:r>
        <w:rPr>
          <w:rFonts w:ascii="Times New Roman" w:hAnsi="Times New Roman" w:cs="Times New Roman"/>
          <w:sz w:val="28"/>
          <w:szCs w:val="28"/>
          <w:lang w:val="uk-UA"/>
        </w:rPr>
        <w:t xml:space="preserve">, в банківській установі сформувалась тенденція до зростання частки коштів до запитання в загальній структурі коштів фізичних осіб. Таке </w:t>
      </w:r>
      <w:proofErr w:type="spellStart"/>
      <w:r>
        <w:rPr>
          <w:rFonts w:ascii="Times New Roman" w:hAnsi="Times New Roman" w:cs="Times New Roman"/>
          <w:sz w:val="28"/>
          <w:szCs w:val="28"/>
          <w:lang w:val="uk-UA"/>
        </w:rPr>
        <w:t>фондування</w:t>
      </w:r>
      <w:proofErr w:type="spellEnd"/>
      <w:r>
        <w:rPr>
          <w:rFonts w:ascii="Times New Roman" w:hAnsi="Times New Roman" w:cs="Times New Roman"/>
          <w:sz w:val="28"/>
          <w:szCs w:val="28"/>
          <w:lang w:val="uk-UA"/>
        </w:rPr>
        <w:t>, з одного боку, є дешевшим для банку, однак його значна частка у загальній структурі коштів збільшує ризики довгострокової ліквідності</w:t>
      </w:r>
      <w:r w:rsidR="00246712" w:rsidRPr="00F67B81">
        <w:rPr>
          <w:rFonts w:ascii="Times New Roman" w:hAnsi="Times New Roman" w:cs="Times New Roman"/>
          <w:sz w:val="28"/>
          <w:szCs w:val="28"/>
          <w:lang w:val="uk-UA"/>
        </w:rPr>
        <w:t xml:space="preserve"> (додаток Д.1).</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Зниження вартості депозитів у першому півріччі 2021 року</w:t>
      </w:r>
      <w:r w:rsidR="00742CFB">
        <w:rPr>
          <w:rFonts w:ascii="Times New Roman" w:hAnsi="Times New Roman" w:cs="Times New Roman"/>
          <w:sz w:val="28"/>
          <w:szCs w:val="28"/>
          <w:lang w:val="uk-UA"/>
        </w:rPr>
        <w:t xml:space="preserve"> згодом призупинилось і така тенденція підтримувалась здешевленням коштів населення в державних банках. Вже до завершення 2021 року ефект здешевлення депозитів вичерпався</w:t>
      </w:r>
      <w:r w:rsidRPr="00F67B81">
        <w:rPr>
          <w:rFonts w:ascii="Times New Roman" w:hAnsi="Times New Roman" w:cs="Times New Roman"/>
          <w:sz w:val="28"/>
          <w:szCs w:val="28"/>
          <w:lang w:val="uk-UA"/>
        </w:rPr>
        <w:t xml:space="preserve">, що призвело до загального звуження процентного </w:t>
      </w:r>
      <w:proofErr w:type="spellStart"/>
      <w:r w:rsidRPr="00F67B81">
        <w:rPr>
          <w:rFonts w:ascii="Times New Roman" w:hAnsi="Times New Roman" w:cs="Times New Roman"/>
          <w:sz w:val="28"/>
          <w:szCs w:val="28"/>
          <w:lang w:val="uk-UA"/>
        </w:rPr>
        <w:t>спреду</w:t>
      </w:r>
      <w:proofErr w:type="spellEnd"/>
      <w:r w:rsidRPr="00F67B81">
        <w:rPr>
          <w:rFonts w:ascii="Times New Roman" w:hAnsi="Times New Roman" w:cs="Times New Roman"/>
          <w:sz w:val="28"/>
          <w:szCs w:val="28"/>
          <w:lang w:val="uk-UA"/>
        </w:rPr>
        <w:t>.</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Ключовими ризиками для економіки країни у 2021 році було значне посилення карантину в Україні та у світі, а також триваліший і суттєвіший, ніж передбачалося, інфляційний сплеск у світі. Так, зростання захворюваності на тлі низького рівня вакцинації в Україні загрожувало суворішим </w:t>
      </w:r>
      <w:proofErr w:type="spellStart"/>
      <w:r w:rsidRPr="00F67B81">
        <w:rPr>
          <w:rFonts w:ascii="Times New Roman" w:hAnsi="Times New Roman" w:cs="Times New Roman"/>
          <w:sz w:val="28"/>
          <w:szCs w:val="28"/>
          <w:lang w:val="uk-UA"/>
        </w:rPr>
        <w:t>локдауном</w:t>
      </w:r>
      <w:proofErr w:type="spellEnd"/>
      <w:r w:rsidRPr="00F67B81">
        <w:rPr>
          <w:rFonts w:ascii="Times New Roman" w:hAnsi="Times New Roman" w:cs="Times New Roman"/>
          <w:sz w:val="28"/>
          <w:szCs w:val="28"/>
          <w:lang w:val="uk-UA"/>
        </w:rPr>
        <w:t xml:space="preserve"> і відповідно суттєвішим уповільненням економічної активності. Не стала ситуація кращою і у 2022 році, оскільки повномасштабна війна має суттєвий негативний вплив на перебіг економічних процесів.  Так, відсоткові доходи банків за підсумками перших трьох кварталів суттєво знизився, що передусім пояснюється тим, що банківські установи у лютому-березні 2022 року запропонували своїм клієнтам «кредитні канікули» та збільшили пільгові т</w:t>
      </w:r>
      <w:r w:rsidR="00F67B81">
        <w:rPr>
          <w:rFonts w:ascii="Times New Roman" w:hAnsi="Times New Roman" w:cs="Times New Roman"/>
          <w:sz w:val="28"/>
          <w:szCs w:val="28"/>
          <w:lang w:val="uk-UA"/>
        </w:rPr>
        <w:t xml:space="preserve">ерміни за кредитними картками. </w:t>
      </w:r>
      <w:r w:rsidRPr="00F67B81">
        <w:rPr>
          <w:rFonts w:ascii="Times New Roman" w:hAnsi="Times New Roman" w:cs="Times New Roman"/>
          <w:sz w:val="28"/>
          <w:szCs w:val="28"/>
          <w:lang w:val="uk-UA"/>
        </w:rPr>
        <w:t xml:space="preserve">Розглянемо грошові кошти банку та їх еквіваленти (таблиця 2.8). </w:t>
      </w:r>
    </w:p>
    <w:p w:rsidR="00664907" w:rsidRDefault="00664907" w:rsidP="00246712">
      <w:pPr>
        <w:spacing w:after="0" w:line="360" w:lineRule="auto"/>
        <w:ind w:firstLine="709"/>
        <w:jc w:val="both"/>
        <w:rPr>
          <w:rFonts w:ascii="Times New Roman" w:hAnsi="Times New Roman" w:cs="Times New Roman"/>
          <w:sz w:val="28"/>
          <w:szCs w:val="28"/>
          <w:lang w:val="uk-UA"/>
        </w:rPr>
      </w:pPr>
      <w:r>
        <w:rPr>
          <w:noProof/>
          <w:lang w:val="uk-UA" w:eastAsia="uk-UA"/>
        </w:rPr>
        <w:lastRenderedPageBreak/>
        <w:drawing>
          <wp:inline distT="0" distB="0" distL="0" distR="0" wp14:anchorId="2346F79F" wp14:editId="7496557E">
            <wp:extent cx="4914900" cy="2124075"/>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4914900" cy="2124075"/>
                    </a:xfrm>
                    <a:prstGeom prst="rect">
                      <a:avLst/>
                    </a:prstGeom>
                  </pic:spPr>
                </pic:pic>
              </a:graphicData>
            </a:graphic>
          </wp:inline>
        </w:drawing>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У таблиці 2.8. представлені грошові кошти та їх еквіваленти, розміщені у банківських установах України та інших банках. Як видно з наведених даних, залишок коштів на кореспондентському рахунку в Національному банку України зріс за 2021 рік, також зросли залишки коштів на рахунках в банках інших країн. </w:t>
      </w:r>
    </w:p>
    <w:p w:rsidR="00246712" w:rsidRPr="00F67B81" w:rsidRDefault="00742CFB" w:rsidP="00246712">
      <w:pPr>
        <w:pStyle w:val="a7"/>
        <w:spacing w:line="360" w:lineRule="auto"/>
        <w:ind w:right="-2" w:firstLine="709"/>
        <w:jc w:val="both"/>
        <w:rPr>
          <w:rFonts w:ascii="Times New Roman" w:hAnsi="Times New Roman" w:cs="Times New Roman"/>
          <w:sz w:val="28"/>
          <w:szCs w:val="28"/>
        </w:rPr>
      </w:pPr>
      <w:r w:rsidRPr="00742CFB">
        <w:rPr>
          <w:rFonts w:ascii="Times New Roman" w:hAnsi="Times New Roman" w:cs="Times New Roman"/>
          <w:spacing w:val="-1"/>
          <w:sz w:val="28"/>
          <w:szCs w:val="28"/>
        </w:rPr>
        <w:t xml:space="preserve">Кредитна якість грошових коштів, які були розміщені на кореспондентських рахунках у банківських установах, визначена на </w:t>
      </w:r>
      <w:r w:rsidR="007057DA">
        <w:rPr>
          <w:rFonts w:ascii="Times New Roman" w:hAnsi="Times New Roman" w:cs="Times New Roman"/>
          <w:spacing w:val="-1"/>
          <w:sz w:val="28"/>
          <w:szCs w:val="28"/>
        </w:rPr>
        <w:t>п</w:t>
      </w:r>
      <w:r w:rsidRPr="00742CFB">
        <w:rPr>
          <w:rFonts w:ascii="Times New Roman" w:hAnsi="Times New Roman" w:cs="Times New Roman"/>
          <w:spacing w:val="-1"/>
          <w:sz w:val="28"/>
          <w:szCs w:val="28"/>
        </w:rPr>
        <w:t xml:space="preserve">ідставі рейтингу, складеному рейтинговою агенцією </w:t>
      </w:r>
      <w:proofErr w:type="spellStart"/>
      <w:r w:rsidR="00246712" w:rsidRPr="00742CFB">
        <w:rPr>
          <w:rFonts w:ascii="Times New Roman" w:hAnsi="Times New Roman" w:cs="Times New Roman"/>
          <w:sz w:val="28"/>
          <w:szCs w:val="28"/>
        </w:rPr>
        <w:t>Moody’s</w:t>
      </w:r>
      <w:proofErr w:type="spellEnd"/>
      <w:r w:rsidR="00246712" w:rsidRPr="00742CFB">
        <w:rPr>
          <w:rFonts w:ascii="Times New Roman" w:hAnsi="Times New Roman" w:cs="Times New Roman"/>
          <w:sz w:val="28"/>
          <w:szCs w:val="28"/>
        </w:rPr>
        <w:t>,</w:t>
      </w:r>
      <w:r w:rsidR="00246712" w:rsidRPr="00742CFB">
        <w:rPr>
          <w:rFonts w:ascii="Times New Roman" w:hAnsi="Times New Roman" w:cs="Times New Roman"/>
          <w:spacing w:val="1"/>
          <w:sz w:val="28"/>
          <w:szCs w:val="28"/>
        </w:rPr>
        <w:t xml:space="preserve"> </w:t>
      </w:r>
      <w:r w:rsidR="00246712" w:rsidRPr="00742CFB">
        <w:rPr>
          <w:rFonts w:ascii="Times New Roman" w:hAnsi="Times New Roman" w:cs="Times New Roman"/>
          <w:sz w:val="28"/>
          <w:szCs w:val="28"/>
        </w:rPr>
        <w:t>є</w:t>
      </w:r>
      <w:r w:rsidR="00246712" w:rsidRPr="00742CFB">
        <w:rPr>
          <w:rFonts w:ascii="Times New Roman" w:hAnsi="Times New Roman" w:cs="Times New Roman"/>
          <w:spacing w:val="1"/>
          <w:sz w:val="28"/>
          <w:szCs w:val="28"/>
        </w:rPr>
        <w:t xml:space="preserve"> </w:t>
      </w:r>
      <w:r w:rsidR="00246712" w:rsidRPr="00742CFB">
        <w:rPr>
          <w:rFonts w:ascii="Times New Roman" w:hAnsi="Times New Roman" w:cs="Times New Roman"/>
          <w:sz w:val="28"/>
          <w:szCs w:val="28"/>
        </w:rPr>
        <w:t>такою (таблиця 2.9.):</w:t>
      </w:r>
    </w:p>
    <w:p w:rsidR="00246712" w:rsidRPr="00F67B81" w:rsidRDefault="00664907" w:rsidP="00246712">
      <w:pPr>
        <w:pStyle w:val="a7"/>
        <w:spacing w:line="360" w:lineRule="auto"/>
        <w:ind w:firstLine="709"/>
        <w:jc w:val="both"/>
        <w:rPr>
          <w:rFonts w:ascii="Times New Roman" w:hAnsi="Times New Roman" w:cs="Times New Roman"/>
          <w:sz w:val="28"/>
          <w:szCs w:val="28"/>
        </w:rPr>
      </w:pPr>
      <w:r>
        <w:rPr>
          <w:noProof/>
          <w:lang w:eastAsia="uk-UA"/>
        </w:rPr>
        <w:drawing>
          <wp:inline distT="0" distB="0" distL="0" distR="0" wp14:anchorId="0ABFB3BB" wp14:editId="775EC61A">
            <wp:extent cx="4953000" cy="265747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4953000" cy="2657475"/>
                    </a:xfrm>
                    <a:prstGeom prst="rect">
                      <a:avLst/>
                    </a:prstGeom>
                  </pic:spPr>
                </pic:pic>
              </a:graphicData>
            </a:graphic>
          </wp:inline>
        </w:drawing>
      </w:r>
    </w:p>
    <w:p w:rsidR="00246712" w:rsidRPr="00F67B81" w:rsidRDefault="007057DA" w:rsidP="00246712">
      <w:pPr>
        <w:pStyle w:val="a7"/>
        <w:spacing w:line="360" w:lineRule="auto"/>
        <w:ind w:firstLine="709"/>
        <w:jc w:val="both"/>
        <w:rPr>
          <w:rFonts w:ascii="Times New Roman" w:hAnsi="Times New Roman" w:cs="Times New Roman"/>
          <w:sz w:val="28"/>
          <w:szCs w:val="28"/>
        </w:rPr>
      </w:pPr>
      <w:r w:rsidRPr="007057DA">
        <w:rPr>
          <w:rFonts w:ascii="Times New Roman" w:hAnsi="Times New Roman" w:cs="Times New Roman"/>
          <w:sz w:val="28"/>
          <w:szCs w:val="28"/>
        </w:rPr>
        <w:t xml:space="preserve">Станом на кінець 2020 року та на кінець 2021 року грошові кошти банку «Львів», а також їх еквіваленти </w:t>
      </w:r>
      <w:r w:rsidR="00246712" w:rsidRPr="007057DA">
        <w:rPr>
          <w:rFonts w:ascii="Times New Roman" w:hAnsi="Times New Roman" w:cs="Times New Roman"/>
          <w:sz w:val="28"/>
          <w:szCs w:val="28"/>
        </w:rPr>
        <w:t>не</w:t>
      </w:r>
      <w:r w:rsidR="00246712" w:rsidRPr="007057DA">
        <w:rPr>
          <w:rFonts w:ascii="Times New Roman" w:hAnsi="Times New Roman" w:cs="Times New Roman"/>
          <w:spacing w:val="34"/>
          <w:sz w:val="28"/>
          <w:szCs w:val="28"/>
        </w:rPr>
        <w:t xml:space="preserve"> </w:t>
      </w:r>
      <w:r w:rsidR="00246712" w:rsidRPr="007057DA">
        <w:rPr>
          <w:rFonts w:ascii="Times New Roman" w:hAnsi="Times New Roman" w:cs="Times New Roman"/>
          <w:sz w:val="28"/>
          <w:szCs w:val="28"/>
        </w:rPr>
        <w:t>є</w:t>
      </w:r>
      <w:r w:rsidR="00246712" w:rsidRPr="007057DA">
        <w:rPr>
          <w:rFonts w:ascii="Times New Roman" w:hAnsi="Times New Roman" w:cs="Times New Roman"/>
          <w:spacing w:val="36"/>
          <w:sz w:val="28"/>
          <w:szCs w:val="28"/>
        </w:rPr>
        <w:t xml:space="preserve"> </w:t>
      </w:r>
      <w:r w:rsidR="00246712" w:rsidRPr="007057DA">
        <w:rPr>
          <w:rFonts w:ascii="Times New Roman" w:hAnsi="Times New Roman" w:cs="Times New Roman"/>
          <w:sz w:val="28"/>
          <w:szCs w:val="28"/>
        </w:rPr>
        <w:t>знеціненими</w:t>
      </w:r>
      <w:r w:rsidR="00246712" w:rsidRPr="007057DA">
        <w:rPr>
          <w:rFonts w:ascii="Times New Roman" w:hAnsi="Times New Roman" w:cs="Times New Roman"/>
          <w:spacing w:val="33"/>
          <w:sz w:val="28"/>
          <w:szCs w:val="28"/>
        </w:rPr>
        <w:t xml:space="preserve"> </w:t>
      </w:r>
      <w:r w:rsidR="00246712" w:rsidRPr="007057DA">
        <w:rPr>
          <w:rFonts w:ascii="Times New Roman" w:hAnsi="Times New Roman" w:cs="Times New Roman"/>
          <w:sz w:val="28"/>
          <w:szCs w:val="28"/>
        </w:rPr>
        <w:t>або</w:t>
      </w:r>
      <w:r w:rsidR="00246712" w:rsidRPr="007057DA">
        <w:rPr>
          <w:rFonts w:ascii="Times New Roman" w:hAnsi="Times New Roman" w:cs="Times New Roman"/>
          <w:spacing w:val="-47"/>
          <w:sz w:val="28"/>
          <w:szCs w:val="28"/>
        </w:rPr>
        <w:t xml:space="preserve"> </w:t>
      </w:r>
      <w:r w:rsidR="00246712" w:rsidRPr="007057DA">
        <w:rPr>
          <w:rFonts w:ascii="Times New Roman" w:hAnsi="Times New Roman" w:cs="Times New Roman"/>
          <w:sz w:val="28"/>
          <w:szCs w:val="28"/>
        </w:rPr>
        <w:t>простроченими</w:t>
      </w:r>
      <w:r w:rsidR="00246712" w:rsidRPr="007057DA">
        <w:rPr>
          <w:rFonts w:ascii="Times New Roman" w:hAnsi="Times New Roman" w:cs="Times New Roman"/>
          <w:spacing w:val="-2"/>
          <w:sz w:val="28"/>
          <w:szCs w:val="28"/>
        </w:rPr>
        <w:t xml:space="preserve"> </w:t>
      </w:r>
      <w:r w:rsidR="00246712" w:rsidRPr="007057DA">
        <w:rPr>
          <w:rFonts w:ascii="Times New Roman" w:hAnsi="Times New Roman" w:cs="Times New Roman"/>
          <w:sz w:val="28"/>
          <w:szCs w:val="28"/>
        </w:rPr>
        <w:t>та</w:t>
      </w:r>
      <w:r w:rsidR="00246712" w:rsidRPr="007057DA">
        <w:rPr>
          <w:rFonts w:ascii="Times New Roman" w:hAnsi="Times New Roman" w:cs="Times New Roman"/>
          <w:spacing w:val="3"/>
          <w:sz w:val="28"/>
          <w:szCs w:val="28"/>
        </w:rPr>
        <w:t xml:space="preserve"> </w:t>
      </w:r>
      <w:r w:rsidR="00246712" w:rsidRPr="007057DA">
        <w:rPr>
          <w:rFonts w:ascii="Times New Roman" w:hAnsi="Times New Roman" w:cs="Times New Roman"/>
          <w:sz w:val="28"/>
          <w:szCs w:val="28"/>
        </w:rPr>
        <w:t>належать</w:t>
      </w:r>
      <w:r w:rsidR="00246712" w:rsidRPr="007057DA">
        <w:rPr>
          <w:rFonts w:ascii="Times New Roman" w:hAnsi="Times New Roman" w:cs="Times New Roman"/>
          <w:spacing w:val="3"/>
          <w:sz w:val="28"/>
          <w:szCs w:val="28"/>
        </w:rPr>
        <w:t xml:space="preserve"> </w:t>
      </w:r>
      <w:r w:rsidR="00246712" w:rsidRPr="007057DA">
        <w:rPr>
          <w:rFonts w:ascii="Times New Roman" w:hAnsi="Times New Roman" w:cs="Times New Roman"/>
          <w:sz w:val="28"/>
          <w:szCs w:val="28"/>
        </w:rPr>
        <w:t>до стадії 1</w:t>
      </w:r>
      <w:r w:rsidR="00246712" w:rsidRPr="007057DA">
        <w:rPr>
          <w:rFonts w:ascii="Times New Roman" w:hAnsi="Times New Roman" w:cs="Times New Roman"/>
          <w:spacing w:val="1"/>
          <w:sz w:val="28"/>
          <w:szCs w:val="28"/>
        </w:rPr>
        <w:t xml:space="preserve"> </w:t>
      </w:r>
      <w:r w:rsidR="00246712" w:rsidRPr="007057DA">
        <w:rPr>
          <w:rFonts w:ascii="Times New Roman" w:hAnsi="Times New Roman" w:cs="Times New Roman"/>
          <w:sz w:val="28"/>
          <w:szCs w:val="28"/>
        </w:rPr>
        <w:t>кредитного ризику.</w:t>
      </w:r>
    </w:p>
    <w:p w:rsidR="00246712" w:rsidRPr="00F67B81" w:rsidRDefault="00246712" w:rsidP="00246712">
      <w:pPr>
        <w:pStyle w:val="a7"/>
        <w:spacing w:line="360" w:lineRule="auto"/>
        <w:ind w:firstLine="709"/>
        <w:jc w:val="both"/>
        <w:rPr>
          <w:rFonts w:ascii="Times New Roman" w:hAnsi="Times New Roman" w:cs="Times New Roman"/>
          <w:sz w:val="28"/>
          <w:szCs w:val="28"/>
        </w:rPr>
      </w:pPr>
      <w:r w:rsidRPr="00F67B81">
        <w:rPr>
          <w:rFonts w:ascii="Times New Roman" w:hAnsi="Times New Roman" w:cs="Times New Roman"/>
          <w:sz w:val="28"/>
          <w:szCs w:val="28"/>
        </w:rPr>
        <w:t xml:space="preserve">Проаналізуємо стан банківських кредитів та заборгованості інших банків перед досліджуваною нами установою банку. У таблиці 2.10 наведена </w:t>
      </w:r>
      <w:r w:rsidRPr="00F67B81">
        <w:rPr>
          <w:rFonts w:ascii="Times New Roman" w:hAnsi="Times New Roman" w:cs="Times New Roman"/>
          <w:sz w:val="28"/>
          <w:szCs w:val="28"/>
        </w:rPr>
        <w:lastRenderedPageBreak/>
        <w:t>інформація про кредити та заборгованість банків.</w:t>
      </w:r>
    </w:p>
    <w:p w:rsidR="00246712" w:rsidRPr="00664907" w:rsidRDefault="00664907" w:rsidP="00664907">
      <w:pPr>
        <w:pStyle w:val="a7"/>
        <w:spacing w:line="360" w:lineRule="auto"/>
        <w:jc w:val="both"/>
        <w:rPr>
          <w:rFonts w:ascii="Times New Roman" w:hAnsi="Times New Roman" w:cs="Times New Roman"/>
          <w:sz w:val="28"/>
          <w:szCs w:val="28"/>
          <w:lang w:val="ru-RU"/>
        </w:rPr>
      </w:pPr>
      <w:r>
        <w:rPr>
          <w:noProof/>
          <w:lang w:eastAsia="uk-UA"/>
        </w:rPr>
        <w:drawing>
          <wp:inline distT="0" distB="0" distL="0" distR="0" wp14:anchorId="799CD7FF" wp14:editId="11174CE6">
            <wp:extent cx="5162550" cy="235267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162550" cy="2352675"/>
                    </a:xfrm>
                    <a:prstGeom prst="rect">
                      <a:avLst/>
                    </a:prstGeom>
                  </pic:spPr>
                </pic:pic>
              </a:graphicData>
            </a:graphic>
          </wp:inline>
        </w:drawing>
      </w:r>
    </w:p>
    <w:p w:rsidR="00246712" w:rsidRPr="00F67B81" w:rsidRDefault="00246712" w:rsidP="00246712">
      <w:pPr>
        <w:pStyle w:val="a7"/>
        <w:spacing w:line="360" w:lineRule="auto"/>
        <w:ind w:firstLine="709"/>
        <w:jc w:val="both"/>
        <w:rPr>
          <w:rFonts w:ascii="Times New Roman" w:hAnsi="Times New Roman" w:cs="Times New Roman"/>
          <w:sz w:val="28"/>
          <w:szCs w:val="28"/>
        </w:rPr>
      </w:pPr>
      <w:r w:rsidRPr="00F67B81">
        <w:rPr>
          <w:rFonts w:ascii="Times New Roman" w:hAnsi="Times New Roman" w:cs="Times New Roman"/>
          <w:sz w:val="28"/>
          <w:szCs w:val="28"/>
        </w:rPr>
        <w:t>Як видно з наведених даних, депозитні кошти, розміщені в інших банках мали короткостроковий характер, а також були сформовані резерви під знецінення коштів у інших банках. Розглянемо структуру коштів, розміщених на короткострокових депозитах в інших банках (таблиця 2.11).</w:t>
      </w:r>
    </w:p>
    <w:p w:rsidR="00664907" w:rsidRDefault="00664907" w:rsidP="00246712">
      <w:pPr>
        <w:pStyle w:val="a7"/>
        <w:spacing w:line="360" w:lineRule="auto"/>
        <w:ind w:firstLine="709"/>
        <w:jc w:val="both"/>
        <w:rPr>
          <w:rFonts w:ascii="Times New Roman" w:hAnsi="Times New Roman" w:cs="Times New Roman"/>
          <w:sz w:val="28"/>
          <w:szCs w:val="28"/>
          <w:lang w:val="ru-RU"/>
        </w:rPr>
      </w:pPr>
      <w:r>
        <w:rPr>
          <w:noProof/>
          <w:lang w:eastAsia="uk-UA"/>
        </w:rPr>
        <w:drawing>
          <wp:inline distT="0" distB="0" distL="0" distR="0" wp14:anchorId="6503B450" wp14:editId="5A294C19">
            <wp:extent cx="4876800" cy="174307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4876800" cy="1743075"/>
                    </a:xfrm>
                    <a:prstGeom prst="rect">
                      <a:avLst/>
                    </a:prstGeom>
                  </pic:spPr>
                </pic:pic>
              </a:graphicData>
            </a:graphic>
          </wp:inline>
        </w:drawing>
      </w:r>
    </w:p>
    <w:p w:rsidR="00246712" w:rsidRDefault="00246712" w:rsidP="00246712">
      <w:pPr>
        <w:pStyle w:val="a7"/>
        <w:spacing w:line="360" w:lineRule="auto"/>
        <w:ind w:firstLine="709"/>
        <w:jc w:val="both"/>
        <w:rPr>
          <w:rFonts w:ascii="Times New Roman" w:hAnsi="Times New Roman" w:cs="Times New Roman"/>
          <w:sz w:val="28"/>
          <w:szCs w:val="28"/>
        </w:rPr>
      </w:pPr>
      <w:r w:rsidRPr="00F67B81">
        <w:rPr>
          <w:rFonts w:ascii="Times New Roman" w:hAnsi="Times New Roman" w:cs="Times New Roman"/>
          <w:sz w:val="28"/>
          <w:szCs w:val="28"/>
        </w:rPr>
        <w:t>Проаналізуємо зміни резервів під знецінення кредитів та заборгованості банків (таблиця 2.12).</w:t>
      </w:r>
    </w:p>
    <w:p w:rsidR="00E117D4" w:rsidRDefault="00E117D4" w:rsidP="00246712">
      <w:pPr>
        <w:pStyle w:val="a7"/>
        <w:spacing w:line="360" w:lineRule="auto"/>
        <w:ind w:firstLine="709"/>
        <w:jc w:val="both"/>
        <w:rPr>
          <w:rFonts w:ascii="Times New Roman" w:hAnsi="Times New Roman" w:cs="Times New Roman"/>
          <w:sz w:val="28"/>
          <w:szCs w:val="28"/>
        </w:rPr>
      </w:pPr>
      <w:r w:rsidRPr="00F67B81">
        <w:rPr>
          <w:rFonts w:ascii="Times New Roman" w:hAnsi="Times New Roman" w:cs="Times New Roman"/>
          <w:sz w:val="28"/>
          <w:szCs w:val="28"/>
        </w:rPr>
        <w:t>Як демонструють дані таблиці 2.12, обсяг резервів під знецінення кредитів та заборгованості банків станом на кінець 2021 року зменшився, що продиктовано, передусім зменшенням обсягів зазначених кредиті та заборгованості.</w:t>
      </w:r>
    </w:p>
    <w:p w:rsidR="00664907" w:rsidRDefault="00664907" w:rsidP="00246712">
      <w:pPr>
        <w:pStyle w:val="a7"/>
        <w:spacing w:line="360" w:lineRule="auto"/>
        <w:ind w:firstLine="709"/>
        <w:jc w:val="both"/>
        <w:rPr>
          <w:rFonts w:ascii="Times New Roman" w:hAnsi="Times New Roman" w:cs="Times New Roman"/>
          <w:sz w:val="28"/>
          <w:szCs w:val="28"/>
          <w:lang w:val="ru-RU"/>
        </w:rPr>
      </w:pPr>
      <w:r>
        <w:rPr>
          <w:noProof/>
          <w:lang w:eastAsia="uk-UA"/>
        </w:rPr>
        <w:lastRenderedPageBreak/>
        <w:drawing>
          <wp:inline distT="0" distB="0" distL="0" distR="0" wp14:anchorId="15D9A66E" wp14:editId="59D284A1">
            <wp:extent cx="5191125" cy="320040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191125" cy="3200400"/>
                    </a:xfrm>
                    <a:prstGeom prst="rect">
                      <a:avLst/>
                    </a:prstGeom>
                  </pic:spPr>
                </pic:pic>
              </a:graphicData>
            </a:graphic>
          </wp:inline>
        </w:drawing>
      </w:r>
    </w:p>
    <w:p w:rsidR="00246712" w:rsidRPr="00F67B81" w:rsidRDefault="00246712" w:rsidP="00246712">
      <w:pPr>
        <w:pStyle w:val="a7"/>
        <w:spacing w:line="360" w:lineRule="auto"/>
        <w:ind w:firstLine="709"/>
        <w:jc w:val="both"/>
        <w:rPr>
          <w:rFonts w:ascii="Times New Roman" w:hAnsi="Times New Roman" w:cs="Times New Roman"/>
          <w:sz w:val="28"/>
          <w:szCs w:val="28"/>
        </w:rPr>
      </w:pPr>
      <w:r w:rsidRPr="00F67B81">
        <w:rPr>
          <w:rFonts w:ascii="Times New Roman" w:hAnsi="Times New Roman" w:cs="Times New Roman"/>
          <w:sz w:val="28"/>
          <w:szCs w:val="28"/>
        </w:rPr>
        <w:t>Також бачимо повну відсутність безнадійної заборгованості та її списання. Отже, можемо стверджувати, що станом на</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31</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грудня</w:t>
      </w:r>
      <w:r w:rsidRPr="00F67B81">
        <w:rPr>
          <w:rFonts w:ascii="Times New Roman" w:hAnsi="Times New Roman" w:cs="Times New Roman"/>
          <w:spacing w:val="-2"/>
          <w:sz w:val="28"/>
          <w:szCs w:val="28"/>
        </w:rPr>
        <w:t xml:space="preserve"> </w:t>
      </w:r>
      <w:r w:rsidRPr="00F67B81">
        <w:rPr>
          <w:rFonts w:ascii="Times New Roman" w:hAnsi="Times New Roman" w:cs="Times New Roman"/>
          <w:sz w:val="28"/>
          <w:szCs w:val="28"/>
        </w:rPr>
        <w:t>2020</w:t>
      </w:r>
      <w:r w:rsidRPr="00F67B81">
        <w:rPr>
          <w:rFonts w:ascii="Times New Roman" w:hAnsi="Times New Roman" w:cs="Times New Roman"/>
          <w:spacing w:val="-1"/>
          <w:sz w:val="28"/>
          <w:szCs w:val="28"/>
        </w:rPr>
        <w:t xml:space="preserve"> </w:t>
      </w:r>
      <w:r w:rsidRPr="00F67B81">
        <w:rPr>
          <w:rFonts w:ascii="Times New Roman" w:hAnsi="Times New Roman" w:cs="Times New Roman"/>
          <w:sz w:val="28"/>
          <w:szCs w:val="28"/>
        </w:rPr>
        <w:t>року</w:t>
      </w:r>
      <w:r w:rsidRPr="00F67B81">
        <w:rPr>
          <w:rFonts w:ascii="Times New Roman" w:hAnsi="Times New Roman" w:cs="Times New Roman"/>
          <w:spacing w:val="-6"/>
          <w:sz w:val="28"/>
          <w:szCs w:val="28"/>
        </w:rPr>
        <w:t xml:space="preserve"> </w:t>
      </w:r>
      <w:r w:rsidRPr="00F67B81">
        <w:rPr>
          <w:rFonts w:ascii="Times New Roman" w:hAnsi="Times New Roman" w:cs="Times New Roman"/>
          <w:sz w:val="28"/>
          <w:szCs w:val="28"/>
        </w:rPr>
        <w:t>та</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2021</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року</w:t>
      </w:r>
      <w:r w:rsidRPr="00F67B81">
        <w:rPr>
          <w:rFonts w:ascii="Times New Roman" w:hAnsi="Times New Roman" w:cs="Times New Roman"/>
          <w:spacing w:val="-3"/>
          <w:sz w:val="28"/>
          <w:szCs w:val="28"/>
        </w:rPr>
        <w:t xml:space="preserve"> </w:t>
      </w:r>
      <w:r w:rsidRPr="00F67B81">
        <w:rPr>
          <w:rFonts w:ascii="Times New Roman" w:hAnsi="Times New Roman" w:cs="Times New Roman"/>
          <w:sz w:val="28"/>
          <w:szCs w:val="28"/>
        </w:rPr>
        <w:t>кредити</w:t>
      </w:r>
      <w:r w:rsidRPr="00F67B81">
        <w:rPr>
          <w:rFonts w:ascii="Times New Roman" w:hAnsi="Times New Roman" w:cs="Times New Roman"/>
          <w:spacing w:val="-2"/>
          <w:sz w:val="28"/>
          <w:szCs w:val="28"/>
        </w:rPr>
        <w:t xml:space="preserve"> й </w:t>
      </w:r>
      <w:r w:rsidR="007057DA">
        <w:rPr>
          <w:rFonts w:ascii="Times New Roman" w:hAnsi="Times New Roman" w:cs="Times New Roman"/>
          <w:spacing w:val="-2"/>
          <w:sz w:val="28"/>
          <w:szCs w:val="28"/>
        </w:rPr>
        <w:t>заборгованість банків не були знеціненими, не були простроченими та належали до стадії 1 кредитного ризику.</w:t>
      </w:r>
    </w:p>
    <w:p w:rsidR="00246712" w:rsidRPr="00F67B81" w:rsidRDefault="00246712" w:rsidP="00246712">
      <w:pPr>
        <w:pStyle w:val="a7"/>
        <w:spacing w:line="360" w:lineRule="auto"/>
        <w:ind w:firstLine="709"/>
        <w:jc w:val="both"/>
        <w:rPr>
          <w:rFonts w:ascii="Times New Roman" w:hAnsi="Times New Roman" w:cs="Times New Roman"/>
          <w:sz w:val="28"/>
          <w:szCs w:val="28"/>
        </w:rPr>
      </w:pPr>
      <w:r w:rsidRPr="00F67B81">
        <w:rPr>
          <w:rFonts w:ascii="Times New Roman" w:hAnsi="Times New Roman" w:cs="Times New Roman"/>
          <w:sz w:val="28"/>
          <w:szCs w:val="28"/>
        </w:rPr>
        <w:t>Розглянемо стан заборгованості клієнтів банку та кредитів, наданих банком (таблиця 2.13).</w:t>
      </w:r>
    </w:p>
    <w:p w:rsidR="00E117D4" w:rsidRDefault="00664907" w:rsidP="00E117D4">
      <w:pPr>
        <w:pStyle w:val="a7"/>
        <w:spacing w:line="360" w:lineRule="auto"/>
        <w:ind w:firstLine="709"/>
        <w:jc w:val="both"/>
        <w:rPr>
          <w:rFonts w:ascii="Times New Roman" w:hAnsi="Times New Roman" w:cs="Times New Roman"/>
          <w:sz w:val="28"/>
          <w:szCs w:val="28"/>
        </w:rPr>
      </w:pPr>
      <w:r>
        <w:rPr>
          <w:noProof/>
          <w:lang w:eastAsia="uk-UA"/>
        </w:rPr>
        <w:drawing>
          <wp:inline distT="0" distB="0" distL="0" distR="0" wp14:anchorId="7AEBF8EE" wp14:editId="49B9B912">
            <wp:extent cx="4991100" cy="223837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4991100" cy="2238375"/>
                    </a:xfrm>
                    <a:prstGeom prst="rect">
                      <a:avLst/>
                    </a:prstGeom>
                  </pic:spPr>
                </pic:pic>
              </a:graphicData>
            </a:graphic>
          </wp:inline>
        </w:drawing>
      </w:r>
    </w:p>
    <w:p w:rsidR="00E117D4" w:rsidRDefault="00E117D4" w:rsidP="00664907">
      <w:pPr>
        <w:pStyle w:val="a7"/>
        <w:spacing w:line="360" w:lineRule="auto"/>
        <w:ind w:firstLine="709"/>
        <w:jc w:val="both"/>
        <w:rPr>
          <w:rFonts w:ascii="Times New Roman" w:hAnsi="Times New Roman" w:cs="Times New Roman"/>
          <w:sz w:val="28"/>
          <w:szCs w:val="28"/>
          <w:lang w:val="ru-RU"/>
        </w:rPr>
      </w:pPr>
      <w:r w:rsidRPr="00F67B81">
        <w:rPr>
          <w:rFonts w:ascii="Times New Roman" w:hAnsi="Times New Roman" w:cs="Times New Roman"/>
          <w:sz w:val="28"/>
          <w:szCs w:val="28"/>
        </w:rPr>
        <w:t xml:space="preserve">Як бачимо з представлених даних, досліджуваний нами банк, зосереджує свою увагу на кредитуванні бізнесу, оскільки кредити, надані юридичним особам, у загальному обсязі, становлять 68,3%. Кредити, надані фізичним особам-підприємцям – 23,5%. Що ж стосується кредитів, наданих фізичним особам, то ситуація наступна: іпотечних кредитів – 1,3%; кредитів </w:t>
      </w:r>
      <w:r w:rsidRPr="00F67B81">
        <w:rPr>
          <w:rFonts w:ascii="Times New Roman" w:hAnsi="Times New Roman" w:cs="Times New Roman"/>
          <w:sz w:val="28"/>
          <w:szCs w:val="28"/>
        </w:rPr>
        <w:lastRenderedPageBreak/>
        <w:t>фізичним особам на поточні потреби – 6,7% та кредитів на інші потреби населення – 0,2% від загального обсягу наданих банком кредитів.</w:t>
      </w:r>
      <w:r w:rsidR="007057DA">
        <w:rPr>
          <w:rFonts w:ascii="Times New Roman" w:hAnsi="Times New Roman" w:cs="Times New Roman"/>
          <w:sz w:val="28"/>
          <w:szCs w:val="28"/>
        </w:rPr>
        <w:t xml:space="preserve"> Цінні папери, які є забезпеченням кредитів та заборгованості клієнтів за операціями </w:t>
      </w:r>
      <w:proofErr w:type="spellStart"/>
      <w:r w:rsidR="007057DA">
        <w:rPr>
          <w:rFonts w:ascii="Times New Roman" w:hAnsi="Times New Roman" w:cs="Times New Roman"/>
          <w:sz w:val="28"/>
          <w:szCs w:val="28"/>
        </w:rPr>
        <w:t>репо</w:t>
      </w:r>
      <w:proofErr w:type="spellEnd"/>
      <w:r w:rsidR="007057DA">
        <w:rPr>
          <w:rFonts w:ascii="Times New Roman" w:hAnsi="Times New Roman" w:cs="Times New Roman"/>
          <w:sz w:val="28"/>
          <w:szCs w:val="28"/>
        </w:rPr>
        <w:t xml:space="preserve"> – відсутні. </w:t>
      </w:r>
    </w:p>
    <w:p w:rsidR="00664907" w:rsidRPr="00664907" w:rsidRDefault="00664907" w:rsidP="00664907">
      <w:pPr>
        <w:pStyle w:val="a7"/>
        <w:spacing w:line="360" w:lineRule="auto"/>
        <w:ind w:firstLine="709"/>
        <w:jc w:val="both"/>
        <w:rPr>
          <w:rFonts w:ascii="Times New Roman" w:hAnsi="Times New Roman" w:cs="Times New Roman"/>
          <w:b/>
          <w:sz w:val="28"/>
          <w:szCs w:val="28"/>
          <w:lang w:val="ru-RU"/>
        </w:rPr>
      </w:pPr>
      <w:r>
        <w:rPr>
          <w:noProof/>
          <w:lang w:eastAsia="uk-UA"/>
        </w:rPr>
        <w:drawing>
          <wp:inline distT="0" distB="0" distL="0" distR="0" wp14:anchorId="72B74F66" wp14:editId="7D6DFC07">
            <wp:extent cx="4972050" cy="441007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4972050" cy="4410075"/>
                    </a:xfrm>
                    <a:prstGeom prst="rect">
                      <a:avLst/>
                    </a:prstGeom>
                  </pic:spPr>
                </pic:pic>
              </a:graphicData>
            </a:graphic>
          </wp:inline>
        </w:drawing>
      </w:r>
    </w:p>
    <w:p w:rsidR="00E117D4" w:rsidRPr="00F67B81" w:rsidRDefault="00E117D4" w:rsidP="00E117D4">
      <w:pPr>
        <w:pStyle w:val="4"/>
        <w:spacing w:before="0" w:line="360" w:lineRule="auto"/>
        <w:ind w:left="0" w:firstLine="709"/>
        <w:jc w:val="both"/>
        <w:rPr>
          <w:rFonts w:ascii="Times New Roman" w:hAnsi="Times New Roman" w:cs="Times New Roman"/>
          <w:b w:val="0"/>
          <w:sz w:val="28"/>
          <w:szCs w:val="28"/>
        </w:rPr>
      </w:pPr>
      <w:r w:rsidRPr="00F67B81">
        <w:rPr>
          <w:rFonts w:ascii="Times New Roman" w:hAnsi="Times New Roman" w:cs="Times New Roman"/>
          <w:b w:val="0"/>
          <w:sz w:val="28"/>
          <w:szCs w:val="28"/>
        </w:rPr>
        <w:t>Слід зазначити, що за всіма видами кредитів, окрім кредитів фізичним особам на інші потреби, зросли обсяги кредитування. Ця тенденція чітко прослідковується, як у 2020 році, так і у 2021 році. Відповідно, тенденцію до збільшення обсягів демонструють й резерви під надані кредити. Розглянемо детальніше зміни у формуванні резервів під надані кредити (таблиця 2.14).</w:t>
      </w:r>
    </w:p>
    <w:p w:rsidR="00E117D4" w:rsidRPr="00F67B81" w:rsidRDefault="00E117D4" w:rsidP="00E117D4">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Як бачимо з даних таблиці, резерви були сформовані за всіма видами наданих кредитів. Також, за кожним з видів наданих кредитів відбулося списання безнадійної заборгованості за рахунок раніше сформованих резервів, окрім іпотечних кредитів фізичним особам. Відповідно, у підсумку, спостерігаємо зростання обсягів резервів. Загалом тенденція зростання сформованих резервів продовжується з минулого періоду (додаток Е), </w:t>
      </w:r>
      <w:r w:rsidRPr="00F67B81">
        <w:rPr>
          <w:rFonts w:ascii="Times New Roman" w:hAnsi="Times New Roman" w:cs="Times New Roman"/>
          <w:sz w:val="28"/>
          <w:szCs w:val="28"/>
          <w:lang w:val="uk-UA"/>
        </w:rPr>
        <w:lastRenderedPageBreak/>
        <w:t xml:space="preserve">суттєвого покращання банку вдалося досягнути в сфері іпотечного кредитування фізичних осіб та впродовж 2021 року списання безнадійної заборгованості не відбувалось.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Розглянемо як відбувалось кредитування у розрізі кредитів, наданих за видами економічної діяльності (таблиця 2.15). </w:t>
      </w:r>
    </w:p>
    <w:p w:rsidR="00664907" w:rsidRDefault="00664907" w:rsidP="00E117D4">
      <w:pPr>
        <w:pStyle w:val="a7"/>
        <w:spacing w:line="360" w:lineRule="auto"/>
        <w:ind w:firstLine="709"/>
        <w:jc w:val="both"/>
        <w:rPr>
          <w:rFonts w:ascii="Times New Roman" w:hAnsi="Times New Roman" w:cs="Times New Roman"/>
          <w:sz w:val="28"/>
          <w:szCs w:val="28"/>
          <w:lang w:val="ru-RU"/>
        </w:rPr>
      </w:pPr>
      <w:r>
        <w:rPr>
          <w:noProof/>
          <w:lang w:eastAsia="uk-UA"/>
        </w:rPr>
        <w:drawing>
          <wp:inline distT="0" distB="0" distL="0" distR="0" wp14:anchorId="48ADD9F3" wp14:editId="508F204F">
            <wp:extent cx="4991100" cy="3933825"/>
            <wp:effectExtent l="0" t="0" r="0"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4991100" cy="3933825"/>
                    </a:xfrm>
                    <a:prstGeom prst="rect">
                      <a:avLst/>
                    </a:prstGeom>
                  </pic:spPr>
                </pic:pic>
              </a:graphicData>
            </a:graphic>
          </wp:inline>
        </w:drawing>
      </w:r>
    </w:p>
    <w:p w:rsidR="00E117D4" w:rsidRPr="00060121" w:rsidRDefault="007057DA" w:rsidP="00E117D4">
      <w:pPr>
        <w:pStyle w:val="a7"/>
        <w:spacing w:line="360" w:lineRule="auto"/>
        <w:ind w:firstLine="709"/>
        <w:jc w:val="both"/>
        <w:rPr>
          <w:rFonts w:ascii="Times New Roman" w:hAnsi="Times New Roman" w:cs="Times New Roman"/>
          <w:sz w:val="28"/>
          <w:szCs w:val="28"/>
          <w:highlight w:val="yellow"/>
        </w:rPr>
      </w:pPr>
      <w:r w:rsidRPr="007057DA">
        <w:rPr>
          <w:rFonts w:ascii="Times New Roman" w:hAnsi="Times New Roman" w:cs="Times New Roman"/>
          <w:sz w:val="28"/>
          <w:szCs w:val="28"/>
        </w:rPr>
        <w:t>АТ АКБ «Львів»</w:t>
      </w:r>
      <w:r>
        <w:rPr>
          <w:rFonts w:ascii="Times New Roman" w:hAnsi="Times New Roman" w:cs="Times New Roman"/>
          <w:sz w:val="28"/>
          <w:szCs w:val="28"/>
        </w:rPr>
        <w:t xml:space="preserve"> щомісяця проводить аналіз концентрації  кредитного ризику за кредитами, які надавалися у сектори економіки. Такий аналіз </w:t>
      </w:r>
      <w:proofErr w:type="spellStart"/>
      <w:r>
        <w:rPr>
          <w:rFonts w:ascii="Times New Roman" w:hAnsi="Times New Roman" w:cs="Times New Roman"/>
          <w:sz w:val="28"/>
          <w:szCs w:val="28"/>
        </w:rPr>
        <w:t>спияє</w:t>
      </w:r>
      <w:proofErr w:type="spellEnd"/>
      <w:r>
        <w:rPr>
          <w:rFonts w:ascii="Times New Roman" w:hAnsi="Times New Roman" w:cs="Times New Roman"/>
          <w:sz w:val="28"/>
          <w:szCs w:val="28"/>
        </w:rPr>
        <w:t xml:space="preserve"> визначенню найбільшої концентрації кредитів у кредитному портфелі  за видами економічної діяльності. Проведення такого аналізу є обов’язковою складовою управління кредитним ризиком у АТ КБ «Львів». </w:t>
      </w:r>
    </w:p>
    <w:p w:rsidR="00246712" w:rsidRPr="00F67B81" w:rsidRDefault="007057DA" w:rsidP="00246712">
      <w:pPr>
        <w:pStyle w:val="a7"/>
        <w:spacing w:line="360" w:lineRule="auto"/>
        <w:ind w:firstLine="709"/>
        <w:jc w:val="both"/>
        <w:rPr>
          <w:rFonts w:ascii="Times New Roman" w:hAnsi="Times New Roman" w:cs="Times New Roman"/>
          <w:sz w:val="28"/>
          <w:szCs w:val="28"/>
        </w:rPr>
      </w:pPr>
      <w:r w:rsidRPr="007057DA">
        <w:rPr>
          <w:rFonts w:ascii="Times New Roman" w:hAnsi="Times New Roman" w:cs="Times New Roman"/>
          <w:sz w:val="28"/>
          <w:szCs w:val="28"/>
        </w:rPr>
        <w:t>Проаналізувавши, наведені в таблиці дані, слід зазначити, що загальна сума кредитів десяти найбільших позичал</w:t>
      </w:r>
      <w:r>
        <w:rPr>
          <w:rFonts w:ascii="Times New Roman" w:hAnsi="Times New Roman" w:cs="Times New Roman"/>
          <w:sz w:val="28"/>
          <w:szCs w:val="28"/>
        </w:rPr>
        <w:t>ь</w:t>
      </w:r>
      <w:r w:rsidRPr="007057DA">
        <w:rPr>
          <w:rFonts w:ascii="Times New Roman" w:hAnsi="Times New Roman" w:cs="Times New Roman"/>
          <w:sz w:val="28"/>
          <w:szCs w:val="28"/>
        </w:rPr>
        <w:t xml:space="preserve">ників банківської установи на кінець 2021 року становила 475 705 </w:t>
      </w:r>
      <w:proofErr w:type="spellStart"/>
      <w:r w:rsidRPr="007057DA">
        <w:rPr>
          <w:rFonts w:ascii="Times New Roman" w:hAnsi="Times New Roman" w:cs="Times New Roman"/>
          <w:sz w:val="28"/>
          <w:szCs w:val="28"/>
        </w:rPr>
        <w:t>тис.грн</w:t>
      </w:r>
      <w:proofErr w:type="spellEnd"/>
      <w:r w:rsidRPr="007057DA">
        <w:rPr>
          <w:rFonts w:ascii="Times New Roman" w:hAnsi="Times New Roman" w:cs="Times New Roman"/>
          <w:sz w:val="28"/>
          <w:szCs w:val="28"/>
        </w:rPr>
        <w:t>.</w:t>
      </w:r>
      <w:r w:rsidR="00246712" w:rsidRPr="007057DA">
        <w:rPr>
          <w:rFonts w:ascii="Times New Roman" w:hAnsi="Times New Roman" w:cs="Times New Roman"/>
          <w:sz w:val="28"/>
          <w:szCs w:val="28"/>
        </w:rPr>
        <w:t>,</w:t>
      </w:r>
      <w:r w:rsidR="00246712" w:rsidRPr="007057DA">
        <w:rPr>
          <w:rFonts w:ascii="Times New Roman" w:hAnsi="Times New Roman" w:cs="Times New Roman"/>
          <w:spacing w:val="-5"/>
          <w:sz w:val="28"/>
          <w:szCs w:val="28"/>
        </w:rPr>
        <w:t xml:space="preserve"> </w:t>
      </w:r>
      <w:r w:rsidR="008E5D89">
        <w:rPr>
          <w:rFonts w:ascii="Times New Roman" w:hAnsi="Times New Roman" w:cs="Times New Roman"/>
          <w:spacing w:val="-5"/>
          <w:sz w:val="28"/>
          <w:szCs w:val="28"/>
        </w:rPr>
        <w:t xml:space="preserve">або 11% від загального кредитного портфеля до вирахування очікуваних кредитних збитків. Станом на кінець 2020 року сума становила 349 663 </w:t>
      </w:r>
      <w:proofErr w:type="spellStart"/>
      <w:r w:rsidR="008E5D89">
        <w:rPr>
          <w:rFonts w:ascii="Times New Roman" w:hAnsi="Times New Roman" w:cs="Times New Roman"/>
          <w:spacing w:val="-5"/>
          <w:sz w:val="28"/>
          <w:szCs w:val="28"/>
        </w:rPr>
        <w:t>тис.грн</w:t>
      </w:r>
      <w:proofErr w:type="spellEnd"/>
      <w:r w:rsidR="008E5D89">
        <w:rPr>
          <w:rFonts w:ascii="Times New Roman" w:hAnsi="Times New Roman" w:cs="Times New Roman"/>
          <w:spacing w:val="-5"/>
          <w:sz w:val="28"/>
          <w:szCs w:val="28"/>
        </w:rPr>
        <w:t>., яка також складала 11%.</w:t>
      </w:r>
    </w:p>
    <w:p w:rsidR="00246712" w:rsidRDefault="00246712" w:rsidP="00246712">
      <w:pPr>
        <w:pStyle w:val="a7"/>
        <w:spacing w:line="360" w:lineRule="auto"/>
        <w:ind w:firstLine="709"/>
        <w:jc w:val="both"/>
        <w:rPr>
          <w:rFonts w:ascii="Times New Roman" w:hAnsi="Times New Roman" w:cs="Times New Roman"/>
          <w:sz w:val="28"/>
          <w:szCs w:val="28"/>
        </w:rPr>
      </w:pPr>
      <w:r w:rsidRPr="00F67B81">
        <w:rPr>
          <w:rFonts w:ascii="Times New Roman" w:hAnsi="Times New Roman" w:cs="Times New Roman"/>
          <w:sz w:val="28"/>
          <w:szCs w:val="28"/>
        </w:rPr>
        <w:t>Проаналізуємо кредитну якість наданих банком кредитів у 2021 році (таблиця 2.16).</w:t>
      </w:r>
    </w:p>
    <w:p w:rsidR="008E5D89" w:rsidRDefault="00664907" w:rsidP="008E5D89">
      <w:pPr>
        <w:spacing w:after="0" w:line="360" w:lineRule="auto"/>
        <w:ind w:firstLine="709"/>
        <w:jc w:val="both"/>
        <w:rPr>
          <w:rFonts w:ascii="Times New Roman" w:hAnsi="Times New Roman" w:cs="Times New Roman"/>
          <w:sz w:val="28"/>
          <w:szCs w:val="28"/>
          <w:lang w:val="uk-UA"/>
        </w:rPr>
      </w:pPr>
      <w:r>
        <w:rPr>
          <w:noProof/>
          <w:lang w:val="uk-UA" w:eastAsia="uk-UA"/>
        </w:rPr>
        <w:lastRenderedPageBreak/>
        <w:drawing>
          <wp:inline distT="0" distB="0" distL="0" distR="0" wp14:anchorId="07D3C032" wp14:editId="6180E606">
            <wp:extent cx="5362575" cy="7686675"/>
            <wp:effectExtent l="0" t="0" r="952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362575" cy="7686675"/>
                    </a:xfrm>
                    <a:prstGeom prst="rect">
                      <a:avLst/>
                    </a:prstGeom>
                  </pic:spPr>
                </pic:pic>
              </a:graphicData>
            </a:graphic>
          </wp:inline>
        </w:drawing>
      </w:r>
    </w:p>
    <w:p w:rsidR="00664907" w:rsidRPr="00664907" w:rsidRDefault="00664907" w:rsidP="00664907">
      <w:pPr>
        <w:spacing w:after="0" w:line="360" w:lineRule="auto"/>
        <w:ind w:firstLine="709"/>
        <w:jc w:val="both"/>
        <w:rPr>
          <w:rFonts w:ascii="Times New Roman" w:hAnsi="Times New Roman" w:cs="Times New Roman"/>
          <w:sz w:val="28"/>
          <w:szCs w:val="28"/>
          <w:lang w:val="uk-UA"/>
        </w:rPr>
      </w:pPr>
      <w:r w:rsidRPr="00664907">
        <w:rPr>
          <w:rFonts w:ascii="Times New Roman" w:hAnsi="Times New Roman" w:cs="Times New Roman"/>
          <w:sz w:val="28"/>
          <w:szCs w:val="28"/>
          <w:lang w:val="uk-UA"/>
        </w:rPr>
        <w:t xml:space="preserve">Аналізуючи представлені у таблиці дані, можна зазначити, що у складі кредитів, наданих досліджуваною банківською установою, найбільшу частку – 87,5% - становлять кредити, виплати за якими здійснюються без затримки платежу. Всі інші кредити, різної стадії зменшення корисності, становлять </w:t>
      </w:r>
      <w:r w:rsidRPr="00664907">
        <w:rPr>
          <w:rFonts w:ascii="Times New Roman" w:hAnsi="Times New Roman" w:cs="Times New Roman"/>
          <w:sz w:val="28"/>
          <w:szCs w:val="28"/>
          <w:lang w:val="uk-UA"/>
        </w:rPr>
        <w:lastRenderedPageBreak/>
        <w:t xml:space="preserve">12,5%. Такий відсоток є набагато меншим, а ніж по банківській системі України загалом (30%), що свідчить про налагоджену систему управління кредитними ризиками. Хоча рівень залишається достатньо високим, слід зазначити, що частка таких кредитів, за якими очікувались проблеми, становила  у 2020 році 21,1% (додаток Ж) </w:t>
      </w:r>
    </w:p>
    <w:p w:rsidR="00664907" w:rsidRPr="00664907" w:rsidRDefault="00664907" w:rsidP="00664907">
      <w:pPr>
        <w:spacing w:after="0" w:line="360" w:lineRule="auto"/>
        <w:ind w:firstLine="709"/>
        <w:jc w:val="both"/>
        <w:rPr>
          <w:rFonts w:ascii="Times New Roman" w:hAnsi="Times New Roman" w:cs="Times New Roman"/>
          <w:sz w:val="28"/>
          <w:szCs w:val="28"/>
          <w:lang w:val="uk-UA"/>
        </w:rPr>
      </w:pPr>
      <w:r w:rsidRPr="00664907">
        <w:rPr>
          <w:rFonts w:ascii="Times New Roman" w:hAnsi="Times New Roman" w:cs="Times New Roman"/>
          <w:sz w:val="28"/>
          <w:szCs w:val="28"/>
          <w:lang w:val="uk-UA"/>
        </w:rPr>
        <w:t xml:space="preserve">З метою ефективного управління своєю діяльністю, АТ АКБ «Львів» поділяє операційну діяльність на три сегменти, кожен з яких формується на основі характеристик продуктів та послуг, які будуть надаватися. Це зокрема: </w:t>
      </w:r>
    </w:p>
    <w:p w:rsidR="00664907" w:rsidRDefault="00664907" w:rsidP="00664907">
      <w:pPr>
        <w:spacing w:after="0" w:line="360" w:lineRule="auto"/>
        <w:ind w:firstLine="709"/>
        <w:jc w:val="both"/>
        <w:rPr>
          <w:rFonts w:ascii="Times New Roman" w:hAnsi="Times New Roman" w:cs="Times New Roman"/>
          <w:sz w:val="28"/>
          <w:szCs w:val="28"/>
          <w:lang w:val="uk-UA"/>
        </w:rPr>
      </w:pPr>
      <w:r w:rsidRPr="00664907">
        <w:rPr>
          <w:rFonts w:ascii="Times New Roman" w:hAnsi="Times New Roman" w:cs="Times New Roman"/>
          <w:sz w:val="28"/>
          <w:szCs w:val="28"/>
          <w:lang w:val="uk-UA"/>
        </w:rPr>
        <w:t>Перший сегмент. Послуги фізичним особам. В цьому сегменті відбувається обслуговування депозитів, розміщених фізичними особами; кредитів споживчого характеру, наданих фізичним особам; овердрафтів; обслуговування кредитних карток та грошових переказів.</w:t>
      </w:r>
    </w:p>
    <w:p w:rsidR="008E5D89" w:rsidRDefault="008E5D89" w:rsidP="008E5D89">
      <w:pPr>
        <w:spacing w:after="0" w:line="360" w:lineRule="auto"/>
        <w:ind w:firstLine="709"/>
        <w:jc w:val="both"/>
        <w:rPr>
          <w:rFonts w:ascii="Times New Roman" w:hAnsi="Times New Roman" w:cs="Times New Roman"/>
          <w:sz w:val="28"/>
          <w:szCs w:val="28"/>
          <w:lang w:val="uk-UA"/>
        </w:rPr>
      </w:pPr>
      <w:r w:rsidRPr="008E5D89">
        <w:rPr>
          <w:rFonts w:ascii="Times New Roman" w:hAnsi="Times New Roman" w:cs="Times New Roman"/>
          <w:sz w:val="28"/>
          <w:szCs w:val="28"/>
          <w:lang w:val="uk-UA"/>
        </w:rPr>
        <w:t xml:space="preserve">Другий сегмент. Послуги корпоративним клієнтам. В цьому сегменті відбувається надання кредитів, відкриття депозитних та поточних рахунків юридичним особам та установам. </w:t>
      </w:r>
    </w:p>
    <w:p w:rsidR="00246712" w:rsidRDefault="008E5D89" w:rsidP="009E796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Третій </w:t>
      </w:r>
      <w:r w:rsidR="009E7962">
        <w:rPr>
          <w:rFonts w:ascii="Times New Roman" w:hAnsi="Times New Roman" w:cs="Times New Roman"/>
          <w:sz w:val="28"/>
          <w:szCs w:val="28"/>
          <w:lang w:val="uk-UA"/>
        </w:rPr>
        <w:t xml:space="preserve">сегмент. Казначейський </w:t>
      </w:r>
      <w:r>
        <w:rPr>
          <w:rFonts w:ascii="Times New Roman" w:hAnsi="Times New Roman" w:cs="Times New Roman"/>
          <w:sz w:val="28"/>
          <w:szCs w:val="28"/>
          <w:lang w:val="uk-UA"/>
        </w:rPr>
        <w:t>бізнес-сегмент</w:t>
      </w:r>
      <w:r w:rsidR="009E7962">
        <w:rPr>
          <w:rFonts w:ascii="Times New Roman" w:hAnsi="Times New Roman" w:cs="Times New Roman"/>
          <w:sz w:val="28"/>
          <w:szCs w:val="28"/>
          <w:lang w:val="uk-UA"/>
        </w:rPr>
        <w:t xml:space="preserve">, який містить торгові операції з цінними паперами та похідними фінансовими інструментами, включаючи також операції </w:t>
      </w:r>
      <w:proofErr w:type="spellStart"/>
      <w:r w:rsidR="009E7962">
        <w:rPr>
          <w:rFonts w:ascii="Times New Roman" w:hAnsi="Times New Roman" w:cs="Times New Roman"/>
          <w:sz w:val="28"/>
          <w:szCs w:val="28"/>
          <w:lang w:val="uk-UA"/>
        </w:rPr>
        <w:t>репо</w:t>
      </w:r>
      <w:proofErr w:type="spellEnd"/>
      <w:r w:rsidR="009E7962">
        <w:rPr>
          <w:rFonts w:ascii="Times New Roman" w:hAnsi="Times New Roman" w:cs="Times New Roman"/>
          <w:sz w:val="28"/>
          <w:szCs w:val="28"/>
          <w:lang w:val="uk-UA"/>
        </w:rPr>
        <w:t xml:space="preserve">, операції з іноземною валютою, а також залучення та надання кредитів на ринках міжбанківського кредитування, відсотковий арбітраж за </w:t>
      </w:r>
      <w:r w:rsidR="009E7962" w:rsidRPr="009E7962">
        <w:rPr>
          <w:rFonts w:ascii="Times New Roman" w:hAnsi="Times New Roman" w:cs="Times New Roman"/>
          <w:sz w:val="28"/>
          <w:szCs w:val="28"/>
          <w:lang w:val="uk-UA"/>
        </w:rPr>
        <w:t xml:space="preserve">операціями </w:t>
      </w:r>
      <w:r w:rsidR="00246712" w:rsidRPr="009E7962">
        <w:rPr>
          <w:rFonts w:ascii="Times New Roman" w:hAnsi="Times New Roman" w:cs="Times New Roman"/>
          <w:sz w:val="28"/>
          <w:szCs w:val="28"/>
          <w:lang w:val="uk-UA"/>
        </w:rPr>
        <w:t xml:space="preserve">SWAP. </w:t>
      </w:r>
      <w:r w:rsidR="009E7962" w:rsidRPr="009E7962">
        <w:rPr>
          <w:rFonts w:ascii="Times New Roman" w:hAnsi="Times New Roman" w:cs="Times New Roman"/>
          <w:sz w:val="28"/>
          <w:szCs w:val="28"/>
          <w:lang w:val="uk-UA"/>
        </w:rPr>
        <w:t xml:space="preserve"> </w:t>
      </w:r>
      <w:r w:rsidR="009E7962">
        <w:rPr>
          <w:rFonts w:ascii="Times New Roman" w:hAnsi="Times New Roman" w:cs="Times New Roman"/>
          <w:sz w:val="28"/>
          <w:szCs w:val="28"/>
          <w:lang w:val="uk-UA"/>
        </w:rPr>
        <w:t xml:space="preserve">Окрім зазначеного, в сферу діяльності казначейського бізнесу входить управління короткостроковою ліквідністю та валютним ризиком. </w:t>
      </w:r>
    </w:p>
    <w:p w:rsidR="00246712" w:rsidRPr="00F67B81" w:rsidRDefault="009E7962" w:rsidP="002467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Керівництво банківської установи здійснює контроль за результатами операційної діяльності кожного підрозділу окремо. Ухвалення рішень щодо розподілу ресурсів та оцінки результатів діяльності також відбувається окремо за кожним сегментом. Результати функціонування сегментів визначаються на основі отриманих прибутків до виплати податку на прибуток.  В результаті вивчення роботи банку в межах операційних сегментів, слід зазначити, що АТ АКБ «Львів» не має клієнтів, доходи від обслуговування яких перевищували б 10%  від загального обсягу доходів </w:t>
      </w:r>
      <w:r>
        <w:rPr>
          <w:rFonts w:ascii="Times New Roman" w:hAnsi="Times New Roman" w:cs="Times New Roman"/>
          <w:sz w:val="28"/>
          <w:szCs w:val="28"/>
          <w:lang w:val="uk-UA"/>
        </w:rPr>
        <w:lastRenderedPageBreak/>
        <w:t>банку,</w:t>
      </w:r>
      <w:r w:rsidR="00246712" w:rsidRPr="00F67B81">
        <w:rPr>
          <w:rFonts w:ascii="Times New Roman" w:hAnsi="Times New Roman" w:cs="Times New Roman"/>
          <w:sz w:val="28"/>
          <w:szCs w:val="28"/>
          <w:lang w:val="uk-UA"/>
        </w:rPr>
        <w:t xml:space="preserve"> а це свідчить про </w:t>
      </w:r>
      <w:r>
        <w:rPr>
          <w:rFonts w:ascii="Times New Roman" w:hAnsi="Times New Roman" w:cs="Times New Roman"/>
          <w:sz w:val="28"/>
          <w:szCs w:val="28"/>
          <w:lang w:val="uk-UA"/>
        </w:rPr>
        <w:t xml:space="preserve">виважену діяльність та </w:t>
      </w:r>
      <w:r w:rsidR="00246712" w:rsidRPr="00F67B81">
        <w:rPr>
          <w:rFonts w:ascii="Times New Roman" w:hAnsi="Times New Roman" w:cs="Times New Roman"/>
          <w:sz w:val="28"/>
          <w:szCs w:val="28"/>
          <w:lang w:val="uk-UA"/>
        </w:rPr>
        <w:t xml:space="preserve">оптимальний рівень ризику діяльності.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lang w:val="uk-UA"/>
        </w:rPr>
      </w:pPr>
      <w:r w:rsidRPr="00F67B81">
        <w:rPr>
          <w:rFonts w:ascii="Times New Roman" w:hAnsi="Times New Roman" w:cs="Times New Roman"/>
          <w:b/>
          <w:sz w:val="28"/>
          <w:szCs w:val="28"/>
          <w:lang w:val="uk-UA"/>
        </w:rPr>
        <w:t>2.3. Визначення кредитного ризику клієнта банку – юридичної особи</w:t>
      </w:r>
      <w:r w:rsidRPr="00F67B81">
        <w:rPr>
          <w:rFonts w:ascii="Times New Roman" w:hAnsi="Times New Roman" w:cs="Times New Roman"/>
          <w:color w:val="000000" w:themeColor="text1"/>
          <w:sz w:val="28"/>
          <w:szCs w:val="28"/>
          <w:lang w:val="uk-UA"/>
        </w:rPr>
        <w:t xml:space="preserve">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lang w:val="uk-UA"/>
        </w:rPr>
      </w:pP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lang w:val="uk-UA"/>
        </w:rPr>
      </w:pPr>
      <w:r w:rsidRPr="00F67B81">
        <w:rPr>
          <w:rFonts w:ascii="Times New Roman" w:hAnsi="Times New Roman" w:cs="Times New Roman"/>
          <w:color w:val="000000" w:themeColor="text1"/>
          <w:sz w:val="28"/>
          <w:szCs w:val="28"/>
          <w:lang w:val="uk-UA"/>
        </w:rPr>
        <w:t xml:space="preserve">Робота з визначення кредитного ризику за кредитною угодою клієнта банківської установи розпочинається вже в процесі першого контакту із клієнтом та остаточного вирішення сторонами готовності до співпраці. Клієнт інформується банківським працівником щодо переліку потрібної документації та фінансових показників, що необхідні установі банку для подальшого проведення аналізу та затвердження відповідної суми кредиту. Кожен етап кредитного процесу відіграє надзвичайно важливу роль у подальшому ефективному обслуговуванні кредиту та своєчасного повернення позики.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lang w:val="uk-UA"/>
        </w:rPr>
      </w:pPr>
      <w:r w:rsidRPr="00F67B81">
        <w:rPr>
          <w:rFonts w:ascii="Times New Roman" w:hAnsi="Times New Roman" w:cs="Times New Roman"/>
          <w:color w:val="000000" w:themeColor="text1"/>
          <w:sz w:val="28"/>
          <w:szCs w:val="28"/>
          <w:lang w:val="uk-UA"/>
        </w:rPr>
        <w:t xml:space="preserve">Спочатку відбувається верифікація діяльності клієнта, консультант який веде справу даного клієнта та буде супроводжувати кредитну справу  клієнта в подальшому, проводить  виїзд на місце ведення бізнесу. Там проводить фото або </w:t>
      </w:r>
      <w:proofErr w:type="spellStart"/>
      <w:r w:rsidRPr="00F67B81">
        <w:rPr>
          <w:rFonts w:ascii="Times New Roman" w:hAnsi="Times New Roman" w:cs="Times New Roman"/>
          <w:color w:val="000000" w:themeColor="text1"/>
          <w:sz w:val="28"/>
          <w:szCs w:val="28"/>
          <w:lang w:val="uk-UA"/>
        </w:rPr>
        <w:t>відеофіксацію</w:t>
      </w:r>
      <w:proofErr w:type="spellEnd"/>
      <w:r w:rsidRPr="00F67B81">
        <w:rPr>
          <w:rFonts w:ascii="Times New Roman" w:hAnsi="Times New Roman" w:cs="Times New Roman"/>
          <w:color w:val="000000" w:themeColor="text1"/>
          <w:sz w:val="28"/>
          <w:szCs w:val="28"/>
          <w:lang w:val="uk-UA"/>
        </w:rPr>
        <w:t xml:space="preserve"> процесу виробництва. Паралельно проводиться і перша «жива» зустріч із клієнтом на якій консультант проводить співбесіду та </w:t>
      </w:r>
      <w:proofErr w:type="spellStart"/>
      <w:r w:rsidRPr="00F67B81">
        <w:rPr>
          <w:rFonts w:ascii="Times New Roman" w:hAnsi="Times New Roman" w:cs="Times New Roman"/>
          <w:color w:val="000000" w:themeColor="text1"/>
          <w:sz w:val="28"/>
          <w:szCs w:val="28"/>
          <w:lang w:val="uk-UA"/>
        </w:rPr>
        <w:t>верифікує</w:t>
      </w:r>
      <w:proofErr w:type="spellEnd"/>
      <w:r w:rsidRPr="00F67B81">
        <w:rPr>
          <w:rFonts w:ascii="Times New Roman" w:hAnsi="Times New Roman" w:cs="Times New Roman"/>
          <w:color w:val="000000" w:themeColor="text1"/>
          <w:sz w:val="28"/>
          <w:szCs w:val="28"/>
          <w:lang w:val="uk-UA"/>
        </w:rPr>
        <w:t xml:space="preserve"> виручки/витрати, основні операційні витрати, проводить невелику бесіду стосовно капіталізації клієнта та інших аспектів діяльності клієнта, що ляже в основу висновку та резюме щодо видачі кредиту.</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lang w:val="uk-UA"/>
        </w:rPr>
      </w:pPr>
      <w:r w:rsidRPr="00F67B81">
        <w:rPr>
          <w:rFonts w:ascii="Times New Roman" w:hAnsi="Times New Roman" w:cs="Times New Roman"/>
          <w:color w:val="000000" w:themeColor="text1"/>
          <w:sz w:val="28"/>
          <w:szCs w:val="28"/>
          <w:lang w:val="uk-UA"/>
        </w:rPr>
        <w:t xml:space="preserve">При оцінці кредитного ризику клієнта візьмемо юридичну особу, яка працює у сфері виробництва борошна. Після відвідування виробництва, першої бесіди та отримання попередньо сформованого пакету документів, фінансових даних та кредитної заявки від клієнта працівник банку приступає до написання самого резюме, за яким кредитний аналітик та кредитний комітет буде визначати кредитоспроможність клієнта.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lang w:val="uk-UA"/>
        </w:rPr>
      </w:pPr>
      <w:r w:rsidRPr="00F67B81">
        <w:rPr>
          <w:rFonts w:ascii="Times New Roman" w:hAnsi="Times New Roman" w:cs="Times New Roman"/>
          <w:color w:val="000000" w:themeColor="text1"/>
          <w:sz w:val="28"/>
          <w:szCs w:val="28"/>
          <w:lang w:val="uk-UA"/>
        </w:rPr>
        <w:lastRenderedPageBreak/>
        <w:t>В процесі аналізу фінансового стану клієнта, працівнику банку необхідно приділити увагу багатьом різним аспектам ведення підприємницької діяльності . Першочергово потрібно зрозуміти та описати структуру бізнесу, визначити обов’язки та функції посадових осіб підприємства, визначається організаційна форма підприємства – юридична особа чи фізична особа-підприємець. Виходячи з цих даних,</w:t>
      </w:r>
      <w:r w:rsidR="00867848">
        <w:rPr>
          <w:rFonts w:ascii="Times New Roman" w:hAnsi="Times New Roman" w:cs="Times New Roman"/>
          <w:color w:val="000000" w:themeColor="text1"/>
          <w:sz w:val="28"/>
          <w:szCs w:val="28"/>
          <w:lang w:val="uk-UA"/>
        </w:rPr>
        <w:t xml:space="preserve"> </w:t>
      </w:r>
      <w:r w:rsidRPr="00F67B81">
        <w:rPr>
          <w:rFonts w:ascii="Times New Roman" w:hAnsi="Times New Roman" w:cs="Times New Roman"/>
          <w:color w:val="000000" w:themeColor="text1"/>
          <w:sz w:val="28"/>
          <w:szCs w:val="28"/>
          <w:lang w:val="uk-UA"/>
        </w:rPr>
        <w:t xml:space="preserve">клієнт </w:t>
      </w:r>
      <w:proofErr w:type="spellStart"/>
      <w:r w:rsidRPr="00F67B81">
        <w:rPr>
          <w:rFonts w:ascii="Times New Roman" w:hAnsi="Times New Roman" w:cs="Times New Roman"/>
          <w:color w:val="000000" w:themeColor="text1"/>
          <w:sz w:val="28"/>
          <w:szCs w:val="28"/>
          <w:lang w:val="uk-UA"/>
        </w:rPr>
        <w:t>досформовує</w:t>
      </w:r>
      <w:proofErr w:type="spellEnd"/>
      <w:r w:rsidRPr="00F67B81">
        <w:rPr>
          <w:rFonts w:ascii="Times New Roman" w:hAnsi="Times New Roman" w:cs="Times New Roman"/>
          <w:color w:val="000000" w:themeColor="text1"/>
          <w:sz w:val="28"/>
          <w:szCs w:val="28"/>
          <w:lang w:val="uk-UA"/>
        </w:rPr>
        <w:t xml:space="preserve"> пакет необхідн</w:t>
      </w:r>
      <w:r w:rsidR="00867848">
        <w:rPr>
          <w:rFonts w:ascii="Times New Roman" w:hAnsi="Times New Roman" w:cs="Times New Roman"/>
          <w:color w:val="000000" w:themeColor="text1"/>
          <w:sz w:val="28"/>
          <w:szCs w:val="28"/>
          <w:lang w:val="uk-UA"/>
        </w:rPr>
        <w:t>их документів та передає банку д</w:t>
      </w:r>
      <w:r w:rsidRPr="00F67B81">
        <w:rPr>
          <w:rFonts w:ascii="Times New Roman" w:hAnsi="Times New Roman" w:cs="Times New Roman"/>
          <w:color w:val="000000" w:themeColor="text1"/>
          <w:sz w:val="28"/>
          <w:szCs w:val="28"/>
          <w:lang w:val="uk-UA"/>
        </w:rPr>
        <w:t xml:space="preserve">ля проведення аналізу. </w:t>
      </w:r>
    </w:p>
    <w:p w:rsidR="00246712" w:rsidRPr="00F67B81" w:rsidRDefault="00246712" w:rsidP="00246712">
      <w:pPr>
        <w:spacing w:after="0" w:line="360" w:lineRule="auto"/>
        <w:ind w:firstLine="709"/>
        <w:jc w:val="both"/>
        <w:rPr>
          <w:rFonts w:ascii="Times New Roman" w:hAnsi="Times New Roman" w:cs="Times New Roman"/>
          <w:b/>
          <w:i/>
          <w:color w:val="000000" w:themeColor="text1"/>
          <w:sz w:val="28"/>
          <w:szCs w:val="28"/>
          <w:lang w:val="uk-UA"/>
        </w:rPr>
      </w:pPr>
      <w:r w:rsidRPr="00F67B81">
        <w:rPr>
          <w:rFonts w:ascii="Times New Roman" w:hAnsi="Times New Roman" w:cs="Times New Roman"/>
          <w:color w:val="000000" w:themeColor="text1"/>
          <w:sz w:val="28"/>
          <w:szCs w:val="28"/>
          <w:lang w:val="uk-UA"/>
        </w:rPr>
        <w:t xml:space="preserve">Аналізуючи структуру бізнесу клієнта слід звертати увагу на те, що при співпраці з приватними підприємцями та взяттям у заставу майна клієнта, обов’язковим є отримання поруки від подружжя </w:t>
      </w:r>
      <w:proofErr w:type="spellStart"/>
      <w:r w:rsidRPr="00F67B81">
        <w:rPr>
          <w:rFonts w:ascii="Times New Roman" w:hAnsi="Times New Roman" w:cs="Times New Roman"/>
          <w:color w:val="000000" w:themeColor="text1"/>
          <w:sz w:val="28"/>
          <w:szCs w:val="28"/>
          <w:lang w:val="uk-UA"/>
        </w:rPr>
        <w:t>заставодавця</w:t>
      </w:r>
      <w:proofErr w:type="spellEnd"/>
      <w:r w:rsidRPr="00F67B81">
        <w:rPr>
          <w:rFonts w:ascii="Times New Roman" w:hAnsi="Times New Roman" w:cs="Times New Roman"/>
          <w:color w:val="000000" w:themeColor="text1"/>
          <w:sz w:val="28"/>
          <w:szCs w:val="28"/>
          <w:lang w:val="uk-UA"/>
        </w:rPr>
        <w:t xml:space="preserve">. Підґрунтям такої вимоги є теза що приватне підприємство </w:t>
      </w:r>
      <w:r w:rsidRPr="00F67B81">
        <w:rPr>
          <w:rFonts w:ascii="Times New Roman" w:hAnsi="Times New Roman" w:cs="Times New Roman"/>
          <w:color w:val="000000" w:themeColor="text1"/>
          <w:sz w:val="28"/>
          <w:szCs w:val="28"/>
          <w:shd w:val="clear" w:color="auto" w:fill="FFFFFF"/>
          <w:lang w:val="uk-UA"/>
        </w:rPr>
        <w:t>створене приватними особами, засноване на приватній власності, і що оперує приватним капіталом.</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В свою чергу, учасники товариства з обмеженою відповідальністю відповідають за його зобов’язаннями в обмеженому об’ємі. Назва </w:t>
      </w:r>
      <w:r w:rsidRPr="00F67B81">
        <w:rPr>
          <w:rFonts w:ascii="Times New Roman" w:hAnsi="Times New Roman" w:cs="Times New Roman"/>
          <w:iCs/>
          <w:color w:val="000000" w:themeColor="text1"/>
          <w:sz w:val="28"/>
          <w:szCs w:val="28"/>
          <w:shd w:val="clear" w:color="auto" w:fill="FFFFFF"/>
          <w:lang w:val="uk-UA"/>
        </w:rPr>
        <w:t>товариство з обмеженою відповідальністю</w:t>
      </w:r>
      <w:r w:rsidR="00867848">
        <w:rPr>
          <w:rFonts w:ascii="Times New Roman" w:hAnsi="Times New Roman" w:cs="Times New Roman"/>
          <w:color w:val="000000" w:themeColor="text1"/>
          <w:sz w:val="28"/>
          <w:szCs w:val="28"/>
          <w:shd w:val="clear" w:color="auto" w:fill="FFFFFF"/>
          <w:lang w:val="uk-UA"/>
        </w:rPr>
        <w:t xml:space="preserve"> </w:t>
      </w:r>
      <w:r w:rsidRPr="00F67B81">
        <w:rPr>
          <w:rFonts w:ascii="Times New Roman" w:hAnsi="Times New Roman" w:cs="Times New Roman"/>
          <w:color w:val="000000" w:themeColor="text1"/>
          <w:sz w:val="28"/>
          <w:szCs w:val="28"/>
          <w:shd w:val="clear" w:color="auto" w:fill="FFFFFF"/>
          <w:lang w:val="uk-UA"/>
        </w:rPr>
        <w:t xml:space="preserve">не означає обмеження відповідальності товариства як суб’єкта господарського права певними розмірами майна або грошових коштів, йдеться </w:t>
      </w:r>
      <w:r w:rsidRPr="00867848">
        <w:rPr>
          <w:rFonts w:ascii="Times New Roman" w:hAnsi="Times New Roman" w:cs="Times New Roman"/>
          <w:color w:val="000000" w:themeColor="text1"/>
          <w:sz w:val="28"/>
          <w:szCs w:val="28"/>
          <w:shd w:val="clear" w:color="auto" w:fill="FFFFFF"/>
          <w:lang w:val="uk-UA"/>
        </w:rPr>
        <w:t>про обмеження відповідальності</w:t>
      </w:r>
      <w:r w:rsidR="00867848" w:rsidRPr="00867848">
        <w:rPr>
          <w:rFonts w:ascii="Times New Roman" w:hAnsi="Times New Roman" w:cs="Times New Roman"/>
          <w:color w:val="000000" w:themeColor="text1"/>
          <w:sz w:val="28"/>
          <w:szCs w:val="28"/>
          <w:shd w:val="clear" w:color="auto" w:fill="FFFFFF"/>
          <w:lang w:val="uk-UA"/>
        </w:rPr>
        <w:t xml:space="preserve"> </w:t>
      </w:r>
      <w:r w:rsidRPr="00867848">
        <w:rPr>
          <w:rFonts w:ascii="Times New Roman" w:hAnsi="Times New Roman" w:cs="Times New Roman"/>
          <w:iCs/>
          <w:color w:val="000000" w:themeColor="text1"/>
          <w:sz w:val="28"/>
          <w:szCs w:val="28"/>
          <w:shd w:val="clear" w:color="auto" w:fill="FFFFFF"/>
          <w:lang w:val="uk-UA"/>
        </w:rPr>
        <w:t>учасників</w:t>
      </w:r>
      <w:r w:rsidR="00867848" w:rsidRPr="00867848">
        <w:rPr>
          <w:rFonts w:ascii="Times New Roman" w:hAnsi="Times New Roman" w:cs="Times New Roman"/>
          <w:color w:val="000000" w:themeColor="text1"/>
          <w:sz w:val="28"/>
          <w:szCs w:val="28"/>
          <w:shd w:val="clear" w:color="auto" w:fill="FFFFFF"/>
          <w:lang w:val="uk-UA"/>
        </w:rPr>
        <w:t xml:space="preserve">, які несуть ризик </w:t>
      </w:r>
      <w:hyperlink r:id="rId28" w:tooltip="Збитки" w:history="1">
        <w:r w:rsidRPr="00867848">
          <w:rPr>
            <w:rStyle w:val="af0"/>
            <w:rFonts w:ascii="Times New Roman" w:hAnsi="Times New Roman" w:cs="Times New Roman"/>
            <w:color w:val="000000" w:themeColor="text1"/>
            <w:sz w:val="28"/>
            <w:szCs w:val="28"/>
            <w:u w:val="none"/>
            <w:shd w:val="clear" w:color="auto" w:fill="FFFFFF"/>
            <w:lang w:val="uk-UA"/>
          </w:rPr>
          <w:t>збитків</w:t>
        </w:r>
      </w:hyperlink>
      <w:r w:rsidR="00867848" w:rsidRPr="00867848">
        <w:rPr>
          <w:rFonts w:ascii="Times New Roman" w:hAnsi="Times New Roman" w:cs="Times New Roman"/>
          <w:color w:val="000000" w:themeColor="text1"/>
          <w:sz w:val="28"/>
          <w:szCs w:val="28"/>
          <w:shd w:val="clear" w:color="auto" w:fill="FFFFFF"/>
          <w:lang w:val="uk-UA"/>
        </w:rPr>
        <w:t xml:space="preserve"> </w:t>
      </w:r>
      <w:r w:rsidRPr="00867848">
        <w:rPr>
          <w:rFonts w:ascii="Times New Roman" w:hAnsi="Times New Roman" w:cs="Times New Roman"/>
          <w:color w:val="000000" w:themeColor="text1"/>
          <w:sz w:val="28"/>
          <w:szCs w:val="28"/>
          <w:shd w:val="clear" w:color="auto" w:fill="FFFFFF"/>
          <w:lang w:val="uk-UA"/>
        </w:rPr>
        <w:t>у межах</w:t>
      </w:r>
      <w:r w:rsidRPr="00F67B81">
        <w:rPr>
          <w:rFonts w:ascii="Times New Roman" w:hAnsi="Times New Roman" w:cs="Times New Roman"/>
          <w:color w:val="000000" w:themeColor="text1"/>
          <w:sz w:val="28"/>
          <w:szCs w:val="28"/>
          <w:shd w:val="clear" w:color="auto" w:fill="FFFFFF"/>
          <w:lang w:val="uk-UA"/>
        </w:rPr>
        <w:t xml:space="preserve"> їхніх внесків до статутного капіталу, які вони можуть втратити. Але додаткових вимог до учасників не висуваються, стягнути з учасників додаткові суми (на відміну </w:t>
      </w:r>
      <w:r w:rsidRPr="00867848">
        <w:rPr>
          <w:rFonts w:ascii="Times New Roman" w:hAnsi="Times New Roman" w:cs="Times New Roman"/>
          <w:color w:val="000000" w:themeColor="text1"/>
          <w:sz w:val="28"/>
          <w:szCs w:val="28"/>
          <w:shd w:val="clear" w:color="auto" w:fill="FFFFFF"/>
          <w:lang w:val="uk-UA"/>
        </w:rPr>
        <w:t>від</w:t>
      </w:r>
      <w:r w:rsidR="00867848">
        <w:rPr>
          <w:rFonts w:ascii="Times New Roman" w:hAnsi="Times New Roman" w:cs="Times New Roman"/>
          <w:color w:val="000000" w:themeColor="text1"/>
          <w:sz w:val="28"/>
          <w:szCs w:val="28"/>
          <w:shd w:val="clear" w:color="auto" w:fill="FFFFFF"/>
          <w:lang w:val="uk-UA"/>
        </w:rPr>
        <w:t xml:space="preserve"> </w:t>
      </w:r>
      <w:proofErr w:type="spellStart"/>
      <w:r w:rsidRPr="00867848">
        <w:rPr>
          <w:rFonts w:ascii="Times New Roman" w:hAnsi="Times New Roman" w:cs="Times New Roman"/>
          <w:color w:val="000000" w:themeColor="text1"/>
          <w:sz w:val="28"/>
          <w:szCs w:val="28"/>
          <w:shd w:val="clear" w:color="auto" w:fill="FFFFFF"/>
          <w:lang w:val="uk-UA"/>
        </w:rPr>
        <w:t> </w:t>
      </w:r>
      <w:hyperlink r:id="rId29" w:tooltip="Повне товариство" w:history="1">
        <w:r w:rsidRPr="00867848">
          <w:rPr>
            <w:rStyle w:val="af0"/>
            <w:rFonts w:ascii="Times New Roman" w:hAnsi="Times New Roman" w:cs="Times New Roman"/>
            <w:color w:val="000000" w:themeColor="text1"/>
            <w:sz w:val="28"/>
            <w:szCs w:val="28"/>
            <w:u w:val="none"/>
            <w:shd w:val="clear" w:color="auto" w:fill="FFFFFF"/>
            <w:lang w:val="uk-UA"/>
          </w:rPr>
          <w:t>повного</w:t>
        </w:r>
      </w:hyperlink>
      <w:r w:rsidRPr="00867848">
        <w:rPr>
          <w:rFonts w:ascii="Times New Roman" w:hAnsi="Times New Roman" w:cs="Times New Roman"/>
          <w:color w:val="000000" w:themeColor="text1"/>
          <w:sz w:val="28"/>
          <w:szCs w:val="28"/>
          <w:shd w:val="clear" w:color="auto" w:fill="FFFFFF"/>
          <w:lang w:val="uk-UA"/>
        </w:rPr>
        <w:t> чи </w:t>
      </w:r>
      <w:hyperlink r:id="rId30" w:tooltip="Командитне товариство" w:history="1">
        <w:r w:rsidRPr="00867848">
          <w:rPr>
            <w:rStyle w:val="af0"/>
            <w:rFonts w:ascii="Times New Roman" w:hAnsi="Times New Roman" w:cs="Times New Roman"/>
            <w:color w:val="000000" w:themeColor="text1"/>
            <w:sz w:val="28"/>
            <w:szCs w:val="28"/>
            <w:u w:val="none"/>
            <w:shd w:val="clear" w:color="auto" w:fill="FFFFFF"/>
            <w:lang w:val="uk-UA"/>
          </w:rPr>
          <w:t>ком</w:t>
        </w:r>
        <w:proofErr w:type="spellEnd"/>
        <w:r w:rsidRPr="00867848">
          <w:rPr>
            <w:rStyle w:val="af0"/>
            <w:rFonts w:ascii="Times New Roman" w:hAnsi="Times New Roman" w:cs="Times New Roman"/>
            <w:color w:val="000000" w:themeColor="text1"/>
            <w:sz w:val="28"/>
            <w:szCs w:val="28"/>
            <w:u w:val="none"/>
            <w:shd w:val="clear" w:color="auto" w:fill="FFFFFF"/>
            <w:lang w:val="uk-UA"/>
          </w:rPr>
          <w:t>андитного товариства</w:t>
        </w:r>
      </w:hyperlink>
      <w:r w:rsidRPr="00F67B81">
        <w:rPr>
          <w:rFonts w:ascii="Times New Roman" w:hAnsi="Times New Roman" w:cs="Times New Roman"/>
          <w:color w:val="000000" w:themeColor="text1"/>
          <w:sz w:val="28"/>
          <w:szCs w:val="28"/>
          <w:shd w:val="clear" w:color="auto" w:fill="FFFFFF"/>
          <w:lang w:val="uk-UA"/>
        </w:rPr>
        <w:t>) не можна. Також при роботі із Товариством з обмеженою відповідальністю, оформлення згод другого з подружжя не потребується, оскільки така юридична особа оперує спільним майном усіх учасників товариства.</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Після отримання від клієнта усього необхідного пакету документів, працівник банку продовжує роботу із фінансовими документами клієнта. Проводить аналіз потужностей, що використовуються у бізнесі. Аналіз цієї інформації потрібен для формування цілісної картини ведення бізнесу, надання розуміння кредитному аналітику та кредитному комітету чи клієнт </w:t>
      </w:r>
      <w:r w:rsidRPr="00F67B81">
        <w:rPr>
          <w:rFonts w:ascii="Times New Roman" w:hAnsi="Times New Roman" w:cs="Times New Roman"/>
          <w:color w:val="000000" w:themeColor="text1"/>
          <w:sz w:val="28"/>
          <w:szCs w:val="28"/>
          <w:shd w:val="clear" w:color="auto" w:fill="FFFFFF"/>
          <w:lang w:val="uk-UA"/>
        </w:rPr>
        <w:lastRenderedPageBreak/>
        <w:t xml:space="preserve">працює з використанням власного майна, чи працює на орендованих потужностях. Це також впливає на оцінку кредитоспроможності клієнта.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Згодом проводиться аналіз основних контрагентів клієнта, а саме його основних постачальників/покупців, за якою методикою розрахунку співпрацює клієнт із контрагентами (мається на увазі безготівкова форма розрахунків чи готівкова), терміни товарного кредиту/відтермінування сплати за товар. Якщо відтермінування присутнє, то відповідно, які терміни відтермінування надаються клієнту постачальниками, а також на який термін клієнт надає товарні кредити покупцям. Одним із основних показників при аналізі постачальників/покупців  є періоди співпраці із контрагентами. Власне якщо клієнт підтримує довготривалі відносини із вищевказаними, це є одним позитивних показників у веденні бізнесу. В свою ж чергу, постійна зміна постачальників або покупів свідчить про невизначеність клієнта та певну нестабільність у відносинах із контрагентами. Додатково визначаються частки контрагентів у загальному грошовому обороті клієнта. У разі якщо він(клієнт) залежний більше ніж на 50% від покупців або постачальників, такого клієнта визнають як пов’язаного із певним контрагентом, це в свою чергу тягне або ж додаткові пояснення клієнта, чому така ситуація склалась, або визнання клієнтом пов’язаності, та </w:t>
      </w:r>
      <w:proofErr w:type="spellStart"/>
      <w:r w:rsidRPr="00F67B81">
        <w:rPr>
          <w:rFonts w:ascii="Times New Roman" w:hAnsi="Times New Roman" w:cs="Times New Roman"/>
          <w:color w:val="000000" w:themeColor="text1"/>
          <w:sz w:val="28"/>
          <w:szCs w:val="28"/>
          <w:shd w:val="clear" w:color="auto" w:fill="FFFFFF"/>
          <w:lang w:val="uk-UA"/>
        </w:rPr>
        <w:t>доотримання</w:t>
      </w:r>
      <w:proofErr w:type="spellEnd"/>
      <w:r w:rsidRPr="00F67B81">
        <w:rPr>
          <w:rFonts w:ascii="Times New Roman" w:hAnsi="Times New Roman" w:cs="Times New Roman"/>
          <w:color w:val="000000" w:themeColor="text1"/>
          <w:sz w:val="28"/>
          <w:szCs w:val="28"/>
          <w:shd w:val="clear" w:color="auto" w:fill="FFFFFF"/>
          <w:lang w:val="uk-UA"/>
        </w:rPr>
        <w:t xml:space="preserve"> консультантом додаткової фінансової звітності та документації від пов’язаної юридичної компанії.</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Після завершення опису основних аспектів співпраці із контрагентами,  кредитний працівник банку проводить опис бізнесу клієнта. Це один із найважливіших аспектів при написанні резюме. Важливо описати все, оскільки кредитний аналітик та кредитний комітет формує для себе соціальний портрет клієнта виходячи із даного опису.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Важливо вказати, як і де саме, клієнт заробив стартовий капітал для початку бізнесу, також важливим є сімейний стан позичальника та чи є у нього діти. Потрібно чітко відобразити хронологію розвитку бізнесу для </w:t>
      </w:r>
      <w:r w:rsidRPr="00F67B81">
        <w:rPr>
          <w:rFonts w:ascii="Times New Roman" w:hAnsi="Times New Roman" w:cs="Times New Roman"/>
          <w:color w:val="000000" w:themeColor="text1"/>
          <w:sz w:val="28"/>
          <w:szCs w:val="28"/>
          <w:shd w:val="clear" w:color="auto" w:fill="FFFFFF"/>
          <w:lang w:val="uk-UA"/>
        </w:rPr>
        <w:lastRenderedPageBreak/>
        <w:t xml:space="preserve">розуміння темпів росту та зацікавленості клієнта у продовженні бізнесу його підтримці обслуговування та поверненні кредиту.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Один із етапів аналізу, передбачає визначення напрямку використання кредитних коштів клієнтом. Найкращим варіантом є отриманий бізнес-план від клієнта, із чітким розписом куди будуть витрачені кошти. В разі якщо це обігові кошти, потрібно розуміти економічну ефективність наданого кредиту, чи дійсно дане вкладення допоможе клієнту вигідно використати ці кошти, отримати відповідний прибуток.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Якщо ж кошти видаються на основні засоби, клієнт має додати відповідну документацію на об’єкт купівлі. Також дане придбання повинне приносити практичну користь для бізнесу. Для прикладу якщо клієнт, планує придбати нерухомість, з метою розширення складських потужностей, але ми розуміємо що клієнту вже достатньо власних приміщень, в такому випадку буде запропоновано кредит на збільшення обігових коштів, або ж можливо втілити інший проект, який покращить якість виробництва та оптимізує процес виробництва.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Одним із пунктів в формуванні резюме є оцінка клієнта із сторони співпраці по </w:t>
      </w:r>
      <w:proofErr w:type="spellStart"/>
      <w:r w:rsidRPr="00F67B81">
        <w:rPr>
          <w:rFonts w:ascii="Times New Roman" w:hAnsi="Times New Roman" w:cs="Times New Roman"/>
          <w:color w:val="000000" w:themeColor="text1"/>
          <w:sz w:val="28"/>
          <w:szCs w:val="28"/>
          <w:shd w:val="clear" w:color="auto" w:fill="FFFFFF"/>
          <w:lang w:val="uk-UA"/>
        </w:rPr>
        <w:t>некредитних</w:t>
      </w:r>
      <w:proofErr w:type="spellEnd"/>
      <w:r w:rsidRPr="00F67B81">
        <w:rPr>
          <w:rFonts w:ascii="Times New Roman" w:hAnsi="Times New Roman" w:cs="Times New Roman"/>
          <w:color w:val="000000" w:themeColor="text1"/>
          <w:sz w:val="28"/>
          <w:szCs w:val="28"/>
          <w:shd w:val="clear" w:color="auto" w:fill="FFFFFF"/>
          <w:lang w:val="uk-UA"/>
        </w:rPr>
        <w:t xml:space="preserve"> продуктах, з метою отримання додаткового комісійного доходу. Зрозуміло , що найпривабливішим клієнтом є клієнт який працює на імпорт/експорт, проводить операції з валютою, активно працює з готівкою.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Для банку є важливим формування залишків на поточних рахунках та оформлення клієнтами депозитів для підтримання хорошого рівня ліквідності без залучення додаткових коштів із сторони НБУ, або зі сторони інвесторів якщо це комерційний банк.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Перед початком аналізу фінансової звітності та балансу клієнта необхідно ще раз перевірити повний пакет отриманих документі та даних від клієнта.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Першочергово аналізується баланс підприємства – клієнта банку. У балансі відображаються дані за активами та пасивами. У активну частину </w:t>
      </w:r>
      <w:r w:rsidRPr="00F67B81">
        <w:rPr>
          <w:rFonts w:ascii="Times New Roman" w:hAnsi="Times New Roman" w:cs="Times New Roman"/>
          <w:color w:val="000000" w:themeColor="text1"/>
          <w:sz w:val="28"/>
          <w:szCs w:val="28"/>
          <w:shd w:val="clear" w:color="auto" w:fill="FFFFFF"/>
          <w:lang w:val="uk-UA"/>
        </w:rPr>
        <w:lastRenderedPageBreak/>
        <w:t xml:space="preserve">входять готівкові кошти клієнта, кошти на рахунках клієнта. Верифікація даної інформації проходить фактично, при зустрічі з клієнтом, що стосується готівки. Безготівкові кошти перевіряються шляхом визначення залишку на рахунку клієнта у банку, якщо це діючий клієнт банку, або ж шляхом отримання виписки по рахунках із інших обслуговуючих банків.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Важливим є аналіз ліквідності залишків </w:t>
      </w:r>
      <w:proofErr w:type="spellStart"/>
      <w:r w:rsidRPr="00F67B81">
        <w:rPr>
          <w:rFonts w:ascii="Times New Roman" w:hAnsi="Times New Roman" w:cs="Times New Roman"/>
          <w:color w:val="000000" w:themeColor="text1"/>
          <w:sz w:val="28"/>
          <w:szCs w:val="28"/>
          <w:shd w:val="clear" w:color="auto" w:fill="FFFFFF"/>
          <w:lang w:val="uk-UA"/>
        </w:rPr>
        <w:t>товаро-матеріальних</w:t>
      </w:r>
      <w:proofErr w:type="spellEnd"/>
      <w:r w:rsidRPr="00F67B81">
        <w:rPr>
          <w:rFonts w:ascii="Times New Roman" w:hAnsi="Times New Roman" w:cs="Times New Roman"/>
          <w:color w:val="000000" w:themeColor="text1"/>
          <w:sz w:val="28"/>
          <w:szCs w:val="28"/>
          <w:shd w:val="clear" w:color="auto" w:fill="FFFFFF"/>
          <w:lang w:val="uk-UA"/>
        </w:rPr>
        <w:t xml:space="preserve"> цінностей, сировини. Важливим є з’ясування чи у клієнта не нагромаджуються залишки на складах та яка оборотність його товару.  Ліквідність визначається за наступною формулою :</w:t>
      </w:r>
    </w:p>
    <w:p w:rsidR="00246712" w:rsidRPr="00F67B81" w:rsidRDefault="00246712" w:rsidP="00246712">
      <w:pPr>
        <w:spacing w:after="0" w:line="360" w:lineRule="auto"/>
        <w:ind w:firstLine="709"/>
        <w:jc w:val="both"/>
        <w:rPr>
          <w:rFonts w:ascii="Times New Roman" w:hAnsi="Times New Roman" w:cs="Times New Roman"/>
          <w:color w:val="000000" w:themeColor="text1"/>
          <w:sz w:val="20"/>
          <w:szCs w:val="20"/>
          <w:shd w:val="clear" w:color="auto" w:fill="FFFFFF"/>
          <w:lang w:val="uk-UA"/>
        </w:rPr>
      </w:pP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Оборотний капітал / Короткострокові зобов’язання = Ліквідність  (2.15)</w:t>
      </w:r>
    </w:p>
    <w:p w:rsidR="00246712" w:rsidRPr="00F67B81" w:rsidRDefault="00246712" w:rsidP="00246712">
      <w:pPr>
        <w:spacing w:after="0" w:line="360" w:lineRule="auto"/>
        <w:ind w:firstLine="709"/>
        <w:jc w:val="both"/>
        <w:rPr>
          <w:rFonts w:ascii="Times New Roman" w:hAnsi="Times New Roman" w:cs="Times New Roman"/>
          <w:color w:val="000000" w:themeColor="text1"/>
          <w:sz w:val="20"/>
          <w:szCs w:val="20"/>
          <w:shd w:val="clear" w:color="auto" w:fill="FFFFFF"/>
          <w:lang w:val="uk-UA"/>
        </w:rPr>
      </w:pP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Також потрібно врахувати поточну оборотність </w:t>
      </w:r>
      <w:proofErr w:type="spellStart"/>
      <w:r w:rsidRPr="00F67B81">
        <w:rPr>
          <w:rFonts w:ascii="Times New Roman" w:hAnsi="Times New Roman" w:cs="Times New Roman"/>
          <w:color w:val="000000" w:themeColor="text1"/>
          <w:sz w:val="28"/>
          <w:szCs w:val="28"/>
          <w:shd w:val="clear" w:color="auto" w:fill="FFFFFF"/>
          <w:lang w:val="uk-UA"/>
        </w:rPr>
        <w:t>товаро-матеріального</w:t>
      </w:r>
      <w:proofErr w:type="spellEnd"/>
      <w:r w:rsidRPr="00F67B81">
        <w:rPr>
          <w:rFonts w:ascii="Times New Roman" w:hAnsi="Times New Roman" w:cs="Times New Roman"/>
          <w:color w:val="000000" w:themeColor="text1"/>
          <w:sz w:val="28"/>
          <w:szCs w:val="28"/>
          <w:shd w:val="clear" w:color="auto" w:fill="FFFFFF"/>
          <w:lang w:val="uk-UA"/>
        </w:rPr>
        <w:t xml:space="preserve"> запасу (ТМЗ). Він вираховується наступним чином :</w:t>
      </w:r>
    </w:p>
    <w:p w:rsidR="00246712" w:rsidRPr="00F67B81" w:rsidRDefault="00246712" w:rsidP="00246712">
      <w:pPr>
        <w:spacing w:after="0" w:line="360" w:lineRule="auto"/>
        <w:ind w:firstLine="709"/>
        <w:jc w:val="both"/>
        <w:rPr>
          <w:rFonts w:ascii="Times New Roman" w:hAnsi="Times New Roman" w:cs="Times New Roman"/>
          <w:color w:val="000000" w:themeColor="text1"/>
          <w:sz w:val="20"/>
          <w:szCs w:val="20"/>
          <w:shd w:val="clear" w:color="auto" w:fill="FFFFFF"/>
          <w:lang w:val="uk-UA"/>
        </w:rPr>
      </w:pP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Запаси / Місячна собівартість * 30 = Оборотність ТМЗ                   (2.16)</w:t>
      </w:r>
    </w:p>
    <w:p w:rsidR="00246712" w:rsidRPr="00F67B81" w:rsidRDefault="00246712" w:rsidP="00246712">
      <w:pPr>
        <w:spacing w:after="0" w:line="360" w:lineRule="auto"/>
        <w:ind w:firstLine="709"/>
        <w:jc w:val="both"/>
        <w:rPr>
          <w:rFonts w:ascii="Times New Roman" w:hAnsi="Times New Roman" w:cs="Times New Roman"/>
          <w:color w:val="000000" w:themeColor="text1"/>
          <w:sz w:val="20"/>
          <w:szCs w:val="20"/>
          <w:shd w:val="clear" w:color="auto" w:fill="FFFFFF"/>
          <w:lang w:val="uk-UA"/>
        </w:rPr>
      </w:pP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Далі переходимо до аналізу дебіторів клієнта. У цю частину входить інформація про надані товарні кредити клієнту, надані аванси позичальникам та іншу дебіторську заборгованість.  Важливо розуміти чи дебіторська заборгованість не завищена перерахунками коштів із пов’язаними компаніями для штучного збільшення власного оборотного капіталу.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Далі йде аналіз основних засобів клієнта. Часто амортизована ціна відображена у фінансовій звітності клієнта не відповідає ціні ринку. Задача працівника банку в цьому питанні визначити оптимальну ринкову ціну  та відобразити її у звітності клієнта.</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Далі переходимо до кредиторської заборгованості клієнта. Відображаються надані товарні кредити постачальниками, отримані аванси від постачальників, короткострокові кредити отримані в банках (овердрафти, відновлювальні та </w:t>
      </w:r>
      <w:proofErr w:type="spellStart"/>
      <w:r w:rsidRPr="00F67B81">
        <w:rPr>
          <w:rFonts w:ascii="Times New Roman" w:hAnsi="Times New Roman" w:cs="Times New Roman"/>
          <w:color w:val="000000" w:themeColor="text1"/>
          <w:sz w:val="28"/>
          <w:szCs w:val="28"/>
          <w:shd w:val="clear" w:color="auto" w:fill="FFFFFF"/>
          <w:lang w:val="uk-UA"/>
        </w:rPr>
        <w:t>невідновлювальні</w:t>
      </w:r>
      <w:proofErr w:type="spellEnd"/>
      <w:r w:rsidRPr="00F67B81">
        <w:rPr>
          <w:rFonts w:ascii="Times New Roman" w:hAnsi="Times New Roman" w:cs="Times New Roman"/>
          <w:color w:val="000000" w:themeColor="text1"/>
          <w:sz w:val="28"/>
          <w:szCs w:val="28"/>
          <w:shd w:val="clear" w:color="auto" w:fill="FFFFFF"/>
          <w:lang w:val="uk-UA"/>
        </w:rPr>
        <w:t xml:space="preserve"> кредитні лінії, строкові кредити). Після зведення даних можна обрахувати власний капітал клієнта та власний </w:t>
      </w:r>
      <w:r w:rsidRPr="00F67B81">
        <w:rPr>
          <w:rFonts w:ascii="Times New Roman" w:hAnsi="Times New Roman" w:cs="Times New Roman"/>
          <w:color w:val="000000" w:themeColor="text1"/>
          <w:sz w:val="28"/>
          <w:szCs w:val="28"/>
          <w:shd w:val="clear" w:color="auto" w:fill="FFFFFF"/>
          <w:lang w:val="uk-UA"/>
        </w:rPr>
        <w:lastRenderedPageBreak/>
        <w:t>оборотний капітал клієнта. Власний капітал – вираховується наступним чином:</w:t>
      </w:r>
    </w:p>
    <w:p w:rsidR="00246712" w:rsidRPr="00F67B81" w:rsidRDefault="00246712" w:rsidP="00246712">
      <w:pPr>
        <w:spacing w:after="0" w:line="360" w:lineRule="auto"/>
        <w:ind w:firstLine="709"/>
        <w:jc w:val="both"/>
        <w:rPr>
          <w:rFonts w:ascii="Times New Roman" w:hAnsi="Times New Roman" w:cs="Times New Roman"/>
          <w:color w:val="000000" w:themeColor="text1"/>
          <w:sz w:val="20"/>
          <w:szCs w:val="20"/>
          <w:shd w:val="clear" w:color="auto" w:fill="FFFFFF"/>
          <w:lang w:val="uk-UA"/>
        </w:rPr>
      </w:pP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Оборотні активи  + Основні засоби – Короткострокові зобов’язання – Довгострокові зобов’язання = Власний Капітал                                         (2.17)</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Знайти власний оборотний капітал (ВОК) можна наступним чином : </w:t>
      </w:r>
    </w:p>
    <w:p w:rsidR="00246712" w:rsidRPr="00F67B81" w:rsidRDefault="00246712" w:rsidP="00246712">
      <w:pPr>
        <w:spacing w:after="0" w:line="360" w:lineRule="auto"/>
        <w:ind w:firstLine="709"/>
        <w:jc w:val="both"/>
        <w:rPr>
          <w:rFonts w:ascii="Times New Roman" w:hAnsi="Times New Roman" w:cs="Times New Roman"/>
          <w:color w:val="000000" w:themeColor="text1"/>
          <w:sz w:val="16"/>
          <w:szCs w:val="16"/>
          <w:shd w:val="clear" w:color="auto" w:fill="FFFFFF"/>
          <w:lang w:val="uk-UA"/>
        </w:rPr>
      </w:pPr>
    </w:p>
    <w:p w:rsidR="00246712" w:rsidRPr="00F67B81" w:rsidRDefault="00246712" w:rsidP="00246712">
      <w:pPr>
        <w:spacing w:after="0" w:line="360" w:lineRule="auto"/>
        <w:jc w:val="both"/>
        <w:rPr>
          <w:rFonts w:ascii="Times New Roman" w:hAnsi="Times New Roman" w:cs="Times New Roman"/>
          <w:color w:val="000000" w:themeColor="text1"/>
          <w:sz w:val="26"/>
          <w:szCs w:val="26"/>
          <w:shd w:val="clear" w:color="auto" w:fill="FFFFFF"/>
          <w:lang w:val="uk-UA"/>
        </w:rPr>
      </w:pPr>
      <w:r w:rsidRPr="00F67B81">
        <w:rPr>
          <w:rFonts w:ascii="Times New Roman" w:hAnsi="Times New Roman" w:cs="Times New Roman"/>
          <w:color w:val="000000" w:themeColor="text1"/>
          <w:sz w:val="26"/>
          <w:szCs w:val="26"/>
          <w:shd w:val="clear" w:color="auto" w:fill="FFFFFF"/>
          <w:lang w:val="uk-UA"/>
        </w:rPr>
        <w:t>Оборотні активи – Короткострокові зобов’язанн</w:t>
      </w:r>
      <w:r w:rsidR="00054CF9" w:rsidRPr="00F67B81">
        <w:rPr>
          <w:rFonts w:ascii="Times New Roman" w:hAnsi="Times New Roman" w:cs="Times New Roman"/>
          <w:color w:val="000000" w:themeColor="text1"/>
          <w:sz w:val="26"/>
          <w:szCs w:val="26"/>
          <w:shd w:val="clear" w:color="auto" w:fill="FFFFFF"/>
          <w:lang w:val="uk-UA"/>
        </w:rPr>
        <w:t xml:space="preserve">я = Власний Оборотний Капітал  </w:t>
      </w:r>
      <w:r w:rsidRPr="00F67B81">
        <w:rPr>
          <w:rFonts w:ascii="Times New Roman" w:hAnsi="Times New Roman" w:cs="Times New Roman"/>
          <w:color w:val="000000" w:themeColor="text1"/>
          <w:sz w:val="26"/>
          <w:szCs w:val="26"/>
          <w:shd w:val="clear" w:color="auto" w:fill="FFFFFF"/>
          <w:lang w:val="uk-UA"/>
        </w:rPr>
        <w:t>(2.18)</w:t>
      </w:r>
    </w:p>
    <w:p w:rsidR="00246712" w:rsidRPr="00F67B81" w:rsidRDefault="00246712" w:rsidP="00246712">
      <w:pPr>
        <w:spacing w:after="0" w:line="360" w:lineRule="auto"/>
        <w:ind w:firstLine="709"/>
        <w:jc w:val="both"/>
        <w:rPr>
          <w:rFonts w:ascii="Times New Roman" w:hAnsi="Times New Roman" w:cs="Times New Roman"/>
          <w:color w:val="000000" w:themeColor="text1"/>
          <w:sz w:val="16"/>
          <w:szCs w:val="16"/>
          <w:shd w:val="clear" w:color="auto" w:fill="FFFFFF"/>
          <w:lang w:val="uk-UA"/>
        </w:rPr>
      </w:pP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Знайшовши ВОК, можна розуміти якими коштами наразі клієнт оперує для поповнення обігових коштів та закриття коротких розривів у ліквідності.</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Надалі зводиться капіталізація на основі двох періодів та отриманого прибутку за аналізований період. Важливо розуміти як саме клієнт використовує свій чистий прибуток, чи вкладає він в кошти у розвиток бізнесу. Також потрібно провести верифікацію капіталізації шляхом отримання відповідних документів на вкладення або платіжні документи.</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Після аналізу балансу клієнта, необхідно провести аналіз звіту про прибутки та збитки (додаток К). Даний аналіз проводиться на основі наданих клієнтом даних.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Проводиться підрахунок виручок клієнта, визначається собівартість виробленої продукції. Після цього отримуємо операційний прибуток та націнку. Далі зводяться дані отримані по накладних витратах клієнта. Важливо також не звести лише прихід та відплив коштів, тому що в такому форматі буде відображено cash-</w:t>
      </w:r>
      <w:proofErr w:type="spellStart"/>
      <w:r w:rsidRPr="00F67B81">
        <w:rPr>
          <w:rFonts w:ascii="Times New Roman" w:hAnsi="Times New Roman" w:cs="Times New Roman"/>
          <w:color w:val="000000" w:themeColor="text1"/>
          <w:sz w:val="28"/>
          <w:szCs w:val="28"/>
          <w:shd w:val="clear" w:color="auto" w:fill="FFFFFF"/>
          <w:lang w:val="uk-UA"/>
        </w:rPr>
        <w:t>flow</w:t>
      </w:r>
      <w:proofErr w:type="spellEnd"/>
      <w:r w:rsidRPr="00F67B81">
        <w:rPr>
          <w:rFonts w:ascii="Times New Roman" w:hAnsi="Times New Roman" w:cs="Times New Roman"/>
          <w:color w:val="000000" w:themeColor="text1"/>
          <w:sz w:val="28"/>
          <w:szCs w:val="28"/>
          <w:shd w:val="clear" w:color="auto" w:fill="FFFFFF"/>
          <w:lang w:val="uk-UA"/>
        </w:rPr>
        <w:t xml:space="preserve"> а не звіт про прибутки і збитки.</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Для коректного обрахунку саме ЗПЗ потрібно мати дані у натуральних величинах. В даному прикладі це кількість центнерів зерна, яку підприємство переробило за місяць, кількість центнерів реалізованого борошна та відповідні операційні витрати, які були понесені в результаті  переробки борошна.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lastRenderedPageBreak/>
        <w:t xml:space="preserve">Після проведення підрахунків та верифікації усіх даних, можемо вирахувати чистий прибуток та ЕБІДА клієнта.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ЕБІДА важливий показник діяльності клієнта, який складається з чистого прибутку клієнта, сплачених відсотків за кредитами та нарахованої амортизації. Після формування графіків погашення кредиту клієнта можна вирахувати місячний платіж за кредитом. Важливим показником для отримання позитивного рішення щодо кредитуванню є показник коефіцієнта покриття платежу, який вираховується наступним чином:</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Місячна ЕБІДА / Місячні платежі за кредитами = Коефіцієнт покриття платежів                                                                                                         (2.19)</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Найчастіше, позитивним показником коефіцієнту покриття платежів вважається 1,3 та вище. Такий показник дозволяє клієнту сплачувати кредит не використовуючи весь чистий прибуток від ведення бізнесу та продовжувати розвиток.</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Після завершення усіх підрахунків та формування резюме клієнта, кредитний працівник банку надсилає запит на проведення кредитного комітету. Кредитний аналітик проводить додатковий аналіз діяльності клієнта на основі наданої інформації та зведених показників, задає питання які виникли в процесі аналізу, якщо такі є, та прописує свій висновок кредитного аналітика. Після цього проводиться кредитний комітет, на якому сторони коментують свої рішення, пропонують альтернативні варіанти надання коштів та визначають основні питання по співпраці з клієнтом. Можуть бути запропоновані та винесені на розгляд кредитного комітету додаткові умови для кредитування клієнта.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Після отримання позитивного рішення проходить юридична перевірка клієнта та забезпечення яке передається у заставу.  Якщо документи та тип наданого майна пройшов юридичну перевірку, юристи які знаходяться у штаті банку надають своє рішення про співпрацю із цим клієнтом. </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lastRenderedPageBreak/>
        <w:t>Наступним важливим етапом кредитування клієнта є розрахунок кредитного ризику, який проводиться у відповідності до Постанови Національного банку України №351 і представлена у таблиці 2. 17 та 2.18.</w:t>
      </w:r>
    </w:p>
    <w:p w:rsidR="00246712" w:rsidRPr="00F67B81" w:rsidRDefault="00664907" w:rsidP="00246712">
      <w:pPr>
        <w:spacing w:after="0" w:line="360" w:lineRule="auto"/>
        <w:ind w:firstLine="709"/>
        <w:jc w:val="both"/>
        <w:rPr>
          <w:rFonts w:ascii="Times New Roman" w:hAnsi="Times New Roman" w:cs="Times New Roman"/>
          <w:sz w:val="28"/>
          <w:szCs w:val="28"/>
          <w:lang w:val="uk-UA"/>
        </w:rPr>
      </w:pPr>
      <w:r>
        <w:rPr>
          <w:noProof/>
          <w:lang w:val="uk-UA" w:eastAsia="uk-UA"/>
        </w:rPr>
        <w:drawing>
          <wp:inline distT="0" distB="0" distL="0" distR="0" wp14:anchorId="0A70A98F" wp14:editId="1F257C2A">
            <wp:extent cx="4781550" cy="2200275"/>
            <wp:effectExtent l="0" t="0" r="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4781550" cy="2200275"/>
                    </a:xfrm>
                    <a:prstGeom prst="rect">
                      <a:avLst/>
                    </a:prstGeom>
                  </pic:spPr>
                </pic:pic>
              </a:graphicData>
            </a:graphic>
          </wp:inline>
        </w:drawing>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У розрахунку класу позичальника велику роль відіграє : </w:t>
      </w:r>
    </w:p>
    <w:p w:rsidR="00246712" w:rsidRPr="00F67B81" w:rsidRDefault="00246712" w:rsidP="00CF3E7C">
      <w:pPr>
        <w:pStyle w:val="a3"/>
        <w:widowControl w:val="0"/>
        <w:numPr>
          <w:ilvl w:val="0"/>
          <w:numId w:val="26"/>
        </w:numPr>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Терміни подачі звітності (річна або квартальна).</w:t>
      </w:r>
    </w:p>
    <w:p w:rsidR="00246712" w:rsidRPr="0069714A" w:rsidRDefault="00246712" w:rsidP="00CF3E7C">
      <w:pPr>
        <w:pStyle w:val="a3"/>
        <w:widowControl w:val="0"/>
        <w:numPr>
          <w:ilvl w:val="0"/>
          <w:numId w:val="26"/>
        </w:numPr>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Форма підприємства (мале підприємство, велике або середнє підприємство). Величина підприємства визначається відповідно до інформаційного повідомлення міністерства фінансів України від 12.11.2018р  «Щодо визначення категорії </w:t>
      </w:r>
      <w:r w:rsidR="00060121" w:rsidRPr="00060121">
        <w:rPr>
          <w:rFonts w:ascii="Times New Roman" w:hAnsi="Times New Roman" w:cs="Times New Roman"/>
          <w:sz w:val="28"/>
          <w:szCs w:val="28"/>
          <w:lang w:val="uk-UA"/>
        </w:rPr>
        <w:t>п</w:t>
      </w:r>
      <w:r w:rsidR="00060121">
        <w:rPr>
          <w:rFonts w:ascii="Times New Roman" w:hAnsi="Times New Roman" w:cs="Times New Roman"/>
          <w:sz w:val="28"/>
          <w:szCs w:val="28"/>
          <w:lang w:val="uk-UA"/>
        </w:rPr>
        <w:t xml:space="preserve">ідприємства </w:t>
      </w:r>
      <w:proofErr w:type="spellStart"/>
      <w:r w:rsidR="00060121">
        <w:rPr>
          <w:rFonts w:ascii="Times New Roman" w:hAnsi="Times New Roman" w:cs="Times New Roman"/>
          <w:sz w:val="28"/>
          <w:szCs w:val="28"/>
          <w:lang w:val="uk-UA"/>
        </w:rPr>
        <w:t>відповідн</w:t>
      </w:r>
      <w:proofErr w:type="spellEnd"/>
      <w:r w:rsidR="00060121">
        <w:rPr>
          <w:rFonts w:ascii="Times New Roman" w:hAnsi="Times New Roman" w:cs="Times New Roman"/>
          <w:sz w:val="28"/>
          <w:szCs w:val="28"/>
          <w:lang w:val="uk-UA"/>
        </w:rPr>
        <w:t xml:space="preserve"> до закону України «Про бухгалтерський облік та фінансову звітність в Україні»</w:t>
      </w:r>
      <w:r w:rsidRPr="0069714A">
        <w:rPr>
          <w:rFonts w:ascii="Times New Roman" w:hAnsi="Times New Roman" w:cs="Times New Roman"/>
          <w:sz w:val="28"/>
          <w:szCs w:val="28"/>
          <w:lang w:val="uk-UA"/>
        </w:rPr>
        <w:t xml:space="preserve"> . </w:t>
      </w:r>
    </w:p>
    <w:p w:rsidR="00246712" w:rsidRPr="00F67B81" w:rsidRDefault="00246712" w:rsidP="00CF3E7C">
      <w:pPr>
        <w:pStyle w:val="a3"/>
        <w:widowControl w:val="0"/>
        <w:numPr>
          <w:ilvl w:val="0"/>
          <w:numId w:val="26"/>
        </w:numPr>
        <w:autoSpaceDE w:val="0"/>
        <w:autoSpaceDN w:val="0"/>
        <w:spacing w:after="0" w:line="360" w:lineRule="auto"/>
        <w:ind w:firstLine="709"/>
        <w:contextualSpacing w:val="0"/>
        <w:jc w:val="both"/>
        <w:rPr>
          <w:rFonts w:ascii="Times New Roman" w:hAnsi="Times New Roman" w:cs="Times New Roman"/>
          <w:b/>
          <w:sz w:val="28"/>
          <w:szCs w:val="18"/>
          <w:lang w:val="uk-UA"/>
        </w:rPr>
      </w:pPr>
      <w:r w:rsidRPr="00F67B81">
        <w:rPr>
          <w:rFonts w:ascii="Times New Roman" w:hAnsi="Times New Roman" w:cs="Times New Roman"/>
          <w:sz w:val="28"/>
          <w:szCs w:val="28"/>
          <w:lang w:val="uk-UA"/>
        </w:rPr>
        <w:t>КВЕД (код виду економічної діяльності).</w:t>
      </w:r>
    </w:p>
    <w:p w:rsidR="00664907" w:rsidRDefault="00664907" w:rsidP="00246712">
      <w:pPr>
        <w:spacing w:after="0" w:line="360" w:lineRule="auto"/>
        <w:ind w:firstLine="709"/>
        <w:jc w:val="both"/>
        <w:rPr>
          <w:rFonts w:ascii="Times New Roman" w:hAnsi="Times New Roman" w:cs="Times New Roman"/>
          <w:sz w:val="28"/>
          <w:szCs w:val="28"/>
          <w:lang w:val="uk-UA"/>
        </w:rPr>
      </w:pPr>
      <w:r>
        <w:rPr>
          <w:noProof/>
          <w:lang w:val="uk-UA" w:eastAsia="uk-UA"/>
        </w:rPr>
        <w:lastRenderedPageBreak/>
        <w:drawing>
          <wp:inline distT="0" distB="0" distL="0" distR="0" wp14:anchorId="4BFC5BED" wp14:editId="0A0500C8">
            <wp:extent cx="5191125" cy="484822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5191125" cy="4848225"/>
                    </a:xfrm>
                    <a:prstGeom prst="rect">
                      <a:avLst/>
                    </a:prstGeom>
                  </pic:spPr>
                </pic:pic>
              </a:graphicData>
            </a:graphic>
          </wp:inline>
        </w:drawing>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Розрахунок класу позичальника відбувається у відповідності до коефіцієнтів, які орієнтуються на періодичність подачі звітності, дату звітності, вид підприємства та КВЕД.</w:t>
      </w:r>
    </w:p>
    <w:p w:rsidR="00246712" w:rsidRPr="00F67B81" w:rsidRDefault="00246712" w:rsidP="00246712">
      <w:pPr>
        <w:pStyle w:val="a7"/>
        <w:spacing w:line="360" w:lineRule="auto"/>
        <w:ind w:firstLine="709"/>
        <w:jc w:val="both"/>
        <w:rPr>
          <w:rFonts w:ascii="Times New Roman" w:hAnsi="Times New Roman" w:cs="Times New Roman"/>
          <w:sz w:val="28"/>
        </w:rPr>
      </w:pPr>
      <w:r w:rsidRPr="00F67B81">
        <w:rPr>
          <w:rFonts w:ascii="Times New Roman" w:hAnsi="Times New Roman" w:cs="Times New Roman"/>
          <w:sz w:val="28"/>
        </w:rPr>
        <w:t>На основі основних показників діяльності підприємства зроблено розрахунок класу позичальника та, на основі такого розрахунку, отримано коефіцієнт втрати в разі дефолту(LGD), ймовірність дефолту позичальника (PD) та мінімальний, максимальний та середній показник формування кредитного ризику(резервів банку) (таблиця 2.19).</w:t>
      </w:r>
    </w:p>
    <w:p w:rsidR="00246712" w:rsidRPr="00F67B81" w:rsidRDefault="00664907" w:rsidP="00246712">
      <w:pPr>
        <w:pStyle w:val="a7"/>
        <w:rPr>
          <w:rFonts w:ascii="Times New Roman" w:hAnsi="Times New Roman" w:cs="Times New Roman"/>
          <w:sz w:val="28"/>
          <w:szCs w:val="16"/>
        </w:rPr>
      </w:pPr>
      <w:r>
        <w:rPr>
          <w:noProof/>
          <w:lang w:eastAsia="uk-UA"/>
        </w:rPr>
        <w:lastRenderedPageBreak/>
        <w:drawing>
          <wp:inline distT="0" distB="0" distL="0" distR="0" wp14:anchorId="7ED048B3" wp14:editId="7061DA3F">
            <wp:extent cx="4733925" cy="2000250"/>
            <wp:effectExtent l="0" t="0" r="952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4733925" cy="2000250"/>
                    </a:xfrm>
                    <a:prstGeom prst="rect">
                      <a:avLst/>
                    </a:prstGeom>
                  </pic:spPr>
                </pic:pic>
              </a:graphicData>
            </a:graphic>
          </wp:inline>
        </w:drawing>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lang w:val="uk-UA"/>
        </w:rPr>
        <w:t xml:space="preserve">PD </w:t>
      </w:r>
      <w:r w:rsidR="00060121">
        <w:rPr>
          <w:rFonts w:ascii="Times New Roman" w:hAnsi="Times New Roman" w:cs="Times New Roman"/>
          <w:color w:val="000000" w:themeColor="text1"/>
          <w:sz w:val="28"/>
          <w:szCs w:val="28"/>
          <w:lang w:val="uk-UA"/>
        </w:rPr>
        <w:t>–</w:t>
      </w:r>
      <w:r w:rsidRPr="00F67B81">
        <w:rPr>
          <w:rFonts w:ascii="Times New Roman" w:hAnsi="Times New Roman" w:cs="Times New Roman"/>
          <w:color w:val="000000" w:themeColor="text1"/>
          <w:sz w:val="28"/>
          <w:szCs w:val="28"/>
          <w:lang w:val="uk-UA"/>
        </w:rPr>
        <w:t xml:space="preserve"> </w:t>
      </w:r>
      <w:r w:rsidR="00060121">
        <w:rPr>
          <w:rFonts w:ascii="Times New Roman" w:hAnsi="Times New Roman" w:cs="Times New Roman"/>
          <w:color w:val="000000" w:themeColor="text1"/>
          <w:sz w:val="28"/>
          <w:szCs w:val="28"/>
          <w:shd w:val="clear" w:color="auto" w:fill="FFFFFF"/>
          <w:lang w:val="uk-UA"/>
        </w:rPr>
        <w:t>імовірність дефолту позичальника</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LGD </w:t>
      </w:r>
      <w:r w:rsidR="00060121">
        <w:rPr>
          <w:rFonts w:ascii="Times New Roman" w:hAnsi="Times New Roman" w:cs="Times New Roman"/>
          <w:color w:val="000000" w:themeColor="text1"/>
          <w:sz w:val="28"/>
          <w:szCs w:val="28"/>
          <w:shd w:val="clear" w:color="auto" w:fill="FFFFFF"/>
          <w:lang w:val="uk-UA"/>
        </w:rPr>
        <w:t>–</w:t>
      </w:r>
      <w:r w:rsidRPr="00F67B81">
        <w:rPr>
          <w:rFonts w:ascii="Times New Roman" w:hAnsi="Times New Roman" w:cs="Times New Roman"/>
          <w:color w:val="000000" w:themeColor="text1"/>
          <w:sz w:val="28"/>
          <w:szCs w:val="28"/>
          <w:shd w:val="clear" w:color="auto" w:fill="FFFFFF"/>
          <w:lang w:val="uk-UA"/>
        </w:rPr>
        <w:t xml:space="preserve"> </w:t>
      </w:r>
      <w:r w:rsidR="00060121">
        <w:rPr>
          <w:rFonts w:ascii="Times New Roman" w:hAnsi="Times New Roman" w:cs="Times New Roman"/>
          <w:color w:val="000000" w:themeColor="text1"/>
          <w:sz w:val="28"/>
          <w:szCs w:val="28"/>
          <w:shd w:val="clear" w:color="auto" w:fill="FFFFFF"/>
          <w:lang w:val="uk-UA"/>
        </w:rPr>
        <w:t>втрата грошових коштів у випадку дефолту</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lang w:val="uk-UA"/>
        </w:rPr>
      </w:pPr>
      <w:r w:rsidRPr="00F67B81">
        <w:rPr>
          <w:rFonts w:ascii="Times New Roman" w:hAnsi="Times New Roman" w:cs="Times New Roman"/>
          <w:color w:val="000000" w:themeColor="text1"/>
          <w:sz w:val="28"/>
          <w:szCs w:val="28"/>
          <w:shd w:val="clear" w:color="auto" w:fill="FFFFFF"/>
          <w:lang w:val="uk-UA"/>
        </w:rPr>
        <w:t xml:space="preserve">KP – кредитний ризик, який показує розмір необхідного резерву банку в разі видачі кредитних коштів у розмірі 9 976 821,87 </w:t>
      </w:r>
      <w:proofErr w:type="spellStart"/>
      <w:r w:rsidRPr="00F67B81">
        <w:rPr>
          <w:rFonts w:ascii="Times New Roman" w:hAnsi="Times New Roman" w:cs="Times New Roman"/>
          <w:color w:val="000000" w:themeColor="text1"/>
          <w:sz w:val="28"/>
          <w:szCs w:val="28"/>
          <w:shd w:val="clear" w:color="auto" w:fill="FFFFFF"/>
          <w:lang w:val="uk-UA"/>
        </w:rPr>
        <w:t>грн</w:t>
      </w:r>
      <w:proofErr w:type="spellEnd"/>
    </w:p>
    <w:p w:rsidR="00246712" w:rsidRPr="00F67B81" w:rsidRDefault="00246712" w:rsidP="00246712">
      <w:pPr>
        <w:pStyle w:val="a7"/>
        <w:spacing w:line="360" w:lineRule="auto"/>
        <w:ind w:firstLine="709"/>
        <w:jc w:val="both"/>
        <w:rPr>
          <w:rFonts w:ascii="Times New Roman" w:hAnsi="Times New Roman" w:cs="Times New Roman"/>
          <w:sz w:val="28"/>
          <w:szCs w:val="16"/>
        </w:rPr>
      </w:pPr>
      <w:r w:rsidRPr="00F67B81">
        <w:rPr>
          <w:rFonts w:ascii="Times New Roman" w:hAnsi="Times New Roman" w:cs="Times New Roman"/>
          <w:sz w:val="28"/>
          <w:szCs w:val="16"/>
        </w:rPr>
        <w:t>При розрахунку розміру кредитного ризику використовується інформація щодо вартості отрима</w:t>
      </w:r>
      <w:r w:rsidR="00052D3C">
        <w:rPr>
          <w:rFonts w:ascii="Times New Roman" w:hAnsi="Times New Roman" w:cs="Times New Roman"/>
          <w:sz w:val="28"/>
          <w:szCs w:val="16"/>
        </w:rPr>
        <w:t>ного заставного майна (додаток Л</w:t>
      </w:r>
      <w:r w:rsidRPr="00F67B81">
        <w:rPr>
          <w:rFonts w:ascii="Times New Roman" w:hAnsi="Times New Roman" w:cs="Times New Roman"/>
          <w:sz w:val="28"/>
          <w:szCs w:val="16"/>
        </w:rPr>
        <w:t>), наданого клієнтом. В даному випадку це 12 682 200 грн.</w:t>
      </w:r>
    </w:p>
    <w:p w:rsidR="00246712" w:rsidRPr="00F67B81" w:rsidRDefault="00246712" w:rsidP="002467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67B81">
        <w:rPr>
          <w:rFonts w:ascii="Times New Roman" w:hAnsi="Times New Roman" w:cs="Times New Roman"/>
          <w:color w:val="000000" w:themeColor="text1"/>
          <w:sz w:val="28"/>
          <w:szCs w:val="28"/>
          <w:shd w:val="clear" w:color="auto" w:fill="FFFFFF"/>
          <w:lang w:val="uk-UA"/>
        </w:rPr>
        <w:t xml:space="preserve">Після проведення розрахунку кредитного ризику, працівник банку проводить підписання договорів із клієнтом, верифікацію всіх документів які засвідчують особу та повноваження підписанта, завіряє копії даних документів та після підписання генеральної та кредитних угод, надсилає їх в кредитний бек-офіс для остаточної перевірки, авторизації та видачі кредитних коштів.  </w:t>
      </w:r>
    </w:p>
    <w:p w:rsidR="00246712" w:rsidRPr="00F67B81" w:rsidRDefault="00246712" w:rsidP="00246712">
      <w:pPr>
        <w:pStyle w:val="a7"/>
        <w:ind w:firstLine="709"/>
        <w:rPr>
          <w:rFonts w:ascii="Times New Roman" w:hAnsi="Times New Roman" w:cs="Times New Roman"/>
          <w:sz w:val="28"/>
        </w:rPr>
      </w:pPr>
    </w:p>
    <w:p w:rsidR="00246712" w:rsidRPr="00F67B81" w:rsidRDefault="00246712" w:rsidP="00246712">
      <w:pPr>
        <w:pStyle w:val="a7"/>
        <w:rPr>
          <w:rFonts w:ascii="Times New Roman" w:hAnsi="Times New Roman" w:cs="Times New Roman"/>
          <w:sz w:val="28"/>
        </w:rPr>
      </w:pPr>
    </w:p>
    <w:p w:rsidR="00246712" w:rsidRPr="00F67B81" w:rsidRDefault="00246712" w:rsidP="00246712">
      <w:pPr>
        <w:pStyle w:val="a7"/>
        <w:rPr>
          <w:rFonts w:ascii="Times New Roman" w:hAnsi="Times New Roman" w:cs="Times New Roman"/>
          <w:sz w:val="28"/>
        </w:rPr>
      </w:pPr>
    </w:p>
    <w:p w:rsidR="00054CF9" w:rsidRPr="00F67B81" w:rsidRDefault="00054CF9" w:rsidP="00246712">
      <w:pPr>
        <w:pStyle w:val="a7"/>
        <w:rPr>
          <w:rFonts w:ascii="Times New Roman" w:hAnsi="Times New Roman" w:cs="Times New Roman"/>
          <w:sz w:val="28"/>
        </w:rPr>
      </w:pPr>
      <w:r w:rsidRPr="00F67B81">
        <w:rPr>
          <w:rFonts w:ascii="Times New Roman" w:hAnsi="Times New Roman" w:cs="Times New Roman"/>
          <w:sz w:val="28"/>
        </w:rPr>
        <w:br w:type="page"/>
      </w: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r w:rsidRPr="00F67B81">
        <w:rPr>
          <w:rFonts w:ascii="Times New Roman" w:hAnsi="Times New Roman" w:cs="Times New Roman"/>
          <w:b/>
          <w:sz w:val="28"/>
          <w:szCs w:val="28"/>
          <w:lang w:val="uk-UA"/>
        </w:rPr>
        <w:lastRenderedPageBreak/>
        <w:t>ВИСНОВКИ ДО РОЗДІЛУ 2</w:t>
      </w:r>
    </w:p>
    <w:p w:rsidR="00246712" w:rsidRPr="00AA64C4" w:rsidRDefault="00246712" w:rsidP="00246712">
      <w:pPr>
        <w:spacing w:after="0" w:line="360" w:lineRule="auto"/>
        <w:ind w:firstLine="709"/>
        <w:jc w:val="both"/>
        <w:rPr>
          <w:rFonts w:ascii="Times New Roman" w:hAnsi="Times New Roman" w:cs="Times New Roman"/>
          <w:sz w:val="28"/>
          <w:szCs w:val="28"/>
          <w:lang w:val="uk-UA"/>
        </w:rPr>
      </w:pPr>
      <w:r w:rsidRPr="00AA64C4">
        <w:rPr>
          <w:rFonts w:ascii="Times New Roman" w:hAnsi="Times New Roman" w:cs="Times New Roman"/>
          <w:sz w:val="28"/>
          <w:szCs w:val="28"/>
          <w:lang w:val="uk-UA"/>
        </w:rPr>
        <w:t>Провівши оцінку роботи банківської установи щодо мінімізації кредитних ризиків можна зробити наступні висновки:</w:t>
      </w:r>
    </w:p>
    <w:p w:rsidR="00246712" w:rsidRPr="00AA64C4" w:rsidRDefault="00246712" w:rsidP="00CF3E7C">
      <w:pPr>
        <w:pStyle w:val="a3"/>
        <w:numPr>
          <w:ilvl w:val="0"/>
          <w:numId w:val="27"/>
        </w:numPr>
        <w:tabs>
          <w:tab w:val="left" w:pos="626"/>
        </w:tabs>
        <w:spacing w:after="0" w:line="360" w:lineRule="auto"/>
        <w:ind w:left="0" w:right="-1" w:firstLine="709"/>
        <w:jc w:val="both"/>
        <w:rPr>
          <w:rFonts w:ascii="Times New Roman" w:hAnsi="Times New Roman" w:cs="Times New Roman"/>
          <w:sz w:val="28"/>
          <w:szCs w:val="28"/>
          <w:lang w:val="uk-UA"/>
        </w:rPr>
      </w:pPr>
      <w:r w:rsidRPr="00AA64C4">
        <w:rPr>
          <w:rFonts w:ascii="Times New Roman" w:hAnsi="Times New Roman" w:cs="Times New Roman"/>
          <w:sz w:val="28"/>
          <w:szCs w:val="28"/>
          <w:lang w:val="uk-UA"/>
        </w:rPr>
        <w:t xml:space="preserve">Особливістю міжнародних стандартів фінансової звітності (МСФЗ 9), є те, що вони вимагають </w:t>
      </w:r>
      <w:r w:rsidR="00867848" w:rsidRPr="00AA64C4">
        <w:rPr>
          <w:rFonts w:ascii="Times New Roman" w:hAnsi="Times New Roman" w:cs="Times New Roman"/>
          <w:sz w:val="28"/>
          <w:szCs w:val="28"/>
          <w:lang w:val="uk-UA"/>
        </w:rPr>
        <w:t>оцінювати та формувати резерви під очікувані, а не понесені збитки за кредитною діяльністю</w:t>
      </w:r>
      <w:r w:rsidRPr="00AA64C4">
        <w:rPr>
          <w:rFonts w:ascii="Times New Roman" w:hAnsi="Times New Roman" w:cs="Times New Roman"/>
          <w:sz w:val="28"/>
          <w:szCs w:val="28"/>
          <w:lang w:val="uk-UA"/>
        </w:rPr>
        <w:t>. Важливою особливістю стандарту є те, що резерви визначаються</w:t>
      </w:r>
      <w:r w:rsidR="00867848" w:rsidRPr="00AA64C4">
        <w:rPr>
          <w:rFonts w:ascii="Times New Roman" w:hAnsi="Times New Roman" w:cs="Times New Roman"/>
          <w:sz w:val="28"/>
          <w:szCs w:val="28"/>
          <w:lang w:val="uk-UA"/>
        </w:rPr>
        <w:t xml:space="preserve"> за всіма фінансовими активами, а не тільки за знеціненими.</w:t>
      </w:r>
      <w:r w:rsidRPr="00AA64C4">
        <w:rPr>
          <w:rFonts w:ascii="Times New Roman" w:hAnsi="Times New Roman" w:cs="Times New Roman"/>
          <w:sz w:val="28"/>
          <w:szCs w:val="28"/>
          <w:lang w:val="uk-UA"/>
        </w:rPr>
        <w:t xml:space="preserve"> </w:t>
      </w:r>
    </w:p>
    <w:p w:rsidR="00246712" w:rsidRPr="00AA64C4" w:rsidRDefault="00867848" w:rsidP="00CF3E7C">
      <w:pPr>
        <w:pStyle w:val="a3"/>
        <w:numPr>
          <w:ilvl w:val="0"/>
          <w:numId w:val="27"/>
        </w:numPr>
        <w:tabs>
          <w:tab w:val="left" w:pos="580"/>
          <w:tab w:val="left" w:pos="626"/>
          <w:tab w:val="left" w:pos="674"/>
        </w:tabs>
        <w:spacing w:after="0" w:line="360" w:lineRule="auto"/>
        <w:ind w:left="0" w:right="-1" w:firstLine="709"/>
        <w:jc w:val="both"/>
        <w:rPr>
          <w:rFonts w:ascii="Times New Roman" w:hAnsi="Times New Roman" w:cs="Times New Roman"/>
          <w:sz w:val="28"/>
          <w:szCs w:val="28"/>
          <w:lang w:val="uk-UA"/>
        </w:rPr>
      </w:pPr>
      <w:r w:rsidRPr="00AA64C4">
        <w:rPr>
          <w:rFonts w:ascii="Times New Roman" w:hAnsi="Times New Roman" w:cs="Times New Roman"/>
          <w:sz w:val="28"/>
          <w:szCs w:val="28"/>
          <w:lang w:val="uk-UA"/>
        </w:rPr>
        <w:t>Очікувані кредитні збитки оцінюються через неупереджену оцінку різних сценаріїв погашення кредиту. Це реалізується  через врахування суми збитків, які зважуються на ймовірність реалізації  кожного зі сценаріїв.</w:t>
      </w:r>
      <w:r w:rsidR="00246712" w:rsidRPr="00AA64C4">
        <w:rPr>
          <w:rFonts w:ascii="Times New Roman" w:hAnsi="Times New Roman" w:cs="Times New Roman"/>
          <w:sz w:val="28"/>
          <w:szCs w:val="28"/>
          <w:lang w:val="uk-UA"/>
        </w:rPr>
        <w:t xml:space="preserve"> </w:t>
      </w:r>
      <w:r w:rsidRPr="00AA64C4">
        <w:rPr>
          <w:rFonts w:ascii="Times New Roman" w:hAnsi="Times New Roman" w:cs="Times New Roman"/>
          <w:sz w:val="28"/>
          <w:szCs w:val="28"/>
          <w:lang w:val="uk-UA"/>
        </w:rPr>
        <w:t xml:space="preserve"> Обов’язковою умовою проведення оцінки кредитних збитків за фінансовими інструментами є врахування вартості грошей  в часі.</w:t>
      </w:r>
      <w:r w:rsidR="00246712" w:rsidRPr="00AA64C4">
        <w:rPr>
          <w:rFonts w:ascii="Times New Roman" w:hAnsi="Times New Roman" w:cs="Times New Roman"/>
          <w:sz w:val="28"/>
          <w:szCs w:val="28"/>
          <w:lang w:val="uk-UA"/>
        </w:rPr>
        <w:t xml:space="preserve">. </w:t>
      </w:r>
    </w:p>
    <w:p w:rsidR="00246712" w:rsidRPr="00AA64C4" w:rsidRDefault="00246712" w:rsidP="00CF3E7C">
      <w:pPr>
        <w:pStyle w:val="a3"/>
        <w:numPr>
          <w:ilvl w:val="0"/>
          <w:numId w:val="27"/>
        </w:numPr>
        <w:tabs>
          <w:tab w:val="left" w:pos="580"/>
          <w:tab w:val="left" w:pos="626"/>
          <w:tab w:val="left" w:pos="674"/>
        </w:tabs>
        <w:spacing w:after="0" w:line="360" w:lineRule="auto"/>
        <w:ind w:left="0" w:right="-1" w:firstLine="709"/>
        <w:jc w:val="both"/>
        <w:rPr>
          <w:rFonts w:ascii="Times New Roman" w:hAnsi="Times New Roman" w:cs="Times New Roman"/>
          <w:sz w:val="28"/>
          <w:szCs w:val="28"/>
          <w:lang w:val="uk-UA"/>
        </w:rPr>
      </w:pPr>
      <w:r w:rsidRPr="00AA64C4">
        <w:rPr>
          <w:rFonts w:ascii="Times New Roman" w:hAnsi="Times New Roman" w:cs="Times New Roman"/>
          <w:sz w:val="28"/>
          <w:szCs w:val="28"/>
          <w:lang w:val="uk-UA"/>
        </w:rPr>
        <w:t xml:space="preserve">Згідно з МСФЗ 9 боргові фінансові активи </w:t>
      </w:r>
      <w:r w:rsidR="00AA64C4" w:rsidRPr="00AA64C4">
        <w:rPr>
          <w:rFonts w:ascii="Times New Roman" w:hAnsi="Times New Roman" w:cs="Times New Roman"/>
          <w:sz w:val="28"/>
          <w:szCs w:val="28"/>
          <w:lang w:val="uk-UA"/>
        </w:rPr>
        <w:t xml:space="preserve">банківської установи поділяються та обліковуються за декількома категоріями, а саме: </w:t>
      </w:r>
      <w:r w:rsidRPr="00AA64C4">
        <w:rPr>
          <w:rFonts w:ascii="Times New Roman" w:hAnsi="Times New Roman" w:cs="Times New Roman"/>
          <w:sz w:val="28"/>
          <w:szCs w:val="28"/>
          <w:lang w:val="uk-UA"/>
        </w:rPr>
        <w:t>1) акт</w:t>
      </w:r>
      <w:r w:rsidR="00AA64C4" w:rsidRPr="00AA64C4">
        <w:rPr>
          <w:rFonts w:ascii="Times New Roman" w:hAnsi="Times New Roman" w:cs="Times New Roman"/>
          <w:sz w:val="28"/>
          <w:szCs w:val="28"/>
          <w:lang w:val="uk-UA"/>
        </w:rPr>
        <w:softHyphen/>
      </w:r>
      <w:r w:rsidRPr="00AA64C4">
        <w:rPr>
          <w:rFonts w:ascii="Times New Roman" w:hAnsi="Times New Roman" w:cs="Times New Roman"/>
          <w:sz w:val="28"/>
          <w:szCs w:val="28"/>
          <w:lang w:val="uk-UA"/>
        </w:rPr>
        <w:t>иви, які обліковуються за амортизованою собівартістю; 2) активи, які обліковуються за спра</w:t>
      </w:r>
      <w:r w:rsidR="00AA64C4" w:rsidRPr="00AA64C4">
        <w:rPr>
          <w:rFonts w:ascii="Times New Roman" w:hAnsi="Times New Roman" w:cs="Times New Roman"/>
          <w:sz w:val="28"/>
          <w:szCs w:val="28"/>
          <w:lang w:val="uk-UA"/>
        </w:rPr>
        <w:softHyphen/>
      </w:r>
      <w:r w:rsidRPr="00AA64C4">
        <w:rPr>
          <w:rFonts w:ascii="Times New Roman" w:hAnsi="Times New Roman" w:cs="Times New Roman"/>
          <w:sz w:val="28"/>
          <w:szCs w:val="28"/>
          <w:lang w:val="uk-UA"/>
        </w:rPr>
        <w:t>ведливою вартістю із визн</w:t>
      </w:r>
      <w:r w:rsidR="00AA64C4" w:rsidRPr="00AA64C4">
        <w:rPr>
          <w:rFonts w:ascii="Times New Roman" w:hAnsi="Times New Roman" w:cs="Times New Roman"/>
          <w:sz w:val="28"/>
          <w:szCs w:val="28"/>
          <w:lang w:val="uk-UA"/>
        </w:rPr>
        <w:softHyphen/>
      </w:r>
      <w:r w:rsidRPr="00AA64C4">
        <w:rPr>
          <w:rFonts w:ascii="Times New Roman" w:hAnsi="Times New Roman" w:cs="Times New Roman"/>
          <w:sz w:val="28"/>
          <w:szCs w:val="28"/>
          <w:lang w:val="uk-UA"/>
        </w:rPr>
        <w:t>анням результатів переоцінки в іншому сукупному доході; 3) активи, які обліковуються за справедли</w:t>
      </w:r>
      <w:r w:rsidR="00AA64C4" w:rsidRPr="00AA64C4">
        <w:rPr>
          <w:rFonts w:ascii="Times New Roman" w:hAnsi="Times New Roman" w:cs="Times New Roman"/>
          <w:sz w:val="28"/>
          <w:szCs w:val="28"/>
          <w:lang w:val="uk-UA"/>
        </w:rPr>
        <w:softHyphen/>
      </w:r>
      <w:r w:rsidRPr="00AA64C4">
        <w:rPr>
          <w:rFonts w:ascii="Times New Roman" w:hAnsi="Times New Roman" w:cs="Times New Roman"/>
          <w:sz w:val="28"/>
          <w:szCs w:val="28"/>
          <w:lang w:val="uk-UA"/>
        </w:rPr>
        <w:t>вою вартістю із визнанням результа</w:t>
      </w:r>
      <w:r w:rsidR="00AA64C4" w:rsidRPr="00AA64C4">
        <w:rPr>
          <w:rFonts w:ascii="Times New Roman" w:hAnsi="Times New Roman" w:cs="Times New Roman"/>
          <w:sz w:val="28"/>
          <w:szCs w:val="28"/>
          <w:lang w:val="uk-UA"/>
        </w:rPr>
        <w:softHyphen/>
      </w:r>
      <w:r w:rsidRPr="00AA64C4">
        <w:rPr>
          <w:rFonts w:ascii="Times New Roman" w:hAnsi="Times New Roman" w:cs="Times New Roman"/>
          <w:sz w:val="28"/>
          <w:szCs w:val="28"/>
          <w:lang w:val="uk-UA"/>
        </w:rPr>
        <w:t>тів переоцінки у прибу</w:t>
      </w:r>
      <w:r w:rsidR="00AA64C4" w:rsidRPr="00AA64C4">
        <w:rPr>
          <w:rFonts w:ascii="Times New Roman" w:hAnsi="Times New Roman" w:cs="Times New Roman"/>
          <w:sz w:val="28"/>
          <w:szCs w:val="28"/>
          <w:lang w:val="uk-UA"/>
        </w:rPr>
        <w:softHyphen/>
      </w:r>
      <w:r w:rsidRPr="00AA64C4">
        <w:rPr>
          <w:rFonts w:ascii="Times New Roman" w:hAnsi="Times New Roman" w:cs="Times New Roman"/>
          <w:sz w:val="28"/>
          <w:szCs w:val="28"/>
          <w:lang w:val="uk-UA"/>
        </w:rPr>
        <w:t>тках або збитках.</w:t>
      </w:r>
    </w:p>
    <w:p w:rsidR="00246712" w:rsidRPr="00AA64C4" w:rsidRDefault="00AA64C4" w:rsidP="00CF3E7C">
      <w:pPr>
        <w:pStyle w:val="a3"/>
        <w:numPr>
          <w:ilvl w:val="0"/>
          <w:numId w:val="27"/>
        </w:numPr>
        <w:tabs>
          <w:tab w:val="left" w:pos="580"/>
          <w:tab w:val="left" w:pos="626"/>
          <w:tab w:val="left" w:pos="674"/>
        </w:tabs>
        <w:spacing w:after="0" w:line="360" w:lineRule="auto"/>
        <w:ind w:left="0" w:right="-1" w:firstLine="709"/>
        <w:jc w:val="both"/>
        <w:rPr>
          <w:rFonts w:ascii="Times New Roman" w:hAnsi="Times New Roman" w:cs="Times New Roman"/>
          <w:sz w:val="28"/>
          <w:szCs w:val="28"/>
          <w:lang w:val="uk-UA"/>
        </w:rPr>
      </w:pPr>
      <w:r w:rsidRPr="00AA64C4">
        <w:rPr>
          <w:rFonts w:ascii="Times New Roman" w:hAnsi="Times New Roman" w:cs="Times New Roman"/>
          <w:sz w:val="28"/>
          <w:szCs w:val="28"/>
          <w:lang w:val="uk-UA"/>
        </w:rPr>
        <w:t xml:space="preserve">Задля оптимізації визначення ймовірних кредитних збитків за фінансовими активами та відсоткових доходів за ними, активи </w:t>
      </w:r>
      <w:r w:rsidR="00246712" w:rsidRPr="00AA64C4">
        <w:rPr>
          <w:rFonts w:ascii="Times New Roman" w:hAnsi="Times New Roman" w:cs="Times New Roman"/>
          <w:sz w:val="28"/>
          <w:szCs w:val="28"/>
          <w:lang w:val="uk-UA"/>
        </w:rPr>
        <w:t xml:space="preserve">розподіляються на три стадії знецінення (рівні кредитного ризику). </w:t>
      </w:r>
      <w:r w:rsidRPr="00AA64C4">
        <w:rPr>
          <w:rFonts w:ascii="Times New Roman" w:hAnsi="Times New Roman" w:cs="Times New Roman"/>
          <w:sz w:val="28"/>
          <w:szCs w:val="28"/>
          <w:lang w:val="uk-UA"/>
        </w:rPr>
        <w:t>Стадія знецінення активу визначається спираючись на те, наскільки суттєво змінився рівень кредитного ризику за фінансовим активом станом на звітну дату у порівнянні із початковим рівнем кредитного ризику.</w:t>
      </w:r>
    </w:p>
    <w:p w:rsidR="00246712" w:rsidRPr="00AA64C4" w:rsidRDefault="00246712" w:rsidP="00CF3E7C">
      <w:pPr>
        <w:pStyle w:val="a3"/>
        <w:numPr>
          <w:ilvl w:val="0"/>
          <w:numId w:val="27"/>
        </w:numPr>
        <w:tabs>
          <w:tab w:val="left" w:pos="580"/>
          <w:tab w:val="left" w:pos="626"/>
          <w:tab w:val="left" w:pos="674"/>
        </w:tabs>
        <w:spacing w:after="0" w:line="360" w:lineRule="auto"/>
        <w:ind w:left="0" w:right="-1" w:firstLine="709"/>
        <w:contextualSpacing w:val="0"/>
        <w:jc w:val="both"/>
        <w:rPr>
          <w:rFonts w:ascii="Times New Roman" w:hAnsi="Times New Roman" w:cs="Times New Roman"/>
          <w:sz w:val="28"/>
          <w:szCs w:val="28"/>
          <w:lang w:val="uk-UA"/>
        </w:rPr>
      </w:pPr>
      <w:r w:rsidRPr="00AA64C4">
        <w:rPr>
          <w:rFonts w:ascii="Times New Roman" w:hAnsi="Times New Roman" w:cs="Times New Roman"/>
          <w:sz w:val="28"/>
          <w:szCs w:val="28"/>
          <w:lang w:val="uk-UA"/>
        </w:rPr>
        <w:t xml:space="preserve">Розрахунок резервів по МСФЗ для заборгованості, здійснюється на: портфельній (груповій) основі – для індивідуально не значних активних банківських операцій та індивідуально значних активних банківських операцій за якими не виявлено ознак дефолту; індивідуальній основі – </w:t>
      </w:r>
      <w:r w:rsidRPr="00AA64C4">
        <w:rPr>
          <w:rFonts w:ascii="Times New Roman" w:hAnsi="Times New Roman" w:cs="Times New Roman"/>
          <w:sz w:val="28"/>
          <w:szCs w:val="28"/>
          <w:lang w:val="uk-UA"/>
        </w:rPr>
        <w:lastRenderedPageBreak/>
        <w:t>застосовується для індивідуально значних активних банківських операцій за</w:t>
      </w:r>
      <w:r w:rsidRPr="00F67B81">
        <w:rPr>
          <w:rFonts w:ascii="Times New Roman" w:hAnsi="Times New Roman" w:cs="Times New Roman"/>
          <w:sz w:val="28"/>
          <w:szCs w:val="28"/>
          <w:lang w:val="uk-UA"/>
        </w:rPr>
        <w:t xml:space="preserve"> </w:t>
      </w:r>
      <w:r w:rsidRPr="00AA64C4">
        <w:rPr>
          <w:rFonts w:ascii="Times New Roman" w:hAnsi="Times New Roman" w:cs="Times New Roman"/>
          <w:sz w:val="28"/>
          <w:szCs w:val="28"/>
          <w:lang w:val="uk-UA"/>
        </w:rPr>
        <w:t>якими визнано дефолт.</w:t>
      </w:r>
    </w:p>
    <w:p w:rsidR="00246712" w:rsidRPr="00AA64C4" w:rsidRDefault="00246712" w:rsidP="00CF3E7C">
      <w:pPr>
        <w:pStyle w:val="a3"/>
        <w:numPr>
          <w:ilvl w:val="0"/>
          <w:numId w:val="27"/>
        </w:numPr>
        <w:tabs>
          <w:tab w:val="left" w:pos="580"/>
          <w:tab w:val="left" w:pos="626"/>
          <w:tab w:val="left" w:pos="674"/>
        </w:tabs>
        <w:spacing w:after="0" w:line="360" w:lineRule="auto"/>
        <w:ind w:left="0" w:right="-1" w:firstLine="709"/>
        <w:contextualSpacing w:val="0"/>
        <w:jc w:val="both"/>
        <w:rPr>
          <w:rFonts w:ascii="Times New Roman" w:hAnsi="Times New Roman" w:cs="Times New Roman"/>
          <w:sz w:val="28"/>
          <w:szCs w:val="28"/>
          <w:lang w:val="uk-UA"/>
        </w:rPr>
      </w:pPr>
      <w:r w:rsidRPr="00AA64C4">
        <w:rPr>
          <w:rFonts w:ascii="Times New Roman" w:hAnsi="Times New Roman" w:cs="Times New Roman"/>
          <w:sz w:val="28"/>
          <w:szCs w:val="28"/>
          <w:lang w:val="uk-UA"/>
        </w:rPr>
        <w:t xml:space="preserve"> Проведено аналіз фінансової діяльності АТ АКБ «Львів», який працює на банківському ринку України, здійснює свою діяльність на підставі банківської ліцензії </w:t>
      </w:r>
      <w:r w:rsidR="00AA64C4" w:rsidRPr="00AA64C4">
        <w:rPr>
          <w:rFonts w:ascii="Times New Roman" w:hAnsi="Times New Roman" w:cs="Times New Roman"/>
          <w:sz w:val="28"/>
          <w:szCs w:val="28"/>
          <w:lang w:val="uk-UA"/>
        </w:rPr>
        <w:t xml:space="preserve">та надає банківські послуги та здійснює банківські операції, визначені Законом України «Про банки і банківську діяльність». </w:t>
      </w:r>
    </w:p>
    <w:p w:rsidR="00246712" w:rsidRPr="00F67B81" w:rsidRDefault="00AA64C4" w:rsidP="00CF3E7C">
      <w:pPr>
        <w:pStyle w:val="a3"/>
        <w:numPr>
          <w:ilvl w:val="0"/>
          <w:numId w:val="27"/>
        </w:numPr>
        <w:tabs>
          <w:tab w:val="left" w:pos="580"/>
          <w:tab w:val="left" w:pos="626"/>
          <w:tab w:val="left" w:pos="674"/>
        </w:tabs>
        <w:spacing w:after="0" w:line="360" w:lineRule="auto"/>
        <w:ind w:left="0" w:right="-1"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Поступовий вихід із періоду </w:t>
      </w:r>
      <w:proofErr w:type="spellStart"/>
      <w:r>
        <w:rPr>
          <w:rFonts w:ascii="Times New Roman" w:hAnsi="Times New Roman" w:cs="Times New Roman"/>
          <w:sz w:val="28"/>
          <w:szCs w:val="28"/>
          <w:lang w:val="uk-UA"/>
        </w:rPr>
        <w:t>коронакризи</w:t>
      </w:r>
      <w:proofErr w:type="spellEnd"/>
      <w:r>
        <w:rPr>
          <w:rFonts w:ascii="Times New Roman" w:hAnsi="Times New Roman" w:cs="Times New Roman"/>
          <w:sz w:val="28"/>
          <w:szCs w:val="28"/>
          <w:lang w:val="uk-UA"/>
        </w:rPr>
        <w:t xml:space="preserve"> сприяв зростанню обсягів </w:t>
      </w:r>
      <w:r w:rsidR="00246712" w:rsidRPr="00AA64C4">
        <w:rPr>
          <w:rFonts w:ascii="Times New Roman" w:hAnsi="Times New Roman" w:cs="Times New Roman"/>
          <w:sz w:val="28"/>
          <w:szCs w:val="28"/>
          <w:lang w:val="uk-UA"/>
        </w:rPr>
        <w:t xml:space="preserve">кредитування та пом’якшенню стандартів кредитування. Станом на грудень 2021 року обсяги кредитів, наданих клієнтам банку становив 4 150 692 </w:t>
      </w:r>
      <w:proofErr w:type="spellStart"/>
      <w:r w:rsidR="00246712" w:rsidRPr="00AA64C4">
        <w:rPr>
          <w:rFonts w:ascii="Times New Roman" w:hAnsi="Times New Roman" w:cs="Times New Roman"/>
          <w:sz w:val="28"/>
          <w:szCs w:val="28"/>
          <w:lang w:val="uk-UA"/>
        </w:rPr>
        <w:t>тис.грн</w:t>
      </w:r>
      <w:proofErr w:type="spellEnd"/>
      <w:r w:rsidR="00246712" w:rsidRPr="00AA64C4">
        <w:rPr>
          <w:rFonts w:ascii="Times New Roman" w:hAnsi="Times New Roman" w:cs="Times New Roman"/>
          <w:sz w:val="28"/>
          <w:szCs w:val="28"/>
          <w:lang w:val="uk-UA"/>
        </w:rPr>
        <w:t>., що на 37,3%</w:t>
      </w:r>
      <w:r w:rsidR="00246712" w:rsidRPr="00F67B81">
        <w:rPr>
          <w:rFonts w:ascii="Times New Roman" w:hAnsi="Times New Roman" w:cs="Times New Roman"/>
          <w:sz w:val="28"/>
          <w:szCs w:val="28"/>
          <w:lang w:val="uk-UA"/>
        </w:rPr>
        <w:t xml:space="preserve"> більше, а ніж за підсумками 2020 року (3 023 688 </w:t>
      </w:r>
      <w:proofErr w:type="spellStart"/>
      <w:r w:rsidR="00246712" w:rsidRPr="00F67B81">
        <w:rPr>
          <w:rFonts w:ascii="Times New Roman" w:hAnsi="Times New Roman" w:cs="Times New Roman"/>
          <w:sz w:val="28"/>
          <w:szCs w:val="28"/>
          <w:lang w:val="uk-UA"/>
        </w:rPr>
        <w:t>тис.грн</w:t>
      </w:r>
      <w:proofErr w:type="spellEnd"/>
      <w:r w:rsidR="00246712" w:rsidRPr="00F67B81">
        <w:rPr>
          <w:rFonts w:ascii="Times New Roman" w:hAnsi="Times New Roman" w:cs="Times New Roman"/>
          <w:sz w:val="28"/>
          <w:szCs w:val="28"/>
          <w:lang w:val="uk-UA"/>
        </w:rPr>
        <w:t xml:space="preserve">.) з метою </w:t>
      </w:r>
      <w:r>
        <w:rPr>
          <w:rFonts w:ascii="Times New Roman" w:hAnsi="Times New Roman" w:cs="Times New Roman"/>
          <w:sz w:val="28"/>
          <w:szCs w:val="28"/>
          <w:lang w:val="uk-UA"/>
        </w:rPr>
        <w:t xml:space="preserve">формування запасів капіталу для покриття ймовірних втрат внаслідок погіршення якості </w:t>
      </w:r>
      <w:r w:rsidR="00416A4B">
        <w:rPr>
          <w:rFonts w:ascii="Times New Roman" w:hAnsi="Times New Roman" w:cs="Times New Roman"/>
          <w:sz w:val="28"/>
          <w:szCs w:val="28"/>
          <w:lang w:val="uk-UA"/>
        </w:rPr>
        <w:t xml:space="preserve">портфеля незабезпечених кредитів відбулося підвищення ваг кредитного ризику до 125% у 2021 році, та на </w:t>
      </w:r>
      <w:r w:rsidR="00246712" w:rsidRPr="00F67B81">
        <w:rPr>
          <w:rFonts w:ascii="Times New Roman" w:hAnsi="Times New Roman" w:cs="Times New Roman"/>
          <w:sz w:val="28"/>
          <w:szCs w:val="28"/>
          <w:lang w:val="uk-UA"/>
        </w:rPr>
        <w:t>початок 2022 року вони були збільшені до 150%.</w:t>
      </w:r>
    </w:p>
    <w:p w:rsidR="00246712" w:rsidRPr="00F67B81" w:rsidRDefault="00246712" w:rsidP="00CF3E7C">
      <w:pPr>
        <w:pStyle w:val="a3"/>
        <w:numPr>
          <w:ilvl w:val="0"/>
          <w:numId w:val="27"/>
        </w:numPr>
        <w:tabs>
          <w:tab w:val="left" w:pos="580"/>
          <w:tab w:val="left" w:pos="626"/>
          <w:tab w:val="left" w:pos="674"/>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 Останні два роки</w:t>
      </w:r>
      <w:r w:rsidR="00416A4B">
        <w:rPr>
          <w:rFonts w:ascii="Times New Roman" w:hAnsi="Times New Roman" w:cs="Times New Roman"/>
          <w:sz w:val="28"/>
          <w:szCs w:val="28"/>
          <w:lang w:val="uk-UA"/>
        </w:rPr>
        <w:t xml:space="preserve"> зберігалась тенденція зростання частки коштів до запитання в структурі коштів фізичних осіб. </w:t>
      </w:r>
      <w:r w:rsidRPr="00F67B81">
        <w:rPr>
          <w:rFonts w:ascii="Times New Roman" w:hAnsi="Times New Roman" w:cs="Times New Roman"/>
          <w:sz w:val="28"/>
          <w:szCs w:val="28"/>
          <w:lang w:val="uk-UA"/>
        </w:rPr>
        <w:t>Так</w:t>
      </w:r>
      <w:r w:rsidR="00416A4B">
        <w:rPr>
          <w:rFonts w:ascii="Times New Roman" w:hAnsi="Times New Roman" w:cs="Times New Roman"/>
          <w:sz w:val="28"/>
          <w:szCs w:val="28"/>
          <w:lang w:val="uk-UA"/>
        </w:rPr>
        <w:t xml:space="preserve">а ситуація є вигідною для банківської установи, оскільки зазначені кошти </w:t>
      </w:r>
      <w:r w:rsidRPr="00F67B81">
        <w:rPr>
          <w:rFonts w:ascii="Times New Roman" w:hAnsi="Times New Roman" w:cs="Times New Roman"/>
          <w:sz w:val="28"/>
          <w:szCs w:val="28"/>
          <w:lang w:val="uk-UA"/>
        </w:rPr>
        <w:t>дешевш</w:t>
      </w:r>
      <w:r w:rsidR="00416A4B">
        <w:rPr>
          <w:rFonts w:ascii="Times New Roman" w:hAnsi="Times New Roman" w:cs="Times New Roman"/>
          <w:sz w:val="28"/>
          <w:szCs w:val="28"/>
          <w:lang w:val="uk-UA"/>
        </w:rPr>
        <w:t>і, однак, значна частка таких коштів, підвищує ризики довгострокової ліквідності. зменшення вартості депозитів у</w:t>
      </w:r>
      <w:r w:rsidRPr="00F67B81">
        <w:rPr>
          <w:rFonts w:ascii="Times New Roman" w:hAnsi="Times New Roman" w:cs="Times New Roman"/>
          <w:sz w:val="28"/>
          <w:szCs w:val="28"/>
          <w:lang w:val="uk-UA"/>
        </w:rPr>
        <w:t xml:space="preserve"> 2021 році </w:t>
      </w:r>
      <w:proofErr w:type="spellStart"/>
      <w:r w:rsidRPr="00F67B81">
        <w:rPr>
          <w:rFonts w:ascii="Times New Roman" w:hAnsi="Times New Roman" w:cs="Times New Roman"/>
          <w:sz w:val="28"/>
          <w:szCs w:val="28"/>
          <w:lang w:val="uk-UA"/>
        </w:rPr>
        <w:t>пригальмувалося</w:t>
      </w:r>
      <w:proofErr w:type="spellEnd"/>
      <w:r w:rsidRPr="00F67B81">
        <w:rPr>
          <w:rFonts w:ascii="Times New Roman" w:hAnsi="Times New Roman" w:cs="Times New Roman"/>
          <w:sz w:val="28"/>
          <w:szCs w:val="28"/>
          <w:lang w:val="uk-UA"/>
        </w:rPr>
        <w:t xml:space="preserve"> і у 2022 році призвело до загального звуження процентного </w:t>
      </w:r>
      <w:proofErr w:type="spellStart"/>
      <w:r w:rsidRPr="00F67B81">
        <w:rPr>
          <w:rFonts w:ascii="Times New Roman" w:hAnsi="Times New Roman" w:cs="Times New Roman"/>
          <w:sz w:val="28"/>
          <w:szCs w:val="28"/>
          <w:lang w:val="uk-UA"/>
        </w:rPr>
        <w:t>спреду</w:t>
      </w:r>
      <w:proofErr w:type="spellEnd"/>
      <w:r w:rsidRPr="00F67B81">
        <w:rPr>
          <w:rFonts w:ascii="Times New Roman" w:hAnsi="Times New Roman" w:cs="Times New Roman"/>
          <w:sz w:val="28"/>
          <w:szCs w:val="28"/>
          <w:lang w:val="uk-UA"/>
        </w:rPr>
        <w:t>.</w:t>
      </w:r>
    </w:p>
    <w:p w:rsidR="00246712" w:rsidRPr="00416A4B" w:rsidRDefault="00246712" w:rsidP="00CF3E7C">
      <w:pPr>
        <w:pStyle w:val="a3"/>
        <w:numPr>
          <w:ilvl w:val="0"/>
          <w:numId w:val="27"/>
        </w:numPr>
        <w:tabs>
          <w:tab w:val="left" w:pos="580"/>
          <w:tab w:val="left" w:pos="626"/>
          <w:tab w:val="left" w:pos="674"/>
        </w:tabs>
        <w:spacing w:after="0" w:line="360" w:lineRule="auto"/>
        <w:ind w:left="0" w:right="-1" w:firstLine="709"/>
        <w:contextualSpacing w:val="0"/>
        <w:jc w:val="both"/>
        <w:rPr>
          <w:rFonts w:ascii="Times New Roman" w:hAnsi="Times New Roman" w:cs="Times New Roman"/>
          <w:spacing w:val="-1"/>
          <w:sz w:val="16"/>
          <w:szCs w:val="16"/>
          <w:lang w:val="uk-UA"/>
        </w:rPr>
      </w:pPr>
      <w:r w:rsidRPr="00F67B81">
        <w:rPr>
          <w:rFonts w:ascii="Times New Roman" w:hAnsi="Times New Roman" w:cs="Times New Roman"/>
          <w:sz w:val="28"/>
          <w:szCs w:val="28"/>
          <w:lang w:val="uk-UA"/>
        </w:rPr>
        <w:t>Головними ризиками були у  2021 році (посилення карантину) та 2022 році (повномасштабна війна) в відповідно, уповільнення економічної активності</w:t>
      </w:r>
      <w:r w:rsidRPr="00416A4B">
        <w:rPr>
          <w:rFonts w:ascii="Times New Roman" w:hAnsi="Times New Roman" w:cs="Times New Roman"/>
          <w:sz w:val="28"/>
          <w:szCs w:val="28"/>
          <w:lang w:val="uk-UA"/>
        </w:rPr>
        <w:t xml:space="preserve">. Відсоткові доходи банку суттєво знизилися. </w:t>
      </w:r>
    </w:p>
    <w:p w:rsidR="00246712" w:rsidRPr="00F67B81" w:rsidRDefault="00416A4B" w:rsidP="00CF3E7C">
      <w:pPr>
        <w:pStyle w:val="a3"/>
        <w:numPr>
          <w:ilvl w:val="0"/>
          <w:numId w:val="27"/>
        </w:numPr>
        <w:tabs>
          <w:tab w:val="left" w:pos="580"/>
          <w:tab w:val="left" w:pos="626"/>
          <w:tab w:val="left" w:pos="674"/>
        </w:tabs>
        <w:spacing w:after="0" w:line="360" w:lineRule="auto"/>
        <w:ind w:left="0" w:right="-2" w:firstLine="709"/>
        <w:contextualSpacing w:val="0"/>
        <w:jc w:val="both"/>
        <w:rPr>
          <w:rFonts w:ascii="Times New Roman" w:hAnsi="Times New Roman" w:cs="Times New Roman"/>
          <w:sz w:val="28"/>
          <w:szCs w:val="28"/>
          <w:lang w:val="uk-UA"/>
        </w:rPr>
      </w:pPr>
      <w:r w:rsidRPr="00416A4B">
        <w:rPr>
          <w:rFonts w:ascii="Times New Roman" w:hAnsi="Times New Roman" w:cs="Times New Roman"/>
          <w:spacing w:val="-1"/>
          <w:sz w:val="28"/>
          <w:szCs w:val="28"/>
          <w:lang w:val="uk-UA"/>
        </w:rPr>
        <w:t xml:space="preserve">Якість грошових коштів, які розміщуються на кореспондентських рахунках у банках, оцінюється </w:t>
      </w:r>
      <w:r>
        <w:rPr>
          <w:rFonts w:ascii="Times New Roman" w:hAnsi="Times New Roman" w:cs="Times New Roman"/>
          <w:spacing w:val="-1"/>
          <w:sz w:val="28"/>
          <w:szCs w:val="28"/>
          <w:lang w:val="uk-UA"/>
        </w:rPr>
        <w:t xml:space="preserve">рейтинговою </w:t>
      </w:r>
      <w:r w:rsidRPr="00AB2F16">
        <w:rPr>
          <w:rFonts w:ascii="Times New Roman" w:hAnsi="Times New Roman" w:cs="Times New Roman"/>
          <w:spacing w:val="-1"/>
          <w:sz w:val="28"/>
          <w:szCs w:val="28"/>
          <w:lang w:val="uk-UA"/>
        </w:rPr>
        <w:t xml:space="preserve">агенцією </w:t>
      </w:r>
      <w:proofErr w:type="spellStart"/>
      <w:r w:rsidR="00246712" w:rsidRPr="00AB2F16">
        <w:rPr>
          <w:rFonts w:ascii="Times New Roman" w:hAnsi="Times New Roman" w:cs="Times New Roman"/>
          <w:sz w:val="28"/>
          <w:szCs w:val="28"/>
          <w:lang w:val="uk-UA"/>
        </w:rPr>
        <w:t>Moody’s</w:t>
      </w:r>
      <w:proofErr w:type="spellEnd"/>
      <w:r w:rsidR="00246712" w:rsidRPr="00060121">
        <w:rPr>
          <w:rFonts w:ascii="Times New Roman" w:hAnsi="Times New Roman" w:cs="Times New Roman"/>
          <w:sz w:val="28"/>
          <w:szCs w:val="28"/>
          <w:highlight w:val="yellow"/>
          <w:lang w:val="uk-UA"/>
        </w:rPr>
        <w:t>.</w:t>
      </w:r>
      <w:r w:rsidR="00246712" w:rsidRPr="00F67B81">
        <w:rPr>
          <w:rFonts w:ascii="Times New Roman" w:hAnsi="Times New Roman" w:cs="Times New Roman"/>
          <w:sz w:val="28"/>
          <w:szCs w:val="28"/>
          <w:lang w:val="uk-UA"/>
        </w:rPr>
        <w:t xml:space="preserve"> Категорія їх кредитної якості А1-А3, В1-В3, а відтак</w:t>
      </w:r>
      <w:r>
        <w:rPr>
          <w:rFonts w:ascii="Times New Roman" w:hAnsi="Times New Roman" w:cs="Times New Roman"/>
          <w:sz w:val="28"/>
          <w:szCs w:val="28"/>
          <w:lang w:val="uk-UA"/>
        </w:rPr>
        <w:t xml:space="preserve"> грошові кошти банку та їх еквіваленти не є знеціненими, простроченими та належать до стадії 1 кредитного ризику. </w:t>
      </w:r>
    </w:p>
    <w:p w:rsidR="00246712" w:rsidRPr="00A261EA" w:rsidRDefault="00246712" w:rsidP="00CF3E7C">
      <w:pPr>
        <w:pStyle w:val="a3"/>
        <w:numPr>
          <w:ilvl w:val="0"/>
          <w:numId w:val="27"/>
        </w:numPr>
        <w:tabs>
          <w:tab w:val="left" w:pos="580"/>
          <w:tab w:val="left" w:pos="626"/>
          <w:tab w:val="left" w:pos="674"/>
        </w:tabs>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 Обсяг резервів під знецінення кредитів та заборгованості банків станом на кінець 2021 року зменшився, що продиктовано, передусім </w:t>
      </w:r>
      <w:r w:rsidRPr="00F67B81">
        <w:rPr>
          <w:rFonts w:ascii="Times New Roman" w:hAnsi="Times New Roman" w:cs="Times New Roman"/>
          <w:sz w:val="28"/>
          <w:szCs w:val="28"/>
          <w:lang w:val="uk-UA"/>
        </w:rPr>
        <w:lastRenderedPageBreak/>
        <w:t>зменшенням обсягів зазначених кредиті та заборгованості. Також повністю відсутня безнадійна заборгованість та її списання. Отже, можемо стверджувати, що станом на</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31</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грудня</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2020</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року</w:t>
      </w:r>
      <w:r w:rsidRPr="00F67B81">
        <w:rPr>
          <w:rFonts w:ascii="Times New Roman" w:hAnsi="Times New Roman" w:cs="Times New Roman"/>
          <w:spacing w:val="-6"/>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2021</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року</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кредити</w:t>
      </w:r>
      <w:r w:rsidRPr="00F67B81">
        <w:rPr>
          <w:rFonts w:ascii="Times New Roman" w:hAnsi="Times New Roman" w:cs="Times New Roman"/>
          <w:spacing w:val="-2"/>
          <w:sz w:val="28"/>
          <w:szCs w:val="28"/>
          <w:lang w:val="uk-UA"/>
        </w:rPr>
        <w:t xml:space="preserve"> й </w:t>
      </w:r>
      <w:r w:rsidR="00416A4B">
        <w:rPr>
          <w:rFonts w:ascii="Times New Roman" w:hAnsi="Times New Roman" w:cs="Times New Roman"/>
          <w:spacing w:val="-2"/>
          <w:sz w:val="28"/>
          <w:szCs w:val="28"/>
          <w:lang w:val="uk-UA"/>
        </w:rPr>
        <w:t xml:space="preserve">заборгованість банку не були знеціненими або простроченими та належали до стадії 1 кредитного ризику. </w:t>
      </w:r>
      <w:r w:rsidRPr="00F67B81">
        <w:rPr>
          <w:rFonts w:ascii="Times New Roman" w:hAnsi="Times New Roman" w:cs="Times New Roman"/>
          <w:sz w:val="28"/>
          <w:szCs w:val="28"/>
          <w:lang w:val="uk-UA"/>
        </w:rPr>
        <w:t xml:space="preserve">Слід зазначити, що за всіма видами кредитів, зросли обсяги кредитування. Ця тенденція чітко прослідковується, як у 2020 році, так і у 2021 році. Відповідно, тенденцію до збільшення обсягів </w:t>
      </w:r>
      <w:r w:rsidRPr="00A261EA">
        <w:rPr>
          <w:rFonts w:ascii="Times New Roman" w:hAnsi="Times New Roman" w:cs="Times New Roman"/>
          <w:sz w:val="28"/>
          <w:szCs w:val="28"/>
          <w:lang w:val="uk-UA"/>
        </w:rPr>
        <w:t xml:space="preserve">демонструють й резерви під надані кредити. </w:t>
      </w:r>
    </w:p>
    <w:p w:rsidR="00246712" w:rsidRPr="00A261EA" w:rsidRDefault="00416A4B" w:rsidP="00CF3E7C">
      <w:pPr>
        <w:pStyle w:val="a3"/>
        <w:numPr>
          <w:ilvl w:val="0"/>
          <w:numId w:val="27"/>
        </w:numPr>
        <w:tabs>
          <w:tab w:val="left" w:pos="580"/>
          <w:tab w:val="left" w:pos="626"/>
          <w:tab w:val="left" w:pos="674"/>
        </w:tabs>
        <w:spacing w:after="0" w:line="360" w:lineRule="auto"/>
        <w:ind w:left="0" w:right="-2" w:firstLine="709"/>
        <w:contextualSpacing w:val="0"/>
        <w:jc w:val="both"/>
        <w:rPr>
          <w:rFonts w:ascii="Times New Roman" w:hAnsi="Times New Roman" w:cs="Times New Roman"/>
          <w:sz w:val="28"/>
          <w:szCs w:val="28"/>
          <w:lang w:val="uk-UA"/>
        </w:rPr>
      </w:pPr>
      <w:r w:rsidRPr="00A261EA">
        <w:rPr>
          <w:rFonts w:ascii="Times New Roman" w:hAnsi="Times New Roman" w:cs="Times New Roman"/>
          <w:sz w:val="28"/>
          <w:szCs w:val="28"/>
          <w:lang w:val="uk-UA"/>
        </w:rPr>
        <w:t>АТ АКБ «Львів» проводить щомісячний аналіз концентрації кредитного ризику за сумами кредитів, наданих у різні сектори економіки, що дозволяє визначити найбільшу концентрацію кредитів у  кре</w:t>
      </w:r>
      <w:r w:rsidR="00A261EA" w:rsidRPr="00A261EA">
        <w:rPr>
          <w:rFonts w:ascii="Times New Roman" w:hAnsi="Times New Roman" w:cs="Times New Roman"/>
          <w:sz w:val="28"/>
          <w:szCs w:val="28"/>
          <w:lang w:val="uk-UA"/>
        </w:rPr>
        <w:t>дитному портфелі за видами екон</w:t>
      </w:r>
      <w:r w:rsidRPr="00A261EA">
        <w:rPr>
          <w:rFonts w:ascii="Times New Roman" w:hAnsi="Times New Roman" w:cs="Times New Roman"/>
          <w:sz w:val="28"/>
          <w:szCs w:val="28"/>
          <w:lang w:val="uk-UA"/>
        </w:rPr>
        <w:t xml:space="preserve">омічної діяльності. </w:t>
      </w:r>
      <w:r w:rsidR="00A261EA" w:rsidRPr="00A261EA">
        <w:rPr>
          <w:rFonts w:ascii="Times New Roman" w:hAnsi="Times New Roman" w:cs="Times New Roman"/>
          <w:sz w:val="28"/>
          <w:szCs w:val="28"/>
          <w:lang w:val="uk-UA"/>
        </w:rPr>
        <w:t xml:space="preserve">Проведення такого аналізу є неодмінною складовою управління кредитним ризиком. </w:t>
      </w:r>
    </w:p>
    <w:p w:rsidR="00246712" w:rsidRPr="00F67B81" w:rsidRDefault="00246712" w:rsidP="00CF3E7C">
      <w:pPr>
        <w:pStyle w:val="a3"/>
        <w:numPr>
          <w:ilvl w:val="0"/>
          <w:numId w:val="27"/>
        </w:numPr>
        <w:tabs>
          <w:tab w:val="left" w:pos="580"/>
          <w:tab w:val="left" w:pos="626"/>
          <w:tab w:val="left" w:pos="674"/>
        </w:tabs>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У складі кредитів, наданих досліджуваною банківською установою, найбільшу частку – 87,5% - становлять кредити, виплати за якими здійснюються без затримки платежу. Всі інші кредити, різної стадії зменшення корисності, становлять 12,5%. </w:t>
      </w:r>
    </w:p>
    <w:p w:rsidR="00246712" w:rsidRPr="00F67B81" w:rsidRDefault="00246712" w:rsidP="00CF3E7C">
      <w:pPr>
        <w:pStyle w:val="a3"/>
        <w:numPr>
          <w:ilvl w:val="0"/>
          <w:numId w:val="27"/>
        </w:numPr>
        <w:tabs>
          <w:tab w:val="left" w:pos="580"/>
          <w:tab w:val="left" w:pos="626"/>
          <w:tab w:val="left" w:pos="674"/>
        </w:tabs>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 З метою</w:t>
      </w:r>
      <w:r w:rsidR="00A261EA">
        <w:rPr>
          <w:rFonts w:ascii="Times New Roman" w:hAnsi="Times New Roman" w:cs="Times New Roman"/>
          <w:sz w:val="28"/>
          <w:szCs w:val="28"/>
          <w:lang w:val="uk-UA"/>
        </w:rPr>
        <w:t xml:space="preserve"> ефективного</w:t>
      </w:r>
      <w:r w:rsidRPr="00F67B81">
        <w:rPr>
          <w:rFonts w:ascii="Times New Roman" w:hAnsi="Times New Roman" w:cs="Times New Roman"/>
          <w:sz w:val="28"/>
          <w:szCs w:val="28"/>
          <w:lang w:val="uk-UA"/>
        </w:rPr>
        <w:t xml:space="preserve"> управління кредитними ризиками</w:t>
      </w:r>
      <w:r w:rsidR="00A261EA">
        <w:rPr>
          <w:rFonts w:ascii="Times New Roman" w:hAnsi="Times New Roman" w:cs="Times New Roman"/>
          <w:sz w:val="28"/>
          <w:szCs w:val="28"/>
          <w:lang w:val="uk-UA"/>
        </w:rPr>
        <w:t xml:space="preserve"> досліджувана установа банку поділяє свою діяльність на три операційні сегменти: </w:t>
      </w:r>
      <w:r w:rsidRPr="00F67B81">
        <w:rPr>
          <w:rFonts w:ascii="Times New Roman" w:hAnsi="Times New Roman" w:cs="Times New Roman"/>
          <w:sz w:val="28"/>
          <w:szCs w:val="28"/>
          <w:lang w:val="uk-UA"/>
        </w:rPr>
        <w:t xml:space="preserve">послуги фізичним особам; послуги корпоративним клієнтам; бізнес-сегмент, який </w:t>
      </w:r>
      <w:r w:rsidR="00A261EA">
        <w:rPr>
          <w:rFonts w:ascii="Times New Roman" w:hAnsi="Times New Roman" w:cs="Times New Roman"/>
          <w:sz w:val="28"/>
          <w:szCs w:val="28"/>
          <w:lang w:val="uk-UA"/>
        </w:rPr>
        <w:t xml:space="preserve">охоплює торгові операції з фінансовими інструментами, операції з іноземною валютою, міжбанківське кредитування, відсотковий арбітраж за </w:t>
      </w:r>
      <w:r w:rsidR="00A261EA" w:rsidRPr="00A261EA">
        <w:rPr>
          <w:rFonts w:ascii="Times New Roman" w:hAnsi="Times New Roman" w:cs="Times New Roman"/>
          <w:sz w:val="28"/>
          <w:szCs w:val="28"/>
          <w:lang w:val="uk-UA"/>
        </w:rPr>
        <w:t xml:space="preserve">операціями SWAP, управління короткостроковою ліквідністю та валютним ризиком. </w:t>
      </w:r>
      <w:r w:rsidRPr="00F67B81">
        <w:rPr>
          <w:rFonts w:ascii="Times New Roman" w:hAnsi="Times New Roman" w:cs="Times New Roman"/>
          <w:sz w:val="28"/>
          <w:szCs w:val="28"/>
          <w:lang w:val="uk-UA"/>
        </w:rPr>
        <w:t xml:space="preserve">Контроль результатів операційної діяльності здійснюється  окремо по кожному підрозділу.  </w:t>
      </w:r>
    </w:p>
    <w:p w:rsidR="00054CF9" w:rsidRPr="00A261EA" w:rsidRDefault="00246712" w:rsidP="00190357">
      <w:pPr>
        <w:pStyle w:val="a3"/>
        <w:numPr>
          <w:ilvl w:val="0"/>
          <w:numId w:val="27"/>
        </w:numPr>
        <w:shd w:val="clear" w:color="auto" w:fill="FFFFFF"/>
        <w:tabs>
          <w:tab w:val="left" w:pos="580"/>
          <w:tab w:val="left" w:pos="626"/>
          <w:tab w:val="left" w:pos="674"/>
        </w:tabs>
        <w:spacing w:after="0" w:line="360" w:lineRule="auto"/>
        <w:ind w:left="0" w:right="-2" w:firstLine="709"/>
        <w:contextualSpacing w:val="0"/>
        <w:jc w:val="both"/>
        <w:rPr>
          <w:rStyle w:val="fontstyle21"/>
          <w:lang w:val="uk-UA"/>
        </w:rPr>
      </w:pPr>
      <w:r w:rsidRPr="00A261EA">
        <w:rPr>
          <w:rFonts w:ascii="Times New Roman" w:hAnsi="Times New Roman" w:cs="Times New Roman"/>
          <w:sz w:val="28"/>
          <w:szCs w:val="28"/>
          <w:lang w:val="uk-UA"/>
        </w:rPr>
        <w:t>Визначення кредитного ризику клієнта банку – юридичної особи</w:t>
      </w:r>
      <w:r w:rsidRPr="00A261EA">
        <w:rPr>
          <w:rFonts w:ascii="Times New Roman" w:hAnsi="Times New Roman" w:cs="Times New Roman"/>
          <w:color w:val="000000" w:themeColor="text1"/>
          <w:sz w:val="28"/>
          <w:szCs w:val="28"/>
          <w:lang w:val="uk-UA"/>
        </w:rPr>
        <w:t xml:space="preserve"> відбувається на основі внутрішніх положень, розроблених для власного використання банку, а також на основі </w:t>
      </w:r>
      <w:r w:rsidRPr="00A261EA">
        <w:rPr>
          <w:rFonts w:ascii="Times New Roman" w:eastAsia="Times New Roman" w:hAnsi="Times New Roman" w:cs="Times New Roman"/>
          <w:sz w:val="28"/>
          <w:szCs w:val="28"/>
          <w:lang w:val="uk-UA" w:eastAsia="uk-UA"/>
        </w:rPr>
        <w:t xml:space="preserve">Положення </w:t>
      </w:r>
      <w:r w:rsidRPr="00A261EA">
        <w:rPr>
          <w:rFonts w:ascii="Times New Roman" w:eastAsia="Times New Roman" w:hAnsi="Times New Roman" w:cs="Times New Roman"/>
          <w:bCs/>
          <w:sz w:val="28"/>
          <w:szCs w:val="28"/>
          <w:lang w:val="uk-UA" w:eastAsia="uk-UA"/>
        </w:rPr>
        <w:t xml:space="preserve">про визначення банками </w:t>
      </w:r>
      <w:r w:rsidR="00A261EA" w:rsidRPr="00A261EA">
        <w:rPr>
          <w:rFonts w:ascii="Times New Roman" w:eastAsia="Times New Roman" w:hAnsi="Times New Roman" w:cs="Times New Roman"/>
          <w:bCs/>
          <w:sz w:val="28"/>
          <w:szCs w:val="28"/>
          <w:lang w:val="uk-UA" w:eastAsia="uk-UA"/>
        </w:rPr>
        <w:t>України розміру кредитного ризику за активними банківськими операціями, затвердженим Постановою Правління НБУ</w:t>
      </w:r>
      <w:r w:rsidRPr="00A261EA">
        <w:rPr>
          <w:rFonts w:ascii="Times New Roman" w:eastAsia="Times New Roman" w:hAnsi="Times New Roman" w:cs="Times New Roman"/>
          <w:sz w:val="28"/>
          <w:szCs w:val="28"/>
          <w:lang w:val="uk-UA" w:eastAsia="uk-UA"/>
        </w:rPr>
        <w:t xml:space="preserve"> № 351 від 30.06.2016 р.</w:t>
      </w:r>
      <w:r w:rsidR="00054CF9" w:rsidRPr="00A261EA">
        <w:rPr>
          <w:rStyle w:val="fontstyle21"/>
          <w:lang w:val="uk-UA"/>
        </w:rPr>
        <w:br w:type="page"/>
      </w: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r w:rsidRPr="00F67B81">
        <w:rPr>
          <w:rFonts w:ascii="Times New Roman" w:hAnsi="Times New Roman" w:cs="Times New Roman"/>
          <w:b/>
          <w:sz w:val="28"/>
          <w:szCs w:val="28"/>
          <w:lang w:val="uk-UA"/>
        </w:rPr>
        <w:lastRenderedPageBreak/>
        <w:t>РОЗДІЛ 3</w:t>
      </w:r>
    </w:p>
    <w:p w:rsidR="00246712" w:rsidRDefault="002311CD" w:rsidP="00D575DC">
      <w:pPr>
        <w:spacing w:after="0" w:line="360" w:lineRule="auto"/>
        <w:ind w:firstLine="709"/>
        <w:jc w:val="center"/>
        <w:rPr>
          <w:rFonts w:ascii="Times New Roman" w:hAnsi="Times New Roman" w:cs="Times New Roman"/>
          <w:b/>
          <w:sz w:val="28"/>
          <w:szCs w:val="28"/>
          <w:lang w:val="uk-UA"/>
        </w:rPr>
      </w:pPr>
      <w:r w:rsidRPr="002311CD">
        <w:rPr>
          <w:rFonts w:ascii="Times New Roman" w:hAnsi="Times New Roman" w:cs="Times New Roman"/>
          <w:b/>
          <w:sz w:val="28"/>
          <w:szCs w:val="28"/>
          <w:lang w:val="uk-UA"/>
        </w:rPr>
        <w:t>ПЕРСПЕКТИВИ ВДОСКОНАЛЕННЯ РОБОТИ БАНКІВ З УПРАВЛІННЯ КРЕДИТНИМИ РИЗИКАМИ</w:t>
      </w:r>
    </w:p>
    <w:p w:rsidR="00D575DC" w:rsidRPr="00F67B81" w:rsidRDefault="00D575DC" w:rsidP="00D575DC">
      <w:pPr>
        <w:spacing w:after="0" w:line="360" w:lineRule="auto"/>
        <w:ind w:firstLine="709"/>
        <w:jc w:val="center"/>
        <w:rPr>
          <w:rFonts w:ascii="Times New Roman" w:hAnsi="Times New Roman" w:cs="Times New Roman"/>
          <w:b/>
          <w:sz w:val="28"/>
          <w:szCs w:val="28"/>
          <w:lang w:val="uk-UA"/>
        </w:rPr>
      </w:pPr>
    </w:p>
    <w:p w:rsidR="00246712" w:rsidRPr="00F67B81" w:rsidRDefault="00246712" w:rsidP="00246712">
      <w:pPr>
        <w:spacing w:after="0" w:line="360" w:lineRule="auto"/>
        <w:ind w:firstLine="709"/>
        <w:jc w:val="both"/>
        <w:rPr>
          <w:rFonts w:ascii="Times New Roman" w:hAnsi="Times New Roman" w:cs="Times New Roman"/>
          <w:b/>
          <w:sz w:val="28"/>
          <w:szCs w:val="28"/>
          <w:lang w:val="uk-UA"/>
        </w:rPr>
      </w:pPr>
      <w:r w:rsidRPr="00F67B81">
        <w:rPr>
          <w:rFonts w:ascii="Times New Roman" w:hAnsi="Times New Roman" w:cs="Times New Roman"/>
          <w:b/>
          <w:sz w:val="28"/>
          <w:szCs w:val="28"/>
          <w:lang w:val="uk-UA"/>
        </w:rPr>
        <w:t xml:space="preserve">3.1. Проблеми управління кредитним ризиком в банку </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iCs/>
          <w:sz w:val="28"/>
          <w:szCs w:val="28"/>
          <w:lang w:val="uk-UA" w:eastAsia="uk-UA"/>
        </w:rPr>
      </w:pPr>
      <w:r w:rsidRPr="00F67B81">
        <w:rPr>
          <w:rFonts w:ascii="Times New Roman" w:eastAsia="Times New Roman" w:hAnsi="Times New Roman" w:cs="Times New Roman"/>
          <w:iCs/>
          <w:sz w:val="28"/>
          <w:szCs w:val="28"/>
          <w:lang w:val="uk-UA" w:eastAsia="uk-UA"/>
        </w:rPr>
        <w:t xml:space="preserve">Функціонування банківських установ покликано забезпечувати суб’єктів економіки необхідними послугами у фінансовій сфері та формувати такий рівень прибутків, який би задовольняв акціонерів банку й дозволяв розвиватися самій банківській установі. Головним напрямом роботи, який займає провідне місце у створенні банківських прибутків є кредитування. Кредитна діяльність комерційних банків, як  і будь яка інша банківська діяльність, завжди супроводжується ризиками. Мінливі економічні умови, тривала пандемія, повномасштабна війна – все це не сприяє ефективному веденню банківського бізнесу та примножує ризики. В таких умовах на перше місце висуваються питання мінімізації ризиків, а це своєю чергою, потребує додаткових наукових досліджень та вироблення певних стратегій щодо мінімізації ризиків в банківській діяльності. </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Основним регулюючим документом банківської діяльності є Базельські угоди, які періодично оновлюються. У відповідності з ними кредитний </w:t>
      </w:r>
      <w:r w:rsidR="00060121">
        <w:rPr>
          <w:rFonts w:ascii="Times New Roman" w:eastAsia="Times New Roman" w:hAnsi="Times New Roman" w:cs="Times New Roman"/>
          <w:sz w:val="28"/>
          <w:szCs w:val="28"/>
          <w:lang w:val="uk-UA" w:eastAsia="uk-UA"/>
        </w:rPr>
        <w:t>ризик банку охарактеризований як</w:t>
      </w:r>
      <w:r w:rsidRPr="00F67B81">
        <w:rPr>
          <w:rFonts w:ascii="Times New Roman" w:eastAsia="Times New Roman" w:hAnsi="Times New Roman" w:cs="Times New Roman"/>
          <w:sz w:val="28"/>
          <w:szCs w:val="28"/>
          <w:lang w:val="uk-UA" w:eastAsia="uk-UA"/>
        </w:rPr>
        <w:t xml:space="preserve"> «ризик втрат, що виникає внаслідок дефолту у </w:t>
      </w:r>
      <w:r w:rsidRPr="0069714A">
        <w:rPr>
          <w:rFonts w:ascii="Times New Roman" w:eastAsia="Times New Roman" w:hAnsi="Times New Roman" w:cs="Times New Roman"/>
          <w:sz w:val="28"/>
          <w:szCs w:val="28"/>
          <w:lang w:val="uk-UA" w:eastAsia="uk-UA"/>
        </w:rPr>
        <w:t>кредитора або контрагента» [</w:t>
      </w:r>
      <w:r w:rsidR="0069714A" w:rsidRPr="0069714A">
        <w:rPr>
          <w:rFonts w:ascii="Times New Roman" w:eastAsia="Times New Roman" w:hAnsi="Times New Roman" w:cs="Times New Roman"/>
          <w:sz w:val="28"/>
          <w:szCs w:val="28"/>
          <w:lang w:val="uk-UA" w:eastAsia="uk-UA"/>
        </w:rPr>
        <w:t>99</w:t>
      </w:r>
      <w:r w:rsidRPr="0069714A">
        <w:rPr>
          <w:rFonts w:ascii="Times New Roman" w:eastAsia="Times New Roman" w:hAnsi="Times New Roman" w:cs="Times New Roman"/>
          <w:sz w:val="28"/>
          <w:szCs w:val="28"/>
          <w:lang w:val="uk-UA" w:eastAsia="uk-UA"/>
        </w:rPr>
        <w:t>]. Необхідно зазначити, що при визначенні</w:t>
      </w:r>
      <w:r w:rsidRPr="00F67B81">
        <w:rPr>
          <w:rFonts w:ascii="Times New Roman" w:eastAsia="Times New Roman" w:hAnsi="Times New Roman" w:cs="Times New Roman"/>
          <w:sz w:val="28"/>
          <w:szCs w:val="28"/>
          <w:lang w:val="uk-UA" w:eastAsia="uk-UA"/>
        </w:rPr>
        <w:t xml:space="preserve"> кредитного ризику, Базельський комітет зазначає джерелом виникнення такого ризику, передусім, кредитування. Однак, комітет також враховує </w:t>
      </w:r>
      <w:r w:rsidRPr="0069714A">
        <w:rPr>
          <w:rFonts w:ascii="Times New Roman" w:eastAsia="Times New Roman" w:hAnsi="Times New Roman" w:cs="Times New Roman"/>
          <w:sz w:val="28"/>
          <w:szCs w:val="28"/>
          <w:lang w:val="uk-UA" w:eastAsia="uk-UA"/>
        </w:rPr>
        <w:t>ризик невиконання зобов’язань контрагента за іншими операціями [9].</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Зацікавленість до управління кредитним ризиком пояснюється проблемами несвоєчасного виявлення проблемних кредитів та, відповідно, </w:t>
      </w:r>
      <w:proofErr w:type="spellStart"/>
      <w:r w:rsidRPr="00F67B81">
        <w:rPr>
          <w:rFonts w:ascii="Times New Roman" w:eastAsia="Times New Roman" w:hAnsi="Times New Roman" w:cs="Times New Roman"/>
          <w:sz w:val="28"/>
          <w:szCs w:val="28"/>
          <w:lang w:val="uk-UA" w:eastAsia="uk-UA"/>
        </w:rPr>
        <w:t>недосформованими</w:t>
      </w:r>
      <w:proofErr w:type="spellEnd"/>
      <w:r w:rsidRPr="00F67B81">
        <w:rPr>
          <w:rFonts w:ascii="Times New Roman" w:eastAsia="Times New Roman" w:hAnsi="Times New Roman" w:cs="Times New Roman"/>
          <w:sz w:val="28"/>
          <w:szCs w:val="28"/>
          <w:lang w:val="uk-UA" w:eastAsia="uk-UA"/>
        </w:rPr>
        <w:t xml:space="preserve"> під них резервів; процесами глобалізацій них змін та ймовірністю експортування світових криз у середину країни; тенденціями до перегулювання фінансової сфери; зростанням обсягів банківського </w:t>
      </w:r>
      <w:r w:rsidRPr="00F67B81">
        <w:rPr>
          <w:rFonts w:ascii="Times New Roman" w:eastAsia="Times New Roman" w:hAnsi="Times New Roman" w:cs="Times New Roman"/>
          <w:sz w:val="28"/>
          <w:szCs w:val="28"/>
          <w:lang w:val="uk-UA" w:eastAsia="uk-UA"/>
        </w:rPr>
        <w:lastRenderedPageBreak/>
        <w:t>кредитування; швидкозмінними економічними умовами; та зниженням рентабельності банків в сучасних умовах України.</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Методи та інструменти управління кредитним ризиком банку пройшли розвиток від «…оцінки кредитного ризику за номінальною вартістю кредиту до розробки та застосування рейтингової оцінки кредитоспроможності </w:t>
      </w:r>
      <w:r w:rsidRPr="0069714A">
        <w:rPr>
          <w:rFonts w:ascii="Times New Roman" w:eastAsia="Times New Roman" w:hAnsi="Times New Roman" w:cs="Times New Roman"/>
          <w:sz w:val="28"/>
          <w:szCs w:val="28"/>
          <w:lang w:val="uk-UA" w:eastAsia="uk-UA"/>
        </w:rPr>
        <w:t>позичальника» [1].</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Серед головних причин, що спонукали до пошуку та розвитку методів оцінки кредитного ризику сприяли наступні тенденції:</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«дерегулювання фінансового сектору, тобто значне скорочення втручання держави в діяльність банків; відміна багатьох обмежень, що існували раніше, відкрило можливості для успішного просування банками на ринки нових видів фінансових послуг;</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розширення обсягів банківського кредитування та зростання кількості позичальників;</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збільшення втрат унаслідок настання ризиків за позабалансовими операціями банків, особливо за операціями з похідними фінансовими інструментами;</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 розширення спектру операцій, які пов’язані із </w:t>
      </w:r>
      <w:proofErr w:type="spellStart"/>
      <w:r w:rsidRPr="00F67B81">
        <w:rPr>
          <w:rFonts w:ascii="Times New Roman" w:eastAsia="Times New Roman" w:hAnsi="Times New Roman" w:cs="Times New Roman"/>
          <w:sz w:val="28"/>
          <w:szCs w:val="28"/>
          <w:lang w:val="uk-UA" w:eastAsia="uk-UA"/>
        </w:rPr>
        <w:t>сек’юритизацією</w:t>
      </w:r>
      <w:proofErr w:type="spellEnd"/>
      <w:r w:rsidRPr="00F67B81">
        <w:rPr>
          <w:rFonts w:ascii="Times New Roman" w:eastAsia="Times New Roman" w:hAnsi="Times New Roman" w:cs="Times New Roman"/>
          <w:sz w:val="28"/>
          <w:szCs w:val="28"/>
          <w:lang w:val="uk-UA" w:eastAsia="uk-UA"/>
        </w:rPr>
        <w:t xml:space="preserve"> активів, що підштовхнуло банки до розробки ефективніших інструментів оцінки кредитних ризиків;</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 поява нових складних моделей оцінки кредитного ризику, які дозволили моделювати вплив численних факторів на </w:t>
      </w:r>
      <w:r w:rsidRPr="0069714A">
        <w:rPr>
          <w:rFonts w:ascii="Times New Roman" w:eastAsia="Times New Roman" w:hAnsi="Times New Roman" w:cs="Times New Roman"/>
          <w:sz w:val="28"/>
          <w:szCs w:val="28"/>
          <w:lang w:val="uk-UA" w:eastAsia="uk-UA"/>
        </w:rPr>
        <w:t xml:space="preserve">дефолт позичальників, а також визначати кореляційні зв’язки між ними» </w:t>
      </w:r>
      <w:r w:rsidR="0069714A" w:rsidRPr="0069714A">
        <w:rPr>
          <w:rFonts w:ascii="Times New Roman" w:eastAsia="Times New Roman" w:hAnsi="Times New Roman" w:cs="Times New Roman"/>
          <w:sz w:val="28"/>
          <w:szCs w:val="28"/>
          <w:lang w:val="uk-UA" w:eastAsia="uk-UA"/>
        </w:rPr>
        <w:t>[7</w:t>
      </w:r>
      <w:r w:rsidRPr="0069714A">
        <w:rPr>
          <w:rFonts w:ascii="Times New Roman" w:eastAsia="Times New Roman" w:hAnsi="Times New Roman" w:cs="Times New Roman"/>
          <w:sz w:val="28"/>
          <w:szCs w:val="28"/>
          <w:lang w:val="uk-UA" w:eastAsia="uk-UA"/>
        </w:rPr>
        <w:t>].</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Кредитний ризик-менеджмент також пройшов шлях розвитку, чому сприяло </w:t>
      </w:r>
      <w:proofErr w:type="spellStart"/>
      <w:r w:rsidRPr="00F67B81">
        <w:rPr>
          <w:rFonts w:ascii="Times New Roman" w:eastAsia="Times New Roman" w:hAnsi="Times New Roman" w:cs="Times New Roman"/>
          <w:sz w:val="28"/>
          <w:szCs w:val="28"/>
          <w:lang w:val="uk-UA" w:eastAsia="uk-UA"/>
        </w:rPr>
        <w:t>«застосування сучасни</w:t>
      </w:r>
      <w:proofErr w:type="spellEnd"/>
      <w:r w:rsidRPr="00F67B81">
        <w:rPr>
          <w:rFonts w:ascii="Times New Roman" w:eastAsia="Times New Roman" w:hAnsi="Times New Roman" w:cs="Times New Roman"/>
          <w:sz w:val="28"/>
          <w:szCs w:val="28"/>
          <w:lang w:val="uk-UA" w:eastAsia="uk-UA"/>
        </w:rPr>
        <w:t>х математичних методів, таких як: аналіз виживання, імовірнісне та статистичне моделювання, математичне програмування, теорія ігор, нейронні мережі тощо» [3].</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«Серед методів, які використовуються вітчизняними кредитними інститутами з метою зменшення кредитного ризику, чільне місце слід відвести методам оцінки кредитоспроможності позичальника» [14].</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lastRenderedPageBreak/>
        <w:t xml:space="preserve">Одна група фахівців, при оцінці фінансового стану позичальника, основну увагу звертає на методику аналізу грошових потоків, яка побудована на співставленні припливу та відтоку грошових коштів за період. Це відбувається шляхом співвідношення загального грошового потоку та боргових зобов’язань.  </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З цією метою пропонується використовувати методи прогнозування руху грошових коштів з одночасним врахування особливостей діяльності позичальника. Також банкам необхідно до переліку документів для надання кредиту, додати звіт про рух грошових коштів позичальника.</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Друга група фахівців запропонувала систему аналізу, яка містить три складові: репутація позичальника; фінансовий стан позичальника; грошові потоки позичальника.  Здійснення оцінки відбувається за допомогою зіставлення фактичного значення коефіцієнтів та показників з їх нормативними значеннями. Провівши таке порівняння встановлюється клас позичальника і в залежності від цього відбувається побудова кредитних відносин з банком. </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Ще одним методом оцінки кредитних ризиків є метод фінансових коефіцієнтів. Його суть полягає в тому, що розраховуються відносні показники, які характеризують клієнта з огляду на стан його ліквідності, рентабельності та фінансової стійкості. Ці показники порівнюються з їх нормативним значенням. Такий метод широко застосовується банківськими установами.  Такий метод має ряд переваг, однак не є досконалим. </w:t>
      </w:r>
    </w:p>
    <w:p w:rsidR="00246712" w:rsidRPr="00F67B81" w:rsidRDefault="00A261EA"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A261EA">
        <w:rPr>
          <w:rFonts w:ascii="Times New Roman" w:eastAsia="Times New Roman" w:hAnsi="Times New Roman" w:cs="Times New Roman"/>
          <w:sz w:val="28"/>
          <w:szCs w:val="28"/>
          <w:lang w:val="uk-UA" w:eastAsia="uk-UA"/>
        </w:rPr>
        <w:t xml:space="preserve">У теоретичних дослідженнях та у практичній діяльності немає єдиного підходу до визначення ряду показників. </w:t>
      </w:r>
      <w:r w:rsidR="00246712" w:rsidRPr="00A261EA">
        <w:rPr>
          <w:rFonts w:ascii="Times New Roman" w:eastAsia="Times New Roman" w:hAnsi="Times New Roman" w:cs="Times New Roman"/>
          <w:sz w:val="28"/>
          <w:szCs w:val="28"/>
          <w:lang w:val="uk-UA" w:eastAsia="uk-UA"/>
        </w:rPr>
        <w:t xml:space="preserve"> Набір коефіцієнтів в кожному банку</w:t>
      </w:r>
      <w:r w:rsidR="00246712" w:rsidRPr="00F67B81">
        <w:rPr>
          <w:rFonts w:ascii="Times New Roman" w:eastAsia="Times New Roman" w:hAnsi="Times New Roman" w:cs="Times New Roman"/>
          <w:sz w:val="28"/>
          <w:szCs w:val="28"/>
          <w:lang w:val="uk-UA" w:eastAsia="uk-UA"/>
        </w:rPr>
        <w:t xml:space="preserve"> відрізняється не лише за складом, а також за кількістю показників та їх нормативним значенням.  Також складно зробити позитивний висновок щодо кредитоспроможності позичальника коли значення одних з коефіцієнтів відповідають нормативним значенням, а інші – не відповідають. </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Задля оцінки кредитного ризику кредитних портфелів банківських </w:t>
      </w:r>
      <w:r w:rsidRPr="00A261EA">
        <w:rPr>
          <w:rFonts w:ascii="Times New Roman" w:eastAsia="Times New Roman" w:hAnsi="Times New Roman" w:cs="Times New Roman"/>
          <w:sz w:val="28"/>
          <w:szCs w:val="28"/>
          <w:lang w:val="uk-UA" w:eastAsia="uk-UA"/>
        </w:rPr>
        <w:t xml:space="preserve">установ застосовують </w:t>
      </w:r>
      <w:r w:rsidR="00A261EA" w:rsidRPr="00A261EA">
        <w:rPr>
          <w:rFonts w:ascii="Times New Roman" w:eastAsia="Times New Roman" w:hAnsi="Times New Roman" w:cs="Times New Roman"/>
          <w:sz w:val="28"/>
          <w:szCs w:val="28"/>
          <w:lang w:val="uk-UA" w:eastAsia="uk-UA"/>
        </w:rPr>
        <w:t xml:space="preserve">такий метод як </w:t>
      </w:r>
      <w:r w:rsidRPr="00A261EA">
        <w:rPr>
          <w:rFonts w:ascii="Times New Roman" w:eastAsia="Times New Roman" w:hAnsi="Times New Roman" w:cs="Times New Roman"/>
          <w:sz w:val="28"/>
          <w:szCs w:val="28"/>
          <w:lang w:val="uk-UA" w:eastAsia="uk-UA"/>
        </w:rPr>
        <w:t xml:space="preserve">VAR (Value-at-Risk) або «вартість у </w:t>
      </w:r>
      <w:r w:rsidR="00A261EA" w:rsidRPr="00A261EA">
        <w:rPr>
          <w:rFonts w:ascii="Times New Roman" w:eastAsia="Times New Roman" w:hAnsi="Times New Roman" w:cs="Times New Roman"/>
          <w:sz w:val="28"/>
          <w:szCs w:val="28"/>
          <w:lang w:val="uk-UA" w:eastAsia="uk-UA"/>
        </w:rPr>
        <w:lastRenderedPageBreak/>
        <w:t xml:space="preserve">зоні </w:t>
      </w:r>
      <w:r w:rsidRPr="00A261EA">
        <w:rPr>
          <w:rFonts w:ascii="Times New Roman" w:eastAsia="Times New Roman" w:hAnsi="Times New Roman" w:cs="Times New Roman"/>
          <w:sz w:val="28"/>
          <w:szCs w:val="28"/>
          <w:lang w:val="uk-UA" w:eastAsia="uk-UA"/>
        </w:rPr>
        <w:t xml:space="preserve">ризику». </w:t>
      </w:r>
      <w:r w:rsidR="00A261EA" w:rsidRPr="00A261EA">
        <w:rPr>
          <w:rFonts w:ascii="Times New Roman" w:eastAsia="Times New Roman" w:hAnsi="Times New Roman" w:cs="Times New Roman"/>
          <w:sz w:val="28"/>
          <w:szCs w:val="28"/>
          <w:lang w:val="uk-UA" w:eastAsia="uk-UA"/>
        </w:rPr>
        <w:t>«…</w:t>
      </w:r>
      <w:r w:rsidRPr="00A261EA">
        <w:rPr>
          <w:rFonts w:ascii="Times New Roman" w:eastAsia="Times New Roman" w:hAnsi="Times New Roman" w:cs="Times New Roman"/>
          <w:sz w:val="28"/>
          <w:szCs w:val="28"/>
          <w:lang w:val="uk-UA" w:eastAsia="uk-UA"/>
        </w:rPr>
        <w:t xml:space="preserve">VAR – це виражена в грошових одиницях (базовій валюті) оцінка величини, яку не перевищать очікувані втрати протягом заданного періоду часу (часового горизонту) при заданій імовірності (рівні достовірності), тобто </w:t>
      </w:r>
      <w:proofErr w:type="spellStart"/>
      <w:r w:rsidRPr="00A261EA">
        <w:rPr>
          <w:rFonts w:ascii="Times New Roman" w:eastAsia="Times New Roman" w:hAnsi="Times New Roman" w:cs="Times New Roman"/>
          <w:sz w:val="28"/>
          <w:szCs w:val="28"/>
          <w:lang w:val="uk-UA" w:eastAsia="uk-UA"/>
        </w:rPr>
        <w:t>спрогнозований</w:t>
      </w:r>
      <w:proofErr w:type="spellEnd"/>
      <w:r w:rsidRPr="00A261EA">
        <w:rPr>
          <w:rFonts w:ascii="Times New Roman" w:eastAsia="Times New Roman" w:hAnsi="Times New Roman" w:cs="Times New Roman"/>
          <w:sz w:val="28"/>
          <w:szCs w:val="28"/>
          <w:lang w:val="uk-UA" w:eastAsia="uk-UA"/>
        </w:rPr>
        <w:t xml:space="preserve"> найгірший можливий збиток</w:t>
      </w:r>
      <w:r w:rsidR="00A261EA" w:rsidRPr="00A261EA">
        <w:rPr>
          <w:rFonts w:ascii="Times New Roman" w:eastAsia="Times New Roman" w:hAnsi="Times New Roman" w:cs="Times New Roman"/>
          <w:sz w:val="28"/>
          <w:szCs w:val="28"/>
          <w:lang w:val="uk-UA" w:eastAsia="uk-UA"/>
        </w:rPr>
        <w:t>…</w:t>
      </w:r>
      <w:r w:rsidRPr="00A261EA">
        <w:rPr>
          <w:rFonts w:ascii="Times New Roman" w:eastAsia="Times New Roman" w:hAnsi="Times New Roman" w:cs="Times New Roman"/>
          <w:sz w:val="28"/>
          <w:szCs w:val="28"/>
          <w:lang w:val="uk-UA" w:eastAsia="uk-UA"/>
        </w:rPr>
        <w:t>» [18].</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«Величина VAR для портфелів заданої структури – це найбільший очікуваний збиток, що ґрунтується на коливанні цін на фінансових ринках. Ця методика успішно застосовується в країнах Європи, США, Японії, останнім часом українські банки також почали використовувати її. Основними стримуючими факторами щодо впровадження VAR-методології в Україні можна назвати дефіцит історичних даних і недостатність розвитку інформаційних технологій» [18].</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З метою проведення оцінки кредитоспроможності позичальників задля уникнення кредитного ризику, вітчизняні банки використовують методику, яку визначив Національний банк України</w:t>
      </w:r>
      <w:r w:rsidR="00A261EA">
        <w:rPr>
          <w:rFonts w:ascii="Times New Roman" w:eastAsia="Times New Roman" w:hAnsi="Times New Roman" w:cs="Times New Roman"/>
          <w:sz w:val="28"/>
          <w:szCs w:val="28"/>
          <w:lang w:val="uk-UA" w:eastAsia="uk-UA"/>
        </w:rPr>
        <w:t xml:space="preserve"> в Положенні про визначення банками України розміру кредитного ризику за активними банківськими операціям, затвердженим Постановою Правління НБУ № 351 від 30.06.2016 </w:t>
      </w:r>
      <w:r w:rsidRPr="00F67B81">
        <w:rPr>
          <w:rFonts w:ascii="Times New Roman" w:eastAsia="Times New Roman" w:hAnsi="Times New Roman" w:cs="Times New Roman"/>
          <w:sz w:val="28"/>
          <w:szCs w:val="28"/>
          <w:lang w:val="uk-UA" w:eastAsia="uk-UA"/>
        </w:rPr>
        <w:t>р.</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bookmarkStart w:id="11" w:name="n3"/>
      <w:bookmarkEnd w:id="11"/>
      <w:r w:rsidRPr="00F67B81">
        <w:rPr>
          <w:rFonts w:ascii="Times New Roman" w:eastAsia="Times New Roman" w:hAnsi="Times New Roman" w:cs="Times New Roman"/>
          <w:sz w:val="28"/>
          <w:szCs w:val="28"/>
          <w:lang w:val="uk-UA" w:eastAsia="uk-UA"/>
        </w:rPr>
        <w:t xml:space="preserve">Для реалізації постанови Національного банку України в більшості банківських установ запровадили власні методики оцінки позичальників. Великої популярності набули </w:t>
      </w:r>
      <w:proofErr w:type="spellStart"/>
      <w:r w:rsidRPr="00F67B81">
        <w:rPr>
          <w:rFonts w:ascii="Times New Roman" w:eastAsia="Times New Roman" w:hAnsi="Times New Roman" w:cs="Times New Roman"/>
          <w:sz w:val="28"/>
          <w:szCs w:val="28"/>
          <w:lang w:val="uk-UA" w:eastAsia="uk-UA"/>
        </w:rPr>
        <w:t>скорингові</w:t>
      </w:r>
      <w:proofErr w:type="spellEnd"/>
      <w:r w:rsidRPr="00F67B81">
        <w:rPr>
          <w:rFonts w:ascii="Times New Roman" w:eastAsia="Times New Roman" w:hAnsi="Times New Roman" w:cs="Times New Roman"/>
          <w:sz w:val="28"/>
          <w:szCs w:val="28"/>
          <w:lang w:val="uk-UA" w:eastAsia="uk-UA"/>
        </w:rPr>
        <w:t xml:space="preserve"> моделі, «…які містять нормативні значення всіх показників та їхню вагу у сумарній оцінці. Усі показники аналізуються, порівнюються з нормативними, оцінюється за відповідною шкалою. Шкала кінцевих оцінок відповідає шкалі класифікації </w:t>
      </w:r>
      <w:r w:rsidRPr="0069714A">
        <w:rPr>
          <w:rFonts w:ascii="Times New Roman" w:eastAsia="Times New Roman" w:hAnsi="Times New Roman" w:cs="Times New Roman"/>
          <w:sz w:val="28"/>
          <w:szCs w:val="28"/>
          <w:lang w:val="uk-UA" w:eastAsia="uk-UA"/>
        </w:rPr>
        <w:t>позичальників»[</w:t>
      </w:r>
      <w:r w:rsidR="0069714A" w:rsidRPr="0069714A">
        <w:rPr>
          <w:rFonts w:ascii="Times New Roman" w:eastAsia="Times New Roman" w:hAnsi="Times New Roman" w:cs="Times New Roman"/>
          <w:sz w:val="28"/>
          <w:szCs w:val="28"/>
          <w:lang w:val="uk-UA" w:eastAsia="uk-UA"/>
        </w:rPr>
        <w:t>15</w:t>
      </w:r>
      <w:r w:rsidRPr="0069714A">
        <w:rPr>
          <w:rFonts w:ascii="Times New Roman" w:eastAsia="Times New Roman" w:hAnsi="Times New Roman" w:cs="Times New Roman"/>
          <w:sz w:val="28"/>
          <w:szCs w:val="28"/>
          <w:lang w:val="uk-UA" w:eastAsia="uk-UA"/>
        </w:rPr>
        <w:t>].</w:t>
      </w:r>
      <w:r w:rsidRPr="00F67B81">
        <w:rPr>
          <w:rFonts w:ascii="Times New Roman" w:eastAsia="Times New Roman" w:hAnsi="Times New Roman" w:cs="Times New Roman"/>
          <w:sz w:val="28"/>
          <w:szCs w:val="28"/>
          <w:lang w:val="uk-UA" w:eastAsia="uk-UA"/>
        </w:rPr>
        <w:t xml:space="preserve"> </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«Оцінка позичальників із застосуванням методології НБУ та розроблених на її основі методик комерційних банків призводить до реального завищення оцінки позичальника внаслідок застосування якісних характеристик; заниження оцінки позичальника внаслідок неадекватності моделі оцінки до умов діяльності або виду діяльності позичальника; </w:t>
      </w:r>
      <w:r w:rsidRPr="00F67B81">
        <w:rPr>
          <w:rFonts w:ascii="Times New Roman" w:eastAsia="Times New Roman" w:hAnsi="Times New Roman" w:cs="Times New Roman"/>
          <w:sz w:val="28"/>
          <w:szCs w:val="28"/>
          <w:lang w:val="uk-UA" w:eastAsia="uk-UA"/>
        </w:rPr>
        <w:lastRenderedPageBreak/>
        <w:t xml:space="preserve">отримання неповної (а часом і недостовірної) оцінки фактичного ризику, </w:t>
      </w:r>
      <w:r w:rsidRPr="0069714A">
        <w:rPr>
          <w:rFonts w:ascii="Times New Roman" w:eastAsia="Times New Roman" w:hAnsi="Times New Roman" w:cs="Times New Roman"/>
          <w:sz w:val="28"/>
          <w:szCs w:val="28"/>
          <w:lang w:val="uk-UA" w:eastAsia="uk-UA"/>
        </w:rPr>
        <w:t xml:space="preserve">який притаманний діяльності позичальника» </w:t>
      </w:r>
      <w:r w:rsidR="0069714A" w:rsidRPr="0069714A">
        <w:rPr>
          <w:rFonts w:ascii="Times New Roman" w:eastAsia="Times New Roman" w:hAnsi="Times New Roman" w:cs="Times New Roman"/>
          <w:sz w:val="28"/>
          <w:szCs w:val="28"/>
          <w:lang w:val="uk-UA" w:eastAsia="uk-UA"/>
        </w:rPr>
        <w:t>[6</w:t>
      </w:r>
      <w:r w:rsidRPr="0069714A">
        <w:rPr>
          <w:rFonts w:ascii="Times New Roman" w:eastAsia="Times New Roman" w:hAnsi="Times New Roman" w:cs="Times New Roman"/>
          <w:sz w:val="28"/>
          <w:szCs w:val="28"/>
          <w:lang w:val="uk-UA" w:eastAsia="uk-UA"/>
        </w:rPr>
        <w:t>].</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Проблемою є розробка кількісних нормативів для порівняння. Це необхідно, тому що значення фінансових коефіцієнтів не враховує приналежність клієнтів до різних галузей економіки та специфіки діяльності підприємств.  Результати такого аналізу інформуватимуть банки тільки про загальні тенденції розвитку позичальника, причому вони будуть спиратися на динаміку низки фінансових показників. Для оцінки реального стану позичальника було б доречно порівнювати показники клієнта банку з середньогалузевими, найкращими та мінімальними показниками </w:t>
      </w:r>
      <w:r w:rsidR="00C74B43">
        <w:rPr>
          <w:rFonts w:ascii="Times New Roman" w:eastAsia="Times New Roman" w:hAnsi="Times New Roman" w:cs="Times New Roman"/>
          <w:sz w:val="28"/>
          <w:szCs w:val="28"/>
          <w:lang w:val="uk-UA" w:eastAsia="uk-UA"/>
        </w:rPr>
        <w:t>окремих сфер діяльності.</w:t>
      </w:r>
      <w:r w:rsidRPr="00F67B81">
        <w:rPr>
          <w:rFonts w:ascii="Times New Roman" w:eastAsia="Times New Roman" w:hAnsi="Times New Roman" w:cs="Times New Roman"/>
          <w:sz w:val="28"/>
          <w:szCs w:val="28"/>
          <w:lang w:val="uk-UA" w:eastAsia="uk-UA"/>
        </w:rPr>
        <w:t xml:space="preserve">  </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«Створення міжбанківської інформаційної бази, до якої за результатами аналітичної роботи банківських службовців із підприємствами різних галузей економіки заносилися б дані про оптимальні </w:t>
      </w:r>
      <w:proofErr w:type="spellStart"/>
      <w:r w:rsidRPr="00F67B81">
        <w:rPr>
          <w:rFonts w:ascii="Times New Roman" w:eastAsia="Times New Roman" w:hAnsi="Times New Roman" w:cs="Times New Roman"/>
          <w:sz w:val="28"/>
          <w:szCs w:val="28"/>
          <w:lang w:val="uk-UA" w:eastAsia="uk-UA"/>
        </w:rPr>
        <w:t>критеріальні</w:t>
      </w:r>
      <w:proofErr w:type="spellEnd"/>
      <w:r w:rsidRPr="00F67B81">
        <w:rPr>
          <w:rFonts w:ascii="Times New Roman" w:eastAsia="Times New Roman" w:hAnsi="Times New Roman" w:cs="Times New Roman"/>
          <w:sz w:val="28"/>
          <w:szCs w:val="28"/>
          <w:lang w:val="uk-UA" w:eastAsia="uk-UA"/>
        </w:rPr>
        <w:t xml:space="preserve"> значення показників фінансового стану позичальників, що належать до відповідних галузей, дало б можливість більш точно прорахувати вагові значення різних коефіцієнтів» [6]. Для успішного управління кредитним ризиком необхідно проводити подальші дослідження з аналізу та мінімізації ймовірних втрат від кредитної діяльності. Належну увагу, банківським установам, необхідно приділяти аналізу якості та структури кредитного портфелю банку. </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Важливим, у сучасних умовах функціонування банківських установ, є розроблення та впровадження комплексу дій щодо запобігання криз у банківській системі. </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Доцільним стало б використання визнаних світовою банківською системою інструментів щодо мінімізації ризиків з створенням відповідної законодавчої бази.</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Актуальним залишається необхідність вдосконалення методичної бази та розробки нової методичної бази для управління кредитним ризиком банку </w:t>
      </w:r>
      <w:r w:rsidRPr="00F67B81">
        <w:rPr>
          <w:rFonts w:ascii="Times New Roman" w:eastAsia="Times New Roman" w:hAnsi="Times New Roman" w:cs="Times New Roman"/>
          <w:sz w:val="28"/>
          <w:szCs w:val="28"/>
          <w:lang w:val="uk-UA" w:eastAsia="uk-UA"/>
        </w:rPr>
        <w:lastRenderedPageBreak/>
        <w:t xml:space="preserve">на основі використання переваг вже існуючих методик оцінки кредитоспроможності позичальника. </w:t>
      </w:r>
    </w:p>
    <w:p w:rsidR="00246712" w:rsidRPr="00F67B81" w:rsidRDefault="00246712" w:rsidP="0024671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Ефективність системи управління кредитним ризиком має важливе значення для банківської установи, оскільки кредитна діяльність банків становить основу формування прибутковості. Тому, зосередження уваги менеджменту банку  на проблемах управління кредитними ризиками є ключовим завданням, у разі успішного виконання якого банківська установа забезпечить собі стабільність функціонування, надійність та конкурентоспроможність банківської системи в цілому.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p>
    <w:p w:rsidR="00246712" w:rsidRPr="00F67B81" w:rsidRDefault="00246712" w:rsidP="00246712">
      <w:pPr>
        <w:spacing w:after="0" w:line="360" w:lineRule="auto"/>
        <w:ind w:firstLine="709"/>
        <w:jc w:val="both"/>
        <w:rPr>
          <w:rFonts w:ascii="Times New Roman" w:hAnsi="Times New Roman" w:cs="Times New Roman"/>
          <w:b/>
          <w:sz w:val="28"/>
          <w:szCs w:val="28"/>
          <w:lang w:val="uk-UA"/>
        </w:rPr>
      </w:pPr>
      <w:r w:rsidRPr="00F67B81">
        <w:rPr>
          <w:rFonts w:ascii="Times New Roman" w:hAnsi="Times New Roman" w:cs="Times New Roman"/>
          <w:b/>
          <w:sz w:val="28"/>
          <w:szCs w:val="28"/>
          <w:lang w:val="uk-UA"/>
        </w:rPr>
        <w:t xml:space="preserve">3.2. </w:t>
      </w:r>
      <w:r w:rsidR="00C74B43">
        <w:rPr>
          <w:rFonts w:ascii="Times New Roman" w:hAnsi="Times New Roman" w:cs="Times New Roman"/>
          <w:b/>
          <w:sz w:val="28"/>
          <w:szCs w:val="28"/>
          <w:lang w:val="uk-UA"/>
        </w:rPr>
        <w:t>Критерії та принципи прийнятності забезпечення за кредитними операціями з метою мінімізації кредитного ризику</w:t>
      </w:r>
    </w:p>
    <w:p w:rsidR="00246712" w:rsidRPr="00F67B81" w:rsidRDefault="00246712" w:rsidP="00246712">
      <w:pPr>
        <w:pStyle w:val="a7"/>
        <w:spacing w:line="360" w:lineRule="auto"/>
        <w:ind w:firstLine="709"/>
        <w:jc w:val="both"/>
        <w:rPr>
          <w:rFonts w:ascii="Times New Roman" w:hAnsi="Times New Roman" w:cs="Times New Roman"/>
          <w:sz w:val="28"/>
          <w:szCs w:val="28"/>
        </w:rPr>
      </w:pPr>
    </w:p>
    <w:p w:rsidR="00246712" w:rsidRPr="00F67B81" w:rsidRDefault="00246712" w:rsidP="00246712">
      <w:pPr>
        <w:pStyle w:val="a7"/>
        <w:spacing w:line="360" w:lineRule="auto"/>
        <w:ind w:firstLine="709"/>
        <w:jc w:val="both"/>
        <w:rPr>
          <w:rFonts w:ascii="Times New Roman" w:hAnsi="Times New Roman" w:cs="Times New Roman"/>
          <w:sz w:val="28"/>
          <w:szCs w:val="28"/>
        </w:rPr>
      </w:pPr>
      <w:r w:rsidRPr="00F67B81">
        <w:rPr>
          <w:rFonts w:ascii="Times New Roman" w:hAnsi="Times New Roman" w:cs="Times New Roman"/>
          <w:sz w:val="28"/>
          <w:szCs w:val="28"/>
        </w:rPr>
        <w:t xml:space="preserve">Одним з методів мінімізації кредитного ризику банків при проведенні активної діяльності є використання забезпечення за кредитними операціями. Дії банку при прийнятті забезпечення за кредитними операціями повинна відбуватися у відповідності до визначених принципів та критеріїв. </w:t>
      </w:r>
    </w:p>
    <w:p w:rsidR="00246712" w:rsidRPr="001E43D7" w:rsidRDefault="00246712" w:rsidP="00246712">
      <w:pPr>
        <w:tabs>
          <w:tab w:val="left" w:pos="1155"/>
        </w:tabs>
        <w:spacing w:after="0" w:line="360" w:lineRule="auto"/>
        <w:ind w:firstLine="709"/>
        <w:jc w:val="both"/>
        <w:rPr>
          <w:rFonts w:ascii="Times New Roman" w:hAnsi="Times New Roman" w:cs="Times New Roman"/>
          <w:sz w:val="28"/>
          <w:szCs w:val="28"/>
          <w:highlight w:val="yellow"/>
          <w:lang w:val="uk-UA"/>
        </w:rPr>
      </w:pPr>
      <w:r w:rsidRPr="00F67B81">
        <w:rPr>
          <w:rFonts w:ascii="Times New Roman" w:hAnsi="Times New Roman" w:cs="Times New Roman"/>
          <w:sz w:val="28"/>
          <w:szCs w:val="28"/>
          <w:lang w:val="uk-UA"/>
        </w:rPr>
        <w:t>Банківська установа</w:t>
      </w:r>
      <w:r w:rsidR="00C74B43">
        <w:rPr>
          <w:rFonts w:ascii="Times New Roman" w:hAnsi="Times New Roman" w:cs="Times New Roman"/>
          <w:spacing w:val="-5"/>
          <w:sz w:val="28"/>
          <w:szCs w:val="28"/>
          <w:lang w:val="uk-UA"/>
        </w:rPr>
        <w:t xml:space="preserve">, проводячи розрахунок величини кредитного ризику приймає вартість застави, яка є прийнятним забезпеченням та належить до переліку забезпечення, складеному банківською установою, виходячи з власних міркувань. Забезпечення має відповідати таким принципам: </w:t>
      </w:r>
    </w:p>
    <w:p w:rsidR="00246712" w:rsidRPr="00E11ABC" w:rsidRDefault="00E11ABC" w:rsidP="00F61B7F">
      <w:pPr>
        <w:pStyle w:val="a3"/>
        <w:widowControl w:val="0"/>
        <w:numPr>
          <w:ilvl w:val="0"/>
          <w:numId w:val="40"/>
        </w:numPr>
        <w:tabs>
          <w:tab w:val="left" w:pos="987"/>
        </w:tabs>
        <w:autoSpaceDE w:val="0"/>
        <w:autoSpaceDN w:val="0"/>
        <w:spacing w:after="0" w:line="360" w:lineRule="auto"/>
        <w:ind w:left="0" w:firstLine="736"/>
        <w:jc w:val="both"/>
        <w:rPr>
          <w:rFonts w:ascii="Times New Roman" w:hAnsi="Times New Roman" w:cs="Times New Roman"/>
          <w:sz w:val="28"/>
          <w:szCs w:val="28"/>
          <w:lang w:val="uk-UA"/>
        </w:rPr>
      </w:pPr>
      <w:r w:rsidRPr="00E11ABC">
        <w:rPr>
          <w:rFonts w:ascii="Times New Roman" w:hAnsi="Times New Roman" w:cs="Times New Roman"/>
          <w:sz w:val="28"/>
          <w:szCs w:val="28"/>
          <w:lang w:val="uk-UA"/>
        </w:rPr>
        <w:t>Принцип безперешкодного стягнення, що передбачає, що предмет застави</w:t>
      </w:r>
      <w:r w:rsidR="00246712" w:rsidRPr="00E11ABC">
        <w:rPr>
          <w:rFonts w:ascii="Times New Roman" w:hAnsi="Times New Roman" w:cs="Times New Roman"/>
          <w:sz w:val="28"/>
          <w:szCs w:val="28"/>
          <w:lang w:val="uk-UA"/>
        </w:rPr>
        <w:t>:</w:t>
      </w:r>
      <w:r w:rsidR="00C74B43" w:rsidRPr="00E11ABC">
        <w:rPr>
          <w:rFonts w:ascii="Times New Roman" w:hAnsi="Times New Roman" w:cs="Times New Roman"/>
          <w:sz w:val="28"/>
          <w:szCs w:val="28"/>
          <w:lang w:val="uk-UA"/>
        </w:rPr>
        <w:t xml:space="preserve">  </w:t>
      </w:r>
    </w:p>
    <w:p w:rsidR="00246712" w:rsidRPr="001E43D7" w:rsidRDefault="00EC5793" w:rsidP="00EC5793">
      <w:pPr>
        <w:pStyle w:val="a3"/>
        <w:widowControl w:val="0"/>
        <w:tabs>
          <w:tab w:val="left" w:pos="867"/>
        </w:tabs>
        <w:autoSpaceDE w:val="0"/>
        <w:autoSpaceDN w:val="0"/>
        <w:spacing w:after="0" w:line="360" w:lineRule="auto"/>
        <w:ind w:left="-284"/>
        <w:contextualSpacing w:val="0"/>
        <w:jc w:val="both"/>
        <w:rPr>
          <w:rFonts w:ascii="Times New Roman" w:hAnsi="Times New Roman" w:cs="Times New Roman"/>
          <w:sz w:val="28"/>
          <w:szCs w:val="28"/>
          <w:highlight w:val="yellow"/>
          <w:lang w:val="uk-UA"/>
        </w:rPr>
      </w:pPr>
      <w:r>
        <w:rPr>
          <w:noProof/>
          <w:lang w:val="uk-UA" w:eastAsia="uk-UA"/>
        </w:rPr>
        <w:drawing>
          <wp:inline distT="0" distB="0" distL="0" distR="0" wp14:anchorId="42C5A9D5" wp14:editId="34111BFC">
            <wp:extent cx="6342743" cy="1908611"/>
            <wp:effectExtent l="0" t="0" r="127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6354659" cy="1912197"/>
                    </a:xfrm>
                    <a:prstGeom prst="rect">
                      <a:avLst/>
                    </a:prstGeom>
                  </pic:spPr>
                </pic:pic>
              </a:graphicData>
            </a:graphic>
          </wp:inline>
        </w:drawing>
      </w:r>
    </w:p>
    <w:p w:rsidR="00246712" w:rsidRPr="001E43D7" w:rsidRDefault="00EC5793" w:rsidP="00EC5793">
      <w:pPr>
        <w:pStyle w:val="a3"/>
        <w:widowControl w:val="0"/>
        <w:tabs>
          <w:tab w:val="left" w:pos="0"/>
          <w:tab w:val="left" w:pos="870"/>
        </w:tabs>
        <w:autoSpaceDE w:val="0"/>
        <w:autoSpaceDN w:val="0"/>
        <w:spacing w:after="0" w:line="360" w:lineRule="auto"/>
        <w:ind w:left="-426"/>
        <w:contextualSpacing w:val="0"/>
        <w:jc w:val="both"/>
        <w:rPr>
          <w:rFonts w:ascii="Times New Roman" w:hAnsi="Times New Roman" w:cs="Times New Roman"/>
          <w:sz w:val="28"/>
          <w:szCs w:val="28"/>
          <w:highlight w:val="yellow"/>
          <w:lang w:val="uk-UA"/>
        </w:rPr>
      </w:pPr>
      <w:r>
        <w:rPr>
          <w:noProof/>
          <w:lang w:val="uk-UA" w:eastAsia="uk-UA"/>
        </w:rPr>
        <w:lastRenderedPageBreak/>
        <w:drawing>
          <wp:inline distT="0" distB="0" distL="0" distR="0" wp14:anchorId="05B8FD13" wp14:editId="24D17E99">
            <wp:extent cx="6341165" cy="6122505"/>
            <wp:effectExtent l="0" t="0" r="254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6359699" cy="6140400"/>
                    </a:xfrm>
                    <a:prstGeom prst="rect">
                      <a:avLst/>
                    </a:prstGeom>
                  </pic:spPr>
                </pic:pic>
              </a:graphicData>
            </a:graphic>
          </wp:inline>
        </w:drawing>
      </w:r>
    </w:p>
    <w:p w:rsidR="00246712" w:rsidRPr="00F61B7F" w:rsidRDefault="00F61B7F" w:rsidP="00F61B7F">
      <w:pPr>
        <w:pStyle w:val="a3"/>
        <w:widowControl w:val="0"/>
        <w:numPr>
          <w:ilvl w:val="0"/>
          <w:numId w:val="40"/>
        </w:numPr>
        <w:autoSpaceDE w:val="0"/>
        <w:autoSpaceDN w:val="0"/>
        <w:spacing w:after="0" w:line="360" w:lineRule="auto"/>
        <w:ind w:left="0" w:firstLine="736"/>
        <w:jc w:val="both"/>
        <w:rPr>
          <w:rFonts w:ascii="Times New Roman" w:hAnsi="Times New Roman" w:cs="Times New Roman"/>
          <w:sz w:val="28"/>
          <w:szCs w:val="28"/>
          <w:lang w:val="uk-UA"/>
        </w:rPr>
      </w:pPr>
      <w:r w:rsidRPr="00F61B7F">
        <w:rPr>
          <w:rFonts w:ascii="Times New Roman" w:hAnsi="Times New Roman" w:cs="Times New Roman"/>
          <w:sz w:val="28"/>
          <w:szCs w:val="28"/>
          <w:lang w:val="uk-UA"/>
        </w:rPr>
        <w:t xml:space="preserve">Принцип справедливої оцінки, який передбачає проведення банком </w:t>
      </w:r>
      <w:r>
        <w:rPr>
          <w:rFonts w:ascii="Times New Roman" w:hAnsi="Times New Roman" w:cs="Times New Roman"/>
          <w:sz w:val="28"/>
          <w:szCs w:val="28"/>
          <w:lang w:val="uk-UA"/>
        </w:rPr>
        <w:t xml:space="preserve">оцінювання заставного майна за вартістю, яка не перевищує ринкової вартості, а також може бути продана сторонньому покупцеві. Це означає, що існує ринок, на якому застава може бути реалізована або безпосередньо може </w:t>
      </w:r>
      <w:r w:rsidRPr="00F61B7F">
        <w:rPr>
          <w:rFonts w:ascii="Times New Roman" w:hAnsi="Times New Roman" w:cs="Times New Roman"/>
          <w:sz w:val="28"/>
          <w:szCs w:val="28"/>
          <w:lang w:val="uk-UA"/>
        </w:rPr>
        <w:t>бути спрямована на погашення зобов’язань позичальника-боржника.</w:t>
      </w:r>
    </w:p>
    <w:p w:rsidR="00246712" w:rsidRPr="001E43D7" w:rsidRDefault="00F61B7F" w:rsidP="00246712">
      <w:pPr>
        <w:pStyle w:val="a7"/>
        <w:spacing w:line="360" w:lineRule="auto"/>
        <w:ind w:firstLine="709"/>
        <w:jc w:val="both"/>
        <w:rPr>
          <w:rFonts w:ascii="Times New Roman" w:hAnsi="Times New Roman" w:cs="Times New Roman"/>
          <w:sz w:val="28"/>
          <w:szCs w:val="28"/>
          <w:highlight w:val="yellow"/>
        </w:rPr>
      </w:pPr>
      <w:r w:rsidRPr="00F61B7F">
        <w:rPr>
          <w:rFonts w:ascii="Times New Roman" w:hAnsi="Times New Roman" w:cs="Times New Roman"/>
          <w:sz w:val="28"/>
          <w:szCs w:val="28"/>
        </w:rPr>
        <w:t xml:space="preserve">Банківська установа має здійснювати періодичну переоцінку застави на регулярній основі. </w:t>
      </w:r>
      <w:r>
        <w:rPr>
          <w:rFonts w:ascii="Times New Roman" w:hAnsi="Times New Roman" w:cs="Times New Roman"/>
          <w:sz w:val="28"/>
          <w:szCs w:val="28"/>
        </w:rPr>
        <w:t xml:space="preserve">З метою розрахунку розміру кредитного ризику, використовує ринкову вартість забезпечення у вигляді: цінних паперів; нерухомого майна, об’єктів цілісного майнового комплексу; земельних </w:t>
      </w:r>
      <w:r>
        <w:rPr>
          <w:rFonts w:ascii="Times New Roman" w:hAnsi="Times New Roman" w:cs="Times New Roman"/>
          <w:sz w:val="28"/>
          <w:szCs w:val="28"/>
        </w:rPr>
        <w:lastRenderedPageBreak/>
        <w:t>ділянок; транспортних засобі; устаткування; майнових прав; товарів в обороті або в переробці</w:t>
      </w:r>
      <w:r w:rsidR="00E11ABC">
        <w:rPr>
          <w:rFonts w:ascii="Times New Roman" w:hAnsi="Times New Roman" w:cs="Times New Roman"/>
          <w:sz w:val="28"/>
          <w:szCs w:val="28"/>
        </w:rPr>
        <w:t xml:space="preserve"> та ін. у відповідності до законодавства України.  </w:t>
      </w:r>
    </w:p>
    <w:p w:rsidR="00D935A1" w:rsidRDefault="00D935A1" w:rsidP="00D935A1">
      <w:pPr>
        <w:pStyle w:val="a7"/>
        <w:spacing w:line="360" w:lineRule="auto"/>
        <w:ind w:left="-1418" w:firstLine="1135"/>
        <w:jc w:val="both"/>
        <w:rPr>
          <w:rFonts w:ascii="Times New Roman" w:hAnsi="Times New Roman" w:cs="Times New Roman"/>
          <w:sz w:val="28"/>
          <w:szCs w:val="28"/>
          <w:lang w:val="ru-RU"/>
        </w:rPr>
      </w:pPr>
      <w:r>
        <w:rPr>
          <w:noProof/>
          <w:lang w:eastAsia="uk-UA"/>
        </w:rPr>
        <w:drawing>
          <wp:inline distT="0" distB="0" distL="0" distR="0" wp14:anchorId="3AA2CF55" wp14:editId="6B5720EC">
            <wp:extent cx="6301409" cy="7056783"/>
            <wp:effectExtent l="0" t="0" r="444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6299115" cy="7054214"/>
                    </a:xfrm>
                    <a:prstGeom prst="rect">
                      <a:avLst/>
                    </a:prstGeom>
                  </pic:spPr>
                </pic:pic>
              </a:graphicData>
            </a:graphic>
          </wp:inline>
        </w:drawing>
      </w:r>
    </w:p>
    <w:p w:rsidR="00D935A1" w:rsidRDefault="00D935A1" w:rsidP="00D935A1">
      <w:pPr>
        <w:pStyle w:val="a7"/>
        <w:spacing w:line="360" w:lineRule="auto"/>
        <w:ind w:left="-1418" w:firstLine="1135"/>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
    <w:p w:rsidR="00246712" w:rsidRPr="00D935A1" w:rsidRDefault="00E11ABC" w:rsidP="00D935A1">
      <w:pPr>
        <w:pStyle w:val="a7"/>
        <w:numPr>
          <w:ilvl w:val="0"/>
          <w:numId w:val="40"/>
        </w:numPr>
        <w:spacing w:line="360" w:lineRule="auto"/>
        <w:ind w:left="0" w:firstLine="709"/>
        <w:jc w:val="both"/>
        <w:rPr>
          <w:rFonts w:ascii="Times New Roman" w:hAnsi="Times New Roman" w:cs="Times New Roman"/>
          <w:sz w:val="28"/>
          <w:szCs w:val="28"/>
        </w:rPr>
      </w:pPr>
      <w:r w:rsidRPr="00D935A1">
        <w:rPr>
          <w:rFonts w:ascii="Times New Roman" w:hAnsi="Times New Roman" w:cs="Times New Roman"/>
          <w:sz w:val="28"/>
          <w:szCs w:val="28"/>
        </w:rPr>
        <w:t xml:space="preserve">Принцип збереження, який передбачає наявність договору страхування предмета застави, </w:t>
      </w:r>
      <w:proofErr w:type="spellStart"/>
      <w:r w:rsidRPr="00D935A1">
        <w:rPr>
          <w:rFonts w:ascii="Times New Roman" w:hAnsi="Times New Roman" w:cs="Times New Roman"/>
          <w:sz w:val="28"/>
          <w:szCs w:val="28"/>
        </w:rPr>
        <w:t>вигодонабувачем</w:t>
      </w:r>
      <w:proofErr w:type="spellEnd"/>
      <w:r w:rsidRPr="00D935A1">
        <w:rPr>
          <w:rFonts w:ascii="Times New Roman" w:hAnsi="Times New Roman" w:cs="Times New Roman"/>
          <w:sz w:val="28"/>
          <w:szCs w:val="28"/>
        </w:rPr>
        <w:t xml:space="preserve"> за яким є банк. </w:t>
      </w:r>
      <w:r w:rsidR="00246712" w:rsidRPr="00D935A1">
        <w:rPr>
          <w:rFonts w:ascii="Times New Roman" w:hAnsi="Times New Roman" w:cs="Times New Roman"/>
          <w:spacing w:val="-11"/>
          <w:sz w:val="28"/>
          <w:szCs w:val="28"/>
        </w:rPr>
        <w:t xml:space="preserve"> </w:t>
      </w:r>
    </w:p>
    <w:p w:rsidR="00246712" w:rsidRPr="00D935A1" w:rsidRDefault="00E11ABC" w:rsidP="00F61B7F">
      <w:pPr>
        <w:pStyle w:val="a3"/>
        <w:widowControl w:val="0"/>
        <w:numPr>
          <w:ilvl w:val="0"/>
          <w:numId w:val="40"/>
        </w:numPr>
        <w:tabs>
          <w:tab w:val="left" w:pos="106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D935A1">
        <w:rPr>
          <w:rFonts w:ascii="Times New Roman" w:hAnsi="Times New Roman" w:cs="Times New Roman"/>
          <w:sz w:val="28"/>
          <w:szCs w:val="28"/>
          <w:lang w:val="uk-UA"/>
        </w:rPr>
        <w:t xml:space="preserve">Принцип наявності, що передбачає здійснення банківською </w:t>
      </w:r>
      <w:r w:rsidRPr="00D935A1">
        <w:rPr>
          <w:rFonts w:ascii="Times New Roman" w:hAnsi="Times New Roman" w:cs="Times New Roman"/>
          <w:sz w:val="28"/>
          <w:szCs w:val="28"/>
          <w:lang w:val="uk-UA"/>
        </w:rPr>
        <w:lastRenderedPageBreak/>
        <w:t>установою перевірки наявності та поточного стану майна</w:t>
      </w:r>
      <w:r w:rsidR="00246712" w:rsidRPr="00D935A1">
        <w:rPr>
          <w:rFonts w:ascii="Times New Roman" w:hAnsi="Times New Roman" w:cs="Times New Roman"/>
          <w:sz w:val="28"/>
          <w:szCs w:val="28"/>
          <w:lang w:val="uk-UA"/>
        </w:rPr>
        <w:t>,</w:t>
      </w:r>
      <w:r w:rsidRPr="00D935A1">
        <w:rPr>
          <w:rFonts w:ascii="Times New Roman" w:hAnsi="Times New Roman" w:cs="Times New Roman"/>
          <w:sz w:val="28"/>
          <w:szCs w:val="28"/>
          <w:lang w:val="uk-UA"/>
        </w:rPr>
        <w:t xml:space="preserve"> яке взято банком в заставу. Такі перевірки проводяться на регулярній основі. </w:t>
      </w:r>
      <w:r w:rsidR="00CA1532" w:rsidRPr="00D935A1">
        <w:rPr>
          <w:rFonts w:ascii="Times New Roman" w:hAnsi="Times New Roman" w:cs="Times New Roman"/>
          <w:sz w:val="28"/>
          <w:szCs w:val="28"/>
          <w:lang w:val="uk-UA"/>
        </w:rPr>
        <w:t xml:space="preserve">Здійснюваний контроль фіксується у відповідних документах, а саме: акт перевірки, засвідчений працівником банку та </w:t>
      </w:r>
      <w:proofErr w:type="spellStart"/>
      <w:r w:rsidR="00CA1532" w:rsidRPr="00D935A1">
        <w:rPr>
          <w:rFonts w:ascii="Times New Roman" w:hAnsi="Times New Roman" w:cs="Times New Roman"/>
          <w:sz w:val="28"/>
          <w:szCs w:val="28"/>
          <w:lang w:val="uk-UA"/>
        </w:rPr>
        <w:t>заставодавцем</w:t>
      </w:r>
      <w:proofErr w:type="spellEnd"/>
      <w:r w:rsidR="00CA1532" w:rsidRPr="00D935A1">
        <w:rPr>
          <w:rFonts w:ascii="Times New Roman" w:hAnsi="Times New Roman" w:cs="Times New Roman"/>
          <w:sz w:val="28"/>
          <w:szCs w:val="28"/>
          <w:lang w:val="uk-UA"/>
        </w:rPr>
        <w:t xml:space="preserve"> для будь якого виду нерухомого майна. Період, який триває з моменту останньої перевірки до дати визначення кредитного ризику, не може бути більшим дванадцяти місяців для об’єктів нерухомого майна, земельних ділянок, транспортних засобів та устаткування. Не більше одного місяця для товарів в обороті, товарів у переробці, біологічних активів. Не перебільшувати шести місяців – для іншого майна та майнових прав. Банківська установа, у разі отримання даних про загрозу або ризик втрати майна, має право на позачергову перевірку його наявності та поточного стану. </w:t>
      </w:r>
    </w:p>
    <w:p w:rsidR="00246712" w:rsidRPr="00D935A1" w:rsidRDefault="00CA1532" w:rsidP="00246712">
      <w:pPr>
        <w:tabs>
          <w:tab w:val="left" w:pos="1291"/>
        </w:tabs>
        <w:spacing w:after="0" w:line="360" w:lineRule="auto"/>
        <w:ind w:firstLine="709"/>
        <w:jc w:val="both"/>
        <w:rPr>
          <w:rFonts w:ascii="Times New Roman" w:hAnsi="Times New Roman" w:cs="Times New Roman"/>
          <w:sz w:val="28"/>
          <w:szCs w:val="28"/>
          <w:lang w:val="uk-UA"/>
        </w:rPr>
      </w:pPr>
      <w:r w:rsidRPr="00D935A1">
        <w:rPr>
          <w:rFonts w:ascii="Times New Roman" w:hAnsi="Times New Roman" w:cs="Times New Roman"/>
          <w:sz w:val="28"/>
          <w:szCs w:val="28"/>
          <w:lang w:val="uk-UA"/>
        </w:rPr>
        <w:t xml:space="preserve">Під час визначення кредитного ризику за кредитними операціями, банківська установа використовує вартість прийнятого забезпечення з врахуванням коефіцієнтів ліквідності. </w:t>
      </w:r>
    </w:p>
    <w:p w:rsidR="00D935A1" w:rsidRPr="00D935A1" w:rsidRDefault="00CA1532" w:rsidP="00D935A1">
      <w:pPr>
        <w:tabs>
          <w:tab w:val="left" w:pos="1153"/>
        </w:tabs>
        <w:spacing w:after="0" w:line="360" w:lineRule="auto"/>
        <w:ind w:firstLine="709"/>
        <w:jc w:val="both"/>
        <w:rPr>
          <w:rFonts w:ascii="Times New Roman" w:hAnsi="Times New Roman" w:cs="Times New Roman"/>
          <w:sz w:val="28"/>
          <w:szCs w:val="28"/>
          <w:lang w:val="uk-UA"/>
        </w:rPr>
      </w:pPr>
      <w:r w:rsidRPr="00D935A1">
        <w:rPr>
          <w:rFonts w:ascii="Times New Roman" w:hAnsi="Times New Roman" w:cs="Times New Roman"/>
          <w:sz w:val="28"/>
          <w:szCs w:val="28"/>
          <w:lang w:val="uk-UA"/>
        </w:rPr>
        <w:t>Установа банку при проведенні розрахунку розміру кредитного ризику, приймає вартість забезпечення  у вигляді грошового покриття, яке розміщене на рахунках в банку-кредиторі, у розмірі незнижувального залишку.</w:t>
      </w:r>
      <w:r w:rsidR="00FB43EC" w:rsidRPr="00D935A1">
        <w:rPr>
          <w:rFonts w:ascii="Times New Roman" w:hAnsi="Times New Roman" w:cs="Times New Roman"/>
          <w:sz w:val="28"/>
          <w:szCs w:val="28"/>
          <w:lang w:val="uk-UA"/>
        </w:rPr>
        <w:t xml:space="preserve"> Розмір такого залишку обумовлюється договором та підтверджується фактичним рівнем залишку коштів на рахунку.</w:t>
      </w:r>
    </w:p>
    <w:p w:rsidR="00D935A1" w:rsidRDefault="00D935A1" w:rsidP="00D935A1">
      <w:pPr>
        <w:pStyle w:val="a7"/>
        <w:spacing w:line="360" w:lineRule="auto"/>
        <w:ind w:left="-851" w:firstLine="709"/>
        <w:jc w:val="both"/>
        <w:rPr>
          <w:rFonts w:ascii="Times New Roman" w:hAnsi="Times New Roman" w:cs="Times New Roman"/>
          <w:sz w:val="28"/>
          <w:szCs w:val="28"/>
          <w:highlight w:val="yellow"/>
          <w:lang w:val="ru-RU"/>
        </w:rPr>
      </w:pPr>
      <w:r>
        <w:rPr>
          <w:noProof/>
          <w:lang w:eastAsia="uk-UA"/>
        </w:rPr>
        <w:drawing>
          <wp:inline distT="0" distB="0" distL="0" distR="0" wp14:anchorId="2E4EE9F0" wp14:editId="2C3A8536">
            <wp:extent cx="6033052" cy="2991678"/>
            <wp:effectExtent l="0" t="0" r="635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6035500" cy="2992892"/>
                    </a:xfrm>
                    <a:prstGeom prst="rect">
                      <a:avLst/>
                    </a:prstGeom>
                  </pic:spPr>
                </pic:pic>
              </a:graphicData>
            </a:graphic>
          </wp:inline>
        </w:drawing>
      </w:r>
    </w:p>
    <w:p w:rsidR="00D935A1" w:rsidRDefault="00D935A1" w:rsidP="00D935A1">
      <w:pPr>
        <w:pStyle w:val="a3"/>
        <w:widowControl w:val="0"/>
        <w:tabs>
          <w:tab w:val="left" w:pos="1026"/>
        </w:tabs>
        <w:autoSpaceDE w:val="0"/>
        <w:autoSpaceDN w:val="0"/>
        <w:spacing w:after="0" w:line="360" w:lineRule="auto"/>
        <w:ind w:left="-142"/>
        <w:contextualSpacing w:val="0"/>
        <w:jc w:val="both"/>
        <w:rPr>
          <w:rFonts w:ascii="Times New Roman" w:hAnsi="Times New Roman" w:cs="Times New Roman"/>
          <w:sz w:val="28"/>
          <w:szCs w:val="28"/>
          <w:highlight w:val="yellow"/>
          <w:lang w:val="uk-UA"/>
        </w:rPr>
      </w:pPr>
      <w:r>
        <w:rPr>
          <w:noProof/>
          <w:lang w:val="uk-UA" w:eastAsia="uk-UA"/>
        </w:rPr>
        <w:lastRenderedPageBreak/>
        <w:drawing>
          <wp:inline distT="0" distB="0" distL="0" distR="0" wp14:anchorId="7FDBB912" wp14:editId="6511E4F9">
            <wp:extent cx="6023113" cy="3487161"/>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6023078" cy="3487141"/>
                    </a:xfrm>
                    <a:prstGeom prst="rect">
                      <a:avLst/>
                    </a:prstGeom>
                  </pic:spPr>
                </pic:pic>
              </a:graphicData>
            </a:graphic>
          </wp:inline>
        </w:drawing>
      </w:r>
    </w:p>
    <w:p w:rsidR="00246712" w:rsidRDefault="00FB43EC" w:rsidP="00246712">
      <w:pPr>
        <w:pStyle w:val="a7"/>
        <w:spacing w:line="360" w:lineRule="auto"/>
        <w:ind w:firstLine="709"/>
        <w:jc w:val="both"/>
        <w:rPr>
          <w:rFonts w:ascii="Times New Roman" w:hAnsi="Times New Roman" w:cs="Times New Roman"/>
          <w:sz w:val="28"/>
          <w:szCs w:val="28"/>
          <w:lang w:val="ru-RU"/>
        </w:rPr>
      </w:pPr>
      <w:r w:rsidRPr="00FB43EC">
        <w:rPr>
          <w:rFonts w:ascii="Times New Roman" w:hAnsi="Times New Roman" w:cs="Times New Roman"/>
          <w:sz w:val="28"/>
          <w:szCs w:val="28"/>
        </w:rPr>
        <w:t>До розрахунку кредитного ризику, установа банку приймає вартість застави у вигляді товарів в обороті або переробці в обсягах, що відповідають середньомісячному залишку за останні три календарні місяці</w:t>
      </w:r>
      <w:r w:rsidR="00246712" w:rsidRPr="00FB43EC">
        <w:rPr>
          <w:rFonts w:ascii="Times New Roman" w:hAnsi="Times New Roman" w:cs="Times New Roman"/>
          <w:sz w:val="28"/>
          <w:szCs w:val="28"/>
        </w:rPr>
        <w:t>,</w:t>
      </w:r>
      <w:r w:rsidRPr="00FB43EC">
        <w:rPr>
          <w:rFonts w:ascii="Times New Roman" w:hAnsi="Times New Roman" w:cs="Times New Roman"/>
          <w:sz w:val="28"/>
          <w:szCs w:val="28"/>
        </w:rPr>
        <w:t xml:space="preserve"> які передують звітній даті, але не більше а ніж вартість, визначена в договорі застави.</w:t>
      </w:r>
    </w:p>
    <w:p w:rsidR="00D935A1" w:rsidRPr="00D935A1" w:rsidRDefault="00D935A1" w:rsidP="00D935A1">
      <w:pPr>
        <w:pStyle w:val="a7"/>
        <w:spacing w:line="360" w:lineRule="auto"/>
        <w:jc w:val="both"/>
        <w:rPr>
          <w:rFonts w:ascii="Times New Roman" w:hAnsi="Times New Roman" w:cs="Times New Roman"/>
          <w:sz w:val="28"/>
          <w:szCs w:val="28"/>
          <w:lang w:val="ru-RU"/>
        </w:rPr>
      </w:pPr>
      <w:r>
        <w:rPr>
          <w:noProof/>
          <w:lang w:eastAsia="uk-UA"/>
        </w:rPr>
        <w:drawing>
          <wp:inline distT="0" distB="0" distL="0" distR="0" wp14:anchorId="7474694D" wp14:editId="4CECBF8C">
            <wp:extent cx="5939790" cy="2041673"/>
            <wp:effectExtent l="0" t="0" r="381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939790" cy="2041673"/>
                    </a:xfrm>
                    <a:prstGeom prst="rect">
                      <a:avLst/>
                    </a:prstGeom>
                  </pic:spPr>
                </pic:pic>
              </a:graphicData>
            </a:graphic>
          </wp:inline>
        </w:drawing>
      </w:r>
    </w:p>
    <w:p w:rsidR="00FB43EC" w:rsidRDefault="00FB43EC" w:rsidP="00FB43EC">
      <w:pPr>
        <w:widowControl w:val="0"/>
        <w:tabs>
          <w:tab w:val="left" w:pos="1379"/>
        </w:tabs>
        <w:autoSpaceDE w:val="0"/>
        <w:autoSpaceDN w:val="0"/>
        <w:spacing w:after="0" w:line="360" w:lineRule="auto"/>
        <w:ind w:firstLine="709"/>
        <w:jc w:val="both"/>
        <w:rPr>
          <w:rFonts w:ascii="Times New Roman" w:hAnsi="Times New Roman" w:cs="Times New Roman"/>
          <w:spacing w:val="1"/>
          <w:sz w:val="28"/>
          <w:szCs w:val="28"/>
          <w:lang w:val="uk-UA"/>
        </w:rPr>
      </w:pPr>
      <w:r w:rsidRPr="00FB43EC">
        <w:rPr>
          <w:rFonts w:ascii="Times New Roman" w:hAnsi="Times New Roman" w:cs="Times New Roman"/>
          <w:sz w:val="28"/>
          <w:szCs w:val="28"/>
          <w:lang w:val="uk-UA"/>
        </w:rPr>
        <w:t xml:space="preserve">Установа банку проводить належний контроль </w:t>
      </w:r>
      <w:r w:rsidR="00246712" w:rsidRPr="00FB43EC">
        <w:rPr>
          <w:rFonts w:ascii="Times New Roman" w:hAnsi="Times New Roman" w:cs="Times New Roman"/>
          <w:sz w:val="28"/>
          <w:szCs w:val="28"/>
          <w:lang w:val="uk-UA"/>
        </w:rPr>
        <w:t>за</w:t>
      </w:r>
      <w:r w:rsidR="00246712" w:rsidRPr="00FB43EC">
        <w:rPr>
          <w:rFonts w:ascii="Times New Roman" w:hAnsi="Times New Roman" w:cs="Times New Roman"/>
          <w:spacing w:val="1"/>
          <w:sz w:val="28"/>
          <w:szCs w:val="28"/>
          <w:lang w:val="uk-UA"/>
        </w:rPr>
        <w:t xml:space="preserve"> </w:t>
      </w:r>
      <w:r w:rsidRPr="00FB43EC">
        <w:rPr>
          <w:rFonts w:ascii="Times New Roman" w:hAnsi="Times New Roman" w:cs="Times New Roman"/>
          <w:spacing w:val="1"/>
          <w:sz w:val="28"/>
          <w:szCs w:val="28"/>
          <w:lang w:val="uk-UA"/>
        </w:rPr>
        <w:t xml:space="preserve">всіма вищенаведеними пунктами збереження застави. </w:t>
      </w:r>
    </w:p>
    <w:p w:rsidR="00D935A1" w:rsidRPr="00FB43EC" w:rsidRDefault="00D935A1" w:rsidP="00D935A1">
      <w:pPr>
        <w:widowControl w:val="0"/>
        <w:tabs>
          <w:tab w:val="left" w:pos="1379"/>
        </w:tabs>
        <w:autoSpaceDE w:val="0"/>
        <w:autoSpaceDN w:val="0"/>
        <w:spacing w:after="0" w:line="360" w:lineRule="auto"/>
        <w:jc w:val="both"/>
        <w:rPr>
          <w:rFonts w:ascii="Times New Roman" w:hAnsi="Times New Roman" w:cs="Times New Roman"/>
          <w:spacing w:val="1"/>
          <w:sz w:val="28"/>
          <w:szCs w:val="28"/>
          <w:lang w:val="uk-UA"/>
        </w:rPr>
      </w:pPr>
      <w:r>
        <w:rPr>
          <w:noProof/>
          <w:lang w:val="uk-UA" w:eastAsia="uk-UA"/>
        </w:rPr>
        <w:drawing>
          <wp:inline distT="0" distB="0" distL="0" distR="0" wp14:anchorId="431E1920" wp14:editId="118E2337">
            <wp:extent cx="5939790" cy="1368064"/>
            <wp:effectExtent l="0" t="0" r="3810" b="381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939790" cy="1368064"/>
                    </a:xfrm>
                    <a:prstGeom prst="rect">
                      <a:avLst/>
                    </a:prstGeom>
                  </pic:spPr>
                </pic:pic>
              </a:graphicData>
            </a:graphic>
          </wp:inline>
        </w:drawing>
      </w:r>
    </w:p>
    <w:p w:rsidR="00D935A1" w:rsidRDefault="00D935A1" w:rsidP="00D935A1">
      <w:pPr>
        <w:tabs>
          <w:tab w:val="left" w:pos="1196"/>
        </w:tabs>
        <w:spacing w:after="0" w:line="360" w:lineRule="auto"/>
        <w:jc w:val="both"/>
        <w:rPr>
          <w:rFonts w:ascii="Times New Roman" w:hAnsi="Times New Roman" w:cs="Times New Roman"/>
          <w:sz w:val="28"/>
          <w:szCs w:val="28"/>
          <w:highlight w:val="yellow"/>
          <w:lang w:val="uk-UA"/>
        </w:rPr>
      </w:pPr>
      <w:r>
        <w:rPr>
          <w:noProof/>
          <w:lang w:val="uk-UA" w:eastAsia="uk-UA"/>
        </w:rPr>
        <w:lastRenderedPageBreak/>
        <w:drawing>
          <wp:inline distT="0" distB="0" distL="0" distR="0" wp14:anchorId="5D777AEE" wp14:editId="7EEAD054">
            <wp:extent cx="5939790" cy="1459784"/>
            <wp:effectExtent l="0" t="0" r="3810" b="762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939790" cy="1459784"/>
                    </a:xfrm>
                    <a:prstGeom prst="rect">
                      <a:avLst/>
                    </a:prstGeom>
                  </pic:spPr>
                </pic:pic>
              </a:graphicData>
            </a:graphic>
          </wp:inline>
        </w:drawing>
      </w:r>
    </w:p>
    <w:p w:rsidR="00246712" w:rsidRDefault="00FB43EC" w:rsidP="00246712">
      <w:pPr>
        <w:tabs>
          <w:tab w:val="left" w:pos="1349"/>
        </w:tabs>
        <w:spacing w:after="0" w:line="360" w:lineRule="auto"/>
        <w:ind w:firstLine="709"/>
        <w:jc w:val="both"/>
        <w:rPr>
          <w:rFonts w:ascii="Times New Roman" w:hAnsi="Times New Roman" w:cs="Times New Roman"/>
          <w:sz w:val="28"/>
          <w:szCs w:val="28"/>
          <w:lang w:val="uk-UA"/>
        </w:rPr>
      </w:pPr>
      <w:r w:rsidRPr="00B047E2">
        <w:rPr>
          <w:rFonts w:ascii="Times New Roman" w:hAnsi="Times New Roman" w:cs="Times New Roman"/>
          <w:sz w:val="28"/>
          <w:szCs w:val="28"/>
          <w:lang w:val="uk-UA"/>
        </w:rPr>
        <w:t>З метою розрахунку розміру кредитного ризику, банківська у станова використовує вартість застави, що є забезпеченням за двома або більше, кредитними операціями</w:t>
      </w:r>
      <w:r w:rsidR="00246712" w:rsidRPr="00B047E2">
        <w:rPr>
          <w:rFonts w:ascii="Times New Roman" w:hAnsi="Times New Roman" w:cs="Times New Roman"/>
          <w:sz w:val="28"/>
          <w:szCs w:val="28"/>
          <w:lang w:val="uk-UA"/>
        </w:rPr>
        <w:t>,</w:t>
      </w:r>
      <w:r w:rsidRPr="00B047E2">
        <w:rPr>
          <w:rFonts w:ascii="Times New Roman" w:hAnsi="Times New Roman" w:cs="Times New Roman"/>
          <w:sz w:val="28"/>
          <w:szCs w:val="28"/>
          <w:lang w:val="uk-UA"/>
        </w:rPr>
        <w:t xml:space="preserve"> в тому числі </w:t>
      </w:r>
      <w:r w:rsidR="00B047E2" w:rsidRPr="00B047E2">
        <w:rPr>
          <w:rFonts w:ascii="Times New Roman" w:hAnsi="Times New Roman" w:cs="Times New Roman"/>
          <w:sz w:val="28"/>
          <w:szCs w:val="28"/>
          <w:lang w:val="uk-UA"/>
        </w:rPr>
        <w:t>«…</w:t>
      </w:r>
      <w:r w:rsidR="00246712" w:rsidRPr="00B047E2">
        <w:rPr>
          <w:rFonts w:ascii="Times New Roman" w:hAnsi="Times New Roman" w:cs="Times New Roman"/>
          <w:sz w:val="28"/>
          <w:szCs w:val="28"/>
          <w:lang w:val="uk-UA"/>
        </w:rPr>
        <w:t>за</w:t>
      </w:r>
      <w:r w:rsidR="00246712" w:rsidRPr="00B047E2">
        <w:rPr>
          <w:rFonts w:ascii="Times New Roman" w:hAnsi="Times New Roman" w:cs="Times New Roman"/>
          <w:spacing w:val="-52"/>
          <w:sz w:val="28"/>
          <w:szCs w:val="28"/>
          <w:lang w:val="uk-UA"/>
        </w:rPr>
        <w:t xml:space="preserve"> </w:t>
      </w:r>
      <w:r w:rsidR="00246712" w:rsidRPr="00B047E2">
        <w:rPr>
          <w:rFonts w:ascii="Times New Roman" w:hAnsi="Times New Roman" w:cs="Times New Roman"/>
          <w:sz w:val="28"/>
          <w:szCs w:val="28"/>
          <w:lang w:val="uk-UA"/>
        </w:rPr>
        <w:t>договорами наступної застави, якщо першочергове право вимоги на предмет застави як</w:t>
      </w:r>
      <w:r w:rsidR="00246712" w:rsidRPr="00B047E2">
        <w:rPr>
          <w:rFonts w:ascii="Times New Roman" w:hAnsi="Times New Roman" w:cs="Times New Roman"/>
          <w:spacing w:val="1"/>
          <w:sz w:val="28"/>
          <w:szCs w:val="28"/>
          <w:lang w:val="uk-UA"/>
        </w:rPr>
        <w:t xml:space="preserve"> </w:t>
      </w:r>
      <w:r w:rsidR="00246712" w:rsidRPr="00B047E2">
        <w:rPr>
          <w:rFonts w:ascii="Times New Roman" w:hAnsi="Times New Roman" w:cs="Times New Roman"/>
          <w:sz w:val="28"/>
          <w:szCs w:val="28"/>
          <w:lang w:val="uk-UA"/>
        </w:rPr>
        <w:t>заставодержателю</w:t>
      </w:r>
      <w:r w:rsidR="00246712" w:rsidRPr="00B047E2">
        <w:rPr>
          <w:rFonts w:ascii="Times New Roman" w:hAnsi="Times New Roman" w:cs="Times New Roman"/>
          <w:spacing w:val="1"/>
          <w:sz w:val="28"/>
          <w:szCs w:val="28"/>
          <w:lang w:val="uk-UA"/>
        </w:rPr>
        <w:t xml:space="preserve"> </w:t>
      </w:r>
      <w:r w:rsidR="00246712" w:rsidRPr="00B047E2">
        <w:rPr>
          <w:rFonts w:ascii="Times New Roman" w:hAnsi="Times New Roman" w:cs="Times New Roman"/>
          <w:sz w:val="28"/>
          <w:szCs w:val="28"/>
          <w:lang w:val="uk-UA"/>
        </w:rPr>
        <w:t>належить</w:t>
      </w:r>
      <w:r w:rsidR="00246712" w:rsidRPr="00B047E2">
        <w:rPr>
          <w:rFonts w:ascii="Times New Roman" w:hAnsi="Times New Roman" w:cs="Times New Roman"/>
          <w:spacing w:val="1"/>
          <w:sz w:val="28"/>
          <w:szCs w:val="28"/>
          <w:lang w:val="uk-UA"/>
        </w:rPr>
        <w:t xml:space="preserve"> </w:t>
      </w:r>
      <w:r w:rsidR="00246712" w:rsidRPr="00B047E2">
        <w:rPr>
          <w:rFonts w:ascii="Times New Roman" w:hAnsi="Times New Roman" w:cs="Times New Roman"/>
          <w:sz w:val="28"/>
          <w:szCs w:val="28"/>
          <w:lang w:val="uk-UA"/>
        </w:rPr>
        <w:t>банку</w:t>
      </w:r>
      <w:r w:rsidR="00246712" w:rsidRPr="00B047E2">
        <w:rPr>
          <w:rFonts w:ascii="Times New Roman" w:hAnsi="Times New Roman" w:cs="Times New Roman"/>
          <w:spacing w:val="1"/>
          <w:sz w:val="28"/>
          <w:szCs w:val="28"/>
          <w:lang w:val="uk-UA"/>
        </w:rPr>
        <w:t xml:space="preserve"> </w:t>
      </w:r>
      <w:r w:rsidR="00246712" w:rsidRPr="00B047E2">
        <w:rPr>
          <w:rFonts w:ascii="Times New Roman" w:hAnsi="Times New Roman" w:cs="Times New Roman"/>
          <w:sz w:val="28"/>
          <w:szCs w:val="28"/>
          <w:lang w:val="uk-UA"/>
        </w:rPr>
        <w:t>у</w:t>
      </w:r>
      <w:r w:rsidR="00246712" w:rsidRPr="00B047E2">
        <w:rPr>
          <w:rFonts w:ascii="Times New Roman" w:hAnsi="Times New Roman" w:cs="Times New Roman"/>
          <w:spacing w:val="1"/>
          <w:sz w:val="28"/>
          <w:szCs w:val="28"/>
          <w:lang w:val="uk-UA"/>
        </w:rPr>
        <w:t xml:space="preserve"> </w:t>
      </w:r>
      <w:r w:rsidR="00246712" w:rsidRPr="00B047E2">
        <w:rPr>
          <w:rFonts w:ascii="Times New Roman" w:hAnsi="Times New Roman" w:cs="Times New Roman"/>
          <w:sz w:val="28"/>
          <w:szCs w:val="28"/>
          <w:lang w:val="uk-UA"/>
        </w:rPr>
        <w:t>частині,</w:t>
      </w:r>
      <w:r w:rsidR="00246712" w:rsidRPr="00B047E2">
        <w:rPr>
          <w:rFonts w:ascii="Times New Roman" w:hAnsi="Times New Roman" w:cs="Times New Roman"/>
          <w:spacing w:val="1"/>
          <w:sz w:val="28"/>
          <w:szCs w:val="28"/>
          <w:lang w:val="uk-UA"/>
        </w:rPr>
        <w:t xml:space="preserve"> </w:t>
      </w:r>
      <w:r w:rsidR="00246712" w:rsidRPr="00B047E2">
        <w:rPr>
          <w:rFonts w:ascii="Times New Roman" w:hAnsi="Times New Roman" w:cs="Times New Roman"/>
          <w:sz w:val="28"/>
          <w:szCs w:val="28"/>
          <w:lang w:val="uk-UA"/>
        </w:rPr>
        <w:t>пропорційній</w:t>
      </w:r>
      <w:r w:rsidR="00246712" w:rsidRPr="00B047E2">
        <w:rPr>
          <w:rFonts w:ascii="Times New Roman" w:hAnsi="Times New Roman" w:cs="Times New Roman"/>
          <w:spacing w:val="1"/>
          <w:sz w:val="28"/>
          <w:szCs w:val="28"/>
          <w:lang w:val="uk-UA"/>
        </w:rPr>
        <w:t xml:space="preserve"> </w:t>
      </w:r>
      <w:r w:rsidR="00246712" w:rsidRPr="00B047E2">
        <w:rPr>
          <w:rFonts w:ascii="Times New Roman" w:hAnsi="Times New Roman" w:cs="Times New Roman"/>
          <w:sz w:val="28"/>
          <w:szCs w:val="28"/>
          <w:lang w:val="uk-UA"/>
        </w:rPr>
        <w:t>розміру</w:t>
      </w:r>
      <w:r w:rsidR="00246712" w:rsidRPr="00B047E2">
        <w:rPr>
          <w:rFonts w:ascii="Times New Roman" w:hAnsi="Times New Roman" w:cs="Times New Roman"/>
          <w:spacing w:val="1"/>
          <w:sz w:val="28"/>
          <w:szCs w:val="28"/>
          <w:lang w:val="uk-UA"/>
        </w:rPr>
        <w:t xml:space="preserve"> </w:t>
      </w:r>
      <w:r w:rsidR="00246712" w:rsidRPr="00B047E2">
        <w:rPr>
          <w:rFonts w:ascii="Times New Roman" w:hAnsi="Times New Roman" w:cs="Times New Roman"/>
          <w:sz w:val="28"/>
          <w:szCs w:val="28"/>
          <w:lang w:val="uk-UA"/>
        </w:rPr>
        <w:t>заборгованості</w:t>
      </w:r>
      <w:r w:rsidR="00246712" w:rsidRPr="00B047E2">
        <w:rPr>
          <w:rFonts w:ascii="Times New Roman" w:hAnsi="Times New Roman" w:cs="Times New Roman"/>
          <w:spacing w:val="1"/>
          <w:sz w:val="28"/>
          <w:szCs w:val="28"/>
          <w:lang w:val="uk-UA"/>
        </w:rPr>
        <w:t xml:space="preserve"> </w:t>
      </w:r>
      <w:r w:rsidR="00246712" w:rsidRPr="00B047E2">
        <w:rPr>
          <w:rFonts w:ascii="Times New Roman" w:hAnsi="Times New Roman" w:cs="Times New Roman"/>
          <w:sz w:val="28"/>
          <w:szCs w:val="28"/>
          <w:lang w:val="uk-UA"/>
        </w:rPr>
        <w:t>за</w:t>
      </w:r>
      <w:r w:rsidR="00246712" w:rsidRPr="00B047E2">
        <w:rPr>
          <w:rFonts w:ascii="Times New Roman" w:hAnsi="Times New Roman" w:cs="Times New Roman"/>
          <w:spacing w:val="1"/>
          <w:sz w:val="28"/>
          <w:szCs w:val="28"/>
          <w:lang w:val="uk-UA"/>
        </w:rPr>
        <w:t xml:space="preserve"> </w:t>
      </w:r>
      <w:r w:rsidR="00246712" w:rsidRPr="00B047E2">
        <w:rPr>
          <w:rFonts w:ascii="Times New Roman" w:hAnsi="Times New Roman" w:cs="Times New Roman"/>
          <w:sz w:val="28"/>
          <w:szCs w:val="28"/>
          <w:lang w:val="uk-UA"/>
        </w:rPr>
        <w:t>кожною</w:t>
      </w:r>
      <w:r w:rsidR="00246712" w:rsidRPr="00B047E2">
        <w:rPr>
          <w:rFonts w:ascii="Times New Roman" w:hAnsi="Times New Roman" w:cs="Times New Roman"/>
          <w:spacing w:val="-1"/>
          <w:sz w:val="28"/>
          <w:szCs w:val="28"/>
          <w:lang w:val="uk-UA"/>
        </w:rPr>
        <w:t xml:space="preserve"> </w:t>
      </w:r>
      <w:r w:rsidR="00246712" w:rsidRPr="00B047E2">
        <w:rPr>
          <w:rFonts w:ascii="Times New Roman" w:hAnsi="Times New Roman" w:cs="Times New Roman"/>
          <w:sz w:val="28"/>
          <w:szCs w:val="28"/>
          <w:lang w:val="uk-UA"/>
        </w:rPr>
        <w:t>кредитною операцією</w:t>
      </w:r>
      <w:r w:rsidR="00B047E2" w:rsidRPr="00B047E2">
        <w:rPr>
          <w:rFonts w:ascii="Times New Roman" w:hAnsi="Times New Roman" w:cs="Times New Roman"/>
          <w:sz w:val="28"/>
          <w:szCs w:val="28"/>
          <w:lang w:val="uk-UA"/>
        </w:rPr>
        <w:t>»</w:t>
      </w:r>
      <w:r w:rsidR="00B047E2" w:rsidRPr="00B047E2">
        <w:rPr>
          <w:rFonts w:ascii="Times New Roman" w:hAnsi="Times New Roman" w:cs="Times New Roman"/>
          <w:sz w:val="28"/>
          <w:szCs w:val="28"/>
        </w:rPr>
        <w:t>[</w:t>
      </w:r>
      <w:r w:rsidR="00B047E2" w:rsidRPr="00B047E2">
        <w:rPr>
          <w:rFonts w:ascii="Times New Roman" w:hAnsi="Times New Roman" w:cs="Times New Roman"/>
          <w:sz w:val="28"/>
          <w:szCs w:val="28"/>
          <w:lang w:val="uk-UA"/>
        </w:rPr>
        <w:t>77</w:t>
      </w:r>
      <w:r w:rsidR="00B047E2" w:rsidRPr="00B047E2">
        <w:rPr>
          <w:rFonts w:ascii="Times New Roman" w:hAnsi="Times New Roman" w:cs="Times New Roman"/>
          <w:sz w:val="28"/>
          <w:szCs w:val="28"/>
        </w:rPr>
        <w:t>]</w:t>
      </w:r>
      <w:r w:rsidR="00246712" w:rsidRPr="00B047E2">
        <w:rPr>
          <w:rFonts w:ascii="Times New Roman" w:hAnsi="Times New Roman" w:cs="Times New Roman"/>
          <w:sz w:val="28"/>
          <w:szCs w:val="28"/>
          <w:lang w:val="uk-UA"/>
        </w:rPr>
        <w:t>.</w:t>
      </w:r>
    </w:p>
    <w:p w:rsidR="00D935A1" w:rsidRPr="00B047E2" w:rsidRDefault="00D935A1" w:rsidP="00D935A1">
      <w:pPr>
        <w:tabs>
          <w:tab w:val="left" w:pos="1349"/>
        </w:tabs>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2F42AA99" wp14:editId="086ED64B">
            <wp:extent cx="5939790" cy="5749202"/>
            <wp:effectExtent l="0" t="0" r="3810" b="444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5939790" cy="5749202"/>
                    </a:xfrm>
                    <a:prstGeom prst="rect">
                      <a:avLst/>
                    </a:prstGeom>
                  </pic:spPr>
                </pic:pic>
              </a:graphicData>
            </a:graphic>
          </wp:inline>
        </w:drawing>
      </w:r>
    </w:p>
    <w:p w:rsidR="00D935A1" w:rsidRDefault="00D935A1" w:rsidP="00D935A1">
      <w:pPr>
        <w:pStyle w:val="a3"/>
        <w:widowControl w:val="0"/>
        <w:tabs>
          <w:tab w:val="left" w:pos="498"/>
        </w:tabs>
        <w:autoSpaceDE w:val="0"/>
        <w:autoSpaceDN w:val="0"/>
        <w:spacing w:after="0" w:line="360" w:lineRule="auto"/>
        <w:ind w:left="0"/>
        <w:contextualSpacing w:val="0"/>
        <w:jc w:val="both"/>
        <w:rPr>
          <w:rFonts w:ascii="Times New Roman" w:hAnsi="Times New Roman" w:cs="Times New Roman"/>
          <w:sz w:val="28"/>
          <w:szCs w:val="28"/>
          <w:highlight w:val="yellow"/>
          <w:lang w:val="uk-UA"/>
        </w:rPr>
      </w:pPr>
      <w:r>
        <w:rPr>
          <w:noProof/>
          <w:lang w:val="uk-UA" w:eastAsia="uk-UA"/>
        </w:rPr>
        <w:lastRenderedPageBreak/>
        <w:drawing>
          <wp:inline distT="0" distB="0" distL="0" distR="0" wp14:anchorId="08348C6E" wp14:editId="7A2A3B0A">
            <wp:extent cx="5939790" cy="6616973"/>
            <wp:effectExtent l="0" t="0" r="381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5939790" cy="6616973"/>
                    </a:xfrm>
                    <a:prstGeom prst="rect">
                      <a:avLst/>
                    </a:prstGeom>
                  </pic:spPr>
                </pic:pic>
              </a:graphicData>
            </a:graphic>
          </wp:inline>
        </w:drawing>
      </w:r>
    </w:p>
    <w:p w:rsidR="00246712" w:rsidRPr="00B047E2" w:rsidRDefault="00B047E2" w:rsidP="00D935A1">
      <w:pPr>
        <w:pStyle w:val="a3"/>
        <w:widowControl w:val="0"/>
        <w:numPr>
          <w:ilvl w:val="0"/>
          <w:numId w:val="41"/>
        </w:numPr>
        <w:tabs>
          <w:tab w:val="left" w:pos="43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B047E2">
        <w:rPr>
          <w:rFonts w:ascii="Times New Roman" w:hAnsi="Times New Roman" w:cs="Times New Roman"/>
          <w:sz w:val="28"/>
          <w:szCs w:val="28"/>
          <w:lang w:val="uk-UA"/>
        </w:rPr>
        <w:t xml:space="preserve">передано банківській установі </w:t>
      </w:r>
      <w:proofErr w:type="spellStart"/>
      <w:r w:rsidRPr="00B047E2">
        <w:rPr>
          <w:rFonts w:ascii="Times New Roman" w:hAnsi="Times New Roman" w:cs="Times New Roman"/>
          <w:sz w:val="28"/>
          <w:szCs w:val="28"/>
          <w:lang w:val="uk-UA"/>
        </w:rPr>
        <w:t>заставодавцем</w:t>
      </w:r>
      <w:proofErr w:type="spellEnd"/>
      <w:r w:rsidRPr="00B047E2">
        <w:rPr>
          <w:rFonts w:ascii="Times New Roman" w:hAnsi="Times New Roman" w:cs="Times New Roman"/>
          <w:sz w:val="28"/>
          <w:szCs w:val="28"/>
          <w:lang w:val="uk-UA"/>
        </w:rPr>
        <w:t xml:space="preserve">, який є пов’язаною з ним особою у відповідності </w:t>
      </w:r>
      <w:r w:rsidR="00246712" w:rsidRPr="00B047E2">
        <w:rPr>
          <w:rFonts w:ascii="Times New Roman" w:hAnsi="Times New Roman" w:cs="Times New Roman"/>
          <w:sz w:val="28"/>
          <w:szCs w:val="28"/>
          <w:lang w:val="uk-UA"/>
        </w:rPr>
        <w:t>до</w:t>
      </w:r>
      <w:r w:rsidR="00246712" w:rsidRPr="00B047E2">
        <w:rPr>
          <w:rFonts w:ascii="Times New Roman" w:hAnsi="Times New Roman" w:cs="Times New Roman"/>
          <w:spacing w:val="-10"/>
          <w:sz w:val="28"/>
          <w:szCs w:val="28"/>
          <w:lang w:val="uk-UA"/>
        </w:rPr>
        <w:t xml:space="preserve"> </w:t>
      </w:r>
      <w:r w:rsidR="00246712" w:rsidRPr="00B047E2">
        <w:rPr>
          <w:rFonts w:ascii="Times New Roman" w:hAnsi="Times New Roman" w:cs="Times New Roman"/>
          <w:sz w:val="28"/>
          <w:szCs w:val="28"/>
          <w:lang w:val="uk-UA"/>
        </w:rPr>
        <w:t>вимог</w:t>
      </w:r>
      <w:r w:rsidR="00246712" w:rsidRPr="00B047E2">
        <w:rPr>
          <w:rFonts w:ascii="Times New Roman" w:hAnsi="Times New Roman" w:cs="Times New Roman"/>
          <w:spacing w:val="-10"/>
          <w:sz w:val="28"/>
          <w:szCs w:val="28"/>
          <w:lang w:val="uk-UA"/>
        </w:rPr>
        <w:t xml:space="preserve"> </w:t>
      </w:r>
      <w:r w:rsidR="00246712" w:rsidRPr="00B047E2">
        <w:rPr>
          <w:rFonts w:ascii="Times New Roman" w:hAnsi="Times New Roman" w:cs="Times New Roman"/>
          <w:sz w:val="28"/>
          <w:szCs w:val="28"/>
          <w:lang w:val="uk-UA"/>
        </w:rPr>
        <w:t>Закону</w:t>
      </w:r>
      <w:r w:rsidR="00246712" w:rsidRPr="00B047E2">
        <w:rPr>
          <w:rFonts w:ascii="Times New Roman" w:hAnsi="Times New Roman" w:cs="Times New Roman"/>
          <w:spacing w:val="-52"/>
          <w:sz w:val="28"/>
          <w:szCs w:val="28"/>
          <w:lang w:val="uk-UA"/>
        </w:rPr>
        <w:t xml:space="preserve"> </w:t>
      </w:r>
      <w:r w:rsidR="00246712" w:rsidRPr="00B047E2">
        <w:rPr>
          <w:rFonts w:ascii="Times New Roman" w:hAnsi="Times New Roman" w:cs="Times New Roman"/>
          <w:sz w:val="28"/>
          <w:szCs w:val="28"/>
          <w:lang w:val="uk-UA"/>
        </w:rPr>
        <w:t xml:space="preserve">України «Про банки і банківську діяльність», </w:t>
      </w:r>
      <w:r w:rsidRPr="00B047E2">
        <w:rPr>
          <w:rFonts w:ascii="Times New Roman" w:hAnsi="Times New Roman" w:cs="Times New Roman"/>
          <w:sz w:val="28"/>
          <w:szCs w:val="28"/>
          <w:lang w:val="uk-UA"/>
        </w:rPr>
        <w:t>«…</w:t>
      </w:r>
      <w:r w:rsidR="00246712" w:rsidRPr="00B047E2">
        <w:rPr>
          <w:rFonts w:ascii="Times New Roman" w:hAnsi="Times New Roman" w:cs="Times New Roman"/>
          <w:sz w:val="28"/>
          <w:szCs w:val="28"/>
          <w:lang w:val="uk-UA"/>
        </w:rPr>
        <w:t>за кредитом, прострочення погашення боргу за</w:t>
      </w:r>
      <w:r w:rsidR="00246712" w:rsidRPr="00B047E2">
        <w:rPr>
          <w:rFonts w:ascii="Times New Roman" w:hAnsi="Times New Roman" w:cs="Times New Roman"/>
          <w:spacing w:val="1"/>
          <w:sz w:val="28"/>
          <w:szCs w:val="28"/>
          <w:lang w:val="uk-UA"/>
        </w:rPr>
        <w:t xml:space="preserve"> </w:t>
      </w:r>
      <w:r w:rsidR="00246712" w:rsidRPr="00B047E2">
        <w:rPr>
          <w:rFonts w:ascii="Times New Roman" w:hAnsi="Times New Roman" w:cs="Times New Roman"/>
          <w:sz w:val="28"/>
          <w:szCs w:val="28"/>
          <w:lang w:val="uk-UA"/>
        </w:rPr>
        <w:t>яким становить</w:t>
      </w:r>
      <w:r w:rsidR="00246712" w:rsidRPr="00B047E2">
        <w:rPr>
          <w:rFonts w:ascii="Times New Roman" w:hAnsi="Times New Roman" w:cs="Times New Roman"/>
          <w:spacing w:val="1"/>
          <w:sz w:val="28"/>
          <w:szCs w:val="28"/>
          <w:lang w:val="uk-UA"/>
        </w:rPr>
        <w:t xml:space="preserve"> </w:t>
      </w:r>
      <w:r w:rsidR="00246712" w:rsidRPr="00B047E2">
        <w:rPr>
          <w:rFonts w:ascii="Times New Roman" w:hAnsi="Times New Roman" w:cs="Times New Roman"/>
          <w:sz w:val="28"/>
          <w:szCs w:val="28"/>
          <w:lang w:val="uk-UA"/>
        </w:rPr>
        <w:t>більше</w:t>
      </w:r>
      <w:r w:rsidR="00246712" w:rsidRPr="00B047E2">
        <w:rPr>
          <w:rFonts w:ascii="Times New Roman" w:hAnsi="Times New Roman" w:cs="Times New Roman"/>
          <w:spacing w:val="-1"/>
          <w:sz w:val="28"/>
          <w:szCs w:val="28"/>
          <w:lang w:val="uk-UA"/>
        </w:rPr>
        <w:t xml:space="preserve"> </w:t>
      </w:r>
      <w:r w:rsidR="00246712" w:rsidRPr="00B047E2">
        <w:rPr>
          <w:rFonts w:ascii="Times New Roman" w:hAnsi="Times New Roman" w:cs="Times New Roman"/>
          <w:sz w:val="28"/>
          <w:szCs w:val="28"/>
          <w:lang w:val="uk-UA"/>
        </w:rPr>
        <w:t>ніж</w:t>
      </w:r>
      <w:r w:rsidR="00246712" w:rsidRPr="00B047E2">
        <w:rPr>
          <w:rFonts w:ascii="Times New Roman" w:hAnsi="Times New Roman" w:cs="Times New Roman"/>
          <w:spacing w:val="1"/>
          <w:sz w:val="28"/>
          <w:szCs w:val="28"/>
          <w:lang w:val="uk-UA"/>
        </w:rPr>
        <w:t xml:space="preserve"> </w:t>
      </w:r>
      <w:r w:rsidR="00246712" w:rsidRPr="00B047E2">
        <w:rPr>
          <w:rFonts w:ascii="Times New Roman" w:hAnsi="Times New Roman" w:cs="Times New Roman"/>
          <w:sz w:val="28"/>
          <w:szCs w:val="28"/>
          <w:lang w:val="uk-UA"/>
        </w:rPr>
        <w:t>30 календарних</w:t>
      </w:r>
      <w:r w:rsidR="00246712" w:rsidRPr="00B047E2">
        <w:rPr>
          <w:rFonts w:ascii="Times New Roman" w:hAnsi="Times New Roman" w:cs="Times New Roman"/>
          <w:spacing w:val="-1"/>
          <w:sz w:val="28"/>
          <w:szCs w:val="28"/>
          <w:lang w:val="uk-UA"/>
        </w:rPr>
        <w:t xml:space="preserve"> </w:t>
      </w:r>
      <w:r w:rsidR="00246712" w:rsidRPr="00B047E2">
        <w:rPr>
          <w:rFonts w:ascii="Times New Roman" w:hAnsi="Times New Roman" w:cs="Times New Roman"/>
          <w:sz w:val="28"/>
          <w:szCs w:val="28"/>
          <w:lang w:val="uk-UA"/>
        </w:rPr>
        <w:t>днів</w:t>
      </w:r>
      <w:r w:rsidRPr="00B047E2">
        <w:rPr>
          <w:rFonts w:ascii="Times New Roman" w:hAnsi="Times New Roman" w:cs="Times New Roman"/>
          <w:sz w:val="28"/>
          <w:szCs w:val="28"/>
          <w:lang w:val="uk-UA"/>
        </w:rPr>
        <w:t xml:space="preserve">» </w:t>
      </w:r>
      <w:r w:rsidRPr="00B047E2">
        <w:rPr>
          <w:rFonts w:ascii="Times New Roman" w:hAnsi="Times New Roman" w:cs="Times New Roman"/>
          <w:sz w:val="28"/>
          <w:szCs w:val="28"/>
        </w:rPr>
        <w:t>[</w:t>
      </w:r>
      <w:r w:rsidRPr="00B047E2">
        <w:rPr>
          <w:rFonts w:ascii="Times New Roman" w:hAnsi="Times New Roman" w:cs="Times New Roman"/>
          <w:sz w:val="28"/>
          <w:szCs w:val="28"/>
          <w:lang w:val="uk-UA"/>
        </w:rPr>
        <w:t>77</w:t>
      </w:r>
      <w:r w:rsidRPr="00B047E2">
        <w:rPr>
          <w:rFonts w:ascii="Times New Roman" w:hAnsi="Times New Roman" w:cs="Times New Roman"/>
          <w:sz w:val="28"/>
          <w:szCs w:val="28"/>
        </w:rPr>
        <w:t>]</w:t>
      </w:r>
      <w:r w:rsidR="00246712" w:rsidRPr="00B047E2">
        <w:rPr>
          <w:rFonts w:ascii="Times New Roman" w:hAnsi="Times New Roman" w:cs="Times New Roman"/>
          <w:sz w:val="28"/>
          <w:szCs w:val="28"/>
          <w:lang w:val="uk-UA"/>
        </w:rPr>
        <w:t>;</w:t>
      </w:r>
    </w:p>
    <w:p w:rsidR="00246712" w:rsidRPr="00B047E2" w:rsidRDefault="00B047E2" w:rsidP="00D935A1">
      <w:pPr>
        <w:pStyle w:val="a3"/>
        <w:widowControl w:val="0"/>
        <w:numPr>
          <w:ilvl w:val="0"/>
          <w:numId w:val="41"/>
        </w:numPr>
        <w:tabs>
          <w:tab w:val="left" w:pos="466"/>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B047E2">
        <w:rPr>
          <w:rFonts w:ascii="Times New Roman" w:hAnsi="Times New Roman" w:cs="Times New Roman"/>
          <w:sz w:val="28"/>
          <w:szCs w:val="28"/>
          <w:lang w:val="uk-UA"/>
        </w:rPr>
        <w:t>за кредитом, який банківська установа визнає непрацюючим понад 1825 днів поспіль</w:t>
      </w:r>
      <w:r w:rsidR="00246712" w:rsidRPr="00B047E2">
        <w:rPr>
          <w:rFonts w:ascii="Times New Roman" w:hAnsi="Times New Roman" w:cs="Times New Roman"/>
          <w:sz w:val="28"/>
          <w:szCs w:val="28"/>
          <w:lang w:val="uk-UA"/>
        </w:rPr>
        <w:t>;</w:t>
      </w:r>
    </w:p>
    <w:p w:rsidR="00246712" w:rsidRPr="00B047E2" w:rsidRDefault="00B047E2" w:rsidP="00D935A1">
      <w:pPr>
        <w:pStyle w:val="a3"/>
        <w:widowControl w:val="0"/>
        <w:numPr>
          <w:ilvl w:val="0"/>
          <w:numId w:val="41"/>
        </w:numPr>
        <w:tabs>
          <w:tab w:val="left" w:pos="447"/>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B047E2">
        <w:rPr>
          <w:rFonts w:ascii="Times New Roman" w:hAnsi="Times New Roman" w:cs="Times New Roman"/>
          <w:sz w:val="28"/>
          <w:szCs w:val="28"/>
          <w:lang w:val="uk-UA"/>
        </w:rPr>
        <w:t>не відповідає вимогам щодо забезпечення.</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lastRenderedPageBreak/>
        <w:t xml:space="preserve">Дотримання банківською установою зазначених пунктів сприятиме зменшенню кредитного ризику та забезпечить установі банку стабільну та прибуткову діяльність. </w:t>
      </w:r>
    </w:p>
    <w:p w:rsidR="00246712" w:rsidRPr="00F67B81" w:rsidRDefault="00246712" w:rsidP="00246712">
      <w:pPr>
        <w:spacing w:after="0" w:line="360" w:lineRule="auto"/>
        <w:ind w:firstLine="709"/>
        <w:jc w:val="both"/>
        <w:rPr>
          <w:rFonts w:ascii="Times New Roman" w:hAnsi="Times New Roman" w:cs="Times New Roman"/>
          <w:lang w:val="uk-UA"/>
        </w:rPr>
      </w:pPr>
    </w:p>
    <w:p w:rsidR="00246712" w:rsidRPr="00F67B81" w:rsidRDefault="00246712" w:rsidP="00246712">
      <w:pPr>
        <w:spacing w:after="0" w:line="360" w:lineRule="auto"/>
        <w:ind w:firstLine="709"/>
        <w:jc w:val="both"/>
        <w:rPr>
          <w:rFonts w:ascii="Times New Roman" w:hAnsi="Times New Roman" w:cs="Times New Roman"/>
          <w:lang w:val="uk-UA"/>
        </w:rPr>
      </w:pPr>
    </w:p>
    <w:p w:rsidR="00054CF9" w:rsidRPr="00F67B81" w:rsidRDefault="00054CF9" w:rsidP="00246712">
      <w:pPr>
        <w:spacing w:after="0" w:line="360" w:lineRule="auto"/>
        <w:ind w:firstLine="709"/>
        <w:jc w:val="both"/>
        <w:rPr>
          <w:rFonts w:ascii="Times New Roman" w:hAnsi="Times New Roman" w:cs="Times New Roman"/>
          <w:lang w:val="uk-UA"/>
        </w:rPr>
      </w:pPr>
    </w:p>
    <w:p w:rsidR="00054CF9" w:rsidRPr="00F67B81" w:rsidRDefault="00054CF9" w:rsidP="00246712">
      <w:pPr>
        <w:spacing w:after="0" w:line="360" w:lineRule="auto"/>
        <w:ind w:firstLine="709"/>
        <w:jc w:val="both"/>
        <w:rPr>
          <w:rFonts w:ascii="Times New Roman" w:hAnsi="Times New Roman" w:cs="Times New Roman"/>
          <w:lang w:val="uk-UA"/>
        </w:rPr>
      </w:pPr>
    </w:p>
    <w:p w:rsidR="00054CF9" w:rsidRPr="00F67B81" w:rsidRDefault="00054CF9" w:rsidP="00246712">
      <w:pPr>
        <w:spacing w:after="0" w:line="360" w:lineRule="auto"/>
        <w:ind w:firstLine="709"/>
        <w:jc w:val="both"/>
        <w:rPr>
          <w:rFonts w:ascii="Times New Roman" w:hAnsi="Times New Roman" w:cs="Times New Roman"/>
          <w:lang w:val="uk-UA"/>
        </w:rPr>
      </w:pPr>
    </w:p>
    <w:p w:rsidR="00054CF9" w:rsidRPr="00F67B81" w:rsidRDefault="00054CF9" w:rsidP="00246712">
      <w:pPr>
        <w:spacing w:after="0" w:line="360" w:lineRule="auto"/>
        <w:ind w:firstLine="709"/>
        <w:jc w:val="both"/>
        <w:rPr>
          <w:rFonts w:ascii="Times New Roman" w:hAnsi="Times New Roman" w:cs="Times New Roman"/>
          <w:lang w:val="uk-UA"/>
        </w:rPr>
      </w:pPr>
    </w:p>
    <w:p w:rsidR="00054CF9" w:rsidRPr="00F67B81" w:rsidRDefault="00054CF9" w:rsidP="00246712">
      <w:pPr>
        <w:spacing w:after="0" w:line="360" w:lineRule="auto"/>
        <w:ind w:firstLine="709"/>
        <w:jc w:val="both"/>
        <w:rPr>
          <w:rFonts w:ascii="Times New Roman" w:hAnsi="Times New Roman" w:cs="Times New Roman"/>
          <w:lang w:val="uk-UA"/>
        </w:rPr>
      </w:pPr>
    </w:p>
    <w:p w:rsidR="00054CF9" w:rsidRPr="00F67B81" w:rsidRDefault="00054CF9" w:rsidP="00246712">
      <w:pPr>
        <w:spacing w:after="0" w:line="360" w:lineRule="auto"/>
        <w:ind w:firstLine="709"/>
        <w:jc w:val="both"/>
        <w:rPr>
          <w:rFonts w:ascii="Times New Roman" w:hAnsi="Times New Roman" w:cs="Times New Roman"/>
          <w:lang w:val="uk-UA"/>
        </w:rPr>
      </w:pPr>
    </w:p>
    <w:p w:rsidR="00054CF9" w:rsidRPr="00F67B81" w:rsidRDefault="00054CF9" w:rsidP="00246712">
      <w:pPr>
        <w:spacing w:after="0" w:line="360" w:lineRule="auto"/>
        <w:ind w:firstLine="709"/>
        <w:jc w:val="both"/>
        <w:rPr>
          <w:rFonts w:ascii="Times New Roman" w:hAnsi="Times New Roman" w:cs="Times New Roman"/>
          <w:lang w:val="uk-UA"/>
        </w:rPr>
      </w:pPr>
    </w:p>
    <w:p w:rsidR="00054CF9" w:rsidRPr="00F67B81" w:rsidRDefault="00054CF9" w:rsidP="00246712">
      <w:pPr>
        <w:spacing w:after="0" w:line="360" w:lineRule="auto"/>
        <w:ind w:firstLine="709"/>
        <w:jc w:val="both"/>
        <w:rPr>
          <w:rFonts w:ascii="Times New Roman" w:hAnsi="Times New Roman" w:cs="Times New Roman"/>
          <w:lang w:val="uk-UA"/>
        </w:rPr>
      </w:pPr>
    </w:p>
    <w:p w:rsidR="00054CF9" w:rsidRPr="00F67B81" w:rsidRDefault="00054CF9" w:rsidP="00246712">
      <w:pPr>
        <w:spacing w:after="0" w:line="360" w:lineRule="auto"/>
        <w:ind w:firstLine="709"/>
        <w:jc w:val="both"/>
        <w:rPr>
          <w:rFonts w:ascii="Times New Roman" w:hAnsi="Times New Roman" w:cs="Times New Roman"/>
          <w:lang w:val="uk-UA"/>
        </w:rPr>
      </w:pPr>
    </w:p>
    <w:p w:rsidR="00054CF9" w:rsidRPr="00F67B81" w:rsidRDefault="00054CF9" w:rsidP="00246712">
      <w:pPr>
        <w:spacing w:after="0" w:line="360" w:lineRule="auto"/>
        <w:ind w:firstLine="709"/>
        <w:jc w:val="both"/>
        <w:rPr>
          <w:rFonts w:ascii="Times New Roman" w:hAnsi="Times New Roman" w:cs="Times New Roman"/>
          <w:lang w:val="uk-UA"/>
        </w:rPr>
      </w:pPr>
    </w:p>
    <w:p w:rsidR="00054CF9" w:rsidRPr="00F67B81" w:rsidRDefault="00054CF9" w:rsidP="00246712">
      <w:pPr>
        <w:spacing w:after="0" w:line="360" w:lineRule="auto"/>
        <w:ind w:firstLine="709"/>
        <w:jc w:val="both"/>
        <w:rPr>
          <w:rFonts w:ascii="Times New Roman" w:hAnsi="Times New Roman" w:cs="Times New Roman"/>
          <w:lang w:val="uk-UA"/>
        </w:rPr>
      </w:pPr>
      <w:r w:rsidRPr="00F67B81">
        <w:rPr>
          <w:rFonts w:ascii="Times New Roman" w:hAnsi="Times New Roman" w:cs="Times New Roman"/>
          <w:lang w:val="uk-UA"/>
        </w:rPr>
        <w:br w:type="page"/>
      </w: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r w:rsidRPr="00F67B81">
        <w:rPr>
          <w:rFonts w:ascii="Times New Roman" w:hAnsi="Times New Roman" w:cs="Times New Roman"/>
          <w:b/>
          <w:sz w:val="28"/>
          <w:szCs w:val="28"/>
          <w:lang w:val="uk-UA"/>
        </w:rPr>
        <w:lastRenderedPageBreak/>
        <w:t>ВИСНОВКИ ДО РОЗДІЛУ 3</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Вивчаючи проблеми та перспективи вдосконалення роботи банківських установ з управління ризиками, можемо зробити низку узагальнень:</w:t>
      </w:r>
    </w:p>
    <w:p w:rsidR="00246712" w:rsidRPr="00F67B81" w:rsidRDefault="00246712" w:rsidP="00CF3E7C">
      <w:pPr>
        <w:pStyle w:val="a3"/>
        <w:widowControl w:val="0"/>
        <w:numPr>
          <w:ilvl w:val="0"/>
          <w:numId w:val="37"/>
        </w:numPr>
        <w:shd w:val="clear" w:color="auto" w:fill="FFFFFF"/>
        <w:autoSpaceDE w:val="0"/>
        <w:autoSpaceDN w:val="0"/>
        <w:spacing w:after="0" w:line="360" w:lineRule="auto"/>
        <w:ind w:left="0" w:firstLine="709"/>
        <w:contextualSpacing w:val="0"/>
        <w:jc w:val="both"/>
        <w:rPr>
          <w:rFonts w:ascii="Times New Roman" w:eastAsia="Times New Roman" w:hAnsi="Times New Roman" w:cs="Times New Roman"/>
          <w:sz w:val="28"/>
          <w:szCs w:val="28"/>
          <w:lang w:val="uk-UA" w:eastAsia="uk-UA"/>
        </w:rPr>
      </w:pPr>
      <w:r w:rsidRPr="00F67B81">
        <w:rPr>
          <w:rFonts w:ascii="Times New Roman" w:hAnsi="Times New Roman" w:cs="Times New Roman"/>
          <w:sz w:val="28"/>
          <w:szCs w:val="28"/>
          <w:lang w:val="uk-UA"/>
        </w:rPr>
        <w:t xml:space="preserve"> </w:t>
      </w:r>
      <w:r w:rsidRPr="00F67B81">
        <w:rPr>
          <w:rFonts w:ascii="Times New Roman" w:eastAsia="Times New Roman" w:hAnsi="Times New Roman" w:cs="Times New Roman"/>
          <w:iCs/>
          <w:sz w:val="28"/>
          <w:szCs w:val="28"/>
          <w:lang w:val="uk-UA" w:eastAsia="uk-UA"/>
        </w:rPr>
        <w:t xml:space="preserve">Швидкозмінні економічні умови зменшують ефективність веденню банківського бізнесу та примножують банківські ризики. В таких умовах на перше місце висуваються питання пошуку шляхів їх мінімізації. Головними </w:t>
      </w:r>
      <w:r w:rsidRPr="00F67B81">
        <w:rPr>
          <w:rFonts w:ascii="Times New Roman" w:eastAsia="Times New Roman" w:hAnsi="Times New Roman" w:cs="Times New Roman"/>
          <w:sz w:val="28"/>
          <w:szCs w:val="28"/>
          <w:lang w:val="uk-UA" w:eastAsia="uk-UA"/>
        </w:rPr>
        <w:t>причинами, що сприяють пошуку та розвитку методів оцінки кредитного ризику стали тенденції дерегулювання фінансового сектору</w:t>
      </w:r>
      <w:r w:rsidR="00C74B43">
        <w:rPr>
          <w:rFonts w:ascii="Times New Roman" w:eastAsia="Times New Roman" w:hAnsi="Times New Roman" w:cs="Times New Roman"/>
          <w:sz w:val="28"/>
          <w:szCs w:val="28"/>
          <w:lang w:val="uk-UA" w:eastAsia="uk-UA"/>
        </w:rPr>
        <w:t xml:space="preserve">; </w:t>
      </w:r>
      <w:r w:rsidRPr="00D935A1">
        <w:rPr>
          <w:rFonts w:ascii="Times New Roman" w:eastAsia="Times New Roman" w:hAnsi="Times New Roman" w:cs="Times New Roman"/>
          <w:sz w:val="28"/>
          <w:szCs w:val="28"/>
          <w:lang w:val="uk-UA" w:eastAsia="uk-UA"/>
        </w:rPr>
        <w:t>розширення обсягів банківського кредитування та зростання кількості позичальників;  збільшення втрат</w:t>
      </w:r>
      <w:r w:rsidRPr="00F67B81">
        <w:rPr>
          <w:rFonts w:ascii="Times New Roman" w:eastAsia="Times New Roman" w:hAnsi="Times New Roman" w:cs="Times New Roman"/>
          <w:sz w:val="28"/>
          <w:szCs w:val="28"/>
          <w:lang w:val="uk-UA" w:eastAsia="uk-UA"/>
        </w:rPr>
        <w:t xml:space="preserve"> за операціями з похідними фінансовими інструментами та ряд інших причин. </w:t>
      </w:r>
    </w:p>
    <w:p w:rsidR="00246712" w:rsidRPr="00F67B81" w:rsidRDefault="00246712" w:rsidP="00CF3E7C">
      <w:pPr>
        <w:pStyle w:val="a3"/>
        <w:widowControl w:val="0"/>
        <w:numPr>
          <w:ilvl w:val="0"/>
          <w:numId w:val="37"/>
        </w:numPr>
        <w:shd w:val="clear" w:color="auto" w:fill="FFFFFF"/>
        <w:autoSpaceDE w:val="0"/>
        <w:autoSpaceDN w:val="0"/>
        <w:spacing w:after="0" w:line="360" w:lineRule="auto"/>
        <w:ind w:left="0" w:firstLine="709"/>
        <w:contextualSpacing w:val="0"/>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Серед різноманітності методик визначення кредитного ризику виділяються методики аналізу грошових потоків, яка побудована на співставленні припливу та відтоку грошових коштів за період;  система аналізу, яка містить три складові: репутація позичальника; фінансовий стан позичальника; грошові потоки позичальника та метод фінансових коефіцієнтів при застосуванні якого розраховуються відносні показники, які характеризують клієнта з огляду на стан його ліквідності, рентабельності та фінансової стійкості. </w:t>
      </w:r>
    </w:p>
    <w:p w:rsidR="00246712" w:rsidRPr="00F67B81" w:rsidRDefault="00246712" w:rsidP="00CF3E7C">
      <w:pPr>
        <w:pStyle w:val="a3"/>
        <w:widowControl w:val="0"/>
        <w:numPr>
          <w:ilvl w:val="0"/>
          <w:numId w:val="37"/>
        </w:numPr>
        <w:shd w:val="clear" w:color="auto" w:fill="FFFFFF"/>
        <w:autoSpaceDE w:val="0"/>
        <w:autoSpaceDN w:val="0"/>
        <w:spacing w:after="0" w:line="360" w:lineRule="auto"/>
        <w:ind w:left="0" w:firstLine="709"/>
        <w:contextualSpacing w:val="0"/>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В сучасних умовах функціонування банківських установ  важливим є розроблення та впровадження комплексу дій щодо запобігання криз у банківській системі. Актуальним залишається необхідність вдосконалення методичної бази та розробки нової методичної бази для управління кредитним ризиком банку на основі використання переваг вже існуючих методик оцінки кредитоспроможності позичальника. </w:t>
      </w:r>
    </w:p>
    <w:p w:rsidR="00054CF9" w:rsidRPr="0069714A" w:rsidRDefault="00246712" w:rsidP="00CF3E7C">
      <w:pPr>
        <w:pStyle w:val="a3"/>
        <w:widowControl w:val="0"/>
        <w:numPr>
          <w:ilvl w:val="0"/>
          <w:numId w:val="37"/>
        </w:numPr>
        <w:shd w:val="clear" w:color="auto" w:fill="FFFFFF"/>
        <w:autoSpaceDE w:val="0"/>
        <w:autoSpaceDN w:val="0"/>
        <w:spacing w:after="0" w:line="360" w:lineRule="auto"/>
        <w:ind w:left="0" w:firstLine="709"/>
        <w:contextualSpacing w:val="0"/>
        <w:jc w:val="both"/>
        <w:rPr>
          <w:rStyle w:val="fontstyle21"/>
          <w:lang w:val="uk-UA"/>
        </w:rPr>
      </w:pPr>
      <w:r w:rsidRPr="0069714A">
        <w:rPr>
          <w:rFonts w:ascii="Times New Roman" w:hAnsi="Times New Roman" w:cs="Times New Roman"/>
          <w:sz w:val="26"/>
          <w:szCs w:val="26"/>
          <w:lang w:val="uk-UA"/>
        </w:rPr>
        <w:t>Одним з методів мінімізації кредитного ризику банків при проведенні активної діяльності є використання забезпечення за кредитними операціями. Під</w:t>
      </w:r>
      <w:r w:rsidRPr="0069714A">
        <w:rPr>
          <w:rFonts w:ascii="Times New Roman" w:hAnsi="Times New Roman" w:cs="Times New Roman"/>
          <w:spacing w:val="-3"/>
          <w:sz w:val="26"/>
          <w:szCs w:val="26"/>
          <w:lang w:val="uk-UA"/>
        </w:rPr>
        <w:t xml:space="preserve"> </w:t>
      </w:r>
      <w:r w:rsidRPr="0069714A">
        <w:rPr>
          <w:rFonts w:ascii="Times New Roman" w:hAnsi="Times New Roman" w:cs="Times New Roman"/>
          <w:sz w:val="26"/>
          <w:szCs w:val="26"/>
          <w:lang w:val="uk-UA"/>
        </w:rPr>
        <w:t>час</w:t>
      </w:r>
      <w:r w:rsidRPr="0069714A">
        <w:rPr>
          <w:rFonts w:ascii="Times New Roman" w:hAnsi="Times New Roman" w:cs="Times New Roman"/>
          <w:spacing w:val="-4"/>
          <w:sz w:val="26"/>
          <w:szCs w:val="26"/>
          <w:lang w:val="uk-UA"/>
        </w:rPr>
        <w:t xml:space="preserve"> </w:t>
      </w:r>
      <w:r w:rsidRPr="0069714A">
        <w:rPr>
          <w:rFonts w:ascii="Times New Roman" w:hAnsi="Times New Roman" w:cs="Times New Roman"/>
          <w:sz w:val="26"/>
          <w:szCs w:val="26"/>
          <w:lang w:val="uk-UA"/>
        </w:rPr>
        <w:t>розрахунку</w:t>
      </w:r>
      <w:r w:rsidRPr="0069714A">
        <w:rPr>
          <w:rFonts w:ascii="Times New Roman" w:hAnsi="Times New Roman" w:cs="Times New Roman"/>
          <w:spacing w:val="-4"/>
          <w:sz w:val="26"/>
          <w:szCs w:val="26"/>
          <w:lang w:val="uk-UA"/>
        </w:rPr>
        <w:t xml:space="preserve"> </w:t>
      </w:r>
      <w:r w:rsidRPr="0069714A">
        <w:rPr>
          <w:rFonts w:ascii="Times New Roman" w:hAnsi="Times New Roman" w:cs="Times New Roman"/>
          <w:sz w:val="26"/>
          <w:szCs w:val="26"/>
          <w:lang w:val="uk-UA"/>
        </w:rPr>
        <w:t>розміру</w:t>
      </w:r>
      <w:r w:rsidRPr="0069714A">
        <w:rPr>
          <w:rFonts w:ascii="Times New Roman" w:hAnsi="Times New Roman" w:cs="Times New Roman"/>
          <w:spacing w:val="-4"/>
          <w:sz w:val="26"/>
          <w:szCs w:val="26"/>
          <w:lang w:val="uk-UA"/>
        </w:rPr>
        <w:t xml:space="preserve"> </w:t>
      </w:r>
      <w:r w:rsidRPr="0069714A">
        <w:rPr>
          <w:rFonts w:ascii="Times New Roman" w:hAnsi="Times New Roman" w:cs="Times New Roman"/>
          <w:sz w:val="26"/>
          <w:szCs w:val="26"/>
          <w:lang w:val="uk-UA"/>
        </w:rPr>
        <w:t>кредитного</w:t>
      </w:r>
      <w:r w:rsidRPr="0069714A">
        <w:rPr>
          <w:rFonts w:ascii="Times New Roman" w:hAnsi="Times New Roman" w:cs="Times New Roman"/>
          <w:spacing w:val="-3"/>
          <w:sz w:val="26"/>
          <w:szCs w:val="26"/>
          <w:lang w:val="uk-UA"/>
        </w:rPr>
        <w:t xml:space="preserve"> </w:t>
      </w:r>
      <w:r w:rsidRPr="0069714A">
        <w:rPr>
          <w:rFonts w:ascii="Times New Roman" w:hAnsi="Times New Roman" w:cs="Times New Roman"/>
          <w:sz w:val="26"/>
          <w:szCs w:val="26"/>
          <w:lang w:val="uk-UA"/>
        </w:rPr>
        <w:t>ризику</w:t>
      </w:r>
      <w:r w:rsidRPr="0069714A">
        <w:rPr>
          <w:rFonts w:ascii="Times New Roman" w:hAnsi="Times New Roman" w:cs="Times New Roman"/>
          <w:spacing w:val="-4"/>
          <w:sz w:val="26"/>
          <w:szCs w:val="26"/>
          <w:lang w:val="uk-UA"/>
        </w:rPr>
        <w:t xml:space="preserve"> банківські установи </w:t>
      </w:r>
      <w:r w:rsidRPr="0069714A">
        <w:rPr>
          <w:rFonts w:ascii="Times New Roman" w:hAnsi="Times New Roman" w:cs="Times New Roman"/>
          <w:sz w:val="26"/>
          <w:szCs w:val="26"/>
          <w:lang w:val="uk-UA"/>
        </w:rPr>
        <w:t>приймають</w:t>
      </w:r>
      <w:r w:rsidRPr="0069714A">
        <w:rPr>
          <w:rFonts w:ascii="Times New Roman" w:hAnsi="Times New Roman" w:cs="Times New Roman"/>
          <w:spacing w:val="-5"/>
          <w:sz w:val="26"/>
          <w:szCs w:val="26"/>
          <w:lang w:val="uk-UA"/>
        </w:rPr>
        <w:t xml:space="preserve"> </w:t>
      </w:r>
      <w:r w:rsidRPr="0069714A">
        <w:rPr>
          <w:rFonts w:ascii="Times New Roman" w:hAnsi="Times New Roman" w:cs="Times New Roman"/>
          <w:sz w:val="26"/>
          <w:szCs w:val="26"/>
          <w:lang w:val="uk-UA"/>
        </w:rPr>
        <w:t>вартість</w:t>
      </w:r>
      <w:r w:rsidRPr="0069714A">
        <w:rPr>
          <w:rFonts w:ascii="Times New Roman" w:hAnsi="Times New Roman" w:cs="Times New Roman"/>
          <w:spacing w:val="-3"/>
          <w:sz w:val="26"/>
          <w:szCs w:val="26"/>
          <w:lang w:val="uk-UA"/>
        </w:rPr>
        <w:t xml:space="preserve"> </w:t>
      </w:r>
      <w:r w:rsidRPr="0069714A">
        <w:rPr>
          <w:rFonts w:ascii="Times New Roman" w:hAnsi="Times New Roman" w:cs="Times New Roman"/>
          <w:sz w:val="26"/>
          <w:szCs w:val="26"/>
          <w:lang w:val="uk-UA"/>
        </w:rPr>
        <w:t>застави</w:t>
      </w:r>
      <w:r w:rsidRPr="0069714A">
        <w:rPr>
          <w:rFonts w:ascii="Times New Roman" w:hAnsi="Times New Roman" w:cs="Times New Roman"/>
          <w:sz w:val="25"/>
          <w:szCs w:val="25"/>
          <w:lang w:val="uk-UA"/>
        </w:rPr>
        <w:t xml:space="preserve"> за</w:t>
      </w:r>
      <w:r w:rsidRPr="0069714A">
        <w:rPr>
          <w:rFonts w:ascii="Times New Roman" w:hAnsi="Times New Roman" w:cs="Times New Roman"/>
          <w:spacing w:val="-6"/>
          <w:sz w:val="25"/>
          <w:szCs w:val="25"/>
          <w:lang w:val="uk-UA"/>
        </w:rPr>
        <w:t xml:space="preserve"> </w:t>
      </w:r>
      <w:r w:rsidRPr="0069714A">
        <w:rPr>
          <w:rFonts w:ascii="Times New Roman" w:hAnsi="Times New Roman" w:cs="Times New Roman"/>
          <w:sz w:val="25"/>
          <w:szCs w:val="25"/>
          <w:lang w:val="uk-UA"/>
        </w:rPr>
        <w:t>умови</w:t>
      </w:r>
      <w:r w:rsidRPr="0069714A">
        <w:rPr>
          <w:rFonts w:ascii="Times New Roman" w:hAnsi="Times New Roman" w:cs="Times New Roman"/>
          <w:spacing w:val="-5"/>
          <w:sz w:val="25"/>
          <w:szCs w:val="25"/>
          <w:lang w:val="uk-UA"/>
        </w:rPr>
        <w:t xml:space="preserve"> </w:t>
      </w:r>
      <w:r w:rsidRPr="0069714A">
        <w:rPr>
          <w:rFonts w:ascii="Times New Roman" w:hAnsi="Times New Roman" w:cs="Times New Roman"/>
          <w:sz w:val="25"/>
          <w:szCs w:val="25"/>
          <w:lang w:val="uk-UA"/>
        </w:rPr>
        <w:t>її</w:t>
      </w:r>
      <w:r w:rsidRPr="0069714A">
        <w:rPr>
          <w:rFonts w:ascii="Times New Roman" w:hAnsi="Times New Roman" w:cs="Times New Roman"/>
          <w:spacing w:val="-8"/>
          <w:sz w:val="25"/>
          <w:szCs w:val="25"/>
          <w:lang w:val="uk-UA"/>
        </w:rPr>
        <w:t xml:space="preserve"> </w:t>
      </w:r>
      <w:r w:rsidRPr="0069714A">
        <w:rPr>
          <w:rFonts w:ascii="Times New Roman" w:hAnsi="Times New Roman" w:cs="Times New Roman"/>
          <w:sz w:val="25"/>
          <w:szCs w:val="25"/>
          <w:lang w:val="uk-UA"/>
        </w:rPr>
        <w:t>належності</w:t>
      </w:r>
      <w:r w:rsidRPr="0069714A">
        <w:rPr>
          <w:rFonts w:ascii="Times New Roman" w:hAnsi="Times New Roman" w:cs="Times New Roman"/>
          <w:spacing w:val="-5"/>
          <w:sz w:val="25"/>
          <w:szCs w:val="25"/>
          <w:lang w:val="uk-UA"/>
        </w:rPr>
        <w:t xml:space="preserve"> </w:t>
      </w:r>
      <w:r w:rsidRPr="0069714A">
        <w:rPr>
          <w:rFonts w:ascii="Times New Roman" w:hAnsi="Times New Roman" w:cs="Times New Roman"/>
          <w:sz w:val="25"/>
          <w:szCs w:val="25"/>
          <w:lang w:val="uk-UA"/>
        </w:rPr>
        <w:t>до</w:t>
      </w:r>
      <w:r w:rsidRPr="0069714A">
        <w:rPr>
          <w:rFonts w:ascii="Times New Roman" w:hAnsi="Times New Roman" w:cs="Times New Roman"/>
          <w:spacing w:val="-6"/>
          <w:sz w:val="25"/>
          <w:szCs w:val="25"/>
          <w:lang w:val="uk-UA"/>
        </w:rPr>
        <w:t xml:space="preserve"> </w:t>
      </w:r>
      <w:r w:rsidRPr="0069714A">
        <w:rPr>
          <w:rFonts w:ascii="Times New Roman" w:hAnsi="Times New Roman" w:cs="Times New Roman"/>
          <w:sz w:val="25"/>
          <w:szCs w:val="25"/>
          <w:lang w:val="uk-UA"/>
        </w:rPr>
        <w:t>визначеного</w:t>
      </w:r>
      <w:r w:rsidRPr="0069714A">
        <w:rPr>
          <w:rFonts w:ascii="Times New Roman" w:hAnsi="Times New Roman" w:cs="Times New Roman"/>
          <w:spacing w:val="-5"/>
          <w:sz w:val="25"/>
          <w:szCs w:val="25"/>
          <w:lang w:val="uk-UA"/>
        </w:rPr>
        <w:t xml:space="preserve"> </w:t>
      </w:r>
      <w:r w:rsidRPr="0069714A">
        <w:rPr>
          <w:rFonts w:ascii="Times New Roman" w:hAnsi="Times New Roman" w:cs="Times New Roman"/>
          <w:sz w:val="25"/>
          <w:szCs w:val="25"/>
          <w:lang w:val="uk-UA"/>
        </w:rPr>
        <w:t>переліку</w:t>
      </w:r>
      <w:r w:rsidRPr="0069714A">
        <w:rPr>
          <w:rFonts w:ascii="Times New Roman" w:hAnsi="Times New Roman" w:cs="Times New Roman"/>
          <w:spacing w:val="-7"/>
          <w:sz w:val="25"/>
          <w:szCs w:val="25"/>
          <w:lang w:val="uk-UA"/>
        </w:rPr>
        <w:t xml:space="preserve"> </w:t>
      </w:r>
      <w:r w:rsidRPr="0069714A">
        <w:rPr>
          <w:rFonts w:ascii="Times New Roman" w:hAnsi="Times New Roman" w:cs="Times New Roman"/>
          <w:sz w:val="25"/>
          <w:szCs w:val="25"/>
          <w:lang w:val="uk-UA"/>
        </w:rPr>
        <w:t>забезпечення з дотриманням принципів: безперешкодного</w:t>
      </w:r>
      <w:r w:rsidRPr="0069714A">
        <w:rPr>
          <w:rFonts w:ascii="Times New Roman" w:hAnsi="Times New Roman" w:cs="Times New Roman"/>
          <w:spacing w:val="-2"/>
          <w:sz w:val="25"/>
          <w:szCs w:val="25"/>
          <w:lang w:val="uk-UA"/>
        </w:rPr>
        <w:t xml:space="preserve"> </w:t>
      </w:r>
      <w:r w:rsidRPr="0069714A">
        <w:rPr>
          <w:rFonts w:ascii="Times New Roman" w:hAnsi="Times New Roman" w:cs="Times New Roman"/>
          <w:sz w:val="25"/>
          <w:szCs w:val="25"/>
          <w:lang w:val="uk-UA"/>
        </w:rPr>
        <w:t xml:space="preserve">стягнення; справедливої оцінки; збереження; наявності. </w:t>
      </w:r>
      <w:r w:rsidR="00054CF9" w:rsidRPr="0069714A">
        <w:rPr>
          <w:rStyle w:val="fontstyle21"/>
          <w:lang w:val="uk-UA"/>
        </w:rPr>
        <w:br w:type="page"/>
      </w:r>
    </w:p>
    <w:p w:rsidR="00246712" w:rsidRPr="00F67B81" w:rsidRDefault="00246712" w:rsidP="00246712">
      <w:pPr>
        <w:spacing w:after="0" w:line="360" w:lineRule="auto"/>
        <w:ind w:firstLine="709"/>
        <w:jc w:val="center"/>
        <w:rPr>
          <w:rFonts w:ascii="Times New Roman" w:hAnsi="Times New Roman" w:cs="Times New Roman"/>
          <w:b/>
          <w:sz w:val="28"/>
          <w:szCs w:val="28"/>
          <w:lang w:val="uk-UA"/>
        </w:rPr>
      </w:pPr>
      <w:r w:rsidRPr="00F67B81">
        <w:rPr>
          <w:rFonts w:ascii="Times New Roman" w:hAnsi="Times New Roman" w:cs="Times New Roman"/>
          <w:b/>
          <w:sz w:val="28"/>
          <w:szCs w:val="28"/>
          <w:lang w:val="uk-UA"/>
        </w:rPr>
        <w:lastRenderedPageBreak/>
        <w:t>ВИСНОВКИ</w:t>
      </w:r>
    </w:p>
    <w:p w:rsidR="00246712" w:rsidRPr="00F67B81" w:rsidRDefault="00246712" w:rsidP="00B047E2">
      <w:pPr>
        <w:spacing w:after="0" w:line="360" w:lineRule="auto"/>
        <w:ind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В результаті дослідження управління ризиками в процесі кредитної діяльності банків можна зробити наступні висновки та узагальнення: </w:t>
      </w:r>
    </w:p>
    <w:p w:rsidR="00246712" w:rsidRPr="00F67B81" w:rsidRDefault="00246712" w:rsidP="00B047E2">
      <w:pPr>
        <w:pStyle w:val="a3"/>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F67B81">
        <w:rPr>
          <w:rFonts w:ascii="Times New Roman" w:eastAsia="Times New Roman" w:hAnsi="Times New Roman" w:cs="Times New Roman"/>
          <w:iCs/>
          <w:color w:val="000000" w:themeColor="text1"/>
          <w:sz w:val="28"/>
          <w:szCs w:val="28"/>
          <w:lang w:val="uk-UA" w:eastAsia="uk-UA"/>
        </w:rPr>
        <w:t xml:space="preserve">Банківська діяльність завжди супроводжується ризиками. </w:t>
      </w:r>
      <w:r w:rsidRPr="00F67B81">
        <w:rPr>
          <w:rFonts w:ascii="Times New Roman" w:hAnsi="Times New Roman" w:cs="Times New Roman"/>
          <w:sz w:val="28"/>
          <w:szCs w:val="28"/>
          <w:lang w:val="uk-UA"/>
        </w:rPr>
        <w:t xml:space="preserve">За своїм характером банківські ризики є складною категорією, оскільки входять до складу системи економічних ризиків та піддаються впливу інших економічних ризиків, залишаючись при цьому, специфічними й самостійними. </w:t>
      </w:r>
    </w:p>
    <w:p w:rsidR="00246712" w:rsidRPr="00F67B81" w:rsidRDefault="00246712" w:rsidP="00B047E2">
      <w:pPr>
        <w:pStyle w:val="a3"/>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F67B81">
        <w:rPr>
          <w:rFonts w:ascii="Times New Roman" w:eastAsia="Times New Roman" w:hAnsi="Times New Roman" w:cs="Times New Roman"/>
          <w:iCs/>
          <w:color w:val="000000" w:themeColor="text1"/>
          <w:sz w:val="28"/>
          <w:szCs w:val="28"/>
          <w:lang w:val="uk-UA" w:eastAsia="uk-UA"/>
        </w:rPr>
        <w:t xml:space="preserve"> </w:t>
      </w:r>
      <w:r w:rsidRPr="00F67B81">
        <w:rPr>
          <w:rFonts w:ascii="Times New Roman" w:hAnsi="Times New Roman" w:cs="Times New Roman"/>
          <w:sz w:val="28"/>
          <w:szCs w:val="28"/>
          <w:lang w:val="uk-UA"/>
        </w:rPr>
        <w:t xml:space="preserve">Поняття «ризик» визначається з двох позицій – перший підхід спирається на причини виникнення ризику та їхню невизначеність, друге визначення передбачає невпевненість у майбутньому. Тому ризик можна визначити,  як імовірну загрозу; дію навмання, а також як прийняття на себе відповідальності за наслідки чого </w:t>
      </w:r>
      <w:proofErr w:type="spellStart"/>
      <w:r w:rsidRPr="00F67B81">
        <w:rPr>
          <w:rFonts w:ascii="Times New Roman" w:hAnsi="Times New Roman" w:cs="Times New Roman"/>
          <w:sz w:val="28"/>
          <w:szCs w:val="28"/>
          <w:lang w:val="uk-UA"/>
        </w:rPr>
        <w:t>небудь</w:t>
      </w:r>
      <w:proofErr w:type="spellEnd"/>
      <w:r w:rsidRPr="00F67B81">
        <w:rPr>
          <w:rFonts w:ascii="Times New Roman" w:hAnsi="Times New Roman" w:cs="Times New Roman"/>
          <w:sz w:val="28"/>
          <w:szCs w:val="28"/>
          <w:lang w:val="uk-UA"/>
        </w:rPr>
        <w:t xml:space="preserve">.  </w:t>
      </w:r>
    </w:p>
    <w:p w:rsidR="00246712" w:rsidRPr="00F67B81" w:rsidRDefault="00246712" w:rsidP="00B047E2">
      <w:pPr>
        <w:pStyle w:val="a3"/>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Існують різні підходи до класифікації банківських ризиків. Найбільш традиційною класифікацією банківських ризиків передбачений поділ на зовнішні та внутрішні ризики. Однак, чітке розмежування між ризиками провести дуже складно, усі вони, як правило, взаємопов’язані, перетинаються та здійснюють взаємний вплив. Тому часто у банківський практиці банківські ризики розділяють на дев’ять категорій, а саме: кредитний; відсотковий; ліквідності; ціновий; валютний; операційний; правовий; стратегічний; репутаційний. </w:t>
      </w:r>
    </w:p>
    <w:p w:rsidR="00B047E2" w:rsidRDefault="00B047E2" w:rsidP="00B047E2">
      <w:pPr>
        <w:pStyle w:val="a3"/>
        <w:widowControl w:val="0"/>
        <w:numPr>
          <w:ilvl w:val="0"/>
          <w:numId w:val="10"/>
        </w:numPr>
        <w:shd w:val="clear" w:color="auto" w:fill="FFFFFF"/>
        <w:autoSpaceDE w:val="0"/>
        <w:autoSpaceDN w:val="0"/>
        <w:spacing w:after="0" w:line="360" w:lineRule="auto"/>
        <w:ind w:left="0" w:right="-1" w:firstLine="709"/>
        <w:contextualSpacing w:val="0"/>
        <w:jc w:val="both"/>
        <w:rPr>
          <w:rFonts w:ascii="Times New Roman" w:hAnsi="Times New Roman" w:cs="Times New Roman"/>
          <w:sz w:val="28"/>
          <w:szCs w:val="28"/>
          <w:lang w:val="uk-UA"/>
        </w:rPr>
      </w:pPr>
      <w:r w:rsidRPr="006E0D06">
        <w:rPr>
          <w:rFonts w:ascii="Times New Roman" w:hAnsi="Times New Roman" w:cs="Times New Roman"/>
          <w:sz w:val="28"/>
          <w:szCs w:val="28"/>
          <w:lang w:val="uk-UA"/>
        </w:rPr>
        <w:t>Кредитний ризик представляє собою потенційну неспроможність будь якого боржника банківської установи виконати умови договору або діяти у відповідності до укладеної угоди. Головними принципами щодо визначення кредитного ризику є: 1) сутність активних операцій, що проводяться банківською установою має переважати над їх формою; 2) виявлення кредитного ризику повинно бути своєчасним та повним; 3) адекватність оцінки</w:t>
      </w:r>
      <w:r w:rsidRPr="006E0D06">
        <w:rPr>
          <w:rFonts w:ascii="Times New Roman" w:hAnsi="Times New Roman" w:cs="Times New Roman"/>
          <w:spacing w:val="-11"/>
          <w:sz w:val="28"/>
          <w:szCs w:val="28"/>
          <w:lang w:val="uk-UA"/>
        </w:rPr>
        <w:t xml:space="preserve"> </w:t>
      </w:r>
      <w:r w:rsidRPr="006E0D06">
        <w:rPr>
          <w:rFonts w:ascii="Times New Roman" w:hAnsi="Times New Roman" w:cs="Times New Roman"/>
          <w:sz w:val="28"/>
          <w:szCs w:val="28"/>
          <w:lang w:val="uk-UA"/>
        </w:rPr>
        <w:t>розміру</w:t>
      </w:r>
      <w:r w:rsidRPr="006E0D06">
        <w:rPr>
          <w:rFonts w:ascii="Times New Roman" w:hAnsi="Times New Roman" w:cs="Times New Roman"/>
          <w:spacing w:val="-9"/>
          <w:sz w:val="28"/>
          <w:szCs w:val="28"/>
          <w:lang w:val="uk-UA"/>
        </w:rPr>
        <w:t xml:space="preserve"> </w:t>
      </w:r>
      <w:r w:rsidRPr="006E0D06">
        <w:rPr>
          <w:rFonts w:ascii="Times New Roman" w:hAnsi="Times New Roman" w:cs="Times New Roman"/>
          <w:sz w:val="28"/>
          <w:szCs w:val="28"/>
          <w:lang w:val="uk-UA"/>
        </w:rPr>
        <w:t>кредитного</w:t>
      </w:r>
      <w:r w:rsidRPr="006E0D06">
        <w:rPr>
          <w:rFonts w:ascii="Times New Roman" w:hAnsi="Times New Roman" w:cs="Times New Roman"/>
          <w:spacing w:val="-10"/>
          <w:sz w:val="28"/>
          <w:szCs w:val="28"/>
          <w:lang w:val="uk-UA"/>
        </w:rPr>
        <w:t xml:space="preserve"> </w:t>
      </w:r>
      <w:r w:rsidRPr="006E0D06">
        <w:rPr>
          <w:rFonts w:ascii="Times New Roman" w:hAnsi="Times New Roman" w:cs="Times New Roman"/>
          <w:sz w:val="28"/>
          <w:szCs w:val="28"/>
          <w:lang w:val="uk-UA"/>
        </w:rPr>
        <w:t xml:space="preserve">ризику; 4) використання банком таких методів мінімізації кредитного ризику, які об’єктивно це забезпечать; 5) при оцінці кредитного ризику установа банку має використовувати </w:t>
      </w:r>
      <w:r w:rsidRPr="006E0D06">
        <w:rPr>
          <w:rFonts w:ascii="Times New Roman" w:hAnsi="Times New Roman" w:cs="Times New Roman"/>
          <w:sz w:val="28"/>
          <w:szCs w:val="28"/>
          <w:lang w:val="uk-UA"/>
        </w:rPr>
        <w:lastRenderedPageBreak/>
        <w:t xml:space="preserve">власний досвід. </w:t>
      </w:r>
    </w:p>
    <w:p w:rsidR="00B047E2" w:rsidRPr="006E0D06" w:rsidRDefault="00B047E2" w:rsidP="00B047E2">
      <w:pPr>
        <w:pStyle w:val="a3"/>
        <w:widowControl w:val="0"/>
        <w:numPr>
          <w:ilvl w:val="0"/>
          <w:numId w:val="10"/>
        </w:numPr>
        <w:shd w:val="clear" w:color="auto" w:fill="FFFFFF"/>
        <w:autoSpaceDE w:val="0"/>
        <w:autoSpaceDN w:val="0"/>
        <w:spacing w:after="0" w:line="360" w:lineRule="auto"/>
        <w:ind w:left="0" w:right="-1" w:firstLine="709"/>
        <w:contextualSpacing w:val="0"/>
        <w:jc w:val="both"/>
        <w:rPr>
          <w:rFonts w:ascii="Times New Roman" w:hAnsi="Times New Roman" w:cs="Times New Roman"/>
          <w:sz w:val="28"/>
          <w:szCs w:val="28"/>
          <w:lang w:val="uk-UA"/>
        </w:rPr>
      </w:pPr>
      <w:r w:rsidRPr="006E0D06">
        <w:rPr>
          <w:rFonts w:ascii="Times New Roman" w:hAnsi="Times New Roman" w:cs="Times New Roman"/>
          <w:sz w:val="28"/>
          <w:szCs w:val="28"/>
          <w:lang w:val="uk-UA"/>
        </w:rPr>
        <w:t xml:space="preserve">Різноманітність методів і моделей оцінки кредитного ризику можна розділити на п’ять класів: 1) оцінка ризиків відбувається за допомогою абсолютних величин; 2) використовуються методи фінансових коефіцієнтів; 3) використання статистично-ймовірнісних моделей; 4) використання методу експертних оцінок; 5) застосування </w:t>
      </w:r>
      <w:proofErr w:type="spellStart"/>
      <w:r w:rsidRPr="006E0D06">
        <w:rPr>
          <w:rFonts w:ascii="Times New Roman" w:hAnsi="Times New Roman" w:cs="Times New Roman"/>
          <w:sz w:val="28"/>
          <w:szCs w:val="28"/>
          <w:lang w:val="uk-UA"/>
        </w:rPr>
        <w:t>теоретико-ігрових</w:t>
      </w:r>
      <w:proofErr w:type="spellEnd"/>
      <w:r w:rsidRPr="006E0D06">
        <w:rPr>
          <w:rFonts w:ascii="Times New Roman" w:hAnsi="Times New Roman" w:cs="Times New Roman"/>
          <w:sz w:val="28"/>
          <w:szCs w:val="28"/>
          <w:lang w:val="uk-UA"/>
        </w:rPr>
        <w:t xml:space="preserve"> моделей. Кожен з методів має як позитивні, так і негативні характеристики, а тому можна стверджувати, що не існує єдиного універсального методу за допомогою якого можна було б максимально адекватно оцінити та спрогнозувати величину кредитного ризику. </w:t>
      </w:r>
    </w:p>
    <w:p w:rsidR="00B047E2" w:rsidRPr="00AA64C4" w:rsidRDefault="00B047E2" w:rsidP="00B047E2">
      <w:pPr>
        <w:pStyle w:val="a3"/>
        <w:numPr>
          <w:ilvl w:val="0"/>
          <w:numId w:val="10"/>
        </w:numPr>
        <w:tabs>
          <w:tab w:val="left" w:pos="626"/>
        </w:tabs>
        <w:spacing w:after="0" w:line="360" w:lineRule="auto"/>
        <w:ind w:left="0" w:right="-1" w:firstLine="709"/>
        <w:jc w:val="both"/>
        <w:rPr>
          <w:rFonts w:ascii="Times New Roman" w:hAnsi="Times New Roman" w:cs="Times New Roman"/>
          <w:sz w:val="28"/>
          <w:szCs w:val="28"/>
          <w:lang w:val="uk-UA"/>
        </w:rPr>
      </w:pPr>
      <w:r w:rsidRPr="00AA64C4">
        <w:rPr>
          <w:rFonts w:ascii="Times New Roman" w:hAnsi="Times New Roman" w:cs="Times New Roman"/>
          <w:sz w:val="28"/>
          <w:szCs w:val="28"/>
          <w:lang w:val="uk-UA"/>
        </w:rPr>
        <w:t xml:space="preserve">Особливістю міжнародних стандартів фінансової звітності (МСФЗ 9), є те, що вони вимагають оцінювати та формувати резерви під очікувані, а не понесені збитки за кредитною діяльністю. Важливою особливістю стандарту є те, що резерви визначаються за всіма фінансовими активами, а не тільки за знеціненими. </w:t>
      </w:r>
    </w:p>
    <w:p w:rsidR="00B047E2" w:rsidRPr="00AA64C4" w:rsidRDefault="00B047E2" w:rsidP="00B047E2">
      <w:pPr>
        <w:pStyle w:val="a3"/>
        <w:numPr>
          <w:ilvl w:val="0"/>
          <w:numId w:val="10"/>
        </w:numPr>
        <w:tabs>
          <w:tab w:val="left" w:pos="580"/>
          <w:tab w:val="left" w:pos="626"/>
          <w:tab w:val="left" w:pos="674"/>
        </w:tabs>
        <w:spacing w:after="0" w:line="360" w:lineRule="auto"/>
        <w:ind w:left="0" w:right="-1" w:firstLine="709"/>
        <w:jc w:val="both"/>
        <w:rPr>
          <w:rFonts w:ascii="Times New Roman" w:hAnsi="Times New Roman" w:cs="Times New Roman"/>
          <w:sz w:val="28"/>
          <w:szCs w:val="28"/>
          <w:lang w:val="uk-UA"/>
        </w:rPr>
      </w:pPr>
      <w:r w:rsidRPr="00AA64C4">
        <w:rPr>
          <w:rFonts w:ascii="Times New Roman" w:hAnsi="Times New Roman" w:cs="Times New Roman"/>
          <w:sz w:val="28"/>
          <w:szCs w:val="28"/>
          <w:lang w:val="uk-UA"/>
        </w:rPr>
        <w:t xml:space="preserve">Очікувані кредитні збитки оцінюються через неупереджену оцінку різних сценаріїв погашення кредиту. Це реалізується  через врахування суми збитків, які зважуються на ймовірність реалізації  кожного зі сценаріїв.  Обов’язковою умовою проведення оцінки кредитних збитків за фінансовими інструментами є врахування вартості грошей  в часі.. </w:t>
      </w:r>
    </w:p>
    <w:p w:rsidR="00B047E2" w:rsidRPr="00AA64C4" w:rsidRDefault="00B047E2" w:rsidP="00B047E2">
      <w:pPr>
        <w:pStyle w:val="a3"/>
        <w:numPr>
          <w:ilvl w:val="0"/>
          <w:numId w:val="10"/>
        </w:numPr>
        <w:tabs>
          <w:tab w:val="left" w:pos="580"/>
          <w:tab w:val="left" w:pos="626"/>
          <w:tab w:val="left" w:pos="674"/>
        </w:tabs>
        <w:spacing w:after="0" w:line="360" w:lineRule="auto"/>
        <w:ind w:left="0" w:right="-1" w:firstLine="709"/>
        <w:jc w:val="both"/>
        <w:rPr>
          <w:rFonts w:ascii="Times New Roman" w:hAnsi="Times New Roman" w:cs="Times New Roman"/>
          <w:sz w:val="28"/>
          <w:szCs w:val="28"/>
          <w:lang w:val="uk-UA"/>
        </w:rPr>
      </w:pPr>
      <w:r w:rsidRPr="00AA64C4">
        <w:rPr>
          <w:rFonts w:ascii="Times New Roman" w:hAnsi="Times New Roman" w:cs="Times New Roman"/>
          <w:sz w:val="28"/>
          <w:szCs w:val="28"/>
          <w:lang w:val="uk-UA"/>
        </w:rPr>
        <w:t>Згідно з МСФЗ 9 боргові фінансові активи банківської установи поділяються та обліковуються за декількома категоріями, а саме: 1) акт</w:t>
      </w:r>
      <w:r w:rsidRPr="00AA64C4">
        <w:rPr>
          <w:rFonts w:ascii="Times New Roman" w:hAnsi="Times New Roman" w:cs="Times New Roman"/>
          <w:sz w:val="28"/>
          <w:szCs w:val="28"/>
          <w:lang w:val="uk-UA"/>
        </w:rPr>
        <w:softHyphen/>
        <w:t>иви, які обліковуються за амортизованою собівартістю; 2) активи, які обліковуються за спра</w:t>
      </w:r>
      <w:r w:rsidRPr="00AA64C4">
        <w:rPr>
          <w:rFonts w:ascii="Times New Roman" w:hAnsi="Times New Roman" w:cs="Times New Roman"/>
          <w:sz w:val="28"/>
          <w:szCs w:val="28"/>
          <w:lang w:val="uk-UA"/>
        </w:rPr>
        <w:softHyphen/>
        <w:t>ведливою вартістю із визн</w:t>
      </w:r>
      <w:r w:rsidRPr="00AA64C4">
        <w:rPr>
          <w:rFonts w:ascii="Times New Roman" w:hAnsi="Times New Roman" w:cs="Times New Roman"/>
          <w:sz w:val="28"/>
          <w:szCs w:val="28"/>
          <w:lang w:val="uk-UA"/>
        </w:rPr>
        <w:softHyphen/>
        <w:t>анням результатів переоцінки в іншому сукупному доході; 3) активи, які обліковуються за справедли</w:t>
      </w:r>
      <w:r w:rsidRPr="00AA64C4">
        <w:rPr>
          <w:rFonts w:ascii="Times New Roman" w:hAnsi="Times New Roman" w:cs="Times New Roman"/>
          <w:sz w:val="28"/>
          <w:szCs w:val="28"/>
          <w:lang w:val="uk-UA"/>
        </w:rPr>
        <w:softHyphen/>
        <w:t>вою вартістю із визнанням результа</w:t>
      </w:r>
      <w:r w:rsidRPr="00AA64C4">
        <w:rPr>
          <w:rFonts w:ascii="Times New Roman" w:hAnsi="Times New Roman" w:cs="Times New Roman"/>
          <w:sz w:val="28"/>
          <w:szCs w:val="28"/>
          <w:lang w:val="uk-UA"/>
        </w:rPr>
        <w:softHyphen/>
        <w:t>тів переоцінки у прибу</w:t>
      </w:r>
      <w:r w:rsidRPr="00AA64C4">
        <w:rPr>
          <w:rFonts w:ascii="Times New Roman" w:hAnsi="Times New Roman" w:cs="Times New Roman"/>
          <w:sz w:val="28"/>
          <w:szCs w:val="28"/>
          <w:lang w:val="uk-UA"/>
        </w:rPr>
        <w:softHyphen/>
        <w:t>тках або збитках.</w:t>
      </w:r>
    </w:p>
    <w:p w:rsidR="00B047E2" w:rsidRPr="00AA64C4" w:rsidRDefault="00B047E2" w:rsidP="00B047E2">
      <w:pPr>
        <w:pStyle w:val="a3"/>
        <w:numPr>
          <w:ilvl w:val="0"/>
          <w:numId w:val="10"/>
        </w:numPr>
        <w:tabs>
          <w:tab w:val="left" w:pos="580"/>
          <w:tab w:val="left" w:pos="626"/>
          <w:tab w:val="left" w:pos="674"/>
        </w:tabs>
        <w:spacing w:after="0" w:line="360" w:lineRule="auto"/>
        <w:ind w:left="0" w:right="-1" w:firstLine="709"/>
        <w:jc w:val="both"/>
        <w:rPr>
          <w:rFonts w:ascii="Times New Roman" w:hAnsi="Times New Roman" w:cs="Times New Roman"/>
          <w:sz w:val="28"/>
          <w:szCs w:val="28"/>
          <w:lang w:val="uk-UA"/>
        </w:rPr>
      </w:pPr>
      <w:r w:rsidRPr="00AA64C4">
        <w:rPr>
          <w:rFonts w:ascii="Times New Roman" w:hAnsi="Times New Roman" w:cs="Times New Roman"/>
          <w:sz w:val="28"/>
          <w:szCs w:val="28"/>
          <w:lang w:val="uk-UA"/>
        </w:rPr>
        <w:t xml:space="preserve">Задля оптимізації визначення ймовірних кредитних збитків за фінансовими активами та відсоткових доходів за ними, активи розподіляються на три стадії знецінення (рівні кредитного ризику). Стадія </w:t>
      </w:r>
      <w:r w:rsidRPr="00AA64C4">
        <w:rPr>
          <w:rFonts w:ascii="Times New Roman" w:hAnsi="Times New Roman" w:cs="Times New Roman"/>
          <w:sz w:val="28"/>
          <w:szCs w:val="28"/>
          <w:lang w:val="uk-UA"/>
        </w:rPr>
        <w:lastRenderedPageBreak/>
        <w:t>знецінення активу визначається спираючись на те, наскільки суттєво змінився рівень кредитного ризику за фінансовим активом станом на звітну дату у порівнянні із початковим рівнем кредитного ризику.</w:t>
      </w:r>
    </w:p>
    <w:p w:rsidR="00B047E2" w:rsidRPr="00AA64C4" w:rsidRDefault="00B047E2" w:rsidP="00B047E2">
      <w:pPr>
        <w:pStyle w:val="a3"/>
        <w:numPr>
          <w:ilvl w:val="0"/>
          <w:numId w:val="10"/>
        </w:numPr>
        <w:tabs>
          <w:tab w:val="left" w:pos="580"/>
          <w:tab w:val="left" w:pos="626"/>
          <w:tab w:val="left" w:pos="674"/>
        </w:tabs>
        <w:spacing w:after="0" w:line="360" w:lineRule="auto"/>
        <w:ind w:left="0" w:right="-1" w:firstLine="709"/>
        <w:contextualSpacing w:val="0"/>
        <w:jc w:val="both"/>
        <w:rPr>
          <w:rFonts w:ascii="Times New Roman" w:hAnsi="Times New Roman" w:cs="Times New Roman"/>
          <w:sz w:val="28"/>
          <w:szCs w:val="28"/>
          <w:lang w:val="uk-UA"/>
        </w:rPr>
      </w:pPr>
      <w:r w:rsidRPr="00AA64C4">
        <w:rPr>
          <w:rFonts w:ascii="Times New Roman" w:hAnsi="Times New Roman" w:cs="Times New Roman"/>
          <w:sz w:val="28"/>
          <w:szCs w:val="28"/>
          <w:lang w:val="uk-UA"/>
        </w:rPr>
        <w:t>Розрахунок резервів по МСФЗ для заборгованості, здійснюється на: портфельній (груповій) основі – для індивідуально не значних активних банківських операцій та індивідуально значних активних банківських операцій за якими не виявлено ознак дефолту; індивідуальній основі – застосовується для індивідуально значних активних банківських операцій за</w:t>
      </w:r>
      <w:r w:rsidRPr="00F67B81">
        <w:rPr>
          <w:rFonts w:ascii="Times New Roman" w:hAnsi="Times New Roman" w:cs="Times New Roman"/>
          <w:sz w:val="28"/>
          <w:szCs w:val="28"/>
          <w:lang w:val="uk-UA"/>
        </w:rPr>
        <w:t xml:space="preserve"> </w:t>
      </w:r>
      <w:r w:rsidRPr="00AA64C4">
        <w:rPr>
          <w:rFonts w:ascii="Times New Roman" w:hAnsi="Times New Roman" w:cs="Times New Roman"/>
          <w:sz w:val="28"/>
          <w:szCs w:val="28"/>
          <w:lang w:val="uk-UA"/>
        </w:rPr>
        <w:t>якими визнано дефолт.</w:t>
      </w:r>
    </w:p>
    <w:p w:rsidR="00B047E2" w:rsidRPr="00AA64C4" w:rsidRDefault="00B047E2" w:rsidP="00B047E2">
      <w:pPr>
        <w:pStyle w:val="a3"/>
        <w:numPr>
          <w:ilvl w:val="0"/>
          <w:numId w:val="10"/>
        </w:numPr>
        <w:tabs>
          <w:tab w:val="left" w:pos="580"/>
          <w:tab w:val="left" w:pos="626"/>
          <w:tab w:val="left" w:pos="674"/>
        </w:tabs>
        <w:spacing w:after="0" w:line="360" w:lineRule="auto"/>
        <w:ind w:left="0" w:right="-1" w:firstLine="709"/>
        <w:contextualSpacing w:val="0"/>
        <w:jc w:val="both"/>
        <w:rPr>
          <w:rFonts w:ascii="Times New Roman" w:hAnsi="Times New Roman" w:cs="Times New Roman"/>
          <w:sz w:val="28"/>
          <w:szCs w:val="28"/>
          <w:lang w:val="uk-UA"/>
        </w:rPr>
      </w:pPr>
      <w:r w:rsidRPr="00AA64C4">
        <w:rPr>
          <w:rFonts w:ascii="Times New Roman" w:hAnsi="Times New Roman" w:cs="Times New Roman"/>
          <w:sz w:val="28"/>
          <w:szCs w:val="28"/>
          <w:lang w:val="uk-UA"/>
        </w:rPr>
        <w:t xml:space="preserve"> Проведено аналіз фінансової діяльності АТ АКБ «Львів», який працює на банківському ринку України, здійснює свою діяльність на підставі банківської ліцензії та надає банківські послуги та здійснює банківські операції, визначені Законом України «Про банки і банківську діяльність». </w:t>
      </w:r>
    </w:p>
    <w:p w:rsidR="00B047E2" w:rsidRPr="00F67B81" w:rsidRDefault="00B047E2" w:rsidP="00B047E2">
      <w:pPr>
        <w:pStyle w:val="a3"/>
        <w:numPr>
          <w:ilvl w:val="0"/>
          <w:numId w:val="10"/>
        </w:numPr>
        <w:tabs>
          <w:tab w:val="left" w:pos="580"/>
          <w:tab w:val="left" w:pos="626"/>
          <w:tab w:val="left" w:pos="674"/>
        </w:tabs>
        <w:spacing w:after="0" w:line="360" w:lineRule="auto"/>
        <w:ind w:left="0" w:right="-1"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Поступовий вихід із періоду </w:t>
      </w:r>
      <w:proofErr w:type="spellStart"/>
      <w:r>
        <w:rPr>
          <w:rFonts w:ascii="Times New Roman" w:hAnsi="Times New Roman" w:cs="Times New Roman"/>
          <w:sz w:val="28"/>
          <w:szCs w:val="28"/>
          <w:lang w:val="uk-UA"/>
        </w:rPr>
        <w:t>коронакризи</w:t>
      </w:r>
      <w:proofErr w:type="spellEnd"/>
      <w:r>
        <w:rPr>
          <w:rFonts w:ascii="Times New Roman" w:hAnsi="Times New Roman" w:cs="Times New Roman"/>
          <w:sz w:val="28"/>
          <w:szCs w:val="28"/>
          <w:lang w:val="uk-UA"/>
        </w:rPr>
        <w:t xml:space="preserve"> сприяв зростанню обсягів </w:t>
      </w:r>
      <w:r w:rsidRPr="00AA64C4">
        <w:rPr>
          <w:rFonts w:ascii="Times New Roman" w:hAnsi="Times New Roman" w:cs="Times New Roman"/>
          <w:sz w:val="28"/>
          <w:szCs w:val="28"/>
          <w:lang w:val="uk-UA"/>
        </w:rPr>
        <w:t xml:space="preserve">кредитування та пом’якшенню стандартів кредитування. Станом на грудень 2021 року обсяги кредитів, наданих клієнтам банку становив 4 150 692 </w:t>
      </w:r>
      <w:proofErr w:type="spellStart"/>
      <w:r w:rsidRPr="00AA64C4">
        <w:rPr>
          <w:rFonts w:ascii="Times New Roman" w:hAnsi="Times New Roman" w:cs="Times New Roman"/>
          <w:sz w:val="28"/>
          <w:szCs w:val="28"/>
          <w:lang w:val="uk-UA"/>
        </w:rPr>
        <w:t>тис.грн</w:t>
      </w:r>
      <w:proofErr w:type="spellEnd"/>
      <w:r w:rsidRPr="00AA64C4">
        <w:rPr>
          <w:rFonts w:ascii="Times New Roman" w:hAnsi="Times New Roman" w:cs="Times New Roman"/>
          <w:sz w:val="28"/>
          <w:szCs w:val="28"/>
          <w:lang w:val="uk-UA"/>
        </w:rPr>
        <w:t>., що на 37,3%</w:t>
      </w:r>
      <w:r w:rsidRPr="00F67B81">
        <w:rPr>
          <w:rFonts w:ascii="Times New Roman" w:hAnsi="Times New Roman" w:cs="Times New Roman"/>
          <w:sz w:val="28"/>
          <w:szCs w:val="28"/>
          <w:lang w:val="uk-UA"/>
        </w:rPr>
        <w:t xml:space="preserve"> більше, а ніж за підсумками 2020 року (3 023 688 </w:t>
      </w:r>
      <w:proofErr w:type="spellStart"/>
      <w:r w:rsidRPr="00F67B81">
        <w:rPr>
          <w:rFonts w:ascii="Times New Roman" w:hAnsi="Times New Roman" w:cs="Times New Roman"/>
          <w:sz w:val="28"/>
          <w:szCs w:val="28"/>
          <w:lang w:val="uk-UA"/>
        </w:rPr>
        <w:t>тис.грн</w:t>
      </w:r>
      <w:proofErr w:type="spellEnd"/>
      <w:r w:rsidRPr="00F67B81">
        <w:rPr>
          <w:rFonts w:ascii="Times New Roman" w:hAnsi="Times New Roman" w:cs="Times New Roman"/>
          <w:sz w:val="28"/>
          <w:szCs w:val="28"/>
          <w:lang w:val="uk-UA"/>
        </w:rPr>
        <w:t xml:space="preserve">.) з метою </w:t>
      </w:r>
      <w:r>
        <w:rPr>
          <w:rFonts w:ascii="Times New Roman" w:hAnsi="Times New Roman" w:cs="Times New Roman"/>
          <w:sz w:val="28"/>
          <w:szCs w:val="28"/>
          <w:lang w:val="uk-UA"/>
        </w:rPr>
        <w:t xml:space="preserve">формування запасів капіталу для покриття ймовірних втрат внаслідок погіршення якості портфеля незабезпечених кредитів відбулося підвищення ваг кредитного ризику до 125% у 2021 році, та на </w:t>
      </w:r>
      <w:r w:rsidRPr="00F67B81">
        <w:rPr>
          <w:rFonts w:ascii="Times New Roman" w:hAnsi="Times New Roman" w:cs="Times New Roman"/>
          <w:sz w:val="28"/>
          <w:szCs w:val="28"/>
          <w:lang w:val="uk-UA"/>
        </w:rPr>
        <w:t>початок 2022 року вони були збільшені до 150%.</w:t>
      </w:r>
    </w:p>
    <w:p w:rsidR="00B047E2" w:rsidRPr="00F67B81" w:rsidRDefault="00B047E2" w:rsidP="00B047E2">
      <w:pPr>
        <w:pStyle w:val="a3"/>
        <w:numPr>
          <w:ilvl w:val="0"/>
          <w:numId w:val="10"/>
        </w:numPr>
        <w:tabs>
          <w:tab w:val="left" w:pos="580"/>
          <w:tab w:val="left" w:pos="626"/>
          <w:tab w:val="left" w:pos="674"/>
        </w:tabs>
        <w:spacing w:after="0" w:line="360" w:lineRule="auto"/>
        <w:ind w:left="0" w:right="-1"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 Останні два роки</w:t>
      </w:r>
      <w:r>
        <w:rPr>
          <w:rFonts w:ascii="Times New Roman" w:hAnsi="Times New Roman" w:cs="Times New Roman"/>
          <w:sz w:val="28"/>
          <w:szCs w:val="28"/>
          <w:lang w:val="uk-UA"/>
        </w:rPr>
        <w:t xml:space="preserve"> зберігалась тенденція зростання частки коштів до запитання в структурі коштів фізичних осіб. </w:t>
      </w:r>
      <w:r w:rsidRPr="00F67B81">
        <w:rPr>
          <w:rFonts w:ascii="Times New Roman" w:hAnsi="Times New Roman" w:cs="Times New Roman"/>
          <w:sz w:val="28"/>
          <w:szCs w:val="28"/>
          <w:lang w:val="uk-UA"/>
        </w:rPr>
        <w:t>Так</w:t>
      </w:r>
      <w:r>
        <w:rPr>
          <w:rFonts w:ascii="Times New Roman" w:hAnsi="Times New Roman" w:cs="Times New Roman"/>
          <w:sz w:val="28"/>
          <w:szCs w:val="28"/>
          <w:lang w:val="uk-UA"/>
        </w:rPr>
        <w:t xml:space="preserve">а ситуація є вигідною для банківської установи, оскільки зазначені кошти </w:t>
      </w:r>
      <w:r w:rsidRPr="00F67B81">
        <w:rPr>
          <w:rFonts w:ascii="Times New Roman" w:hAnsi="Times New Roman" w:cs="Times New Roman"/>
          <w:sz w:val="28"/>
          <w:szCs w:val="28"/>
          <w:lang w:val="uk-UA"/>
        </w:rPr>
        <w:t>дешевш</w:t>
      </w:r>
      <w:r>
        <w:rPr>
          <w:rFonts w:ascii="Times New Roman" w:hAnsi="Times New Roman" w:cs="Times New Roman"/>
          <w:sz w:val="28"/>
          <w:szCs w:val="28"/>
          <w:lang w:val="uk-UA"/>
        </w:rPr>
        <w:t>і, однак, значна частка таких коштів, підвищує ризики довгострокової ліквідності. зменшення вартості депозитів у</w:t>
      </w:r>
      <w:r w:rsidRPr="00F67B81">
        <w:rPr>
          <w:rFonts w:ascii="Times New Roman" w:hAnsi="Times New Roman" w:cs="Times New Roman"/>
          <w:sz w:val="28"/>
          <w:szCs w:val="28"/>
          <w:lang w:val="uk-UA"/>
        </w:rPr>
        <w:t xml:space="preserve"> 2021 році </w:t>
      </w:r>
      <w:proofErr w:type="spellStart"/>
      <w:r w:rsidRPr="00F67B81">
        <w:rPr>
          <w:rFonts w:ascii="Times New Roman" w:hAnsi="Times New Roman" w:cs="Times New Roman"/>
          <w:sz w:val="28"/>
          <w:szCs w:val="28"/>
          <w:lang w:val="uk-UA"/>
        </w:rPr>
        <w:t>пригальмувалося</w:t>
      </w:r>
      <w:proofErr w:type="spellEnd"/>
      <w:r w:rsidRPr="00F67B81">
        <w:rPr>
          <w:rFonts w:ascii="Times New Roman" w:hAnsi="Times New Roman" w:cs="Times New Roman"/>
          <w:sz w:val="28"/>
          <w:szCs w:val="28"/>
          <w:lang w:val="uk-UA"/>
        </w:rPr>
        <w:t xml:space="preserve"> і у 2022 році призвело до загального звуження процентного </w:t>
      </w:r>
      <w:proofErr w:type="spellStart"/>
      <w:r w:rsidRPr="00F67B81">
        <w:rPr>
          <w:rFonts w:ascii="Times New Roman" w:hAnsi="Times New Roman" w:cs="Times New Roman"/>
          <w:sz w:val="28"/>
          <w:szCs w:val="28"/>
          <w:lang w:val="uk-UA"/>
        </w:rPr>
        <w:t>спреду</w:t>
      </w:r>
      <w:proofErr w:type="spellEnd"/>
      <w:r w:rsidRPr="00F67B81">
        <w:rPr>
          <w:rFonts w:ascii="Times New Roman" w:hAnsi="Times New Roman" w:cs="Times New Roman"/>
          <w:sz w:val="28"/>
          <w:szCs w:val="28"/>
          <w:lang w:val="uk-UA"/>
        </w:rPr>
        <w:t>.</w:t>
      </w:r>
    </w:p>
    <w:p w:rsidR="00B047E2" w:rsidRPr="00416A4B" w:rsidRDefault="00B047E2" w:rsidP="00B047E2">
      <w:pPr>
        <w:pStyle w:val="a3"/>
        <w:numPr>
          <w:ilvl w:val="0"/>
          <w:numId w:val="10"/>
        </w:numPr>
        <w:tabs>
          <w:tab w:val="left" w:pos="580"/>
          <w:tab w:val="left" w:pos="626"/>
          <w:tab w:val="left" w:pos="674"/>
        </w:tabs>
        <w:spacing w:after="0" w:line="360" w:lineRule="auto"/>
        <w:ind w:left="0" w:right="-1" w:firstLine="709"/>
        <w:contextualSpacing w:val="0"/>
        <w:jc w:val="both"/>
        <w:rPr>
          <w:rFonts w:ascii="Times New Roman" w:hAnsi="Times New Roman" w:cs="Times New Roman"/>
          <w:spacing w:val="-1"/>
          <w:sz w:val="16"/>
          <w:szCs w:val="16"/>
          <w:lang w:val="uk-UA"/>
        </w:rPr>
      </w:pPr>
      <w:r w:rsidRPr="00F67B81">
        <w:rPr>
          <w:rFonts w:ascii="Times New Roman" w:hAnsi="Times New Roman" w:cs="Times New Roman"/>
          <w:sz w:val="28"/>
          <w:szCs w:val="28"/>
          <w:lang w:val="uk-UA"/>
        </w:rPr>
        <w:t>Головними ризиками були у  2021 році (посилення карантину) та 2022 році (повномасштабна війна) в відповідно, уповільнення економічної активності</w:t>
      </w:r>
      <w:r w:rsidRPr="00416A4B">
        <w:rPr>
          <w:rFonts w:ascii="Times New Roman" w:hAnsi="Times New Roman" w:cs="Times New Roman"/>
          <w:sz w:val="28"/>
          <w:szCs w:val="28"/>
          <w:lang w:val="uk-UA"/>
        </w:rPr>
        <w:t xml:space="preserve">. Відсоткові доходи банку суттєво знизилися. </w:t>
      </w:r>
    </w:p>
    <w:p w:rsidR="00B047E2" w:rsidRPr="00F67B81" w:rsidRDefault="00B047E2" w:rsidP="00B047E2">
      <w:pPr>
        <w:pStyle w:val="a3"/>
        <w:numPr>
          <w:ilvl w:val="0"/>
          <w:numId w:val="10"/>
        </w:numPr>
        <w:tabs>
          <w:tab w:val="left" w:pos="580"/>
          <w:tab w:val="left" w:pos="626"/>
          <w:tab w:val="left" w:pos="674"/>
        </w:tabs>
        <w:spacing w:after="0" w:line="360" w:lineRule="auto"/>
        <w:ind w:left="0" w:right="-2" w:firstLine="709"/>
        <w:contextualSpacing w:val="0"/>
        <w:jc w:val="both"/>
        <w:rPr>
          <w:rFonts w:ascii="Times New Roman" w:hAnsi="Times New Roman" w:cs="Times New Roman"/>
          <w:sz w:val="28"/>
          <w:szCs w:val="28"/>
          <w:lang w:val="uk-UA"/>
        </w:rPr>
      </w:pPr>
      <w:r w:rsidRPr="00416A4B">
        <w:rPr>
          <w:rFonts w:ascii="Times New Roman" w:hAnsi="Times New Roman" w:cs="Times New Roman"/>
          <w:spacing w:val="-1"/>
          <w:sz w:val="28"/>
          <w:szCs w:val="28"/>
          <w:lang w:val="uk-UA"/>
        </w:rPr>
        <w:lastRenderedPageBreak/>
        <w:t xml:space="preserve">Якість грошових коштів, які розміщуються на кореспондентських рахунках у банках, оцінюється </w:t>
      </w:r>
      <w:r>
        <w:rPr>
          <w:rFonts w:ascii="Times New Roman" w:hAnsi="Times New Roman" w:cs="Times New Roman"/>
          <w:spacing w:val="-1"/>
          <w:sz w:val="28"/>
          <w:szCs w:val="28"/>
          <w:lang w:val="uk-UA"/>
        </w:rPr>
        <w:t xml:space="preserve">рейтинговою </w:t>
      </w:r>
      <w:r w:rsidRPr="00B047E2">
        <w:rPr>
          <w:rFonts w:ascii="Times New Roman" w:hAnsi="Times New Roman" w:cs="Times New Roman"/>
          <w:spacing w:val="-1"/>
          <w:sz w:val="28"/>
          <w:szCs w:val="28"/>
          <w:lang w:val="uk-UA"/>
        </w:rPr>
        <w:t xml:space="preserve">агенцією </w:t>
      </w:r>
      <w:proofErr w:type="spellStart"/>
      <w:r w:rsidRPr="00B047E2">
        <w:rPr>
          <w:rFonts w:ascii="Times New Roman" w:hAnsi="Times New Roman" w:cs="Times New Roman"/>
          <w:sz w:val="28"/>
          <w:szCs w:val="28"/>
          <w:lang w:val="uk-UA"/>
        </w:rPr>
        <w:t>Moody’s</w:t>
      </w:r>
      <w:proofErr w:type="spellEnd"/>
      <w:r w:rsidRPr="00B047E2">
        <w:rPr>
          <w:rFonts w:ascii="Times New Roman" w:hAnsi="Times New Roman" w:cs="Times New Roman"/>
          <w:sz w:val="28"/>
          <w:szCs w:val="28"/>
          <w:lang w:val="uk-UA"/>
        </w:rPr>
        <w:t>.</w:t>
      </w:r>
      <w:r w:rsidRPr="00F67B81">
        <w:rPr>
          <w:rFonts w:ascii="Times New Roman" w:hAnsi="Times New Roman" w:cs="Times New Roman"/>
          <w:sz w:val="28"/>
          <w:szCs w:val="28"/>
          <w:lang w:val="uk-UA"/>
        </w:rPr>
        <w:t xml:space="preserve"> Категорія їх кредитної якості А1-А3, В1-В3, а відтак</w:t>
      </w:r>
      <w:r>
        <w:rPr>
          <w:rFonts w:ascii="Times New Roman" w:hAnsi="Times New Roman" w:cs="Times New Roman"/>
          <w:sz w:val="28"/>
          <w:szCs w:val="28"/>
          <w:lang w:val="uk-UA"/>
        </w:rPr>
        <w:t xml:space="preserve"> грошові кошти банку та їх еквіваленти не є знеціненими, простроченими та належать до стадії 1 кредитного ризику. </w:t>
      </w:r>
    </w:p>
    <w:p w:rsidR="00B047E2" w:rsidRPr="00A261EA" w:rsidRDefault="00B047E2" w:rsidP="00B047E2">
      <w:pPr>
        <w:pStyle w:val="a3"/>
        <w:numPr>
          <w:ilvl w:val="0"/>
          <w:numId w:val="10"/>
        </w:numPr>
        <w:tabs>
          <w:tab w:val="left" w:pos="580"/>
          <w:tab w:val="left" w:pos="626"/>
          <w:tab w:val="left" w:pos="674"/>
        </w:tabs>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 Обсяг резервів під знецінення кредитів та заборгованості банків станом на кінець 2021 року зменшився, що продиктовано, передусім зменшенням обсягів зазначених кредиті та заборгованості. Також повністю відсутня безнадійна заборгованість та її списання. Отже, можемо стверджувати, що станом на</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31</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грудня</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2020</w:t>
      </w:r>
      <w:r w:rsidRPr="00F67B81">
        <w:rPr>
          <w:rFonts w:ascii="Times New Roman" w:hAnsi="Times New Roman" w:cs="Times New Roman"/>
          <w:spacing w:val="-1"/>
          <w:sz w:val="28"/>
          <w:szCs w:val="28"/>
          <w:lang w:val="uk-UA"/>
        </w:rPr>
        <w:t xml:space="preserve"> </w:t>
      </w:r>
      <w:r w:rsidRPr="00F67B81">
        <w:rPr>
          <w:rFonts w:ascii="Times New Roman" w:hAnsi="Times New Roman" w:cs="Times New Roman"/>
          <w:sz w:val="28"/>
          <w:szCs w:val="28"/>
          <w:lang w:val="uk-UA"/>
        </w:rPr>
        <w:t>року</w:t>
      </w:r>
      <w:r w:rsidRPr="00F67B81">
        <w:rPr>
          <w:rFonts w:ascii="Times New Roman" w:hAnsi="Times New Roman" w:cs="Times New Roman"/>
          <w:spacing w:val="-6"/>
          <w:sz w:val="28"/>
          <w:szCs w:val="28"/>
          <w:lang w:val="uk-UA"/>
        </w:rPr>
        <w:t xml:space="preserve"> </w:t>
      </w:r>
      <w:r w:rsidRPr="00F67B81">
        <w:rPr>
          <w:rFonts w:ascii="Times New Roman" w:hAnsi="Times New Roman" w:cs="Times New Roman"/>
          <w:sz w:val="28"/>
          <w:szCs w:val="28"/>
          <w:lang w:val="uk-UA"/>
        </w:rPr>
        <w:t>та</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2021</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року</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кредити</w:t>
      </w:r>
      <w:r w:rsidRPr="00F67B81">
        <w:rPr>
          <w:rFonts w:ascii="Times New Roman" w:hAnsi="Times New Roman" w:cs="Times New Roman"/>
          <w:spacing w:val="-2"/>
          <w:sz w:val="28"/>
          <w:szCs w:val="28"/>
          <w:lang w:val="uk-UA"/>
        </w:rPr>
        <w:t xml:space="preserve"> й </w:t>
      </w:r>
      <w:r>
        <w:rPr>
          <w:rFonts w:ascii="Times New Roman" w:hAnsi="Times New Roman" w:cs="Times New Roman"/>
          <w:spacing w:val="-2"/>
          <w:sz w:val="28"/>
          <w:szCs w:val="28"/>
          <w:lang w:val="uk-UA"/>
        </w:rPr>
        <w:t xml:space="preserve">заборгованість банку не були знеціненими або простроченими та належали до стадії 1 кредитного ризику. </w:t>
      </w:r>
      <w:r w:rsidRPr="00F67B81">
        <w:rPr>
          <w:rFonts w:ascii="Times New Roman" w:hAnsi="Times New Roman" w:cs="Times New Roman"/>
          <w:sz w:val="28"/>
          <w:szCs w:val="28"/>
          <w:lang w:val="uk-UA"/>
        </w:rPr>
        <w:t xml:space="preserve">Слід зазначити, що за всіма видами кредитів, зросли обсяги кредитування. Ця тенденція чітко прослідковується, як у 2020 році, так і у 2021 році. Відповідно, тенденцію до збільшення обсягів </w:t>
      </w:r>
      <w:r w:rsidRPr="00A261EA">
        <w:rPr>
          <w:rFonts w:ascii="Times New Roman" w:hAnsi="Times New Roman" w:cs="Times New Roman"/>
          <w:sz w:val="28"/>
          <w:szCs w:val="28"/>
          <w:lang w:val="uk-UA"/>
        </w:rPr>
        <w:t xml:space="preserve">демонструють й резерви під надані кредити. </w:t>
      </w:r>
    </w:p>
    <w:p w:rsidR="00B047E2" w:rsidRPr="00A261EA" w:rsidRDefault="00B047E2" w:rsidP="00B047E2">
      <w:pPr>
        <w:pStyle w:val="a3"/>
        <w:numPr>
          <w:ilvl w:val="0"/>
          <w:numId w:val="10"/>
        </w:numPr>
        <w:tabs>
          <w:tab w:val="left" w:pos="580"/>
          <w:tab w:val="left" w:pos="626"/>
          <w:tab w:val="left" w:pos="674"/>
        </w:tabs>
        <w:spacing w:after="0" w:line="360" w:lineRule="auto"/>
        <w:ind w:left="0" w:right="-2" w:firstLine="709"/>
        <w:contextualSpacing w:val="0"/>
        <w:jc w:val="both"/>
        <w:rPr>
          <w:rFonts w:ascii="Times New Roman" w:hAnsi="Times New Roman" w:cs="Times New Roman"/>
          <w:sz w:val="28"/>
          <w:szCs w:val="28"/>
          <w:lang w:val="uk-UA"/>
        </w:rPr>
      </w:pPr>
      <w:r w:rsidRPr="00A261EA">
        <w:rPr>
          <w:rFonts w:ascii="Times New Roman" w:hAnsi="Times New Roman" w:cs="Times New Roman"/>
          <w:sz w:val="28"/>
          <w:szCs w:val="28"/>
          <w:lang w:val="uk-UA"/>
        </w:rPr>
        <w:t xml:space="preserve">АТ АКБ «Львів» проводить щомісячний аналіз концентрації кредитного ризику за сумами кредитів, наданих у різні сектори економіки, що дозволяє визначити найбільшу концентрацію кредитів у  кредитному портфелі за видами економічної діяльності. Проведення такого аналізу є неодмінною складовою управління кредитним ризиком. </w:t>
      </w:r>
    </w:p>
    <w:p w:rsidR="00B047E2" w:rsidRPr="00F67B81" w:rsidRDefault="00B047E2" w:rsidP="00B047E2">
      <w:pPr>
        <w:pStyle w:val="a3"/>
        <w:numPr>
          <w:ilvl w:val="0"/>
          <w:numId w:val="10"/>
        </w:numPr>
        <w:tabs>
          <w:tab w:val="left" w:pos="580"/>
          <w:tab w:val="left" w:pos="626"/>
          <w:tab w:val="left" w:pos="674"/>
        </w:tabs>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У складі кредитів, наданих досліджуваною банківською установою, найбільшу частку – 87,5% - становлять кредити, виплати за якими здійснюються без затримки платежу. Всі інші кредити, різної стадії зменшення корисності, становлять 12,5%. </w:t>
      </w:r>
    </w:p>
    <w:p w:rsidR="00B047E2" w:rsidRPr="00F67B81" w:rsidRDefault="00B047E2" w:rsidP="00B047E2">
      <w:pPr>
        <w:pStyle w:val="a3"/>
        <w:numPr>
          <w:ilvl w:val="0"/>
          <w:numId w:val="10"/>
        </w:numPr>
        <w:tabs>
          <w:tab w:val="left" w:pos="580"/>
          <w:tab w:val="left" w:pos="626"/>
          <w:tab w:val="left" w:pos="674"/>
        </w:tabs>
        <w:spacing w:after="0" w:line="360" w:lineRule="auto"/>
        <w:ind w:left="0" w:right="-2" w:firstLine="709"/>
        <w:contextualSpacing w:val="0"/>
        <w:jc w:val="both"/>
        <w:rPr>
          <w:rFonts w:ascii="Times New Roman" w:hAnsi="Times New Roman" w:cs="Times New Roman"/>
          <w:sz w:val="28"/>
          <w:szCs w:val="28"/>
          <w:lang w:val="uk-UA"/>
        </w:rPr>
      </w:pPr>
      <w:r w:rsidRPr="00F67B81">
        <w:rPr>
          <w:rFonts w:ascii="Times New Roman" w:hAnsi="Times New Roman" w:cs="Times New Roman"/>
          <w:sz w:val="28"/>
          <w:szCs w:val="28"/>
          <w:lang w:val="uk-UA"/>
        </w:rPr>
        <w:t xml:space="preserve"> З метою</w:t>
      </w:r>
      <w:r>
        <w:rPr>
          <w:rFonts w:ascii="Times New Roman" w:hAnsi="Times New Roman" w:cs="Times New Roman"/>
          <w:sz w:val="28"/>
          <w:szCs w:val="28"/>
          <w:lang w:val="uk-UA"/>
        </w:rPr>
        <w:t xml:space="preserve"> ефективного</w:t>
      </w:r>
      <w:r w:rsidRPr="00F67B81">
        <w:rPr>
          <w:rFonts w:ascii="Times New Roman" w:hAnsi="Times New Roman" w:cs="Times New Roman"/>
          <w:sz w:val="28"/>
          <w:szCs w:val="28"/>
          <w:lang w:val="uk-UA"/>
        </w:rPr>
        <w:t xml:space="preserve"> управління кредитними ризиками</w:t>
      </w:r>
      <w:r>
        <w:rPr>
          <w:rFonts w:ascii="Times New Roman" w:hAnsi="Times New Roman" w:cs="Times New Roman"/>
          <w:sz w:val="28"/>
          <w:szCs w:val="28"/>
          <w:lang w:val="uk-UA"/>
        </w:rPr>
        <w:t xml:space="preserve"> досліджувана установа банку поділяє свою діяльність на три операційні сегменти: </w:t>
      </w:r>
      <w:r w:rsidRPr="00F67B81">
        <w:rPr>
          <w:rFonts w:ascii="Times New Roman" w:hAnsi="Times New Roman" w:cs="Times New Roman"/>
          <w:sz w:val="28"/>
          <w:szCs w:val="28"/>
          <w:lang w:val="uk-UA"/>
        </w:rPr>
        <w:t xml:space="preserve">послуги фізичним особам; послуги корпоративним клієнтам; бізнес-сегмент, який </w:t>
      </w:r>
      <w:r>
        <w:rPr>
          <w:rFonts w:ascii="Times New Roman" w:hAnsi="Times New Roman" w:cs="Times New Roman"/>
          <w:sz w:val="28"/>
          <w:szCs w:val="28"/>
          <w:lang w:val="uk-UA"/>
        </w:rPr>
        <w:t xml:space="preserve">охоплює торгові операції з фінансовими інструментами, операції з іноземною валютою, міжбанківське кредитування, відсотковий арбітраж за </w:t>
      </w:r>
      <w:r w:rsidRPr="00A261EA">
        <w:rPr>
          <w:rFonts w:ascii="Times New Roman" w:hAnsi="Times New Roman" w:cs="Times New Roman"/>
          <w:sz w:val="28"/>
          <w:szCs w:val="28"/>
          <w:lang w:val="uk-UA"/>
        </w:rPr>
        <w:t xml:space="preserve">операціями SWAP, управління короткостроковою ліквідністю та </w:t>
      </w:r>
      <w:r w:rsidRPr="00A261EA">
        <w:rPr>
          <w:rFonts w:ascii="Times New Roman" w:hAnsi="Times New Roman" w:cs="Times New Roman"/>
          <w:sz w:val="28"/>
          <w:szCs w:val="28"/>
          <w:lang w:val="uk-UA"/>
        </w:rPr>
        <w:lastRenderedPageBreak/>
        <w:t xml:space="preserve">валютним ризиком. </w:t>
      </w:r>
      <w:r w:rsidRPr="00F67B81">
        <w:rPr>
          <w:rFonts w:ascii="Times New Roman" w:hAnsi="Times New Roman" w:cs="Times New Roman"/>
          <w:sz w:val="28"/>
          <w:szCs w:val="28"/>
          <w:lang w:val="uk-UA"/>
        </w:rPr>
        <w:t xml:space="preserve">Контроль результатів операційної діяльності здійснюється  окремо по кожному підрозділу.  </w:t>
      </w:r>
    </w:p>
    <w:p w:rsidR="00B047E2" w:rsidRPr="00A261EA" w:rsidRDefault="00B047E2" w:rsidP="00B047E2">
      <w:pPr>
        <w:pStyle w:val="a3"/>
        <w:numPr>
          <w:ilvl w:val="0"/>
          <w:numId w:val="10"/>
        </w:numPr>
        <w:shd w:val="clear" w:color="auto" w:fill="FFFFFF"/>
        <w:tabs>
          <w:tab w:val="left" w:pos="580"/>
          <w:tab w:val="left" w:pos="626"/>
          <w:tab w:val="left" w:pos="674"/>
        </w:tabs>
        <w:spacing w:after="0" w:line="360" w:lineRule="auto"/>
        <w:ind w:left="0" w:right="-2" w:firstLine="709"/>
        <w:contextualSpacing w:val="0"/>
        <w:jc w:val="both"/>
        <w:rPr>
          <w:rStyle w:val="fontstyle21"/>
          <w:lang w:val="uk-UA"/>
        </w:rPr>
      </w:pPr>
      <w:r w:rsidRPr="00A261EA">
        <w:rPr>
          <w:rFonts w:ascii="Times New Roman" w:hAnsi="Times New Roman" w:cs="Times New Roman"/>
          <w:sz w:val="28"/>
          <w:szCs w:val="28"/>
          <w:lang w:val="uk-UA"/>
        </w:rPr>
        <w:t>Визначення кредитного ризику клієнта банку – юридичної особи</w:t>
      </w:r>
      <w:r w:rsidRPr="00A261EA">
        <w:rPr>
          <w:rFonts w:ascii="Times New Roman" w:hAnsi="Times New Roman" w:cs="Times New Roman"/>
          <w:color w:val="000000" w:themeColor="text1"/>
          <w:sz w:val="28"/>
          <w:szCs w:val="28"/>
          <w:lang w:val="uk-UA"/>
        </w:rPr>
        <w:t xml:space="preserve"> відбувається на основі внутрішніх положень, розроблених для власного використання банку, а також на основі </w:t>
      </w:r>
      <w:r w:rsidRPr="00A261EA">
        <w:rPr>
          <w:rFonts w:ascii="Times New Roman" w:eastAsia="Times New Roman" w:hAnsi="Times New Roman" w:cs="Times New Roman"/>
          <w:sz w:val="28"/>
          <w:szCs w:val="28"/>
          <w:lang w:val="uk-UA" w:eastAsia="uk-UA"/>
        </w:rPr>
        <w:t xml:space="preserve">Положення </w:t>
      </w:r>
      <w:r w:rsidRPr="00A261EA">
        <w:rPr>
          <w:rFonts w:ascii="Times New Roman" w:eastAsia="Times New Roman" w:hAnsi="Times New Roman" w:cs="Times New Roman"/>
          <w:bCs/>
          <w:sz w:val="28"/>
          <w:szCs w:val="28"/>
          <w:lang w:val="uk-UA" w:eastAsia="uk-UA"/>
        </w:rPr>
        <w:t>про визначення банками України розміру кредитного ризику за активними банківськими операціями, затвердженим Постановою Правління НБУ</w:t>
      </w:r>
      <w:r w:rsidRPr="00A261EA">
        <w:rPr>
          <w:rFonts w:ascii="Times New Roman" w:eastAsia="Times New Roman" w:hAnsi="Times New Roman" w:cs="Times New Roman"/>
          <w:sz w:val="28"/>
          <w:szCs w:val="28"/>
          <w:lang w:val="uk-UA" w:eastAsia="uk-UA"/>
        </w:rPr>
        <w:t xml:space="preserve"> № 351 від 30.06.2016 р.</w:t>
      </w:r>
    </w:p>
    <w:p w:rsidR="00246712" w:rsidRPr="00F67B81" w:rsidRDefault="00246712" w:rsidP="00B047E2">
      <w:pPr>
        <w:pStyle w:val="a3"/>
        <w:widowControl w:val="0"/>
        <w:numPr>
          <w:ilvl w:val="0"/>
          <w:numId w:val="10"/>
        </w:numPr>
        <w:shd w:val="clear" w:color="auto" w:fill="FFFFFF"/>
        <w:autoSpaceDE w:val="0"/>
        <w:autoSpaceDN w:val="0"/>
        <w:spacing w:after="0" w:line="360" w:lineRule="auto"/>
        <w:ind w:left="0" w:firstLine="709"/>
        <w:contextualSpacing w:val="0"/>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iCs/>
          <w:sz w:val="28"/>
          <w:szCs w:val="28"/>
          <w:lang w:val="uk-UA" w:eastAsia="uk-UA"/>
        </w:rPr>
        <w:t xml:space="preserve">Швидкозмінні економічні умови зменшують ефективність веденню банківського бізнесу та примножують банківські ризики. В таких умовах на перше місце висуваються питання пошуку шляхів їх мінімізації. Головними </w:t>
      </w:r>
      <w:r w:rsidRPr="00F67B81">
        <w:rPr>
          <w:rFonts w:ascii="Times New Roman" w:eastAsia="Times New Roman" w:hAnsi="Times New Roman" w:cs="Times New Roman"/>
          <w:sz w:val="28"/>
          <w:szCs w:val="28"/>
          <w:lang w:val="uk-UA" w:eastAsia="uk-UA"/>
        </w:rPr>
        <w:t>причинами, що сприяють пошуку та розвитку методів оцінки кредитного ризику стали тенденції дерегулювання фінансового сектору;</w:t>
      </w:r>
      <w:r w:rsidR="00B047E2">
        <w:rPr>
          <w:rFonts w:ascii="Times New Roman" w:eastAsia="Times New Roman" w:hAnsi="Times New Roman" w:cs="Times New Roman"/>
          <w:sz w:val="28"/>
          <w:szCs w:val="28"/>
          <w:lang w:val="uk-UA" w:eastAsia="uk-UA"/>
        </w:rPr>
        <w:t xml:space="preserve"> розширення банківського кредитування та збільшення кількості клієнтів-позичальників; підвищення втрат</w:t>
      </w:r>
      <w:r w:rsidRPr="00F67B81">
        <w:rPr>
          <w:rFonts w:ascii="Times New Roman" w:eastAsia="Times New Roman" w:hAnsi="Times New Roman" w:cs="Times New Roman"/>
          <w:sz w:val="28"/>
          <w:szCs w:val="28"/>
          <w:lang w:val="uk-UA" w:eastAsia="uk-UA"/>
        </w:rPr>
        <w:t xml:space="preserve"> за операціями з похідними фінансовими інструментами та ряд інших причин. </w:t>
      </w:r>
    </w:p>
    <w:p w:rsidR="00246712" w:rsidRPr="00F67B81" w:rsidRDefault="00246712" w:rsidP="00B047E2">
      <w:pPr>
        <w:pStyle w:val="a3"/>
        <w:widowControl w:val="0"/>
        <w:numPr>
          <w:ilvl w:val="0"/>
          <w:numId w:val="10"/>
        </w:numPr>
        <w:shd w:val="clear" w:color="auto" w:fill="FFFFFF"/>
        <w:autoSpaceDE w:val="0"/>
        <w:autoSpaceDN w:val="0"/>
        <w:spacing w:after="0" w:line="360" w:lineRule="auto"/>
        <w:ind w:left="0" w:firstLine="709"/>
        <w:contextualSpacing w:val="0"/>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Серед різноманітності методик визначення кредитного ризику виділяються методики аналізу грошових потоків, яка побудована на співставленні припливу та відтоку грошових коштів за період;  система аналізу, яка містить три складові: репутація позичальника; фінансовий стан позичальника; грошові потоки позичальника та метод фінансових коефіцієнтів при застосуванні якого розраховуються відносні показники, які характеризують клієнта з огляду на стан його ліквідності, рентабельності та фінансової стійкості. </w:t>
      </w:r>
    </w:p>
    <w:p w:rsidR="00246712" w:rsidRPr="00F67B81" w:rsidRDefault="00246712" w:rsidP="00CF3E7C">
      <w:pPr>
        <w:pStyle w:val="a3"/>
        <w:widowControl w:val="0"/>
        <w:numPr>
          <w:ilvl w:val="0"/>
          <w:numId w:val="10"/>
        </w:numPr>
        <w:shd w:val="clear" w:color="auto" w:fill="FFFFFF"/>
        <w:autoSpaceDE w:val="0"/>
        <w:autoSpaceDN w:val="0"/>
        <w:spacing w:after="0" w:line="360" w:lineRule="auto"/>
        <w:ind w:left="0" w:firstLine="709"/>
        <w:contextualSpacing w:val="0"/>
        <w:jc w:val="both"/>
        <w:rPr>
          <w:rFonts w:ascii="Times New Roman" w:eastAsia="Times New Roman" w:hAnsi="Times New Roman" w:cs="Times New Roman"/>
          <w:sz w:val="28"/>
          <w:szCs w:val="28"/>
          <w:lang w:val="uk-UA" w:eastAsia="uk-UA"/>
        </w:rPr>
      </w:pPr>
      <w:r w:rsidRPr="00F67B81">
        <w:rPr>
          <w:rFonts w:ascii="Times New Roman" w:eastAsia="Times New Roman" w:hAnsi="Times New Roman" w:cs="Times New Roman"/>
          <w:sz w:val="28"/>
          <w:szCs w:val="28"/>
          <w:lang w:val="uk-UA" w:eastAsia="uk-UA"/>
        </w:rPr>
        <w:t xml:space="preserve">В сучасних умовах функціонування банківських установ  важливим є розроблення та впровадження комплексу дій щодо запобігання криз у банківській системі. Актуальним залишається необхідність вдосконалення методичної бази та розробки нової методичної бази для управління кредитним ризиком банку на основі використання переваг вже існуючих методик оцінки кредитоспроможності позичальника. </w:t>
      </w:r>
    </w:p>
    <w:p w:rsidR="00246712" w:rsidRPr="00F67B81" w:rsidRDefault="00246712" w:rsidP="00CF3E7C">
      <w:pPr>
        <w:pStyle w:val="a3"/>
        <w:widowControl w:val="0"/>
        <w:numPr>
          <w:ilvl w:val="0"/>
          <w:numId w:val="10"/>
        </w:numPr>
        <w:shd w:val="clear" w:color="auto" w:fill="FFFFFF"/>
        <w:autoSpaceDE w:val="0"/>
        <w:autoSpaceDN w:val="0"/>
        <w:spacing w:after="0" w:line="360" w:lineRule="auto"/>
        <w:ind w:left="0" w:firstLine="709"/>
        <w:contextualSpacing w:val="0"/>
        <w:jc w:val="both"/>
        <w:rPr>
          <w:rFonts w:ascii="Times New Roman" w:hAnsi="Times New Roman" w:cs="Times New Roman"/>
          <w:lang w:val="uk-UA"/>
        </w:rPr>
      </w:pPr>
      <w:r w:rsidRPr="00F67B81">
        <w:rPr>
          <w:rFonts w:ascii="Times New Roman" w:hAnsi="Times New Roman" w:cs="Times New Roman"/>
          <w:sz w:val="28"/>
          <w:szCs w:val="28"/>
          <w:lang w:val="uk-UA"/>
        </w:rPr>
        <w:t xml:space="preserve">Одним з методів мінімізації кредитного ризику банків при </w:t>
      </w:r>
      <w:r w:rsidRPr="00F67B81">
        <w:rPr>
          <w:rFonts w:ascii="Times New Roman" w:hAnsi="Times New Roman" w:cs="Times New Roman"/>
          <w:sz w:val="28"/>
          <w:szCs w:val="28"/>
          <w:lang w:val="uk-UA"/>
        </w:rPr>
        <w:lastRenderedPageBreak/>
        <w:t>проведенні активної діяльності є використання забезпечення за кредитними операціями. Під</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час</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розрахунку</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розміру</w:t>
      </w:r>
      <w:r w:rsidRPr="00F67B81">
        <w:rPr>
          <w:rFonts w:ascii="Times New Roman" w:hAnsi="Times New Roman" w:cs="Times New Roman"/>
          <w:spacing w:val="-4"/>
          <w:sz w:val="28"/>
          <w:szCs w:val="28"/>
          <w:lang w:val="uk-UA"/>
        </w:rPr>
        <w:t xml:space="preserve"> </w:t>
      </w:r>
      <w:r w:rsidRPr="00F67B81">
        <w:rPr>
          <w:rFonts w:ascii="Times New Roman" w:hAnsi="Times New Roman" w:cs="Times New Roman"/>
          <w:sz w:val="28"/>
          <w:szCs w:val="28"/>
          <w:lang w:val="uk-UA"/>
        </w:rPr>
        <w:t>кредитного</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ризику</w:t>
      </w:r>
      <w:r w:rsidRPr="00F67B81">
        <w:rPr>
          <w:rFonts w:ascii="Times New Roman" w:hAnsi="Times New Roman" w:cs="Times New Roman"/>
          <w:spacing w:val="-4"/>
          <w:sz w:val="28"/>
          <w:szCs w:val="28"/>
          <w:lang w:val="uk-UA"/>
        </w:rPr>
        <w:t xml:space="preserve"> банківські установи </w:t>
      </w:r>
      <w:r w:rsidRPr="00F67B81">
        <w:rPr>
          <w:rFonts w:ascii="Times New Roman" w:hAnsi="Times New Roman" w:cs="Times New Roman"/>
          <w:sz w:val="28"/>
          <w:szCs w:val="28"/>
          <w:lang w:val="uk-UA"/>
        </w:rPr>
        <w:t>приймають</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вартість</w:t>
      </w:r>
      <w:r w:rsidRPr="00F67B81">
        <w:rPr>
          <w:rFonts w:ascii="Times New Roman" w:hAnsi="Times New Roman" w:cs="Times New Roman"/>
          <w:spacing w:val="-3"/>
          <w:sz w:val="28"/>
          <w:szCs w:val="28"/>
          <w:lang w:val="uk-UA"/>
        </w:rPr>
        <w:t xml:space="preserve"> </w:t>
      </w:r>
      <w:r w:rsidRPr="00F67B81">
        <w:rPr>
          <w:rFonts w:ascii="Times New Roman" w:hAnsi="Times New Roman" w:cs="Times New Roman"/>
          <w:sz w:val="28"/>
          <w:szCs w:val="28"/>
          <w:lang w:val="uk-UA"/>
        </w:rPr>
        <w:t>застави за</w:t>
      </w:r>
      <w:r w:rsidRPr="00F67B81">
        <w:rPr>
          <w:rFonts w:ascii="Times New Roman" w:hAnsi="Times New Roman" w:cs="Times New Roman"/>
          <w:spacing w:val="-6"/>
          <w:sz w:val="28"/>
          <w:szCs w:val="28"/>
          <w:lang w:val="uk-UA"/>
        </w:rPr>
        <w:t xml:space="preserve"> </w:t>
      </w:r>
      <w:r w:rsidRPr="00F67B81">
        <w:rPr>
          <w:rFonts w:ascii="Times New Roman" w:hAnsi="Times New Roman" w:cs="Times New Roman"/>
          <w:sz w:val="28"/>
          <w:szCs w:val="28"/>
          <w:lang w:val="uk-UA"/>
        </w:rPr>
        <w:t>умови</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її</w:t>
      </w:r>
      <w:r w:rsidRPr="00F67B81">
        <w:rPr>
          <w:rFonts w:ascii="Times New Roman" w:hAnsi="Times New Roman" w:cs="Times New Roman"/>
          <w:spacing w:val="-8"/>
          <w:sz w:val="28"/>
          <w:szCs w:val="28"/>
          <w:lang w:val="uk-UA"/>
        </w:rPr>
        <w:t xml:space="preserve"> </w:t>
      </w:r>
      <w:r w:rsidRPr="00F67B81">
        <w:rPr>
          <w:rFonts w:ascii="Times New Roman" w:hAnsi="Times New Roman" w:cs="Times New Roman"/>
          <w:sz w:val="28"/>
          <w:szCs w:val="28"/>
          <w:lang w:val="uk-UA"/>
        </w:rPr>
        <w:t>належності</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до</w:t>
      </w:r>
      <w:r w:rsidRPr="00F67B81">
        <w:rPr>
          <w:rFonts w:ascii="Times New Roman" w:hAnsi="Times New Roman" w:cs="Times New Roman"/>
          <w:spacing w:val="-6"/>
          <w:sz w:val="28"/>
          <w:szCs w:val="28"/>
          <w:lang w:val="uk-UA"/>
        </w:rPr>
        <w:t xml:space="preserve"> </w:t>
      </w:r>
      <w:r w:rsidRPr="00F67B81">
        <w:rPr>
          <w:rFonts w:ascii="Times New Roman" w:hAnsi="Times New Roman" w:cs="Times New Roman"/>
          <w:sz w:val="28"/>
          <w:szCs w:val="28"/>
          <w:lang w:val="uk-UA"/>
        </w:rPr>
        <w:t>визначеного</w:t>
      </w:r>
      <w:r w:rsidRPr="00F67B81">
        <w:rPr>
          <w:rFonts w:ascii="Times New Roman" w:hAnsi="Times New Roman" w:cs="Times New Roman"/>
          <w:spacing w:val="-5"/>
          <w:sz w:val="28"/>
          <w:szCs w:val="28"/>
          <w:lang w:val="uk-UA"/>
        </w:rPr>
        <w:t xml:space="preserve"> </w:t>
      </w:r>
      <w:r w:rsidRPr="00F67B81">
        <w:rPr>
          <w:rFonts w:ascii="Times New Roman" w:hAnsi="Times New Roman" w:cs="Times New Roman"/>
          <w:sz w:val="28"/>
          <w:szCs w:val="28"/>
          <w:lang w:val="uk-UA"/>
        </w:rPr>
        <w:t>переліку</w:t>
      </w:r>
      <w:r w:rsidRPr="00F67B81">
        <w:rPr>
          <w:rFonts w:ascii="Times New Roman" w:hAnsi="Times New Roman" w:cs="Times New Roman"/>
          <w:spacing w:val="-7"/>
          <w:sz w:val="28"/>
          <w:szCs w:val="28"/>
          <w:lang w:val="uk-UA"/>
        </w:rPr>
        <w:t xml:space="preserve"> </w:t>
      </w:r>
      <w:r w:rsidRPr="00F67B81">
        <w:rPr>
          <w:rFonts w:ascii="Times New Roman" w:hAnsi="Times New Roman" w:cs="Times New Roman"/>
          <w:sz w:val="28"/>
          <w:szCs w:val="28"/>
          <w:lang w:val="uk-UA"/>
        </w:rPr>
        <w:t>забезпечення з дотриманням принципів: безперешкодного</w:t>
      </w:r>
      <w:r w:rsidRPr="00F67B81">
        <w:rPr>
          <w:rFonts w:ascii="Times New Roman" w:hAnsi="Times New Roman" w:cs="Times New Roman"/>
          <w:spacing w:val="-2"/>
          <w:sz w:val="28"/>
          <w:szCs w:val="28"/>
          <w:lang w:val="uk-UA"/>
        </w:rPr>
        <w:t xml:space="preserve"> </w:t>
      </w:r>
      <w:r w:rsidRPr="00F67B81">
        <w:rPr>
          <w:rFonts w:ascii="Times New Roman" w:hAnsi="Times New Roman" w:cs="Times New Roman"/>
          <w:sz w:val="28"/>
          <w:szCs w:val="28"/>
          <w:lang w:val="uk-UA"/>
        </w:rPr>
        <w:t xml:space="preserve">стягнення; справедливої оцінки; збереження; наявності. </w:t>
      </w:r>
    </w:p>
    <w:p w:rsidR="00246712" w:rsidRPr="00F67B81" w:rsidRDefault="00246712" w:rsidP="00246712">
      <w:pPr>
        <w:spacing w:after="0" w:line="360" w:lineRule="auto"/>
        <w:ind w:firstLine="709"/>
        <w:jc w:val="both"/>
        <w:rPr>
          <w:rFonts w:ascii="Times New Roman" w:hAnsi="Times New Roman" w:cs="Times New Roman"/>
          <w:sz w:val="28"/>
          <w:szCs w:val="28"/>
          <w:lang w:val="uk-UA"/>
        </w:rPr>
      </w:pPr>
    </w:p>
    <w:p w:rsidR="00246712" w:rsidRPr="00F67B81" w:rsidRDefault="00246712"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p>
    <w:p w:rsidR="00054CF9" w:rsidRPr="00F67B81" w:rsidRDefault="00054CF9" w:rsidP="00190357">
      <w:pPr>
        <w:spacing w:after="0" w:line="360" w:lineRule="auto"/>
        <w:ind w:firstLine="709"/>
        <w:jc w:val="both"/>
        <w:rPr>
          <w:rStyle w:val="fontstyle21"/>
          <w:lang w:val="uk-UA"/>
        </w:rPr>
      </w:pPr>
      <w:r w:rsidRPr="00F67B81">
        <w:rPr>
          <w:rStyle w:val="fontstyle21"/>
          <w:lang w:val="uk-UA"/>
        </w:rPr>
        <w:br w:type="page"/>
      </w:r>
    </w:p>
    <w:p w:rsidR="0069714A" w:rsidRPr="0069714A" w:rsidRDefault="0069714A" w:rsidP="0069714A">
      <w:pPr>
        <w:spacing w:before="9" w:line="360" w:lineRule="auto"/>
        <w:ind w:right="118"/>
        <w:jc w:val="center"/>
        <w:rPr>
          <w:rFonts w:ascii="Times New Roman" w:hAnsi="Times New Roman" w:cs="Times New Roman"/>
          <w:b/>
          <w:color w:val="000000" w:themeColor="text1"/>
          <w:w w:val="105"/>
          <w:sz w:val="28"/>
          <w:szCs w:val="28"/>
        </w:rPr>
      </w:pPr>
      <w:r w:rsidRPr="0069714A">
        <w:rPr>
          <w:rFonts w:ascii="Times New Roman" w:hAnsi="Times New Roman" w:cs="Times New Roman"/>
          <w:b/>
          <w:color w:val="000000" w:themeColor="text1"/>
          <w:w w:val="105"/>
          <w:sz w:val="28"/>
          <w:szCs w:val="28"/>
        </w:rPr>
        <w:lastRenderedPageBreak/>
        <w:t>СПИСОК ВИКОРИСТАНИХ ДЖЕРЕЛ</w:t>
      </w:r>
    </w:p>
    <w:p w:rsidR="0069714A" w:rsidRPr="00C90314" w:rsidRDefault="0069714A" w:rsidP="00CF3E7C">
      <w:pPr>
        <w:pStyle w:val="rezume"/>
        <w:numPr>
          <w:ilvl w:val="0"/>
          <w:numId w:val="38"/>
        </w:numPr>
        <w:shd w:val="clear" w:color="auto" w:fill="FFFFFF"/>
        <w:spacing w:before="0" w:beforeAutospacing="0" w:after="0" w:afterAutospacing="0" w:line="360" w:lineRule="auto"/>
        <w:ind w:left="0" w:right="75" w:firstLine="709"/>
        <w:jc w:val="both"/>
        <w:rPr>
          <w:color w:val="0D0D0D" w:themeColor="text1" w:themeTint="F2"/>
          <w:sz w:val="28"/>
          <w:szCs w:val="28"/>
        </w:rPr>
      </w:pPr>
      <w:proofErr w:type="spellStart"/>
      <w:r w:rsidRPr="00C90314">
        <w:rPr>
          <w:color w:val="0D0D0D" w:themeColor="text1" w:themeTint="F2"/>
          <w:sz w:val="28"/>
          <w:szCs w:val="28"/>
        </w:rPr>
        <w:t>Арбузов</w:t>
      </w:r>
      <w:proofErr w:type="spellEnd"/>
      <w:r w:rsidRPr="00C90314">
        <w:rPr>
          <w:color w:val="0D0D0D" w:themeColor="text1" w:themeTint="F2"/>
          <w:sz w:val="28"/>
          <w:szCs w:val="28"/>
        </w:rPr>
        <w:t xml:space="preserve"> С.Г., </w:t>
      </w:r>
      <w:proofErr w:type="spellStart"/>
      <w:r w:rsidRPr="00C90314">
        <w:rPr>
          <w:color w:val="0D0D0D" w:themeColor="text1" w:themeTint="F2"/>
          <w:sz w:val="28"/>
          <w:szCs w:val="28"/>
        </w:rPr>
        <w:t>Колобов</w:t>
      </w:r>
      <w:proofErr w:type="spellEnd"/>
      <w:r w:rsidRPr="00C90314">
        <w:rPr>
          <w:color w:val="0D0D0D" w:themeColor="text1" w:themeTint="F2"/>
          <w:sz w:val="28"/>
          <w:szCs w:val="28"/>
        </w:rPr>
        <w:t xml:space="preserve"> Ю. В., Міщенко В. І., </w:t>
      </w:r>
      <w:proofErr w:type="spellStart"/>
      <w:r w:rsidRPr="00C90314">
        <w:rPr>
          <w:color w:val="0D0D0D" w:themeColor="text1" w:themeTint="F2"/>
          <w:sz w:val="28"/>
          <w:szCs w:val="28"/>
        </w:rPr>
        <w:t>Науменкова</w:t>
      </w:r>
      <w:proofErr w:type="spellEnd"/>
      <w:r w:rsidRPr="00C90314">
        <w:rPr>
          <w:color w:val="0D0D0D" w:themeColor="text1" w:themeTint="F2"/>
          <w:sz w:val="28"/>
          <w:szCs w:val="28"/>
        </w:rPr>
        <w:t xml:space="preserve"> С. В. Банківська енциклопедія. К.: Центр наукових досліджень Національного банку України: Знання, 2011. 504 с. </w:t>
      </w:r>
    </w:p>
    <w:p w:rsidR="0069714A" w:rsidRPr="00C90314" w:rsidRDefault="0069714A" w:rsidP="00CF3E7C">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rPr>
      </w:pPr>
      <w:bookmarkStart w:id="12" w:name="_Ref93024819"/>
      <w:proofErr w:type="spellStart"/>
      <w:r w:rsidRPr="00C90314">
        <w:rPr>
          <w:rFonts w:ascii="Times New Roman" w:hAnsi="Times New Roman" w:cs="Times New Roman"/>
          <w:color w:val="0D0D0D" w:themeColor="text1" w:themeTint="F2"/>
          <w:sz w:val="28"/>
          <w:szCs w:val="28"/>
        </w:rPr>
        <w:t>Банківський</w:t>
      </w:r>
      <w:proofErr w:type="spellEnd"/>
      <w:r w:rsidRPr="00C90314">
        <w:rPr>
          <w:rFonts w:ascii="Times New Roman" w:hAnsi="Times New Roman" w:cs="Times New Roman"/>
          <w:color w:val="0D0D0D" w:themeColor="text1" w:themeTint="F2"/>
          <w:sz w:val="28"/>
          <w:szCs w:val="28"/>
        </w:rPr>
        <w:t xml:space="preserve"> менеджмент [Текст] : </w:t>
      </w:r>
      <w:proofErr w:type="spellStart"/>
      <w:r w:rsidRPr="00C90314">
        <w:rPr>
          <w:rFonts w:ascii="Times New Roman" w:hAnsi="Times New Roman" w:cs="Times New Roman"/>
          <w:color w:val="0D0D0D" w:themeColor="text1" w:themeTint="F2"/>
          <w:sz w:val="28"/>
          <w:szCs w:val="28"/>
        </w:rPr>
        <w:t>Навч</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Посіб</w:t>
      </w:r>
      <w:proofErr w:type="spellEnd"/>
      <w:r w:rsidRPr="00C90314">
        <w:rPr>
          <w:rFonts w:ascii="Times New Roman" w:hAnsi="Times New Roman" w:cs="Times New Roman"/>
          <w:color w:val="0D0D0D" w:themeColor="text1" w:themeTint="F2"/>
          <w:sz w:val="28"/>
          <w:szCs w:val="28"/>
        </w:rPr>
        <w:t xml:space="preserve">. / О. А. Кириченко, І. В. </w:t>
      </w:r>
      <w:proofErr w:type="spellStart"/>
      <w:r w:rsidRPr="00C90314">
        <w:rPr>
          <w:rFonts w:ascii="Times New Roman" w:hAnsi="Times New Roman" w:cs="Times New Roman"/>
          <w:color w:val="0D0D0D" w:themeColor="text1" w:themeTint="F2"/>
          <w:sz w:val="28"/>
          <w:szCs w:val="28"/>
        </w:rPr>
        <w:t>Гіленко</w:t>
      </w:r>
      <w:proofErr w:type="spellEnd"/>
      <w:r w:rsidRPr="00C90314">
        <w:rPr>
          <w:rFonts w:ascii="Times New Roman" w:hAnsi="Times New Roman" w:cs="Times New Roman"/>
          <w:color w:val="0D0D0D" w:themeColor="text1" w:themeTint="F2"/>
          <w:sz w:val="28"/>
          <w:szCs w:val="28"/>
        </w:rPr>
        <w:t xml:space="preserve">, С. Л. </w:t>
      </w:r>
      <w:proofErr w:type="spellStart"/>
      <w:r w:rsidRPr="00C90314">
        <w:rPr>
          <w:rFonts w:ascii="Times New Roman" w:hAnsi="Times New Roman" w:cs="Times New Roman"/>
          <w:color w:val="0D0D0D" w:themeColor="text1" w:themeTint="F2"/>
          <w:sz w:val="28"/>
          <w:szCs w:val="28"/>
        </w:rPr>
        <w:t>Роголь</w:t>
      </w:r>
      <w:proofErr w:type="spellEnd"/>
      <w:r w:rsidRPr="00C90314">
        <w:rPr>
          <w:rFonts w:ascii="Times New Roman" w:hAnsi="Times New Roman" w:cs="Times New Roman"/>
          <w:color w:val="0D0D0D" w:themeColor="text1" w:themeTint="F2"/>
          <w:sz w:val="28"/>
          <w:szCs w:val="28"/>
        </w:rPr>
        <w:t xml:space="preserve"> та </w:t>
      </w:r>
      <w:proofErr w:type="spellStart"/>
      <w:r w:rsidRPr="00C90314">
        <w:rPr>
          <w:rFonts w:ascii="Times New Roman" w:hAnsi="Times New Roman" w:cs="Times New Roman"/>
          <w:color w:val="0D0D0D" w:themeColor="text1" w:themeTint="F2"/>
          <w:sz w:val="28"/>
          <w:szCs w:val="28"/>
        </w:rPr>
        <w:t>ін</w:t>
      </w:r>
      <w:proofErr w:type="spellEnd"/>
      <w:r w:rsidRPr="00C90314">
        <w:rPr>
          <w:rFonts w:ascii="Times New Roman" w:hAnsi="Times New Roman" w:cs="Times New Roman"/>
          <w:color w:val="0D0D0D" w:themeColor="text1" w:themeTint="F2"/>
          <w:sz w:val="28"/>
          <w:szCs w:val="28"/>
        </w:rPr>
        <w:t xml:space="preserve">.; За ред. О. А. </w:t>
      </w:r>
      <w:proofErr w:type="spellStart"/>
      <w:r w:rsidRPr="00C90314">
        <w:rPr>
          <w:rFonts w:ascii="Times New Roman" w:hAnsi="Times New Roman" w:cs="Times New Roman"/>
          <w:color w:val="0D0D0D" w:themeColor="text1" w:themeTint="F2"/>
          <w:sz w:val="28"/>
          <w:szCs w:val="28"/>
        </w:rPr>
        <w:t>Кириченка</w:t>
      </w:r>
      <w:proofErr w:type="spellEnd"/>
      <w:r w:rsidRPr="00C90314">
        <w:rPr>
          <w:rFonts w:ascii="Times New Roman" w:hAnsi="Times New Roman" w:cs="Times New Roman"/>
          <w:color w:val="0D0D0D" w:themeColor="text1" w:themeTint="F2"/>
          <w:sz w:val="28"/>
          <w:szCs w:val="28"/>
        </w:rPr>
        <w:t xml:space="preserve">. – 3-тє вид., - К.: </w:t>
      </w:r>
      <w:proofErr w:type="spellStart"/>
      <w:r w:rsidRPr="00C90314">
        <w:rPr>
          <w:rFonts w:ascii="Times New Roman" w:hAnsi="Times New Roman" w:cs="Times New Roman"/>
          <w:color w:val="0D0D0D" w:themeColor="text1" w:themeTint="F2"/>
          <w:sz w:val="28"/>
          <w:szCs w:val="28"/>
        </w:rPr>
        <w:t>Знання-Прес</w:t>
      </w:r>
      <w:proofErr w:type="spellEnd"/>
      <w:r w:rsidRPr="00C90314">
        <w:rPr>
          <w:rFonts w:ascii="Times New Roman" w:hAnsi="Times New Roman" w:cs="Times New Roman"/>
          <w:color w:val="0D0D0D" w:themeColor="text1" w:themeTint="F2"/>
          <w:sz w:val="28"/>
          <w:szCs w:val="28"/>
        </w:rPr>
        <w:t>, 2002. – 438с.</w:t>
      </w:r>
      <w:bookmarkEnd w:id="12"/>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Банківські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операції</w:t>
      </w:r>
      <w:proofErr w:type="spellEnd"/>
      <w:r w:rsidRPr="00C90314">
        <w:rPr>
          <w:rFonts w:ascii="Times New Roman" w:hAnsi="Times New Roman" w:cs="Times New Roman"/>
          <w:color w:val="0D0D0D" w:themeColor="text1" w:themeTint="F2"/>
          <w:sz w:val="28"/>
          <w:szCs w:val="28"/>
        </w:rPr>
        <w:t xml:space="preserve"> [Текст] : </w:t>
      </w:r>
      <w:proofErr w:type="spellStart"/>
      <w:r w:rsidRPr="00C90314">
        <w:rPr>
          <w:rFonts w:ascii="Times New Roman" w:hAnsi="Times New Roman" w:cs="Times New Roman"/>
          <w:color w:val="0D0D0D" w:themeColor="text1" w:themeTint="F2"/>
          <w:sz w:val="28"/>
          <w:szCs w:val="28"/>
        </w:rPr>
        <w:t>підручник</w:t>
      </w:r>
      <w:proofErr w:type="spellEnd"/>
      <w:r w:rsidRPr="00C90314">
        <w:rPr>
          <w:rFonts w:ascii="Times New Roman" w:hAnsi="Times New Roman" w:cs="Times New Roman"/>
          <w:color w:val="0D0D0D" w:themeColor="text1" w:themeTint="F2"/>
          <w:sz w:val="28"/>
          <w:szCs w:val="28"/>
        </w:rPr>
        <w:t xml:space="preserve"> / За ред. </w:t>
      </w:r>
      <w:proofErr w:type="spellStart"/>
      <w:r w:rsidRPr="00C90314">
        <w:rPr>
          <w:rFonts w:ascii="Times New Roman" w:hAnsi="Times New Roman" w:cs="Times New Roman"/>
          <w:color w:val="0D0D0D" w:themeColor="text1" w:themeTint="F2"/>
          <w:sz w:val="28"/>
          <w:szCs w:val="28"/>
        </w:rPr>
        <w:t>д.е.н</w:t>
      </w:r>
      <w:proofErr w:type="spellEnd"/>
      <w:r w:rsidRPr="00C90314">
        <w:rPr>
          <w:rFonts w:ascii="Times New Roman" w:hAnsi="Times New Roman" w:cs="Times New Roman"/>
          <w:color w:val="0D0D0D" w:themeColor="text1" w:themeTint="F2"/>
          <w:sz w:val="28"/>
          <w:szCs w:val="28"/>
        </w:rPr>
        <w:t xml:space="preserve">., проф., 2-ге вид. </w:t>
      </w:r>
      <w:proofErr w:type="spellStart"/>
      <w:r w:rsidRPr="00C90314">
        <w:rPr>
          <w:rFonts w:ascii="Times New Roman" w:hAnsi="Times New Roman" w:cs="Times New Roman"/>
          <w:color w:val="0D0D0D" w:themeColor="text1" w:themeTint="F2"/>
          <w:sz w:val="28"/>
          <w:szCs w:val="28"/>
        </w:rPr>
        <w:t>випр</w:t>
      </w:r>
      <w:proofErr w:type="spellEnd"/>
      <w:r w:rsidRPr="00C90314">
        <w:rPr>
          <w:rFonts w:ascii="Times New Roman" w:hAnsi="Times New Roman" w:cs="Times New Roman"/>
          <w:color w:val="0D0D0D" w:themeColor="text1" w:themeTint="F2"/>
          <w:sz w:val="28"/>
          <w:szCs w:val="28"/>
        </w:rPr>
        <w:t xml:space="preserve">. і </w:t>
      </w:r>
      <w:proofErr w:type="spellStart"/>
      <w:r w:rsidRPr="00C90314">
        <w:rPr>
          <w:rFonts w:ascii="Times New Roman" w:hAnsi="Times New Roman" w:cs="Times New Roman"/>
          <w:color w:val="0D0D0D" w:themeColor="text1" w:themeTint="F2"/>
          <w:sz w:val="28"/>
          <w:szCs w:val="28"/>
        </w:rPr>
        <w:t>доповн</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Тернопіль</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ТзОВ</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Терно</w:t>
      </w:r>
      <w:proofErr w:type="spellEnd"/>
      <w:r w:rsidRPr="00C90314">
        <w:rPr>
          <w:rFonts w:ascii="Times New Roman" w:hAnsi="Times New Roman" w:cs="Times New Roman"/>
          <w:color w:val="0D0D0D" w:themeColor="text1" w:themeTint="F2"/>
          <w:sz w:val="28"/>
          <w:szCs w:val="28"/>
        </w:rPr>
        <w:t>-граф», 2013. 688 с.</w:t>
      </w:r>
    </w:p>
    <w:p w:rsidR="0069714A" w:rsidRPr="00C90314" w:rsidRDefault="0069714A" w:rsidP="00CF3E7C">
      <w:pPr>
        <w:pStyle w:val="rezume"/>
        <w:numPr>
          <w:ilvl w:val="0"/>
          <w:numId w:val="38"/>
        </w:numPr>
        <w:shd w:val="clear" w:color="auto" w:fill="FFFFFF"/>
        <w:spacing w:before="0" w:beforeAutospacing="0" w:after="0" w:afterAutospacing="0" w:line="360" w:lineRule="auto"/>
        <w:ind w:left="0" w:right="75" w:firstLine="709"/>
        <w:jc w:val="both"/>
        <w:rPr>
          <w:color w:val="0D0D0D" w:themeColor="text1" w:themeTint="F2"/>
          <w:sz w:val="28"/>
          <w:szCs w:val="28"/>
        </w:rPr>
      </w:pPr>
      <w:proofErr w:type="spellStart"/>
      <w:r w:rsidRPr="00C90314">
        <w:rPr>
          <w:color w:val="0D0D0D" w:themeColor="text1" w:themeTint="F2"/>
          <w:sz w:val="28"/>
          <w:szCs w:val="28"/>
        </w:rPr>
        <w:t>Безвух</w:t>
      </w:r>
      <w:proofErr w:type="spellEnd"/>
      <w:r w:rsidRPr="00C90314">
        <w:rPr>
          <w:color w:val="0D0D0D" w:themeColor="text1" w:themeTint="F2"/>
          <w:sz w:val="28"/>
          <w:szCs w:val="28"/>
        </w:rPr>
        <w:t xml:space="preserve"> С. В. Ліквідність банку: сутність та фактори впливу. </w:t>
      </w:r>
      <w:r w:rsidRPr="00C90314">
        <w:rPr>
          <w:i/>
          <w:color w:val="0D0D0D" w:themeColor="text1" w:themeTint="F2"/>
          <w:sz w:val="28"/>
          <w:szCs w:val="28"/>
        </w:rPr>
        <w:t>Ефективна економіка</w:t>
      </w:r>
      <w:r w:rsidRPr="00C90314">
        <w:rPr>
          <w:color w:val="0D0D0D" w:themeColor="text1" w:themeTint="F2"/>
          <w:sz w:val="28"/>
          <w:szCs w:val="28"/>
        </w:rPr>
        <w:t>. 2015. № 12. URL: http://www.economy.nayka.com.ua/?op=1&amp;z=4650 (дата звернення: 17.01.2022).</w:t>
      </w:r>
    </w:p>
    <w:p w:rsidR="0069714A" w:rsidRDefault="0069714A" w:rsidP="00CF3E7C">
      <w:pPr>
        <w:numPr>
          <w:ilvl w:val="0"/>
          <w:numId w:val="38"/>
        </w:numPr>
        <w:tabs>
          <w:tab w:val="left" w:pos="142"/>
        </w:tabs>
        <w:spacing w:after="0" w:line="360" w:lineRule="auto"/>
        <w:ind w:left="0" w:firstLine="709"/>
        <w:jc w:val="both"/>
        <w:rPr>
          <w:color w:val="0D0D0D" w:themeColor="text1" w:themeTint="F2"/>
          <w:sz w:val="28"/>
          <w:szCs w:val="28"/>
        </w:rPr>
      </w:pPr>
      <w:bookmarkStart w:id="13" w:name="_Ref93024846"/>
      <w:proofErr w:type="spellStart"/>
      <w:r w:rsidRPr="00C90314">
        <w:rPr>
          <w:rFonts w:ascii="Times New Roman" w:hAnsi="Times New Roman" w:cs="Times New Roman"/>
          <w:color w:val="0D0D0D" w:themeColor="text1" w:themeTint="F2"/>
          <w:sz w:val="28"/>
          <w:szCs w:val="28"/>
        </w:rPr>
        <w:t>Брігхем</w:t>
      </w:r>
      <w:proofErr w:type="spellEnd"/>
      <w:r w:rsidRPr="00C90314">
        <w:rPr>
          <w:rFonts w:ascii="Times New Roman" w:hAnsi="Times New Roman" w:cs="Times New Roman"/>
          <w:color w:val="0D0D0D" w:themeColor="text1" w:themeTint="F2"/>
          <w:sz w:val="28"/>
          <w:szCs w:val="28"/>
        </w:rPr>
        <w:t xml:space="preserve"> Є. </w:t>
      </w:r>
      <w:proofErr w:type="spellStart"/>
      <w:r w:rsidRPr="00C90314">
        <w:rPr>
          <w:rFonts w:ascii="Times New Roman" w:hAnsi="Times New Roman" w:cs="Times New Roman"/>
          <w:color w:val="0D0D0D" w:themeColor="text1" w:themeTint="F2"/>
          <w:sz w:val="28"/>
          <w:szCs w:val="28"/>
        </w:rPr>
        <w:t>Основи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фінансового</w:t>
      </w:r>
      <w:proofErr w:type="spellEnd"/>
      <w:r w:rsidRPr="00C90314">
        <w:rPr>
          <w:rFonts w:ascii="Times New Roman" w:hAnsi="Times New Roman" w:cs="Times New Roman"/>
          <w:color w:val="0D0D0D" w:themeColor="text1" w:themeTint="F2"/>
          <w:sz w:val="28"/>
          <w:szCs w:val="28"/>
        </w:rPr>
        <w:t xml:space="preserve"> менеджменту [Текст] / </w:t>
      </w:r>
      <w:proofErr w:type="spellStart"/>
      <w:r w:rsidRPr="00C90314">
        <w:rPr>
          <w:rFonts w:ascii="Times New Roman" w:hAnsi="Times New Roman" w:cs="Times New Roman"/>
          <w:color w:val="0D0D0D" w:themeColor="text1" w:themeTint="F2"/>
          <w:sz w:val="28"/>
          <w:szCs w:val="28"/>
        </w:rPr>
        <w:t>Брігхем</w:t>
      </w:r>
      <w:proofErr w:type="spellEnd"/>
      <w:r w:rsidRPr="00C90314">
        <w:rPr>
          <w:rFonts w:ascii="Times New Roman" w:hAnsi="Times New Roman" w:cs="Times New Roman"/>
          <w:color w:val="0D0D0D" w:themeColor="text1" w:themeTint="F2"/>
          <w:sz w:val="28"/>
          <w:szCs w:val="28"/>
        </w:rPr>
        <w:t xml:space="preserve"> Є. // К.: Молодь, 1997. – 1004с.</w:t>
      </w:r>
      <w:bookmarkEnd w:id="13"/>
    </w:p>
    <w:p w:rsidR="0069714A" w:rsidRPr="00C90314" w:rsidRDefault="0069714A" w:rsidP="00CF3E7C">
      <w:pPr>
        <w:numPr>
          <w:ilvl w:val="0"/>
          <w:numId w:val="38"/>
        </w:numPr>
        <w:tabs>
          <w:tab w:val="left" w:pos="142"/>
          <w:tab w:val="left" w:pos="900"/>
        </w:tabs>
        <w:spacing w:after="0" w:line="360" w:lineRule="auto"/>
        <w:ind w:left="0" w:firstLine="709"/>
        <w:jc w:val="both"/>
        <w:rPr>
          <w:rFonts w:ascii="Times New Roman" w:hAnsi="Times New Roman" w:cs="Times New Roman"/>
          <w:color w:val="0D0D0D" w:themeColor="text1" w:themeTint="F2"/>
          <w:sz w:val="28"/>
          <w:szCs w:val="28"/>
        </w:rPr>
      </w:pPr>
      <w:bookmarkStart w:id="14" w:name="_Ref93159559"/>
      <w:proofErr w:type="spellStart"/>
      <w:r w:rsidRPr="00C90314">
        <w:rPr>
          <w:rFonts w:ascii="Times New Roman" w:hAnsi="Times New Roman" w:cs="Times New Roman"/>
          <w:color w:val="0D0D0D" w:themeColor="text1" w:themeTint="F2"/>
          <w:sz w:val="28"/>
          <w:szCs w:val="28"/>
        </w:rPr>
        <w:t>Бушуєва</w:t>
      </w:r>
      <w:proofErr w:type="spellEnd"/>
      <w:r w:rsidRPr="00C90314">
        <w:rPr>
          <w:rFonts w:ascii="Times New Roman" w:hAnsi="Times New Roman" w:cs="Times New Roman"/>
          <w:color w:val="0D0D0D" w:themeColor="text1" w:themeTint="F2"/>
          <w:sz w:val="28"/>
          <w:szCs w:val="28"/>
        </w:rPr>
        <w:t xml:space="preserve"> І. В. </w:t>
      </w:r>
      <w:proofErr w:type="spellStart"/>
      <w:r w:rsidRPr="00C90314">
        <w:rPr>
          <w:rFonts w:ascii="Times New Roman" w:hAnsi="Times New Roman" w:cs="Times New Roman"/>
          <w:color w:val="0D0D0D" w:themeColor="text1" w:themeTint="F2"/>
          <w:sz w:val="28"/>
          <w:szCs w:val="28"/>
        </w:rPr>
        <w:t>Моделювання</w:t>
      </w:r>
      <w:proofErr w:type="spellEnd"/>
      <w:r w:rsidRPr="00C90314">
        <w:rPr>
          <w:rFonts w:ascii="Times New Roman" w:hAnsi="Times New Roman" w:cs="Times New Roman"/>
          <w:color w:val="0D0D0D" w:themeColor="text1" w:themeTint="F2"/>
          <w:sz w:val="28"/>
          <w:szCs w:val="28"/>
        </w:rPr>
        <w:t xml:space="preserve"> та </w:t>
      </w:r>
      <w:proofErr w:type="spellStart"/>
      <w:r w:rsidRPr="00C90314">
        <w:rPr>
          <w:rFonts w:ascii="Times New Roman" w:hAnsi="Times New Roman" w:cs="Times New Roman"/>
          <w:color w:val="0D0D0D" w:themeColor="text1" w:themeTint="F2"/>
          <w:sz w:val="28"/>
          <w:szCs w:val="28"/>
        </w:rPr>
        <w:t>розробка</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системи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кредитними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ризиками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комерційного</w:t>
      </w:r>
      <w:proofErr w:type="spellEnd"/>
      <w:r w:rsidRPr="00C90314">
        <w:rPr>
          <w:rFonts w:ascii="Times New Roman" w:hAnsi="Times New Roman" w:cs="Times New Roman"/>
          <w:color w:val="0D0D0D" w:themeColor="text1" w:themeTint="F2"/>
          <w:sz w:val="28"/>
          <w:szCs w:val="28"/>
        </w:rPr>
        <w:t xml:space="preserve"> банку : </w:t>
      </w:r>
      <w:proofErr w:type="spellStart"/>
      <w:r w:rsidRPr="00C90314">
        <w:rPr>
          <w:rFonts w:ascii="Times New Roman" w:hAnsi="Times New Roman" w:cs="Times New Roman"/>
          <w:color w:val="0D0D0D" w:themeColor="text1" w:themeTint="F2"/>
          <w:sz w:val="28"/>
          <w:szCs w:val="28"/>
        </w:rPr>
        <w:t>дисерт</w:t>
      </w:r>
      <w:proofErr w:type="spellEnd"/>
      <w:r w:rsidRPr="00C90314">
        <w:rPr>
          <w:rFonts w:ascii="Times New Roman" w:hAnsi="Times New Roman" w:cs="Times New Roman"/>
          <w:color w:val="0D0D0D" w:themeColor="text1" w:themeTint="F2"/>
          <w:sz w:val="28"/>
          <w:szCs w:val="28"/>
        </w:rPr>
        <w:t xml:space="preserve">. на </w:t>
      </w:r>
      <w:proofErr w:type="spellStart"/>
      <w:r w:rsidRPr="00C90314">
        <w:rPr>
          <w:rFonts w:ascii="Times New Roman" w:hAnsi="Times New Roman" w:cs="Times New Roman"/>
          <w:color w:val="0D0D0D" w:themeColor="text1" w:themeTint="F2"/>
          <w:sz w:val="28"/>
          <w:szCs w:val="28"/>
        </w:rPr>
        <w:t>здобуття</w:t>
      </w:r>
      <w:proofErr w:type="spellEnd"/>
      <w:r w:rsidRPr="00C90314">
        <w:rPr>
          <w:rFonts w:ascii="Times New Roman" w:hAnsi="Times New Roman" w:cs="Times New Roman"/>
          <w:color w:val="0D0D0D" w:themeColor="text1" w:themeTint="F2"/>
          <w:sz w:val="28"/>
          <w:szCs w:val="28"/>
        </w:rPr>
        <w:t xml:space="preserve"> наук. ступ. к. е. н. К.: КНЕУ, 2000. 178 с.</w:t>
      </w:r>
      <w:bookmarkEnd w:id="14"/>
    </w:p>
    <w:p w:rsidR="0069714A" w:rsidRPr="00C90314" w:rsidRDefault="0069714A" w:rsidP="00CF3E7C">
      <w:pPr>
        <w:pStyle w:val="a3"/>
        <w:widowControl w:val="0"/>
        <w:numPr>
          <w:ilvl w:val="0"/>
          <w:numId w:val="38"/>
        </w:numPr>
        <w:autoSpaceDE w:val="0"/>
        <w:autoSpaceDN w:val="0"/>
        <w:spacing w:after="0" w:line="360" w:lineRule="auto"/>
        <w:ind w:left="0" w:right="167"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Васильчишин</w:t>
      </w:r>
      <w:proofErr w:type="spellEnd"/>
      <w:r w:rsidRPr="00C90314">
        <w:rPr>
          <w:rFonts w:ascii="Times New Roman" w:hAnsi="Times New Roman" w:cs="Times New Roman"/>
          <w:color w:val="0D0D0D" w:themeColor="text1" w:themeTint="F2"/>
          <w:sz w:val="28"/>
          <w:szCs w:val="28"/>
        </w:rPr>
        <w:t xml:space="preserve"> О. Б. </w:t>
      </w:r>
      <w:proofErr w:type="spellStart"/>
      <w:r w:rsidRPr="00C90314">
        <w:rPr>
          <w:rFonts w:ascii="Times New Roman" w:hAnsi="Times New Roman" w:cs="Times New Roman"/>
          <w:color w:val="0D0D0D" w:themeColor="text1" w:themeTint="F2"/>
          <w:sz w:val="28"/>
          <w:szCs w:val="28"/>
        </w:rPr>
        <w:t>Аналіз</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наявних</w:t>
      </w:r>
      <w:proofErr w:type="spellEnd"/>
      <w:r w:rsidRPr="00C90314">
        <w:rPr>
          <w:rFonts w:ascii="Times New Roman" w:hAnsi="Times New Roman" w:cs="Times New Roman"/>
          <w:color w:val="0D0D0D" w:themeColor="text1" w:themeTint="F2"/>
          <w:sz w:val="28"/>
          <w:szCs w:val="28"/>
        </w:rPr>
        <w:t xml:space="preserve"> моделей </w:t>
      </w:r>
      <w:proofErr w:type="spellStart"/>
      <w:r w:rsidRPr="00C90314">
        <w:rPr>
          <w:rFonts w:ascii="Times New Roman" w:hAnsi="Times New Roman" w:cs="Times New Roman"/>
          <w:color w:val="0D0D0D" w:themeColor="text1" w:themeTint="F2"/>
          <w:sz w:val="28"/>
          <w:szCs w:val="28"/>
        </w:rPr>
        <w:t>оцінки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фінансової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безпеки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банків</w:t>
      </w:r>
      <w:proofErr w:type="spellEnd"/>
      <w:r w:rsidRPr="00C90314">
        <w:rPr>
          <w:rFonts w:ascii="Times New Roman" w:hAnsi="Times New Roman" w:cs="Times New Roman"/>
          <w:color w:val="0D0D0D" w:themeColor="text1" w:themeTint="F2"/>
          <w:sz w:val="28"/>
          <w:szCs w:val="28"/>
        </w:rPr>
        <w:t xml:space="preserve"> і </w:t>
      </w:r>
      <w:proofErr w:type="spellStart"/>
      <w:r w:rsidRPr="00C90314">
        <w:rPr>
          <w:rFonts w:ascii="Times New Roman" w:hAnsi="Times New Roman" w:cs="Times New Roman"/>
          <w:color w:val="0D0D0D" w:themeColor="text1" w:themeTint="F2"/>
          <w:sz w:val="28"/>
          <w:szCs w:val="28"/>
        </w:rPr>
        <w:t>банківської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системи</w:t>
      </w:r>
      <w:proofErr w:type="spellEnd"/>
      <w:r w:rsidRPr="00C90314">
        <w:rPr>
          <w:rFonts w:ascii="Times New Roman" w:hAnsi="Times New Roman" w:cs="Times New Roman"/>
          <w:color w:val="0D0D0D" w:themeColor="text1" w:themeTint="F2"/>
          <w:sz w:val="28"/>
          <w:szCs w:val="28"/>
        </w:rPr>
        <w:t xml:space="preserve"> і </w:t>
      </w:r>
      <w:proofErr w:type="spellStart"/>
      <w:r w:rsidRPr="00C90314">
        <w:rPr>
          <w:rFonts w:ascii="Times New Roman" w:hAnsi="Times New Roman" w:cs="Times New Roman"/>
          <w:color w:val="0D0D0D" w:themeColor="text1" w:themeTint="F2"/>
          <w:sz w:val="28"/>
          <w:szCs w:val="28"/>
        </w:rPr>
        <w:t>напрями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їх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удосконалення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Регіональна</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економіка</w:t>
      </w:r>
      <w:proofErr w:type="spellEnd"/>
      <w:r w:rsidRPr="00C90314">
        <w:rPr>
          <w:rFonts w:ascii="Times New Roman" w:hAnsi="Times New Roman" w:cs="Times New Roman"/>
          <w:i/>
          <w:color w:val="0D0D0D" w:themeColor="text1" w:themeTint="F2"/>
          <w:sz w:val="28"/>
          <w:szCs w:val="28"/>
        </w:rPr>
        <w:t xml:space="preserve">. </w:t>
      </w:r>
      <w:r w:rsidRPr="00C90314">
        <w:rPr>
          <w:rFonts w:ascii="Times New Roman" w:hAnsi="Times New Roman" w:cs="Times New Roman"/>
          <w:color w:val="0D0D0D" w:themeColor="text1" w:themeTint="F2"/>
          <w:sz w:val="28"/>
          <w:szCs w:val="28"/>
        </w:rPr>
        <w:t>2016, №2</w:t>
      </w:r>
    </w:p>
    <w:p w:rsidR="0069714A" w:rsidRDefault="0069714A" w:rsidP="00CF3E7C">
      <w:pPr>
        <w:numPr>
          <w:ilvl w:val="0"/>
          <w:numId w:val="38"/>
        </w:numPr>
        <w:tabs>
          <w:tab w:val="left" w:pos="142"/>
        </w:tabs>
        <w:spacing w:after="0" w:line="360" w:lineRule="auto"/>
        <w:ind w:left="0" w:firstLine="709"/>
        <w:jc w:val="both"/>
        <w:rPr>
          <w:color w:val="0D0D0D" w:themeColor="text1" w:themeTint="F2"/>
          <w:sz w:val="28"/>
          <w:szCs w:val="28"/>
        </w:rPr>
      </w:pPr>
      <w:bookmarkStart w:id="15" w:name="_Ref100129301"/>
      <w:proofErr w:type="spellStart"/>
      <w:r w:rsidRPr="00C90314">
        <w:rPr>
          <w:rFonts w:ascii="Times New Roman" w:hAnsi="Times New Roman" w:cs="Times New Roman"/>
          <w:color w:val="0D0D0D" w:themeColor="text1" w:themeTint="F2"/>
          <w:sz w:val="28"/>
          <w:szCs w:val="28"/>
        </w:rPr>
        <w:t>Васюренко</w:t>
      </w:r>
      <w:proofErr w:type="spellEnd"/>
      <w:r w:rsidRPr="00C90314">
        <w:rPr>
          <w:rFonts w:ascii="Times New Roman" w:hAnsi="Times New Roman" w:cs="Times New Roman"/>
          <w:color w:val="0D0D0D" w:themeColor="text1" w:themeTint="F2"/>
          <w:sz w:val="28"/>
          <w:szCs w:val="28"/>
        </w:rPr>
        <w:t xml:space="preserve"> О. В. </w:t>
      </w:r>
      <w:proofErr w:type="spellStart"/>
      <w:r w:rsidRPr="00C90314">
        <w:rPr>
          <w:rFonts w:ascii="Times New Roman" w:hAnsi="Times New Roman" w:cs="Times New Roman"/>
          <w:color w:val="0D0D0D" w:themeColor="text1" w:themeTint="F2"/>
          <w:sz w:val="28"/>
          <w:szCs w:val="28"/>
        </w:rPr>
        <w:t>Банківські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операції</w:t>
      </w:r>
      <w:proofErr w:type="spellEnd"/>
      <w:r w:rsidRPr="00C90314">
        <w:rPr>
          <w:rFonts w:ascii="Times New Roman" w:hAnsi="Times New Roman" w:cs="Times New Roman"/>
          <w:color w:val="0D0D0D" w:themeColor="text1" w:themeTint="F2"/>
          <w:sz w:val="28"/>
          <w:szCs w:val="28"/>
        </w:rPr>
        <w:t xml:space="preserve"> : </w:t>
      </w:r>
      <w:proofErr w:type="spellStart"/>
      <w:r w:rsidRPr="00C90314">
        <w:rPr>
          <w:rFonts w:ascii="Times New Roman" w:hAnsi="Times New Roman" w:cs="Times New Roman"/>
          <w:color w:val="0D0D0D" w:themeColor="text1" w:themeTint="F2"/>
          <w:sz w:val="28"/>
          <w:szCs w:val="28"/>
        </w:rPr>
        <w:t>навч</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посіб</w:t>
      </w:r>
      <w:proofErr w:type="spellEnd"/>
      <w:r w:rsidRPr="00C90314">
        <w:rPr>
          <w:rFonts w:ascii="Times New Roman" w:hAnsi="Times New Roman" w:cs="Times New Roman"/>
          <w:color w:val="0D0D0D" w:themeColor="text1" w:themeTint="F2"/>
          <w:sz w:val="28"/>
          <w:szCs w:val="28"/>
        </w:rPr>
        <w:t xml:space="preserve">. [4-те вид., </w:t>
      </w:r>
      <w:proofErr w:type="spellStart"/>
      <w:r w:rsidRPr="00C90314">
        <w:rPr>
          <w:rFonts w:ascii="Times New Roman" w:hAnsi="Times New Roman" w:cs="Times New Roman"/>
          <w:color w:val="0D0D0D" w:themeColor="text1" w:themeTint="F2"/>
          <w:sz w:val="28"/>
          <w:szCs w:val="28"/>
        </w:rPr>
        <w:t>перероб</w:t>
      </w:r>
      <w:proofErr w:type="spellEnd"/>
      <w:r w:rsidRPr="00C90314">
        <w:rPr>
          <w:rFonts w:ascii="Times New Roman" w:hAnsi="Times New Roman" w:cs="Times New Roman"/>
          <w:color w:val="0D0D0D" w:themeColor="text1" w:themeTint="F2"/>
          <w:sz w:val="28"/>
          <w:szCs w:val="28"/>
        </w:rPr>
        <w:t xml:space="preserve">. і доп.] К.: </w:t>
      </w:r>
      <w:proofErr w:type="spellStart"/>
      <w:r w:rsidRPr="00C90314">
        <w:rPr>
          <w:rFonts w:ascii="Times New Roman" w:hAnsi="Times New Roman" w:cs="Times New Roman"/>
          <w:color w:val="0D0D0D" w:themeColor="text1" w:themeTint="F2"/>
          <w:sz w:val="28"/>
          <w:szCs w:val="28"/>
        </w:rPr>
        <w:t>Знання</w:t>
      </w:r>
      <w:proofErr w:type="spellEnd"/>
      <w:r w:rsidRPr="00C90314">
        <w:rPr>
          <w:rFonts w:ascii="Times New Roman" w:hAnsi="Times New Roman" w:cs="Times New Roman"/>
          <w:color w:val="0D0D0D" w:themeColor="text1" w:themeTint="F2"/>
          <w:sz w:val="28"/>
          <w:szCs w:val="28"/>
        </w:rPr>
        <w:t>, 2004. 324 с.</w:t>
      </w:r>
      <w:bookmarkEnd w:id="15"/>
      <w:r w:rsidRPr="00C90314">
        <w:rPr>
          <w:rFonts w:ascii="Times New Roman" w:hAnsi="Times New Roman" w:cs="Times New Roman"/>
          <w:color w:val="0D0D0D" w:themeColor="text1" w:themeTint="F2"/>
          <w:sz w:val="28"/>
          <w:szCs w:val="28"/>
        </w:rPr>
        <w:t xml:space="preserve"> </w:t>
      </w:r>
    </w:p>
    <w:p w:rsidR="0069714A" w:rsidRPr="00C90314" w:rsidRDefault="0069714A" w:rsidP="00CF3E7C">
      <w:pPr>
        <w:numPr>
          <w:ilvl w:val="0"/>
          <w:numId w:val="38"/>
        </w:numPr>
        <w:tabs>
          <w:tab w:val="left" w:pos="142"/>
          <w:tab w:val="left" w:pos="900"/>
        </w:tabs>
        <w:spacing w:after="0" w:line="360" w:lineRule="auto"/>
        <w:ind w:left="0" w:firstLine="709"/>
        <w:jc w:val="both"/>
        <w:rPr>
          <w:rFonts w:ascii="Times New Roman" w:hAnsi="Times New Roman" w:cs="Times New Roman"/>
          <w:color w:val="0D0D0D" w:themeColor="text1" w:themeTint="F2"/>
          <w:sz w:val="28"/>
          <w:szCs w:val="28"/>
        </w:rPr>
      </w:pPr>
      <w:bookmarkStart w:id="16" w:name="_Ref93159248"/>
      <w:proofErr w:type="spellStart"/>
      <w:r w:rsidRPr="00C90314">
        <w:rPr>
          <w:rFonts w:ascii="Times New Roman" w:hAnsi="Times New Roman" w:cs="Times New Roman"/>
          <w:color w:val="0D0D0D" w:themeColor="text1" w:themeTint="F2"/>
          <w:sz w:val="28"/>
          <w:szCs w:val="28"/>
        </w:rPr>
        <w:t>Васюренко</w:t>
      </w:r>
      <w:proofErr w:type="spellEnd"/>
      <w:r w:rsidRPr="00C90314">
        <w:rPr>
          <w:rFonts w:ascii="Times New Roman" w:hAnsi="Times New Roman" w:cs="Times New Roman"/>
          <w:color w:val="0D0D0D" w:themeColor="text1" w:themeTint="F2"/>
          <w:sz w:val="28"/>
          <w:szCs w:val="28"/>
        </w:rPr>
        <w:t xml:space="preserve"> О. В. </w:t>
      </w:r>
      <w:proofErr w:type="spellStart"/>
      <w:r w:rsidRPr="00C90314">
        <w:rPr>
          <w:rFonts w:ascii="Times New Roman" w:hAnsi="Times New Roman" w:cs="Times New Roman"/>
          <w:color w:val="0D0D0D" w:themeColor="text1" w:themeTint="F2"/>
          <w:sz w:val="28"/>
          <w:szCs w:val="28"/>
        </w:rPr>
        <w:t>Банківський</w:t>
      </w:r>
      <w:proofErr w:type="spellEnd"/>
      <w:r w:rsidRPr="00C90314">
        <w:rPr>
          <w:rFonts w:ascii="Times New Roman" w:hAnsi="Times New Roman" w:cs="Times New Roman"/>
          <w:color w:val="0D0D0D" w:themeColor="text1" w:themeTint="F2"/>
          <w:sz w:val="28"/>
          <w:szCs w:val="28"/>
        </w:rPr>
        <w:t xml:space="preserve"> менеджмент : </w:t>
      </w:r>
      <w:proofErr w:type="spellStart"/>
      <w:r w:rsidRPr="00C90314">
        <w:rPr>
          <w:rFonts w:ascii="Times New Roman" w:hAnsi="Times New Roman" w:cs="Times New Roman"/>
          <w:color w:val="0D0D0D" w:themeColor="text1" w:themeTint="F2"/>
          <w:sz w:val="28"/>
          <w:szCs w:val="28"/>
        </w:rPr>
        <w:t>посібник</w:t>
      </w:r>
      <w:proofErr w:type="spellEnd"/>
      <w:r w:rsidRPr="00C90314">
        <w:rPr>
          <w:rFonts w:ascii="Times New Roman" w:hAnsi="Times New Roman" w:cs="Times New Roman"/>
          <w:color w:val="0D0D0D" w:themeColor="text1" w:themeTint="F2"/>
          <w:sz w:val="28"/>
          <w:szCs w:val="28"/>
        </w:rPr>
        <w:t xml:space="preserve">. К.: </w:t>
      </w:r>
      <w:proofErr w:type="spellStart"/>
      <w:r w:rsidRPr="00C90314">
        <w:rPr>
          <w:rFonts w:ascii="Times New Roman" w:hAnsi="Times New Roman" w:cs="Times New Roman"/>
          <w:color w:val="0D0D0D" w:themeColor="text1" w:themeTint="F2"/>
          <w:sz w:val="28"/>
          <w:szCs w:val="28"/>
        </w:rPr>
        <w:t>Видавничий</w:t>
      </w:r>
      <w:proofErr w:type="spellEnd"/>
      <w:r w:rsidRPr="00C90314">
        <w:rPr>
          <w:rFonts w:ascii="Times New Roman" w:hAnsi="Times New Roman" w:cs="Times New Roman"/>
          <w:color w:val="0D0D0D" w:themeColor="text1" w:themeTint="F2"/>
          <w:sz w:val="28"/>
          <w:szCs w:val="28"/>
        </w:rPr>
        <w:t xml:space="preserve"> центр «</w:t>
      </w:r>
      <w:proofErr w:type="spellStart"/>
      <w:r w:rsidRPr="00C90314">
        <w:rPr>
          <w:rFonts w:ascii="Times New Roman" w:hAnsi="Times New Roman" w:cs="Times New Roman"/>
          <w:color w:val="0D0D0D" w:themeColor="text1" w:themeTint="F2"/>
          <w:sz w:val="28"/>
          <w:szCs w:val="28"/>
        </w:rPr>
        <w:t>Академія</w:t>
      </w:r>
      <w:proofErr w:type="spellEnd"/>
      <w:r w:rsidRPr="00C90314">
        <w:rPr>
          <w:rFonts w:ascii="Times New Roman" w:hAnsi="Times New Roman" w:cs="Times New Roman"/>
          <w:color w:val="0D0D0D" w:themeColor="text1" w:themeTint="F2"/>
          <w:sz w:val="28"/>
          <w:szCs w:val="28"/>
        </w:rPr>
        <w:t>». 2001. 320 с.</w:t>
      </w:r>
      <w:bookmarkEnd w:id="16"/>
      <w:r w:rsidRPr="00C90314">
        <w:rPr>
          <w:rFonts w:ascii="Times New Roman" w:hAnsi="Times New Roman" w:cs="Times New Roman"/>
          <w:color w:val="0D0D0D" w:themeColor="text1" w:themeTint="F2"/>
          <w:sz w:val="28"/>
          <w:szCs w:val="28"/>
        </w:rPr>
        <w:t xml:space="preserve"> </w:t>
      </w:r>
    </w:p>
    <w:p w:rsidR="0069714A" w:rsidRPr="00C90314" w:rsidRDefault="0069714A" w:rsidP="00CF3E7C">
      <w:pPr>
        <w:numPr>
          <w:ilvl w:val="0"/>
          <w:numId w:val="38"/>
        </w:numPr>
        <w:tabs>
          <w:tab w:val="left" w:pos="142"/>
        </w:tabs>
        <w:spacing w:after="0" w:line="360" w:lineRule="auto"/>
        <w:ind w:left="0" w:firstLine="709"/>
        <w:jc w:val="both"/>
        <w:rPr>
          <w:rStyle w:val="fontstyle21"/>
          <w:color w:val="0D0D0D" w:themeColor="text1" w:themeTint="F2"/>
        </w:rPr>
      </w:pPr>
      <w:proofErr w:type="spellStart"/>
      <w:r w:rsidRPr="00C90314">
        <w:rPr>
          <w:rFonts w:ascii="Times New Roman" w:hAnsi="Times New Roman" w:cs="Times New Roman"/>
          <w:color w:val="0D0D0D" w:themeColor="text1" w:themeTint="F2"/>
          <w:sz w:val="28"/>
          <w:szCs w:val="28"/>
        </w:rPr>
        <w:t>Ващук</w:t>
      </w:r>
      <w:proofErr w:type="spellEnd"/>
      <w:r w:rsidRPr="00C90314">
        <w:rPr>
          <w:rFonts w:ascii="Times New Roman" w:hAnsi="Times New Roman" w:cs="Times New Roman"/>
          <w:color w:val="0D0D0D" w:themeColor="text1" w:themeTint="F2"/>
          <w:sz w:val="28"/>
          <w:szCs w:val="28"/>
        </w:rPr>
        <w:t xml:space="preserve"> І. П</w:t>
      </w:r>
      <w:proofErr w:type="spellStart"/>
      <w:r w:rsidRPr="00C90314">
        <w:rPr>
          <w:rFonts w:ascii="Times New Roman" w:hAnsi="Times New Roman" w:cs="Times New Roman"/>
          <w:color w:val="0D0D0D" w:themeColor="text1" w:themeTint="F2"/>
          <w:sz w:val="28"/>
          <w:szCs w:val="28"/>
          <w:lang w:val="uk-UA"/>
        </w:rPr>
        <w:t>ідходи</w:t>
      </w:r>
      <w:proofErr w:type="spellEnd"/>
      <w:r w:rsidRPr="00C90314">
        <w:rPr>
          <w:rFonts w:ascii="Times New Roman" w:hAnsi="Times New Roman" w:cs="Times New Roman"/>
          <w:color w:val="0D0D0D" w:themeColor="text1" w:themeTint="F2"/>
          <w:sz w:val="28"/>
          <w:szCs w:val="28"/>
          <w:lang w:val="uk-UA"/>
        </w:rPr>
        <w:t xml:space="preserve"> до визначення кредитного ризику за активними банківськими операціями</w:t>
      </w:r>
      <w:r w:rsidRPr="00C90314">
        <w:rPr>
          <w:rFonts w:ascii="Times New Roman" w:hAnsi="Times New Roman" w:cs="Times New Roman"/>
          <w:color w:val="0D0D0D" w:themeColor="text1" w:themeTint="F2"/>
          <w:sz w:val="28"/>
          <w:szCs w:val="28"/>
        </w:rPr>
        <w:t xml:space="preserve">. </w:t>
      </w:r>
      <w:r w:rsidRPr="00C90314">
        <w:rPr>
          <w:rFonts w:ascii="Times New Roman" w:hAnsi="Times New Roman" w:cs="Times New Roman"/>
          <w:bCs/>
          <w:i/>
          <w:color w:val="0D0D0D" w:themeColor="text1" w:themeTint="F2"/>
          <w:sz w:val="28"/>
          <w:szCs w:val="28"/>
          <w:lang w:val="uk-UA"/>
        </w:rPr>
        <w:t>Фінансово-економічні аспекти взаємодії банківського та реального секторів</w:t>
      </w:r>
      <w:r w:rsidRPr="00C90314">
        <w:rPr>
          <w:rFonts w:ascii="Times New Roman" w:hAnsi="Times New Roman" w:cs="Times New Roman"/>
          <w:bCs/>
          <w:color w:val="0D0D0D" w:themeColor="text1" w:themeTint="F2"/>
          <w:sz w:val="28"/>
          <w:szCs w:val="28"/>
        </w:rPr>
        <w:t xml:space="preserve">. </w:t>
      </w:r>
      <w:proofErr w:type="spellStart"/>
      <w:r w:rsidRPr="00C90314">
        <w:rPr>
          <w:rFonts w:ascii="Times New Roman" w:hAnsi="Times New Roman" w:cs="Times New Roman"/>
          <w:bCs/>
          <w:color w:val="0D0D0D" w:themeColor="text1" w:themeTint="F2"/>
          <w:sz w:val="28"/>
          <w:szCs w:val="28"/>
        </w:rPr>
        <w:t>зб</w:t>
      </w:r>
      <w:proofErr w:type="spellEnd"/>
      <w:r w:rsidRPr="00C90314">
        <w:rPr>
          <w:rFonts w:ascii="Times New Roman" w:hAnsi="Times New Roman" w:cs="Times New Roman"/>
          <w:bCs/>
          <w:color w:val="0D0D0D" w:themeColor="text1" w:themeTint="F2"/>
          <w:sz w:val="28"/>
          <w:szCs w:val="28"/>
        </w:rPr>
        <w:t xml:space="preserve">. тез доп. </w:t>
      </w:r>
      <w:proofErr w:type="spellStart"/>
      <w:r w:rsidRPr="00C90314">
        <w:rPr>
          <w:rFonts w:ascii="Times New Roman" w:hAnsi="Times New Roman" w:cs="Times New Roman"/>
          <w:bCs/>
          <w:color w:val="0D0D0D" w:themeColor="text1" w:themeTint="F2"/>
          <w:sz w:val="28"/>
          <w:szCs w:val="28"/>
          <w:lang w:val="uk-UA"/>
        </w:rPr>
        <w:t>Всеукраїнськ</w:t>
      </w:r>
      <w:r w:rsidRPr="00C90314">
        <w:rPr>
          <w:rFonts w:ascii="Times New Roman" w:hAnsi="Times New Roman" w:cs="Times New Roman"/>
          <w:bCs/>
          <w:color w:val="0D0D0D" w:themeColor="text1" w:themeTint="F2"/>
          <w:sz w:val="28"/>
          <w:szCs w:val="28"/>
        </w:rPr>
        <w:t>ої</w:t>
      </w:r>
      <w:proofErr w:type="spellEnd"/>
      <w:r w:rsidRPr="00C90314">
        <w:rPr>
          <w:rFonts w:ascii="Times New Roman" w:hAnsi="Times New Roman" w:cs="Times New Roman"/>
          <w:bCs/>
          <w:color w:val="0D0D0D" w:themeColor="text1" w:themeTint="F2"/>
          <w:sz w:val="28"/>
          <w:szCs w:val="28"/>
        </w:rPr>
        <w:t xml:space="preserve"> </w:t>
      </w:r>
      <w:proofErr w:type="spellStart"/>
      <w:r w:rsidRPr="00C90314">
        <w:rPr>
          <w:rFonts w:ascii="Times New Roman" w:hAnsi="Times New Roman" w:cs="Times New Roman"/>
          <w:bCs/>
          <w:color w:val="0D0D0D" w:themeColor="text1" w:themeTint="F2"/>
          <w:sz w:val="28"/>
          <w:szCs w:val="28"/>
        </w:rPr>
        <w:t>наукової</w:t>
      </w:r>
      <w:proofErr w:type="spellEnd"/>
      <w:r w:rsidRPr="00C90314">
        <w:rPr>
          <w:rFonts w:ascii="Times New Roman" w:hAnsi="Times New Roman" w:cs="Times New Roman"/>
          <w:bCs/>
          <w:color w:val="0D0D0D" w:themeColor="text1" w:themeTint="F2"/>
          <w:sz w:val="28"/>
          <w:szCs w:val="28"/>
          <w:lang w:val="uk-UA"/>
        </w:rPr>
        <w:t xml:space="preserve"> </w:t>
      </w:r>
      <w:proofErr w:type="spellStart"/>
      <w:r w:rsidRPr="00C90314">
        <w:rPr>
          <w:rFonts w:ascii="Times New Roman" w:hAnsi="Times New Roman" w:cs="Times New Roman"/>
          <w:bCs/>
          <w:color w:val="0D0D0D" w:themeColor="text1" w:themeTint="F2"/>
          <w:sz w:val="28"/>
          <w:szCs w:val="28"/>
          <w:lang w:val="uk-UA"/>
        </w:rPr>
        <w:t>Інтернет-конференці</w:t>
      </w:r>
      <w:proofErr w:type="spellEnd"/>
      <w:r w:rsidRPr="00C90314">
        <w:rPr>
          <w:rFonts w:ascii="Times New Roman" w:hAnsi="Times New Roman" w:cs="Times New Roman"/>
          <w:bCs/>
          <w:color w:val="0D0D0D" w:themeColor="text1" w:themeTint="F2"/>
          <w:sz w:val="28"/>
          <w:szCs w:val="28"/>
        </w:rPr>
        <w:t>ї</w:t>
      </w:r>
      <w:r w:rsidRPr="00C90314">
        <w:rPr>
          <w:rFonts w:ascii="Times New Roman" w:hAnsi="Times New Roman" w:cs="Times New Roman"/>
          <w:bCs/>
          <w:color w:val="0D0D0D" w:themeColor="text1" w:themeTint="F2"/>
          <w:sz w:val="28"/>
          <w:szCs w:val="28"/>
          <w:lang w:val="uk-UA"/>
        </w:rPr>
        <w:t xml:space="preserve"> </w:t>
      </w:r>
      <w:r w:rsidRPr="00C90314">
        <w:rPr>
          <w:rFonts w:ascii="Times New Roman" w:hAnsi="Times New Roman" w:cs="Times New Roman"/>
          <w:bCs/>
          <w:color w:val="0D0D0D" w:themeColor="text1" w:themeTint="F2"/>
          <w:sz w:val="28"/>
          <w:szCs w:val="28"/>
        </w:rPr>
        <w:t>(</w:t>
      </w:r>
      <w:r w:rsidRPr="00C90314">
        <w:rPr>
          <w:rFonts w:ascii="Times New Roman" w:hAnsi="Times New Roman" w:cs="Times New Roman"/>
          <w:bCs/>
          <w:color w:val="0D0D0D" w:themeColor="text1" w:themeTint="F2"/>
          <w:sz w:val="28"/>
          <w:szCs w:val="28"/>
          <w:lang w:val="uk-UA"/>
        </w:rPr>
        <w:t>Тернопіль. Листопад 2021р.</w:t>
      </w:r>
      <w:r w:rsidRPr="00C90314">
        <w:rPr>
          <w:rFonts w:ascii="Times New Roman" w:hAnsi="Times New Roman" w:cs="Times New Roman"/>
          <w:bCs/>
          <w:color w:val="0D0D0D" w:themeColor="text1" w:themeTint="F2"/>
          <w:sz w:val="28"/>
          <w:szCs w:val="28"/>
        </w:rPr>
        <w:t xml:space="preserve">), </w:t>
      </w:r>
      <w:proofErr w:type="spellStart"/>
      <w:r w:rsidRPr="00C90314">
        <w:rPr>
          <w:rFonts w:ascii="Times New Roman" w:hAnsi="Times New Roman" w:cs="Times New Roman"/>
          <w:bCs/>
          <w:color w:val="0D0D0D" w:themeColor="text1" w:themeTint="F2"/>
          <w:sz w:val="28"/>
          <w:szCs w:val="28"/>
        </w:rPr>
        <w:t>Тернопіль</w:t>
      </w:r>
      <w:proofErr w:type="spellEnd"/>
      <w:r w:rsidRPr="00C90314">
        <w:rPr>
          <w:rFonts w:ascii="Times New Roman" w:hAnsi="Times New Roman" w:cs="Times New Roman"/>
          <w:bCs/>
          <w:color w:val="0D0D0D" w:themeColor="text1" w:themeTint="F2"/>
          <w:sz w:val="28"/>
          <w:szCs w:val="28"/>
        </w:rPr>
        <w:t>, 2021. С.34-35.</w:t>
      </w:r>
    </w:p>
    <w:p w:rsidR="0069714A" w:rsidRPr="00F50800" w:rsidRDefault="0069714A" w:rsidP="00CF3E7C">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50800">
        <w:rPr>
          <w:rStyle w:val="fontstyle21"/>
          <w:color w:val="0D0D0D" w:themeColor="text1" w:themeTint="F2"/>
        </w:rPr>
        <w:lastRenderedPageBreak/>
        <w:t>Ващук</w:t>
      </w:r>
      <w:proofErr w:type="spellEnd"/>
      <w:r w:rsidRPr="00F50800">
        <w:rPr>
          <w:rStyle w:val="fontstyle21"/>
          <w:color w:val="0D0D0D" w:themeColor="text1" w:themeTint="F2"/>
        </w:rPr>
        <w:t xml:space="preserve"> І. </w:t>
      </w:r>
      <w:r w:rsidRPr="00F50800">
        <w:rPr>
          <w:rStyle w:val="fontstyle21"/>
          <w:color w:val="0D0D0D" w:themeColor="text1" w:themeTint="F2"/>
          <w:lang w:val="uk-UA"/>
        </w:rPr>
        <w:t>Ринкові ризики у банківській діяльності.</w:t>
      </w:r>
      <w:r w:rsidR="00F50800" w:rsidRPr="00F50800">
        <w:rPr>
          <w:rStyle w:val="fontstyle21"/>
          <w:color w:val="0D0D0D" w:themeColor="text1" w:themeTint="F2"/>
          <w:lang w:val="uk-UA"/>
        </w:rPr>
        <w:t xml:space="preserve"> </w:t>
      </w:r>
      <w:r w:rsidR="00F50800" w:rsidRPr="00F50800">
        <w:rPr>
          <w:rStyle w:val="fontstyle21"/>
          <w:i/>
          <w:color w:val="0D0D0D" w:themeColor="text1" w:themeTint="F2"/>
          <w:lang w:val="uk-UA"/>
        </w:rPr>
        <w:t>Актуальні питання теорії і практики фінансового менеджменту, фінансових ринків, банківської справи та соціального забезпечення.</w:t>
      </w:r>
      <w:r w:rsidR="00F50800" w:rsidRPr="00F50800">
        <w:rPr>
          <w:rStyle w:val="fontstyle21"/>
          <w:color w:val="0D0D0D" w:themeColor="text1" w:themeTint="F2"/>
          <w:lang w:val="uk-UA"/>
        </w:rPr>
        <w:t xml:space="preserve"> зб. тез </w:t>
      </w:r>
      <w:proofErr w:type="spellStart"/>
      <w:r w:rsidR="00F50800" w:rsidRPr="00F50800">
        <w:rPr>
          <w:rStyle w:val="fontstyle21"/>
          <w:color w:val="0D0D0D" w:themeColor="text1" w:themeTint="F2"/>
          <w:lang w:val="uk-UA"/>
        </w:rPr>
        <w:t>доп</w:t>
      </w:r>
      <w:proofErr w:type="spellEnd"/>
      <w:r w:rsidR="00F50800" w:rsidRPr="00F50800">
        <w:rPr>
          <w:rStyle w:val="fontstyle21"/>
          <w:color w:val="0D0D0D" w:themeColor="text1" w:themeTint="F2"/>
          <w:lang w:val="uk-UA"/>
        </w:rPr>
        <w:t xml:space="preserve">. Тернопіль : ЗУНУ, 2022р. </w:t>
      </w:r>
    </w:p>
    <w:p w:rsidR="0069714A" w:rsidRPr="00C90314" w:rsidRDefault="0069714A" w:rsidP="00CF3E7C">
      <w:pPr>
        <w:numPr>
          <w:ilvl w:val="0"/>
          <w:numId w:val="38"/>
        </w:numPr>
        <w:spacing w:after="0" w:line="360" w:lineRule="auto"/>
        <w:ind w:left="0" w:firstLine="709"/>
        <w:jc w:val="both"/>
        <w:rPr>
          <w:color w:val="0D0D0D" w:themeColor="text1" w:themeTint="F2"/>
          <w:sz w:val="28"/>
          <w:szCs w:val="28"/>
        </w:rPr>
      </w:pPr>
      <w:r w:rsidRPr="00C90314">
        <w:rPr>
          <w:rFonts w:ascii="Times New Roman" w:hAnsi="Times New Roman" w:cs="Times New Roman"/>
          <w:color w:val="0D0D0D" w:themeColor="text1" w:themeTint="F2"/>
          <w:sz w:val="28"/>
          <w:szCs w:val="28"/>
        </w:rPr>
        <w:t>Версаль. Н. І.</w:t>
      </w:r>
      <w:r w:rsidRPr="00C90314">
        <w:rPr>
          <w:rFonts w:ascii="Times New Roman" w:hAnsi="Times New Roman" w:cs="Times New Roman"/>
          <w:color w:val="0D0D0D" w:themeColor="text1" w:themeTint="F2"/>
          <w:sz w:val="28"/>
          <w:szCs w:val="28"/>
          <w:lang w:val="uk-UA"/>
        </w:rPr>
        <w:t>,</w:t>
      </w:r>
      <w:r w:rsidRPr="00C90314">
        <w:rPr>
          <w:rFonts w:ascii="Times New Roman" w:hAnsi="Times New Roman" w:cs="Times New Roman"/>
          <w:color w:val="0D0D0D" w:themeColor="text1" w:themeTint="F2"/>
          <w:sz w:val="28"/>
          <w:szCs w:val="28"/>
        </w:rPr>
        <w:t xml:space="preserve"> Дорошенко </w:t>
      </w:r>
      <w:r w:rsidRPr="00C90314">
        <w:rPr>
          <w:rFonts w:ascii="Times New Roman" w:hAnsi="Times New Roman" w:cs="Times New Roman"/>
          <w:color w:val="0D0D0D" w:themeColor="text1" w:themeTint="F2"/>
          <w:sz w:val="28"/>
          <w:szCs w:val="28"/>
          <w:lang w:val="uk-UA"/>
        </w:rPr>
        <w:t>Т.</w:t>
      </w:r>
      <w:r w:rsidRPr="00C90314">
        <w:rPr>
          <w:rFonts w:ascii="Times New Roman" w:hAnsi="Times New Roman" w:cs="Times New Roman"/>
          <w:color w:val="0D0D0D" w:themeColor="text1" w:themeTint="F2"/>
          <w:sz w:val="28"/>
          <w:szCs w:val="28"/>
        </w:rPr>
        <w:t xml:space="preserve">В.  </w:t>
      </w:r>
      <w:proofErr w:type="spellStart"/>
      <w:r w:rsidRPr="00C90314">
        <w:rPr>
          <w:rFonts w:ascii="Times New Roman" w:hAnsi="Times New Roman" w:cs="Times New Roman"/>
          <w:color w:val="0D0D0D" w:themeColor="text1" w:themeTint="F2"/>
          <w:sz w:val="28"/>
          <w:szCs w:val="28"/>
        </w:rPr>
        <w:t>Теорія</w:t>
      </w:r>
      <w:proofErr w:type="spellEnd"/>
      <w:r w:rsidRPr="00C90314">
        <w:rPr>
          <w:rFonts w:ascii="Times New Roman" w:hAnsi="Times New Roman" w:cs="Times New Roman"/>
          <w:color w:val="0D0D0D" w:themeColor="text1" w:themeTint="F2"/>
          <w:sz w:val="28"/>
          <w:szCs w:val="28"/>
        </w:rPr>
        <w:t xml:space="preserve"> кредиту : </w:t>
      </w:r>
      <w:proofErr w:type="spellStart"/>
      <w:r w:rsidRPr="00C90314">
        <w:rPr>
          <w:rFonts w:ascii="Times New Roman" w:hAnsi="Times New Roman" w:cs="Times New Roman"/>
          <w:color w:val="0D0D0D" w:themeColor="text1" w:themeTint="F2"/>
          <w:sz w:val="28"/>
          <w:szCs w:val="28"/>
        </w:rPr>
        <w:t>навч</w:t>
      </w:r>
      <w:proofErr w:type="spellEnd"/>
      <w:r w:rsidRPr="00C90314">
        <w:rPr>
          <w:rFonts w:ascii="Times New Roman" w:hAnsi="Times New Roman" w:cs="Times New Roman"/>
          <w:color w:val="0D0D0D" w:themeColor="text1" w:themeTint="F2"/>
          <w:sz w:val="28"/>
          <w:szCs w:val="28"/>
        </w:rPr>
        <w:t xml:space="preserve">. </w:t>
      </w:r>
      <w:r w:rsidRPr="00C90314">
        <w:rPr>
          <w:rFonts w:ascii="Times New Roman" w:hAnsi="Times New Roman" w:cs="Times New Roman"/>
          <w:color w:val="0D0D0D" w:themeColor="text1" w:themeTint="F2"/>
          <w:sz w:val="28"/>
          <w:szCs w:val="28"/>
          <w:lang w:val="uk-UA"/>
        </w:rPr>
        <w:t>п</w:t>
      </w:r>
      <w:proofErr w:type="spellStart"/>
      <w:r w:rsidRPr="00C90314">
        <w:rPr>
          <w:rFonts w:ascii="Times New Roman" w:hAnsi="Times New Roman" w:cs="Times New Roman"/>
          <w:color w:val="0D0D0D" w:themeColor="text1" w:themeTint="F2"/>
          <w:sz w:val="28"/>
          <w:szCs w:val="28"/>
        </w:rPr>
        <w:t>осібник</w:t>
      </w:r>
      <w:proofErr w:type="spellEnd"/>
      <w:r w:rsidRPr="00C90314">
        <w:rPr>
          <w:rFonts w:ascii="Times New Roman" w:hAnsi="Times New Roman" w:cs="Times New Roman"/>
          <w:color w:val="0D0D0D" w:themeColor="text1" w:themeTint="F2"/>
          <w:sz w:val="28"/>
          <w:szCs w:val="28"/>
          <w:lang w:val="uk-UA"/>
        </w:rPr>
        <w:t>.</w:t>
      </w:r>
      <w:r w:rsidRPr="00C90314">
        <w:rPr>
          <w:rFonts w:ascii="Times New Roman" w:hAnsi="Times New Roman" w:cs="Times New Roman"/>
          <w:color w:val="0D0D0D" w:themeColor="text1" w:themeTint="F2"/>
          <w:sz w:val="28"/>
          <w:szCs w:val="28"/>
        </w:rPr>
        <w:t xml:space="preserve"> К.: Вид. </w:t>
      </w:r>
      <w:proofErr w:type="spellStart"/>
      <w:r w:rsidRPr="00C90314">
        <w:rPr>
          <w:rFonts w:ascii="Times New Roman" w:hAnsi="Times New Roman" w:cs="Times New Roman"/>
          <w:color w:val="0D0D0D" w:themeColor="text1" w:themeTint="F2"/>
          <w:sz w:val="28"/>
          <w:szCs w:val="28"/>
        </w:rPr>
        <w:t>Дім</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Києво-Могилянська</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академія</w:t>
      </w:r>
      <w:proofErr w:type="spellEnd"/>
      <w:r w:rsidRPr="00C90314">
        <w:rPr>
          <w:rFonts w:ascii="Times New Roman" w:hAnsi="Times New Roman" w:cs="Times New Roman"/>
          <w:color w:val="0D0D0D" w:themeColor="text1" w:themeTint="F2"/>
          <w:sz w:val="28"/>
          <w:szCs w:val="28"/>
        </w:rPr>
        <w:t>», 2007. 483 с.</w:t>
      </w:r>
    </w:p>
    <w:p w:rsidR="0069714A" w:rsidRPr="00C90314" w:rsidRDefault="0069714A" w:rsidP="00CF3E7C">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rPr>
      </w:pPr>
      <w:bookmarkStart w:id="17" w:name="_Ref93108710"/>
      <w:proofErr w:type="spellStart"/>
      <w:r w:rsidRPr="00C90314">
        <w:rPr>
          <w:rFonts w:ascii="Times New Roman" w:hAnsi="Times New Roman" w:cs="Times New Roman"/>
          <w:color w:val="0D0D0D" w:themeColor="text1" w:themeTint="F2"/>
          <w:sz w:val="28"/>
          <w:szCs w:val="28"/>
        </w:rPr>
        <w:t>Вилкас</w:t>
      </w:r>
      <w:proofErr w:type="spellEnd"/>
      <w:r w:rsidRPr="00C90314">
        <w:rPr>
          <w:rFonts w:ascii="Times New Roman" w:hAnsi="Times New Roman" w:cs="Times New Roman"/>
          <w:color w:val="0D0D0D" w:themeColor="text1" w:themeTint="F2"/>
          <w:sz w:val="28"/>
          <w:szCs w:val="28"/>
        </w:rPr>
        <w:t xml:space="preserve"> Э. И. Оптимальность в играх и решениях. Москва : Наука, 1990. – 253с.</w:t>
      </w:r>
      <w:bookmarkEnd w:id="17"/>
    </w:p>
    <w:p w:rsidR="0069714A" w:rsidRPr="00C90314" w:rsidRDefault="0069714A" w:rsidP="00CF3E7C">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rPr>
      </w:pPr>
      <w:bookmarkStart w:id="18" w:name="_Ref93111041"/>
      <w:proofErr w:type="spellStart"/>
      <w:r w:rsidRPr="00C90314">
        <w:rPr>
          <w:rFonts w:ascii="Times New Roman" w:hAnsi="Times New Roman" w:cs="Times New Roman"/>
          <w:color w:val="0D0D0D" w:themeColor="text1" w:themeTint="F2"/>
          <w:sz w:val="28"/>
          <w:szCs w:val="28"/>
        </w:rPr>
        <w:t>Вітлінський</w:t>
      </w:r>
      <w:proofErr w:type="spellEnd"/>
      <w:r w:rsidRPr="00C90314">
        <w:rPr>
          <w:rFonts w:ascii="Times New Roman" w:hAnsi="Times New Roman" w:cs="Times New Roman"/>
          <w:color w:val="0D0D0D" w:themeColor="text1" w:themeTint="F2"/>
          <w:sz w:val="28"/>
          <w:szCs w:val="28"/>
        </w:rPr>
        <w:t xml:space="preserve"> В. </w:t>
      </w:r>
      <w:proofErr w:type="spellStart"/>
      <w:r w:rsidRPr="00C90314">
        <w:rPr>
          <w:rFonts w:ascii="Times New Roman" w:hAnsi="Times New Roman" w:cs="Times New Roman"/>
          <w:color w:val="0D0D0D" w:themeColor="text1" w:themeTint="F2"/>
          <w:sz w:val="28"/>
          <w:szCs w:val="28"/>
        </w:rPr>
        <w:t>Методи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формування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резервів</w:t>
      </w:r>
      <w:proofErr w:type="spellEnd"/>
      <w:r w:rsidRPr="00C90314">
        <w:rPr>
          <w:rFonts w:ascii="Times New Roman" w:hAnsi="Times New Roman" w:cs="Times New Roman"/>
          <w:color w:val="0D0D0D" w:themeColor="text1" w:themeTint="F2"/>
          <w:sz w:val="28"/>
          <w:szCs w:val="28"/>
        </w:rPr>
        <w:t xml:space="preserve"> на </w:t>
      </w:r>
      <w:proofErr w:type="spellStart"/>
      <w:r w:rsidRPr="00C90314">
        <w:rPr>
          <w:rFonts w:ascii="Times New Roman" w:hAnsi="Times New Roman" w:cs="Times New Roman"/>
          <w:color w:val="0D0D0D" w:themeColor="text1" w:themeTint="F2"/>
          <w:sz w:val="28"/>
          <w:szCs w:val="28"/>
        </w:rPr>
        <w:t>покриття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кредитних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ризиків</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Фінанси</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1998. №12. С. 46-49.</w:t>
      </w:r>
      <w:bookmarkEnd w:id="18"/>
    </w:p>
    <w:p w:rsidR="0069714A" w:rsidRPr="00C90314" w:rsidRDefault="0069714A" w:rsidP="00CF3E7C">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rPr>
      </w:pPr>
      <w:bookmarkStart w:id="19" w:name="_Ref93055436"/>
      <w:r w:rsidRPr="00C90314">
        <w:rPr>
          <w:rFonts w:ascii="Times New Roman" w:hAnsi="Times New Roman" w:cs="Times New Roman"/>
          <w:color w:val="0D0D0D" w:themeColor="text1" w:themeTint="F2"/>
          <w:sz w:val="28"/>
          <w:szCs w:val="28"/>
        </w:rPr>
        <w:t xml:space="preserve">Волошин І. В. </w:t>
      </w:r>
      <w:proofErr w:type="spellStart"/>
      <w:r w:rsidRPr="00C90314">
        <w:rPr>
          <w:rFonts w:ascii="Times New Roman" w:hAnsi="Times New Roman" w:cs="Times New Roman"/>
          <w:color w:val="0D0D0D" w:themeColor="text1" w:themeTint="F2"/>
          <w:sz w:val="28"/>
          <w:szCs w:val="28"/>
        </w:rPr>
        <w:t>Встановлення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ліміту</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кредитування</w:t>
      </w:r>
      <w:proofErr w:type="spellEnd"/>
      <w:r w:rsidRPr="00C90314">
        <w:rPr>
          <w:rFonts w:ascii="Times New Roman" w:hAnsi="Times New Roman" w:cs="Times New Roman"/>
          <w:color w:val="0D0D0D" w:themeColor="text1" w:themeTint="F2"/>
          <w:sz w:val="28"/>
          <w:szCs w:val="28"/>
        </w:rPr>
        <w:t xml:space="preserve"> з </w:t>
      </w:r>
      <w:proofErr w:type="spellStart"/>
      <w:r w:rsidRPr="00C90314">
        <w:rPr>
          <w:rFonts w:ascii="Times New Roman" w:hAnsi="Times New Roman" w:cs="Times New Roman"/>
          <w:color w:val="0D0D0D" w:themeColor="text1" w:themeTint="F2"/>
          <w:sz w:val="28"/>
          <w:szCs w:val="28"/>
        </w:rPr>
        <w:t>допомогою</w:t>
      </w:r>
      <w:proofErr w:type="spellEnd"/>
      <w:r w:rsidRPr="00C90314">
        <w:rPr>
          <w:rFonts w:ascii="Times New Roman" w:hAnsi="Times New Roman" w:cs="Times New Roman"/>
          <w:color w:val="0D0D0D" w:themeColor="text1" w:themeTint="F2"/>
          <w:sz w:val="28"/>
          <w:szCs w:val="28"/>
        </w:rPr>
        <w:t xml:space="preserve"> синтетичного </w:t>
      </w:r>
      <w:proofErr w:type="spellStart"/>
      <w:r w:rsidRPr="00C90314">
        <w:rPr>
          <w:rFonts w:ascii="Times New Roman" w:hAnsi="Times New Roman" w:cs="Times New Roman"/>
          <w:color w:val="0D0D0D" w:themeColor="text1" w:themeTint="F2"/>
          <w:sz w:val="28"/>
          <w:szCs w:val="28"/>
        </w:rPr>
        <w:t>коефіцієнта</w:t>
      </w:r>
      <w:proofErr w:type="spellEnd"/>
      <w:r w:rsidRPr="00C90314">
        <w:rPr>
          <w:rFonts w:ascii="Times New Roman" w:hAnsi="Times New Roman" w:cs="Times New Roman"/>
          <w:color w:val="0D0D0D" w:themeColor="text1" w:themeTint="F2"/>
          <w:sz w:val="28"/>
          <w:szCs w:val="28"/>
        </w:rPr>
        <w:t xml:space="preserve"> та </w:t>
      </w:r>
      <w:proofErr w:type="spellStart"/>
      <w:r w:rsidRPr="00C90314">
        <w:rPr>
          <w:rFonts w:ascii="Times New Roman" w:hAnsi="Times New Roman" w:cs="Times New Roman"/>
          <w:color w:val="0D0D0D" w:themeColor="text1" w:themeTint="F2"/>
          <w:sz w:val="28"/>
          <w:szCs w:val="28"/>
        </w:rPr>
        <w:t>повної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моделі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випадково</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функці</w:t>
      </w:r>
      <w:r w:rsidRPr="00C90314">
        <w:rPr>
          <w:rFonts w:ascii="Times New Roman" w:hAnsi="Times New Roman" w:cs="Times New Roman"/>
          <w:color w:val="0D0D0D" w:themeColor="text1" w:themeTint="F2"/>
          <w:sz w:val="28"/>
          <w:szCs w:val="28"/>
        </w:rPr>
        <w:softHyphen/>
        <w:t>онуючого</w:t>
      </w:r>
      <w:proofErr w:type="spellEnd"/>
      <w:r w:rsidRPr="00C90314">
        <w:rPr>
          <w:rFonts w:ascii="Times New Roman" w:hAnsi="Times New Roman" w:cs="Times New Roman"/>
          <w:color w:val="0D0D0D" w:themeColor="text1" w:themeTint="F2"/>
          <w:sz w:val="28"/>
          <w:szCs w:val="28"/>
        </w:rPr>
        <w:t xml:space="preserve"> банку. </w:t>
      </w:r>
      <w:proofErr w:type="spellStart"/>
      <w:r w:rsidRPr="00C90314">
        <w:rPr>
          <w:rFonts w:ascii="Times New Roman" w:hAnsi="Times New Roman" w:cs="Times New Roman"/>
          <w:i/>
          <w:color w:val="0D0D0D" w:themeColor="text1" w:themeTint="F2"/>
          <w:sz w:val="28"/>
          <w:szCs w:val="28"/>
        </w:rPr>
        <w:t>Банківська</w:t>
      </w:r>
      <w:proofErr w:type="spellEnd"/>
      <w:r w:rsidRPr="00C90314">
        <w:rPr>
          <w:rFonts w:ascii="Times New Roman" w:hAnsi="Times New Roman" w:cs="Times New Roman"/>
          <w:i/>
          <w:color w:val="0D0D0D" w:themeColor="text1" w:themeTint="F2"/>
          <w:sz w:val="28"/>
          <w:szCs w:val="28"/>
        </w:rPr>
        <w:t xml:space="preserve"> справа</w:t>
      </w:r>
      <w:r w:rsidRPr="00C90314">
        <w:rPr>
          <w:rFonts w:ascii="Times New Roman" w:hAnsi="Times New Roman" w:cs="Times New Roman"/>
          <w:color w:val="0D0D0D" w:themeColor="text1" w:themeTint="F2"/>
          <w:sz w:val="28"/>
          <w:szCs w:val="28"/>
        </w:rPr>
        <w:t>. 2000. №4. С. 38-41.</w:t>
      </w:r>
      <w:bookmarkEnd w:id="19"/>
    </w:p>
    <w:p w:rsidR="0069714A" w:rsidRPr="00C90314" w:rsidRDefault="0069714A" w:rsidP="00CF3E7C">
      <w:pPr>
        <w:numPr>
          <w:ilvl w:val="0"/>
          <w:numId w:val="38"/>
        </w:numPr>
        <w:tabs>
          <w:tab w:val="left" w:pos="142"/>
        </w:tabs>
        <w:spacing w:after="0" w:line="360" w:lineRule="auto"/>
        <w:ind w:left="0" w:firstLine="709"/>
        <w:jc w:val="both"/>
        <w:rPr>
          <w:color w:val="0D0D0D" w:themeColor="text1" w:themeTint="F2"/>
          <w:sz w:val="28"/>
          <w:szCs w:val="28"/>
        </w:rPr>
      </w:pPr>
      <w:r w:rsidRPr="00C90314">
        <w:rPr>
          <w:rFonts w:ascii="Times New Roman" w:hAnsi="Times New Roman" w:cs="Times New Roman"/>
          <w:color w:val="0D0D0D" w:themeColor="text1" w:themeTint="F2"/>
          <w:sz w:val="28"/>
          <w:szCs w:val="28"/>
        </w:rPr>
        <w:t>Воробьев Н. Н. Основы теории игр. М.: Наука. 1984. 496 с.</w:t>
      </w:r>
    </w:p>
    <w:p w:rsidR="0069714A" w:rsidRPr="00C90314" w:rsidRDefault="0069714A" w:rsidP="00CF3E7C">
      <w:pPr>
        <w:numPr>
          <w:ilvl w:val="0"/>
          <w:numId w:val="38"/>
        </w:numPr>
        <w:tabs>
          <w:tab w:val="left" w:pos="142"/>
          <w:tab w:val="left" w:pos="900"/>
        </w:tabs>
        <w:spacing w:after="0" w:line="360" w:lineRule="auto"/>
        <w:ind w:left="0" w:firstLine="709"/>
        <w:jc w:val="both"/>
        <w:rPr>
          <w:rFonts w:ascii="Times New Roman" w:hAnsi="Times New Roman" w:cs="Times New Roman"/>
          <w:color w:val="0D0D0D" w:themeColor="text1" w:themeTint="F2"/>
          <w:sz w:val="28"/>
          <w:szCs w:val="28"/>
        </w:rPr>
      </w:pPr>
      <w:bookmarkStart w:id="20" w:name="_Ref93112799"/>
      <w:r w:rsidRPr="00C90314">
        <w:rPr>
          <w:rFonts w:ascii="Times New Roman" w:hAnsi="Times New Roman" w:cs="Times New Roman"/>
          <w:color w:val="0D0D0D" w:themeColor="text1" w:themeTint="F2"/>
          <w:sz w:val="28"/>
          <w:szCs w:val="28"/>
        </w:rPr>
        <w:t>Воробьёв С. А. Теория принятия решений. Харьков : ХДТУР. 2000. 194с.</w:t>
      </w:r>
      <w:bookmarkEnd w:id="20"/>
    </w:p>
    <w:p w:rsidR="0069714A" w:rsidRPr="00C90314" w:rsidRDefault="0069714A" w:rsidP="00CF3E7C">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rPr>
      </w:pPr>
      <w:bookmarkStart w:id="21" w:name="_Ref93113978"/>
      <w:r w:rsidRPr="00C90314">
        <w:rPr>
          <w:rFonts w:ascii="Times New Roman" w:hAnsi="Times New Roman" w:cs="Times New Roman"/>
          <w:color w:val="0D0D0D" w:themeColor="text1" w:themeTint="F2"/>
          <w:sz w:val="28"/>
          <w:szCs w:val="28"/>
        </w:rPr>
        <w:t xml:space="preserve">Вовк В. </w:t>
      </w:r>
      <w:proofErr w:type="spellStart"/>
      <w:r w:rsidRPr="00C90314">
        <w:rPr>
          <w:rFonts w:ascii="Times New Roman" w:hAnsi="Times New Roman" w:cs="Times New Roman"/>
          <w:color w:val="0D0D0D" w:themeColor="text1" w:themeTint="F2"/>
          <w:sz w:val="28"/>
          <w:szCs w:val="28"/>
        </w:rPr>
        <w:t>Проблеми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використання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економетричних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методів</w:t>
      </w:r>
      <w:proofErr w:type="spellEnd"/>
      <w:r w:rsidRPr="00C90314">
        <w:rPr>
          <w:rFonts w:ascii="Times New Roman" w:hAnsi="Times New Roman" w:cs="Times New Roman"/>
          <w:color w:val="0D0D0D" w:themeColor="text1" w:themeTint="F2"/>
          <w:sz w:val="28"/>
          <w:szCs w:val="28"/>
        </w:rPr>
        <w:t xml:space="preserve"> у </w:t>
      </w:r>
      <w:proofErr w:type="spellStart"/>
      <w:r w:rsidRPr="00C90314">
        <w:rPr>
          <w:rFonts w:ascii="Times New Roman" w:hAnsi="Times New Roman" w:cs="Times New Roman"/>
          <w:color w:val="0D0D0D" w:themeColor="text1" w:themeTint="F2"/>
          <w:sz w:val="28"/>
          <w:szCs w:val="28"/>
        </w:rPr>
        <w:t>аналізі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економіки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Фінансово</w:t>
      </w:r>
      <w:proofErr w:type="spellEnd"/>
      <w:r w:rsidRPr="00C90314">
        <w:rPr>
          <w:rFonts w:ascii="Times New Roman" w:hAnsi="Times New Roman" w:cs="Times New Roman"/>
          <w:color w:val="0D0D0D" w:themeColor="text1" w:themeTint="F2"/>
          <w:sz w:val="28"/>
          <w:szCs w:val="28"/>
        </w:rPr>
        <w:t xml:space="preserve">-кредитного </w:t>
      </w:r>
      <w:proofErr w:type="spellStart"/>
      <w:r w:rsidRPr="00C90314">
        <w:rPr>
          <w:rFonts w:ascii="Times New Roman" w:hAnsi="Times New Roman" w:cs="Times New Roman"/>
          <w:color w:val="0D0D0D" w:themeColor="text1" w:themeTint="F2"/>
          <w:sz w:val="28"/>
          <w:szCs w:val="28"/>
        </w:rPr>
        <w:t>регулювання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ділової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активності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господарюючих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суб’єктів</w:t>
      </w:r>
      <w:proofErr w:type="spellEnd"/>
      <w:r w:rsidRPr="00C90314">
        <w:rPr>
          <w:rFonts w:ascii="Times New Roman" w:hAnsi="Times New Roman" w:cs="Times New Roman"/>
          <w:color w:val="0D0D0D" w:themeColor="text1" w:themeTint="F2"/>
          <w:sz w:val="28"/>
          <w:szCs w:val="28"/>
        </w:rPr>
        <w:t xml:space="preserve">/за ред. Є.В. Мниха. </w:t>
      </w:r>
      <w:proofErr w:type="spellStart"/>
      <w:r w:rsidRPr="00C90314">
        <w:rPr>
          <w:rFonts w:ascii="Times New Roman" w:hAnsi="Times New Roman" w:cs="Times New Roman"/>
          <w:color w:val="0D0D0D" w:themeColor="text1" w:themeTint="F2"/>
          <w:sz w:val="28"/>
          <w:szCs w:val="28"/>
        </w:rPr>
        <w:t>Львів</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Інтереко</w:t>
      </w:r>
      <w:proofErr w:type="spellEnd"/>
      <w:r w:rsidRPr="00C90314">
        <w:rPr>
          <w:rFonts w:ascii="Times New Roman" w:hAnsi="Times New Roman" w:cs="Times New Roman"/>
          <w:color w:val="0D0D0D" w:themeColor="text1" w:themeTint="F2"/>
          <w:sz w:val="28"/>
          <w:szCs w:val="28"/>
        </w:rPr>
        <w:t>, 2002. 456с. (</w:t>
      </w:r>
      <w:proofErr w:type="spellStart"/>
      <w:r w:rsidRPr="00C90314">
        <w:rPr>
          <w:rFonts w:ascii="Times New Roman" w:hAnsi="Times New Roman" w:cs="Times New Roman"/>
          <w:color w:val="0D0D0D" w:themeColor="text1" w:themeTint="F2"/>
          <w:sz w:val="28"/>
          <w:szCs w:val="28"/>
        </w:rPr>
        <w:t>Формування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ринкової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економіки</w:t>
      </w:r>
      <w:proofErr w:type="spellEnd"/>
      <w:r w:rsidRPr="00C90314">
        <w:rPr>
          <w:rFonts w:ascii="Times New Roman" w:hAnsi="Times New Roman" w:cs="Times New Roman"/>
          <w:color w:val="0D0D0D" w:themeColor="text1" w:themeTint="F2"/>
          <w:sz w:val="28"/>
          <w:szCs w:val="28"/>
        </w:rPr>
        <w:t xml:space="preserve"> в </w:t>
      </w:r>
      <w:proofErr w:type="spellStart"/>
      <w:r w:rsidRPr="00C90314">
        <w:rPr>
          <w:rFonts w:ascii="Times New Roman" w:hAnsi="Times New Roman" w:cs="Times New Roman"/>
          <w:color w:val="0D0D0D" w:themeColor="text1" w:themeTint="F2"/>
          <w:sz w:val="28"/>
          <w:szCs w:val="28"/>
        </w:rPr>
        <w:t>Україні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Спецвипуск</w:t>
      </w:r>
      <w:proofErr w:type="spellEnd"/>
      <w:r w:rsidRPr="00C90314">
        <w:rPr>
          <w:rFonts w:ascii="Times New Roman" w:hAnsi="Times New Roman" w:cs="Times New Roman"/>
          <w:color w:val="0D0D0D" w:themeColor="text1" w:themeTint="F2"/>
          <w:sz w:val="28"/>
          <w:szCs w:val="28"/>
        </w:rPr>
        <w:t xml:space="preserve"> 11), С. 397-404.</w:t>
      </w:r>
      <w:bookmarkEnd w:id="21"/>
    </w:p>
    <w:p w:rsidR="0069714A" w:rsidRPr="00C90314" w:rsidRDefault="0069714A" w:rsidP="00CF3E7C">
      <w:pPr>
        <w:pStyle w:val="a3"/>
        <w:widowControl w:val="0"/>
        <w:numPr>
          <w:ilvl w:val="0"/>
          <w:numId w:val="38"/>
        </w:numPr>
        <w:autoSpaceDE w:val="0"/>
        <w:autoSpaceDN w:val="0"/>
        <w:spacing w:after="0" w:line="360" w:lineRule="auto"/>
        <w:ind w:left="0" w:right="8"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Волинець</w:t>
      </w:r>
      <w:proofErr w:type="spellEnd"/>
      <w:r w:rsidRPr="00C90314">
        <w:rPr>
          <w:rFonts w:ascii="Times New Roman" w:hAnsi="Times New Roman" w:cs="Times New Roman"/>
          <w:color w:val="0D0D0D" w:themeColor="text1" w:themeTint="F2"/>
          <w:sz w:val="28"/>
          <w:szCs w:val="28"/>
        </w:rPr>
        <w:t xml:space="preserve"> І.І. </w:t>
      </w:r>
      <w:proofErr w:type="spellStart"/>
      <w:r w:rsidRPr="00C90314">
        <w:rPr>
          <w:rFonts w:ascii="Times New Roman" w:hAnsi="Times New Roman" w:cs="Times New Roman"/>
          <w:color w:val="0D0D0D" w:themeColor="text1" w:themeTint="F2"/>
          <w:sz w:val="28"/>
          <w:szCs w:val="28"/>
        </w:rPr>
        <w:t>Організація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w:t>
      </w:r>
      <w:proofErr w:type="spellEnd"/>
      <w:r w:rsidRPr="00C90314">
        <w:rPr>
          <w:rFonts w:ascii="Times New Roman" w:hAnsi="Times New Roman" w:cs="Times New Roman"/>
          <w:color w:val="0D0D0D" w:themeColor="text1" w:themeTint="F2"/>
          <w:sz w:val="28"/>
          <w:szCs w:val="28"/>
        </w:rPr>
        <w:t xml:space="preserve">-менеджменту на </w:t>
      </w:r>
      <w:proofErr w:type="spellStart"/>
      <w:r w:rsidRPr="00C90314">
        <w:rPr>
          <w:rFonts w:ascii="Times New Roman" w:hAnsi="Times New Roman" w:cs="Times New Roman"/>
          <w:color w:val="0D0D0D" w:themeColor="text1" w:themeTint="F2"/>
          <w:sz w:val="28"/>
          <w:szCs w:val="28"/>
        </w:rPr>
        <w:t>підприємстві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Економічний</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часопис</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Східноєвропейського</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національного</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університету</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імені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Лесі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Українки</w:t>
      </w:r>
      <w:proofErr w:type="spellEnd"/>
      <w:r w:rsidRPr="00C90314">
        <w:rPr>
          <w:rFonts w:ascii="Times New Roman" w:hAnsi="Times New Roman" w:cs="Times New Roman"/>
          <w:color w:val="0D0D0D" w:themeColor="text1" w:themeTint="F2"/>
          <w:sz w:val="28"/>
          <w:szCs w:val="28"/>
        </w:rPr>
        <w:t>. 2016. № 2. С. 51—55.</w:t>
      </w:r>
    </w:p>
    <w:p w:rsidR="0069714A" w:rsidRPr="00C90314" w:rsidRDefault="0069714A" w:rsidP="00CF3E7C">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rPr>
      </w:pPr>
      <w:r w:rsidRPr="00C90314">
        <w:rPr>
          <w:rFonts w:ascii="Times New Roman" w:hAnsi="Times New Roman" w:cs="Times New Roman"/>
          <w:color w:val="0D0D0D" w:themeColor="text1" w:themeTint="F2"/>
          <w:sz w:val="28"/>
          <w:szCs w:val="28"/>
        </w:rPr>
        <w:t xml:space="preserve"> Волохов В.І. </w:t>
      </w:r>
      <w:proofErr w:type="spellStart"/>
      <w:r w:rsidRPr="00C90314">
        <w:rPr>
          <w:rFonts w:ascii="Times New Roman" w:hAnsi="Times New Roman" w:cs="Times New Roman"/>
          <w:color w:val="0D0D0D" w:themeColor="text1" w:themeTint="F2"/>
          <w:sz w:val="28"/>
          <w:szCs w:val="28"/>
        </w:rPr>
        <w:t>Економічна</w:t>
      </w:r>
      <w:proofErr w:type="spellEnd"/>
      <w:r w:rsidRPr="00C90314">
        <w:rPr>
          <w:rFonts w:ascii="Times New Roman" w:hAnsi="Times New Roman" w:cs="Times New Roman"/>
          <w:color w:val="0D0D0D" w:themeColor="text1" w:themeTint="F2"/>
          <w:sz w:val="28"/>
          <w:szCs w:val="28"/>
        </w:rPr>
        <w:t xml:space="preserve"> природа і </w:t>
      </w:r>
      <w:proofErr w:type="spellStart"/>
      <w:r w:rsidRPr="00C90314">
        <w:rPr>
          <w:rFonts w:ascii="Times New Roman" w:hAnsi="Times New Roman" w:cs="Times New Roman"/>
          <w:color w:val="0D0D0D" w:themeColor="text1" w:themeTint="F2"/>
          <w:sz w:val="28"/>
          <w:szCs w:val="28"/>
        </w:rPr>
        <w:t>зміст</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кредитної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діяльності</w:t>
      </w:r>
      <w:proofErr w:type="spellEnd"/>
      <w:r w:rsidRPr="00C90314">
        <w:rPr>
          <w:rFonts w:ascii="Times New Roman" w:hAnsi="Times New Roman" w:cs="Times New Roman"/>
          <w:color w:val="0D0D0D" w:themeColor="text1" w:themeTint="F2"/>
          <w:sz w:val="28"/>
          <w:szCs w:val="28"/>
        </w:rPr>
        <w:t xml:space="preserve"> банку в </w:t>
      </w:r>
      <w:proofErr w:type="spellStart"/>
      <w:r w:rsidRPr="00C90314">
        <w:rPr>
          <w:rFonts w:ascii="Times New Roman" w:hAnsi="Times New Roman" w:cs="Times New Roman"/>
          <w:color w:val="0D0D0D" w:themeColor="text1" w:themeTint="F2"/>
          <w:sz w:val="28"/>
          <w:szCs w:val="28"/>
        </w:rPr>
        <w:t>аспекті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оцінювання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її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ефективності</w:t>
      </w:r>
      <w:proofErr w:type="spellEnd"/>
      <w:r w:rsidRPr="00C90314">
        <w:rPr>
          <w:rFonts w:ascii="Times New Roman" w:hAnsi="Times New Roman" w:cs="Times New Roman"/>
          <w:color w:val="0D0D0D" w:themeColor="text1" w:themeTint="F2"/>
          <w:sz w:val="28"/>
          <w:szCs w:val="28"/>
        </w:rPr>
        <w:t xml:space="preserve"> [Текст] / В.І. Волохов // </w:t>
      </w:r>
      <w:proofErr w:type="spellStart"/>
      <w:r w:rsidRPr="00C90314">
        <w:rPr>
          <w:rFonts w:ascii="Times New Roman" w:hAnsi="Times New Roman" w:cs="Times New Roman"/>
          <w:color w:val="0D0D0D" w:themeColor="text1" w:themeTint="F2"/>
          <w:sz w:val="28"/>
          <w:szCs w:val="28"/>
        </w:rPr>
        <w:t>Фінанси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xml:space="preserve">. – 2008. – №8. – С. 109–117. </w:t>
      </w:r>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rPr>
      </w:pPr>
      <w:bookmarkStart w:id="22" w:name="_Ref93076681"/>
      <w:proofErr w:type="spellStart"/>
      <w:r w:rsidRPr="00C90314">
        <w:rPr>
          <w:rFonts w:ascii="Times New Roman" w:hAnsi="Times New Roman" w:cs="Times New Roman"/>
          <w:color w:val="0D0D0D" w:themeColor="text1" w:themeTint="F2"/>
          <w:sz w:val="28"/>
          <w:szCs w:val="28"/>
        </w:rPr>
        <w:t>Галасюк</w:t>
      </w:r>
      <w:proofErr w:type="spellEnd"/>
      <w:r w:rsidRPr="00C90314">
        <w:rPr>
          <w:rFonts w:ascii="Times New Roman" w:hAnsi="Times New Roman" w:cs="Times New Roman"/>
          <w:color w:val="0D0D0D" w:themeColor="text1" w:themeTint="F2"/>
          <w:sz w:val="28"/>
          <w:szCs w:val="28"/>
        </w:rPr>
        <w:t xml:space="preserve"> В. В. Методика </w:t>
      </w:r>
      <w:proofErr w:type="spellStart"/>
      <w:r w:rsidRPr="00C90314">
        <w:rPr>
          <w:rFonts w:ascii="Times New Roman" w:hAnsi="Times New Roman" w:cs="Times New Roman"/>
          <w:color w:val="0D0D0D" w:themeColor="text1" w:themeTint="F2"/>
          <w:sz w:val="28"/>
          <w:szCs w:val="28"/>
        </w:rPr>
        <w:t>оцінки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кредитоспроможності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позичальників</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Вісник</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Національного</w:t>
      </w:r>
      <w:proofErr w:type="spellEnd"/>
      <w:r w:rsidRPr="00C90314">
        <w:rPr>
          <w:rFonts w:ascii="Times New Roman" w:hAnsi="Times New Roman" w:cs="Times New Roman"/>
          <w:i/>
          <w:color w:val="0D0D0D" w:themeColor="text1" w:themeTint="F2"/>
          <w:sz w:val="28"/>
          <w:szCs w:val="28"/>
        </w:rPr>
        <w:t xml:space="preserve"> банку </w:t>
      </w:r>
      <w:proofErr w:type="spellStart"/>
      <w:r w:rsidRPr="00C90314">
        <w:rPr>
          <w:rFonts w:ascii="Times New Roman" w:hAnsi="Times New Roman" w:cs="Times New Roman"/>
          <w:i/>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2002. №2, 7. С. 39-45.</w:t>
      </w:r>
      <w:bookmarkEnd w:id="22"/>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rPr>
      </w:pPr>
      <w:bookmarkStart w:id="23" w:name="_Ref45812118"/>
      <w:bookmarkStart w:id="24" w:name="_Ref93078919"/>
      <w:proofErr w:type="spellStart"/>
      <w:r w:rsidRPr="00C90314">
        <w:rPr>
          <w:rFonts w:ascii="Times New Roman" w:hAnsi="Times New Roman" w:cs="Times New Roman"/>
          <w:color w:val="0D0D0D" w:themeColor="text1" w:themeTint="F2"/>
          <w:sz w:val="28"/>
          <w:szCs w:val="28"/>
        </w:rPr>
        <w:lastRenderedPageBreak/>
        <w:t>Галасюк</w:t>
      </w:r>
      <w:proofErr w:type="spellEnd"/>
      <w:r w:rsidRPr="00C90314">
        <w:rPr>
          <w:rFonts w:ascii="Times New Roman" w:hAnsi="Times New Roman" w:cs="Times New Roman"/>
          <w:color w:val="0D0D0D" w:themeColor="text1" w:themeTint="F2"/>
          <w:sz w:val="28"/>
          <w:szCs w:val="28"/>
        </w:rPr>
        <w:t xml:space="preserve"> В. В. </w:t>
      </w:r>
      <w:proofErr w:type="spellStart"/>
      <w:r w:rsidRPr="00C90314">
        <w:rPr>
          <w:rFonts w:ascii="Times New Roman" w:hAnsi="Times New Roman" w:cs="Times New Roman"/>
          <w:color w:val="0D0D0D" w:themeColor="text1" w:themeTint="F2"/>
          <w:sz w:val="28"/>
          <w:szCs w:val="28"/>
        </w:rPr>
        <w:t>Проблеми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оцінки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кредитоспроможності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позичальників</w:t>
      </w:r>
      <w:proofErr w:type="spellEnd"/>
      <w:r w:rsidRPr="00C90314">
        <w:rPr>
          <w:rFonts w:ascii="Times New Roman" w:hAnsi="Times New Roman" w:cs="Times New Roman"/>
          <w:color w:val="0D0D0D" w:themeColor="text1" w:themeTint="F2"/>
          <w:sz w:val="28"/>
          <w:szCs w:val="28"/>
        </w:rPr>
        <w:t xml:space="preserve"> [Текст] / </w:t>
      </w:r>
      <w:proofErr w:type="spellStart"/>
      <w:r w:rsidRPr="00C90314">
        <w:rPr>
          <w:rFonts w:ascii="Times New Roman" w:hAnsi="Times New Roman" w:cs="Times New Roman"/>
          <w:color w:val="0D0D0D" w:themeColor="text1" w:themeTint="F2"/>
          <w:sz w:val="28"/>
          <w:szCs w:val="28"/>
        </w:rPr>
        <w:t>Галасюк</w:t>
      </w:r>
      <w:proofErr w:type="spellEnd"/>
      <w:r w:rsidRPr="00C90314">
        <w:rPr>
          <w:rFonts w:ascii="Times New Roman" w:hAnsi="Times New Roman" w:cs="Times New Roman"/>
          <w:color w:val="0D0D0D" w:themeColor="text1" w:themeTint="F2"/>
          <w:sz w:val="28"/>
          <w:szCs w:val="28"/>
        </w:rPr>
        <w:t xml:space="preserve"> В. В., </w:t>
      </w:r>
      <w:proofErr w:type="spellStart"/>
      <w:r w:rsidRPr="00C90314">
        <w:rPr>
          <w:rFonts w:ascii="Times New Roman" w:hAnsi="Times New Roman" w:cs="Times New Roman"/>
          <w:color w:val="0D0D0D" w:themeColor="text1" w:themeTint="F2"/>
          <w:sz w:val="28"/>
          <w:szCs w:val="28"/>
        </w:rPr>
        <w:t>Галасюк</w:t>
      </w:r>
      <w:proofErr w:type="spellEnd"/>
      <w:r w:rsidRPr="00C90314">
        <w:rPr>
          <w:rFonts w:ascii="Times New Roman" w:hAnsi="Times New Roman" w:cs="Times New Roman"/>
          <w:color w:val="0D0D0D" w:themeColor="text1" w:themeTint="F2"/>
          <w:sz w:val="28"/>
          <w:szCs w:val="28"/>
        </w:rPr>
        <w:t xml:space="preserve"> В. В. // </w:t>
      </w:r>
      <w:proofErr w:type="spellStart"/>
      <w:r w:rsidRPr="00C90314">
        <w:rPr>
          <w:rFonts w:ascii="Times New Roman" w:hAnsi="Times New Roman" w:cs="Times New Roman"/>
          <w:color w:val="0D0D0D" w:themeColor="text1" w:themeTint="F2"/>
          <w:sz w:val="28"/>
          <w:szCs w:val="28"/>
        </w:rPr>
        <w:t>Вісник</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Національного</w:t>
      </w:r>
      <w:proofErr w:type="spellEnd"/>
      <w:r w:rsidRPr="00C90314">
        <w:rPr>
          <w:rFonts w:ascii="Times New Roman" w:hAnsi="Times New Roman" w:cs="Times New Roman"/>
          <w:color w:val="0D0D0D" w:themeColor="text1" w:themeTint="F2"/>
          <w:sz w:val="28"/>
          <w:szCs w:val="28"/>
        </w:rPr>
        <w:t xml:space="preserve"> банку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 2001. – №9. – С. 54-57</w:t>
      </w:r>
      <w:bookmarkEnd w:id="23"/>
      <w:r w:rsidRPr="00C90314">
        <w:rPr>
          <w:rFonts w:ascii="Times New Roman" w:hAnsi="Times New Roman" w:cs="Times New Roman"/>
          <w:color w:val="0D0D0D" w:themeColor="text1" w:themeTint="F2"/>
          <w:sz w:val="28"/>
          <w:szCs w:val="28"/>
        </w:rPr>
        <w:t>.</w:t>
      </w:r>
      <w:bookmarkEnd w:id="24"/>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Галіцейська</w:t>
      </w:r>
      <w:proofErr w:type="spellEnd"/>
      <w:r w:rsidRPr="00C90314">
        <w:rPr>
          <w:rFonts w:ascii="Times New Roman" w:hAnsi="Times New Roman" w:cs="Times New Roman"/>
          <w:color w:val="0D0D0D" w:themeColor="text1" w:themeTint="F2"/>
          <w:sz w:val="28"/>
          <w:szCs w:val="28"/>
        </w:rPr>
        <w:t xml:space="preserve"> Ю. М. </w:t>
      </w:r>
      <w:proofErr w:type="spellStart"/>
      <w:r w:rsidRPr="00C90314">
        <w:rPr>
          <w:rStyle w:val="s1"/>
          <w:rFonts w:ascii="Times New Roman" w:hAnsi="Times New Roman" w:cs="Times New Roman"/>
          <w:bCs/>
          <w:color w:val="0D0D0D" w:themeColor="text1" w:themeTint="F2"/>
          <w:sz w:val="28"/>
          <w:szCs w:val="28"/>
        </w:rPr>
        <w:t>Проблеми</w:t>
      </w:r>
      <w:proofErr w:type="spellEnd"/>
      <w:r w:rsidRPr="00C90314">
        <w:rPr>
          <w:rStyle w:val="s1"/>
          <w:rFonts w:ascii="Times New Roman" w:hAnsi="Times New Roman" w:cs="Times New Roman"/>
          <w:bCs/>
          <w:color w:val="0D0D0D" w:themeColor="text1" w:themeTint="F2"/>
          <w:sz w:val="28"/>
          <w:szCs w:val="28"/>
        </w:rPr>
        <w:t xml:space="preserve"> </w:t>
      </w:r>
      <w:proofErr w:type="spellStart"/>
      <w:r w:rsidRPr="00C90314">
        <w:rPr>
          <w:rStyle w:val="s1"/>
          <w:rFonts w:ascii="Times New Roman" w:hAnsi="Times New Roman" w:cs="Times New Roman"/>
          <w:bCs/>
          <w:color w:val="0D0D0D" w:themeColor="text1" w:themeTint="F2"/>
          <w:sz w:val="28"/>
          <w:szCs w:val="28"/>
        </w:rPr>
        <w:t>банківського</w:t>
      </w:r>
      <w:proofErr w:type="spellEnd"/>
      <w:r w:rsidRPr="00C90314">
        <w:rPr>
          <w:rStyle w:val="s1"/>
          <w:rFonts w:ascii="Times New Roman" w:hAnsi="Times New Roman" w:cs="Times New Roman"/>
          <w:bCs/>
          <w:color w:val="0D0D0D" w:themeColor="text1" w:themeTint="F2"/>
          <w:sz w:val="28"/>
          <w:szCs w:val="28"/>
        </w:rPr>
        <w:t xml:space="preserve"> </w:t>
      </w:r>
      <w:proofErr w:type="spellStart"/>
      <w:r w:rsidRPr="00C90314">
        <w:rPr>
          <w:rStyle w:val="s1"/>
          <w:rFonts w:ascii="Times New Roman" w:hAnsi="Times New Roman" w:cs="Times New Roman"/>
          <w:bCs/>
          <w:color w:val="0D0D0D" w:themeColor="text1" w:themeTint="F2"/>
          <w:sz w:val="28"/>
          <w:szCs w:val="28"/>
        </w:rPr>
        <w:t>кредитування</w:t>
      </w:r>
      <w:proofErr w:type="spellEnd"/>
      <w:r w:rsidRPr="00C90314">
        <w:rPr>
          <w:rStyle w:val="s1"/>
          <w:rFonts w:ascii="Times New Roman" w:hAnsi="Times New Roman" w:cs="Times New Roman"/>
          <w:bCs/>
          <w:color w:val="0D0D0D" w:themeColor="text1" w:themeTint="F2"/>
          <w:sz w:val="28"/>
          <w:szCs w:val="28"/>
        </w:rPr>
        <w:t xml:space="preserve"> малого і </w:t>
      </w:r>
      <w:proofErr w:type="spellStart"/>
      <w:r w:rsidRPr="00C90314">
        <w:rPr>
          <w:rStyle w:val="s1"/>
          <w:rFonts w:ascii="Times New Roman" w:hAnsi="Times New Roman" w:cs="Times New Roman"/>
          <w:bCs/>
          <w:color w:val="0D0D0D" w:themeColor="text1" w:themeTint="F2"/>
          <w:sz w:val="28"/>
          <w:szCs w:val="28"/>
        </w:rPr>
        <w:t>середнього</w:t>
      </w:r>
      <w:proofErr w:type="spellEnd"/>
      <w:r w:rsidRPr="00C90314">
        <w:rPr>
          <w:rStyle w:val="s1"/>
          <w:rFonts w:ascii="Times New Roman" w:hAnsi="Times New Roman" w:cs="Times New Roman"/>
          <w:bCs/>
          <w:color w:val="0D0D0D" w:themeColor="text1" w:themeTint="F2"/>
          <w:sz w:val="28"/>
          <w:szCs w:val="28"/>
        </w:rPr>
        <w:t xml:space="preserve"> </w:t>
      </w:r>
      <w:proofErr w:type="spellStart"/>
      <w:r w:rsidRPr="00C90314">
        <w:rPr>
          <w:rStyle w:val="s1"/>
          <w:rFonts w:ascii="Times New Roman" w:hAnsi="Times New Roman" w:cs="Times New Roman"/>
          <w:bCs/>
          <w:color w:val="0D0D0D" w:themeColor="text1" w:themeTint="F2"/>
          <w:sz w:val="28"/>
          <w:szCs w:val="28"/>
        </w:rPr>
        <w:t>підприємництва</w:t>
      </w:r>
      <w:proofErr w:type="spellEnd"/>
      <w:r w:rsidRPr="00C90314">
        <w:rPr>
          <w:rStyle w:val="s1"/>
          <w:rFonts w:ascii="Times New Roman" w:hAnsi="Times New Roman" w:cs="Times New Roman"/>
          <w:bCs/>
          <w:color w:val="0D0D0D" w:themeColor="text1" w:themeTint="F2"/>
          <w:sz w:val="28"/>
          <w:szCs w:val="28"/>
        </w:rPr>
        <w:t xml:space="preserve"> [Текст] / Ю. М. </w:t>
      </w:r>
      <w:proofErr w:type="spellStart"/>
      <w:r w:rsidRPr="00C90314">
        <w:rPr>
          <w:rStyle w:val="s1"/>
          <w:rFonts w:ascii="Times New Roman" w:hAnsi="Times New Roman" w:cs="Times New Roman"/>
          <w:bCs/>
          <w:color w:val="0D0D0D" w:themeColor="text1" w:themeTint="F2"/>
          <w:sz w:val="28"/>
          <w:szCs w:val="28"/>
        </w:rPr>
        <w:t>Галіцейська</w:t>
      </w:r>
      <w:proofErr w:type="spellEnd"/>
      <w:r w:rsidRPr="00C90314">
        <w:rPr>
          <w:rStyle w:val="s1"/>
          <w:rFonts w:ascii="Times New Roman" w:hAnsi="Times New Roman" w:cs="Times New Roman"/>
          <w:bCs/>
          <w:color w:val="0D0D0D" w:themeColor="text1" w:themeTint="F2"/>
          <w:sz w:val="28"/>
          <w:szCs w:val="28"/>
        </w:rPr>
        <w:t xml:space="preserve"> // </w:t>
      </w:r>
      <w:proofErr w:type="spellStart"/>
      <w:r w:rsidRPr="00C90314">
        <w:rPr>
          <w:rFonts w:ascii="Times New Roman" w:hAnsi="Times New Roman" w:cs="Times New Roman"/>
          <w:color w:val="0D0D0D" w:themeColor="text1" w:themeTint="F2"/>
          <w:sz w:val="28"/>
          <w:szCs w:val="28"/>
        </w:rPr>
        <w:t>Молодий</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вчений</w:t>
      </w:r>
      <w:proofErr w:type="spellEnd"/>
      <w:r w:rsidRPr="00C90314">
        <w:rPr>
          <w:rFonts w:ascii="Times New Roman" w:hAnsi="Times New Roman" w:cs="Times New Roman"/>
          <w:color w:val="0D0D0D" w:themeColor="text1" w:themeTint="F2"/>
          <w:sz w:val="28"/>
          <w:szCs w:val="28"/>
        </w:rPr>
        <w:t>, 2016. - № 12.1 (40). – С. 689-693.</w:t>
      </w:r>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Галіцейська</w:t>
      </w:r>
      <w:proofErr w:type="spellEnd"/>
      <w:r w:rsidRPr="00C90314">
        <w:rPr>
          <w:rFonts w:ascii="Times New Roman" w:hAnsi="Times New Roman" w:cs="Times New Roman"/>
          <w:color w:val="0D0D0D" w:themeColor="text1" w:themeTint="F2"/>
          <w:sz w:val="28"/>
          <w:szCs w:val="28"/>
        </w:rPr>
        <w:t xml:space="preserve"> Ю. М., </w:t>
      </w:r>
      <w:proofErr w:type="spellStart"/>
      <w:r w:rsidRPr="00C90314">
        <w:rPr>
          <w:rFonts w:ascii="Times New Roman" w:hAnsi="Times New Roman" w:cs="Times New Roman"/>
          <w:color w:val="0D0D0D" w:themeColor="text1" w:themeTint="F2"/>
          <w:sz w:val="28"/>
          <w:szCs w:val="28"/>
        </w:rPr>
        <w:t>Балянт</w:t>
      </w:r>
      <w:proofErr w:type="spellEnd"/>
      <w:r w:rsidRPr="00C90314">
        <w:rPr>
          <w:rFonts w:ascii="Times New Roman" w:hAnsi="Times New Roman" w:cs="Times New Roman"/>
          <w:color w:val="0D0D0D" w:themeColor="text1" w:themeTint="F2"/>
          <w:sz w:val="28"/>
          <w:szCs w:val="28"/>
        </w:rPr>
        <w:t xml:space="preserve"> Г. Р. </w:t>
      </w:r>
      <w:proofErr w:type="spellStart"/>
      <w:r w:rsidRPr="00C90314">
        <w:rPr>
          <w:rStyle w:val="s1"/>
          <w:rFonts w:ascii="Times New Roman" w:hAnsi="Times New Roman" w:cs="Times New Roman"/>
          <w:bCs/>
          <w:color w:val="0D0D0D" w:themeColor="text1" w:themeTint="F2"/>
          <w:sz w:val="28"/>
          <w:szCs w:val="28"/>
        </w:rPr>
        <w:t>Теоретичні</w:t>
      </w:r>
      <w:proofErr w:type="spellEnd"/>
      <w:r w:rsidRPr="00C90314">
        <w:rPr>
          <w:rStyle w:val="s1"/>
          <w:rFonts w:ascii="Times New Roman" w:hAnsi="Times New Roman" w:cs="Times New Roman"/>
          <w:bCs/>
          <w:color w:val="0D0D0D" w:themeColor="text1" w:themeTint="F2"/>
          <w:sz w:val="28"/>
          <w:szCs w:val="28"/>
        </w:rPr>
        <w:t xml:space="preserve"> та </w:t>
      </w:r>
      <w:proofErr w:type="spellStart"/>
      <w:r w:rsidRPr="00C90314">
        <w:rPr>
          <w:rStyle w:val="s1"/>
          <w:rFonts w:ascii="Times New Roman" w:hAnsi="Times New Roman" w:cs="Times New Roman"/>
          <w:bCs/>
          <w:color w:val="0D0D0D" w:themeColor="text1" w:themeTint="F2"/>
          <w:sz w:val="28"/>
          <w:szCs w:val="28"/>
        </w:rPr>
        <w:t>практичні</w:t>
      </w:r>
      <w:proofErr w:type="spellEnd"/>
      <w:r w:rsidRPr="00C90314">
        <w:rPr>
          <w:rStyle w:val="s1"/>
          <w:rFonts w:ascii="Times New Roman" w:hAnsi="Times New Roman" w:cs="Times New Roman"/>
          <w:bCs/>
          <w:color w:val="0D0D0D" w:themeColor="text1" w:themeTint="F2"/>
          <w:sz w:val="28"/>
          <w:szCs w:val="28"/>
        </w:rPr>
        <w:t xml:space="preserve"> </w:t>
      </w:r>
      <w:proofErr w:type="spellStart"/>
      <w:r w:rsidRPr="00C90314">
        <w:rPr>
          <w:rStyle w:val="s1"/>
          <w:rFonts w:ascii="Times New Roman" w:hAnsi="Times New Roman" w:cs="Times New Roman"/>
          <w:bCs/>
          <w:color w:val="0D0D0D" w:themeColor="text1" w:themeTint="F2"/>
          <w:sz w:val="28"/>
          <w:szCs w:val="28"/>
        </w:rPr>
        <w:t>аспекти</w:t>
      </w:r>
      <w:proofErr w:type="spellEnd"/>
      <w:r w:rsidRPr="00C90314">
        <w:rPr>
          <w:rStyle w:val="s1"/>
          <w:rFonts w:ascii="Times New Roman" w:hAnsi="Times New Roman" w:cs="Times New Roman"/>
          <w:bCs/>
          <w:color w:val="0D0D0D" w:themeColor="text1" w:themeTint="F2"/>
          <w:sz w:val="28"/>
          <w:szCs w:val="28"/>
        </w:rPr>
        <w:t xml:space="preserve"> </w:t>
      </w:r>
      <w:proofErr w:type="spellStart"/>
      <w:r w:rsidRPr="00C90314">
        <w:rPr>
          <w:rStyle w:val="s1"/>
          <w:rFonts w:ascii="Times New Roman" w:hAnsi="Times New Roman" w:cs="Times New Roman"/>
          <w:bCs/>
          <w:color w:val="0D0D0D" w:themeColor="text1" w:themeTint="F2"/>
          <w:sz w:val="28"/>
          <w:szCs w:val="28"/>
        </w:rPr>
        <w:t>розробки</w:t>
      </w:r>
      <w:proofErr w:type="spellEnd"/>
      <w:r w:rsidRPr="00C90314">
        <w:rPr>
          <w:rStyle w:val="s1"/>
          <w:rFonts w:ascii="Times New Roman" w:hAnsi="Times New Roman" w:cs="Times New Roman"/>
          <w:bCs/>
          <w:color w:val="0D0D0D" w:themeColor="text1" w:themeTint="F2"/>
          <w:sz w:val="28"/>
          <w:szCs w:val="28"/>
        </w:rPr>
        <w:t xml:space="preserve"> та </w:t>
      </w:r>
      <w:proofErr w:type="spellStart"/>
      <w:r w:rsidRPr="00C90314">
        <w:rPr>
          <w:rStyle w:val="s1"/>
          <w:rFonts w:ascii="Times New Roman" w:hAnsi="Times New Roman" w:cs="Times New Roman"/>
          <w:bCs/>
          <w:color w:val="0D0D0D" w:themeColor="text1" w:themeTint="F2"/>
          <w:sz w:val="28"/>
          <w:szCs w:val="28"/>
        </w:rPr>
        <w:t>реалізації</w:t>
      </w:r>
      <w:proofErr w:type="spellEnd"/>
      <w:r w:rsidRPr="00C90314">
        <w:rPr>
          <w:rStyle w:val="s1"/>
          <w:rFonts w:ascii="Times New Roman" w:hAnsi="Times New Roman" w:cs="Times New Roman"/>
          <w:bCs/>
          <w:color w:val="0D0D0D" w:themeColor="text1" w:themeTint="F2"/>
          <w:sz w:val="28"/>
          <w:szCs w:val="28"/>
        </w:rPr>
        <w:t xml:space="preserve"> </w:t>
      </w:r>
      <w:proofErr w:type="spellStart"/>
      <w:r w:rsidRPr="00C90314">
        <w:rPr>
          <w:rStyle w:val="s1"/>
          <w:rFonts w:ascii="Times New Roman" w:hAnsi="Times New Roman" w:cs="Times New Roman"/>
          <w:bCs/>
          <w:color w:val="0D0D0D" w:themeColor="text1" w:themeTint="F2"/>
          <w:sz w:val="28"/>
          <w:szCs w:val="28"/>
        </w:rPr>
        <w:t>кредитної</w:t>
      </w:r>
      <w:proofErr w:type="spellEnd"/>
      <w:r w:rsidRPr="00C90314">
        <w:rPr>
          <w:rStyle w:val="s1"/>
          <w:rFonts w:ascii="Times New Roman" w:hAnsi="Times New Roman" w:cs="Times New Roman"/>
          <w:bCs/>
          <w:color w:val="0D0D0D" w:themeColor="text1" w:themeTint="F2"/>
          <w:sz w:val="28"/>
          <w:szCs w:val="28"/>
        </w:rPr>
        <w:t xml:space="preserve"> </w:t>
      </w:r>
      <w:proofErr w:type="spellStart"/>
      <w:r w:rsidRPr="00C90314">
        <w:rPr>
          <w:rStyle w:val="s1"/>
          <w:rFonts w:ascii="Times New Roman" w:hAnsi="Times New Roman" w:cs="Times New Roman"/>
          <w:bCs/>
          <w:color w:val="0D0D0D" w:themeColor="text1" w:themeTint="F2"/>
          <w:sz w:val="28"/>
          <w:szCs w:val="28"/>
        </w:rPr>
        <w:t>політики</w:t>
      </w:r>
      <w:proofErr w:type="spellEnd"/>
      <w:r w:rsidRPr="00C90314">
        <w:rPr>
          <w:rStyle w:val="s1"/>
          <w:rFonts w:ascii="Times New Roman" w:hAnsi="Times New Roman" w:cs="Times New Roman"/>
          <w:bCs/>
          <w:color w:val="0D0D0D" w:themeColor="text1" w:themeTint="F2"/>
          <w:sz w:val="28"/>
          <w:szCs w:val="28"/>
        </w:rPr>
        <w:t xml:space="preserve"> </w:t>
      </w:r>
      <w:proofErr w:type="spellStart"/>
      <w:r w:rsidRPr="00C90314">
        <w:rPr>
          <w:rStyle w:val="s1"/>
          <w:rFonts w:ascii="Times New Roman" w:hAnsi="Times New Roman" w:cs="Times New Roman"/>
          <w:bCs/>
          <w:color w:val="0D0D0D" w:themeColor="text1" w:themeTint="F2"/>
          <w:sz w:val="28"/>
          <w:szCs w:val="28"/>
        </w:rPr>
        <w:t>банків</w:t>
      </w:r>
      <w:proofErr w:type="spellEnd"/>
      <w:r w:rsidRPr="00C90314">
        <w:rPr>
          <w:rStyle w:val="s1"/>
          <w:rFonts w:ascii="Times New Roman" w:hAnsi="Times New Roman" w:cs="Times New Roman"/>
          <w:bCs/>
          <w:color w:val="0D0D0D" w:themeColor="text1" w:themeTint="F2"/>
          <w:sz w:val="28"/>
          <w:szCs w:val="28"/>
        </w:rPr>
        <w:t>.</w:t>
      </w:r>
      <w:r w:rsidRPr="00C90314">
        <w:rPr>
          <w:rStyle w:val="s1"/>
          <w:rFonts w:ascii="Times New Roman" w:hAnsi="Times New Roman" w:cs="Times New Roman"/>
          <w:bCs/>
          <w:color w:val="0D0D0D" w:themeColor="text1" w:themeTint="F2"/>
          <w:sz w:val="28"/>
          <w:szCs w:val="28"/>
          <w:lang w:val="uk-UA"/>
        </w:rPr>
        <w:t xml:space="preserve"> </w:t>
      </w:r>
      <w:proofErr w:type="spellStart"/>
      <w:r w:rsidRPr="00C90314">
        <w:rPr>
          <w:rFonts w:ascii="Times New Roman" w:hAnsi="Times New Roman" w:cs="Times New Roman"/>
          <w:i/>
          <w:color w:val="0D0D0D" w:themeColor="text1" w:themeTint="F2"/>
          <w:sz w:val="28"/>
          <w:szCs w:val="28"/>
        </w:rPr>
        <w:t>Економіка</w:t>
      </w:r>
      <w:proofErr w:type="spellEnd"/>
      <w:r w:rsidRPr="00C90314">
        <w:rPr>
          <w:rFonts w:ascii="Times New Roman" w:hAnsi="Times New Roman" w:cs="Times New Roman"/>
          <w:i/>
          <w:color w:val="0D0D0D" w:themeColor="text1" w:themeTint="F2"/>
          <w:sz w:val="28"/>
          <w:szCs w:val="28"/>
        </w:rPr>
        <w:t xml:space="preserve"> та </w:t>
      </w:r>
      <w:proofErr w:type="spellStart"/>
      <w:r w:rsidRPr="00C90314">
        <w:rPr>
          <w:rFonts w:ascii="Times New Roman" w:hAnsi="Times New Roman" w:cs="Times New Roman"/>
          <w:i/>
          <w:color w:val="0D0D0D" w:themeColor="text1" w:themeTint="F2"/>
          <w:sz w:val="28"/>
          <w:szCs w:val="28"/>
        </w:rPr>
        <w:t>суспільство</w:t>
      </w:r>
      <w:proofErr w:type="spellEnd"/>
      <w:r w:rsidRPr="00C90314">
        <w:rPr>
          <w:rFonts w:ascii="Times New Roman" w:hAnsi="Times New Roman" w:cs="Times New Roman"/>
          <w:color w:val="0D0D0D" w:themeColor="text1" w:themeTint="F2"/>
          <w:sz w:val="28"/>
          <w:szCs w:val="28"/>
        </w:rPr>
        <w:t xml:space="preserve">, 2017. № 11. </w:t>
      </w:r>
      <w:r w:rsidRPr="00C90314">
        <w:rPr>
          <w:rFonts w:ascii="Times New Roman" w:hAnsi="Times New Roman" w:cs="Times New Roman"/>
          <w:color w:val="0D0D0D" w:themeColor="text1" w:themeTint="F2"/>
          <w:sz w:val="28"/>
          <w:szCs w:val="28"/>
          <w:lang w:val="en-US"/>
        </w:rPr>
        <w:t>URL</w:t>
      </w:r>
      <w:r w:rsidRPr="00C90314">
        <w:rPr>
          <w:rFonts w:ascii="Times New Roman" w:hAnsi="Times New Roman" w:cs="Times New Roman"/>
          <w:color w:val="0D0D0D" w:themeColor="text1" w:themeTint="F2"/>
          <w:sz w:val="28"/>
          <w:szCs w:val="28"/>
        </w:rPr>
        <w:t xml:space="preserve"> : </w:t>
      </w:r>
      <w:hyperlink r:id="rId44" w:history="1">
        <w:r w:rsidRPr="00C90314">
          <w:rPr>
            <w:rStyle w:val="af0"/>
            <w:rFonts w:ascii="Times New Roman" w:hAnsi="Times New Roman" w:cs="Times New Roman"/>
            <w:color w:val="0D0D0D" w:themeColor="text1" w:themeTint="F2"/>
            <w:sz w:val="28"/>
            <w:szCs w:val="28"/>
            <w:u w:val="none"/>
          </w:rPr>
          <w:t>http://www.economyandsociety.in.ua</w:t>
        </w:r>
      </w:hyperlink>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rPr>
      </w:pPr>
      <w:bookmarkStart w:id="25" w:name="_Ref93107533"/>
      <w:proofErr w:type="spellStart"/>
      <w:r w:rsidRPr="00C90314">
        <w:rPr>
          <w:rFonts w:ascii="Times New Roman" w:hAnsi="Times New Roman" w:cs="Times New Roman"/>
          <w:color w:val="0D0D0D" w:themeColor="text1" w:themeTint="F2"/>
          <w:sz w:val="28"/>
          <w:szCs w:val="28"/>
        </w:rPr>
        <w:t>Галіцин</w:t>
      </w:r>
      <w:proofErr w:type="spellEnd"/>
      <w:r w:rsidRPr="00C90314">
        <w:rPr>
          <w:rFonts w:ascii="Times New Roman" w:hAnsi="Times New Roman" w:cs="Times New Roman"/>
          <w:color w:val="0D0D0D" w:themeColor="text1" w:themeTint="F2"/>
          <w:sz w:val="28"/>
          <w:szCs w:val="28"/>
        </w:rPr>
        <w:t xml:space="preserve"> В. К., </w:t>
      </w:r>
      <w:proofErr w:type="spellStart"/>
      <w:r w:rsidRPr="00C90314">
        <w:rPr>
          <w:rFonts w:ascii="Times New Roman" w:hAnsi="Times New Roman" w:cs="Times New Roman"/>
          <w:color w:val="0D0D0D" w:themeColor="text1" w:themeTint="F2"/>
          <w:sz w:val="28"/>
          <w:szCs w:val="28"/>
        </w:rPr>
        <w:t>Бушуєва</w:t>
      </w:r>
      <w:proofErr w:type="spellEnd"/>
      <w:r w:rsidRPr="00C90314">
        <w:rPr>
          <w:rFonts w:ascii="Times New Roman" w:hAnsi="Times New Roman" w:cs="Times New Roman"/>
          <w:color w:val="0D0D0D" w:themeColor="text1" w:themeTint="F2"/>
          <w:sz w:val="28"/>
          <w:szCs w:val="28"/>
        </w:rPr>
        <w:t xml:space="preserve"> І. В. Система </w:t>
      </w:r>
      <w:proofErr w:type="spellStart"/>
      <w:r w:rsidRPr="00C90314">
        <w:rPr>
          <w:rFonts w:ascii="Times New Roman" w:hAnsi="Times New Roman" w:cs="Times New Roman"/>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ризиками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комерційного</w:t>
      </w:r>
      <w:proofErr w:type="spellEnd"/>
      <w:r w:rsidRPr="00C90314">
        <w:rPr>
          <w:rFonts w:ascii="Times New Roman" w:hAnsi="Times New Roman" w:cs="Times New Roman"/>
          <w:color w:val="0D0D0D" w:themeColor="text1" w:themeTint="F2"/>
          <w:sz w:val="28"/>
          <w:szCs w:val="28"/>
        </w:rPr>
        <w:t xml:space="preserve"> банку : </w:t>
      </w:r>
      <w:proofErr w:type="spellStart"/>
      <w:r w:rsidRPr="00C90314">
        <w:rPr>
          <w:rFonts w:ascii="Times New Roman" w:hAnsi="Times New Roman" w:cs="Times New Roman"/>
          <w:color w:val="0D0D0D" w:themeColor="text1" w:themeTint="F2"/>
          <w:sz w:val="28"/>
          <w:szCs w:val="28"/>
        </w:rPr>
        <w:t>монографія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Київ</w:t>
      </w:r>
      <w:proofErr w:type="spellEnd"/>
      <w:r w:rsidRPr="00C90314">
        <w:rPr>
          <w:rFonts w:ascii="Times New Roman" w:hAnsi="Times New Roman" w:cs="Times New Roman"/>
          <w:color w:val="0D0D0D" w:themeColor="text1" w:themeTint="F2"/>
          <w:sz w:val="28"/>
          <w:szCs w:val="28"/>
        </w:rPr>
        <w:t xml:space="preserve"> : </w:t>
      </w:r>
      <w:proofErr w:type="spellStart"/>
      <w:r w:rsidRPr="00C90314">
        <w:rPr>
          <w:rFonts w:ascii="Times New Roman" w:hAnsi="Times New Roman" w:cs="Times New Roman"/>
          <w:color w:val="0D0D0D" w:themeColor="text1" w:themeTint="F2"/>
          <w:sz w:val="28"/>
          <w:szCs w:val="28"/>
        </w:rPr>
        <w:t>Науковий</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світ</w:t>
      </w:r>
      <w:proofErr w:type="spellEnd"/>
      <w:r w:rsidRPr="00C90314">
        <w:rPr>
          <w:rFonts w:ascii="Times New Roman" w:hAnsi="Times New Roman" w:cs="Times New Roman"/>
          <w:color w:val="0D0D0D" w:themeColor="text1" w:themeTint="F2"/>
          <w:sz w:val="28"/>
          <w:szCs w:val="28"/>
        </w:rPr>
        <w:t>, 2000. 146 с.</w:t>
      </w:r>
      <w:bookmarkEnd w:id="25"/>
      <w:r w:rsidRPr="00C90314">
        <w:rPr>
          <w:rFonts w:ascii="Times New Roman" w:hAnsi="Times New Roman" w:cs="Times New Roman"/>
          <w:color w:val="0D0D0D" w:themeColor="text1" w:themeTint="F2"/>
          <w:sz w:val="28"/>
          <w:szCs w:val="28"/>
        </w:rPr>
        <w:t xml:space="preserve"> </w:t>
      </w:r>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rPr>
      </w:pPr>
      <w:bookmarkStart w:id="26" w:name="_Ref93107666"/>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Гармидаров</w:t>
      </w:r>
      <w:proofErr w:type="spellEnd"/>
      <w:r w:rsidRPr="00C90314">
        <w:rPr>
          <w:rFonts w:ascii="Times New Roman" w:hAnsi="Times New Roman" w:cs="Times New Roman"/>
          <w:color w:val="0D0D0D" w:themeColor="text1" w:themeTint="F2"/>
          <w:sz w:val="28"/>
          <w:szCs w:val="28"/>
        </w:rPr>
        <w:t xml:space="preserve"> П. П. </w:t>
      </w:r>
      <w:proofErr w:type="spellStart"/>
      <w:r w:rsidRPr="00C90314">
        <w:rPr>
          <w:rFonts w:ascii="Times New Roman" w:hAnsi="Times New Roman" w:cs="Times New Roman"/>
          <w:color w:val="0D0D0D" w:themeColor="text1" w:themeTint="F2"/>
          <w:sz w:val="28"/>
          <w:szCs w:val="28"/>
        </w:rPr>
        <w:t>Ризик</w:t>
      </w:r>
      <w:proofErr w:type="spellEnd"/>
      <w:r w:rsidRPr="00C90314">
        <w:rPr>
          <w:rFonts w:ascii="Times New Roman" w:hAnsi="Times New Roman" w:cs="Times New Roman"/>
          <w:color w:val="0D0D0D" w:themeColor="text1" w:themeTint="F2"/>
          <w:sz w:val="28"/>
          <w:szCs w:val="28"/>
        </w:rPr>
        <w:t xml:space="preserve">-менеджмент в банку. </w:t>
      </w:r>
      <w:proofErr w:type="spellStart"/>
      <w:r w:rsidRPr="00C90314">
        <w:rPr>
          <w:rFonts w:ascii="Times New Roman" w:hAnsi="Times New Roman" w:cs="Times New Roman"/>
          <w:i/>
          <w:color w:val="0D0D0D" w:themeColor="text1" w:themeTint="F2"/>
          <w:sz w:val="28"/>
          <w:szCs w:val="28"/>
        </w:rPr>
        <w:t>Регіональна</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економіка</w:t>
      </w:r>
      <w:proofErr w:type="spellEnd"/>
      <w:r w:rsidRPr="00C90314">
        <w:rPr>
          <w:rFonts w:ascii="Times New Roman" w:hAnsi="Times New Roman" w:cs="Times New Roman"/>
          <w:color w:val="0D0D0D" w:themeColor="text1" w:themeTint="F2"/>
          <w:sz w:val="28"/>
          <w:szCs w:val="28"/>
        </w:rPr>
        <w:t>. 2003. №4. С. 140-147.</w:t>
      </w:r>
      <w:bookmarkEnd w:id="26"/>
      <w:r w:rsidRPr="00C90314">
        <w:rPr>
          <w:rFonts w:ascii="Times New Roman" w:hAnsi="Times New Roman" w:cs="Times New Roman"/>
          <w:color w:val="0D0D0D" w:themeColor="text1" w:themeTint="F2"/>
          <w:sz w:val="28"/>
          <w:szCs w:val="28"/>
        </w:rPr>
        <w:t xml:space="preserve"> </w:t>
      </w:r>
    </w:p>
    <w:p w:rsidR="0069714A" w:rsidRPr="00C90314" w:rsidRDefault="0069714A" w:rsidP="00CF3E7C">
      <w:pPr>
        <w:pStyle w:val="rezume"/>
        <w:numPr>
          <w:ilvl w:val="0"/>
          <w:numId w:val="38"/>
        </w:numPr>
        <w:shd w:val="clear" w:color="auto" w:fill="FFFFFF"/>
        <w:spacing w:before="0" w:beforeAutospacing="0" w:after="0" w:afterAutospacing="0" w:line="360" w:lineRule="auto"/>
        <w:ind w:left="0" w:right="75" w:firstLine="709"/>
        <w:jc w:val="both"/>
        <w:rPr>
          <w:color w:val="0D0D0D" w:themeColor="text1" w:themeTint="F2"/>
          <w:sz w:val="28"/>
          <w:szCs w:val="28"/>
        </w:rPr>
      </w:pPr>
      <w:r w:rsidRPr="00C90314">
        <w:rPr>
          <w:color w:val="0D0D0D" w:themeColor="text1" w:themeTint="F2"/>
          <w:sz w:val="28"/>
          <w:szCs w:val="28"/>
        </w:rPr>
        <w:t xml:space="preserve">Гірняк В. В., </w:t>
      </w:r>
      <w:proofErr w:type="spellStart"/>
      <w:r w:rsidRPr="00C90314">
        <w:rPr>
          <w:color w:val="0D0D0D" w:themeColor="text1" w:themeTint="F2"/>
          <w:sz w:val="28"/>
          <w:szCs w:val="28"/>
        </w:rPr>
        <w:t>Путьківський</w:t>
      </w:r>
      <w:proofErr w:type="spellEnd"/>
      <w:r w:rsidRPr="00C90314">
        <w:rPr>
          <w:color w:val="0D0D0D" w:themeColor="text1" w:themeTint="F2"/>
          <w:sz w:val="28"/>
          <w:szCs w:val="28"/>
        </w:rPr>
        <w:t xml:space="preserve"> Т. А. Управління ліквідністю банків за умов економічної нестабільності (на прикладі АТ «Ощадбанк»). </w:t>
      </w:r>
      <w:r w:rsidRPr="00C90314">
        <w:rPr>
          <w:i/>
          <w:color w:val="0D0D0D" w:themeColor="text1" w:themeTint="F2"/>
          <w:sz w:val="28"/>
          <w:szCs w:val="28"/>
        </w:rPr>
        <w:t>Глобальні та національні проблеми економіки.</w:t>
      </w:r>
      <w:r w:rsidRPr="00C90314">
        <w:rPr>
          <w:color w:val="0D0D0D" w:themeColor="text1" w:themeTint="F2"/>
          <w:sz w:val="28"/>
          <w:szCs w:val="28"/>
        </w:rPr>
        <w:t xml:space="preserve"> 2018. Випуск 22. С.766-773. URL: http://global-national.in.ua/archive/22-2018/144.pdf (дата звернення: 17.01.2022).</w:t>
      </w:r>
    </w:p>
    <w:p w:rsidR="0069714A" w:rsidRPr="0069714A" w:rsidRDefault="0069714A" w:rsidP="00CF3E7C">
      <w:pPr>
        <w:pStyle w:val="a3"/>
        <w:widowControl w:val="0"/>
        <w:numPr>
          <w:ilvl w:val="0"/>
          <w:numId w:val="38"/>
        </w:numPr>
        <w:autoSpaceDE w:val="0"/>
        <w:autoSpaceDN w:val="0"/>
        <w:spacing w:after="0" w:line="360" w:lineRule="auto"/>
        <w:ind w:left="0" w:right="168" w:firstLine="709"/>
        <w:contextualSpacing w:val="0"/>
        <w:jc w:val="both"/>
        <w:rPr>
          <w:rFonts w:ascii="Times New Roman" w:hAnsi="Times New Roman" w:cs="Times New Roman"/>
          <w:color w:val="0D0D0D" w:themeColor="text1" w:themeTint="F2"/>
          <w:sz w:val="28"/>
          <w:szCs w:val="28"/>
          <w:lang w:val="en-US"/>
        </w:rPr>
      </w:pPr>
      <w:r w:rsidRPr="00C90314">
        <w:rPr>
          <w:rFonts w:ascii="Times New Roman" w:hAnsi="Times New Roman" w:cs="Times New Roman"/>
          <w:color w:val="0D0D0D" w:themeColor="text1" w:themeTint="F2"/>
          <w:sz w:val="28"/>
          <w:szCs w:val="28"/>
        </w:rPr>
        <w:t xml:space="preserve">Гладких Д. М. </w:t>
      </w:r>
      <w:proofErr w:type="spellStart"/>
      <w:r w:rsidRPr="00C90314">
        <w:rPr>
          <w:rFonts w:ascii="Times New Roman" w:hAnsi="Times New Roman" w:cs="Times New Roman"/>
          <w:color w:val="0D0D0D" w:themeColor="text1" w:themeTint="F2"/>
          <w:sz w:val="28"/>
          <w:szCs w:val="28"/>
        </w:rPr>
        <w:t>Забезпечення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банківської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безпеки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xml:space="preserve"> в </w:t>
      </w:r>
      <w:proofErr w:type="spellStart"/>
      <w:r w:rsidRPr="00C90314">
        <w:rPr>
          <w:rFonts w:ascii="Times New Roman" w:hAnsi="Times New Roman" w:cs="Times New Roman"/>
          <w:color w:val="0D0D0D" w:themeColor="text1" w:themeTint="F2"/>
          <w:sz w:val="28"/>
          <w:szCs w:val="28"/>
        </w:rPr>
        <w:t>умовах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розвитку</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інформаційної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економіки</w:t>
      </w:r>
      <w:proofErr w:type="spellEnd"/>
      <w:r w:rsidRPr="00C90314">
        <w:rPr>
          <w:rFonts w:ascii="Times New Roman" w:hAnsi="Times New Roman" w:cs="Times New Roman"/>
          <w:color w:val="0D0D0D" w:themeColor="text1" w:themeTint="F2"/>
          <w:sz w:val="28"/>
          <w:szCs w:val="28"/>
        </w:rPr>
        <w:t xml:space="preserve">. </w:t>
      </w:r>
      <w:r w:rsidRPr="0069714A">
        <w:rPr>
          <w:rFonts w:ascii="Times New Roman" w:hAnsi="Times New Roman" w:cs="Times New Roman"/>
          <w:color w:val="0D0D0D" w:themeColor="text1" w:themeTint="F2"/>
          <w:sz w:val="28"/>
          <w:szCs w:val="28"/>
          <w:lang w:val="en-US"/>
        </w:rPr>
        <w:t>URL</w:t>
      </w:r>
      <w:r w:rsidRPr="0069714A">
        <w:rPr>
          <w:rFonts w:ascii="Times New Roman" w:hAnsi="Times New Roman" w:cs="Times New Roman"/>
          <w:i/>
          <w:color w:val="0D0D0D" w:themeColor="text1" w:themeTint="F2"/>
          <w:sz w:val="28"/>
          <w:szCs w:val="28"/>
          <w:lang w:val="en-US"/>
        </w:rPr>
        <w:t>: https://niss.gov.ua/sites/default/files/2020- 02/gladkikh_disertacia.pdf</w:t>
      </w:r>
      <w:r w:rsidRPr="0069714A">
        <w:rPr>
          <w:rFonts w:ascii="Times New Roman" w:hAnsi="Times New Roman" w:cs="Times New Roman"/>
          <w:color w:val="0D0D0D" w:themeColor="text1" w:themeTint="F2"/>
          <w:sz w:val="28"/>
          <w:szCs w:val="28"/>
          <w:lang w:val="en-US"/>
        </w:rPr>
        <w:t>.</w:t>
      </w:r>
    </w:p>
    <w:p w:rsidR="0069714A" w:rsidRPr="00C90314" w:rsidRDefault="0069714A" w:rsidP="00CF3E7C">
      <w:pPr>
        <w:pStyle w:val="a3"/>
        <w:widowControl w:val="0"/>
        <w:numPr>
          <w:ilvl w:val="0"/>
          <w:numId w:val="38"/>
        </w:numPr>
        <w:autoSpaceDE w:val="0"/>
        <w:autoSpaceDN w:val="0"/>
        <w:spacing w:after="0" w:line="360" w:lineRule="auto"/>
        <w:ind w:left="0" w:right="9"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Глібчук</w:t>
      </w:r>
      <w:proofErr w:type="spellEnd"/>
      <w:r w:rsidRPr="0069714A">
        <w:rPr>
          <w:rFonts w:ascii="Times New Roman" w:hAnsi="Times New Roman" w:cs="Times New Roman"/>
          <w:color w:val="0D0D0D" w:themeColor="text1" w:themeTint="F2"/>
          <w:sz w:val="28"/>
          <w:szCs w:val="28"/>
          <w:lang w:val="en-US"/>
        </w:rPr>
        <w:t xml:space="preserve"> </w:t>
      </w:r>
      <w:r w:rsidRPr="00C90314">
        <w:rPr>
          <w:rFonts w:ascii="Times New Roman" w:hAnsi="Times New Roman" w:cs="Times New Roman"/>
          <w:color w:val="0D0D0D" w:themeColor="text1" w:themeTint="F2"/>
          <w:sz w:val="28"/>
          <w:szCs w:val="28"/>
        </w:rPr>
        <w:t>В</w:t>
      </w:r>
      <w:r w:rsidRPr="0069714A">
        <w:rPr>
          <w:rFonts w:ascii="Times New Roman" w:hAnsi="Times New Roman" w:cs="Times New Roman"/>
          <w:color w:val="0D0D0D" w:themeColor="text1" w:themeTint="F2"/>
          <w:sz w:val="28"/>
          <w:szCs w:val="28"/>
          <w:lang w:val="en-US"/>
        </w:rPr>
        <w:t>.</w:t>
      </w:r>
      <w:r w:rsidRPr="00C90314">
        <w:rPr>
          <w:rFonts w:ascii="Times New Roman" w:hAnsi="Times New Roman" w:cs="Times New Roman"/>
          <w:color w:val="0D0D0D" w:themeColor="text1" w:themeTint="F2"/>
          <w:sz w:val="28"/>
          <w:szCs w:val="28"/>
        </w:rPr>
        <w:t>М</w:t>
      </w:r>
      <w:r w:rsidRPr="0069714A">
        <w:rPr>
          <w:rFonts w:ascii="Times New Roman" w:hAnsi="Times New Roman" w:cs="Times New Roman"/>
          <w:color w:val="0D0D0D" w:themeColor="text1" w:themeTint="F2"/>
          <w:sz w:val="28"/>
          <w:szCs w:val="28"/>
          <w:lang w:val="en-US"/>
        </w:rPr>
        <w:t xml:space="preserve">. </w:t>
      </w:r>
      <w:proofErr w:type="spellStart"/>
      <w:r w:rsidRPr="00C90314">
        <w:rPr>
          <w:rFonts w:ascii="Times New Roman" w:hAnsi="Times New Roman" w:cs="Times New Roman"/>
          <w:color w:val="0D0D0D" w:themeColor="text1" w:themeTint="F2"/>
          <w:sz w:val="28"/>
          <w:szCs w:val="28"/>
        </w:rPr>
        <w:t>Сутність</w:t>
      </w:r>
      <w:proofErr w:type="spellEnd"/>
      <w:r w:rsidRPr="0069714A">
        <w:rPr>
          <w:rFonts w:ascii="Times New Roman" w:hAnsi="Times New Roman" w:cs="Times New Roman"/>
          <w:color w:val="0D0D0D" w:themeColor="text1" w:themeTint="F2"/>
          <w:sz w:val="28"/>
          <w:szCs w:val="28"/>
          <w:lang w:val="en-US"/>
        </w:rPr>
        <w:t xml:space="preserve"> </w:t>
      </w:r>
      <w:proofErr w:type="spellStart"/>
      <w:r w:rsidRPr="00C90314">
        <w:rPr>
          <w:rFonts w:ascii="Times New Roman" w:hAnsi="Times New Roman" w:cs="Times New Roman"/>
          <w:color w:val="0D0D0D" w:themeColor="text1" w:themeTint="F2"/>
          <w:sz w:val="28"/>
          <w:szCs w:val="28"/>
        </w:rPr>
        <w:t>ризику</w:t>
      </w:r>
      <w:proofErr w:type="spellEnd"/>
      <w:r w:rsidRPr="0069714A">
        <w:rPr>
          <w:rFonts w:ascii="Times New Roman" w:hAnsi="Times New Roman" w:cs="Times New Roman"/>
          <w:color w:val="0D0D0D" w:themeColor="text1" w:themeTint="F2"/>
          <w:sz w:val="28"/>
          <w:szCs w:val="28"/>
          <w:lang w:val="en-US"/>
        </w:rPr>
        <w:t xml:space="preserve"> </w:t>
      </w:r>
      <w:r w:rsidRPr="00C90314">
        <w:rPr>
          <w:rFonts w:ascii="Times New Roman" w:hAnsi="Times New Roman" w:cs="Times New Roman"/>
          <w:color w:val="0D0D0D" w:themeColor="text1" w:themeTint="F2"/>
          <w:sz w:val="28"/>
          <w:szCs w:val="28"/>
        </w:rPr>
        <w:t>як</w:t>
      </w:r>
      <w:r w:rsidRPr="0069714A">
        <w:rPr>
          <w:rFonts w:ascii="Times New Roman" w:hAnsi="Times New Roman" w:cs="Times New Roman"/>
          <w:color w:val="0D0D0D" w:themeColor="text1" w:themeTint="F2"/>
          <w:sz w:val="28"/>
          <w:szCs w:val="28"/>
          <w:lang w:val="en-US"/>
        </w:rPr>
        <w:t xml:space="preserve"> </w:t>
      </w:r>
      <w:proofErr w:type="spellStart"/>
      <w:r w:rsidRPr="00C90314">
        <w:rPr>
          <w:rFonts w:ascii="Times New Roman" w:hAnsi="Times New Roman" w:cs="Times New Roman"/>
          <w:color w:val="0D0D0D" w:themeColor="text1" w:themeTint="F2"/>
          <w:sz w:val="28"/>
          <w:szCs w:val="28"/>
        </w:rPr>
        <w:t>економічної</w:t>
      </w:r>
      <w:proofErr w:type="spellEnd"/>
      <w:r w:rsidRPr="0069714A">
        <w:rPr>
          <w:rFonts w:ascii="Times New Roman" w:hAnsi="Times New Roman" w:cs="Times New Roman"/>
          <w:color w:val="0D0D0D" w:themeColor="text1" w:themeTint="F2"/>
          <w:sz w:val="28"/>
          <w:szCs w:val="28"/>
          <w:lang w:val="en-US"/>
        </w:rPr>
        <w:t xml:space="preserve"> </w:t>
      </w:r>
      <w:proofErr w:type="spellStart"/>
      <w:r w:rsidRPr="00C90314">
        <w:rPr>
          <w:rFonts w:ascii="Times New Roman" w:hAnsi="Times New Roman" w:cs="Times New Roman"/>
          <w:color w:val="0D0D0D" w:themeColor="text1" w:themeTint="F2"/>
          <w:sz w:val="28"/>
          <w:szCs w:val="28"/>
        </w:rPr>
        <w:t>категорії</w:t>
      </w:r>
      <w:proofErr w:type="spellEnd"/>
      <w:r w:rsidRPr="0069714A">
        <w:rPr>
          <w:rFonts w:ascii="Times New Roman" w:hAnsi="Times New Roman" w:cs="Times New Roman"/>
          <w:color w:val="0D0D0D" w:themeColor="text1" w:themeTint="F2"/>
          <w:sz w:val="28"/>
          <w:szCs w:val="28"/>
          <w:lang w:val="en-US"/>
        </w:rPr>
        <w:t xml:space="preserve">. </w:t>
      </w:r>
      <w:proofErr w:type="spellStart"/>
      <w:r w:rsidRPr="00C90314">
        <w:rPr>
          <w:rFonts w:ascii="Times New Roman" w:hAnsi="Times New Roman" w:cs="Times New Roman"/>
          <w:color w:val="0D0D0D" w:themeColor="text1" w:themeTint="F2"/>
          <w:sz w:val="28"/>
          <w:szCs w:val="28"/>
        </w:rPr>
        <w:t>Національний</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університет</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Львівська</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політехніка</w:t>
      </w:r>
      <w:proofErr w:type="spellEnd"/>
      <w:r w:rsidRPr="00C90314">
        <w:rPr>
          <w:rFonts w:ascii="Times New Roman" w:hAnsi="Times New Roman" w:cs="Times New Roman"/>
          <w:color w:val="0D0D0D" w:themeColor="text1" w:themeTint="F2"/>
          <w:sz w:val="28"/>
          <w:szCs w:val="28"/>
        </w:rPr>
        <w:t>". 2007. URL: http://ena.lp.edu.ua:8080/bitstream/ntb/35530/1/16_102$107.pdf</w:t>
      </w:r>
    </w:p>
    <w:p w:rsidR="0069714A" w:rsidRPr="00C90314" w:rsidRDefault="0069714A" w:rsidP="00CF3E7C">
      <w:pPr>
        <w:pStyle w:val="a3"/>
        <w:widowControl w:val="0"/>
        <w:numPr>
          <w:ilvl w:val="0"/>
          <w:numId w:val="38"/>
        </w:numPr>
        <w:autoSpaceDE w:val="0"/>
        <w:autoSpaceDN w:val="0"/>
        <w:spacing w:after="0" w:line="360" w:lineRule="auto"/>
        <w:ind w:left="0" w:right="169" w:firstLine="709"/>
        <w:contextualSpacing w:val="0"/>
        <w:jc w:val="both"/>
        <w:rPr>
          <w:rFonts w:ascii="Times New Roman" w:hAnsi="Times New Roman" w:cs="Times New Roman"/>
          <w:color w:val="0D0D0D" w:themeColor="text1" w:themeTint="F2"/>
          <w:sz w:val="28"/>
          <w:szCs w:val="28"/>
        </w:rPr>
      </w:pPr>
      <w:r w:rsidRPr="00C90314">
        <w:rPr>
          <w:rFonts w:ascii="Times New Roman" w:hAnsi="Times New Roman" w:cs="Times New Roman"/>
          <w:color w:val="0D0D0D" w:themeColor="text1" w:themeTint="F2"/>
          <w:sz w:val="28"/>
          <w:szCs w:val="28"/>
        </w:rPr>
        <w:t xml:space="preserve">Гребенюк Н. О. </w:t>
      </w:r>
      <w:proofErr w:type="spellStart"/>
      <w:r w:rsidRPr="00C90314">
        <w:rPr>
          <w:rFonts w:ascii="Times New Roman" w:hAnsi="Times New Roman" w:cs="Times New Roman"/>
          <w:color w:val="0D0D0D" w:themeColor="text1" w:themeTint="F2"/>
          <w:sz w:val="28"/>
          <w:szCs w:val="28"/>
        </w:rPr>
        <w:t>Фінансова</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безпека</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банків</w:t>
      </w:r>
      <w:proofErr w:type="spellEnd"/>
      <w:r w:rsidRPr="00C90314">
        <w:rPr>
          <w:rFonts w:ascii="Times New Roman" w:hAnsi="Times New Roman" w:cs="Times New Roman"/>
          <w:color w:val="0D0D0D" w:themeColor="text1" w:themeTint="F2"/>
          <w:sz w:val="28"/>
          <w:szCs w:val="28"/>
        </w:rPr>
        <w:t xml:space="preserve">: система </w:t>
      </w:r>
      <w:proofErr w:type="spellStart"/>
      <w:r w:rsidRPr="00C90314">
        <w:rPr>
          <w:rFonts w:ascii="Times New Roman" w:hAnsi="Times New Roman" w:cs="Times New Roman"/>
          <w:color w:val="0D0D0D" w:themeColor="text1" w:themeTint="F2"/>
          <w:sz w:val="28"/>
          <w:szCs w:val="28"/>
        </w:rPr>
        <w:t>розпізнання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загроз</w:t>
      </w:r>
      <w:proofErr w:type="spellEnd"/>
      <w:r w:rsidRPr="00C90314">
        <w:rPr>
          <w:rFonts w:ascii="Times New Roman" w:hAnsi="Times New Roman" w:cs="Times New Roman"/>
          <w:color w:val="0D0D0D" w:themeColor="text1" w:themeTint="F2"/>
          <w:sz w:val="28"/>
          <w:szCs w:val="28"/>
        </w:rPr>
        <w:t xml:space="preserve"> та</w:t>
      </w:r>
      <w:r w:rsidRPr="00C90314">
        <w:rPr>
          <w:rFonts w:ascii="Times New Roman" w:hAnsi="Times New Roman" w:cs="Times New Roman"/>
          <w:color w:val="0D0D0D" w:themeColor="text1" w:themeTint="F2"/>
          <w:sz w:val="28"/>
          <w:szCs w:val="28"/>
          <w:lang w:val="uk-UA"/>
        </w:rPr>
        <w:t xml:space="preserve"> </w:t>
      </w:r>
      <w:proofErr w:type="spellStart"/>
      <w:r w:rsidRPr="00C90314">
        <w:rPr>
          <w:rFonts w:ascii="Times New Roman" w:hAnsi="Times New Roman" w:cs="Times New Roman"/>
          <w:color w:val="0D0D0D" w:themeColor="text1" w:themeTint="F2"/>
          <w:sz w:val="28"/>
          <w:szCs w:val="28"/>
        </w:rPr>
        <w:t>усунення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ризиків</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Вісник</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Харківського</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національного</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університету</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імені</w:t>
      </w:r>
      <w:proofErr w:type="spellEnd"/>
      <w:r w:rsidRPr="00C90314">
        <w:rPr>
          <w:rFonts w:ascii="Times New Roman" w:hAnsi="Times New Roman" w:cs="Times New Roman"/>
          <w:i/>
          <w:color w:val="0D0D0D" w:themeColor="text1" w:themeTint="F2"/>
          <w:sz w:val="28"/>
          <w:szCs w:val="28"/>
        </w:rPr>
        <w:t xml:space="preserve"> ВН </w:t>
      </w:r>
      <w:proofErr w:type="spellStart"/>
      <w:r w:rsidRPr="00C90314">
        <w:rPr>
          <w:rFonts w:ascii="Times New Roman" w:hAnsi="Times New Roman" w:cs="Times New Roman"/>
          <w:i/>
          <w:color w:val="0D0D0D" w:themeColor="text1" w:themeTint="F2"/>
          <w:sz w:val="28"/>
          <w:szCs w:val="28"/>
        </w:rPr>
        <w:t>Каразіна</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Серія</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Економічна</w:t>
      </w:r>
      <w:proofErr w:type="spellEnd"/>
      <w:r w:rsidRPr="00C90314">
        <w:rPr>
          <w:rFonts w:ascii="Times New Roman" w:hAnsi="Times New Roman" w:cs="Times New Roman"/>
          <w:color w:val="0D0D0D" w:themeColor="text1" w:themeTint="F2"/>
          <w:sz w:val="28"/>
          <w:szCs w:val="28"/>
        </w:rPr>
        <w:t>, 2016 (91), 53-64.</w:t>
      </w:r>
    </w:p>
    <w:p w:rsidR="0069714A" w:rsidRPr="00C90314" w:rsidRDefault="0069714A" w:rsidP="00CF3E7C">
      <w:pPr>
        <w:pStyle w:val="a3"/>
        <w:widowControl w:val="0"/>
        <w:numPr>
          <w:ilvl w:val="0"/>
          <w:numId w:val="38"/>
        </w:numPr>
        <w:autoSpaceDE w:val="0"/>
        <w:autoSpaceDN w:val="0"/>
        <w:spacing w:after="0" w:line="360" w:lineRule="auto"/>
        <w:ind w:left="0" w:right="117"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Грінчук</w:t>
      </w:r>
      <w:proofErr w:type="spellEnd"/>
      <w:r w:rsidRPr="00C90314">
        <w:rPr>
          <w:rFonts w:ascii="Times New Roman" w:hAnsi="Times New Roman" w:cs="Times New Roman"/>
          <w:color w:val="0D0D0D" w:themeColor="text1" w:themeTint="F2"/>
          <w:sz w:val="28"/>
          <w:szCs w:val="28"/>
        </w:rPr>
        <w:t xml:space="preserve"> А.Л. </w:t>
      </w:r>
      <w:proofErr w:type="spellStart"/>
      <w:r w:rsidRPr="00C90314">
        <w:rPr>
          <w:rFonts w:ascii="Times New Roman" w:hAnsi="Times New Roman" w:cs="Times New Roman"/>
          <w:color w:val="0D0D0D" w:themeColor="text1" w:themeTint="F2"/>
          <w:sz w:val="28"/>
          <w:szCs w:val="28"/>
        </w:rPr>
        <w:t>Ризики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банківської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діяльності</w:t>
      </w:r>
      <w:proofErr w:type="spellEnd"/>
      <w:r w:rsidRPr="00C90314">
        <w:rPr>
          <w:rFonts w:ascii="Times New Roman" w:hAnsi="Times New Roman" w:cs="Times New Roman"/>
          <w:color w:val="0D0D0D" w:themeColor="text1" w:themeTint="F2"/>
          <w:sz w:val="28"/>
          <w:szCs w:val="28"/>
        </w:rPr>
        <w:t xml:space="preserve"> та </w:t>
      </w:r>
      <w:proofErr w:type="spellStart"/>
      <w:r w:rsidRPr="00C90314">
        <w:rPr>
          <w:rFonts w:ascii="Times New Roman" w:hAnsi="Times New Roman" w:cs="Times New Roman"/>
          <w:color w:val="0D0D0D" w:themeColor="text1" w:themeTint="F2"/>
          <w:sz w:val="28"/>
          <w:szCs w:val="28"/>
        </w:rPr>
        <w:t>основні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методи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оцінки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Репозитарій</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Харківського</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національного</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економічного</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університету</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імені</w:t>
      </w:r>
      <w:proofErr w:type="spellEnd"/>
      <w:r w:rsidRPr="00C90314">
        <w:rPr>
          <w:rFonts w:ascii="Times New Roman" w:hAnsi="Times New Roman" w:cs="Times New Roman"/>
          <w:color w:val="0D0D0D" w:themeColor="text1" w:themeTint="F2"/>
          <w:sz w:val="28"/>
          <w:szCs w:val="28"/>
        </w:rPr>
        <w:t xml:space="preserve"> Семена </w:t>
      </w:r>
      <w:proofErr w:type="spellStart"/>
      <w:r w:rsidRPr="00C90314">
        <w:rPr>
          <w:rFonts w:ascii="Times New Roman" w:hAnsi="Times New Roman" w:cs="Times New Roman"/>
          <w:color w:val="0D0D0D" w:themeColor="text1" w:themeTint="F2"/>
          <w:sz w:val="28"/>
          <w:szCs w:val="28"/>
        </w:rPr>
        <w:t>Кузнеця</w:t>
      </w:r>
      <w:proofErr w:type="spellEnd"/>
      <w:r w:rsidRPr="00C90314">
        <w:rPr>
          <w:rFonts w:ascii="Times New Roman" w:hAnsi="Times New Roman" w:cs="Times New Roman"/>
          <w:color w:val="0D0D0D" w:themeColor="text1" w:themeTint="F2"/>
          <w:sz w:val="28"/>
          <w:szCs w:val="28"/>
        </w:rPr>
        <w:t xml:space="preserve">. 2013. URL: </w:t>
      </w:r>
      <w:hyperlink r:id="rId45">
        <w:r w:rsidRPr="00C90314">
          <w:rPr>
            <w:rFonts w:ascii="Times New Roman" w:hAnsi="Times New Roman" w:cs="Times New Roman"/>
            <w:color w:val="0D0D0D" w:themeColor="text1" w:themeTint="F2"/>
            <w:sz w:val="28"/>
            <w:szCs w:val="28"/>
          </w:rPr>
          <w:t>http://repository.hneu.edu.ua</w:t>
        </w:r>
      </w:hyperlink>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rPr>
      </w:pPr>
      <w:proofErr w:type="spellStart"/>
      <w:r w:rsidRPr="00C90314">
        <w:rPr>
          <w:rStyle w:val="af5"/>
          <w:rFonts w:ascii="Times New Roman" w:hAnsi="Times New Roman" w:cs="Times New Roman"/>
          <w:b w:val="0"/>
          <w:color w:val="0D0D0D" w:themeColor="text1" w:themeTint="F2"/>
          <w:sz w:val="28"/>
          <w:szCs w:val="28"/>
          <w:shd w:val="clear" w:color="auto" w:fill="FFFFFF"/>
        </w:rPr>
        <w:lastRenderedPageBreak/>
        <w:t>Гуменюк</w:t>
      </w:r>
      <w:proofErr w:type="spellEnd"/>
      <w:r w:rsidRPr="00C90314">
        <w:rPr>
          <w:rStyle w:val="af5"/>
          <w:rFonts w:ascii="Times New Roman" w:hAnsi="Times New Roman" w:cs="Times New Roman"/>
          <w:b w:val="0"/>
          <w:color w:val="0D0D0D" w:themeColor="text1" w:themeTint="F2"/>
          <w:sz w:val="28"/>
          <w:szCs w:val="28"/>
          <w:shd w:val="clear" w:color="auto" w:fill="FFFFFF"/>
        </w:rPr>
        <w:t xml:space="preserve"> М.М., </w:t>
      </w:r>
      <w:proofErr w:type="spellStart"/>
      <w:r w:rsidRPr="00C90314">
        <w:rPr>
          <w:rStyle w:val="af5"/>
          <w:rFonts w:ascii="Times New Roman" w:hAnsi="Times New Roman" w:cs="Times New Roman"/>
          <w:b w:val="0"/>
          <w:color w:val="0D0D0D" w:themeColor="text1" w:themeTint="F2"/>
          <w:sz w:val="28"/>
          <w:szCs w:val="28"/>
          <w:shd w:val="clear" w:color="auto" w:fill="FFFFFF"/>
        </w:rPr>
        <w:t>Перебиковская</w:t>
      </w:r>
      <w:proofErr w:type="spellEnd"/>
      <w:r w:rsidRPr="00C90314">
        <w:rPr>
          <w:rStyle w:val="af5"/>
          <w:rFonts w:ascii="Times New Roman" w:hAnsi="Times New Roman" w:cs="Times New Roman"/>
          <w:b w:val="0"/>
          <w:color w:val="0D0D0D" w:themeColor="text1" w:themeTint="F2"/>
          <w:sz w:val="28"/>
          <w:szCs w:val="28"/>
          <w:shd w:val="clear" w:color="auto" w:fill="FFFFFF"/>
        </w:rPr>
        <w:t xml:space="preserve"> Т.И. Пути совершенствования методики оценки кредитоспособности предприятия. </w:t>
      </w:r>
      <w:proofErr w:type="spellStart"/>
      <w:r w:rsidRPr="00C90314">
        <w:rPr>
          <w:rStyle w:val="af5"/>
          <w:rFonts w:ascii="Times New Roman" w:hAnsi="Times New Roman" w:cs="Times New Roman"/>
          <w:b w:val="0"/>
          <w:i/>
          <w:color w:val="0D0D0D" w:themeColor="text1" w:themeTint="F2"/>
          <w:sz w:val="28"/>
          <w:szCs w:val="28"/>
          <w:shd w:val="clear" w:color="auto" w:fill="FFFFFF"/>
        </w:rPr>
        <w:t>Економіка</w:t>
      </w:r>
      <w:proofErr w:type="spellEnd"/>
      <w:r w:rsidRPr="00C90314">
        <w:rPr>
          <w:rStyle w:val="af5"/>
          <w:rFonts w:ascii="Times New Roman" w:hAnsi="Times New Roman" w:cs="Times New Roman"/>
          <w:b w:val="0"/>
          <w:i/>
          <w:color w:val="0D0D0D" w:themeColor="text1" w:themeTint="F2"/>
          <w:sz w:val="28"/>
          <w:szCs w:val="28"/>
          <w:shd w:val="clear" w:color="auto" w:fill="FFFFFF"/>
        </w:rPr>
        <w:t xml:space="preserve"> і </w:t>
      </w:r>
      <w:proofErr w:type="spellStart"/>
      <w:r w:rsidRPr="00C90314">
        <w:rPr>
          <w:rStyle w:val="af5"/>
          <w:rFonts w:ascii="Times New Roman" w:hAnsi="Times New Roman" w:cs="Times New Roman"/>
          <w:b w:val="0"/>
          <w:i/>
          <w:color w:val="0D0D0D" w:themeColor="text1" w:themeTint="F2"/>
          <w:sz w:val="28"/>
          <w:szCs w:val="28"/>
          <w:shd w:val="clear" w:color="auto" w:fill="FFFFFF"/>
        </w:rPr>
        <w:t>суспільство</w:t>
      </w:r>
      <w:proofErr w:type="spellEnd"/>
      <w:r w:rsidRPr="00C90314">
        <w:rPr>
          <w:rStyle w:val="af5"/>
          <w:rFonts w:ascii="Times New Roman" w:hAnsi="Times New Roman" w:cs="Times New Roman"/>
          <w:b w:val="0"/>
          <w:color w:val="0D0D0D" w:themeColor="text1" w:themeTint="F2"/>
          <w:sz w:val="28"/>
          <w:szCs w:val="28"/>
          <w:shd w:val="clear" w:color="auto" w:fill="FFFFFF"/>
        </w:rPr>
        <w:t xml:space="preserve">. 2016. </w:t>
      </w:r>
      <w:proofErr w:type="spellStart"/>
      <w:r w:rsidRPr="00C90314">
        <w:rPr>
          <w:rStyle w:val="af5"/>
          <w:rFonts w:ascii="Times New Roman" w:hAnsi="Times New Roman" w:cs="Times New Roman"/>
          <w:b w:val="0"/>
          <w:color w:val="0D0D0D" w:themeColor="text1" w:themeTint="F2"/>
          <w:sz w:val="28"/>
          <w:szCs w:val="28"/>
          <w:shd w:val="clear" w:color="auto" w:fill="FFFFFF"/>
        </w:rPr>
        <w:t>вип</w:t>
      </w:r>
      <w:proofErr w:type="spellEnd"/>
      <w:r w:rsidRPr="00C90314">
        <w:rPr>
          <w:rStyle w:val="af5"/>
          <w:rFonts w:ascii="Times New Roman" w:hAnsi="Times New Roman" w:cs="Times New Roman"/>
          <w:b w:val="0"/>
          <w:color w:val="0D0D0D" w:themeColor="text1" w:themeTint="F2"/>
          <w:sz w:val="28"/>
          <w:szCs w:val="28"/>
          <w:shd w:val="clear" w:color="auto" w:fill="FFFFFF"/>
        </w:rPr>
        <w:t xml:space="preserve">. 7. </w:t>
      </w:r>
      <w:r w:rsidRPr="00C90314">
        <w:rPr>
          <w:rStyle w:val="af5"/>
          <w:rFonts w:ascii="Times New Roman" w:hAnsi="Times New Roman" w:cs="Times New Roman"/>
          <w:b w:val="0"/>
          <w:color w:val="0D0D0D" w:themeColor="text1" w:themeTint="F2"/>
          <w:sz w:val="28"/>
          <w:szCs w:val="28"/>
          <w:shd w:val="clear" w:color="auto" w:fill="FFFFFF"/>
          <w:lang w:val="en-US"/>
        </w:rPr>
        <w:t>URL</w:t>
      </w:r>
      <w:r w:rsidRPr="00C90314">
        <w:rPr>
          <w:rStyle w:val="af5"/>
          <w:rFonts w:ascii="Times New Roman" w:hAnsi="Times New Roman" w:cs="Times New Roman"/>
          <w:b w:val="0"/>
          <w:color w:val="0D0D0D" w:themeColor="text1" w:themeTint="F2"/>
          <w:sz w:val="28"/>
          <w:szCs w:val="28"/>
          <w:shd w:val="clear" w:color="auto" w:fill="FFFFFF"/>
        </w:rPr>
        <w:t xml:space="preserve"> :</w:t>
      </w:r>
      <w:r w:rsidRPr="00C90314">
        <w:rPr>
          <w:rStyle w:val="af5"/>
          <w:rFonts w:ascii="Times New Roman" w:hAnsi="Times New Roman" w:cs="Times New Roman"/>
          <w:b w:val="0"/>
          <w:smallCaps/>
          <w:color w:val="0D0D0D" w:themeColor="text1" w:themeTint="F2"/>
          <w:sz w:val="28"/>
          <w:szCs w:val="28"/>
          <w:shd w:val="clear" w:color="auto" w:fill="FFFFFF"/>
        </w:rPr>
        <w:t xml:space="preserve"> </w:t>
      </w:r>
      <w:hyperlink r:id="rId46" w:history="1">
        <w:r w:rsidRPr="00C90314">
          <w:rPr>
            <w:rStyle w:val="af0"/>
            <w:rFonts w:ascii="Times New Roman" w:hAnsi="Times New Roman" w:cs="Times New Roman"/>
            <w:color w:val="0D0D0D" w:themeColor="text1" w:themeTint="F2"/>
            <w:sz w:val="28"/>
            <w:szCs w:val="28"/>
            <w:u w:val="none"/>
          </w:rPr>
          <w:t>http://www.economyandsociety.in.ua</w:t>
        </w:r>
      </w:hyperlink>
    </w:p>
    <w:p w:rsidR="0069714A" w:rsidRPr="00C90314" w:rsidRDefault="0069714A" w:rsidP="00CF3E7C">
      <w:pPr>
        <w:pStyle w:val="rezume"/>
        <w:numPr>
          <w:ilvl w:val="0"/>
          <w:numId w:val="38"/>
        </w:numPr>
        <w:shd w:val="clear" w:color="auto" w:fill="FFFFFF"/>
        <w:spacing w:before="0" w:beforeAutospacing="0" w:after="0" w:afterAutospacing="0" w:line="360" w:lineRule="auto"/>
        <w:ind w:left="0" w:right="75" w:firstLine="709"/>
        <w:jc w:val="both"/>
        <w:rPr>
          <w:color w:val="0D0D0D" w:themeColor="text1" w:themeTint="F2"/>
          <w:sz w:val="28"/>
          <w:szCs w:val="28"/>
        </w:rPr>
      </w:pPr>
      <w:proofErr w:type="spellStart"/>
      <w:r w:rsidRPr="00C90314">
        <w:rPr>
          <w:color w:val="0D0D0D" w:themeColor="text1" w:themeTint="F2"/>
          <w:sz w:val="28"/>
          <w:szCs w:val="28"/>
        </w:rPr>
        <w:t>Даньшанін</w:t>
      </w:r>
      <w:proofErr w:type="spellEnd"/>
      <w:r w:rsidRPr="00C90314">
        <w:rPr>
          <w:color w:val="0D0D0D" w:themeColor="text1" w:themeTint="F2"/>
          <w:sz w:val="28"/>
          <w:szCs w:val="28"/>
        </w:rPr>
        <w:t xml:space="preserve"> Т. Р., </w:t>
      </w:r>
      <w:proofErr w:type="spellStart"/>
      <w:r w:rsidRPr="00C90314">
        <w:rPr>
          <w:color w:val="0D0D0D" w:themeColor="text1" w:themeTint="F2"/>
          <w:sz w:val="28"/>
          <w:szCs w:val="28"/>
        </w:rPr>
        <w:t>Метлушко</w:t>
      </w:r>
      <w:proofErr w:type="spellEnd"/>
      <w:r w:rsidRPr="00C90314">
        <w:rPr>
          <w:color w:val="0D0D0D" w:themeColor="text1" w:themeTint="F2"/>
          <w:sz w:val="28"/>
          <w:szCs w:val="28"/>
        </w:rPr>
        <w:t xml:space="preserve"> О. В. Управління ліквідністю та платоспроможністю комерційного банку в умовах фінансової кризи. </w:t>
      </w:r>
      <w:r w:rsidRPr="00C90314">
        <w:rPr>
          <w:i/>
          <w:color w:val="0D0D0D" w:themeColor="text1" w:themeTint="F2"/>
          <w:sz w:val="28"/>
          <w:szCs w:val="28"/>
        </w:rPr>
        <w:t xml:space="preserve">Приазовський економічний вісник. </w:t>
      </w:r>
      <w:r w:rsidRPr="00C90314">
        <w:rPr>
          <w:color w:val="0D0D0D" w:themeColor="text1" w:themeTint="F2"/>
          <w:sz w:val="28"/>
          <w:szCs w:val="28"/>
        </w:rPr>
        <w:t>2017. Випуск 5(05). С. 285-289. URL: http://pev.kpu.zp.ua/journals/2017/5_05_uk/54.pdf (дата звернення: 17.01.2022).</w:t>
      </w:r>
    </w:p>
    <w:p w:rsidR="0069714A" w:rsidRPr="00C90314" w:rsidRDefault="0069714A" w:rsidP="00CF3E7C">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rPr>
      </w:pPr>
      <w:bookmarkStart w:id="27" w:name="_Ref93077917"/>
      <w:r w:rsidRPr="0069714A">
        <w:rPr>
          <w:rFonts w:ascii="Times New Roman" w:hAnsi="Times New Roman" w:cs="Times New Roman"/>
          <w:color w:val="0D0D0D" w:themeColor="text1" w:themeTint="F2"/>
          <w:sz w:val="28"/>
          <w:szCs w:val="28"/>
          <w:lang w:val="uk-UA"/>
        </w:rPr>
        <w:t xml:space="preserve">Дем’яненко В. В. Моделі і технології реінжинірингу бізнес-процесів комерційного банку : автореф. дис. </w:t>
      </w:r>
      <w:proofErr w:type="spellStart"/>
      <w:r w:rsidRPr="0069714A">
        <w:rPr>
          <w:rFonts w:ascii="Times New Roman" w:hAnsi="Times New Roman" w:cs="Times New Roman"/>
          <w:color w:val="0D0D0D" w:themeColor="text1" w:themeTint="F2"/>
          <w:sz w:val="28"/>
          <w:szCs w:val="28"/>
          <w:lang w:val="uk-UA"/>
        </w:rPr>
        <w:t>к.е.н</w:t>
      </w:r>
      <w:proofErr w:type="spellEnd"/>
      <w:r w:rsidRPr="0069714A">
        <w:rPr>
          <w:rFonts w:ascii="Times New Roman" w:hAnsi="Times New Roman" w:cs="Times New Roman"/>
          <w:color w:val="0D0D0D" w:themeColor="text1" w:themeTint="F2"/>
          <w:sz w:val="28"/>
          <w:szCs w:val="28"/>
          <w:lang w:val="uk-UA"/>
        </w:rPr>
        <w:t xml:space="preserve">. Київ : КНЕУ, 2001. </w:t>
      </w:r>
      <w:r w:rsidRPr="00C90314">
        <w:rPr>
          <w:rFonts w:ascii="Times New Roman" w:hAnsi="Times New Roman" w:cs="Times New Roman"/>
          <w:color w:val="0D0D0D" w:themeColor="text1" w:themeTint="F2"/>
          <w:sz w:val="28"/>
          <w:szCs w:val="28"/>
        </w:rPr>
        <w:t>18 с.</w:t>
      </w:r>
      <w:bookmarkEnd w:id="27"/>
    </w:p>
    <w:p w:rsidR="0069714A" w:rsidRPr="00C90314" w:rsidRDefault="0069714A" w:rsidP="00CF3E7C">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rPr>
      </w:pPr>
      <w:bookmarkStart w:id="28" w:name="_Ref93112785"/>
      <w:proofErr w:type="spellStart"/>
      <w:r w:rsidRPr="00C90314">
        <w:rPr>
          <w:rFonts w:ascii="Times New Roman" w:hAnsi="Times New Roman" w:cs="Times New Roman"/>
          <w:color w:val="0D0D0D" w:themeColor="text1" w:themeTint="F2"/>
          <w:sz w:val="28"/>
          <w:szCs w:val="28"/>
        </w:rPr>
        <w:t>Дзюблюк</w:t>
      </w:r>
      <w:proofErr w:type="spellEnd"/>
      <w:r w:rsidRPr="00C90314">
        <w:rPr>
          <w:rFonts w:ascii="Times New Roman" w:hAnsi="Times New Roman" w:cs="Times New Roman"/>
          <w:color w:val="0D0D0D" w:themeColor="text1" w:themeTint="F2"/>
          <w:sz w:val="28"/>
          <w:szCs w:val="28"/>
        </w:rPr>
        <w:t xml:space="preserve"> О. В. </w:t>
      </w:r>
      <w:proofErr w:type="spellStart"/>
      <w:r w:rsidRPr="00C90314">
        <w:rPr>
          <w:rFonts w:ascii="Times New Roman" w:hAnsi="Times New Roman" w:cs="Times New Roman"/>
          <w:color w:val="0D0D0D" w:themeColor="text1" w:themeTint="F2"/>
          <w:sz w:val="28"/>
          <w:szCs w:val="28"/>
        </w:rPr>
        <w:t>Організація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грошово-кредитних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відносин</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суспільства</w:t>
      </w:r>
      <w:proofErr w:type="spellEnd"/>
      <w:r w:rsidRPr="00C90314">
        <w:rPr>
          <w:rFonts w:ascii="Times New Roman" w:hAnsi="Times New Roman" w:cs="Times New Roman"/>
          <w:color w:val="0D0D0D" w:themeColor="text1" w:themeTint="F2"/>
          <w:sz w:val="28"/>
          <w:szCs w:val="28"/>
        </w:rPr>
        <w:t xml:space="preserve"> в </w:t>
      </w:r>
      <w:proofErr w:type="spellStart"/>
      <w:r w:rsidRPr="00C90314">
        <w:rPr>
          <w:rFonts w:ascii="Times New Roman" w:hAnsi="Times New Roman" w:cs="Times New Roman"/>
          <w:color w:val="0D0D0D" w:themeColor="text1" w:themeTint="F2"/>
          <w:sz w:val="28"/>
          <w:szCs w:val="28"/>
        </w:rPr>
        <w:t>умовах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ринкового</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реформування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економіки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Київ</w:t>
      </w:r>
      <w:proofErr w:type="spellEnd"/>
      <w:r w:rsidRPr="00C90314">
        <w:rPr>
          <w:rFonts w:ascii="Times New Roman" w:hAnsi="Times New Roman" w:cs="Times New Roman"/>
          <w:color w:val="0D0D0D" w:themeColor="text1" w:themeTint="F2"/>
          <w:sz w:val="28"/>
          <w:szCs w:val="28"/>
        </w:rPr>
        <w:t xml:space="preserve"> : </w:t>
      </w:r>
      <w:proofErr w:type="spellStart"/>
      <w:r w:rsidRPr="00C90314">
        <w:rPr>
          <w:rFonts w:ascii="Times New Roman" w:hAnsi="Times New Roman" w:cs="Times New Roman"/>
          <w:color w:val="0D0D0D" w:themeColor="text1" w:themeTint="F2"/>
          <w:sz w:val="28"/>
          <w:szCs w:val="28"/>
        </w:rPr>
        <w:t>Поліграфкнига</w:t>
      </w:r>
      <w:proofErr w:type="spellEnd"/>
      <w:r w:rsidRPr="00C90314">
        <w:rPr>
          <w:rFonts w:ascii="Times New Roman" w:hAnsi="Times New Roman" w:cs="Times New Roman"/>
          <w:color w:val="0D0D0D" w:themeColor="text1" w:themeTint="F2"/>
          <w:sz w:val="28"/>
          <w:szCs w:val="28"/>
        </w:rPr>
        <w:t>, 2000. 512 с.</w:t>
      </w:r>
      <w:bookmarkEnd w:id="28"/>
      <w:r w:rsidRPr="00C90314">
        <w:rPr>
          <w:rFonts w:ascii="Times New Roman" w:hAnsi="Times New Roman" w:cs="Times New Roman"/>
          <w:color w:val="0D0D0D" w:themeColor="text1" w:themeTint="F2"/>
          <w:sz w:val="28"/>
          <w:szCs w:val="28"/>
        </w:rPr>
        <w:t xml:space="preserve"> </w:t>
      </w:r>
    </w:p>
    <w:p w:rsidR="0069714A" w:rsidRPr="00C90314" w:rsidRDefault="0069714A" w:rsidP="00CF3E7C">
      <w:pPr>
        <w:pStyle w:val="rezume"/>
        <w:numPr>
          <w:ilvl w:val="0"/>
          <w:numId w:val="38"/>
        </w:numPr>
        <w:shd w:val="clear" w:color="auto" w:fill="FFFFFF"/>
        <w:spacing w:before="0" w:beforeAutospacing="0" w:after="0" w:afterAutospacing="0" w:line="360" w:lineRule="auto"/>
        <w:ind w:left="0" w:right="75" w:firstLine="709"/>
        <w:jc w:val="both"/>
        <w:rPr>
          <w:color w:val="0D0D0D" w:themeColor="text1" w:themeTint="F2"/>
          <w:sz w:val="28"/>
          <w:szCs w:val="28"/>
        </w:rPr>
      </w:pPr>
      <w:proofErr w:type="spellStart"/>
      <w:r w:rsidRPr="00C90314">
        <w:rPr>
          <w:color w:val="0D0D0D" w:themeColor="text1" w:themeTint="F2"/>
          <w:sz w:val="28"/>
          <w:szCs w:val="28"/>
        </w:rPr>
        <w:t>Дзюблюк</w:t>
      </w:r>
      <w:proofErr w:type="spellEnd"/>
      <w:r w:rsidRPr="00C90314">
        <w:rPr>
          <w:color w:val="0D0D0D" w:themeColor="text1" w:themeTint="F2"/>
          <w:sz w:val="28"/>
          <w:szCs w:val="28"/>
        </w:rPr>
        <w:t xml:space="preserve"> О., </w:t>
      </w:r>
      <w:proofErr w:type="spellStart"/>
      <w:r w:rsidRPr="00C90314">
        <w:rPr>
          <w:color w:val="0D0D0D" w:themeColor="text1" w:themeTint="F2"/>
          <w:sz w:val="28"/>
          <w:szCs w:val="28"/>
        </w:rPr>
        <w:t>Рудан</w:t>
      </w:r>
      <w:proofErr w:type="spellEnd"/>
      <w:r w:rsidRPr="00C90314">
        <w:rPr>
          <w:color w:val="0D0D0D" w:themeColor="text1" w:themeTint="F2"/>
          <w:sz w:val="28"/>
          <w:szCs w:val="28"/>
        </w:rPr>
        <w:t xml:space="preserve"> В. Управління ліквідністю банківської системи України: монографія. Тернопіль: Вектор, 2016. 290 с. </w:t>
      </w:r>
    </w:p>
    <w:p w:rsidR="0069714A" w:rsidRPr="00C90314" w:rsidRDefault="0069714A" w:rsidP="00CF3E7C">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rPr>
      </w:pPr>
      <w:r w:rsidRPr="0069714A">
        <w:rPr>
          <w:rFonts w:ascii="Times New Roman" w:hAnsi="Times New Roman" w:cs="Times New Roman"/>
          <w:color w:val="0D0D0D" w:themeColor="text1" w:themeTint="F2"/>
          <w:sz w:val="28"/>
          <w:szCs w:val="28"/>
          <w:lang w:val="uk-UA"/>
        </w:rPr>
        <w:t xml:space="preserve"> </w:t>
      </w:r>
      <w:proofErr w:type="spellStart"/>
      <w:r w:rsidRPr="0069714A">
        <w:rPr>
          <w:rFonts w:ascii="Times New Roman" w:hAnsi="Times New Roman" w:cs="Times New Roman"/>
          <w:color w:val="0D0D0D" w:themeColor="text1" w:themeTint="F2"/>
          <w:sz w:val="28"/>
          <w:szCs w:val="28"/>
          <w:lang w:val="uk-UA"/>
        </w:rPr>
        <w:t>Дзюблюк</w:t>
      </w:r>
      <w:proofErr w:type="spellEnd"/>
      <w:r w:rsidRPr="0069714A">
        <w:rPr>
          <w:rFonts w:ascii="Times New Roman" w:hAnsi="Times New Roman" w:cs="Times New Roman"/>
          <w:color w:val="0D0D0D" w:themeColor="text1" w:themeTint="F2"/>
          <w:sz w:val="28"/>
          <w:szCs w:val="28"/>
          <w:lang w:val="uk-UA"/>
        </w:rPr>
        <w:t xml:space="preserve"> О.В. Механізм забезпечення якості кредитного портфеля й управління кредитним ризиком банку в період кризових явищ в економіці. </w:t>
      </w:r>
      <w:r w:rsidRPr="00C90314">
        <w:rPr>
          <w:rFonts w:ascii="Times New Roman" w:hAnsi="Times New Roman" w:cs="Times New Roman"/>
          <w:i/>
          <w:color w:val="0D0D0D" w:themeColor="text1" w:themeTint="F2"/>
          <w:sz w:val="28"/>
          <w:szCs w:val="28"/>
        </w:rPr>
        <w:t xml:space="preserve">Журнал </w:t>
      </w:r>
      <w:proofErr w:type="spellStart"/>
      <w:r w:rsidRPr="00C90314">
        <w:rPr>
          <w:rFonts w:ascii="Times New Roman" w:hAnsi="Times New Roman" w:cs="Times New Roman"/>
          <w:i/>
          <w:color w:val="0D0D0D" w:themeColor="text1" w:themeTint="F2"/>
          <w:sz w:val="28"/>
          <w:szCs w:val="28"/>
        </w:rPr>
        <w:t>європейської</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економіки</w:t>
      </w:r>
      <w:proofErr w:type="spellEnd"/>
      <w:r w:rsidRPr="00C90314">
        <w:rPr>
          <w:rFonts w:ascii="Times New Roman" w:hAnsi="Times New Roman" w:cs="Times New Roman"/>
          <w:color w:val="0D0D0D" w:themeColor="text1" w:themeTint="F2"/>
          <w:sz w:val="28"/>
          <w:szCs w:val="28"/>
        </w:rPr>
        <w:t xml:space="preserve">. 2010. № 9. С. 108–124. </w:t>
      </w:r>
    </w:p>
    <w:p w:rsidR="0069714A" w:rsidRPr="00C90314" w:rsidRDefault="0069714A" w:rsidP="00CF3E7C">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rPr>
      </w:pPr>
      <w:r w:rsidRPr="00C90314">
        <w:rPr>
          <w:rFonts w:ascii="Times New Roman" w:hAnsi="Times New Roman" w:cs="Times New Roman"/>
          <w:color w:val="0D0D0D" w:themeColor="text1" w:themeTint="F2"/>
          <w:sz w:val="28"/>
          <w:szCs w:val="28"/>
        </w:rPr>
        <w:t xml:space="preserve"> Довгань Ж. Система </w:t>
      </w:r>
      <w:proofErr w:type="spellStart"/>
      <w:r w:rsidRPr="00C90314">
        <w:rPr>
          <w:rFonts w:ascii="Times New Roman" w:hAnsi="Times New Roman" w:cs="Times New Roman"/>
          <w:color w:val="0D0D0D" w:themeColor="text1" w:themeTint="F2"/>
          <w:sz w:val="28"/>
          <w:szCs w:val="28"/>
        </w:rPr>
        <w:t>ризик</w:t>
      </w:r>
      <w:proofErr w:type="spellEnd"/>
      <w:r w:rsidRPr="00C90314">
        <w:rPr>
          <w:rFonts w:ascii="Times New Roman" w:hAnsi="Times New Roman" w:cs="Times New Roman"/>
          <w:color w:val="0D0D0D" w:themeColor="text1" w:themeTint="F2"/>
          <w:sz w:val="28"/>
          <w:szCs w:val="28"/>
        </w:rPr>
        <w:t xml:space="preserve">-менеджменту в </w:t>
      </w:r>
      <w:proofErr w:type="spellStart"/>
      <w:r w:rsidRPr="00C90314">
        <w:rPr>
          <w:rFonts w:ascii="Times New Roman" w:hAnsi="Times New Roman" w:cs="Times New Roman"/>
          <w:color w:val="0D0D0D" w:themeColor="text1" w:themeTint="F2"/>
          <w:sz w:val="28"/>
          <w:szCs w:val="28"/>
        </w:rPr>
        <w:t>комерційному</w:t>
      </w:r>
      <w:proofErr w:type="spellEnd"/>
      <w:r w:rsidRPr="00C90314">
        <w:rPr>
          <w:rFonts w:ascii="Times New Roman" w:hAnsi="Times New Roman" w:cs="Times New Roman"/>
          <w:color w:val="0D0D0D" w:themeColor="text1" w:themeTint="F2"/>
          <w:sz w:val="28"/>
          <w:szCs w:val="28"/>
        </w:rPr>
        <w:t xml:space="preserve"> банку. </w:t>
      </w:r>
      <w:proofErr w:type="spellStart"/>
      <w:r w:rsidRPr="00C90314">
        <w:rPr>
          <w:rFonts w:ascii="Times New Roman" w:hAnsi="Times New Roman" w:cs="Times New Roman"/>
          <w:i/>
          <w:color w:val="0D0D0D" w:themeColor="text1" w:themeTint="F2"/>
          <w:sz w:val="28"/>
          <w:szCs w:val="28"/>
        </w:rPr>
        <w:t>Світ</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фінансів</w:t>
      </w:r>
      <w:proofErr w:type="spellEnd"/>
      <w:r w:rsidRPr="00C90314">
        <w:rPr>
          <w:rFonts w:ascii="Times New Roman" w:hAnsi="Times New Roman" w:cs="Times New Roman"/>
          <w:i/>
          <w:color w:val="0D0D0D" w:themeColor="text1" w:themeTint="F2"/>
          <w:sz w:val="28"/>
          <w:szCs w:val="28"/>
        </w:rPr>
        <w:t>.</w:t>
      </w:r>
      <w:r w:rsidRPr="00C90314">
        <w:rPr>
          <w:rFonts w:ascii="Times New Roman" w:hAnsi="Times New Roman" w:cs="Times New Roman"/>
          <w:color w:val="0D0D0D" w:themeColor="text1" w:themeTint="F2"/>
          <w:sz w:val="28"/>
          <w:szCs w:val="28"/>
        </w:rPr>
        <w:t xml:space="preserve"> 2005. </w:t>
      </w:r>
      <w:proofErr w:type="spellStart"/>
      <w:r w:rsidRPr="00C90314">
        <w:rPr>
          <w:rFonts w:ascii="Times New Roman" w:hAnsi="Times New Roman" w:cs="Times New Roman"/>
          <w:color w:val="0D0D0D" w:themeColor="text1" w:themeTint="F2"/>
          <w:sz w:val="28"/>
          <w:szCs w:val="28"/>
        </w:rPr>
        <w:t>Випуск</w:t>
      </w:r>
      <w:proofErr w:type="spellEnd"/>
      <w:r w:rsidRPr="00C90314">
        <w:rPr>
          <w:rFonts w:ascii="Times New Roman" w:hAnsi="Times New Roman" w:cs="Times New Roman"/>
          <w:color w:val="0D0D0D" w:themeColor="text1" w:themeTint="F2"/>
          <w:sz w:val="28"/>
          <w:szCs w:val="28"/>
        </w:rPr>
        <w:t xml:space="preserve"> 1. С. 42-49. </w:t>
      </w:r>
    </w:p>
    <w:p w:rsidR="0069714A" w:rsidRPr="00C90314" w:rsidRDefault="0069714A" w:rsidP="00CF3E7C">
      <w:pPr>
        <w:pStyle w:val="a3"/>
        <w:widowControl w:val="0"/>
        <w:numPr>
          <w:ilvl w:val="0"/>
          <w:numId w:val="38"/>
        </w:numPr>
        <w:autoSpaceDE w:val="0"/>
        <w:autoSpaceDN w:val="0"/>
        <w:spacing w:after="0" w:line="360" w:lineRule="auto"/>
        <w:ind w:left="0" w:right="8"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Долінський</w:t>
      </w:r>
      <w:proofErr w:type="spellEnd"/>
      <w:r w:rsidRPr="00C90314">
        <w:rPr>
          <w:rFonts w:ascii="Times New Roman" w:hAnsi="Times New Roman" w:cs="Times New Roman"/>
          <w:color w:val="0D0D0D" w:themeColor="text1" w:themeTint="F2"/>
          <w:sz w:val="28"/>
          <w:szCs w:val="28"/>
        </w:rPr>
        <w:t xml:space="preserve"> Л.Б. </w:t>
      </w:r>
      <w:proofErr w:type="spellStart"/>
      <w:r w:rsidRPr="00C90314">
        <w:rPr>
          <w:rFonts w:ascii="Times New Roman" w:hAnsi="Times New Roman" w:cs="Times New Roman"/>
          <w:color w:val="0D0D0D" w:themeColor="text1" w:themeTint="F2"/>
          <w:sz w:val="28"/>
          <w:szCs w:val="28"/>
        </w:rPr>
        <w:t>Корчинський</w:t>
      </w:r>
      <w:proofErr w:type="spellEnd"/>
      <w:r w:rsidRPr="00C90314">
        <w:rPr>
          <w:rFonts w:ascii="Times New Roman" w:hAnsi="Times New Roman" w:cs="Times New Roman"/>
          <w:color w:val="0D0D0D" w:themeColor="text1" w:themeTint="F2"/>
          <w:sz w:val="28"/>
          <w:szCs w:val="28"/>
        </w:rPr>
        <w:t xml:space="preserve"> В.В. </w:t>
      </w:r>
      <w:proofErr w:type="spellStart"/>
      <w:r w:rsidRPr="00C90314">
        <w:rPr>
          <w:rFonts w:ascii="Times New Roman" w:hAnsi="Times New Roman" w:cs="Times New Roman"/>
          <w:color w:val="0D0D0D" w:themeColor="text1" w:themeTint="F2"/>
          <w:sz w:val="28"/>
          <w:szCs w:val="28"/>
        </w:rPr>
        <w:t>Ідентифікація</w:t>
      </w:r>
      <w:proofErr w:type="spellEnd"/>
      <w:r w:rsidRPr="00C90314">
        <w:rPr>
          <w:rFonts w:ascii="Times New Roman" w:hAnsi="Times New Roman" w:cs="Times New Roman"/>
          <w:color w:val="0D0D0D" w:themeColor="text1" w:themeTint="F2"/>
          <w:sz w:val="28"/>
          <w:szCs w:val="28"/>
        </w:rPr>
        <w:t xml:space="preserve"> та </w:t>
      </w:r>
      <w:proofErr w:type="spellStart"/>
      <w:r w:rsidRPr="00C90314">
        <w:rPr>
          <w:rFonts w:ascii="Times New Roman" w:hAnsi="Times New Roman" w:cs="Times New Roman"/>
          <w:color w:val="0D0D0D" w:themeColor="text1" w:themeTint="F2"/>
          <w:sz w:val="28"/>
          <w:szCs w:val="28"/>
        </w:rPr>
        <w:t>кількісне</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оцінювання</w:t>
      </w:r>
      <w:proofErr w:type="spellEnd"/>
      <w:r w:rsidRPr="00C90314">
        <w:rPr>
          <w:rFonts w:ascii="Times New Roman" w:hAnsi="Times New Roman" w:cs="Times New Roman"/>
          <w:color w:val="0D0D0D" w:themeColor="text1" w:themeTint="F2"/>
          <w:sz w:val="28"/>
          <w:szCs w:val="28"/>
        </w:rPr>
        <w:t xml:space="preserve"> кредитного </w:t>
      </w:r>
      <w:proofErr w:type="spellStart"/>
      <w:r w:rsidRPr="00C90314">
        <w:rPr>
          <w:rFonts w:ascii="Times New Roman" w:hAnsi="Times New Roman" w:cs="Times New Roman"/>
          <w:color w:val="0D0D0D" w:themeColor="text1" w:themeTint="F2"/>
          <w:sz w:val="28"/>
          <w:szCs w:val="28"/>
        </w:rPr>
        <w:t>ризику</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комерційного</w:t>
      </w:r>
      <w:proofErr w:type="spellEnd"/>
      <w:r w:rsidRPr="00C90314">
        <w:rPr>
          <w:rFonts w:ascii="Times New Roman" w:hAnsi="Times New Roman" w:cs="Times New Roman"/>
          <w:color w:val="0D0D0D" w:themeColor="text1" w:themeTint="F2"/>
          <w:sz w:val="28"/>
          <w:szCs w:val="28"/>
        </w:rPr>
        <w:t xml:space="preserve"> банку. </w:t>
      </w:r>
      <w:proofErr w:type="spellStart"/>
      <w:r w:rsidRPr="00C90314">
        <w:rPr>
          <w:rFonts w:ascii="Times New Roman" w:hAnsi="Times New Roman" w:cs="Times New Roman"/>
          <w:i/>
          <w:color w:val="0D0D0D" w:themeColor="text1" w:themeTint="F2"/>
          <w:sz w:val="28"/>
          <w:szCs w:val="28"/>
        </w:rPr>
        <w:t>Економічний</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аналіз</w:t>
      </w:r>
      <w:proofErr w:type="spellEnd"/>
      <w:r w:rsidRPr="00C90314">
        <w:rPr>
          <w:rFonts w:ascii="Times New Roman" w:hAnsi="Times New Roman" w:cs="Times New Roman"/>
          <w:i/>
          <w:color w:val="0D0D0D" w:themeColor="text1" w:themeTint="F2"/>
          <w:sz w:val="28"/>
          <w:szCs w:val="28"/>
        </w:rPr>
        <w:t>.</w:t>
      </w:r>
      <w:r w:rsidRPr="00C90314">
        <w:rPr>
          <w:rFonts w:ascii="Times New Roman" w:hAnsi="Times New Roman" w:cs="Times New Roman"/>
          <w:color w:val="0D0D0D" w:themeColor="text1" w:themeTint="F2"/>
          <w:sz w:val="28"/>
          <w:szCs w:val="28"/>
        </w:rPr>
        <w:t xml:space="preserve"> 2016. Т. 25. № 1. С. 180—189.</w:t>
      </w:r>
    </w:p>
    <w:p w:rsidR="0069714A" w:rsidRPr="00C90314" w:rsidRDefault="0069714A" w:rsidP="00CF3E7C">
      <w:pPr>
        <w:pStyle w:val="a3"/>
        <w:widowControl w:val="0"/>
        <w:numPr>
          <w:ilvl w:val="0"/>
          <w:numId w:val="38"/>
        </w:numPr>
        <w:autoSpaceDE w:val="0"/>
        <w:autoSpaceDN w:val="0"/>
        <w:spacing w:after="0" w:line="360" w:lineRule="auto"/>
        <w:ind w:left="0" w:right="6"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Донець</w:t>
      </w:r>
      <w:proofErr w:type="spellEnd"/>
      <w:r w:rsidRPr="00C90314">
        <w:rPr>
          <w:rFonts w:ascii="Times New Roman" w:hAnsi="Times New Roman" w:cs="Times New Roman"/>
          <w:color w:val="0D0D0D" w:themeColor="text1" w:themeTint="F2"/>
          <w:sz w:val="28"/>
          <w:szCs w:val="28"/>
        </w:rPr>
        <w:t xml:space="preserve"> Л.І. </w:t>
      </w:r>
      <w:proofErr w:type="spellStart"/>
      <w:r w:rsidRPr="00C90314">
        <w:rPr>
          <w:rFonts w:ascii="Times New Roman" w:hAnsi="Times New Roman" w:cs="Times New Roman"/>
          <w:color w:val="0D0D0D" w:themeColor="text1" w:themeTint="F2"/>
          <w:sz w:val="28"/>
          <w:szCs w:val="28"/>
        </w:rPr>
        <w:t>Економічні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ризики</w:t>
      </w:r>
      <w:proofErr w:type="spellEnd"/>
      <w:r w:rsidRPr="00C90314">
        <w:rPr>
          <w:rFonts w:ascii="Times New Roman" w:hAnsi="Times New Roman" w:cs="Times New Roman"/>
          <w:color w:val="0D0D0D" w:themeColor="text1" w:themeTint="F2"/>
          <w:sz w:val="28"/>
          <w:szCs w:val="28"/>
        </w:rPr>
        <w:t xml:space="preserve"> та </w:t>
      </w:r>
      <w:proofErr w:type="spellStart"/>
      <w:r w:rsidRPr="00C90314">
        <w:rPr>
          <w:rFonts w:ascii="Times New Roman" w:hAnsi="Times New Roman" w:cs="Times New Roman"/>
          <w:color w:val="0D0D0D" w:themeColor="text1" w:themeTint="F2"/>
          <w:sz w:val="28"/>
          <w:szCs w:val="28"/>
        </w:rPr>
        <w:t>методи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їх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вимірювання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навч</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посіб</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Київ</w:t>
      </w:r>
      <w:proofErr w:type="spellEnd"/>
      <w:r w:rsidRPr="00C90314">
        <w:rPr>
          <w:rFonts w:ascii="Times New Roman" w:hAnsi="Times New Roman" w:cs="Times New Roman"/>
          <w:color w:val="0D0D0D" w:themeColor="text1" w:themeTint="F2"/>
          <w:sz w:val="28"/>
          <w:szCs w:val="28"/>
        </w:rPr>
        <w:t xml:space="preserve">. Центр </w:t>
      </w:r>
      <w:proofErr w:type="spellStart"/>
      <w:r w:rsidRPr="00C90314">
        <w:rPr>
          <w:rFonts w:ascii="Times New Roman" w:hAnsi="Times New Roman" w:cs="Times New Roman"/>
          <w:color w:val="0D0D0D" w:themeColor="text1" w:themeTint="F2"/>
          <w:sz w:val="28"/>
          <w:szCs w:val="28"/>
        </w:rPr>
        <w:t>навч</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літератури</w:t>
      </w:r>
      <w:proofErr w:type="spellEnd"/>
      <w:r w:rsidRPr="00C90314">
        <w:rPr>
          <w:rFonts w:ascii="Times New Roman" w:hAnsi="Times New Roman" w:cs="Times New Roman"/>
          <w:color w:val="0D0D0D" w:themeColor="text1" w:themeTint="F2"/>
          <w:sz w:val="28"/>
          <w:szCs w:val="28"/>
        </w:rPr>
        <w:t>, 2006. 312 с.</w:t>
      </w:r>
    </w:p>
    <w:p w:rsidR="0069714A" w:rsidRPr="00C90314" w:rsidRDefault="0069714A" w:rsidP="00CF3E7C">
      <w:pPr>
        <w:pStyle w:val="a3"/>
        <w:widowControl w:val="0"/>
        <w:numPr>
          <w:ilvl w:val="0"/>
          <w:numId w:val="38"/>
        </w:numPr>
        <w:autoSpaceDE w:val="0"/>
        <w:autoSpaceDN w:val="0"/>
        <w:spacing w:after="0" w:line="360" w:lineRule="auto"/>
        <w:ind w:left="0" w:right="9"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Дуднєва</w:t>
      </w:r>
      <w:proofErr w:type="spellEnd"/>
      <w:r w:rsidRPr="00C90314">
        <w:rPr>
          <w:rFonts w:ascii="Times New Roman" w:hAnsi="Times New Roman" w:cs="Times New Roman"/>
          <w:color w:val="0D0D0D" w:themeColor="text1" w:themeTint="F2"/>
          <w:sz w:val="28"/>
          <w:szCs w:val="28"/>
        </w:rPr>
        <w:t xml:space="preserve"> Ю.Е. </w:t>
      </w:r>
      <w:proofErr w:type="spellStart"/>
      <w:r w:rsidRPr="00C90314">
        <w:rPr>
          <w:rFonts w:ascii="Times New Roman" w:hAnsi="Times New Roman" w:cs="Times New Roman"/>
          <w:color w:val="0D0D0D" w:themeColor="text1" w:themeTint="F2"/>
          <w:sz w:val="28"/>
          <w:szCs w:val="28"/>
        </w:rPr>
        <w:t>Ризик</w:t>
      </w:r>
      <w:proofErr w:type="spellEnd"/>
      <w:r w:rsidRPr="00C90314">
        <w:rPr>
          <w:rFonts w:ascii="Times New Roman" w:hAnsi="Times New Roman" w:cs="Times New Roman"/>
          <w:color w:val="0D0D0D" w:themeColor="text1" w:themeTint="F2"/>
          <w:sz w:val="28"/>
          <w:szCs w:val="28"/>
        </w:rPr>
        <w:t xml:space="preserve">-менеджмент: </w:t>
      </w:r>
      <w:proofErr w:type="spellStart"/>
      <w:r w:rsidRPr="00C90314">
        <w:rPr>
          <w:rFonts w:ascii="Times New Roman" w:hAnsi="Times New Roman" w:cs="Times New Roman"/>
          <w:color w:val="0D0D0D" w:themeColor="text1" w:themeTint="F2"/>
          <w:sz w:val="28"/>
          <w:szCs w:val="28"/>
        </w:rPr>
        <w:t>інтегрований</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підхід</w:t>
      </w:r>
      <w:proofErr w:type="spellEnd"/>
      <w:r w:rsidRPr="00C90314">
        <w:rPr>
          <w:rFonts w:ascii="Times New Roman" w:hAnsi="Times New Roman" w:cs="Times New Roman"/>
          <w:color w:val="0D0D0D" w:themeColor="text1" w:themeTint="F2"/>
          <w:sz w:val="28"/>
          <w:szCs w:val="28"/>
        </w:rPr>
        <w:t xml:space="preserve"> до </w:t>
      </w:r>
      <w:proofErr w:type="spellStart"/>
      <w:r w:rsidRPr="00C90314">
        <w:rPr>
          <w:rFonts w:ascii="Times New Roman" w:hAnsi="Times New Roman" w:cs="Times New Roman"/>
          <w:color w:val="0D0D0D" w:themeColor="text1" w:themeTint="F2"/>
          <w:sz w:val="28"/>
          <w:szCs w:val="28"/>
        </w:rPr>
        <w:t>організації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Економіка</w:t>
      </w:r>
      <w:proofErr w:type="spellEnd"/>
      <w:r w:rsidRPr="00C90314">
        <w:rPr>
          <w:rFonts w:ascii="Times New Roman" w:hAnsi="Times New Roman" w:cs="Times New Roman"/>
          <w:i/>
          <w:color w:val="0D0D0D" w:themeColor="text1" w:themeTint="F2"/>
          <w:sz w:val="28"/>
          <w:szCs w:val="28"/>
        </w:rPr>
        <w:t xml:space="preserve"> та </w:t>
      </w:r>
      <w:proofErr w:type="spellStart"/>
      <w:r w:rsidRPr="00C90314">
        <w:rPr>
          <w:rFonts w:ascii="Times New Roman" w:hAnsi="Times New Roman" w:cs="Times New Roman"/>
          <w:i/>
          <w:color w:val="0D0D0D" w:themeColor="text1" w:themeTint="F2"/>
          <w:sz w:val="28"/>
          <w:szCs w:val="28"/>
        </w:rPr>
        <w:t>суспільство</w:t>
      </w:r>
      <w:proofErr w:type="spellEnd"/>
      <w:r w:rsidRPr="00C90314">
        <w:rPr>
          <w:rFonts w:ascii="Times New Roman" w:hAnsi="Times New Roman" w:cs="Times New Roman"/>
          <w:color w:val="0D0D0D" w:themeColor="text1" w:themeTint="F2"/>
          <w:sz w:val="28"/>
          <w:szCs w:val="28"/>
        </w:rPr>
        <w:t>. 2019. № 20. С. 229—236.</w:t>
      </w:r>
    </w:p>
    <w:p w:rsidR="0069714A" w:rsidRPr="00C90314" w:rsidRDefault="0069714A" w:rsidP="00CF3E7C">
      <w:pPr>
        <w:pStyle w:val="a3"/>
        <w:widowControl w:val="0"/>
        <w:numPr>
          <w:ilvl w:val="0"/>
          <w:numId w:val="38"/>
        </w:numPr>
        <w:autoSpaceDE w:val="0"/>
        <w:autoSpaceDN w:val="0"/>
        <w:spacing w:after="0" w:line="360" w:lineRule="auto"/>
        <w:ind w:left="0" w:right="119"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Дядюк</w:t>
      </w:r>
      <w:proofErr w:type="spellEnd"/>
      <w:r w:rsidRPr="00C90314">
        <w:rPr>
          <w:rFonts w:ascii="Times New Roman" w:hAnsi="Times New Roman" w:cs="Times New Roman"/>
          <w:color w:val="0D0D0D" w:themeColor="text1" w:themeTint="F2"/>
          <w:sz w:val="28"/>
          <w:szCs w:val="28"/>
        </w:rPr>
        <w:t xml:space="preserve"> М.А. </w:t>
      </w:r>
      <w:proofErr w:type="spellStart"/>
      <w:r w:rsidRPr="00C90314">
        <w:rPr>
          <w:rFonts w:ascii="Times New Roman" w:hAnsi="Times New Roman" w:cs="Times New Roman"/>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ризиками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консп</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лекц</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Харків</w:t>
      </w:r>
      <w:proofErr w:type="spellEnd"/>
      <w:r w:rsidRPr="00C90314">
        <w:rPr>
          <w:rFonts w:ascii="Times New Roman" w:hAnsi="Times New Roman" w:cs="Times New Roman"/>
          <w:color w:val="0D0D0D" w:themeColor="text1" w:themeTint="F2"/>
          <w:sz w:val="28"/>
          <w:szCs w:val="28"/>
        </w:rPr>
        <w:t>: Форт. 2017. С. 165. URL: http:/'/'elib.hduht.edu.ua.jspui/handle/123456789/1893</w:t>
      </w:r>
    </w:p>
    <w:p w:rsidR="0069714A" w:rsidRPr="00C90314" w:rsidRDefault="0069714A" w:rsidP="00CF3E7C">
      <w:pPr>
        <w:pStyle w:val="a3"/>
        <w:widowControl w:val="0"/>
        <w:numPr>
          <w:ilvl w:val="0"/>
          <w:numId w:val="38"/>
        </w:numPr>
        <w:autoSpaceDE w:val="0"/>
        <w:autoSpaceDN w:val="0"/>
        <w:spacing w:after="0" w:line="360" w:lineRule="auto"/>
        <w:ind w:left="0" w:right="8"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Д'яконова</w:t>
      </w:r>
      <w:proofErr w:type="spellEnd"/>
      <w:r w:rsidRPr="00C90314">
        <w:rPr>
          <w:rFonts w:ascii="Times New Roman" w:hAnsi="Times New Roman" w:cs="Times New Roman"/>
          <w:color w:val="0D0D0D" w:themeColor="text1" w:themeTint="F2"/>
          <w:sz w:val="28"/>
          <w:szCs w:val="28"/>
        </w:rPr>
        <w:t xml:space="preserve"> І.І., </w:t>
      </w:r>
      <w:proofErr w:type="spellStart"/>
      <w:r w:rsidRPr="00C90314">
        <w:rPr>
          <w:rFonts w:ascii="Times New Roman" w:hAnsi="Times New Roman" w:cs="Times New Roman"/>
          <w:color w:val="0D0D0D" w:themeColor="text1" w:themeTint="F2"/>
          <w:sz w:val="28"/>
          <w:szCs w:val="28"/>
        </w:rPr>
        <w:t>Шиян</w:t>
      </w:r>
      <w:proofErr w:type="spellEnd"/>
      <w:r w:rsidRPr="00C90314">
        <w:rPr>
          <w:rFonts w:ascii="Times New Roman" w:hAnsi="Times New Roman" w:cs="Times New Roman"/>
          <w:color w:val="0D0D0D" w:themeColor="text1" w:themeTint="F2"/>
          <w:sz w:val="28"/>
          <w:szCs w:val="28"/>
        </w:rPr>
        <w:t xml:space="preserve"> Д.В. Методика </w:t>
      </w:r>
      <w:proofErr w:type="spellStart"/>
      <w:r w:rsidRPr="00C90314">
        <w:rPr>
          <w:rFonts w:ascii="Times New Roman" w:hAnsi="Times New Roman" w:cs="Times New Roman"/>
          <w:color w:val="0D0D0D" w:themeColor="text1" w:themeTint="F2"/>
          <w:sz w:val="28"/>
          <w:szCs w:val="28"/>
        </w:rPr>
        <w:t>оцінки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ефективності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фінансового</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моніторингу</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Вісник</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Української</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академії</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банківської</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справи</w:t>
      </w:r>
      <w:proofErr w:type="spellEnd"/>
      <w:r w:rsidRPr="00C90314">
        <w:rPr>
          <w:rFonts w:ascii="Times New Roman" w:hAnsi="Times New Roman" w:cs="Times New Roman"/>
          <w:color w:val="0D0D0D" w:themeColor="text1" w:themeTint="F2"/>
          <w:sz w:val="28"/>
          <w:szCs w:val="28"/>
        </w:rPr>
        <w:t xml:space="preserve">. </w:t>
      </w:r>
      <w:r w:rsidRPr="00C90314">
        <w:rPr>
          <w:rFonts w:ascii="Times New Roman" w:hAnsi="Times New Roman" w:cs="Times New Roman"/>
          <w:color w:val="0D0D0D" w:themeColor="text1" w:themeTint="F2"/>
          <w:sz w:val="28"/>
          <w:szCs w:val="28"/>
        </w:rPr>
        <w:lastRenderedPageBreak/>
        <w:t>2013. № 1 (34). С. 10—16.</w:t>
      </w:r>
      <w:bookmarkStart w:id="29" w:name="СПИСОК_ВИКОРИСТАНИХ_ДЖЕРЕЛ"/>
      <w:bookmarkEnd w:id="29"/>
    </w:p>
    <w:p w:rsidR="0069714A" w:rsidRPr="00C90314" w:rsidRDefault="0069714A" w:rsidP="00CF3E7C">
      <w:pPr>
        <w:pStyle w:val="a3"/>
        <w:widowControl w:val="0"/>
        <w:numPr>
          <w:ilvl w:val="0"/>
          <w:numId w:val="38"/>
        </w:numPr>
        <w:autoSpaceDE w:val="0"/>
        <w:autoSpaceDN w:val="0"/>
        <w:spacing w:after="0" w:line="360" w:lineRule="auto"/>
        <w:ind w:left="0" w:right="8"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Дячков</w:t>
      </w:r>
      <w:proofErr w:type="spellEnd"/>
      <w:r w:rsidRPr="00C90314">
        <w:rPr>
          <w:rFonts w:ascii="Times New Roman" w:hAnsi="Times New Roman" w:cs="Times New Roman"/>
          <w:color w:val="0D0D0D" w:themeColor="text1" w:themeTint="F2"/>
          <w:sz w:val="28"/>
          <w:szCs w:val="28"/>
        </w:rPr>
        <w:t xml:space="preserve"> Д. В. </w:t>
      </w:r>
      <w:proofErr w:type="spellStart"/>
      <w:r w:rsidRPr="00C90314">
        <w:rPr>
          <w:rFonts w:ascii="Times New Roman" w:hAnsi="Times New Roman" w:cs="Times New Roman"/>
          <w:color w:val="0D0D0D" w:themeColor="text1" w:themeTint="F2"/>
          <w:sz w:val="28"/>
          <w:szCs w:val="28"/>
        </w:rPr>
        <w:t>Формування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системи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w:t>
      </w:r>
      <w:proofErr w:type="spellEnd"/>
      <w:r w:rsidRPr="00C90314">
        <w:rPr>
          <w:rFonts w:ascii="Times New Roman" w:hAnsi="Times New Roman" w:cs="Times New Roman"/>
          <w:color w:val="0D0D0D" w:themeColor="text1" w:themeTint="F2"/>
          <w:sz w:val="28"/>
          <w:szCs w:val="28"/>
        </w:rPr>
        <w:t xml:space="preserve"> менеджменту </w:t>
      </w:r>
      <w:proofErr w:type="spellStart"/>
      <w:r w:rsidRPr="00C90314">
        <w:rPr>
          <w:rFonts w:ascii="Times New Roman" w:hAnsi="Times New Roman" w:cs="Times New Roman"/>
          <w:color w:val="0D0D0D" w:themeColor="text1" w:themeTint="F2"/>
          <w:sz w:val="28"/>
          <w:szCs w:val="28"/>
        </w:rPr>
        <w:t>підприємства</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Економічний</w:t>
      </w:r>
      <w:proofErr w:type="spellEnd"/>
      <w:r w:rsidRPr="00C90314">
        <w:rPr>
          <w:rFonts w:ascii="Times New Roman" w:hAnsi="Times New Roman" w:cs="Times New Roman"/>
          <w:color w:val="0D0D0D" w:themeColor="text1" w:themeTint="F2"/>
          <w:sz w:val="28"/>
          <w:szCs w:val="28"/>
        </w:rPr>
        <w:t xml:space="preserve"> форум. 2015. № 4. С. 235—241.</w:t>
      </w:r>
    </w:p>
    <w:p w:rsidR="0069714A" w:rsidRPr="00C90314" w:rsidRDefault="0069714A" w:rsidP="00CF3E7C">
      <w:pPr>
        <w:pStyle w:val="a3"/>
        <w:widowControl w:val="0"/>
        <w:numPr>
          <w:ilvl w:val="0"/>
          <w:numId w:val="38"/>
        </w:numPr>
        <w:autoSpaceDE w:val="0"/>
        <w:autoSpaceDN w:val="0"/>
        <w:spacing w:after="0" w:line="360" w:lineRule="auto"/>
        <w:ind w:left="0" w:right="118" w:firstLine="709"/>
        <w:contextualSpacing w:val="0"/>
        <w:jc w:val="both"/>
        <w:rPr>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Єпіфанов</w:t>
      </w:r>
      <w:proofErr w:type="spellEnd"/>
      <w:r w:rsidRPr="00C90314">
        <w:rPr>
          <w:rFonts w:ascii="Times New Roman" w:hAnsi="Times New Roman" w:cs="Times New Roman"/>
          <w:color w:val="0D0D0D" w:themeColor="text1" w:themeTint="F2"/>
          <w:sz w:val="28"/>
          <w:szCs w:val="28"/>
        </w:rPr>
        <w:t xml:space="preserve"> А.О., </w:t>
      </w:r>
      <w:proofErr w:type="spellStart"/>
      <w:r w:rsidRPr="00C90314">
        <w:rPr>
          <w:rFonts w:ascii="Times New Roman" w:hAnsi="Times New Roman" w:cs="Times New Roman"/>
          <w:color w:val="0D0D0D" w:themeColor="text1" w:themeTint="F2"/>
          <w:sz w:val="28"/>
          <w:szCs w:val="28"/>
        </w:rPr>
        <w:t>Васильєва</w:t>
      </w:r>
      <w:proofErr w:type="spellEnd"/>
      <w:r w:rsidRPr="00C90314">
        <w:rPr>
          <w:rFonts w:ascii="Times New Roman" w:hAnsi="Times New Roman" w:cs="Times New Roman"/>
          <w:color w:val="0D0D0D" w:themeColor="text1" w:themeTint="F2"/>
          <w:sz w:val="28"/>
          <w:szCs w:val="28"/>
        </w:rPr>
        <w:t xml:space="preserve"> Т.А., Козьменко С.М. </w:t>
      </w:r>
      <w:proofErr w:type="spellStart"/>
      <w:r w:rsidRPr="00C90314">
        <w:rPr>
          <w:rFonts w:ascii="Times New Roman" w:hAnsi="Times New Roman" w:cs="Times New Roman"/>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ризиками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базових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банківських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операцій</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монографія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Суми</w:t>
      </w:r>
      <w:proofErr w:type="spellEnd"/>
      <w:r w:rsidRPr="00C90314">
        <w:rPr>
          <w:rFonts w:ascii="Times New Roman" w:hAnsi="Times New Roman" w:cs="Times New Roman"/>
          <w:color w:val="0D0D0D" w:themeColor="text1" w:themeTint="F2"/>
          <w:sz w:val="28"/>
          <w:szCs w:val="28"/>
        </w:rPr>
        <w:t>: ДВНЗ "УАБС НБУ", 2012. 283 с.</w:t>
      </w:r>
    </w:p>
    <w:p w:rsidR="0069714A" w:rsidRPr="00C90314" w:rsidRDefault="0069714A" w:rsidP="00CF3E7C">
      <w:pPr>
        <w:pStyle w:val="af3"/>
        <w:widowControl/>
        <w:numPr>
          <w:ilvl w:val="0"/>
          <w:numId w:val="38"/>
        </w:numPr>
        <w:autoSpaceDE/>
        <w:autoSpaceDN/>
        <w:spacing w:after="0" w:line="360" w:lineRule="auto"/>
        <w:ind w:left="0" w:firstLine="709"/>
        <w:jc w:val="both"/>
        <w:rPr>
          <w:color w:val="0D0D0D" w:themeColor="text1" w:themeTint="F2"/>
          <w:sz w:val="28"/>
          <w:szCs w:val="28"/>
        </w:rPr>
      </w:pPr>
      <w:bookmarkStart w:id="30" w:name="_Ref93112792"/>
      <w:proofErr w:type="spellStart"/>
      <w:r w:rsidRPr="00C90314">
        <w:rPr>
          <w:color w:val="0D0D0D" w:themeColor="text1" w:themeTint="F2"/>
          <w:sz w:val="28"/>
          <w:szCs w:val="28"/>
        </w:rPr>
        <w:t>Жмуркевич</w:t>
      </w:r>
      <w:proofErr w:type="spellEnd"/>
      <w:r w:rsidRPr="00C90314">
        <w:rPr>
          <w:color w:val="0D0D0D" w:themeColor="text1" w:themeTint="F2"/>
          <w:sz w:val="28"/>
          <w:szCs w:val="28"/>
        </w:rPr>
        <w:t xml:space="preserve"> А. Є., </w:t>
      </w:r>
      <w:proofErr w:type="spellStart"/>
      <w:r w:rsidRPr="00C90314">
        <w:rPr>
          <w:color w:val="0D0D0D" w:themeColor="text1" w:themeTint="F2"/>
          <w:sz w:val="28"/>
          <w:szCs w:val="28"/>
        </w:rPr>
        <w:t>Мищишин</w:t>
      </w:r>
      <w:proofErr w:type="spellEnd"/>
      <w:r w:rsidRPr="00C90314">
        <w:rPr>
          <w:color w:val="0D0D0D" w:themeColor="text1" w:themeTint="F2"/>
          <w:sz w:val="28"/>
          <w:szCs w:val="28"/>
        </w:rPr>
        <w:t xml:space="preserve"> О. Я., </w:t>
      </w:r>
      <w:proofErr w:type="spellStart"/>
      <w:r w:rsidRPr="00C90314">
        <w:rPr>
          <w:color w:val="0D0D0D" w:themeColor="text1" w:themeTint="F2"/>
          <w:sz w:val="28"/>
          <w:szCs w:val="28"/>
        </w:rPr>
        <w:t>Мищишин</w:t>
      </w:r>
      <w:proofErr w:type="spellEnd"/>
      <w:r w:rsidRPr="00C90314">
        <w:rPr>
          <w:color w:val="0D0D0D" w:themeColor="text1" w:themeTint="F2"/>
          <w:sz w:val="28"/>
          <w:szCs w:val="28"/>
        </w:rPr>
        <w:t xml:space="preserve"> І. Р. Моделювання зміни обсягів активно-пасивних операцій в банківській установі. </w:t>
      </w:r>
      <w:r w:rsidRPr="00C90314">
        <w:rPr>
          <w:i/>
          <w:color w:val="0D0D0D" w:themeColor="text1" w:themeTint="F2"/>
          <w:sz w:val="28"/>
          <w:szCs w:val="28"/>
        </w:rPr>
        <w:t>Вісник Львівського фінансово-економічного інституту.</w:t>
      </w:r>
      <w:r w:rsidRPr="00C90314">
        <w:rPr>
          <w:color w:val="0D0D0D" w:themeColor="text1" w:themeTint="F2"/>
          <w:sz w:val="28"/>
          <w:szCs w:val="28"/>
        </w:rPr>
        <w:t xml:space="preserve"> Львів. 2002. №3. С. 94-99.</w:t>
      </w:r>
      <w:bookmarkEnd w:id="30"/>
    </w:p>
    <w:p w:rsidR="0069714A" w:rsidRPr="000222DA" w:rsidRDefault="0069714A" w:rsidP="00CF3E7C">
      <w:pPr>
        <w:pStyle w:val="a3"/>
        <w:widowControl w:val="0"/>
        <w:numPr>
          <w:ilvl w:val="0"/>
          <w:numId w:val="38"/>
        </w:numPr>
        <w:autoSpaceDE w:val="0"/>
        <w:autoSpaceDN w:val="0"/>
        <w:spacing w:after="0" w:line="360" w:lineRule="auto"/>
        <w:ind w:left="0" w:right="888" w:firstLine="709"/>
        <w:contextualSpacing w:val="0"/>
        <w:jc w:val="both"/>
        <w:rPr>
          <w:rFonts w:ascii="Times New Roman" w:hAnsi="Times New Roman" w:cs="Times New Roman"/>
          <w:color w:val="0D0D0D" w:themeColor="text1" w:themeTint="F2"/>
          <w:sz w:val="28"/>
          <w:szCs w:val="28"/>
          <w:lang w:val="pl-PL"/>
        </w:rPr>
      </w:pPr>
      <w:proofErr w:type="spellStart"/>
      <w:r w:rsidRPr="00C90314">
        <w:rPr>
          <w:rFonts w:ascii="Times New Roman" w:hAnsi="Times New Roman" w:cs="Times New Roman"/>
          <w:color w:val="0D0D0D" w:themeColor="text1" w:themeTint="F2"/>
          <w:sz w:val="28"/>
          <w:szCs w:val="28"/>
        </w:rPr>
        <w:t>Інститут</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стратегічних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досліджень</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Актуальні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загрози</w:t>
      </w:r>
      <w:proofErr w:type="spellEnd"/>
      <w:r w:rsidRPr="00C90314">
        <w:rPr>
          <w:rFonts w:ascii="Times New Roman" w:hAnsi="Times New Roman" w:cs="Times New Roman"/>
          <w:color w:val="0D0D0D" w:themeColor="text1" w:themeTint="F2"/>
          <w:sz w:val="28"/>
          <w:szCs w:val="28"/>
        </w:rPr>
        <w:t xml:space="preserve">. </w:t>
      </w:r>
      <w:r w:rsidRPr="000222DA">
        <w:rPr>
          <w:rFonts w:ascii="Times New Roman" w:hAnsi="Times New Roman" w:cs="Times New Roman"/>
          <w:color w:val="0D0D0D" w:themeColor="text1" w:themeTint="F2"/>
          <w:sz w:val="28"/>
          <w:szCs w:val="28"/>
          <w:lang w:val="pl-PL"/>
        </w:rPr>
        <w:t>URL:</w:t>
      </w:r>
      <w:hyperlink r:id="rId47">
        <w:r w:rsidRPr="000222DA">
          <w:rPr>
            <w:rFonts w:ascii="Times New Roman" w:hAnsi="Times New Roman" w:cs="Times New Roman"/>
            <w:color w:val="0D0D0D" w:themeColor="text1" w:themeTint="F2"/>
            <w:sz w:val="28"/>
            <w:szCs w:val="28"/>
            <w:lang w:val="pl-PL"/>
          </w:rPr>
          <w:t>https://niss.gov.ua/news/komentari-ekspertiv/monitorynh-aktualnykh-</w:t>
        </w:r>
      </w:hyperlink>
      <w:r w:rsidRPr="000222DA">
        <w:rPr>
          <w:rFonts w:ascii="Times New Roman" w:hAnsi="Times New Roman" w:cs="Times New Roman"/>
          <w:color w:val="0D0D0D" w:themeColor="text1" w:themeTint="F2"/>
          <w:sz w:val="28"/>
          <w:szCs w:val="28"/>
          <w:lang w:val="pl-PL"/>
        </w:rPr>
        <w:t xml:space="preserve"> </w:t>
      </w:r>
      <w:hyperlink r:id="rId48">
        <w:r w:rsidRPr="000222DA">
          <w:rPr>
            <w:rFonts w:ascii="Times New Roman" w:hAnsi="Times New Roman" w:cs="Times New Roman"/>
            <w:color w:val="0D0D0D" w:themeColor="text1" w:themeTint="F2"/>
            <w:sz w:val="28"/>
            <w:szCs w:val="28"/>
            <w:lang w:val="pl-PL"/>
          </w:rPr>
          <w:t>ryzykiv-dlya-finansovoyi-bezpeky-2402-7042022-</w:t>
        </w:r>
      </w:hyperlink>
    </w:p>
    <w:p w:rsidR="0069714A" w:rsidRPr="00C90314" w:rsidRDefault="0069714A" w:rsidP="00CF3E7C">
      <w:pPr>
        <w:pStyle w:val="a3"/>
        <w:widowControl w:val="0"/>
        <w:numPr>
          <w:ilvl w:val="0"/>
          <w:numId w:val="38"/>
        </w:numPr>
        <w:autoSpaceDE w:val="0"/>
        <w:autoSpaceDN w:val="0"/>
        <w:spacing w:after="0" w:line="360" w:lineRule="auto"/>
        <w:ind w:left="0" w:right="8"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Кльоба</w:t>
      </w:r>
      <w:proofErr w:type="spellEnd"/>
      <w:r w:rsidRPr="00C90314">
        <w:rPr>
          <w:rFonts w:ascii="Times New Roman" w:hAnsi="Times New Roman" w:cs="Times New Roman"/>
          <w:color w:val="0D0D0D" w:themeColor="text1" w:themeTint="F2"/>
          <w:sz w:val="28"/>
          <w:szCs w:val="28"/>
        </w:rPr>
        <w:t xml:space="preserve"> Л.Г. </w:t>
      </w:r>
      <w:proofErr w:type="spellStart"/>
      <w:r w:rsidRPr="00C90314">
        <w:rPr>
          <w:rFonts w:ascii="Times New Roman" w:hAnsi="Times New Roman" w:cs="Times New Roman"/>
          <w:color w:val="0D0D0D" w:themeColor="text1" w:themeTint="F2"/>
          <w:sz w:val="28"/>
          <w:szCs w:val="28"/>
        </w:rPr>
        <w:t>Напрями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вдосконалення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банківськими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ризиками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Економiка</w:t>
      </w:r>
      <w:proofErr w:type="spellEnd"/>
      <w:r w:rsidRPr="00C90314">
        <w:rPr>
          <w:rFonts w:ascii="Times New Roman" w:hAnsi="Times New Roman" w:cs="Times New Roman"/>
          <w:i/>
          <w:color w:val="0D0D0D" w:themeColor="text1" w:themeTint="F2"/>
          <w:sz w:val="28"/>
          <w:szCs w:val="28"/>
        </w:rPr>
        <w:t xml:space="preserve"> та держава</w:t>
      </w:r>
      <w:r w:rsidRPr="00C90314">
        <w:rPr>
          <w:rFonts w:ascii="Times New Roman" w:hAnsi="Times New Roman" w:cs="Times New Roman"/>
          <w:color w:val="0D0D0D" w:themeColor="text1" w:themeTint="F2"/>
          <w:sz w:val="28"/>
          <w:szCs w:val="28"/>
        </w:rPr>
        <w:t>. 2018.№ 6. С. 80—85.</w:t>
      </w:r>
    </w:p>
    <w:p w:rsidR="0069714A" w:rsidRPr="00C90314" w:rsidRDefault="0069714A" w:rsidP="00CF3E7C">
      <w:pPr>
        <w:pStyle w:val="rezume"/>
        <w:numPr>
          <w:ilvl w:val="0"/>
          <w:numId w:val="38"/>
        </w:numPr>
        <w:shd w:val="clear" w:color="auto" w:fill="FFFFFF"/>
        <w:spacing w:before="0" w:beforeAutospacing="0" w:after="0" w:afterAutospacing="0" w:line="360" w:lineRule="auto"/>
        <w:ind w:left="0" w:right="75" w:firstLine="709"/>
        <w:jc w:val="both"/>
        <w:rPr>
          <w:color w:val="0D0D0D" w:themeColor="text1" w:themeTint="F2"/>
          <w:sz w:val="28"/>
          <w:szCs w:val="28"/>
        </w:rPr>
      </w:pPr>
      <w:r w:rsidRPr="00C90314">
        <w:rPr>
          <w:color w:val="0D0D0D" w:themeColor="text1" w:themeTint="F2"/>
          <w:sz w:val="28"/>
          <w:szCs w:val="28"/>
        </w:rPr>
        <w:t>Коваленко В. В. Управління ризиком ліквідності банків в умовах фінансової нестабільності. Ефективна економіка. 2020. № 7. URL: http://www.economy.nayka.com.ua/pdf/7_2020/14.pdf (дата звернення: 17.01.2022).</w:t>
      </w:r>
    </w:p>
    <w:p w:rsidR="0069714A" w:rsidRPr="00C90314" w:rsidRDefault="0069714A" w:rsidP="00CF3E7C">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rPr>
      </w:pPr>
      <w:bookmarkStart w:id="31" w:name="_Ref100131168"/>
      <w:r w:rsidRPr="00C90314">
        <w:rPr>
          <w:rFonts w:ascii="Times New Roman" w:hAnsi="Times New Roman" w:cs="Times New Roman"/>
          <w:color w:val="0D0D0D" w:themeColor="text1" w:themeTint="F2"/>
          <w:sz w:val="28"/>
          <w:szCs w:val="28"/>
        </w:rPr>
        <w:t xml:space="preserve">Козьменко С. М. </w:t>
      </w:r>
      <w:proofErr w:type="spellStart"/>
      <w:r w:rsidRPr="00C90314">
        <w:rPr>
          <w:rFonts w:ascii="Times New Roman" w:hAnsi="Times New Roman" w:cs="Times New Roman"/>
          <w:color w:val="0D0D0D" w:themeColor="text1" w:themeTint="F2"/>
          <w:sz w:val="28"/>
          <w:szCs w:val="28"/>
        </w:rPr>
        <w:t>Стратегічний</w:t>
      </w:r>
      <w:proofErr w:type="spellEnd"/>
      <w:r w:rsidRPr="00C90314">
        <w:rPr>
          <w:rFonts w:ascii="Times New Roman" w:hAnsi="Times New Roman" w:cs="Times New Roman"/>
          <w:color w:val="0D0D0D" w:themeColor="text1" w:themeTint="F2"/>
          <w:sz w:val="28"/>
          <w:szCs w:val="28"/>
        </w:rPr>
        <w:t xml:space="preserve"> менеджмент банку [Текст] : </w:t>
      </w:r>
      <w:proofErr w:type="spellStart"/>
      <w:r w:rsidRPr="00C90314">
        <w:rPr>
          <w:rFonts w:ascii="Times New Roman" w:hAnsi="Times New Roman" w:cs="Times New Roman"/>
          <w:color w:val="0D0D0D" w:themeColor="text1" w:themeTint="F2"/>
          <w:sz w:val="28"/>
          <w:szCs w:val="28"/>
        </w:rPr>
        <w:t>Навчальний</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посібник</w:t>
      </w:r>
      <w:proofErr w:type="spellEnd"/>
      <w:r w:rsidRPr="00C90314">
        <w:rPr>
          <w:rFonts w:ascii="Times New Roman" w:hAnsi="Times New Roman" w:cs="Times New Roman"/>
          <w:color w:val="0D0D0D" w:themeColor="text1" w:themeTint="F2"/>
          <w:sz w:val="28"/>
          <w:szCs w:val="28"/>
        </w:rPr>
        <w:t xml:space="preserve"> / Козьменко С. М., </w:t>
      </w:r>
      <w:proofErr w:type="spellStart"/>
      <w:r w:rsidRPr="00C90314">
        <w:rPr>
          <w:rFonts w:ascii="Times New Roman" w:hAnsi="Times New Roman" w:cs="Times New Roman"/>
          <w:color w:val="0D0D0D" w:themeColor="text1" w:themeTint="F2"/>
          <w:sz w:val="28"/>
          <w:szCs w:val="28"/>
        </w:rPr>
        <w:t>Шпиг</w:t>
      </w:r>
      <w:proofErr w:type="spellEnd"/>
      <w:r w:rsidRPr="00C90314">
        <w:rPr>
          <w:rFonts w:ascii="Times New Roman" w:hAnsi="Times New Roman" w:cs="Times New Roman"/>
          <w:color w:val="0D0D0D" w:themeColor="text1" w:themeTint="F2"/>
          <w:sz w:val="28"/>
          <w:szCs w:val="28"/>
        </w:rPr>
        <w:t xml:space="preserve"> Ф. І., </w:t>
      </w:r>
      <w:proofErr w:type="spellStart"/>
      <w:r w:rsidRPr="00C90314">
        <w:rPr>
          <w:rFonts w:ascii="Times New Roman" w:hAnsi="Times New Roman" w:cs="Times New Roman"/>
          <w:color w:val="0D0D0D" w:themeColor="text1" w:themeTint="F2"/>
          <w:sz w:val="28"/>
          <w:szCs w:val="28"/>
        </w:rPr>
        <w:t>Волошко</w:t>
      </w:r>
      <w:proofErr w:type="spellEnd"/>
      <w:r w:rsidRPr="00C90314">
        <w:rPr>
          <w:rFonts w:ascii="Times New Roman" w:hAnsi="Times New Roman" w:cs="Times New Roman"/>
          <w:color w:val="0D0D0D" w:themeColor="text1" w:themeTint="F2"/>
          <w:sz w:val="28"/>
          <w:szCs w:val="28"/>
        </w:rPr>
        <w:t xml:space="preserve"> І. В. // </w:t>
      </w:r>
      <w:proofErr w:type="spellStart"/>
      <w:r w:rsidRPr="00C90314">
        <w:rPr>
          <w:rFonts w:ascii="Times New Roman" w:hAnsi="Times New Roman" w:cs="Times New Roman"/>
          <w:color w:val="0D0D0D" w:themeColor="text1" w:themeTint="F2"/>
          <w:sz w:val="28"/>
          <w:szCs w:val="28"/>
        </w:rPr>
        <w:t>Суми</w:t>
      </w:r>
      <w:proofErr w:type="spellEnd"/>
      <w:r w:rsidRPr="00C90314">
        <w:rPr>
          <w:rFonts w:ascii="Times New Roman" w:hAnsi="Times New Roman" w:cs="Times New Roman"/>
          <w:color w:val="0D0D0D" w:themeColor="text1" w:themeTint="F2"/>
          <w:sz w:val="28"/>
          <w:szCs w:val="28"/>
        </w:rPr>
        <w:t>: ВТД "</w:t>
      </w:r>
      <w:proofErr w:type="spellStart"/>
      <w:r w:rsidRPr="00C90314">
        <w:rPr>
          <w:rFonts w:ascii="Times New Roman" w:hAnsi="Times New Roman" w:cs="Times New Roman"/>
          <w:color w:val="0D0D0D" w:themeColor="text1" w:themeTint="F2"/>
          <w:sz w:val="28"/>
          <w:szCs w:val="28"/>
        </w:rPr>
        <w:t>Університетська</w:t>
      </w:r>
      <w:proofErr w:type="spellEnd"/>
      <w:r w:rsidRPr="00C90314">
        <w:rPr>
          <w:rFonts w:ascii="Times New Roman" w:hAnsi="Times New Roman" w:cs="Times New Roman"/>
          <w:color w:val="0D0D0D" w:themeColor="text1" w:themeTint="F2"/>
          <w:sz w:val="28"/>
          <w:szCs w:val="28"/>
        </w:rPr>
        <w:t xml:space="preserve"> книга", 2003. -734 с.</w:t>
      </w:r>
      <w:bookmarkEnd w:id="31"/>
    </w:p>
    <w:p w:rsidR="0069714A" w:rsidRPr="00C90314" w:rsidRDefault="0069714A" w:rsidP="00CF3E7C">
      <w:pPr>
        <w:numPr>
          <w:ilvl w:val="0"/>
          <w:numId w:val="38"/>
        </w:numPr>
        <w:tabs>
          <w:tab w:val="left" w:pos="142"/>
          <w:tab w:val="left" w:pos="900"/>
        </w:tabs>
        <w:spacing w:after="0" w:line="360" w:lineRule="auto"/>
        <w:ind w:left="0" w:firstLine="709"/>
        <w:jc w:val="both"/>
        <w:rPr>
          <w:rFonts w:ascii="Times New Roman" w:hAnsi="Times New Roman" w:cs="Times New Roman"/>
          <w:color w:val="0D0D0D" w:themeColor="text1" w:themeTint="F2"/>
          <w:sz w:val="28"/>
          <w:szCs w:val="28"/>
        </w:rPr>
      </w:pPr>
      <w:bookmarkStart w:id="32" w:name="_Ref93159602"/>
      <w:proofErr w:type="spellStart"/>
      <w:r w:rsidRPr="00C90314">
        <w:rPr>
          <w:rFonts w:ascii="Times New Roman" w:hAnsi="Times New Roman" w:cs="Times New Roman"/>
          <w:color w:val="0D0D0D" w:themeColor="text1" w:themeTint="F2"/>
          <w:sz w:val="28"/>
          <w:szCs w:val="28"/>
        </w:rPr>
        <w:t>Кредитний</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комерційного</w:t>
      </w:r>
      <w:proofErr w:type="spellEnd"/>
      <w:r w:rsidRPr="00C90314">
        <w:rPr>
          <w:rFonts w:ascii="Times New Roman" w:hAnsi="Times New Roman" w:cs="Times New Roman"/>
          <w:color w:val="0D0D0D" w:themeColor="text1" w:themeTint="F2"/>
          <w:sz w:val="28"/>
          <w:szCs w:val="28"/>
        </w:rPr>
        <w:t xml:space="preserve"> банку / </w:t>
      </w:r>
      <w:r w:rsidRPr="00C90314">
        <w:rPr>
          <w:rFonts w:ascii="Times New Roman" w:hAnsi="Times New Roman" w:cs="Times New Roman"/>
          <w:color w:val="0D0D0D" w:themeColor="text1" w:themeTint="F2"/>
          <w:sz w:val="28"/>
          <w:szCs w:val="28"/>
          <w:lang w:val="en-US"/>
        </w:rPr>
        <w:t>p</w:t>
      </w:r>
      <w:r w:rsidRPr="00C90314">
        <w:rPr>
          <w:rFonts w:ascii="Times New Roman" w:hAnsi="Times New Roman" w:cs="Times New Roman"/>
          <w:color w:val="0D0D0D" w:themeColor="text1" w:themeTint="F2"/>
          <w:sz w:val="28"/>
          <w:szCs w:val="28"/>
        </w:rPr>
        <w:t xml:space="preserve">а ред. </w:t>
      </w:r>
      <w:proofErr w:type="spellStart"/>
      <w:r w:rsidRPr="00C90314">
        <w:rPr>
          <w:rFonts w:ascii="Times New Roman" w:hAnsi="Times New Roman" w:cs="Times New Roman"/>
          <w:color w:val="0D0D0D" w:themeColor="text1" w:themeTint="F2"/>
          <w:sz w:val="28"/>
          <w:szCs w:val="28"/>
        </w:rPr>
        <w:t>Вітлінського</w:t>
      </w:r>
      <w:proofErr w:type="spellEnd"/>
      <w:r w:rsidRPr="00C90314">
        <w:rPr>
          <w:rFonts w:ascii="Times New Roman" w:hAnsi="Times New Roman" w:cs="Times New Roman"/>
          <w:color w:val="0D0D0D" w:themeColor="text1" w:themeTint="F2"/>
          <w:sz w:val="28"/>
          <w:szCs w:val="28"/>
        </w:rPr>
        <w:t xml:space="preserve"> В. К.: </w:t>
      </w:r>
      <w:proofErr w:type="spellStart"/>
      <w:r w:rsidRPr="00C90314">
        <w:rPr>
          <w:rFonts w:ascii="Times New Roman" w:hAnsi="Times New Roman" w:cs="Times New Roman"/>
          <w:color w:val="0D0D0D" w:themeColor="text1" w:themeTint="F2"/>
          <w:sz w:val="28"/>
          <w:szCs w:val="28"/>
        </w:rPr>
        <w:t>Знання</w:t>
      </w:r>
      <w:proofErr w:type="spellEnd"/>
      <w:r w:rsidRPr="00C90314">
        <w:rPr>
          <w:rFonts w:ascii="Times New Roman" w:hAnsi="Times New Roman" w:cs="Times New Roman"/>
          <w:color w:val="0D0D0D" w:themeColor="text1" w:themeTint="F2"/>
          <w:sz w:val="28"/>
          <w:szCs w:val="28"/>
        </w:rPr>
        <w:t>. 2000. 242 с.</w:t>
      </w:r>
      <w:bookmarkEnd w:id="32"/>
    </w:p>
    <w:p w:rsidR="0069714A" w:rsidRPr="00C90314" w:rsidRDefault="0069714A" w:rsidP="00CF3E7C">
      <w:pPr>
        <w:pStyle w:val="af3"/>
        <w:widowControl/>
        <w:numPr>
          <w:ilvl w:val="0"/>
          <w:numId w:val="38"/>
        </w:numPr>
        <w:autoSpaceDE/>
        <w:autoSpaceDN/>
        <w:spacing w:after="0" w:line="360" w:lineRule="auto"/>
        <w:ind w:left="0" w:firstLine="709"/>
        <w:jc w:val="both"/>
        <w:rPr>
          <w:color w:val="0D0D0D" w:themeColor="text1" w:themeTint="F2"/>
          <w:sz w:val="28"/>
          <w:szCs w:val="28"/>
        </w:rPr>
      </w:pPr>
      <w:bookmarkStart w:id="33" w:name="_Ref93077875"/>
      <w:bookmarkStart w:id="34" w:name="_Ref34463621"/>
      <w:proofErr w:type="spellStart"/>
      <w:r w:rsidRPr="00C90314">
        <w:rPr>
          <w:color w:val="0D0D0D" w:themeColor="text1" w:themeTint="F2"/>
          <w:sz w:val="28"/>
          <w:szCs w:val="28"/>
        </w:rPr>
        <w:t>Кручок</w:t>
      </w:r>
      <w:proofErr w:type="spellEnd"/>
      <w:r w:rsidRPr="00C90314">
        <w:rPr>
          <w:color w:val="0D0D0D" w:themeColor="text1" w:themeTint="F2"/>
          <w:sz w:val="28"/>
          <w:szCs w:val="28"/>
        </w:rPr>
        <w:t xml:space="preserve"> С. Кредитна ставка як індикатор кредитних ризиків</w:t>
      </w:r>
      <w:r w:rsidRPr="00C90314">
        <w:rPr>
          <w:color w:val="0D0D0D" w:themeColor="text1" w:themeTint="F2"/>
          <w:sz w:val="28"/>
          <w:szCs w:val="28"/>
          <w:lang w:val="ru-RU"/>
        </w:rPr>
        <w:t>.</w:t>
      </w:r>
      <w:r w:rsidRPr="00C90314">
        <w:rPr>
          <w:color w:val="0D0D0D" w:themeColor="text1" w:themeTint="F2"/>
          <w:sz w:val="28"/>
          <w:szCs w:val="28"/>
        </w:rPr>
        <w:t xml:space="preserve"> </w:t>
      </w:r>
      <w:r w:rsidRPr="00C90314">
        <w:rPr>
          <w:i/>
          <w:color w:val="0D0D0D" w:themeColor="text1" w:themeTint="F2"/>
          <w:sz w:val="28"/>
          <w:szCs w:val="28"/>
        </w:rPr>
        <w:t>Банківська справа</w:t>
      </w:r>
      <w:r w:rsidRPr="00C90314">
        <w:rPr>
          <w:color w:val="0D0D0D" w:themeColor="text1" w:themeTint="F2"/>
          <w:sz w:val="28"/>
          <w:szCs w:val="28"/>
        </w:rPr>
        <w:t>. 2002. №1. С. 6-13.</w:t>
      </w:r>
      <w:bookmarkEnd w:id="33"/>
    </w:p>
    <w:bookmarkEnd w:id="34"/>
    <w:p w:rsidR="0069714A" w:rsidRPr="00C90314" w:rsidRDefault="0069714A" w:rsidP="00CF3E7C">
      <w:pPr>
        <w:pStyle w:val="a3"/>
        <w:widowControl w:val="0"/>
        <w:numPr>
          <w:ilvl w:val="0"/>
          <w:numId w:val="38"/>
        </w:numPr>
        <w:autoSpaceDE w:val="0"/>
        <w:autoSpaceDN w:val="0"/>
        <w:spacing w:after="0" w:line="360" w:lineRule="auto"/>
        <w:ind w:left="0" w:right="120" w:firstLine="709"/>
        <w:contextualSpacing w:val="0"/>
        <w:jc w:val="both"/>
        <w:rPr>
          <w:rFonts w:ascii="Times New Roman" w:hAnsi="Times New Roman" w:cs="Times New Roman"/>
          <w:color w:val="0D0D0D" w:themeColor="text1" w:themeTint="F2"/>
          <w:sz w:val="28"/>
          <w:szCs w:val="28"/>
        </w:rPr>
      </w:pPr>
      <w:r w:rsidRPr="00C90314">
        <w:rPr>
          <w:rFonts w:ascii="Times New Roman" w:hAnsi="Times New Roman" w:cs="Times New Roman"/>
          <w:color w:val="0D0D0D" w:themeColor="text1" w:themeTint="F2"/>
          <w:sz w:val="28"/>
          <w:szCs w:val="28"/>
        </w:rPr>
        <w:t xml:space="preserve">Корж Н.В. </w:t>
      </w:r>
      <w:proofErr w:type="spellStart"/>
      <w:r w:rsidRPr="00C90314">
        <w:rPr>
          <w:rFonts w:ascii="Times New Roman" w:hAnsi="Times New Roman" w:cs="Times New Roman"/>
          <w:color w:val="0D0D0D" w:themeColor="text1" w:themeTint="F2"/>
          <w:sz w:val="28"/>
          <w:szCs w:val="28"/>
        </w:rPr>
        <w:t>Методи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фінансовими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ризиками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Теорія</w:t>
      </w:r>
      <w:proofErr w:type="spellEnd"/>
      <w:r w:rsidRPr="00C90314">
        <w:rPr>
          <w:rFonts w:ascii="Times New Roman" w:hAnsi="Times New Roman" w:cs="Times New Roman"/>
          <w:color w:val="0D0D0D" w:themeColor="text1" w:themeTint="F2"/>
          <w:sz w:val="28"/>
          <w:szCs w:val="28"/>
        </w:rPr>
        <w:t xml:space="preserve"> та практика науки. 2016. № 10. С. 1.1—1.6.</w:t>
      </w:r>
    </w:p>
    <w:p w:rsidR="0069714A" w:rsidRPr="00C90314" w:rsidRDefault="0069714A" w:rsidP="00CF3E7C">
      <w:pPr>
        <w:pStyle w:val="rezume"/>
        <w:numPr>
          <w:ilvl w:val="0"/>
          <w:numId w:val="38"/>
        </w:numPr>
        <w:shd w:val="clear" w:color="auto" w:fill="FFFFFF"/>
        <w:spacing w:before="0" w:beforeAutospacing="0" w:after="0" w:afterAutospacing="0" w:line="360" w:lineRule="auto"/>
        <w:ind w:left="0" w:right="75" w:firstLine="709"/>
        <w:jc w:val="both"/>
        <w:rPr>
          <w:color w:val="0D0D0D" w:themeColor="text1" w:themeTint="F2"/>
          <w:sz w:val="28"/>
          <w:szCs w:val="28"/>
        </w:rPr>
      </w:pPr>
      <w:proofErr w:type="spellStart"/>
      <w:r w:rsidRPr="00C90314">
        <w:rPr>
          <w:color w:val="0D0D0D" w:themeColor="text1" w:themeTint="F2"/>
          <w:sz w:val="28"/>
          <w:szCs w:val="28"/>
        </w:rPr>
        <w:t>Косарєва</w:t>
      </w:r>
      <w:proofErr w:type="spellEnd"/>
      <w:r w:rsidRPr="00C90314">
        <w:rPr>
          <w:color w:val="0D0D0D" w:themeColor="text1" w:themeTint="F2"/>
          <w:sz w:val="28"/>
          <w:szCs w:val="28"/>
        </w:rPr>
        <w:t xml:space="preserve"> І. П., </w:t>
      </w:r>
      <w:proofErr w:type="spellStart"/>
      <w:r w:rsidRPr="00C90314">
        <w:rPr>
          <w:color w:val="0D0D0D" w:themeColor="text1" w:themeTint="F2"/>
          <w:sz w:val="28"/>
          <w:szCs w:val="28"/>
        </w:rPr>
        <w:t>Крамська</w:t>
      </w:r>
      <w:proofErr w:type="spellEnd"/>
      <w:r w:rsidRPr="00C90314">
        <w:rPr>
          <w:color w:val="0D0D0D" w:themeColor="text1" w:themeTint="F2"/>
          <w:sz w:val="28"/>
          <w:szCs w:val="28"/>
        </w:rPr>
        <w:t xml:space="preserve"> Д. О. Ліквідність банку: сутність та вплив основних факторів на діяльність банків. Причорноморські економічні </w:t>
      </w:r>
      <w:r w:rsidRPr="00C90314">
        <w:rPr>
          <w:color w:val="0D0D0D" w:themeColor="text1" w:themeTint="F2"/>
          <w:sz w:val="28"/>
          <w:szCs w:val="28"/>
        </w:rPr>
        <w:lastRenderedPageBreak/>
        <w:t xml:space="preserve">студії. 2018. Випуск 29. С.99-103. URL: http://bses.in.ua/journals/2018/29_1_2018/22.pdf (дата звернення: 17.01.2022). </w:t>
      </w:r>
    </w:p>
    <w:p w:rsidR="0069714A" w:rsidRPr="00C90314" w:rsidRDefault="0069714A" w:rsidP="00CF3E7C">
      <w:pPr>
        <w:pStyle w:val="a3"/>
        <w:widowControl w:val="0"/>
        <w:numPr>
          <w:ilvl w:val="0"/>
          <w:numId w:val="38"/>
        </w:numPr>
        <w:autoSpaceDE w:val="0"/>
        <w:autoSpaceDN w:val="0"/>
        <w:spacing w:after="0" w:line="360" w:lineRule="auto"/>
        <w:ind w:left="0" w:right="160"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Кредитування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пов’язаних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осіб</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ніколи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знову</w:t>
      </w:r>
      <w:proofErr w:type="spellEnd"/>
      <w:r w:rsidRPr="00C90314">
        <w:rPr>
          <w:rFonts w:ascii="Times New Roman" w:hAnsi="Times New Roman" w:cs="Times New Roman"/>
          <w:color w:val="0D0D0D" w:themeColor="text1" w:themeTint="F2"/>
          <w:sz w:val="28"/>
          <w:szCs w:val="28"/>
        </w:rPr>
        <w:t xml:space="preserve">. Сайт </w:t>
      </w:r>
      <w:proofErr w:type="spellStart"/>
      <w:r w:rsidRPr="00C90314">
        <w:rPr>
          <w:rFonts w:ascii="Times New Roman" w:hAnsi="Times New Roman" w:cs="Times New Roman"/>
          <w:color w:val="0D0D0D" w:themeColor="text1" w:themeTint="F2"/>
          <w:sz w:val="28"/>
          <w:szCs w:val="28"/>
        </w:rPr>
        <w:t>Національного</w:t>
      </w:r>
      <w:proofErr w:type="spellEnd"/>
      <w:r w:rsidRPr="00C90314">
        <w:rPr>
          <w:rFonts w:ascii="Times New Roman" w:hAnsi="Times New Roman" w:cs="Times New Roman"/>
          <w:color w:val="0D0D0D" w:themeColor="text1" w:themeTint="F2"/>
          <w:sz w:val="28"/>
          <w:szCs w:val="28"/>
        </w:rPr>
        <w:t xml:space="preserve"> Банку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xml:space="preserve">. URL:  </w:t>
      </w:r>
      <w:hyperlink r:id="rId49">
        <w:r w:rsidRPr="00C90314">
          <w:rPr>
            <w:rFonts w:ascii="Times New Roman" w:hAnsi="Times New Roman" w:cs="Times New Roman"/>
            <w:color w:val="0D0D0D" w:themeColor="text1" w:themeTint="F2"/>
            <w:sz w:val="28"/>
            <w:szCs w:val="28"/>
          </w:rPr>
          <w:t>https://bank.gov.ua/admin_uploads/article/FSR_2018R1.pdf?#page=62</w:t>
        </w:r>
      </w:hyperlink>
    </w:p>
    <w:p w:rsidR="0069714A" w:rsidRPr="00C90314" w:rsidRDefault="0069714A" w:rsidP="00CF3E7C">
      <w:pPr>
        <w:pStyle w:val="af3"/>
        <w:widowControl/>
        <w:numPr>
          <w:ilvl w:val="0"/>
          <w:numId w:val="38"/>
        </w:numPr>
        <w:autoSpaceDE/>
        <w:autoSpaceDN/>
        <w:spacing w:after="0" w:line="360" w:lineRule="auto"/>
        <w:ind w:left="0" w:firstLine="709"/>
        <w:jc w:val="both"/>
        <w:rPr>
          <w:color w:val="0D0D0D" w:themeColor="text1" w:themeTint="F2"/>
          <w:sz w:val="28"/>
          <w:szCs w:val="28"/>
        </w:rPr>
      </w:pPr>
      <w:bookmarkStart w:id="35" w:name="_Ref53821675"/>
      <w:r w:rsidRPr="00C90314">
        <w:rPr>
          <w:color w:val="0D0D0D" w:themeColor="text1" w:themeTint="F2"/>
          <w:sz w:val="28"/>
          <w:szCs w:val="28"/>
        </w:rPr>
        <w:t xml:space="preserve"> </w:t>
      </w:r>
      <w:proofErr w:type="spellStart"/>
      <w:r w:rsidRPr="00C90314">
        <w:rPr>
          <w:color w:val="0D0D0D" w:themeColor="text1" w:themeTint="F2"/>
          <w:sz w:val="28"/>
          <w:szCs w:val="28"/>
        </w:rPr>
        <w:t>Крушевський</w:t>
      </w:r>
      <w:proofErr w:type="spellEnd"/>
      <w:r w:rsidRPr="00C90314">
        <w:rPr>
          <w:color w:val="0D0D0D" w:themeColor="text1" w:themeTint="F2"/>
          <w:sz w:val="28"/>
          <w:szCs w:val="28"/>
        </w:rPr>
        <w:t xml:space="preserve"> А. В. </w:t>
      </w:r>
      <w:proofErr w:type="spellStart"/>
      <w:r w:rsidRPr="00C90314">
        <w:rPr>
          <w:color w:val="0D0D0D" w:themeColor="text1" w:themeTint="F2"/>
          <w:sz w:val="28"/>
          <w:szCs w:val="28"/>
        </w:rPr>
        <w:t>Теория</w:t>
      </w:r>
      <w:proofErr w:type="spellEnd"/>
      <w:r w:rsidRPr="00C90314">
        <w:rPr>
          <w:color w:val="0D0D0D" w:themeColor="text1" w:themeTint="F2"/>
          <w:sz w:val="28"/>
          <w:szCs w:val="28"/>
        </w:rPr>
        <w:t xml:space="preserve"> </w:t>
      </w:r>
      <w:proofErr w:type="spellStart"/>
      <w:r w:rsidRPr="00C90314">
        <w:rPr>
          <w:color w:val="0D0D0D" w:themeColor="text1" w:themeTint="F2"/>
          <w:sz w:val="28"/>
          <w:szCs w:val="28"/>
        </w:rPr>
        <w:t>игр</w:t>
      </w:r>
      <w:proofErr w:type="spellEnd"/>
      <w:r w:rsidRPr="00C90314">
        <w:rPr>
          <w:color w:val="0D0D0D" w:themeColor="text1" w:themeTint="F2"/>
          <w:sz w:val="28"/>
          <w:szCs w:val="28"/>
        </w:rPr>
        <w:t>. Київ : Вища школа. 1977. 216 с.</w:t>
      </w:r>
      <w:bookmarkEnd w:id="35"/>
    </w:p>
    <w:p w:rsidR="0069714A" w:rsidRPr="00C90314" w:rsidRDefault="0069714A" w:rsidP="00CF3E7C">
      <w:pPr>
        <w:pStyle w:val="a3"/>
        <w:widowControl w:val="0"/>
        <w:numPr>
          <w:ilvl w:val="0"/>
          <w:numId w:val="38"/>
        </w:numPr>
        <w:autoSpaceDE w:val="0"/>
        <w:autoSpaceDN w:val="0"/>
        <w:spacing w:after="0" w:line="360" w:lineRule="auto"/>
        <w:ind w:left="0" w:right="119"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Лагунова</w:t>
      </w:r>
      <w:proofErr w:type="spellEnd"/>
      <w:r w:rsidRPr="00C90314">
        <w:rPr>
          <w:rFonts w:ascii="Times New Roman" w:hAnsi="Times New Roman" w:cs="Times New Roman"/>
          <w:color w:val="0D0D0D" w:themeColor="text1" w:themeTint="F2"/>
          <w:sz w:val="28"/>
          <w:szCs w:val="28"/>
        </w:rPr>
        <w:t xml:space="preserve"> І.А. </w:t>
      </w:r>
      <w:proofErr w:type="spellStart"/>
      <w:r w:rsidRPr="00C90314">
        <w:rPr>
          <w:rFonts w:ascii="Times New Roman" w:hAnsi="Times New Roman" w:cs="Times New Roman"/>
          <w:color w:val="0D0D0D" w:themeColor="text1" w:themeTint="F2"/>
          <w:sz w:val="28"/>
          <w:szCs w:val="28"/>
        </w:rPr>
        <w:t>Сутність</w:t>
      </w:r>
      <w:proofErr w:type="spellEnd"/>
      <w:r w:rsidRPr="00C90314">
        <w:rPr>
          <w:rFonts w:ascii="Times New Roman" w:hAnsi="Times New Roman" w:cs="Times New Roman"/>
          <w:color w:val="0D0D0D" w:themeColor="text1" w:themeTint="F2"/>
          <w:sz w:val="28"/>
          <w:szCs w:val="28"/>
        </w:rPr>
        <w:t xml:space="preserve"> та </w:t>
      </w:r>
      <w:proofErr w:type="spellStart"/>
      <w:r w:rsidRPr="00C90314">
        <w:rPr>
          <w:rFonts w:ascii="Times New Roman" w:hAnsi="Times New Roman" w:cs="Times New Roman"/>
          <w:color w:val="0D0D0D" w:themeColor="text1" w:themeTint="F2"/>
          <w:sz w:val="28"/>
          <w:szCs w:val="28"/>
        </w:rPr>
        <w:t>принципи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концепції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w:t>
      </w:r>
      <w:proofErr w:type="spellEnd"/>
      <w:r w:rsidRPr="00C90314">
        <w:rPr>
          <w:rFonts w:ascii="Times New Roman" w:hAnsi="Times New Roman" w:cs="Times New Roman"/>
          <w:color w:val="0D0D0D" w:themeColor="text1" w:themeTint="F2"/>
          <w:sz w:val="28"/>
          <w:szCs w:val="28"/>
        </w:rPr>
        <w:t xml:space="preserve">-менеджменту. </w:t>
      </w:r>
      <w:proofErr w:type="spellStart"/>
      <w:r w:rsidRPr="00C90314">
        <w:rPr>
          <w:rFonts w:ascii="Times New Roman" w:hAnsi="Times New Roman" w:cs="Times New Roman"/>
          <w:i/>
          <w:color w:val="0D0D0D" w:themeColor="text1" w:themeTint="F2"/>
          <w:sz w:val="28"/>
          <w:szCs w:val="28"/>
        </w:rPr>
        <w:t>Актуальні</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проблеми</w:t>
      </w:r>
      <w:proofErr w:type="spellEnd"/>
      <w:r w:rsidRPr="00C90314">
        <w:rPr>
          <w:rFonts w:ascii="Times New Roman" w:hAnsi="Times New Roman" w:cs="Times New Roman"/>
          <w:i/>
          <w:color w:val="0D0D0D" w:themeColor="text1" w:themeTint="F2"/>
          <w:sz w:val="28"/>
          <w:szCs w:val="28"/>
        </w:rPr>
        <w:t xml:space="preserve"> державного </w:t>
      </w:r>
      <w:proofErr w:type="spellStart"/>
      <w:r w:rsidRPr="00C90314">
        <w:rPr>
          <w:rFonts w:ascii="Times New Roman" w:hAnsi="Times New Roman" w:cs="Times New Roman"/>
          <w:i/>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2018. № 1 (53). С. 44—52.</w:t>
      </w:r>
    </w:p>
    <w:p w:rsidR="0069714A" w:rsidRPr="00C90314" w:rsidRDefault="0069714A" w:rsidP="00CF3E7C">
      <w:pPr>
        <w:pStyle w:val="a3"/>
        <w:widowControl w:val="0"/>
        <w:numPr>
          <w:ilvl w:val="0"/>
          <w:numId w:val="38"/>
        </w:numPr>
        <w:autoSpaceDE w:val="0"/>
        <w:autoSpaceDN w:val="0"/>
        <w:spacing w:after="0" w:line="360" w:lineRule="auto"/>
        <w:ind w:left="0" w:right="115" w:firstLine="709"/>
        <w:contextualSpacing w:val="0"/>
        <w:jc w:val="both"/>
        <w:rPr>
          <w:rFonts w:ascii="Times New Roman" w:hAnsi="Times New Roman" w:cs="Times New Roman"/>
          <w:color w:val="0D0D0D" w:themeColor="text1" w:themeTint="F2"/>
          <w:sz w:val="28"/>
          <w:szCs w:val="28"/>
        </w:rPr>
      </w:pPr>
      <w:r w:rsidRPr="00C90314">
        <w:rPr>
          <w:rFonts w:ascii="Times New Roman" w:hAnsi="Times New Roman" w:cs="Times New Roman"/>
          <w:color w:val="0D0D0D" w:themeColor="text1" w:themeTint="F2"/>
          <w:sz w:val="28"/>
          <w:szCs w:val="28"/>
        </w:rPr>
        <w:t xml:space="preserve">Лисенко О.В., </w:t>
      </w:r>
      <w:proofErr w:type="spellStart"/>
      <w:r w:rsidRPr="00C90314">
        <w:rPr>
          <w:rFonts w:ascii="Times New Roman" w:hAnsi="Times New Roman" w:cs="Times New Roman"/>
          <w:color w:val="0D0D0D" w:themeColor="text1" w:themeTint="F2"/>
          <w:sz w:val="28"/>
          <w:szCs w:val="28"/>
        </w:rPr>
        <w:t>Мелоян</w:t>
      </w:r>
      <w:proofErr w:type="spellEnd"/>
      <w:r w:rsidRPr="00C90314">
        <w:rPr>
          <w:rFonts w:ascii="Times New Roman" w:hAnsi="Times New Roman" w:cs="Times New Roman"/>
          <w:color w:val="0D0D0D" w:themeColor="text1" w:themeTint="F2"/>
          <w:sz w:val="28"/>
          <w:szCs w:val="28"/>
        </w:rPr>
        <w:t xml:space="preserve"> О. Г. </w:t>
      </w:r>
      <w:proofErr w:type="spellStart"/>
      <w:r w:rsidRPr="00C90314">
        <w:rPr>
          <w:rFonts w:ascii="Times New Roman" w:hAnsi="Times New Roman" w:cs="Times New Roman"/>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ризиками</w:t>
      </w:r>
      <w:proofErr w:type="spellEnd"/>
      <w:r w:rsidRPr="00C90314">
        <w:rPr>
          <w:rFonts w:ascii="Times New Roman" w:hAnsi="Times New Roman" w:cs="Times New Roman"/>
          <w:color w:val="0D0D0D" w:themeColor="text1" w:themeTint="F2"/>
          <w:sz w:val="28"/>
          <w:szCs w:val="28"/>
        </w:rPr>
        <w:t xml:space="preserve"> банку в </w:t>
      </w:r>
      <w:proofErr w:type="spellStart"/>
      <w:r w:rsidRPr="00C90314">
        <w:rPr>
          <w:rFonts w:ascii="Times New Roman" w:hAnsi="Times New Roman" w:cs="Times New Roman"/>
          <w:color w:val="0D0D0D" w:themeColor="text1" w:themeTint="F2"/>
          <w:sz w:val="28"/>
          <w:szCs w:val="28"/>
        </w:rPr>
        <w:t>системі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внутрішнього</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фінансового</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моніторингу</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Вісник</w:t>
      </w:r>
      <w:proofErr w:type="spellEnd"/>
      <w:r w:rsidRPr="00C90314">
        <w:rPr>
          <w:rFonts w:ascii="Times New Roman" w:hAnsi="Times New Roman" w:cs="Times New Roman"/>
          <w:i/>
          <w:color w:val="0D0D0D" w:themeColor="text1" w:themeTint="F2"/>
          <w:sz w:val="28"/>
          <w:szCs w:val="28"/>
        </w:rPr>
        <w:t xml:space="preserve"> ЖДТУ</w:t>
      </w:r>
      <w:r w:rsidRPr="00C90314">
        <w:rPr>
          <w:rFonts w:ascii="Times New Roman" w:hAnsi="Times New Roman" w:cs="Times New Roman"/>
          <w:color w:val="0D0D0D" w:themeColor="text1" w:themeTint="F2"/>
          <w:sz w:val="28"/>
          <w:szCs w:val="28"/>
        </w:rPr>
        <w:t>. 2015. №3. С. 145—152.</w:t>
      </w:r>
    </w:p>
    <w:p w:rsidR="0069714A" w:rsidRPr="00C90314" w:rsidRDefault="0069714A" w:rsidP="00CF3E7C">
      <w:pPr>
        <w:pStyle w:val="rezume"/>
        <w:numPr>
          <w:ilvl w:val="0"/>
          <w:numId w:val="38"/>
        </w:numPr>
        <w:shd w:val="clear" w:color="auto" w:fill="FFFFFF"/>
        <w:spacing w:before="0" w:beforeAutospacing="0" w:after="0" w:afterAutospacing="0" w:line="360" w:lineRule="auto"/>
        <w:ind w:left="0" w:right="75" w:firstLine="709"/>
        <w:jc w:val="both"/>
        <w:rPr>
          <w:color w:val="0D0D0D" w:themeColor="text1" w:themeTint="F2"/>
          <w:sz w:val="28"/>
          <w:szCs w:val="28"/>
        </w:rPr>
      </w:pPr>
      <w:proofErr w:type="spellStart"/>
      <w:r w:rsidRPr="00C90314">
        <w:rPr>
          <w:color w:val="0D0D0D" w:themeColor="text1" w:themeTint="F2"/>
          <w:sz w:val="28"/>
          <w:szCs w:val="28"/>
        </w:rPr>
        <w:t>Литвинюк</w:t>
      </w:r>
      <w:proofErr w:type="spellEnd"/>
      <w:r w:rsidRPr="00C90314">
        <w:rPr>
          <w:color w:val="0D0D0D" w:themeColor="text1" w:themeTint="F2"/>
          <w:sz w:val="28"/>
          <w:szCs w:val="28"/>
        </w:rPr>
        <w:t xml:space="preserve"> М. В., Демиденко В. І. Ліквідність банку та банківської системи як показник ефективності діяльності банку та її вплив на прибутковість комерційного банку. </w:t>
      </w:r>
      <w:r w:rsidRPr="00C90314">
        <w:rPr>
          <w:i/>
          <w:color w:val="0D0D0D" w:themeColor="text1" w:themeTint="F2"/>
          <w:sz w:val="28"/>
          <w:szCs w:val="28"/>
        </w:rPr>
        <w:t>Економіка та суспільство.</w:t>
      </w:r>
      <w:r w:rsidRPr="00C90314">
        <w:rPr>
          <w:color w:val="0D0D0D" w:themeColor="text1" w:themeTint="F2"/>
          <w:sz w:val="28"/>
          <w:szCs w:val="28"/>
        </w:rPr>
        <w:t xml:space="preserve"> 2017. Випуск 10. С. 631-635. URL : https://economyandsociety.in.ua/journals/10_ukr/108.pdf (дата звернення: 17.01.2022).</w:t>
      </w:r>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rPr>
      </w:pPr>
      <w:r w:rsidRPr="00C90314">
        <w:rPr>
          <w:rFonts w:ascii="Times New Roman" w:hAnsi="Times New Roman" w:cs="Times New Roman"/>
          <w:color w:val="0D0D0D" w:themeColor="text1" w:themeTint="F2"/>
          <w:sz w:val="28"/>
          <w:szCs w:val="28"/>
        </w:rPr>
        <w:t xml:space="preserve">Малахова О. Л. </w:t>
      </w:r>
      <w:proofErr w:type="spellStart"/>
      <w:r w:rsidRPr="00C90314">
        <w:rPr>
          <w:rFonts w:ascii="Times New Roman" w:hAnsi="Times New Roman" w:cs="Times New Roman"/>
          <w:color w:val="0D0D0D" w:themeColor="text1" w:themeTint="F2"/>
          <w:sz w:val="28"/>
          <w:szCs w:val="28"/>
        </w:rPr>
        <w:t>Напрями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оптимізації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роботи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банків</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щодо</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кредитним</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ризиком</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Світ</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фінансів</w:t>
      </w:r>
      <w:proofErr w:type="spellEnd"/>
      <w:r w:rsidRPr="00C90314">
        <w:rPr>
          <w:rFonts w:ascii="Times New Roman" w:hAnsi="Times New Roman" w:cs="Times New Roman"/>
          <w:color w:val="0D0D0D" w:themeColor="text1" w:themeTint="F2"/>
          <w:sz w:val="28"/>
          <w:szCs w:val="28"/>
        </w:rPr>
        <w:t>, 2008. № 2 (15). С. 101-112.</w:t>
      </w:r>
    </w:p>
    <w:p w:rsidR="0069714A" w:rsidRPr="00C90314" w:rsidRDefault="0069714A" w:rsidP="00CF3E7C">
      <w:pPr>
        <w:numPr>
          <w:ilvl w:val="0"/>
          <w:numId w:val="38"/>
        </w:numPr>
        <w:spacing w:after="0" w:line="360" w:lineRule="auto"/>
        <w:ind w:left="0" w:firstLine="709"/>
        <w:jc w:val="both"/>
        <w:rPr>
          <w:rStyle w:val="af0"/>
          <w:color w:val="0D0D0D" w:themeColor="text1" w:themeTint="F2"/>
          <w:sz w:val="28"/>
          <w:szCs w:val="28"/>
        </w:rPr>
      </w:pPr>
      <w:r w:rsidRPr="00C90314">
        <w:rPr>
          <w:rStyle w:val="af5"/>
          <w:rFonts w:ascii="Times New Roman" w:hAnsi="Times New Roman" w:cs="Times New Roman"/>
          <w:b w:val="0"/>
          <w:color w:val="0D0D0D" w:themeColor="text1" w:themeTint="F2"/>
          <w:sz w:val="28"/>
          <w:szCs w:val="28"/>
          <w:shd w:val="clear" w:color="auto" w:fill="FFFFFF"/>
        </w:rPr>
        <w:t xml:space="preserve">Марчук Т.С. </w:t>
      </w:r>
      <w:proofErr w:type="spellStart"/>
      <w:r w:rsidRPr="00C90314">
        <w:rPr>
          <w:rStyle w:val="af5"/>
          <w:rFonts w:ascii="Times New Roman" w:hAnsi="Times New Roman" w:cs="Times New Roman"/>
          <w:b w:val="0"/>
          <w:color w:val="0D0D0D" w:themeColor="text1" w:themeTint="F2"/>
          <w:sz w:val="28"/>
          <w:szCs w:val="28"/>
          <w:shd w:val="clear" w:color="auto" w:fill="FFFFFF"/>
        </w:rPr>
        <w:t>Первинний</w:t>
      </w:r>
      <w:proofErr w:type="spellEnd"/>
      <w:r w:rsidRPr="00C90314">
        <w:rPr>
          <w:rStyle w:val="af5"/>
          <w:rFonts w:ascii="Times New Roman" w:hAnsi="Times New Roman" w:cs="Times New Roman"/>
          <w:b w:val="0"/>
          <w:color w:val="0D0D0D" w:themeColor="text1" w:themeTint="F2"/>
          <w:sz w:val="28"/>
          <w:szCs w:val="28"/>
          <w:shd w:val="clear" w:color="auto" w:fill="FFFFFF"/>
        </w:rPr>
        <w:t xml:space="preserve"> </w:t>
      </w:r>
      <w:proofErr w:type="spellStart"/>
      <w:r w:rsidRPr="00C90314">
        <w:rPr>
          <w:rStyle w:val="af5"/>
          <w:rFonts w:ascii="Times New Roman" w:hAnsi="Times New Roman" w:cs="Times New Roman"/>
          <w:b w:val="0"/>
          <w:color w:val="0D0D0D" w:themeColor="text1" w:themeTint="F2"/>
          <w:sz w:val="28"/>
          <w:szCs w:val="28"/>
          <w:shd w:val="clear" w:color="auto" w:fill="FFFFFF"/>
        </w:rPr>
        <w:t>аналіз</w:t>
      </w:r>
      <w:proofErr w:type="spellEnd"/>
      <w:r w:rsidRPr="00C90314">
        <w:rPr>
          <w:rStyle w:val="af5"/>
          <w:rFonts w:ascii="Times New Roman" w:hAnsi="Times New Roman" w:cs="Times New Roman"/>
          <w:b w:val="0"/>
          <w:color w:val="0D0D0D" w:themeColor="text1" w:themeTint="F2"/>
          <w:sz w:val="28"/>
          <w:szCs w:val="28"/>
          <w:shd w:val="clear" w:color="auto" w:fill="FFFFFF"/>
        </w:rPr>
        <w:t xml:space="preserve">  </w:t>
      </w:r>
      <w:proofErr w:type="spellStart"/>
      <w:r w:rsidRPr="00C90314">
        <w:rPr>
          <w:rStyle w:val="af5"/>
          <w:rFonts w:ascii="Times New Roman" w:hAnsi="Times New Roman" w:cs="Times New Roman"/>
          <w:b w:val="0"/>
          <w:color w:val="0D0D0D" w:themeColor="text1" w:themeTint="F2"/>
          <w:sz w:val="28"/>
          <w:szCs w:val="28"/>
          <w:shd w:val="clear" w:color="auto" w:fill="FFFFFF"/>
        </w:rPr>
        <w:t>кредитної</w:t>
      </w:r>
      <w:proofErr w:type="spellEnd"/>
      <w:r w:rsidRPr="00C90314">
        <w:rPr>
          <w:rStyle w:val="af5"/>
          <w:rFonts w:ascii="Times New Roman" w:hAnsi="Times New Roman" w:cs="Times New Roman"/>
          <w:b w:val="0"/>
          <w:color w:val="0D0D0D" w:themeColor="text1" w:themeTint="F2"/>
          <w:sz w:val="28"/>
          <w:szCs w:val="28"/>
          <w:shd w:val="clear" w:color="auto" w:fill="FFFFFF"/>
        </w:rPr>
        <w:t xml:space="preserve"> заявки на </w:t>
      </w:r>
      <w:proofErr w:type="spellStart"/>
      <w:r w:rsidRPr="00C90314">
        <w:rPr>
          <w:rStyle w:val="af5"/>
          <w:rFonts w:ascii="Times New Roman" w:hAnsi="Times New Roman" w:cs="Times New Roman"/>
          <w:b w:val="0"/>
          <w:color w:val="0D0D0D" w:themeColor="text1" w:themeTint="F2"/>
          <w:sz w:val="28"/>
          <w:szCs w:val="28"/>
          <w:shd w:val="clear" w:color="auto" w:fill="FFFFFF"/>
        </w:rPr>
        <w:t>відповідність</w:t>
      </w:r>
      <w:proofErr w:type="spellEnd"/>
      <w:r w:rsidRPr="00C90314">
        <w:rPr>
          <w:rStyle w:val="af5"/>
          <w:rFonts w:ascii="Times New Roman" w:hAnsi="Times New Roman" w:cs="Times New Roman"/>
          <w:b w:val="0"/>
          <w:color w:val="0D0D0D" w:themeColor="text1" w:themeTint="F2"/>
          <w:sz w:val="28"/>
          <w:szCs w:val="28"/>
          <w:shd w:val="clear" w:color="auto" w:fill="FFFFFF"/>
        </w:rPr>
        <w:t xml:space="preserve"> </w:t>
      </w:r>
      <w:proofErr w:type="spellStart"/>
      <w:r w:rsidRPr="00C90314">
        <w:rPr>
          <w:rStyle w:val="af5"/>
          <w:rFonts w:ascii="Times New Roman" w:hAnsi="Times New Roman" w:cs="Times New Roman"/>
          <w:b w:val="0"/>
          <w:color w:val="0D0D0D" w:themeColor="text1" w:themeTint="F2"/>
          <w:sz w:val="28"/>
          <w:szCs w:val="28"/>
          <w:shd w:val="clear" w:color="auto" w:fill="FFFFFF"/>
        </w:rPr>
        <w:t>кредитній</w:t>
      </w:r>
      <w:proofErr w:type="spellEnd"/>
      <w:r w:rsidRPr="00C90314">
        <w:rPr>
          <w:rStyle w:val="af5"/>
          <w:rFonts w:ascii="Times New Roman" w:hAnsi="Times New Roman" w:cs="Times New Roman"/>
          <w:b w:val="0"/>
          <w:color w:val="0D0D0D" w:themeColor="text1" w:themeTint="F2"/>
          <w:sz w:val="28"/>
          <w:szCs w:val="28"/>
          <w:shd w:val="clear" w:color="auto" w:fill="FFFFFF"/>
        </w:rPr>
        <w:t xml:space="preserve"> </w:t>
      </w:r>
      <w:proofErr w:type="spellStart"/>
      <w:r w:rsidRPr="00C90314">
        <w:rPr>
          <w:rStyle w:val="af5"/>
          <w:rFonts w:ascii="Times New Roman" w:hAnsi="Times New Roman" w:cs="Times New Roman"/>
          <w:b w:val="0"/>
          <w:color w:val="0D0D0D" w:themeColor="text1" w:themeTint="F2"/>
          <w:sz w:val="28"/>
          <w:szCs w:val="28"/>
          <w:shd w:val="clear" w:color="auto" w:fill="FFFFFF"/>
        </w:rPr>
        <w:t>політиці</w:t>
      </w:r>
      <w:proofErr w:type="spellEnd"/>
      <w:r w:rsidRPr="00C90314">
        <w:rPr>
          <w:rStyle w:val="af5"/>
          <w:rFonts w:ascii="Times New Roman" w:hAnsi="Times New Roman" w:cs="Times New Roman"/>
          <w:b w:val="0"/>
          <w:color w:val="0D0D0D" w:themeColor="text1" w:themeTint="F2"/>
          <w:sz w:val="28"/>
          <w:szCs w:val="28"/>
          <w:shd w:val="clear" w:color="auto" w:fill="FFFFFF"/>
        </w:rPr>
        <w:t xml:space="preserve"> банку</w:t>
      </w:r>
      <w:r w:rsidRPr="00C90314">
        <w:rPr>
          <w:rStyle w:val="af5"/>
          <w:rFonts w:ascii="Times New Roman" w:hAnsi="Times New Roman" w:cs="Times New Roman"/>
          <w:b w:val="0"/>
          <w:color w:val="0D0D0D" w:themeColor="text1" w:themeTint="F2"/>
          <w:sz w:val="28"/>
          <w:szCs w:val="28"/>
          <w:shd w:val="clear" w:color="auto" w:fill="FFFFFF"/>
          <w:lang w:val="uk-UA"/>
        </w:rPr>
        <w:t>.</w:t>
      </w:r>
      <w:r w:rsidRPr="00C90314">
        <w:rPr>
          <w:rStyle w:val="af5"/>
          <w:rFonts w:ascii="Times New Roman" w:hAnsi="Times New Roman" w:cs="Times New Roman"/>
          <w:b w:val="0"/>
          <w:color w:val="0D0D0D" w:themeColor="text1" w:themeTint="F2"/>
          <w:sz w:val="28"/>
          <w:szCs w:val="28"/>
          <w:shd w:val="clear" w:color="auto" w:fill="FFFFFF"/>
        </w:rPr>
        <w:t xml:space="preserve"> </w:t>
      </w:r>
      <w:proofErr w:type="spellStart"/>
      <w:r w:rsidRPr="00C90314">
        <w:rPr>
          <w:rStyle w:val="af5"/>
          <w:rFonts w:ascii="Times New Roman" w:hAnsi="Times New Roman" w:cs="Times New Roman"/>
          <w:b w:val="0"/>
          <w:i/>
          <w:color w:val="0D0D0D" w:themeColor="text1" w:themeTint="F2"/>
          <w:sz w:val="28"/>
          <w:szCs w:val="28"/>
          <w:shd w:val="clear" w:color="auto" w:fill="FFFFFF"/>
        </w:rPr>
        <w:t>Економіка</w:t>
      </w:r>
      <w:proofErr w:type="spellEnd"/>
      <w:r w:rsidRPr="00C90314">
        <w:rPr>
          <w:rStyle w:val="af5"/>
          <w:rFonts w:ascii="Times New Roman" w:hAnsi="Times New Roman" w:cs="Times New Roman"/>
          <w:b w:val="0"/>
          <w:i/>
          <w:color w:val="0D0D0D" w:themeColor="text1" w:themeTint="F2"/>
          <w:sz w:val="28"/>
          <w:szCs w:val="28"/>
          <w:shd w:val="clear" w:color="auto" w:fill="FFFFFF"/>
        </w:rPr>
        <w:t xml:space="preserve"> і </w:t>
      </w:r>
      <w:proofErr w:type="spellStart"/>
      <w:r w:rsidRPr="00C90314">
        <w:rPr>
          <w:rStyle w:val="af5"/>
          <w:rFonts w:ascii="Times New Roman" w:hAnsi="Times New Roman" w:cs="Times New Roman"/>
          <w:b w:val="0"/>
          <w:i/>
          <w:color w:val="0D0D0D" w:themeColor="text1" w:themeTint="F2"/>
          <w:sz w:val="28"/>
          <w:szCs w:val="28"/>
          <w:shd w:val="clear" w:color="auto" w:fill="FFFFFF"/>
        </w:rPr>
        <w:t>суспільство</w:t>
      </w:r>
      <w:proofErr w:type="spellEnd"/>
      <w:r w:rsidRPr="00C90314">
        <w:rPr>
          <w:rStyle w:val="af5"/>
          <w:rFonts w:ascii="Times New Roman" w:hAnsi="Times New Roman" w:cs="Times New Roman"/>
          <w:b w:val="0"/>
          <w:color w:val="0D0D0D" w:themeColor="text1" w:themeTint="F2"/>
          <w:sz w:val="28"/>
          <w:szCs w:val="28"/>
          <w:shd w:val="clear" w:color="auto" w:fill="FFFFFF"/>
        </w:rPr>
        <w:t xml:space="preserve"> 2017. </w:t>
      </w:r>
      <w:proofErr w:type="spellStart"/>
      <w:r w:rsidRPr="00C90314">
        <w:rPr>
          <w:rStyle w:val="af5"/>
          <w:rFonts w:ascii="Times New Roman" w:hAnsi="Times New Roman" w:cs="Times New Roman"/>
          <w:b w:val="0"/>
          <w:color w:val="0D0D0D" w:themeColor="text1" w:themeTint="F2"/>
          <w:sz w:val="28"/>
          <w:szCs w:val="28"/>
          <w:shd w:val="clear" w:color="auto" w:fill="FFFFFF"/>
        </w:rPr>
        <w:t>вип</w:t>
      </w:r>
      <w:proofErr w:type="spellEnd"/>
      <w:r w:rsidRPr="00C90314">
        <w:rPr>
          <w:rStyle w:val="af5"/>
          <w:rFonts w:ascii="Times New Roman" w:hAnsi="Times New Roman" w:cs="Times New Roman"/>
          <w:b w:val="0"/>
          <w:color w:val="0D0D0D" w:themeColor="text1" w:themeTint="F2"/>
          <w:sz w:val="28"/>
          <w:szCs w:val="28"/>
          <w:shd w:val="clear" w:color="auto" w:fill="FFFFFF"/>
        </w:rPr>
        <w:t xml:space="preserve">. 8. </w:t>
      </w:r>
      <w:r w:rsidRPr="00C90314">
        <w:rPr>
          <w:rStyle w:val="af5"/>
          <w:rFonts w:ascii="Times New Roman" w:hAnsi="Times New Roman" w:cs="Times New Roman"/>
          <w:b w:val="0"/>
          <w:color w:val="0D0D0D" w:themeColor="text1" w:themeTint="F2"/>
          <w:sz w:val="28"/>
          <w:szCs w:val="28"/>
          <w:shd w:val="clear" w:color="auto" w:fill="FFFFFF"/>
          <w:lang w:val="en-US"/>
        </w:rPr>
        <w:t>URL</w:t>
      </w:r>
      <w:r w:rsidRPr="00C90314">
        <w:rPr>
          <w:rStyle w:val="af5"/>
          <w:rFonts w:ascii="Times New Roman" w:hAnsi="Times New Roman" w:cs="Times New Roman"/>
          <w:b w:val="0"/>
          <w:color w:val="0D0D0D" w:themeColor="text1" w:themeTint="F2"/>
          <w:sz w:val="28"/>
          <w:szCs w:val="28"/>
          <w:shd w:val="clear" w:color="auto" w:fill="FFFFFF"/>
        </w:rPr>
        <w:t xml:space="preserve"> :</w:t>
      </w:r>
      <w:r w:rsidRPr="00C90314">
        <w:rPr>
          <w:rStyle w:val="af5"/>
          <w:rFonts w:ascii="Times New Roman" w:hAnsi="Times New Roman" w:cs="Times New Roman"/>
          <w:b w:val="0"/>
          <w:smallCaps/>
          <w:color w:val="0D0D0D" w:themeColor="text1" w:themeTint="F2"/>
          <w:sz w:val="28"/>
          <w:szCs w:val="28"/>
          <w:shd w:val="clear" w:color="auto" w:fill="FFFFFF"/>
        </w:rPr>
        <w:t xml:space="preserve"> </w:t>
      </w:r>
      <w:hyperlink r:id="rId50" w:history="1">
        <w:r w:rsidRPr="00C90314">
          <w:rPr>
            <w:rStyle w:val="af0"/>
            <w:rFonts w:ascii="Times New Roman" w:hAnsi="Times New Roman" w:cs="Times New Roman"/>
            <w:color w:val="0D0D0D" w:themeColor="text1" w:themeTint="F2"/>
            <w:sz w:val="28"/>
            <w:szCs w:val="28"/>
            <w:u w:val="none"/>
          </w:rPr>
          <w:t>http://www.economyandsociety.in.ua</w:t>
        </w:r>
      </w:hyperlink>
    </w:p>
    <w:p w:rsidR="0069714A" w:rsidRPr="00C90314" w:rsidRDefault="0069714A" w:rsidP="00CF3E7C">
      <w:pPr>
        <w:numPr>
          <w:ilvl w:val="0"/>
          <w:numId w:val="38"/>
        </w:numPr>
        <w:tabs>
          <w:tab w:val="left" w:pos="142"/>
          <w:tab w:val="left" w:pos="900"/>
        </w:tabs>
        <w:spacing w:after="0" w:line="360" w:lineRule="auto"/>
        <w:ind w:left="0" w:firstLine="709"/>
        <w:jc w:val="both"/>
        <w:rPr>
          <w:rFonts w:ascii="Times New Roman" w:hAnsi="Times New Roman" w:cs="Times New Roman"/>
          <w:color w:val="0D0D0D" w:themeColor="text1" w:themeTint="F2"/>
          <w:sz w:val="28"/>
          <w:szCs w:val="28"/>
        </w:rPr>
      </w:pPr>
      <w:bookmarkStart w:id="36" w:name="_Ref93159606"/>
      <w:proofErr w:type="spellStart"/>
      <w:r w:rsidRPr="00C90314">
        <w:rPr>
          <w:rFonts w:ascii="Times New Roman" w:hAnsi="Times New Roman" w:cs="Times New Roman"/>
          <w:color w:val="0D0D0D" w:themeColor="text1" w:themeTint="F2"/>
          <w:sz w:val="28"/>
          <w:szCs w:val="28"/>
        </w:rPr>
        <w:t>Моделювання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ризику</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ігрові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моделі</w:t>
      </w:r>
      <w:proofErr w:type="spellEnd"/>
      <w:r w:rsidRPr="00C90314">
        <w:rPr>
          <w:rFonts w:ascii="Times New Roman" w:hAnsi="Times New Roman" w:cs="Times New Roman"/>
          <w:color w:val="0D0D0D" w:themeColor="text1" w:themeTint="F2"/>
          <w:sz w:val="28"/>
          <w:szCs w:val="28"/>
        </w:rPr>
        <w:t xml:space="preserve"> / за ред. </w:t>
      </w:r>
      <w:proofErr w:type="spellStart"/>
      <w:r w:rsidRPr="00C90314">
        <w:rPr>
          <w:rFonts w:ascii="Times New Roman" w:hAnsi="Times New Roman" w:cs="Times New Roman"/>
          <w:color w:val="0D0D0D" w:themeColor="text1" w:themeTint="F2"/>
          <w:sz w:val="28"/>
          <w:szCs w:val="28"/>
        </w:rPr>
        <w:t>Вітлінського</w:t>
      </w:r>
      <w:proofErr w:type="spellEnd"/>
      <w:r w:rsidRPr="00C90314">
        <w:rPr>
          <w:rFonts w:ascii="Times New Roman" w:hAnsi="Times New Roman" w:cs="Times New Roman"/>
          <w:color w:val="0D0D0D" w:themeColor="text1" w:themeTint="F2"/>
          <w:sz w:val="28"/>
          <w:szCs w:val="28"/>
        </w:rPr>
        <w:t xml:space="preserve"> В. </w:t>
      </w:r>
      <w:proofErr w:type="spellStart"/>
      <w:r w:rsidRPr="00C90314">
        <w:rPr>
          <w:rFonts w:ascii="Times New Roman" w:hAnsi="Times New Roman" w:cs="Times New Roman"/>
          <w:color w:val="0D0D0D" w:themeColor="text1" w:themeTint="F2"/>
          <w:sz w:val="28"/>
          <w:szCs w:val="28"/>
        </w:rPr>
        <w:t>Київ</w:t>
      </w:r>
      <w:proofErr w:type="spellEnd"/>
      <w:r w:rsidRPr="00C90314">
        <w:rPr>
          <w:rFonts w:ascii="Times New Roman" w:hAnsi="Times New Roman" w:cs="Times New Roman"/>
          <w:color w:val="0D0D0D" w:themeColor="text1" w:themeTint="F2"/>
          <w:sz w:val="28"/>
          <w:szCs w:val="28"/>
        </w:rPr>
        <w:t xml:space="preserve"> : </w:t>
      </w:r>
      <w:proofErr w:type="spellStart"/>
      <w:r w:rsidRPr="00C90314">
        <w:rPr>
          <w:rFonts w:ascii="Times New Roman" w:hAnsi="Times New Roman" w:cs="Times New Roman"/>
          <w:color w:val="0D0D0D" w:themeColor="text1" w:themeTint="F2"/>
          <w:sz w:val="28"/>
          <w:szCs w:val="28"/>
        </w:rPr>
        <w:t>Світ</w:t>
      </w:r>
      <w:proofErr w:type="spellEnd"/>
      <w:r w:rsidRPr="00C90314">
        <w:rPr>
          <w:rFonts w:ascii="Times New Roman" w:hAnsi="Times New Roman" w:cs="Times New Roman"/>
          <w:color w:val="0D0D0D" w:themeColor="text1" w:themeTint="F2"/>
          <w:sz w:val="28"/>
          <w:szCs w:val="28"/>
        </w:rPr>
        <w:t>. 2002. 446 с.</w:t>
      </w:r>
      <w:bookmarkEnd w:id="36"/>
    </w:p>
    <w:p w:rsidR="0069714A" w:rsidRPr="00C90314" w:rsidRDefault="0069714A" w:rsidP="00CF3E7C">
      <w:pPr>
        <w:pStyle w:val="a3"/>
        <w:widowControl w:val="0"/>
        <w:numPr>
          <w:ilvl w:val="0"/>
          <w:numId w:val="38"/>
        </w:numPr>
        <w:autoSpaceDE w:val="0"/>
        <w:autoSpaceDN w:val="0"/>
        <w:spacing w:after="0" w:line="360" w:lineRule="auto"/>
        <w:ind w:left="0" w:right="117" w:firstLine="709"/>
        <w:contextualSpacing w:val="0"/>
        <w:jc w:val="both"/>
        <w:rPr>
          <w:rFonts w:ascii="Times New Roman" w:hAnsi="Times New Roman" w:cs="Times New Roman"/>
          <w:color w:val="0D0D0D" w:themeColor="text1" w:themeTint="F2"/>
          <w:sz w:val="28"/>
          <w:szCs w:val="28"/>
        </w:rPr>
      </w:pPr>
      <w:r w:rsidRPr="00C90314">
        <w:rPr>
          <w:rFonts w:ascii="Times New Roman" w:hAnsi="Times New Roman" w:cs="Times New Roman"/>
          <w:color w:val="0D0D0D" w:themeColor="text1" w:themeTint="F2"/>
          <w:sz w:val="28"/>
          <w:szCs w:val="28"/>
        </w:rPr>
        <w:t xml:space="preserve">Мороз І.О. </w:t>
      </w:r>
      <w:proofErr w:type="spellStart"/>
      <w:r w:rsidRPr="00C90314">
        <w:rPr>
          <w:rFonts w:ascii="Times New Roman" w:hAnsi="Times New Roman" w:cs="Times New Roman"/>
          <w:color w:val="0D0D0D" w:themeColor="text1" w:themeTint="F2"/>
          <w:sz w:val="28"/>
          <w:szCs w:val="28"/>
        </w:rPr>
        <w:t>Сутність</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ризиками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підприємства</w:t>
      </w:r>
      <w:proofErr w:type="spellEnd"/>
      <w:r w:rsidRPr="00C90314">
        <w:rPr>
          <w:rFonts w:ascii="Times New Roman" w:hAnsi="Times New Roman" w:cs="Times New Roman"/>
          <w:color w:val="0D0D0D" w:themeColor="text1" w:themeTint="F2"/>
          <w:sz w:val="28"/>
          <w:szCs w:val="28"/>
        </w:rPr>
        <w:t xml:space="preserve"> та </w:t>
      </w:r>
      <w:proofErr w:type="spellStart"/>
      <w:r w:rsidRPr="00C90314">
        <w:rPr>
          <w:rFonts w:ascii="Times New Roman" w:hAnsi="Times New Roman" w:cs="Times New Roman"/>
          <w:color w:val="0D0D0D" w:themeColor="text1" w:themeTint="F2"/>
          <w:sz w:val="28"/>
          <w:szCs w:val="28"/>
        </w:rPr>
        <w:t>навички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необхідні</w:t>
      </w:r>
      <w:proofErr w:type="spellEnd"/>
      <w:r w:rsidRPr="00C90314">
        <w:rPr>
          <w:rFonts w:ascii="Times New Roman" w:hAnsi="Times New Roman" w:cs="Times New Roman"/>
          <w:color w:val="0D0D0D" w:themeColor="text1" w:themeTint="F2"/>
          <w:sz w:val="28"/>
          <w:szCs w:val="28"/>
        </w:rPr>
        <w:t xml:space="preserve"> менеджеру для </w:t>
      </w:r>
      <w:proofErr w:type="spellStart"/>
      <w:r w:rsidRPr="00C90314">
        <w:rPr>
          <w:rFonts w:ascii="Times New Roman" w:hAnsi="Times New Roman" w:cs="Times New Roman"/>
          <w:color w:val="0D0D0D" w:themeColor="text1" w:themeTint="F2"/>
          <w:sz w:val="28"/>
          <w:szCs w:val="28"/>
        </w:rPr>
        <w:t>його</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провадження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зб</w:t>
      </w:r>
      <w:proofErr w:type="spellEnd"/>
      <w:r w:rsidRPr="00C90314">
        <w:rPr>
          <w:rFonts w:ascii="Times New Roman" w:hAnsi="Times New Roman" w:cs="Times New Roman"/>
          <w:color w:val="0D0D0D" w:themeColor="text1" w:themeTint="F2"/>
          <w:sz w:val="28"/>
          <w:szCs w:val="28"/>
        </w:rPr>
        <w:t xml:space="preserve">. тез </w:t>
      </w:r>
      <w:proofErr w:type="spellStart"/>
      <w:r w:rsidRPr="00C90314">
        <w:rPr>
          <w:rFonts w:ascii="Times New Roman" w:hAnsi="Times New Roman" w:cs="Times New Roman"/>
          <w:color w:val="0D0D0D" w:themeColor="text1" w:themeTint="F2"/>
          <w:sz w:val="28"/>
          <w:szCs w:val="28"/>
        </w:rPr>
        <w:t>Всеукраїнської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науково-практичної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online</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конференції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аспірантів</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молодих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учених</w:t>
      </w:r>
      <w:proofErr w:type="spellEnd"/>
      <w:r w:rsidRPr="00C90314">
        <w:rPr>
          <w:rFonts w:ascii="Times New Roman" w:hAnsi="Times New Roman" w:cs="Times New Roman"/>
          <w:color w:val="0D0D0D" w:themeColor="text1" w:themeTint="F2"/>
          <w:sz w:val="28"/>
          <w:szCs w:val="28"/>
        </w:rPr>
        <w:t xml:space="preserve"> та </w:t>
      </w:r>
      <w:proofErr w:type="spellStart"/>
      <w:r w:rsidRPr="00C90314">
        <w:rPr>
          <w:rFonts w:ascii="Times New Roman" w:hAnsi="Times New Roman" w:cs="Times New Roman"/>
          <w:color w:val="0D0D0D" w:themeColor="text1" w:themeTint="F2"/>
          <w:sz w:val="28"/>
          <w:szCs w:val="28"/>
        </w:rPr>
        <w:t>студентів</w:t>
      </w:r>
      <w:proofErr w:type="spellEnd"/>
      <w:r w:rsidRPr="00C90314">
        <w:rPr>
          <w:rFonts w:ascii="Times New Roman" w:hAnsi="Times New Roman" w:cs="Times New Roman"/>
          <w:color w:val="0D0D0D" w:themeColor="text1" w:themeTint="F2"/>
          <w:sz w:val="28"/>
          <w:szCs w:val="28"/>
        </w:rPr>
        <w:t xml:space="preserve">  ЖДТУ.  2017.  Т.  2.  URL:  http://eztuir.ztu.edu.ua/123456789/6819</w:t>
      </w:r>
    </w:p>
    <w:p w:rsidR="0069714A" w:rsidRPr="00C90314" w:rsidRDefault="0069714A" w:rsidP="00CF3E7C">
      <w:pPr>
        <w:pStyle w:val="a3"/>
        <w:widowControl w:val="0"/>
        <w:numPr>
          <w:ilvl w:val="0"/>
          <w:numId w:val="38"/>
        </w:numPr>
        <w:autoSpaceDE w:val="0"/>
        <w:autoSpaceDN w:val="0"/>
        <w:spacing w:after="0" w:line="360" w:lineRule="auto"/>
        <w:ind w:left="0" w:right="8" w:firstLine="709"/>
        <w:contextualSpacing w:val="0"/>
        <w:jc w:val="both"/>
        <w:rPr>
          <w:rFonts w:ascii="Times New Roman" w:hAnsi="Times New Roman" w:cs="Times New Roman"/>
          <w:color w:val="0D0D0D" w:themeColor="text1" w:themeTint="F2"/>
          <w:sz w:val="28"/>
          <w:szCs w:val="28"/>
        </w:rPr>
      </w:pPr>
      <w:r w:rsidRPr="00C90314">
        <w:rPr>
          <w:rFonts w:ascii="Times New Roman" w:hAnsi="Times New Roman" w:cs="Times New Roman"/>
          <w:color w:val="0D0D0D" w:themeColor="text1" w:themeTint="F2"/>
          <w:sz w:val="28"/>
          <w:szCs w:val="28"/>
        </w:rPr>
        <w:t xml:space="preserve">Москаленко Н.В. Климчук Н.Я. </w:t>
      </w:r>
      <w:proofErr w:type="spellStart"/>
      <w:r w:rsidRPr="00C90314">
        <w:rPr>
          <w:rFonts w:ascii="Times New Roman" w:hAnsi="Times New Roman" w:cs="Times New Roman"/>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ризиками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легалізації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lastRenderedPageBreak/>
        <w:t>доходів</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одержаних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злочинним</w:t>
      </w:r>
      <w:proofErr w:type="spellEnd"/>
      <w:r w:rsidRPr="00C90314">
        <w:rPr>
          <w:rFonts w:ascii="Times New Roman" w:hAnsi="Times New Roman" w:cs="Times New Roman"/>
          <w:color w:val="0D0D0D" w:themeColor="text1" w:themeTint="F2"/>
          <w:sz w:val="28"/>
          <w:szCs w:val="28"/>
        </w:rPr>
        <w:t xml:space="preserve"> шляхом. </w:t>
      </w:r>
      <w:proofErr w:type="spellStart"/>
      <w:r w:rsidRPr="00C90314">
        <w:rPr>
          <w:rFonts w:ascii="Times New Roman" w:hAnsi="Times New Roman" w:cs="Times New Roman"/>
          <w:i/>
          <w:color w:val="0D0D0D" w:themeColor="text1" w:themeTint="F2"/>
          <w:sz w:val="28"/>
          <w:szCs w:val="28"/>
        </w:rPr>
        <w:t>Університет</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державної</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фіскальної</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служби</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2017. № 1. С. 183—194.</w:t>
      </w:r>
    </w:p>
    <w:p w:rsidR="0069714A" w:rsidRPr="00C90314" w:rsidRDefault="0069714A" w:rsidP="00CF3E7C">
      <w:pPr>
        <w:pStyle w:val="a3"/>
        <w:widowControl w:val="0"/>
        <w:numPr>
          <w:ilvl w:val="0"/>
          <w:numId w:val="38"/>
        </w:numPr>
        <w:autoSpaceDE w:val="0"/>
        <w:autoSpaceDN w:val="0"/>
        <w:spacing w:after="0" w:line="360" w:lineRule="auto"/>
        <w:ind w:left="0"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Національний</w:t>
      </w:r>
      <w:proofErr w:type="spellEnd"/>
      <w:r w:rsidRPr="00C90314">
        <w:rPr>
          <w:rFonts w:ascii="Times New Roman" w:hAnsi="Times New Roman" w:cs="Times New Roman"/>
          <w:color w:val="0D0D0D" w:themeColor="text1" w:themeTint="F2"/>
          <w:sz w:val="28"/>
          <w:szCs w:val="28"/>
        </w:rPr>
        <w:t xml:space="preserve"> банк </w:t>
      </w:r>
      <w:proofErr w:type="spellStart"/>
      <w:r w:rsidRPr="00C90314">
        <w:rPr>
          <w:rFonts w:ascii="Times New Roman" w:hAnsi="Times New Roman" w:cs="Times New Roman"/>
          <w:color w:val="0D0D0D" w:themeColor="text1" w:themeTint="F2"/>
          <w:sz w:val="28"/>
          <w:szCs w:val="28"/>
        </w:rPr>
        <w:t>продовжує</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запроваджувати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ризикоорієнтований</w:t>
      </w:r>
      <w:proofErr w:type="spellEnd"/>
      <w:r w:rsidRPr="00C90314">
        <w:rPr>
          <w:rFonts w:ascii="Times New Roman" w:hAnsi="Times New Roman" w:cs="Times New Roman"/>
          <w:color w:val="0D0D0D" w:themeColor="text1" w:themeTint="F2"/>
          <w:sz w:val="28"/>
          <w:szCs w:val="28"/>
        </w:rPr>
        <w:t xml:space="preserve"> та "</w:t>
      </w:r>
      <w:proofErr w:type="spellStart"/>
      <w:r w:rsidRPr="00C90314">
        <w:rPr>
          <w:rFonts w:ascii="Times New Roman" w:hAnsi="Times New Roman" w:cs="Times New Roman"/>
          <w:color w:val="0D0D0D" w:themeColor="text1" w:themeTint="F2"/>
          <w:sz w:val="28"/>
          <w:szCs w:val="28"/>
        </w:rPr>
        <w:t>forward</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looking</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підходи</w:t>
      </w:r>
      <w:proofErr w:type="spellEnd"/>
      <w:r w:rsidRPr="00C90314">
        <w:rPr>
          <w:rFonts w:ascii="Times New Roman" w:hAnsi="Times New Roman" w:cs="Times New Roman"/>
          <w:color w:val="0D0D0D" w:themeColor="text1" w:themeTint="F2"/>
          <w:sz w:val="28"/>
          <w:szCs w:val="28"/>
        </w:rPr>
        <w:t xml:space="preserve"> в </w:t>
      </w:r>
      <w:proofErr w:type="spellStart"/>
      <w:r w:rsidRPr="00C90314">
        <w:rPr>
          <w:rFonts w:ascii="Times New Roman" w:hAnsi="Times New Roman" w:cs="Times New Roman"/>
          <w:color w:val="0D0D0D" w:themeColor="text1" w:themeTint="F2"/>
          <w:sz w:val="28"/>
          <w:szCs w:val="28"/>
        </w:rPr>
        <w:t>процесах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інспектування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Національний</w:t>
      </w:r>
      <w:proofErr w:type="spellEnd"/>
      <w:r w:rsidRPr="00C90314">
        <w:rPr>
          <w:rFonts w:ascii="Times New Roman" w:hAnsi="Times New Roman" w:cs="Times New Roman"/>
          <w:color w:val="0D0D0D" w:themeColor="text1" w:themeTint="F2"/>
          <w:sz w:val="28"/>
          <w:szCs w:val="28"/>
        </w:rPr>
        <w:t xml:space="preserve"> Банк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2019.URL:https://bank.gov.ua/control/uk/publish/article?art_id=79377831&amp;cat_id=55838.</w:t>
      </w:r>
    </w:p>
    <w:p w:rsidR="0069714A" w:rsidRDefault="0069714A" w:rsidP="00CF3E7C">
      <w:pPr>
        <w:pStyle w:val="rezume"/>
        <w:numPr>
          <w:ilvl w:val="0"/>
          <w:numId w:val="38"/>
        </w:numPr>
        <w:shd w:val="clear" w:color="auto" w:fill="FFFFFF"/>
        <w:spacing w:before="0" w:beforeAutospacing="0" w:after="0" w:afterAutospacing="0" w:line="360" w:lineRule="auto"/>
        <w:ind w:left="0" w:right="75" w:firstLine="709"/>
        <w:jc w:val="both"/>
        <w:rPr>
          <w:color w:val="0D0D0D" w:themeColor="text1" w:themeTint="F2"/>
          <w:sz w:val="28"/>
          <w:szCs w:val="28"/>
        </w:rPr>
      </w:pPr>
      <w:r w:rsidRPr="00C90314">
        <w:rPr>
          <w:color w:val="0D0D0D" w:themeColor="text1" w:themeTint="F2"/>
          <w:sz w:val="28"/>
          <w:szCs w:val="28"/>
        </w:rPr>
        <w:t xml:space="preserve">Павленко О. П., </w:t>
      </w:r>
      <w:proofErr w:type="spellStart"/>
      <w:r w:rsidRPr="00C90314">
        <w:rPr>
          <w:color w:val="0D0D0D" w:themeColor="text1" w:themeTint="F2"/>
          <w:sz w:val="28"/>
          <w:szCs w:val="28"/>
        </w:rPr>
        <w:t>Чорношкур</w:t>
      </w:r>
      <w:proofErr w:type="spellEnd"/>
      <w:r w:rsidRPr="00C90314">
        <w:rPr>
          <w:color w:val="0D0D0D" w:themeColor="text1" w:themeTint="F2"/>
          <w:sz w:val="28"/>
          <w:szCs w:val="28"/>
        </w:rPr>
        <w:t xml:space="preserve"> Я. Управління економічною категорією «ліквідність» та інструментарій її впливу на платоспроможність комерційних банків. </w:t>
      </w:r>
      <w:r w:rsidRPr="00C90314">
        <w:rPr>
          <w:i/>
          <w:color w:val="0D0D0D" w:themeColor="text1" w:themeTint="F2"/>
          <w:sz w:val="28"/>
          <w:szCs w:val="28"/>
        </w:rPr>
        <w:t>Інфраструктура ринку.</w:t>
      </w:r>
      <w:r w:rsidRPr="00C90314">
        <w:rPr>
          <w:color w:val="0D0D0D" w:themeColor="text1" w:themeTint="F2"/>
          <w:sz w:val="28"/>
          <w:szCs w:val="28"/>
        </w:rPr>
        <w:t xml:space="preserve"> 2018. Випуск 21. С. 271-278. URL: http://www.market-infr.od.ua/journals/2018/21_2018_ukr/47.pdf (дата звернення: 17.01.2022).</w:t>
      </w:r>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rPr>
      </w:pPr>
      <w:bookmarkStart w:id="37" w:name="_Ref93077935"/>
      <w:proofErr w:type="spellStart"/>
      <w:r w:rsidRPr="00C90314">
        <w:rPr>
          <w:rFonts w:ascii="Times New Roman" w:hAnsi="Times New Roman" w:cs="Times New Roman"/>
          <w:color w:val="0D0D0D" w:themeColor="text1" w:themeTint="F2"/>
          <w:sz w:val="28"/>
          <w:szCs w:val="28"/>
        </w:rPr>
        <w:t>Павлюк</w:t>
      </w:r>
      <w:proofErr w:type="spellEnd"/>
      <w:r w:rsidRPr="00C90314">
        <w:rPr>
          <w:rFonts w:ascii="Times New Roman" w:hAnsi="Times New Roman" w:cs="Times New Roman"/>
          <w:color w:val="0D0D0D" w:themeColor="text1" w:themeTint="F2"/>
          <w:sz w:val="28"/>
          <w:szCs w:val="28"/>
        </w:rPr>
        <w:t xml:space="preserve"> С. М. </w:t>
      </w:r>
      <w:proofErr w:type="spellStart"/>
      <w:r w:rsidRPr="00C90314">
        <w:rPr>
          <w:rFonts w:ascii="Times New Roman" w:hAnsi="Times New Roman" w:cs="Times New Roman"/>
          <w:color w:val="0D0D0D" w:themeColor="text1" w:themeTint="F2"/>
          <w:sz w:val="28"/>
          <w:szCs w:val="28"/>
        </w:rPr>
        <w:t>Кредитні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ризики</w:t>
      </w:r>
      <w:proofErr w:type="spellEnd"/>
      <w:r w:rsidRPr="00C90314">
        <w:rPr>
          <w:rFonts w:ascii="Times New Roman" w:hAnsi="Times New Roman" w:cs="Times New Roman"/>
          <w:color w:val="0D0D0D" w:themeColor="text1" w:themeTint="F2"/>
          <w:sz w:val="28"/>
          <w:szCs w:val="28"/>
        </w:rPr>
        <w:t xml:space="preserve"> та </w:t>
      </w:r>
      <w:proofErr w:type="spellStart"/>
      <w:r w:rsidRPr="00C90314">
        <w:rPr>
          <w:rFonts w:ascii="Times New Roman" w:hAnsi="Times New Roman" w:cs="Times New Roman"/>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xml:space="preserve"> ними. </w:t>
      </w:r>
      <w:proofErr w:type="spellStart"/>
      <w:r w:rsidRPr="00C90314">
        <w:rPr>
          <w:rFonts w:ascii="Times New Roman" w:hAnsi="Times New Roman" w:cs="Times New Roman"/>
          <w:i/>
          <w:color w:val="0D0D0D" w:themeColor="text1" w:themeTint="F2"/>
          <w:sz w:val="28"/>
          <w:szCs w:val="28"/>
        </w:rPr>
        <w:t>Фінанси</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 2013. №11. С. 105-109.</w:t>
      </w:r>
      <w:bookmarkEnd w:id="37"/>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rPr>
      </w:pPr>
      <w:bookmarkStart w:id="38" w:name="_Ref36356796"/>
      <w:proofErr w:type="spellStart"/>
      <w:r w:rsidRPr="00C90314">
        <w:rPr>
          <w:rFonts w:ascii="Times New Roman" w:hAnsi="Times New Roman" w:cs="Times New Roman"/>
          <w:color w:val="0D0D0D" w:themeColor="text1" w:themeTint="F2"/>
          <w:sz w:val="28"/>
          <w:szCs w:val="28"/>
        </w:rPr>
        <w:t>Пернарівський</w:t>
      </w:r>
      <w:proofErr w:type="spellEnd"/>
      <w:r w:rsidRPr="00C90314">
        <w:rPr>
          <w:rFonts w:ascii="Times New Roman" w:hAnsi="Times New Roman" w:cs="Times New Roman"/>
          <w:color w:val="0D0D0D" w:themeColor="text1" w:themeTint="F2"/>
          <w:sz w:val="28"/>
          <w:szCs w:val="28"/>
        </w:rPr>
        <w:t xml:space="preserve"> О. В. </w:t>
      </w:r>
      <w:proofErr w:type="spellStart"/>
      <w:r w:rsidRPr="00C90314">
        <w:rPr>
          <w:rFonts w:ascii="Times New Roman" w:hAnsi="Times New Roman" w:cs="Times New Roman"/>
          <w:color w:val="0D0D0D" w:themeColor="text1" w:themeTint="F2"/>
          <w:sz w:val="28"/>
          <w:szCs w:val="28"/>
        </w:rPr>
        <w:t>Моделювання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ризику</w:t>
      </w:r>
      <w:proofErr w:type="spellEnd"/>
      <w:r w:rsidRPr="00C90314">
        <w:rPr>
          <w:rFonts w:ascii="Times New Roman" w:hAnsi="Times New Roman" w:cs="Times New Roman"/>
          <w:color w:val="0D0D0D" w:themeColor="text1" w:themeTint="F2"/>
          <w:sz w:val="28"/>
          <w:szCs w:val="28"/>
        </w:rPr>
        <w:t xml:space="preserve"> в </w:t>
      </w:r>
      <w:proofErr w:type="spellStart"/>
      <w:r w:rsidRPr="00C90314">
        <w:rPr>
          <w:rFonts w:ascii="Times New Roman" w:hAnsi="Times New Roman" w:cs="Times New Roman"/>
          <w:color w:val="0D0D0D" w:themeColor="text1" w:themeTint="F2"/>
          <w:sz w:val="28"/>
          <w:szCs w:val="28"/>
        </w:rPr>
        <w:t>кредитній</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політиці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комерційного</w:t>
      </w:r>
      <w:proofErr w:type="spellEnd"/>
      <w:r w:rsidRPr="00C90314">
        <w:rPr>
          <w:rFonts w:ascii="Times New Roman" w:hAnsi="Times New Roman" w:cs="Times New Roman"/>
          <w:color w:val="0D0D0D" w:themeColor="text1" w:themeTint="F2"/>
          <w:sz w:val="28"/>
          <w:szCs w:val="28"/>
        </w:rPr>
        <w:t xml:space="preserve"> банку : </w:t>
      </w:r>
      <w:proofErr w:type="spellStart"/>
      <w:r w:rsidRPr="00C90314">
        <w:rPr>
          <w:rFonts w:ascii="Times New Roman" w:hAnsi="Times New Roman" w:cs="Times New Roman"/>
          <w:color w:val="0D0D0D" w:themeColor="text1" w:themeTint="F2"/>
          <w:sz w:val="28"/>
          <w:szCs w:val="28"/>
        </w:rPr>
        <w:t>дисерт</w:t>
      </w:r>
      <w:proofErr w:type="spellEnd"/>
      <w:r w:rsidRPr="00C90314">
        <w:rPr>
          <w:rFonts w:ascii="Times New Roman" w:hAnsi="Times New Roman" w:cs="Times New Roman"/>
          <w:color w:val="0D0D0D" w:themeColor="text1" w:themeTint="F2"/>
          <w:sz w:val="28"/>
          <w:szCs w:val="28"/>
        </w:rPr>
        <w:t xml:space="preserve">. на </w:t>
      </w:r>
      <w:proofErr w:type="spellStart"/>
      <w:r w:rsidRPr="00C90314">
        <w:rPr>
          <w:rFonts w:ascii="Times New Roman" w:hAnsi="Times New Roman" w:cs="Times New Roman"/>
          <w:color w:val="0D0D0D" w:themeColor="text1" w:themeTint="F2"/>
          <w:sz w:val="28"/>
          <w:szCs w:val="28"/>
        </w:rPr>
        <w:t>здобуття</w:t>
      </w:r>
      <w:proofErr w:type="spellEnd"/>
      <w:r w:rsidRPr="00C90314">
        <w:rPr>
          <w:rFonts w:ascii="Times New Roman" w:hAnsi="Times New Roman" w:cs="Times New Roman"/>
          <w:color w:val="0D0D0D" w:themeColor="text1" w:themeTint="F2"/>
          <w:sz w:val="28"/>
          <w:szCs w:val="28"/>
        </w:rPr>
        <w:t xml:space="preserve"> наук. ступ. к. е. н. КИЇВ : КНЕУ, 1999. 186 с.</w:t>
      </w:r>
      <w:bookmarkEnd w:id="38"/>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rPr>
      </w:pPr>
      <w:bookmarkStart w:id="39" w:name="_Ref93112779"/>
      <w:proofErr w:type="spellStart"/>
      <w:r w:rsidRPr="00C90314">
        <w:rPr>
          <w:rFonts w:ascii="Times New Roman" w:hAnsi="Times New Roman" w:cs="Times New Roman"/>
          <w:color w:val="0D0D0D" w:themeColor="text1" w:themeTint="F2"/>
          <w:sz w:val="28"/>
          <w:szCs w:val="28"/>
        </w:rPr>
        <w:t>Пернарівський</w:t>
      </w:r>
      <w:proofErr w:type="spellEnd"/>
      <w:r w:rsidRPr="00C90314">
        <w:rPr>
          <w:rFonts w:ascii="Times New Roman" w:hAnsi="Times New Roman" w:cs="Times New Roman"/>
          <w:color w:val="0D0D0D" w:themeColor="text1" w:themeTint="F2"/>
          <w:sz w:val="28"/>
          <w:szCs w:val="28"/>
        </w:rPr>
        <w:t xml:space="preserve"> О. В. </w:t>
      </w:r>
      <w:proofErr w:type="spellStart"/>
      <w:r w:rsidRPr="00C90314">
        <w:rPr>
          <w:rFonts w:ascii="Times New Roman" w:hAnsi="Times New Roman" w:cs="Times New Roman"/>
          <w:color w:val="0D0D0D" w:themeColor="text1" w:themeTint="F2"/>
          <w:sz w:val="28"/>
          <w:szCs w:val="28"/>
        </w:rPr>
        <w:t>Оцінка</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кредитоспроможності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позичальника</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Фінанси</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України</w:t>
      </w:r>
      <w:proofErr w:type="spellEnd"/>
      <w:r w:rsidRPr="00C90314">
        <w:rPr>
          <w:rFonts w:ascii="Times New Roman" w:hAnsi="Times New Roman" w:cs="Times New Roman"/>
          <w:i/>
          <w:color w:val="0D0D0D" w:themeColor="text1" w:themeTint="F2"/>
          <w:sz w:val="28"/>
          <w:szCs w:val="28"/>
        </w:rPr>
        <w:t>.</w:t>
      </w:r>
      <w:r w:rsidRPr="00C90314">
        <w:rPr>
          <w:rFonts w:ascii="Times New Roman" w:hAnsi="Times New Roman" w:cs="Times New Roman"/>
          <w:color w:val="0D0D0D" w:themeColor="text1" w:themeTint="F2"/>
          <w:sz w:val="28"/>
          <w:szCs w:val="28"/>
        </w:rPr>
        <w:t xml:space="preserve"> 1999. №1. С. 19-24.</w:t>
      </w:r>
      <w:bookmarkEnd w:id="39"/>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lang w:val="uk-UA"/>
        </w:rPr>
      </w:pPr>
      <w:bookmarkStart w:id="40" w:name="_Ref93108910"/>
      <w:r w:rsidRPr="00C90314">
        <w:rPr>
          <w:rFonts w:ascii="Times New Roman" w:hAnsi="Times New Roman" w:cs="Times New Roman"/>
          <w:color w:val="0D0D0D" w:themeColor="text1" w:themeTint="F2"/>
          <w:sz w:val="28"/>
          <w:szCs w:val="28"/>
        </w:rPr>
        <w:t>Петросян Л. А., Зенкевич Н. А., Семина Е. А. Теория игр : учебное пособие для университетов. Москва : Высшая школа, 1998. 304с.</w:t>
      </w:r>
      <w:bookmarkEnd w:id="40"/>
    </w:p>
    <w:p w:rsidR="0069714A" w:rsidRPr="00C90314" w:rsidRDefault="0069714A" w:rsidP="00CF3E7C">
      <w:pPr>
        <w:numPr>
          <w:ilvl w:val="0"/>
          <w:numId w:val="38"/>
        </w:numPr>
        <w:shd w:val="clear" w:color="auto" w:fill="FFFFFF"/>
        <w:tabs>
          <w:tab w:val="left" w:pos="142"/>
          <w:tab w:val="left" w:pos="580"/>
          <w:tab w:val="left" w:pos="626"/>
          <w:tab w:val="left" w:pos="674"/>
          <w:tab w:val="left" w:pos="900"/>
        </w:tabs>
        <w:spacing w:after="0" w:line="360" w:lineRule="auto"/>
        <w:ind w:left="0" w:right="-2" w:firstLine="709"/>
        <w:jc w:val="both"/>
        <w:rPr>
          <w:rFonts w:ascii="Times New Roman" w:hAnsi="Times New Roman" w:cs="Times New Roman"/>
          <w:color w:val="0D0D0D" w:themeColor="text1" w:themeTint="F2"/>
          <w:sz w:val="28"/>
          <w:szCs w:val="28"/>
          <w:lang w:val="uk-UA"/>
        </w:rPr>
      </w:pPr>
      <w:r w:rsidRPr="00C90314">
        <w:rPr>
          <w:rFonts w:ascii="Times New Roman" w:hAnsi="Times New Roman" w:cs="Times New Roman"/>
          <w:color w:val="0D0D0D" w:themeColor="text1" w:themeTint="F2"/>
          <w:sz w:val="28"/>
          <w:szCs w:val="28"/>
        </w:rPr>
        <w:t xml:space="preserve">15. Постанова </w:t>
      </w:r>
      <w:proofErr w:type="spellStart"/>
      <w:r w:rsidRPr="00C90314">
        <w:rPr>
          <w:rFonts w:ascii="Times New Roman" w:hAnsi="Times New Roman" w:cs="Times New Roman"/>
          <w:color w:val="0D0D0D" w:themeColor="text1" w:themeTint="F2"/>
          <w:sz w:val="28"/>
          <w:szCs w:val="28"/>
        </w:rPr>
        <w:t>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Національного</w:t>
      </w:r>
      <w:proofErr w:type="spellEnd"/>
      <w:r w:rsidRPr="00C90314">
        <w:rPr>
          <w:rFonts w:ascii="Times New Roman" w:hAnsi="Times New Roman" w:cs="Times New Roman"/>
          <w:color w:val="0D0D0D" w:themeColor="text1" w:themeTint="F2"/>
          <w:sz w:val="28"/>
          <w:szCs w:val="28"/>
        </w:rPr>
        <w:t xml:space="preserve"> банку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xml:space="preserve"> «Про </w:t>
      </w:r>
      <w:proofErr w:type="spellStart"/>
      <w:r w:rsidRPr="00C90314">
        <w:rPr>
          <w:rFonts w:ascii="Times New Roman" w:hAnsi="Times New Roman" w:cs="Times New Roman"/>
          <w:color w:val="0D0D0D" w:themeColor="text1" w:themeTint="F2"/>
          <w:sz w:val="28"/>
          <w:szCs w:val="28"/>
        </w:rPr>
        <w:t>визначення</w:t>
      </w:r>
      <w:proofErr w:type="spellEnd"/>
      <w:r w:rsidRPr="00C90314">
        <w:rPr>
          <w:rFonts w:ascii="Times New Roman" w:hAnsi="Times New Roman" w:cs="Times New Roman"/>
          <w:color w:val="0D0D0D" w:themeColor="text1" w:themeTint="F2"/>
          <w:sz w:val="28"/>
          <w:szCs w:val="28"/>
        </w:rPr>
        <w:t xml:space="preserve"> банками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розміру</w:t>
      </w:r>
      <w:proofErr w:type="spellEnd"/>
      <w:r w:rsidRPr="00C90314">
        <w:rPr>
          <w:rFonts w:ascii="Times New Roman" w:hAnsi="Times New Roman" w:cs="Times New Roman"/>
          <w:color w:val="0D0D0D" w:themeColor="text1" w:themeTint="F2"/>
          <w:sz w:val="28"/>
          <w:szCs w:val="28"/>
        </w:rPr>
        <w:t xml:space="preserve"> кредитного </w:t>
      </w:r>
      <w:proofErr w:type="spellStart"/>
      <w:r w:rsidRPr="00C90314">
        <w:rPr>
          <w:rFonts w:ascii="Times New Roman" w:hAnsi="Times New Roman" w:cs="Times New Roman"/>
          <w:color w:val="0D0D0D" w:themeColor="text1" w:themeTint="F2"/>
          <w:sz w:val="28"/>
          <w:szCs w:val="28"/>
        </w:rPr>
        <w:t>ризику</w:t>
      </w:r>
      <w:proofErr w:type="spellEnd"/>
      <w:r w:rsidRPr="00C90314">
        <w:rPr>
          <w:rFonts w:ascii="Times New Roman" w:hAnsi="Times New Roman" w:cs="Times New Roman"/>
          <w:color w:val="0D0D0D" w:themeColor="text1" w:themeTint="F2"/>
          <w:sz w:val="28"/>
          <w:szCs w:val="28"/>
        </w:rPr>
        <w:t xml:space="preserve"> за </w:t>
      </w:r>
      <w:proofErr w:type="spellStart"/>
      <w:r w:rsidRPr="00C90314">
        <w:rPr>
          <w:rFonts w:ascii="Times New Roman" w:hAnsi="Times New Roman" w:cs="Times New Roman"/>
          <w:color w:val="0D0D0D" w:themeColor="text1" w:themeTint="F2"/>
          <w:sz w:val="28"/>
          <w:szCs w:val="28"/>
        </w:rPr>
        <w:t>активними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банківськими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опе</w:t>
      </w:r>
      <w:bookmarkStart w:id="41" w:name="_Ref93024977"/>
      <w:r w:rsidRPr="00C90314">
        <w:rPr>
          <w:rFonts w:ascii="Times New Roman" w:hAnsi="Times New Roman" w:cs="Times New Roman"/>
          <w:color w:val="0D0D0D" w:themeColor="text1" w:themeTint="F2"/>
          <w:sz w:val="28"/>
          <w:szCs w:val="28"/>
        </w:rPr>
        <w:t>раціями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від</w:t>
      </w:r>
      <w:proofErr w:type="spellEnd"/>
      <w:r w:rsidRPr="00C90314">
        <w:rPr>
          <w:rFonts w:ascii="Times New Roman" w:hAnsi="Times New Roman" w:cs="Times New Roman"/>
          <w:color w:val="0D0D0D" w:themeColor="text1" w:themeTint="F2"/>
          <w:sz w:val="28"/>
          <w:szCs w:val="28"/>
        </w:rPr>
        <w:t xml:space="preserve"> 30.06.2016 р. №351. </w:t>
      </w:r>
      <w:proofErr w:type="spellStart"/>
      <w:r w:rsidRPr="00C90314">
        <w:rPr>
          <w:rFonts w:ascii="Times New Roman" w:hAnsi="Times New Roman" w:cs="Times New Roman"/>
          <w:color w:val="0D0D0D" w:themeColor="text1" w:themeTint="F2"/>
          <w:sz w:val="28"/>
          <w:szCs w:val="28"/>
        </w:rPr>
        <w:t>Національний</w:t>
      </w:r>
      <w:proofErr w:type="spellEnd"/>
      <w:r w:rsidRPr="00C90314">
        <w:rPr>
          <w:rFonts w:ascii="Times New Roman" w:hAnsi="Times New Roman" w:cs="Times New Roman"/>
          <w:color w:val="0D0D0D" w:themeColor="text1" w:themeTint="F2"/>
          <w:sz w:val="28"/>
          <w:szCs w:val="28"/>
        </w:rPr>
        <w:t xml:space="preserve"> банк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xml:space="preserve">.  </w:t>
      </w:r>
      <w:r w:rsidRPr="00C90314">
        <w:rPr>
          <w:rFonts w:ascii="Times New Roman" w:hAnsi="Times New Roman" w:cs="Times New Roman"/>
          <w:color w:val="0D0D0D" w:themeColor="text1" w:themeTint="F2"/>
          <w:sz w:val="28"/>
          <w:szCs w:val="28"/>
          <w:lang w:val="en-US"/>
        </w:rPr>
        <w:t>URL</w:t>
      </w:r>
      <w:r w:rsidRPr="00C90314">
        <w:rPr>
          <w:rFonts w:ascii="Times New Roman" w:hAnsi="Times New Roman" w:cs="Times New Roman"/>
          <w:color w:val="0D0D0D" w:themeColor="text1" w:themeTint="F2"/>
          <w:sz w:val="28"/>
          <w:szCs w:val="28"/>
        </w:rPr>
        <w:t xml:space="preserve"> : </w:t>
      </w:r>
      <w:r w:rsidRPr="00C90314">
        <w:rPr>
          <w:rFonts w:ascii="Times New Roman" w:hAnsi="Times New Roman" w:cs="Times New Roman"/>
          <w:color w:val="0D0D0D" w:themeColor="text1" w:themeTint="F2"/>
          <w:sz w:val="28"/>
          <w:szCs w:val="28"/>
        </w:rPr>
        <w:fldChar w:fldCharType="begin"/>
      </w:r>
      <w:r w:rsidRPr="00C90314">
        <w:rPr>
          <w:rFonts w:ascii="Times New Roman" w:hAnsi="Times New Roman" w:cs="Times New Roman"/>
          <w:color w:val="0D0D0D" w:themeColor="text1" w:themeTint="F2"/>
          <w:sz w:val="28"/>
          <w:szCs w:val="28"/>
        </w:rPr>
        <w:instrText xml:space="preserve"> HYPERLINK "http://www.bank.gov.ua/bank_supervision/Dynamics</w:instrText>
      </w:r>
      <w:r w:rsidRPr="00C90314">
        <w:rPr>
          <w:rFonts w:ascii="Times New Roman" w:hAnsi="Times New Roman" w:cs="Times New Roman"/>
          <w:color w:val="0D0D0D" w:themeColor="text1" w:themeTint="F2"/>
          <w:sz w:val="28"/>
          <w:szCs w:val="28"/>
          <w:lang w:eastAsia="uk-UA"/>
        </w:rPr>
        <w:instrText xml:space="preserve"> </w:instrText>
      </w:r>
    </w:p>
    <w:p w:rsidR="0069714A" w:rsidRPr="00C90314" w:rsidRDefault="0069714A" w:rsidP="00CF3E7C">
      <w:pPr>
        <w:pStyle w:val="a3"/>
        <w:numPr>
          <w:ilvl w:val="0"/>
          <w:numId w:val="38"/>
        </w:numPr>
        <w:shd w:val="clear" w:color="auto" w:fill="FFFFFF"/>
        <w:tabs>
          <w:tab w:val="left" w:pos="142"/>
          <w:tab w:val="left" w:pos="580"/>
          <w:tab w:val="left" w:pos="626"/>
          <w:tab w:val="left" w:pos="674"/>
          <w:tab w:val="left" w:pos="900"/>
        </w:tabs>
        <w:spacing w:after="0" w:line="360" w:lineRule="auto"/>
        <w:ind w:left="0" w:right="-2" w:firstLine="709"/>
        <w:contextualSpacing w:val="0"/>
        <w:jc w:val="both"/>
        <w:rPr>
          <w:rStyle w:val="af0"/>
          <w:rFonts w:ascii="Times New Roman" w:hAnsi="Times New Roman" w:cs="Times New Roman"/>
          <w:color w:val="0D0D0D" w:themeColor="text1" w:themeTint="F2"/>
          <w:sz w:val="28"/>
          <w:szCs w:val="28"/>
          <w:u w:val="none"/>
          <w:lang w:val="uk-UA"/>
        </w:rPr>
      </w:pPr>
      <w:r w:rsidRPr="0069714A">
        <w:rPr>
          <w:rFonts w:ascii="Times New Roman" w:hAnsi="Times New Roman" w:cs="Times New Roman"/>
          <w:color w:val="0D0D0D" w:themeColor="text1" w:themeTint="F2"/>
          <w:sz w:val="28"/>
          <w:szCs w:val="28"/>
          <w:lang w:val="uk-UA"/>
        </w:rPr>
        <w:instrText xml:space="preserve">" </w:instrText>
      </w:r>
      <w:r w:rsidRPr="00C90314">
        <w:rPr>
          <w:rFonts w:ascii="Times New Roman" w:hAnsi="Times New Roman" w:cs="Times New Roman"/>
          <w:color w:val="0D0D0D" w:themeColor="text1" w:themeTint="F2"/>
          <w:sz w:val="28"/>
          <w:szCs w:val="28"/>
        </w:rPr>
        <w:fldChar w:fldCharType="separate"/>
      </w:r>
      <w:r w:rsidRPr="00C90314">
        <w:rPr>
          <w:rStyle w:val="af0"/>
          <w:rFonts w:ascii="Times New Roman" w:hAnsi="Times New Roman" w:cs="Times New Roman"/>
          <w:color w:val="0D0D0D" w:themeColor="text1" w:themeTint="F2"/>
          <w:sz w:val="28"/>
          <w:szCs w:val="28"/>
          <w:u w:val="none"/>
        </w:rPr>
        <w:t>http</w:t>
      </w:r>
      <w:r w:rsidRPr="0069714A">
        <w:rPr>
          <w:rStyle w:val="af0"/>
          <w:rFonts w:ascii="Times New Roman" w:hAnsi="Times New Roman" w:cs="Times New Roman"/>
          <w:color w:val="0D0D0D" w:themeColor="text1" w:themeTint="F2"/>
          <w:sz w:val="28"/>
          <w:szCs w:val="28"/>
          <w:u w:val="none"/>
          <w:lang w:val="uk-UA"/>
        </w:rPr>
        <w:t>://</w:t>
      </w:r>
      <w:r w:rsidRPr="00C90314">
        <w:rPr>
          <w:rStyle w:val="af0"/>
          <w:rFonts w:ascii="Times New Roman" w:hAnsi="Times New Roman" w:cs="Times New Roman"/>
          <w:color w:val="0D0D0D" w:themeColor="text1" w:themeTint="F2"/>
          <w:sz w:val="28"/>
          <w:szCs w:val="28"/>
          <w:u w:val="none"/>
        </w:rPr>
        <w:t>www</w:t>
      </w:r>
      <w:r w:rsidRPr="0069714A">
        <w:rPr>
          <w:rStyle w:val="af0"/>
          <w:rFonts w:ascii="Times New Roman" w:hAnsi="Times New Roman" w:cs="Times New Roman"/>
          <w:color w:val="0D0D0D" w:themeColor="text1" w:themeTint="F2"/>
          <w:sz w:val="28"/>
          <w:szCs w:val="28"/>
          <w:u w:val="none"/>
          <w:lang w:val="uk-UA"/>
        </w:rPr>
        <w:t>.</w:t>
      </w:r>
      <w:r w:rsidRPr="00C90314">
        <w:rPr>
          <w:rStyle w:val="af0"/>
          <w:rFonts w:ascii="Times New Roman" w:hAnsi="Times New Roman" w:cs="Times New Roman"/>
          <w:color w:val="0D0D0D" w:themeColor="text1" w:themeTint="F2"/>
          <w:sz w:val="28"/>
          <w:szCs w:val="28"/>
          <w:u w:val="none"/>
        </w:rPr>
        <w:t>bank</w:t>
      </w:r>
      <w:r w:rsidRPr="0069714A">
        <w:rPr>
          <w:rStyle w:val="af0"/>
          <w:rFonts w:ascii="Times New Roman" w:hAnsi="Times New Roman" w:cs="Times New Roman"/>
          <w:color w:val="0D0D0D" w:themeColor="text1" w:themeTint="F2"/>
          <w:sz w:val="28"/>
          <w:szCs w:val="28"/>
          <w:u w:val="none"/>
          <w:lang w:val="uk-UA"/>
        </w:rPr>
        <w:t>.</w:t>
      </w:r>
      <w:r w:rsidRPr="00C90314">
        <w:rPr>
          <w:rStyle w:val="af0"/>
          <w:rFonts w:ascii="Times New Roman" w:hAnsi="Times New Roman" w:cs="Times New Roman"/>
          <w:color w:val="0D0D0D" w:themeColor="text1" w:themeTint="F2"/>
          <w:sz w:val="28"/>
          <w:szCs w:val="28"/>
          <w:u w:val="none"/>
        </w:rPr>
        <w:t>gov</w:t>
      </w:r>
      <w:r w:rsidRPr="0069714A">
        <w:rPr>
          <w:rStyle w:val="af0"/>
          <w:rFonts w:ascii="Times New Roman" w:hAnsi="Times New Roman" w:cs="Times New Roman"/>
          <w:color w:val="0D0D0D" w:themeColor="text1" w:themeTint="F2"/>
          <w:sz w:val="28"/>
          <w:szCs w:val="28"/>
          <w:u w:val="none"/>
          <w:lang w:val="uk-UA"/>
        </w:rPr>
        <w:t>.</w:t>
      </w:r>
      <w:r w:rsidRPr="00C90314">
        <w:rPr>
          <w:rStyle w:val="af0"/>
          <w:rFonts w:ascii="Times New Roman" w:hAnsi="Times New Roman" w:cs="Times New Roman"/>
          <w:color w:val="0D0D0D" w:themeColor="text1" w:themeTint="F2"/>
          <w:sz w:val="28"/>
          <w:szCs w:val="28"/>
          <w:u w:val="none"/>
        </w:rPr>
        <w:t>ua</w:t>
      </w:r>
      <w:r w:rsidRPr="0069714A">
        <w:rPr>
          <w:rStyle w:val="af0"/>
          <w:rFonts w:ascii="Times New Roman" w:hAnsi="Times New Roman" w:cs="Times New Roman"/>
          <w:color w:val="0D0D0D" w:themeColor="text1" w:themeTint="F2"/>
          <w:sz w:val="28"/>
          <w:szCs w:val="28"/>
          <w:u w:val="none"/>
          <w:lang w:val="uk-UA"/>
        </w:rPr>
        <w:t>/</w:t>
      </w:r>
      <w:r w:rsidRPr="00C90314">
        <w:rPr>
          <w:rStyle w:val="af0"/>
          <w:rFonts w:ascii="Times New Roman" w:hAnsi="Times New Roman" w:cs="Times New Roman"/>
          <w:color w:val="0D0D0D" w:themeColor="text1" w:themeTint="F2"/>
          <w:sz w:val="28"/>
          <w:szCs w:val="28"/>
          <w:u w:val="none"/>
        </w:rPr>
        <w:t>bank</w:t>
      </w:r>
      <w:r w:rsidRPr="0069714A">
        <w:rPr>
          <w:rStyle w:val="af0"/>
          <w:rFonts w:ascii="Times New Roman" w:hAnsi="Times New Roman" w:cs="Times New Roman"/>
          <w:color w:val="0D0D0D" w:themeColor="text1" w:themeTint="F2"/>
          <w:sz w:val="28"/>
          <w:szCs w:val="28"/>
          <w:u w:val="none"/>
          <w:lang w:val="uk-UA"/>
        </w:rPr>
        <w:t>_</w:t>
      </w:r>
      <w:r w:rsidRPr="00C90314">
        <w:rPr>
          <w:rStyle w:val="af0"/>
          <w:rFonts w:ascii="Times New Roman" w:hAnsi="Times New Roman" w:cs="Times New Roman"/>
          <w:color w:val="0D0D0D" w:themeColor="text1" w:themeTint="F2"/>
          <w:sz w:val="28"/>
          <w:szCs w:val="28"/>
          <w:u w:val="none"/>
        </w:rPr>
        <w:t>supervision</w:t>
      </w:r>
      <w:r w:rsidRPr="0069714A">
        <w:rPr>
          <w:rStyle w:val="af0"/>
          <w:rFonts w:ascii="Times New Roman" w:hAnsi="Times New Roman" w:cs="Times New Roman"/>
          <w:color w:val="0D0D0D" w:themeColor="text1" w:themeTint="F2"/>
          <w:sz w:val="28"/>
          <w:szCs w:val="28"/>
          <w:u w:val="none"/>
          <w:lang w:val="uk-UA"/>
        </w:rPr>
        <w:t>/</w:t>
      </w:r>
      <w:r w:rsidRPr="00C90314">
        <w:rPr>
          <w:rStyle w:val="af0"/>
          <w:rFonts w:ascii="Times New Roman" w:hAnsi="Times New Roman" w:cs="Times New Roman"/>
          <w:color w:val="0D0D0D" w:themeColor="text1" w:themeTint="F2"/>
          <w:sz w:val="28"/>
          <w:szCs w:val="28"/>
          <w:u w:val="none"/>
        </w:rPr>
        <w:t>Dynamics</w:t>
      </w:r>
      <w:r w:rsidRPr="0069714A">
        <w:rPr>
          <w:rStyle w:val="af0"/>
          <w:rFonts w:ascii="Times New Roman" w:hAnsi="Times New Roman" w:cs="Times New Roman"/>
          <w:color w:val="0D0D0D" w:themeColor="text1" w:themeTint="F2"/>
          <w:sz w:val="28"/>
          <w:szCs w:val="28"/>
          <w:u w:val="none"/>
          <w:lang w:val="uk-UA" w:eastAsia="uk-UA"/>
        </w:rPr>
        <w:t xml:space="preserve"> </w:t>
      </w:r>
    </w:p>
    <w:p w:rsidR="0069714A" w:rsidRPr="00C90314" w:rsidRDefault="0069714A" w:rsidP="00CF3E7C">
      <w:pPr>
        <w:pStyle w:val="a3"/>
        <w:numPr>
          <w:ilvl w:val="0"/>
          <w:numId w:val="38"/>
        </w:numPr>
        <w:shd w:val="clear" w:color="auto" w:fill="FFFFFF"/>
        <w:tabs>
          <w:tab w:val="left" w:pos="142"/>
          <w:tab w:val="left" w:pos="580"/>
          <w:tab w:val="left" w:pos="626"/>
          <w:tab w:val="left" w:pos="674"/>
          <w:tab w:val="left" w:pos="900"/>
        </w:tabs>
        <w:spacing w:after="0" w:line="360" w:lineRule="auto"/>
        <w:ind w:left="0" w:right="-2" w:firstLine="709"/>
        <w:contextualSpacing w:val="0"/>
        <w:jc w:val="both"/>
        <w:rPr>
          <w:rFonts w:ascii="Times New Roman" w:hAnsi="Times New Roman" w:cs="Times New Roman"/>
          <w:color w:val="0D0D0D" w:themeColor="text1" w:themeTint="F2"/>
          <w:sz w:val="28"/>
          <w:szCs w:val="28"/>
          <w:lang w:val="uk-UA"/>
        </w:rPr>
      </w:pPr>
      <w:r w:rsidRPr="00C90314">
        <w:rPr>
          <w:rFonts w:ascii="Times New Roman" w:hAnsi="Times New Roman" w:cs="Times New Roman"/>
          <w:color w:val="0D0D0D" w:themeColor="text1" w:themeTint="F2"/>
          <w:sz w:val="28"/>
          <w:szCs w:val="28"/>
        </w:rPr>
        <w:fldChar w:fldCharType="end"/>
      </w:r>
      <w:r w:rsidRPr="00C90314">
        <w:rPr>
          <w:rFonts w:ascii="Times New Roman" w:hAnsi="Times New Roman" w:cs="Times New Roman"/>
          <w:color w:val="0D0D0D" w:themeColor="text1" w:themeTint="F2"/>
          <w:sz w:val="28"/>
          <w:szCs w:val="28"/>
          <w:lang w:eastAsia="uk-UA"/>
        </w:rPr>
        <w:t xml:space="preserve">Постанова </w:t>
      </w:r>
      <w:proofErr w:type="spellStart"/>
      <w:r w:rsidRPr="00C90314">
        <w:rPr>
          <w:rFonts w:ascii="Times New Roman" w:hAnsi="Times New Roman" w:cs="Times New Roman"/>
          <w:color w:val="0D0D0D" w:themeColor="text1" w:themeTint="F2"/>
          <w:sz w:val="28"/>
          <w:szCs w:val="28"/>
          <w:lang w:eastAsia="uk-UA"/>
        </w:rPr>
        <w:t>Правління</w:t>
      </w:r>
      <w:proofErr w:type="spellEnd"/>
      <w:r w:rsidRPr="00C90314">
        <w:rPr>
          <w:rFonts w:ascii="Times New Roman" w:hAnsi="Times New Roman" w:cs="Times New Roman"/>
          <w:color w:val="0D0D0D" w:themeColor="text1" w:themeTint="F2"/>
          <w:sz w:val="28"/>
          <w:szCs w:val="28"/>
          <w:lang w:eastAsia="uk-UA"/>
        </w:rPr>
        <w:t xml:space="preserve"> </w:t>
      </w:r>
      <w:proofErr w:type="spellStart"/>
      <w:r w:rsidRPr="00C90314">
        <w:rPr>
          <w:rFonts w:ascii="Times New Roman" w:hAnsi="Times New Roman" w:cs="Times New Roman"/>
          <w:color w:val="0D0D0D" w:themeColor="text1" w:themeTint="F2"/>
          <w:sz w:val="28"/>
          <w:szCs w:val="28"/>
          <w:lang w:eastAsia="uk-UA"/>
        </w:rPr>
        <w:t>Національного</w:t>
      </w:r>
      <w:proofErr w:type="spellEnd"/>
      <w:r w:rsidRPr="00C90314">
        <w:rPr>
          <w:rFonts w:ascii="Times New Roman" w:hAnsi="Times New Roman" w:cs="Times New Roman"/>
          <w:color w:val="0D0D0D" w:themeColor="text1" w:themeTint="F2"/>
          <w:sz w:val="28"/>
          <w:szCs w:val="28"/>
          <w:lang w:eastAsia="uk-UA"/>
        </w:rPr>
        <w:t xml:space="preserve"> банку </w:t>
      </w:r>
      <w:proofErr w:type="spellStart"/>
      <w:r w:rsidRPr="00C90314">
        <w:rPr>
          <w:rFonts w:ascii="Times New Roman" w:hAnsi="Times New Roman" w:cs="Times New Roman"/>
          <w:color w:val="0D0D0D" w:themeColor="text1" w:themeTint="F2"/>
          <w:sz w:val="28"/>
          <w:szCs w:val="28"/>
          <w:lang w:eastAsia="uk-UA"/>
        </w:rPr>
        <w:t>України</w:t>
      </w:r>
      <w:proofErr w:type="spellEnd"/>
      <w:r w:rsidRPr="00C90314">
        <w:rPr>
          <w:rFonts w:ascii="Times New Roman" w:hAnsi="Times New Roman" w:cs="Times New Roman"/>
          <w:color w:val="0D0D0D" w:themeColor="text1" w:themeTint="F2"/>
          <w:sz w:val="28"/>
          <w:szCs w:val="28"/>
          <w:lang w:eastAsia="uk-UA"/>
        </w:rPr>
        <w:t xml:space="preserve"> «Про </w:t>
      </w:r>
      <w:proofErr w:type="spellStart"/>
      <w:r w:rsidRPr="00C90314">
        <w:rPr>
          <w:rFonts w:ascii="Times New Roman" w:hAnsi="Times New Roman" w:cs="Times New Roman"/>
          <w:color w:val="0D0D0D" w:themeColor="text1" w:themeTint="F2"/>
          <w:sz w:val="28"/>
          <w:szCs w:val="28"/>
        </w:rPr>
        <w:t>затвердження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Положення</w:t>
      </w:r>
      <w:proofErr w:type="spellEnd"/>
      <w:r w:rsidRPr="00C90314">
        <w:rPr>
          <w:rFonts w:ascii="Times New Roman" w:hAnsi="Times New Roman" w:cs="Times New Roman"/>
          <w:color w:val="0D0D0D" w:themeColor="text1" w:themeTint="F2"/>
          <w:sz w:val="28"/>
          <w:szCs w:val="28"/>
        </w:rPr>
        <w:t xml:space="preserve"> про </w:t>
      </w:r>
      <w:proofErr w:type="spellStart"/>
      <w:r w:rsidRPr="00C90314">
        <w:rPr>
          <w:rFonts w:ascii="Times New Roman" w:hAnsi="Times New Roman" w:cs="Times New Roman"/>
          <w:color w:val="0D0D0D" w:themeColor="text1" w:themeTint="F2"/>
          <w:sz w:val="28"/>
          <w:szCs w:val="28"/>
        </w:rPr>
        <w:t>організацію</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системи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ризиками</w:t>
      </w:r>
      <w:proofErr w:type="spellEnd"/>
      <w:r w:rsidRPr="00C90314">
        <w:rPr>
          <w:rFonts w:ascii="Times New Roman" w:hAnsi="Times New Roman" w:cs="Times New Roman"/>
          <w:color w:val="0D0D0D" w:themeColor="text1" w:themeTint="F2"/>
          <w:sz w:val="28"/>
          <w:szCs w:val="28"/>
        </w:rPr>
        <w:t xml:space="preserve"> в банках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xml:space="preserve"> та </w:t>
      </w:r>
      <w:proofErr w:type="spellStart"/>
      <w:r w:rsidRPr="00C90314">
        <w:rPr>
          <w:rFonts w:ascii="Times New Roman" w:hAnsi="Times New Roman" w:cs="Times New Roman"/>
          <w:color w:val="0D0D0D" w:themeColor="text1" w:themeTint="F2"/>
          <w:sz w:val="28"/>
          <w:szCs w:val="28"/>
        </w:rPr>
        <w:t>банківських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групах</w:t>
      </w:r>
      <w:proofErr w:type="spellEnd"/>
      <w:r w:rsidRPr="00C90314">
        <w:rPr>
          <w:rFonts w:ascii="Times New Roman" w:hAnsi="Times New Roman" w:cs="Times New Roman"/>
          <w:color w:val="0D0D0D" w:themeColor="text1" w:themeTint="F2"/>
          <w:sz w:val="28"/>
          <w:szCs w:val="28"/>
          <w:lang w:eastAsia="uk-UA"/>
        </w:rPr>
        <w:t>»</w:t>
      </w:r>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від</w:t>
      </w:r>
      <w:proofErr w:type="spellEnd"/>
      <w:r w:rsidRPr="00C90314">
        <w:rPr>
          <w:rFonts w:ascii="Times New Roman" w:hAnsi="Times New Roman" w:cs="Times New Roman"/>
          <w:color w:val="0D0D0D" w:themeColor="text1" w:themeTint="F2"/>
          <w:sz w:val="28"/>
          <w:szCs w:val="28"/>
        </w:rPr>
        <w:t xml:space="preserve"> 11 .06. 2018 р. №64. </w:t>
      </w:r>
      <w:proofErr w:type="spellStart"/>
      <w:r w:rsidRPr="00C90314">
        <w:rPr>
          <w:rFonts w:ascii="Times New Roman" w:hAnsi="Times New Roman" w:cs="Times New Roman"/>
          <w:color w:val="0D0D0D" w:themeColor="text1" w:themeTint="F2"/>
          <w:sz w:val="28"/>
          <w:szCs w:val="28"/>
        </w:rPr>
        <w:t>Національний</w:t>
      </w:r>
      <w:proofErr w:type="spellEnd"/>
      <w:r w:rsidRPr="00C90314">
        <w:rPr>
          <w:rFonts w:ascii="Times New Roman" w:hAnsi="Times New Roman" w:cs="Times New Roman"/>
          <w:color w:val="0D0D0D" w:themeColor="text1" w:themeTint="F2"/>
          <w:sz w:val="28"/>
          <w:szCs w:val="28"/>
        </w:rPr>
        <w:t xml:space="preserve"> банк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xml:space="preserve">. </w:t>
      </w:r>
      <w:r w:rsidRPr="00C90314">
        <w:rPr>
          <w:rFonts w:ascii="Times New Roman" w:hAnsi="Times New Roman" w:cs="Times New Roman"/>
          <w:color w:val="0D0D0D" w:themeColor="text1" w:themeTint="F2"/>
          <w:sz w:val="28"/>
          <w:szCs w:val="28"/>
          <w:lang w:val="en-US"/>
        </w:rPr>
        <w:t>URL</w:t>
      </w:r>
      <w:r w:rsidRPr="00C90314">
        <w:rPr>
          <w:rFonts w:ascii="Times New Roman" w:hAnsi="Times New Roman" w:cs="Times New Roman"/>
          <w:color w:val="0D0D0D" w:themeColor="text1" w:themeTint="F2"/>
          <w:sz w:val="28"/>
          <w:szCs w:val="28"/>
        </w:rPr>
        <w:t xml:space="preserve"> : https://zakon.rada.gov.ua/laws/show/v0064500-18#Text</w:t>
      </w:r>
    </w:p>
    <w:p w:rsidR="0069714A" w:rsidRPr="00C90314" w:rsidRDefault="0069714A" w:rsidP="00CF3E7C">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rPr>
      </w:pPr>
      <w:bookmarkStart w:id="42" w:name="_Ref65560840"/>
      <w:bookmarkStart w:id="43" w:name="_Ref66186379"/>
      <w:bookmarkEnd w:id="41"/>
      <w:proofErr w:type="spellStart"/>
      <w:r w:rsidRPr="00C90314">
        <w:rPr>
          <w:rFonts w:ascii="Times New Roman" w:hAnsi="Times New Roman" w:cs="Times New Roman"/>
          <w:color w:val="0D0D0D" w:themeColor="text1" w:themeTint="F2"/>
          <w:sz w:val="28"/>
          <w:szCs w:val="28"/>
        </w:rPr>
        <w:lastRenderedPageBreak/>
        <w:t>Примостка</w:t>
      </w:r>
      <w:proofErr w:type="spellEnd"/>
      <w:r w:rsidRPr="00C90314">
        <w:rPr>
          <w:rFonts w:ascii="Times New Roman" w:hAnsi="Times New Roman" w:cs="Times New Roman"/>
          <w:color w:val="0D0D0D" w:themeColor="text1" w:themeTint="F2"/>
          <w:sz w:val="28"/>
          <w:szCs w:val="28"/>
        </w:rPr>
        <w:t xml:space="preserve"> Л. О. </w:t>
      </w:r>
      <w:proofErr w:type="spellStart"/>
      <w:r w:rsidRPr="00C90314">
        <w:rPr>
          <w:rFonts w:ascii="Times New Roman" w:hAnsi="Times New Roman" w:cs="Times New Roman"/>
          <w:color w:val="0D0D0D" w:themeColor="text1" w:themeTint="F2"/>
          <w:sz w:val="28"/>
          <w:szCs w:val="28"/>
        </w:rPr>
        <w:t>Фінансовий</w:t>
      </w:r>
      <w:proofErr w:type="spellEnd"/>
      <w:r w:rsidRPr="00C90314">
        <w:rPr>
          <w:rFonts w:ascii="Times New Roman" w:hAnsi="Times New Roman" w:cs="Times New Roman"/>
          <w:color w:val="0D0D0D" w:themeColor="text1" w:themeTint="F2"/>
          <w:sz w:val="28"/>
          <w:szCs w:val="28"/>
        </w:rPr>
        <w:t xml:space="preserve"> менеджмент банку: </w:t>
      </w:r>
      <w:proofErr w:type="spellStart"/>
      <w:r w:rsidRPr="00C90314">
        <w:rPr>
          <w:rFonts w:ascii="Times New Roman" w:hAnsi="Times New Roman" w:cs="Times New Roman"/>
          <w:color w:val="0D0D0D" w:themeColor="text1" w:themeTint="F2"/>
          <w:sz w:val="28"/>
          <w:szCs w:val="28"/>
        </w:rPr>
        <w:t>підручник</w:t>
      </w:r>
      <w:proofErr w:type="spellEnd"/>
      <w:r w:rsidRPr="00C90314">
        <w:rPr>
          <w:rFonts w:ascii="Times New Roman" w:hAnsi="Times New Roman" w:cs="Times New Roman"/>
          <w:color w:val="0D0D0D" w:themeColor="text1" w:themeTint="F2"/>
          <w:sz w:val="28"/>
          <w:szCs w:val="28"/>
        </w:rPr>
        <w:t xml:space="preserve">. [2-ге вид., доп. і </w:t>
      </w:r>
      <w:proofErr w:type="spellStart"/>
      <w:r w:rsidRPr="00C90314">
        <w:rPr>
          <w:rFonts w:ascii="Times New Roman" w:hAnsi="Times New Roman" w:cs="Times New Roman"/>
          <w:color w:val="0D0D0D" w:themeColor="text1" w:themeTint="F2"/>
          <w:sz w:val="28"/>
          <w:szCs w:val="28"/>
        </w:rPr>
        <w:t>перероб</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Київ</w:t>
      </w:r>
      <w:proofErr w:type="spellEnd"/>
      <w:r w:rsidRPr="00C90314">
        <w:rPr>
          <w:rFonts w:ascii="Times New Roman" w:hAnsi="Times New Roman" w:cs="Times New Roman"/>
          <w:color w:val="0D0D0D" w:themeColor="text1" w:themeTint="F2"/>
          <w:sz w:val="28"/>
          <w:szCs w:val="28"/>
        </w:rPr>
        <w:t xml:space="preserve"> : КНЕУ, 2004. 468 с.</w:t>
      </w:r>
      <w:bookmarkEnd w:id="42"/>
      <w:bookmarkEnd w:id="43"/>
      <w:r w:rsidRPr="00C90314">
        <w:rPr>
          <w:rFonts w:ascii="Times New Roman" w:hAnsi="Times New Roman" w:cs="Times New Roman"/>
          <w:color w:val="0D0D0D" w:themeColor="text1" w:themeTint="F2"/>
          <w:sz w:val="28"/>
          <w:szCs w:val="28"/>
        </w:rPr>
        <w:t xml:space="preserve"> </w:t>
      </w:r>
    </w:p>
    <w:p w:rsidR="0069714A" w:rsidRPr="00C90314" w:rsidRDefault="0069714A" w:rsidP="00CF3E7C">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rPr>
      </w:pPr>
      <w:bookmarkStart w:id="44" w:name="_Ref93077942"/>
      <w:proofErr w:type="spellStart"/>
      <w:r w:rsidRPr="00C90314">
        <w:rPr>
          <w:rFonts w:ascii="Times New Roman" w:hAnsi="Times New Roman" w:cs="Times New Roman"/>
          <w:color w:val="0D0D0D" w:themeColor="text1" w:themeTint="F2"/>
          <w:sz w:val="28"/>
          <w:szCs w:val="28"/>
        </w:rPr>
        <w:t>Пудовкіна</w:t>
      </w:r>
      <w:proofErr w:type="spellEnd"/>
      <w:r w:rsidRPr="00C90314">
        <w:rPr>
          <w:rFonts w:ascii="Times New Roman" w:hAnsi="Times New Roman" w:cs="Times New Roman"/>
          <w:color w:val="0D0D0D" w:themeColor="text1" w:themeTint="F2"/>
          <w:sz w:val="28"/>
          <w:szCs w:val="28"/>
        </w:rPr>
        <w:t xml:space="preserve"> М. </w:t>
      </w:r>
      <w:proofErr w:type="spellStart"/>
      <w:r w:rsidRPr="00C90314">
        <w:rPr>
          <w:rFonts w:ascii="Times New Roman" w:hAnsi="Times New Roman" w:cs="Times New Roman"/>
          <w:color w:val="0D0D0D" w:themeColor="text1" w:themeTint="F2"/>
          <w:sz w:val="28"/>
          <w:szCs w:val="28"/>
        </w:rPr>
        <w:t>Основні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напрями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регулювання</w:t>
      </w:r>
      <w:proofErr w:type="spellEnd"/>
      <w:r w:rsidRPr="00C90314">
        <w:rPr>
          <w:rFonts w:ascii="Times New Roman" w:hAnsi="Times New Roman" w:cs="Times New Roman"/>
          <w:color w:val="0D0D0D" w:themeColor="text1" w:themeTint="F2"/>
          <w:sz w:val="28"/>
          <w:szCs w:val="28"/>
        </w:rPr>
        <w:t xml:space="preserve"> кредитного </w:t>
      </w:r>
      <w:proofErr w:type="spellStart"/>
      <w:r w:rsidRPr="00C90314">
        <w:rPr>
          <w:rFonts w:ascii="Times New Roman" w:hAnsi="Times New Roman" w:cs="Times New Roman"/>
          <w:color w:val="0D0D0D" w:themeColor="text1" w:themeTint="F2"/>
          <w:sz w:val="28"/>
          <w:szCs w:val="28"/>
        </w:rPr>
        <w:t>ризику</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Вісник</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Національного</w:t>
      </w:r>
      <w:proofErr w:type="spellEnd"/>
      <w:r w:rsidRPr="00C90314">
        <w:rPr>
          <w:rFonts w:ascii="Times New Roman" w:hAnsi="Times New Roman" w:cs="Times New Roman"/>
          <w:i/>
          <w:color w:val="0D0D0D" w:themeColor="text1" w:themeTint="F2"/>
          <w:sz w:val="28"/>
          <w:szCs w:val="28"/>
        </w:rPr>
        <w:t xml:space="preserve"> банку </w:t>
      </w:r>
      <w:proofErr w:type="spellStart"/>
      <w:r w:rsidRPr="00C90314">
        <w:rPr>
          <w:rFonts w:ascii="Times New Roman" w:hAnsi="Times New Roman" w:cs="Times New Roman"/>
          <w:i/>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1999. №5. С. 37-39.</w:t>
      </w:r>
      <w:bookmarkEnd w:id="44"/>
    </w:p>
    <w:p w:rsidR="0069714A" w:rsidRPr="00C90314" w:rsidRDefault="0069714A" w:rsidP="00CF3E7C">
      <w:pPr>
        <w:pStyle w:val="a3"/>
        <w:widowControl w:val="0"/>
        <w:numPr>
          <w:ilvl w:val="0"/>
          <w:numId w:val="38"/>
        </w:numPr>
        <w:autoSpaceDE w:val="0"/>
        <w:autoSpaceDN w:val="0"/>
        <w:spacing w:after="0" w:line="360" w:lineRule="auto"/>
        <w:ind w:left="0" w:right="8"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Подчесова</w:t>
      </w:r>
      <w:proofErr w:type="spellEnd"/>
      <w:r w:rsidRPr="00C90314">
        <w:rPr>
          <w:rFonts w:ascii="Times New Roman" w:hAnsi="Times New Roman" w:cs="Times New Roman"/>
          <w:color w:val="0D0D0D" w:themeColor="text1" w:themeTint="F2"/>
          <w:sz w:val="28"/>
          <w:szCs w:val="28"/>
        </w:rPr>
        <w:t xml:space="preserve"> В.Ю. </w:t>
      </w:r>
      <w:proofErr w:type="spellStart"/>
      <w:r w:rsidRPr="00C90314">
        <w:rPr>
          <w:rFonts w:ascii="Times New Roman" w:hAnsi="Times New Roman" w:cs="Times New Roman"/>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кредитними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ризиками</w:t>
      </w:r>
      <w:proofErr w:type="spellEnd"/>
      <w:r w:rsidRPr="00C90314">
        <w:rPr>
          <w:rFonts w:ascii="Times New Roman" w:hAnsi="Times New Roman" w:cs="Times New Roman"/>
          <w:color w:val="0D0D0D" w:themeColor="text1" w:themeTint="F2"/>
          <w:sz w:val="28"/>
          <w:szCs w:val="28"/>
        </w:rPr>
        <w:t xml:space="preserve"> та шляхи </w:t>
      </w:r>
      <w:proofErr w:type="spellStart"/>
      <w:r w:rsidRPr="00C90314">
        <w:rPr>
          <w:rFonts w:ascii="Times New Roman" w:hAnsi="Times New Roman" w:cs="Times New Roman"/>
          <w:color w:val="0D0D0D" w:themeColor="text1" w:themeTint="F2"/>
          <w:sz w:val="28"/>
          <w:szCs w:val="28"/>
        </w:rPr>
        <w:t>їх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мінімізації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Економіка</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проблеми</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теорії</w:t>
      </w:r>
      <w:proofErr w:type="spellEnd"/>
      <w:r w:rsidRPr="00C90314">
        <w:rPr>
          <w:rFonts w:ascii="Times New Roman" w:hAnsi="Times New Roman" w:cs="Times New Roman"/>
          <w:i/>
          <w:color w:val="0D0D0D" w:themeColor="text1" w:themeTint="F2"/>
          <w:sz w:val="28"/>
          <w:szCs w:val="28"/>
        </w:rPr>
        <w:t xml:space="preserve"> та практики</w:t>
      </w:r>
      <w:r w:rsidRPr="00C90314">
        <w:rPr>
          <w:rFonts w:ascii="Times New Roman" w:hAnsi="Times New Roman" w:cs="Times New Roman"/>
          <w:color w:val="0D0D0D" w:themeColor="text1" w:themeTint="F2"/>
          <w:sz w:val="28"/>
          <w:szCs w:val="28"/>
        </w:rPr>
        <w:t>. 2005. Т. 4. № 205. С. 967—972.</w:t>
      </w:r>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rPr>
      </w:pPr>
      <w:r w:rsidRPr="00C90314">
        <w:rPr>
          <w:rFonts w:ascii="Times New Roman" w:hAnsi="Times New Roman" w:cs="Times New Roman"/>
          <w:color w:val="0D0D0D" w:themeColor="text1" w:themeTint="F2"/>
          <w:sz w:val="28"/>
          <w:szCs w:val="28"/>
        </w:rPr>
        <w:t xml:space="preserve">Про банки і </w:t>
      </w:r>
      <w:proofErr w:type="spellStart"/>
      <w:r w:rsidRPr="00C90314">
        <w:rPr>
          <w:rFonts w:ascii="Times New Roman" w:hAnsi="Times New Roman" w:cs="Times New Roman"/>
          <w:color w:val="0D0D0D" w:themeColor="text1" w:themeTint="F2"/>
          <w:sz w:val="28"/>
          <w:szCs w:val="28"/>
        </w:rPr>
        <w:t>банківську</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діяльність</w:t>
      </w:r>
      <w:proofErr w:type="spellEnd"/>
      <w:r w:rsidRPr="00C90314">
        <w:rPr>
          <w:rFonts w:ascii="Times New Roman" w:hAnsi="Times New Roman" w:cs="Times New Roman"/>
          <w:color w:val="0D0D0D" w:themeColor="text1" w:themeTint="F2"/>
          <w:sz w:val="28"/>
          <w:szCs w:val="28"/>
        </w:rPr>
        <w:t xml:space="preserve"> : закон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xml:space="preserve"> : </w:t>
      </w:r>
      <w:proofErr w:type="spellStart"/>
      <w:r w:rsidRPr="00C90314">
        <w:rPr>
          <w:rFonts w:ascii="Times New Roman" w:hAnsi="Times New Roman" w:cs="Times New Roman"/>
          <w:color w:val="0D0D0D" w:themeColor="text1" w:themeTint="F2"/>
          <w:sz w:val="28"/>
          <w:szCs w:val="28"/>
        </w:rPr>
        <w:t>прийнятий</w:t>
      </w:r>
      <w:proofErr w:type="spellEnd"/>
      <w:r w:rsidRPr="00C90314">
        <w:rPr>
          <w:rFonts w:ascii="Times New Roman" w:hAnsi="Times New Roman" w:cs="Times New Roman"/>
          <w:color w:val="0D0D0D" w:themeColor="text1" w:themeTint="F2"/>
          <w:sz w:val="28"/>
          <w:szCs w:val="28"/>
        </w:rPr>
        <w:t xml:space="preserve"> 07.12.2000 р. № 2121-ІІІ. </w:t>
      </w:r>
      <w:r w:rsidRPr="00C90314">
        <w:rPr>
          <w:rFonts w:ascii="Times New Roman" w:hAnsi="Times New Roman" w:cs="Times New Roman"/>
          <w:color w:val="0D0D0D" w:themeColor="text1" w:themeTint="F2"/>
          <w:sz w:val="28"/>
          <w:szCs w:val="28"/>
          <w:lang w:val="en-US"/>
        </w:rPr>
        <w:t>B</w:t>
      </w:r>
      <w:proofErr w:type="spellStart"/>
      <w:r w:rsidRPr="00C90314">
        <w:rPr>
          <w:rFonts w:ascii="Times New Roman" w:hAnsi="Times New Roman" w:cs="Times New Roman"/>
          <w:color w:val="0D0D0D" w:themeColor="text1" w:themeTint="F2"/>
          <w:sz w:val="28"/>
          <w:szCs w:val="28"/>
        </w:rPr>
        <w:t>ерховна</w:t>
      </w:r>
      <w:proofErr w:type="spellEnd"/>
      <w:r w:rsidRPr="00C90314">
        <w:rPr>
          <w:rFonts w:ascii="Times New Roman" w:hAnsi="Times New Roman" w:cs="Times New Roman"/>
          <w:color w:val="0D0D0D" w:themeColor="text1" w:themeTint="F2"/>
          <w:sz w:val="28"/>
          <w:szCs w:val="28"/>
        </w:rPr>
        <w:t xml:space="preserve"> Рада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xml:space="preserve">. </w:t>
      </w:r>
      <w:r w:rsidRPr="00C90314">
        <w:rPr>
          <w:rFonts w:ascii="Times New Roman" w:hAnsi="Times New Roman" w:cs="Times New Roman"/>
          <w:color w:val="0D0D0D" w:themeColor="text1" w:themeTint="F2"/>
          <w:sz w:val="28"/>
          <w:szCs w:val="28"/>
          <w:lang w:val="en-US"/>
        </w:rPr>
        <w:t>URL</w:t>
      </w:r>
      <w:r w:rsidRPr="00C90314">
        <w:rPr>
          <w:rFonts w:ascii="Times New Roman" w:hAnsi="Times New Roman" w:cs="Times New Roman"/>
          <w:color w:val="0D0D0D" w:themeColor="text1" w:themeTint="F2"/>
          <w:sz w:val="28"/>
          <w:szCs w:val="28"/>
        </w:rPr>
        <w:t xml:space="preserve"> : </w:t>
      </w:r>
      <w:hyperlink r:id="rId51" w:history="1">
        <w:r w:rsidRPr="00C90314">
          <w:rPr>
            <w:rStyle w:val="af0"/>
            <w:rFonts w:ascii="Times New Roman" w:hAnsi="Times New Roman" w:cs="Times New Roman"/>
            <w:color w:val="0D0D0D" w:themeColor="text1" w:themeTint="F2"/>
            <w:sz w:val="28"/>
            <w:szCs w:val="28"/>
            <w:u w:val="none"/>
          </w:rPr>
          <w:t>http://zakon1.rada.gov.ua/laws/show/2121-14</w:t>
        </w:r>
      </w:hyperlink>
      <w:r w:rsidRPr="00C90314">
        <w:rPr>
          <w:rFonts w:ascii="Times New Roman" w:hAnsi="Times New Roman" w:cs="Times New Roman"/>
          <w:color w:val="0D0D0D" w:themeColor="text1" w:themeTint="F2"/>
          <w:sz w:val="28"/>
          <w:szCs w:val="28"/>
        </w:rPr>
        <w:t>.</w:t>
      </w:r>
    </w:p>
    <w:p w:rsidR="0069714A" w:rsidRPr="0069714A" w:rsidRDefault="0069714A" w:rsidP="00CF3E7C">
      <w:pPr>
        <w:pStyle w:val="a3"/>
        <w:widowControl w:val="0"/>
        <w:numPr>
          <w:ilvl w:val="0"/>
          <w:numId w:val="38"/>
        </w:numPr>
        <w:autoSpaceDE w:val="0"/>
        <w:autoSpaceDN w:val="0"/>
        <w:spacing w:after="0" w:line="360" w:lineRule="auto"/>
        <w:ind w:left="0" w:right="160" w:firstLine="709"/>
        <w:contextualSpacing w:val="0"/>
        <w:jc w:val="both"/>
        <w:rPr>
          <w:rFonts w:ascii="Times New Roman" w:hAnsi="Times New Roman" w:cs="Times New Roman"/>
          <w:i/>
          <w:color w:val="0D0D0D" w:themeColor="text1" w:themeTint="F2"/>
          <w:sz w:val="28"/>
          <w:szCs w:val="28"/>
          <w:lang w:val="en-US"/>
        </w:rPr>
      </w:pPr>
      <w:r w:rsidRPr="00C90314">
        <w:rPr>
          <w:rFonts w:ascii="Times New Roman" w:hAnsi="Times New Roman" w:cs="Times New Roman"/>
          <w:color w:val="0D0D0D" w:themeColor="text1" w:themeTint="F2"/>
          <w:sz w:val="28"/>
          <w:szCs w:val="28"/>
        </w:rPr>
        <w:t xml:space="preserve">Про </w:t>
      </w:r>
      <w:proofErr w:type="spellStart"/>
      <w:r w:rsidRPr="00C90314">
        <w:rPr>
          <w:rFonts w:ascii="Times New Roman" w:hAnsi="Times New Roman" w:cs="Times New Roman"/>
          <w:color w:val="0D0D0D" w:themeColor="text1" w:themeTint="F2"/>
          <w:sz w:val="28"/>
          <w:szCs w:val="28"/>
        </w:rPr>
        <w:t>визначення</w:t>
      </w:r>
      <w:proofErr w:type="spellEnd"/>
      <w:r w:rsidRPr="00C90314">
        <w:rPr>
          <w:rFonts w:ascii="Times New Roman" w:hAnsi="Times New Roman" w:cs="Times New Roman"/>
          <w:color w:val="0D0D0D" w:themeColor="text1" w:themeTint="F2"/>
          <w:sz w:val="28"/>
          <w:szCs w:val="28"/>
        </w:rPr>
        <w:t xml:space="preserve"> системно </w:t>
      </w:r>
      <w:proofErr w:type="spellStart"/>
      <w:r w:rsidRPr="00C90314">
        <w:rPr>
          <w:rFonts w:ascii="Times New Roman" w:hAnsi="Times New Roman" w:cs="Times New Roman"/>
          <w:color w:val="0D0D0D" w:themeColor="text1" w:themeTint="F2"/>
          <w:sz w:val="28"/>
          <w:szCs w:val="28"/>
        </w:rPr>
        <w:t>важливих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банків</w:t>
      </w:r>
      <w:proofErr w:type="spellEnd"/>
      <w:r w:rsidRPr="00C90314">
        <w:rPr>
          <w:rFonts w:ascii="Times New Roman" w:hAnsi="Times New Roman" w:cs="Times New Roman"/>
          <w:color w:val="0D0D0D" w:themeColor="text1" w:themeTint="F2"/>
          <w:sz w:val="28"/>
          <w:szCs w:val="28"/>
        </w:rPr>
        <w:t xml:space="preserve">. Сайт </w:t>
      </w:r>
      <w:proofErr w:type="spellStart"/>
      <w:r w:rsidRPr="00C90314">
        <w:rPr>
          <w:rFonts w:ascii="Times New Roman" w:hAnsi="Times New Roman" w:cs="Times New Roman"/>
          <w:color w:val="0D0D0D" w:themeColor="text1" w:themeTint="F2"/>
          <w:sz w:val="28"/>
          <w:szCs w:val="28"/>
        </w:rPr>
        <w:t>Національного</w:t>
      </w:r>
      <w:proofErr w:type="spellEnd"/>
      <w:r w:rsidRPr="00C90314">
        <w:rPr>
          <w:rFonts w:ascii="Times New Roman" w:hAnsi="Times New Roman" w:cs="Times New Roman"/>
          <w:color w:val="0D0D0D" w:themeColor="text1" w:themeTint="F2"/>
          <w:sz w:val="28"/>
          <w:szCs w:val="28"/>
        </w:rPr>
        <w:t xml:space="preserve"> Банку </w:t>
      </w:r>
      <w:proofErr w:type="spellStart"/>
      <w:r w:rsidRPr="00C90314">
        <w:rPr>
          <w:rFonts w:ascii="Times New Roman" w:hAnsi="Times New Roman" w:cs="Times New Roman"/>
          <w:color w:val="0D0D0D" w:themeColor="text1" w:themeTint="F2"/>
          <w:sz w:val="28"/>
          <w:szCs w:val="28"/>
        </w:rPr>
        <w:t>від</w:t>
      </w:r>
      <w:proofErr w:type="spellEnd"/>
      <w:r w:rsidRPr="00C90314">
        <w:rPr>
          <w:rFonts w:ascii="Times New Roman" w:hAnsi="Times New Roman" w:cs="Times New Roman"/>
          <w:color w:val="0D0D0D" w:themeColor="text1" w:themeTint="F2"/>
          <w:sz w:val="28"/>
          <w:szCs w:val="28"/>
        </w:rPr>
        <w:t xml:space="preserve"> 9 </w:t>
      </w:r>
      <w:proofErr w:type="spellStart"/>
      <w:r w:rsidRPr="00C90314">
        <w:rPr>
          <w:rFonts w:ascii="Times New Roman" w:hAnsi="Times New Roman" w:cs="Times New Roman"/>
          <w:color w:val="0D0D0D" w:themeColor="text1" w:themeTint="F2"/>
          <w:sz w:val="28"/>
          <w:szCs w:val="28"/>
        </w:rPr>
        <w:t>березня</w:t>
      </w:r>
      <w:proofErr w:type="spellEnd"/>
      <w:r w:rsidRPr="00C90314">
        <w:rPr>
          <w:rFonts w:ascii="Times New Roman" w:hAnsi="Times New Roman" w:cs="Times New Roman"/>
          <w:color w:val="0D0D0D" w:themeColor="text1" w:themeTint="F2"/>
          <w:sz w:val="28"/>
          <w:szCs w:val="28"/>
        </w:rPr>
        <w:t xml:space="preserve"> 2022. </w:t>
      </w:r>
      <w:r w:rsidRPr="0069714A">
        <w:rPr>
          <w:rFonts w:ascii="Times New Roman" w:hAnsi="Times New Roman" w:cs="Times New Roman"/>
          <w:color w:val="0D0D0D" w:themeColor="text1" w:themeTint="F2"/>
          <w:sz w:val="28"/>
          <w:szCs w:val="28"/>
          <w:lang w:val="en-US"/>
        </w:rPr>
        <w:t xml:space="preserve">URL : </w:t>
      </w:r>
      <w:hyperlink r:id="rId52">
        <w:r w:rsidRPr="0069714A">
          <w:rPr>
            <w:rFonts w:ascii="Times New Roman" w:hAnsi="Times New Roman" w:cs="Times New Roman"/>
            <w:i/>
            <w:color w:val="0D0D0D" w:themeColor="text1" w:themeTint="F2"/>
            <w:sz w:val="28"/>
            <w:szCs w:val="28"/>
            <w:lang w:val="en-US"/>
          </w:rPr>
          <w:t>https://bank.gov.ua/admin_uploads/article/Indicators_calculating_indicato</w:t>
        </w:r>
      </w:hyperlink>
      <w:r w:rsidRPr="0069714A">
        <w:rPr>
          <w:rFonts w:ascii="Times New Roman" w:hAnsi="Times New Roman" w:cs="Times New Roman"/>
          <w:i/>
          <w:color w:val="0D0D0D" w:themeColor="text1" w:themeTint="F2"/>
          <w:sz w:val="28"/>
          <w:szCs w:val="28"/>
          <w:lang w:val="en-US"/>
        </w:rPr>
        <w:t xml:space="preserve"> </w:t>
      </w:r>
      <w:hyperlink r:id="rId53">
        <w:r w:rsidRPr="0069714A">
          <w:rPr>
            <w:rFonts w:ascii="Times New Roman" w:hAnsi="Times New Roman" w:cs="Times New Roman"/>
            <w:i/>
            <w:color w:val="0D0D0D" w:themeColor="text1" w:themeTint="F2"/>
            <w:sz w:val="28"/>
            <w:szCs w:val="28"/>
            <w:lang w:val="en-US"/>
          </w:rPr>
          <w:t>r_si.pdf</w:t>
        </w:r>
      </w:hyperlink>
    </w:p>
    <w:p w:rsidR="0069714A" w:rsidRPr="00C90314" w:rsidRDefault="0069714A" w:rsidP="00CF3E7C">
      <w:pPr>
        <w:pStyle w:val="a3"/>
        <w:widowControl w:val="0"/>
        <w:numPr>
          <w:ilvl w:val="0"/>
          <w:numId w:val="38"/>
        </w:numPr>
        <w:autoSpaceDE w:val="0"/>
        <w:autoSpaceDN w:val="0"/>
        <w:spacing w:after="0" w:line="360" w:lineRule="auto"/>
        <w:ind w:left="0" w:right="8" w:firstLine="709"/>
        <w:contextualSpacing w:val="0"/>
        <w:jc w:val="both"/>
        <w:rPr>
          <w:rFonts w:ascii="Times New Roman" w:hAnsi="Times New Roman" w:cs="Times New Roman"/>
          <w:color w:val="0D0D0D" w:themeColor="text1" w:themeTint="F2"/>
          <w:sz w:val="28"/>
          <w:szCs w:val="28"/>
        </w:rPr>
      </w:pPr>
      <w:r w:rsidRPr="00C90314">
        <w:rPr>
          <w:rFonts w:ascii="Times New Roman" w:hAnsi="Times New Roman" w:cs="Times New Roman"/>
          <w:color w:val="0D0D0D" w:themeColor="text1" w:themeTint="F2"/>
          <w:sz w:val="28"/>
          <w:szCs w:val="28"/>
        </w:rPr>
        <w:t xml:space="preserve">Про </w:t>
      </w:r>
      <w:proofErr w:type="spellStart"/>
      <w:r w:rsidRPr="00C90314">
        <w:rPr>
          <w:rFonts w:ascii="Times New Roman" w:hAnsi="Times New Roman" w:cs="Times New Roman"/>
          <w:color w:val="0D0D0D" w:themeColor="text1" w:themeTint="F2"/>
          <w:sz w:val="28"/>
          <w:szCs w:val="28"/>
        </w:rPr>
        <w:t>внесення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змін</w:t>
      </w:r>
      <w:proofErr w:type="spellEnd"/>
      <w:r w:rsidRPr="00C90314">
        <w:rPr>
          <w:rFonts w:ascii="Times New Roman" w:hAnsi="Times New Roman" w:cs="Times New Roman"/>
          <w:color w:val="0D0D0D" w:themeColor="text1" w:themeTint="F2"/>
          <w:sz w:val="28"/>
          <w:szCs w:val="28"/>
        </w:rPr>
        <w:t xml:space="preserve"> до </w:t>
      </w:r>
      <w:proofErr w:type="spellStart"/>
      <w:r w:rsidRPr="00C90314">
        <w:rPr>
          <w:rFonts w:ascii="Times New Roman" w:hAnsi="Times New Roman" w:cs="Times New Roman"/>
          <w:color w:val="0D0D0D" w:themeColor="text1" w:themeTint="F2"/>
          <w:sz w:val="28"/>
          <w:szCs w:val="28"/>
        </w:rPr>
        <w:t>деяких</w:t>
      </w:r>
      <w:proofErr w:type="spellEnd"/>
      <w:r w:rsidRPr="00C90314">
        <w:rPr>
          <w:rFonts w:ascii="Times New Roman" w:hAnsi="Times New Roman" w:cs="Times New Roman"/>
          <w:color w:val="0D0D0D" w:themeColor="text1" w:themeTint="F2"/>
          <w:sz w:val="28"/>
          <w:szCs w:val="28"/>
        </w:rPr>
        <w:t xml:space="preserve"> нормативно-</w:t>
      </w:r>
      <w:proofErr w:type="spellStart"/>
      <w:r w:rsidRPr="00C90314">
        <w:rPr>
          <w:rFonts w:ascii="Times New Roman" w:hAnsi="Times New Roman" w:cs="Times New Roman"/>
          <w:color w:val="0D0D0D" w:themeColor="text1" w:themeTint="F2"/>
          <w:sz w:val="28"/>
          <w:szCs w:val="28"/>
        </w:rPr>
        <w:t>правових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актів</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Національного</w:t>
      </w:r>
      <w:proofErr w:type="spellEnd"/>
      <w:r w:rsidRPr="00C90314">
        <w:rPr>
          <w:rFonts w:ascii="Times New Roman" w:hAnsi="Times New Roman" w:cs="Times New Roman"/>
          <w:color w:val="0D0D0D" w:themeColor="text1" w:themeTint="F2"/>
          <w:sz w:val="28"/>
          <w:szCs w:val="28"/>
        </w:rPr>
        <w:t xml:space="preserve"> банку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xml:space="preserve">: Постанова </w:t>
      </w:r>
      <w:proofErr w:type="spellStart"/>
      <w:r w:rsidRPr="00C90314">
        <w:rPr>
          <w:rFonts w:ascii="Times New Roman" w:hAnsi="Times New Roman" w:cs="Times New Roman"/>
          <w:color w:val="0D0D0D" w:themeColor="text1" w:themeTint="F2"/>
          <w:sz w:val="28"/>
          <w:szCs w:val="28"/>
        </w:rPr>
        <w:t>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Національного</w:t>
      </w:r>
      <w:proofErr w:type="spellEnd"/>
      <w:r w:rsidRPr="00C90314">
        <w:rPr>
          <w:rFonts w:ascii="Times New Roman" w:hAnsi="Times New Roman" w:cs="Times New Roman"/>
          <w:color w:val="0D0D0D" w:themeColor="text1" w:themeTint="F2"/>
          <w:sz w:val="28"/>
          <w:szCs w:val="28"/>
        </w:rPr>
        <w:t xml:space="preserve"> Банку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xml:space="preserve"> № 80 </w:t>
      </w:r>
      <w:proofErr w:type="spellStart"/>
      <w:r w:rsidRPr="00C90314">
        <w:rPr>
          <w:rFonts w:ascii="Times New Roman" w:hAnsi="Times New Roman" w:cs="Times New Roman"/>
          <w:color w:val="0D0D0D" w:themeColor="text1" w:themeTint="F2"/>
          <w:sz w:val="28"/>
          <w:szCs w:val="28"/>
        </w:rPr>
        <w:t>від</w:t>
      </w:r>
      <w:proofErr w:type="spellEnd"/>
      <w:r w:rsidRPr="00C90314">
        <w:rPr>
          <w:rFonts w:ascii="Times New Roman" w:hAnsi="Times New Roman" w:cs="Times New Roman"/>
          <w:color w:val="0D0D0D" w:themeColor="text1" w:themeTint="F2"/>
          <w:sz w:val="28"/>
          <w:szCs w:val="28"/>
        </w:rPr>
        <w:t xml:space="preserve"> 22.04.2022. URL : </w:t>
      </w:r>
      <w:hyperlink r:id="rId54" w:anchor="Text">
        <w:r w:rsidRPr="00C90314">
          <w:rPr>
            <w:rFonts w:ascii="Times New Roman" w:hAnsi="Times New Roman" w:cs="Times New Roman"/>
            <w:color w:val="0D0D0D" w:themeColor="text1" w:themeTint="F2"/>
            <w:sz w:val="28"/>
            <w:szCs w:val="28"/>
          </w:rPr>
          <w:t>https://zakon.rada.gov.ua/laws/show/v0080500-22#Text</w:t>
        </w:r>
      </w:hyperlink>
    </w:p>
    <w:p w:rsidR="0069714A" w:rsidRPr="00C90314" w:rsidRDefault="0069714A" w:rsidP="00CF3E7C">
      <w:pPr>
        <w:pStyle w:val="a3"/>
        <w:widowControl w:val="0"/>
        <w:numPr>
          <w:ilvl w:val="0"/>
          <w:numId w:val="38"/>
        </w:numPr>
        <w:autoSpaceDE w:val="0"/>
        <w:autoSpaceDN w:val="0"/>
        <w:spacing w:after="0" w:line="360" w:lineRule="auto"/>
        <w:ind w:left="0" w:right="171" w:firstLine="709"/>
        <w:contextualSpacing w:val="0"/>
        <w:jc w:val="both"/>
        <w:rPr>
          <w:rFonts w:ascii="Times New Roman" w:hAnsi="Times New Roman" w:cs="Times New Roman"/>
          <w:color w:val="0D0D0D" w:themeColor="text1" w:themeTint="F2"/>
          <w:sz w:val="28"/>
          <w:szCs w:val="28"/>
        </w:rPr>
      </w:pPr>
      <w:r w:rsidRPr="00C90314">
        <w:rPr>
          <w:rFonts w:ascii="Times New Roman" w:hAnsi="Times New Roman" w:cs="Times New Roman"/>
          <w:color w:val="0D0D0D" w:themeColor="text1" w:themeTint="F2"/>
          <w:sz w:val="28"/>
          <w:szCs w:val="28"/>
        </w:rPr>
        <w:t xml:space="preserve">Про засади </w:t>
      </w:r>
      <w:proofErr w:type="spellStart"/>
      <w:r w:rsidRPr="00C90314">
        <w:rPr>
          <w:rFonts w:ascii="Times New Roman" w:hAnsi="Times New Roman" w:cs="Times New Roman"/>
          <w:color w:val="0D0D0D" w:themeColor="text1" w:themeTint="F2"/>
          <w:sz w:val="28"/>
          <w:szCs w:val="28"/>
        </w:rPr>
        <w:t>державної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регуляторної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політики</w:t>
      </w:r>
      <w:proofErr w:type="spellEnd"/>
      <w:r w:rsidRPr="00C90314">
        <w:rPr>
          <w:rFonts w:ascii="Times New Roman" w:hAnsi="Times New Roman" w:cs="Times New Roman"/>
          <w:color w:val="0D0D0D" w:themeColor="text1" w:themeTint="F2"/>
          <w:sz w:val="28"/>
          <w:szCs w:val="28"/>
        </w:rPr>
        <w:t xml:space="preserve"> у </w:t>
      </w:r>
      <w:proofErr w:type="spellStart"/>
      <w:r w:rsidRPr="00C90314">
        <w:rPr>
          <w:rFonts w:ascii="Times New Roman" w:hAnsi="Times New Roman" w:cs="Times New Roman"/>
          <w:color w:val="0D0D0D" w:themeColor="text1" w:themeTint="F2"/>
          <w:sz w:val="28"/>
          <w:szCs w:val="28"/>
        </w:rPr>
        <w:t>сфері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господарської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діяльності</w:t>
      </w:r>
      <w:proofErr w:type="spellEnd"/>
      <w:r w:rsidRPr="00C90314">
        <w:rPr>
          <w:rFonts w:ascii="Times New Roman" w:hAnsi="Times New Roman" w:cs="Times New Roman"/>
          <w:color w:val="0D0D0D" w:themeColor="text1" w:themeTint="F2"/>
          <w:sz w:val="28"/>
          <w:szCs w:val="28"/>
        </w:rPr>
        <w:t xml:space="preserve">: Закон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Редакція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від</w:t>
      </w:r>
      <w:proofErr w:type="spellEnd"/>
      <w:r w:rsidRPr="00C90314">
        <w:rPr>
          <w:rFonts w:ascii="Times New Roman" w:hAnsi="Times New Roman" w:cs="Times New Roman"/>
          <w:color w:val="0D0D0D" w:themeColor="text1" w:themeTint="F2"/>
          <w:sz w:val="28"/>
          <w:szCs w:val="28"/>
        </w:rPr>
        <w:t xml:space="preserve"> 19.02.2022. URL: </w:t>
      </w:r>
      <w:hyperlink r:id="rId55" w:anchor="Text" w:history="1">
        <w:r w:rsidRPr="00C90314">
          <w:rPr>
            <w:rStyle w:val="af0"/>
            <w:rFonts w:ascii="Times New Roman" w:hAnsi="Times New Roman" w:cs="Times New Roman"/>
            <w:color w:val="0D0D0D" w:themeColor="text1" w:themeTint="F2"/>
            <w:sz w:val="28"/>
            <w:szCs w:val="28"/>
            <w:u w:val="none"/>
          </w:rPr>
          <w:t>https://zakon.rada.gov.ua/laws/show/1160-15#Text</w:t>
        </w:r>
      </w:hyperlink>
      <w:r w:rsidRPr="00C90314">
        <w:rPr>
          <w:rFonts w:ascii="Times New Roman" w:hAnsi="Times New Roman" w:cs="Times New Roman"/>
          <w:color w:val="0D0D0D" w:themeColor="text1" w:themeTint="F2"/>
          <w:sz w:val="28"/>
          <w:szCs w:val="28"/>
        </w:rPr>
        <w:t xml:space="preserve"> </w:t>
      </w:r>
    </w:p>
    <w:p w:rsidR="0069714A" w:rsidRPr="00C90314" w:rsidRDefault="0069714A" w:rsidP="00CF3E7C">
      <w:pPr>
        <w:pStyle w:val="rezume"/>
        <w:numPr>
          <w:ilvl w:val="0"/>
          <w:numId w:val="38"/>
        </w:numPr>
        <w:shd w:val="clear" w:color="auto" w:fill="FFFFFF"/>
        <w:spacing w:before="0" w:beforeAutospacing="0" w:after="0" w:afterAutospacing="0" w:line="360" w:lineRule="auto"/>
        <w:ind w:left="0" w:right="75" w:firstLine="709"/>
        <w:jc w:val="both"/>
        <w:rPr>
          <w:color w:val="0D0D0D" w:themeColor="text1" w:themeTint="F2"/>
          <w:sz w:val="28"/>
          <w:szCs w:val="28"/>
        </w:rPr>
      </w:pPr>
      <w:r w:rsidRPr="00C90314">
        <w:rPr>
          <w:color w:val="0D0D0D" w:themeColor="text1" w:themeTint="F2"/>
          <w:sz w:val="28"/>
          <w:szCs w:val="28"/>
        </w:rPr>
        <w:t xml:space="preserve">Про затвердження Інструкції про порядок регулювання діяльності банків в Україні: Постанова правління НБУ № 368 від 28.08.2001. URL: </w:t>
      </w:r>
      <w:hyperlink r:id="rId56" w:anchor="Text" w:history="1">
        <w:r w:rsidRPr="00C90314">
          <w:rPr>
            <w:rStyle w:val="af0"/>
            <w:color w:val="0D0D0D" w:themeColor="text1" w:themeTint="F2"/>
            <w:sz w:val="28"/>
            <w:szCs w:val="28"/>
            <w:u w:val="none"/>
          </w:rPr>
          <w:t>https://zakon.rada.gov.ua/laws/show/z0841-01#Text</w:t>
        </w:r>
      </w:hyperlink>
      <w:r w:rsidRPr="00C90314">
        <w:rPr>
          <w:color w:val="0D0D0D" w:themeColor="text1" w:themeTint="F2"/>
          <w:sz w:val="28"/>
          <w:szCs w:val="28"/>
          <w:lang w:val="ru-RU"/>
        </w:rPr>
        <w:t xml:space="preserve"> </w:t>
      </w:r>
      <w:r w:rsidRPr="00C90314">
        <w:rPr>
          <w:color w:val="0D0D0D" w:themeColor="text1" w:themeTint="F2"/>
          <w:sz w:val="28"/>
          <w:szCs w:val="28"/>
        </w:rPr>
        <w:t>(дата звернення: 17.01.2022).</w:t>
      </w:r>
    </w:p>
    <w:p w:rsidR="0069714A" w:rsidRPr="00C90314" w:rsidRDefault="0069714A" w:rsidP="00CF3E7C">
      <w:pPr>
        <w:pStyle w:val="a3"/>
        <w:widowControl w:val="0"/>
        <w:numPr>
          <w:ilvl w:val="0"/>
          <w:numId w:val="38"/>
        </w:numPr>
        <w:autoSpaceDE w:val="0"/>
        <w:autoSpaceDN w:val="0"/>
        <w:spacing w:after="0" w:line="360" w:lineRule="auto"/>
        <w:ind w:left="0" w:right="433" w:firstLine="709"/>
        <w:contextualSpacing w:val="0"/>
        <w:jc w:val="both"/>
        <w:rPr>
          <w:rFonts w:ascii="Times New Roman" w:hAnsi="Times New Roman" w:cs="Times New Roman"/>
          <w:color w:val="0D0D0D" w:themeColor="text1" w:themeTint="F2"/>
          <w:sz w:val="28"/>
          <w:szCs w:val="28"/>
        </w:rPr>
      </w:pPr>
      <w:r w:rsidRPr="00C90314">
        <w:rPr>
          <w:rFonts w:ascii="Times New Roman" w:hAnsi="Times New Roman" w:cs="Times New Roman"/>
          <w:color w:val="0D0D0D" w:themeColor="text1" w:themeTint="F2"/>
          <w:sz w:val="28"/>
          <w:szCs w:val="28"/>
        </w:rPr>
        <w:t xml:space="preserve">Про </w:t>
      </w:r>
      <w:proofErr w:type="spellStart"/>
      <w:r w:rsidRPr="00C90314">
        <w:rPr>
          <w:rFonts w:ascii="Times New Roman" w:hAnsi="Times New Roman" w:cs="Times New Roman"/>
          <w:color w:val="0D0D0D" w:themeColor="text1" w:themeTint="F2"/>
          <w:sz w:val="28"/>
          <w:szCs w:val="28"/>
        </w:rPr>
        <w:t>затвердження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Положення</w:t>
      </w:r>
      <w:proofErr w:type="spellEnd"/>
      <w:r w:rsidRPr="00C90314">
        <w:rPr>
          <w:rFonts w:ascii="Times New Roman" w:hAnsi="Times New Roman" w:cs="Times New Roman"/>
          <w:color w:val="0D0D0D" w:themeColor="text1" w:themeTint="F2"/>
          <w:sz w:val="28"/>
          <w:szCs w:val="28"/>
        </w:rPr>
        <w:t xml:space="preserve"> про </w:t>
      </w:r>
      <w:proofErr w:type="spellStart"/>
      <w:r w:rsidRPr="00C90314">
        <w:rPr>
          <w:rFonts w:ascii="Times New Roman" w:hAnsi="Times New Roman" w:cs="Times New Roman"/>
          <w:color w:val="0D0D0D" w:themeColor="text1" w:themeTint="F2"/>
          <w:sz w:val="28"/>
          <w:szCs w:val="28"/>
        </w:rPr>
        <w:t>організацію</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внутрішнього</w:t>
      </w:r>
      <w:proofErr w:type="spellEnd"/>
      <w:r w:rsidRPr="00C90314">
        <w:rPr>
          <w:rFonts w:ascii="Times New Roman" w:hAnsi="Times New Roman" w:cs="Times New Roman"/>
          <w:color w:val="0D0D0D" w:themeColor="text1" w:themeTint="F2"/>
          <w:sz w:val="28"/>
          <w:szCs w:val="28"/>
        </w:rPr>
        <w:t xml:space="preserve"> контролю в банках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xml:space="preserve">: Постанова </w:t>
      </w:r>
      <w:proofErr w:type="spellStart"/>
      <w:r w:rsidRPr="00C90314">
        <w:rPr>
          <w:rFonts w:ascii="Times New Roman" w:hAnsi="Times New Roman" w:cs="Times New Roman"/>
          <w:color w:val="0D0D0D" w:themeColor="text1" w:themeTint="F2"/>
          <w:sz w:val="28"/>
          <w:szCs w:val="28"/>
        </w:rPr>
        <w:t>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Національного</w:t>
      </w:r>
      <w:proofErr w:type="spellEnd"/>
      <w:r w:rsidRPr="00C90314">
        <w:rPr>
          <w:rFonts w:ascii="Times New Roman" w:hAnsi="Times New Roman" w:cs="Times New Roman"/>
          <w:color w:val="0D0D0D" w:themeColor="text1" w:themeTint="F2"/>
          <w:sz w:val="28"/>
          <w:szCs w:val="28"/>
        </w:rPr>
        <w:t xml:space="preserve"> банку </w:t>
      </w:r>
      <w:proofErr w:type="spellStart"/>
      <w:r w:rsidRPr="00C90314">
        <w:rPr>
          <w:rFonts w:ascii="Times New Roman" w:hAnsi="Times New Roman" w:cs="Times New Roman"/>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xml:space="preserve"> № 88 </w:t>
      </w:r>
      <w:proofErr w:type="spellStart"/>
      <w:r w:rsidRPr="00C90314">
        <w:rPr>
          <w:rFonts w:ascii="Times New Roman" w:hAnsi="Times New Roman" w:cs="Times New Roman"/>
          <w:color w:val="0D0D0D" w:themeColor="text1" w:themeTint="F2"/>
          <w:sz w:val="28"/>
          <w:szCs w:val="28"/>
        </w:rPr>
        <w:t>від</w:t>
      </w:r>
      <w:proofErr w:type="spellEnd"/>
      <w:r w:rsidRPr="00C90314">
        <w:rPr>
          <w:rFonts w:ascii="Times New Roman" w:hAnsi="Times New Roman" w:cs="Times New Roman"/>
          <w:color w:val="0D0D0D" w:themeColor="text1" w:themeTint="F2"/>
          <w:sz w:val="28"/>
          <w:szCs w:val="28"/>
        </w:rPr>
        <w:t xml:space="preserve"> 02.07.2019. URL : </w:t>
      </w:r>
      <w:hyperlink r:id="rId57" w:anchor="Text">
        <w:r w:rsidRPr="00C90314">
          <w:rPr>
            <w:rFonts w:ascii="Times New Roman" w:hAnsi="Times New Roman" w:cs="Times New Roman"/>
            <w:color w:val="0D0D0D" w:themeColor="text1" w:themeTint="F2"/>
            <w:sz w:val="28"/>
            <w:szCs w:val="28"/>
          </w:rPr>
          <w:t>https://zakon.rada.gov.ua/laws/show/v0088500-19#Text</w:t>
        </w:r>
      </w:hyperlink>
    </w:p>
    <w:p w:rsidR="0069714A" w:rsidRPr="00C90314" w:rsidRDefault="0069714A" w:rsidP="00CF3E7C">
      <w:pPr>
        <w:pStyle w:val="a3"/>
        <w:widowControl w:val="0"/>
        <w:numPr>
          <w:ilvl w:val="0"/>
          <w:numId w:val="38"/>
        </w:numPr>
        <w:autoSpaceDE w:val="0"/>
        <w:autoSpaceDN w:val="0"/>
        <w:spacing w:after="0" w:line="360" w:lineRule="auto"/>
        <w:ind w:left="0" w:right="116"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Райсберг</w:t>
      </w:r>
      <w:proofErr w:type="spellEnd"/>
      <w:r w:rsidRPr="00C90314">
        <w:rPr>
          <w:rFonts w:ascii="Times New Roman" w:hAnsi="Times New Roman" w:cs="Times New Roman"/>
          <w:color w:val="0D0D0D" w:themeColor="text1" w:themeTint="F2"/>
          <w:sz w:val="28"/>
          <w:szCs w:val="28"/>
        </w:rPr>
        <w:t xml:space="preserve"> Б.А. </w:t>
      </w:r>
      <w:proofErr w:type="spellStart"/>
      <w:r w:rsidRPr="00C90314">
        <w:rPr>
          <w:rFonts w:ascii="Times New Roman" w:hAnsi="Times New Roman" w:cs="Times New Roman"/>
          <w:color w:val="0D0D0D" w:themeColor="text1" w:themeTint="F2"/>
          <w:sz w:val="28"/>
          <w:szCs w:val="28"/>
        </w:rPr>
        <w:t>Сучасний</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економічний</w:t>
      </w:r>
      <w:proofErr w:type="spellEnd"/>
      <w:r w:rsidRPr="00C90314">
        <w:rPr>
          <w:rFonts w:ascii="Times New Roman" w:hAnsi="Times New Roman" w:cs="Times New Roman"/>
          <w:color w:val="0D0D0D" w:themeColor="text1" w:themeTint="F2"/>
          <w:sz w:val="28"/>
          <w:szCs w:val="28"/>
        </w:rPr>
        <w:t xml:space="preserve"> словник: словник </w:t>
      </w:r>
      <w:proofErr w:type="spellStart"/>
      <w:r w:rsidRPr="00C90314">
        <w:rPr>
          <w:rFonts w:ascii="Times New Roman" w:hAnsi="Times New Roman" w:cs="Times New Roman"/>
          <w:color w:val="0D0D0D" w:themeColor="text1" w:themeTint="F2"/>
          <w:sz w:val="28"/>
          <w:szCs w:val="28"/>
        </w:rPr>
        <w:t>термінів</w:t>
      </w:r>
      <w:proofErr w:type="spellEnd"/>
      <w:r w:rsidRPr="00C90314">
        <w:rPr>
          <w:rFonts w:ascii="Times New Roman" w:hAnsi="Times New Roman" w:cs="Times New Roman"/>
          <w:color w:val="0D0D0D" w:themeColor="text1" w:themeTint="F2"/>
          <w:sz w:val="28"/>
          <w:szCs w:val="28"/>
        </w:rPr>
        <w:t xml:space="preserve"> </w:t>
      </w:r>
      <w:r w:rsidRPr="00C90314">
        <w:rPr>
          <w:rFonts w:ascii="Times New Roman" w:hAnsi="Times New Roman" w:cs="Times New Roman"/>
          <w:color w:val="0D0D0D" w:themeColor="text1" w:themeTint="F2"/>
          <w:sz w:val="28"/>
          <w:szCs w:val="28"/>
        </w:rPr>
        <w:lastRenderedPageBreak/>
        <w:t xml:space="preserve">/ за ред.: Б.А. </w:t>
      </w:r>
      <w:proofErr w:type="spellStart"/>
      <w:r w:rsidRPr="00C90314">
        <w:rPr>
          <w:rFonts w:ascii="Times New Roman" w:hAnsi="Times New Roman" w:cs="Times New Roman"/>
          <w:color w:val="0D0D0D" w:themeColor="text1" w:themeTint="F2"/>
          <w:sz w:val="28"/>
          <w:szCs w:val="28"/>
        </w:rPr>
        <w:t>Райзберг</w:t>
      </w:r>
      <w:proofErr w:type="spellEnd"/>
      <w:r w:rsidRPr="00C90314">
        <w:rPr>
          <w:rFonts w:ascii="Times New Roman" w:hAnsi="Times New Roman" w:cs="Times New Roman"/>
          <w:color w:val="0D0D0D" w:themeColor="text1" w:themeTint="F2"/>
          <w:sz w:val="28"/>
          <w:szCs w:val="28"/>
        </w:rPr>
        <w:t xml:space="preserve">, Л.Ш. </w:t>
      </w:r>
      <w:proofErr w:type="spellStart"/>
      <w:r w:rsidRPr="00C90314">
        <w:rPr>
          <w:rFonts w:ascii="Times New Roman" w:hAnsi="Times New Roman" w:cs="Times New Roman"/>
          <w:color w:val="0D0D0D" w:themeColor="text1" w:themeTint="F2"/>
          <w:sz w:val="28"/>
          <w:szCs w:val="28"/>
        </w:rPr>
        <w:t>Лозовський</w:t>
      </w:r>
      <w:proofErr w:type="spellEnd"/>
      <w:r w:rsidRPr="00C90314">
        <w:rPr>
          <w:rFonts w:ascii="Times New Roman" w:hAnsi="Times New Roman" w:cs="Times New Roman"/>
          <w:color w:val="0D0D0D" w:themeColor="text1" w:themeTint="F2"/>
          <w:sz w:val="28"/>
          <w:szCs w:val="28"/>
        </w:rPr>
        <w:t>, Е.Б. Стародубцева. М.: ИНФРАМ, 2008. 512 с.</w:t>
      </w:r>
    </w:p>
    <w:p w:rsidR="0069714A" w:rsidRDefault="0069714A" w:rsidP="00CF3E7C">
      <w:pPr>
        <w:numPr>
          <w:ilvl w:val="0"/>
          <w:numId w:val="38"/>
        </w:numPr>
        <w:tabs>
          <w:tab w:val="left" w:pos="142"/>
        </w:tabs>
        <w:spacing w:after="0" w:line="360" w:lineRule="auto"/>
        <w:ind w:left="0" w:firstLine="709"/>
        <w:jc w:val="both"/>
        <w:rPr>
          <w:color w:val="0D0D0D" w:themeColor="text1" w:themeTint="F2"/>
          <w:sz w:val="28"/>
          <w:szCs w:val="28"/>
        </w:rPr>
      </w:pPr>
      <w:bookmarkStart w:id="45" w:name="_Ref65324559"/>
      <w:bookmarkStart w:id="46" w:name="_Ref66186387"/>
      <w:proofErr w:type="spellStart"/>
      <w:r w:rsidRPr="00C90314">
        <w:rPr>
          <w:rFonts w:ascii="Times New Roman" w:hAnsi="Times New Roman" w:cs="Times New Roman"/>
          <w:color w:val="0D0D0D" w:themeColor="text1" w:themeTint="F2"/>
          <w:sz w:val="28"/>
          <w:szCs w:val="28"/>
        </w:rPr>
        <w:t>Роуз</w:t>
      </w:r>
      <w:proofErr w:type="spellEnd"/>
      <w:r w:rsidRPr="00C90314">
        <w:rPr>
          <w:rFonts w:ascii="Times New Roman" w:hAnsi="Times New Roman" w:cs="Times New Roman"/>
          <w:color w:val="0D0D0D" w:themeColor="text1" w:themeTint="F2"/>
          <w:sz w:val="28"/>
          <w:szCs w:val="28"/>
        </w:rPr>
        <w:t xml:space="preserve"> Питер С. Банковский менеджмент; пер. с англ. со 2-го изд. М.: Дело, 1997. 768с.</w:t>
      </w:r>
      <w:bookmarkEnd w:id="45"/>
      <w:bookmarkEnd w:id="46"/>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rPr>
      </w:pPr>
      <w:r w:rsidRPr="00C90314">
        <w:rPr>
          <w:rFonts w:ascii="Times New Roman" w:hAnsi="Times New Roman" w:cs="Times New Roman"/>
          <w:color w:val="0D0D0D" w:themeColor="text1" w:themeTint="F2"/>
          <w:sz w:val="28"/>
          <w:szCs w:val="28"/>
        </w:rPr>
        <w:t xml:space="preserve">Романенко Л. Ф., </w:t>
      </w:r>
      <w:proofErr w:type="spellStart"/>
      <w:r w:rsidRPr="00C90314">
        <w:rPr>
          <w:rFonts w:ascii="Times New Roman" w:hAnsi="Times New Roman" w:cs="Times New Roman"/>
          <w:color w:val="0D0D0D" w:themeColor="text1" w:themeTint="F2"/>
          <w:sz w:val="28"/>
          <w:szCs w:val="28"/>
        </w:rPr>
        <w:t>Коротеєва</w:t>
      </w:r>
      <w:proofErr w:type="spellEnd"/>
      <w:r w:rsidRPr="00C90314">
        <w:rPr>
          <w:rFonts w:ascii="Times New Roman" w:hAnsi="Times New Roman" w:cs="Times New Roman"/>
          <w:color w:val="0D0D0D" w:themeColor="text1" w:themeTint="F2"/>
          <w:sz w:val="28"/>
          <w:szCs w:val="28"/>
        </w:rPr>
        <w:t xml:space="preserve"> А. В. </w:t>
      </w:r>
      <w:proofErr w:type="spellStart"/>
      <w:r w:rsidRPr="00C90314">
        <w:rPr>
          <w:rFonts w:ascii="Times New Roman" w:hAnsi="Times New Roman" w:cs="Times New Roman"/>
          <w:color w:val="0D0D0D" w:themeColor="text1" w:themeTint="F2"/>
          <w:sz w:val="28"/>
          <w:szCs w:val="28"/>
        </w:rPr>
        <w:t>Ризики</w:t>
      </w:r>
      <w:proofErr w:type="spellEnd"/>
      <w:r w:rsidRPr="00C90314">
        <w:rPr>
          <w:rFonts w:ascii="Times New Roman" w:hAnsi="Times New Roman" w:cs="Times New Roman"/>
          <w:color w:val="0D0D0D" w:themeColor="text1" w:themeTint="F2"/>
          <w:sz w:val="28"/>
          <w:szCs w:val="28"/>
        </w:rPr>
        <w:t xml:space="preserve"> у </w:t>
      </w:r>
      <w:proofErr w:type="spellStart"/>
      <w:r w:rsidRPr="00C90314">
        <w:rPr>
          <w:rFonts w:ascii="Times New Roman" w:hAnsi="Times New Roman" w:cs="Times New Roman"/>
          <w:color w:val="0D0D0D" w:themeColor="text1" w:themeTint="F2"/>
          <w:sz w:val="28"/>
          <w:szCs w:val="28"/>
        </w:rPr>
        <w:t>банківській</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діяльності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Фінанси</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України</w:t>
      </w:r>
      <w:proofErr w:type="spellEnd"/>
      <w:r w:rsidRPr="00C90314">
        <w:rPr>
          <w:rFonts w:ascii="Times New Roman" w:hAnsi="Times New Roman" w:cs="Times New Roman"/>
          <w:color w:val="0D0D0D" w:themeColor="text1" w:themeTint="F2"/>
          <w:sz w:val="28"/>
          <w:szCs w:val="28"/>
        </w:rPr>
        <w:t xml:space="preserve">. 2013. №5. С. 121-127. </w:t>
      </w:r>
    </w:p>
    <w:p w:rsidR="0069714A" w:rsidRPr="00C90314" w:rsidRDefault="0069714A" w:rsidP="00CF3E7C">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Рясних</w:t>
      </w:r>
      <w:proofErr w:type="spellEnd"/>
      <w:r w:rsidRPr="00C90314">
        <w:rPr>
          <w:rFonts w:ascii="Times New Roman" w:hAnsi="Times New Roman" w:cs="Times New Roman"/>
          <w:color w:val="0D0D0D" w:themeColor="text1" w:themeTint="F2"/>
          <w:sz w:val="28"/>
          <w:szCs w:val="28"/>
        </w:rPr>
        <w:t xml:space="preserve"> Є.Г., </w:t>
      </w:r>
      <w:proofErr w:type="spellStart"/>
      <w:r w:rsidRPr="00C90314">
        <w:rPr>
          <w:rFonts w:ascii="Times New Roman" w:hAnsi="Times New Roman" w:cs="Times New Roman"/>
          <w:color w:val="0D0D0D" w:themeColor="text1" w:themeTint="F2"/>
          <w:sz w:val="28"/>
          <w:szCs w:val="28"/>
        </w:rPr>
        <w:t>Пономарьов</w:t>
      </w:r>
      <w:proofErr w:type="spellEnd"/>
      <w:r w:rsidRPr="00C90314">
        <w:rPr>
          <w:rFonts w:ascii="Times New Roman" w:hAnsi="Times New Roman" w:cs="Times New Roman"/>
          <w:color w:val="0D0D0D" w:themeColor="text1" w:themeTint="F2"/>
          <w:sz w:val="28"/>
          <w:szCs w:val="28"/>
        </w:rPr>
        <w:t xml:space="preserve"> А.А., Микитин М.О. Система </w:t>
      </w:r>
      <w:proofErr w:type="spellStart"/>
      <w:r w:rsidRPr="00C90314">
        <w:rPr>
          <w:rFonts w:ascii="Times New Roman" w:hAnsi="Times New Roman" w:cs="Times New Roman"/>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кредитним</w:t>
      </w:r>
      <w:proofErr w:type="spellEnd"/>
      <w:r w:rsidRPr="00C90314">
        <w:rPr>
          <w:rFonts w:ascii="Times New Roman" w:hAnsi="Times New Roman" w:cs="Times New Roman"/>
          <w:color w:val="0D0D0D" w:themeColor="text1" w:themeTint="F2"/>
          <w:sz w:val="28"/>
          <w:szCs w:val="28"/>
        </w:rPr>
        <w:t xml:space="preserve"> портфелем у </w:t>
      </w:r>
      <w:proofErr w:type="spellStart"/>
      <w:r w:rsidRPr="00C90314">
        <w:rPr>
          <w:rFonts w:ascii="Times New Roman" w:hAnsi="Times New Roman" w:cs="Times New Roman"/>
          <w:color w:val="0D0D0D" w:themeColor="text1" w:themeTint="F2"/>
          <w:sz w:val="28"/>
          <w:szCs w:val="28"/>
        </w:rPr>
        <w:t>комерційному</w:t>
      </w:r>
      <w:proofErr w:type="spellEnd"/>
      <w:r w:rsidRPr="00C90314">
        <w:rPr>
          <w:rFonts w:ascii="Times New Roman" w:hAnsi="Times New Roman" w:cs="Times New Roman"/>
          <w:color w:val="0D0D0D" w:themeColor="text1" w:themeTint="F2"/>
          <w:sz w:val="28"/>
          <w:szCs w:val="28"/>
        </w:rPr>
        <w:t xml:space="preserve"> банку. </w:t>
      </w:r>
      <w:proofErr w:type="spellStart"/>
      <w:r w:rsidRPr="00C90314">
        <w:rPr>
          <w:rFonts w:ascii="Times New Roman" w:hAnsi="Times New Roman" w:cs="Times New Roman"/>
          <w:i/>
          <w:color w:val="0D0D0D" w:themeColor="text1" w:themeTint="F2"/>
          <w:sz w:val="28"/>
          <w:szCs w:val="28"/>
        </w:rPr>
        <w:t>Вісник</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Хмельницького</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національного</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університету</w:t>
      </w:r>
      <w:proofErr w:type="spellEnd"/>
      <w:r w:rsidRPr="00C90314">
        <w:rPr>
          <w:rFonts w:ascii="Times New Roman" w:hAnsi="Times New Roman" w:cs="Times New Roman"/>
          <w:color w:val="0D0D0D" w:themeColor="text1" w:themeTint="F2"/>
          <w:sz w:val="28"/>
          <w:szCs w:val="28"/>
        </w:rPr>
        <w:t xml:space="preserve">. 2011. № 2. С. 146–149. </w:t>
      </w:r>
    </w:p>
    <w:p w:rsidR="0069714A" w:rsidRDefault="0069714A" w:rsidP="00CF3E7C">
      <w:pPr>
        <w:pStyle w:val="a3"/>
        <w:widowControl w:val="0"/>
        <w:numPr>
          <w:ilvl w:val="0"/>
          <w:numId w:val="38"/>
        </w:numPr>
        <w:autoSpaceDE w:val="0"/>
        <w:autoSpaceDN w:val="0"/>
        <w:spacing w:after="0" w:line="360" w:lineRule="auto"/>
        <w:ind w:left="0" w:right="8" w:firstLine="709"/>
        <w:contextualSpacing w:val="0"/>
        <w:jc w:val="both"/>
        <w:rPr>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Серьогін</w:t>
      </w:r>
      <w:proofErr w:type="spellEnd"/>
      <w:r w:rsidRPr="00C90314">
        <w:rPr>
          <w:rFonts w:ascii="Times New Roman" w:hAnsi="Times New Roman" w:cs="Times New Roman"/>
          <w:color w:val="0D0D0D" w:themeColor="text1" w:themeTint="F2"/>
          <w:sz w:val="28"/>
          <w:szCs w:val="28"/>
        </w:rPr>
        <w:t xml:space="preserve"> С.С., </w:t>
      </w:r>
      <w:proofErr w:type="spellStart"/>
      <w:r w:rsidRPr="00C90314">
        <w:rPr>
          <w:rFonts w:ascii="Times New Roman" w:hAnsi="Times New Roman" w:cs="Times New Roman"/>
          <w:color w:val="0D0D0D" w:themeColor="text1" w:themeTint="F2"/>
          <w:sz w:val="28"/>
          <w:szCs w:val="28"/>
        </w:rPr>
        <w:t>Водяницька</w:t>
      </w:r>
      <w:proofErr w:type="spellEnd"/>
      <w:r w:rsidRPr="00C90314">
        <w:rPr>
          <w:rFonts w:ascii="Times New Roman" w:hAnsi="Times New Roman" w:cs="Times New Roman"/>
          <w:color w:val="0D0D0D" w:themeColor="text1" w:themeTint="F2"/>
          <w:sz w:val="28"/>
          <w:szCs w:val="28"/>
        </w:rPr>
        <w:t xml:space="preserve"> О.В., Соколова Н.В. </w:t>
      </w:r>
      <w:proofErr w:type="spellStart"/>
      <w:r w:rsidRPr="00C90314">
        <w:rPr>
          <w:rFonts w:ascii="Times New Roman" w:hAnsi="Times New Roman" w:cs="Times New Roman"/>
          <w:color w:val="0D0D0D" w:themeColor="text1" w:themeTint="F2"/>
          <w:sz w:val="28"/>
          <w:szCs w:val="28"/>
        </w:rPr>
        <w:t>Особливості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банківськими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ризиками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Мукачевський</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державний</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університет</w:t>
      </w:r>
      <w:proofErr w:type="spellEnd"/>
      <w:r w:rsidRPr="00C90314">
        <w:rPr>
          <w:rFonts w:ascii="Times New Roman" w:hAnsi="Times New Roman" w:cs="Times New Roman"/>
          <w:i/>
          <w:color w:val="0D0D0D" w:themeColor="text1" w:themeTint="F2"/>
          <w:sz w:val="28"/>
          <w:szCs w:val="28"/>
        </w:rPr>
        <w:t>.</w:t>
      </w:r>
      <w:r w:rsidRPr="00C90314">
        <w:rPr>
          <w:rFonts w:ascii="Times New Roman" w:hAnsi="Times New Roman" w:cs="Times New Roman"/>
          <w:color w:val="0D0D0D" w:themeColor="text1" w:themeTint="F2"/>
          <w:sz w:val="28"/>
          <w:szCs w:val="28"/>
        </w:rPr>
        <w:t xml:space="preserve"> 2018. № 16. С. 700—704.</w:t>
      </w:r>
    </w:p>
    <w:p w:rsidR="0069714A" w:rsidRPr="00C90314" w:rsidRDefault="0069714A" w:rsidP="00CF3E7C">
      <w:pPr>
        <w:pStyle w:val="af3"/>
        <w:widowControl/>
        <w:numPr>
          <w:ilvl w:val="0"/>
          <w:numId w:val="38"/>
        </w:numPr>
        <w:autoSpaceDE/>
        <w:autoSpaceDN/>
        <w:spacing w:after="0" w:line="360" w:lineRule="auto"/>
        <w:ind w:left="0" w:firstLine="709"/>
        <w:jc w:val="both"/>
        <w:rPr>
          <w:color w:val="0D0D0D" w:themeColor="text1" w:themeTint="F2"/>
          <w:sz w:val="28"/>
          <w:szCs w:val="28"/>
        </w:rPr>
      </w:pPr>
      <w:bookmarkStart w:id="47" w:name="_Ref53817242"/>
      <w:r w:rsidRPr="00C90314">
        <w:rPr>
          <w:color w:val="0D0D0D" w:themeColor="text1" w:themeTint="F2"/>
          <w:sz w:val="28"/>
          <w:szCs w:val="28"/>
        </w:rPr>
        <w:t xml:space="preserve">Стадник Ю. А. Економіко-математичне моделювання процесу визначення кредитної стратегії комерційного банку. </w:t>
      </w:r>
      <w:r w:rsidRPr="00C90314">
        <w:rPr>
          <w:i/>
          <w:color w:val="0D0D0D" w:themeColor="text1" w:themeTint="F2"/>
          <w:sz w:val="28"/>
          <w:szCs w:val="28"/>
        </w:rPr>
        <w:t>Вісник Львівського фінансово-економічного інституту</w:t>
      </w:r>
      <w:r w:rsidRPr="00C90314">
        <w:rPr>
          <w:color w:val="0D0D0D" w:themeColor="text1" w:themeTint="F2"/>
          <w:sz w:val="28"/>
          <w:szCs w:val="28"/>
        </w:rPr>
        <w:t>. Львів. 2002. №3. С. 112-117.</w:t>
      </w:r>
      <w:bookmarkEnd w:id="47"/>
    </w:p>
    <w:p w:rsidR="0069714A" w:rsidRDefault="0069714A" w:rsidP="00CF3E7C">
      <w:pPr>
        <w:numPr>
          <w:ilvl w:val="0"/>
          <w:numId w:val="38"/>
        </w:numPr>
        <w:spacing w:after="0" w:line="360" w:lineRule="auto"/>
        <w:ind w:left="0" w:firstLine="709"/>
        <w:jc w:val="both"/>
        <w:rPr>
          <w:color w:val="0D0D0D" w:themeColor="text1" w:themeTint="F2"/>
          <w:sz w:val="28"/>
          <w:szCs w:val="28"/>
        </w:rPr>
      </w:pPr>
      <w:bookmarkStart w:id="48" w:name="_Ref93112798"/>
      <w:proofErr w:type="spellStart"/>
      <w:r w:rsidRPr="00C90314">
        <w:rPr>
          <w:rFonts w:ascii="Times New Roman" w:hAnsi="Times New Roman" w:cs="Times New Roman"/>
          <w:color w:val="0D0D0D" w:themeColor="text1" w:themeTint="F2"/>
          <w:sz w:val="28"/>
          <w:szCs w:val="28"/>
        </w:rPr>
        <w:t>Сявавко</w:t>
      </w:r>
      <w:proofErr w:type="spellEnd"/>
      <w:r w:rsidRPr="00C90314">
        <w:rPr>
          <w:rFonts w:ascii="Times New Roman" w:hAnsi="Times New Roman" w:cs="Times New Roman"/>
          <w:color w:val="0D0D0D" w:themeColor="text1" w:themeTint="F2"/>
          <w:sz w:val="28"/>
          <w:szCs w:val="28"/>
        </w:rPr>
        <w:t xml:space="preserve"> М., </w:t>
      </w:r>
      <w:proofErr w:type="spellStart"/>
      <w:r w:rsidRPr="00C90314">
        <w:rPr>
          <w:rFonts w:ascii="Times New Roman" w:hAnsi="Times New Roman" w:cs="Times New Roman"/>
          <w:color w:val="0D0D0D" w:themeColor="text1" w:themeTint="F2"/>
          <w:sz w:val="28"/>
          <w:szCs w:val="28"/>
        </w:rPr>
        <w:t>Рибицька</w:t>
      </w:r>
      <w:proofErr w:type="spellEnd"/>
      <w:r w:rsidRPr="00C90314">
        <w:rPr>
          <w:rFonts w:ascii="Times New Roman" w:hAnsi="Times New Roman" w:cs="Times New Roman"/>
          <w:color w:val="0D0D0D" w:themeColor="text1" w:themeTint="F2"/>
          <w:sz w:val="28"/>
          <w:szCs w:val="28"/>
        </w:rPr>
        <w:t xml:space="preserve"> О. </w:t>
      </w:r>
      <w:proofErr w:type="spellStart"/>
      <w:r w:rsidRPr="00C90314">
        <w:rPr>
          <w:rFonts w:ascii="Times New Roman" w:hAnsi="Times New Roman" w:cs="Times New Roman"/>
          <w:color w:val="0D0D0D" w:themeColor="text1" w:themeTint="F2"/>
          <w:sz w:val="28"/>
          <w:szCs w:val="28"/>
        </w:rPr>
        <w:t>Математичне</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моделювання</w:t>
      </w:r>
      <w:proofErr w:type="spellEnd"/>
      <w:r w:rsidRPr="00C90314">
        <w:rPr>
          <w:rFonts w:ascii="Times New Roman" w:hAnsi="Times New Roman" w:cs="Times New Roman"/>
          <w:color w:val="0D0D0D" w:themeColor="text1" w:themeTint="F2"/>
          <w:sz w:val="28"/>
          <w:szCs w:val="28"/>
        </w:rPr>
        <w:t xml:space="preserve"> за умов </w:t>
      </w:r>
      <w:proofErr w:type="spellStart"/>
      <w:r w:rsidRPr="00C90314">
        <w:rPr>
          <w:rFonts w:ascii="Times New Roman" w:hAnsi="Times New Roman" w:cs="Times New Roman"/>
          <w:color w:val="0D0D0D" w:themeColor="text1" w:themeTint="F2"/>
          <w:sz w:val="28"/>
          <w:szCs w:val="28"/>
        </w:rPr>
        <w:t>невизначеності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Львів</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Українські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технології</w:t>
      </w:r>
      <w:proofErr w:type="spellEnd"/>
      <w:r w:rsidRPr="00C90314">
        <w:rPr>
          <w:rFonts w:ascii="Times New Roman" w:hAnsi="Times New Roman" w:cs="Times New Roman"/>
          <w:color w:val="0D0D0D" w:themeColor="text1" w:themeTint="F2"/>
          <w:sz w:val="28"/>
          <w:szCs w:val="28"/>
        </w:rPr>
        <w:t>, 2000. 320с.</w:t>
      </w:r>
      <w:bookmarkEnd w:id="48"/>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rPr>
      </w:pPr>
      <w:bookmarkStart w:id="49" w:name="_Ref93112795"/>
      <w:proofErr w:type="spellStart"/>
      <w:r w:rsidRPr="00C90314">
        <w:rPr>
          <w:rFonts w:ascii="Times New Roman" w:hAnsi="Times New Roman" w:cs="Times New Roman"/>
          <w:color w:val="0D0D0D" w:themeColor="text1" w:themeTint="F2"/>
          <w:sz w:val="28"/>
          <w:szCs w:val="28"/>
        </w:rPr>
        <w:t>Твердрохліб</w:t>
      </w:r>
      <w:proofErr w:type="spellEnd"/>
      <w:r w:rsidRPr="00C90314">
        <w:rPr>
          <w:rFonts w:ascii="Times New Roman" w:hAnsi="Times New Roman" w:cs="Times New Roman"/>
          <w:color w:val="0D0D0D" w:themeColor="text1" w:themeTint="F2"/>
          <w:sz w:val="28"/>
          <w:szCs w:val="28"/>
        </w:rPr>
        <w:t xml:space="preserve"> І., </w:t>
      </w:r>
      <w:proofErr w:type="spellStart"/>
      <w:r w:rsidRPr="00C90314">
        <w:rPr>
          <w:rFonts w:ascii="Times New Roman" w:hAnsi="Times New Roman" w:cs="Times New Roman"/>
          <w:color w:val="0D0D0D" w:themeColor="text1" w:themeTint="F2"/>
          <w:sz w:val="28"/>
          <w:szCs w:val="28"/>
        </w:rPr>
        <w:t>Цегелик</w:t>
      </w:r>
      <w:proofErr w:type="spellEnd"/>
      <w:r w:rsidRPr="00C90314">
        <w:rPr>
          <w:rFonts w:ascii="Times New Roman" w:hAnsi="Times New Roman" w:cs="Times New Roman"/>
          <w:color w:val="0D0D0D" w:themeColor="text1" w:themeTint="F2"/>
          <w:sz w:val="28"/>
          <w:szCs w:val="28"/>
        </w:rPr>
        <w:t xml:space="preserve"> Г., </w:t>
      </w:r>
      <w:proofErr w:type="spellStart"/>
      <w:r w:rsidRPr="00C90314">
        <w:rPr>
          <w:rFonts w:ascii="Times New Roman" w:hAnsi="Times New Roman" w:cs="Times New Roman"/>
          <w:color w:val="0D0D0D" w:themeColor="text1" w:themeTint="F2"/>
          <w:sz w:val="28"/>
          <w:szCs w:val="28"/>
        </w:rPr>
        <w:t>Павлішак</w:t>
      </w:r>
      <w:proofErr w:type="spellEnd"/>
      <w:r w:rsidRPr="00C90314">
        <w:rPr>
          <w:rFonts w:ascii="Times New Roman" w:hAnsi="Times New Roman" w:cs="Times New Roman"/>
          <w:color w:val="0D0D0D" w:themeColor="text1" w:themeTint="F2"/>
          <w:sz w:val="28"/>
          <w:szCs w:val="28"/>
        </w:rPr>
        <w:t xml:space="preserve"> Ю. </w:t>
      </w:r>
      <w:proofErr w:type="spellStart"/>
      <w:r w:rsidRPr="00C90314">
        <w:rPr>
          <w:rFonts w:ascii="Times New Roman" w:hAnsi="Times New Roman" w:cs="Times New Roman"/>
          <w:color w:val="0D0D0D" w:themeColor="text1" w:themeTint="F2"/>
          <w:sz w:val="28"/>
          <w:szCs w:val="28"/>
        </w:rPr>
        <w:t>Підхід</w:t>
      </w:r>
      <w:proofErr w:type="spellEnd"/>
      <w:r w:rsidRPr="00C90314">
        <w:rPr>
          <w:rFonts w:ascii="Times New Roman" w:hAnsi="Times New Roman" w:cs="Times New Roman"/>
          <w:color w:val="0D0D0D" w:themeColor="text1" w:themeTint="F2"/>
          <w:sz w:val="28"/>
          <w:szCs w:val="28"/>
        </w:rPr>
        <w:t xml:space="preserve"> до </w:t>
      </w:r>
      <w:proofErr w:type="spellStart"/>
      <w:r w:rsidRPr="00C90314">
        <w:rPr>
          <w:rFonts w:ascii="Times New Roman" w:hAnsi="Times New Roman" w:cs="Times New Roman"/>
          <w:color w:val="0D0D0D" w:themeColor="text1" w:themeTint="F2"/>
          <w:sz w:val="28"/>
          <w:szCs w:val="28"/>
        </w:rPr>
        <w:t>визначення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параметрів</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багатофакторної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лінійної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регресійної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моделі</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Вісник</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Львівського</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університету</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Серія</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економіка</w:t>
      </w:r>
      <w:proofErr w:type="spellEnd"/>
      <w:r w:rsidRPr="00C90314">
        <w:rPr>
          <w:rFonts w:ascii="Times New Roman" w:hAnsi="Times New Roman" w:cs="Times New Roman"/>
          <w:color w:val="0D0D0D" w:themeColor="text1" w:themeTint="F2"/>
          <w:sz w:val="28"/>
          <w:szCs w:val="28"/>
        </w:rPr>
        <w:t xml:space="preserve">. 2002. </w:t>
      </w:r>
      <w:proofErr w:type="spellStart"/>
      <w:r w:rsidRPr="00C90314">
        <w:rPr>
          <w:rFonts w:ascii="Times New Roman" w:hAnsi="Times New Roman" w:cs="Times New Roman"/>
          <w:color w:val="0D0D0D" w:themeColor="text1" w:themeTint="F2"/>
          <w:sz w:val="28"/>
          <w:szCs w:val="28"/>
        </w:rPr>
        <w:t>Випуск</w:t>
      </w:r>
      <w:proofErr w:type="spellEnd"/>
      <w:r w:rsidRPr="00C90314">
        <w:rPr>
          <w:rFonts w:ascii="Times New Roman" w:hAnsi="Times New Roman" w:cs="Times New Roman"/>
          <w:color w:val="0D0D0D" w:themeColor="text1" w:themeTint="F2"/>
          <w:sz w:val="28"/>
          <w:szCs w:val="28"/>
        </w:rPr>
        <w:t> 31. С. 431-435.</w:t>
      </w:r>
      <w:bookmarkEnd w:id="49"/>
    </w:p>
    <w:p w:rsidR="0069714A" w:rsidRPr="00C90314" w:rsidRDefault="0069714A" w:rsidP="00CF3E7C">
      <w:pPr>
        <w:pStyle w:val="a3"/>
        <w:widowControl w:val="0"/>
        <w:numPr>
          <w:ilvl w:val="0"/>
          <w:numId w:val="38"/>
        </w:numPr>
        <w:autoSpaceDE w:val="0"/>
        <w:autoSpaceDN w:val="0"/>
        <w:spacing w:after="0" w:line="360" w:lineRule="auto"/>
        <w:ind w:left="0" w:right="5"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Тимошик</w:t>
      </w:r>
      <w:proofErr w:type="spellEnd"/>
      <w:r w:rsidRPr="00C90314">
        <w:rPr>
          <w:rFonts w:ascii="Times New Roman" w:hAnsi="Times New Roman" w:cs="Times New Roman"/>
          <w:color w:val="0D0D0D" w:themeColor="text1" w:themeTint="F2"/>
          <w:sz w:val="28"/>
          <w:szCs w:val="28"/>
        </w:rPr>
        <w:t xml:space="preserve"> Н. С. </w:t>
      </w:r>
      <w:proofErr w:type="spellStart"/>
      <w:r w:rsidRPr="00C90314">
        <w:rPr>
          <w:rFonts w:ascii="Times New Roman" w:hAnsi="Times New Roman" w:cs="Times New Roman"/>
          <w:color w:val="0D0D0D" w:themeColor="text1" w:themeTint="F2"/>
          <w:sz w:val="28"/>
          <w:szCs w:val="28"/>
        </w:rPr>
        <w:t>Формування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ефективної</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системи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управління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фінансовими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ризиками</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Формування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механізму</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зміцнення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конкурентних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позицій</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національних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економічних</w:t>
      </w:r>
      <w:proofErr w:type="spellEnd"/>
      <w:r w:rsidRPr="00C90314">
        <w:rPr>
          <w:rFonts w:ascii="Times New Roman" w:hAnsi="Times New Roman" w:cs="Times New Roman"/>
          <w:color w:val="0D0D0D" w:themeColor="text1" w:themeTint="F2"/>
          <w:sz w:val="28"/>
          <w:szCs w:val="28"/>
        </w:rPr>
        <w:t xml:space="preserve"> систем у глобальному, </w:t>
      </w:r>
      <w:proofErr w:type="spellStart"/>
      <w:r w:rsidRPr="00C90314">
        <w:rPr>
          <w:rFonts w:ascii="Times New Roman" w:hAnsi="Times New Roman" w:cs="Times New Roman"/>
          <w:color w:val="0D0D0D" w:themeColor="text1" w:themeTint="F2"/>
          <w:sz w:val="28"/>
          <w:szCs w:val="28"/>
        </w:rPr>
        <w:t>регіональному</w:t>
      </w:r>
      <w:proofErr w:type="spellEnd"/>
      <w:r w:rsidRPr="00C90314">
        <w:rPr>
          <w:rFonts w:ascii="Times New Roman" w:hAnsi="Times New Roman" w:cs="Times New Roman"/>
          <w:color w:val="0D0D0D" w:themeColor="text1" w:themeTint="F2"/>
          <w:sz w:val="28"/>
          <w:szCs w:val="28"/>
        </w:rPr>
        <w:t xml:space="preserve"> та локальному </w:t>
      </w:r>
      <w:proofErr w:type="spellStart"/>
      <w:r w:rsidRPr="00C90314">
        <w:rPr>
          <w:rFonts w:ascii="Times New Roman" w:hAnsi="Times New Roman" w:cs="Times New Roman"/>
          <w:color w:val="0D0D0D" w:themeColor="text1" w:themeTint="F2"/>
          <w:sz w:val="28"/>
          <w:szCs w:val="28"/>
        </w:rPr>
        <w:t>вимірах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зб</w:t>
      </w:r>
      <w:proofErr w:type="spellEnd"/>
      <w:r w:rsidRPr="00C90314">
        <w:rPr>
          <w:rFonts w:ascii="Times New Roman" w:hAnsi="Times New Roman" w:cs="Times New Roman"/>
          <w:color w:val="0D0D0D" w:themeColor="text1" w:themeTint="F2"/>
          <w:sz w:val="28"/>
          <w:szCs w:val="28"/>
        </w:rPr>
        <w:t xml:space="preserve">. тез доп. </w:t>
      </w:r>
      <w:proofErr w:type="spellStart"/>
      <w:r w:rsidRPr="00C90314">
        <w:rPr>
          <w:rFonts w:ascii="Times New Roman" w:hAnsi="Times New Roman" w:cs="Times New Roman"/>
          <w:color w:val="0D0D0D" w:themeColor="text1" w:themeTint="F2"/>
          <w:sz w:val="28"/>
          <w:szCs w:val="28"/>
        </w:rPr>
        <w:t>Міжнар</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наук.практ</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конф</w:t>
      </w:r>
      <w:proofErr w:type="spellEnd"/>
      <w:r w:rsidRPr="00C90314">
        <w:rPr>
          <w:rFonts w:ascii="Times New Roman" w:hAnsi="Times New Roman" w:cs="Times New Roman"/>
          <w:color w:val="0D0D0D" w:themeColor="text1" w:themeTint="F2"/>
          <w:sz w:val="28"/>
          <w:szCs w:val="28"/>
        </w:rPr>
        <w:t xml:space="preserve">., м. </w:t>
      </w:r>
      <w:proofErr w:type="spellStart"/>
      <w:r w:rsidRPr="00C90314">
        <w:rPr>
          <w:rFonts w:ascii="Times New Roman" w:hAnsi="Times New Roman" w:cs="Times New Roman"/>
          <w:color w:val="0D0D0D" w:themeColor="text1" w:themeTint="F2"/>
          <w:sz w:val="28"/>
          <w:szCs w:val="28"/>
        </w:rPr>
        <w:t>Тернопіль</w:t>
      </w:r>
      <w:proofErr w:type="spellEnd"/>
      <w:r w:rsidRPr="00C90314">
        <w:rPr>
          <w:rFonts w:ascii="Times New Roman" w:hAnsi="Times New Roman" w:cs="Times New Roman"/>
          <w:color w:val="0D0D0D" w:themeColor="text1" w:themeTint="F2"/>
          <w:sz w:val="28"/>
          <w:szCs w:val="28"/>
        </w:rPr>
        <w:t xml:space="preserve">, 29—37 берез. 2019 р. </w:t>
      </w:r>
      <w:proofErr w:type="spellStart"/>
      <w:r w:rsidRPr="00C90314">
        <w:rPr>
          <w:rFonts w:ascii="Times New Roman" w:hAnsi="Times New Roman" w:cs="Times New Roman"/>
          <w:color w:val="0D0D0D" w:themeColor="text1" w:themeTint="F2"/>
          <w:sz w:val="28"/>
          <w:szCs w:val="28"/>
        </w:rPr>
        <w:t>Тернопіль</w:t>
      </w:r>
      <w:proofErr w:type="spellEnd"/>
      <w:r w:rsidRPr="00C90314">
        <w:rPr>
          <w:rFonts w:ascii="Times New Roman" w:hAnsi="Times New Roman" w:cs="Times New Roman"/>
          <w:color w:val="0D0D0D" w:themeColor="text1" w:themeTint="F2"/>
          <w:sz w:val="28"/>
          <w:szCs w:val="28"/>
        </w:rPr>
        <w:t>, 2018. Т. 1. С. 61—63.</w:t>
      </w:r>
    </w:p>
    <w:p w:rsidR="0069714A" w:rsidRPr="00C90314" w:rsidRDefault="0069714A" w:rsidP="00CF3E7C">
      <w:pPr>
        <w:pStyle w:val="af3"/>
        <w:widowControl/>
        <w:numPr>
          <w:ilvl w:val="0"/>
          <w:numId w:val="38"/>
        </w:numPr>
        <w:autoSpaceDE/>
        <w:autoSpaceDN/>
        <w:spacing w:after="0" w:line="360" w:lineRule="auto"/>
        <w:ind w:left="0" w:firstLine="709"/>
        <w:jc w:val="both"/>
        <w:rPr>
          <w:color w:val="0D0D0D" w:themeColor="text1" w:themeTint="F2"/>
          <w:sz w:val="28"/>
          <w:szCs w:val="28"/>
        </w:rPr>
      </w:pPr>
      <w:bookmarkStart w:id="50" w:name="_Ref53817248"/>
      <w:r w:rsidRPr="00C90314">
        <w:rPr>
          <w:color w:val="0D0D0D" w:themeColor="text1" w:themeTint="F2"/>
          <w:sz w:val="28"/>
          <w:szCs w:val="28"/>
        </w:rPr>
        <w:t xml:space="preserve">Ткаченко І. С., </w:t>
      </w:r>
      <w:proofErr w:type="spellStart"/>
      <w:r w:rsidRPr="00C90314">
        <w:rPr>
          <w:color w:val="0D0D0D" w:themeColor="text1" w:themeTint="F2"/>
          <w:sz w:val="28"/>
          <w:szCs w:val="28"/>
        </w:rPr>
        <w:t>Луців</w:t>
      </w:r>
      <w:proofErr w:type="spellEnd"/>
      <w:r w:rsidRPr="00C90314">
        <w:rPr>
          <w:color w:val="0D0D0D" w:themeColor="text1" w:themeTint="F2"/>
          <w:sz w:val="28"/>
          <w:szCs w:val="28"/>
        </w:rPr>
        <w:t xml:space="preserve"> Б. Л. Моделювання управління динамікою кредитного портфеля</w:t>
      </w:r>
      <w:r w:rsidRPr="00C90314">
        <w:rPr>
          <w:color w:val="0D0D0D" w:themeColor="text1" w:themeTint="F2"/>
          <w:sz w:val="28"/>
          <w:szCs w:val="28"/>
          <w:lang w:val="ru-RU"/>
        </w:rPr>
        <w:t>.</w:t>
      </w:r>
      <w:r w:rsidRPr="00C90314">
        <w:rPr>
          <w:color w:val="0D0D0D" w:themeColor="text1" w:themeTint="F2"/>
          <w:sz w:val="28"/>
          <w:szCs w:val="28"/>
        </w:rPr>
        <w:t xml:space="preserve"> </w:t>
      </w:r>
      <w:r w:rsidRPr="00C90314">
        <w:rPr>
          <w:i/>
          <w:color w:val="0D0D0D" w:themeColor="text1" w:themeTint="F2"/>
          <w:sz w:val="28"/>
          <w:szCs w:val="28"/>
        </w:rPr>
        <w:t>Вісник Національного банку України</w:t>
      </w:r>
      <w:r w:rsidRPr="00C90314">
        <w:rPr>
          <w:color w:val="0D0D0D" w:themeColor="text1" w:themeTint="F2"/>
          <w:sz w:val="28"/>
          <w:szCs w:val="28"/>
        </w:rPr>
        <w:t>. 2000. №5. С. 15-19.</w:t>
      </w:r>
      <w:bookmarkEnd w:id="50"/>
    </w:p>
    <w:p w:rsidR="0069714A" w:rsidRPr="00C90314" w:rsidRDefault="0069714A" w:rsidP="00CF3E7C">
      <w:pPr>
        <w:pStyle w:val="a3"/>
        <w:widowControl w:val="0"/>
        <w:numPr>
          <w:ilvl w:val="0"/>
          <w:numId w:val="38"/>
        </w:numPr>
        <w:autoSpaceDE w:val="0"/>
        <w:autoSpaceDN w:val="0"/>
        <w:spacing w:after="0" w:line="360" w:lineRule="auto"/>
        <w:ind w:left="0" w:right="259" w:firstLine="709"/>
        <w:contextualSpacing w:val="0"/>
        <w:jc w:val="both"/>
        <w:rPr>
          <w:rFonts w:ascii="Times New Roman" w:hAnsi="Times New Roman" w:cs="Times New Roman"/>
          <w:color w:val="0D0D0D" w:themeColor="text1" w:themeTint="F2"/>
          <w:sz w:val="28"/>
          <w:szCs w:val="28"/>
        </w:rPr>
      </w:pPr>
      <w:proofErr w:type="spellStart"/>
      <w:r w:rsidRPr="00C90314">
        <w:rPr>
          <w:rFonts w:ascii="Times New Roman" w:hAnsi="Times New Roman" w:cs="Times New Roman"/>
          <w:color w:val="0D0D0D" w:themeColor="text1" w:themeTint="F2"/>
          <w:sz w:val="28"/>
          <w:szCs w:val="28"/>
        </w:rPr>
        <w:t>Фінансова</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безпека</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підприємств</w:t>
      </w:r>
      <w:proofErr w:type="spellEnd"/>
      <w:r w:rsidRPr="00C90314">
        <w:rPr>
          <w:rFonts w:ascii="Times New Roman" w:hAnsi="Times New Roman" w:cs="Times New Roman"/>
          <w:color w:val="0D0D0D" w:themeColor="text1" w:themeTint="F2"/>
          <w:sz w:val="28"/>
          <w:szCs w:val="28"/>
        </w:rPr>
        <w:t xml:space="preserve"> і </w:t>
      </w:r>
      <w:proofErr w:type="spellStart"/>
      <w:r w:rsidRPr="00C90314">
        <w:rPr>
          <w:rFonts w:ascii="Times New Roman" w:hAnsi="Times New Roman" w:cs="Times New Roman"/>
          <w:color w:val="0D0D0D" w:themeColor="text1" w:themeTint="F2"/>
          <w:sz w:val="28"/>
          <w:szCs w:val="28"/>
        </w:rPr>
        <w:t>банківських</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установ</w:t>
      </w:r>
      <w:proofErr w:type="spellEnd"/>
      <w:r w:rsidRPr="00C90314">
        <w:rPr>
          <w:rFonts w:ascii="Times New Roman" w:hAnsi="Times New Roman" w:cs="Times New Roman"/>
          <w:color w:val="0D0D0D" w:themeColor="text1" w:themeTint="F2"/>
          <w:sz w:val="28"/>
          <w:szCs w:val="28"/>
        </w:rPr>
        <w:t xml:space="preserve"> [Текст] : </w:t>
      </w:r>
      <w:proofErr w:type="spellStart"/>
      <w:r w:rsidRPr="00C90314">
        <w:rPr>
          <w:rFonts w:ascii="Times New Roman" w:hAnsi="Times New Roman" w:cs="Times New Roman"/>
          <w:color w:val="0D0D0D" w:themeColor="text1" w:themeTint="F2"/>
          <w:sz w:val="28"/>
          <w:szCs w:val="28"/>
        </w:rPr>
        <w:t>монографія</w:t>
      </w:r>
      <w:proofErr w:type="spellEnd"/>
      <w:r w:rsidRPr="00C90314">
        <w:rPr>
          <w:rFonts w:ascii="Times New Roman" w:hAnsi="Times New Roman" w:cs="Times New Roman"/>
          <w:color w:val="0D0D0D" w:themeColor="text1" w:themeTint="F2"/>
          <w:sz w:val="28"/>
          <w:szCs w:val="28"/>
        </w:rPr>
        <w:t xml:space="preserve"> / А.О. </w:t>
      </w:r>
      <w:proofErr w:type="spellStart"/>
      <w:r w:rsidRPr="00C90314">
        <w:rPr>
          <w:rFonts w:ascii="Times New Roman" w:hAnsi="Times New Roman" w:cs="Times New Roman"/>
          <w:color w:val="0D0D0D" w:themeColor="text1" w:themeTint="F2"/>
          <w:sz w:val="28"/>
          <w:szCs w:val="28"/>
        </w:rPr>
        <w:t>Єпіфанов</w:t>
      </w:r>
      <w:proofErr w:type="spellEnd"/>
      <w:r w:rsidRPr="00C90314">
        <w:rPr>
          <w:rFonts w:ascii="Times New Roman" w:hAnsi="Times New Roman" w:cs="Times New Roman"/>
          <w:color w:val="0D0D0D" w:themeColor="text1" w:themeTint="F2"/>
          <w:sz w:val="28"/>
          <w:szCs w:val="28"/>
        </w:rPr>
        <w:t xml:space="preserve">, О.Л. Пластун, В.С. </w:t>
      </w:r>
      <w:proofErr w:type="spellStart"/>
      <w:r w:rsidRPr="00C90314">
        <w:rPr>
          <w:rFonts w:ascii="Times New Roman" w:hAnsi="Times New Roman" w:cs="Times New Roman"/>
          <w:color w:val="0D0D0D" w:themeColor="text1" w:themeTint="F2"/>
          <w:sz w:val="28"/>
          <w:szCs w:val="28"/>
        </w:rPr>
        <w:t>Домбровський</w:t>
      </w:r>
      <w:proofErr w:type="spellEnd"/>
      <w:r w:rsidRPr="00C90314">
        <w:rPr>
          <w:rFonts w:ascii="Times New Roman" w:hAnsi="Times New Roman" w:cs="Times New Roman"/>
          <w:color w:val="0D0D0D" w:themeColor="text1" w:themeTint="F2"/>
          <w:sz w:val="28"/>
          <w:szCs w:val="28"/>
        </w:rPr>
        <w:t xml:space="preserve"> та </w:t>
      </w:r>
      <w:proofErr w:type="spellStart"/>
      <w:r w:rsidRPr="00C90314">
        <w:rPr>
          <w:rFonts w:ascii="Times New Roman" w:hAnsi="Times New Roman" w:cs="Times New Roman"/>
          <w:color w:val="0D0D0D" w:themeColor="text1" w:themeTint="F2"/>
          <w:sz w:val="28"/>
          <w:szCs w:val="28"/>
        </w:rPr>
        <w:t>ін</w:t>
      </w:r>
      <w:proofErr w:type="spellEnd"/>
      <w:r w:rsidRPr="00C90314">
        <w:rPr>
          <w:rFonts w:ascii="Times New Roman" w:hAnsi="Times New Roman" w:cs="Times New Roman"/>
          <w:color w:val="0D0D0D" w:themeColor="text1" w:themeTint="F2"/>
          <w:sz w:val="28"/>
          <w:szCs w:val="28"/>
        </w:rPr>
        <w:t xml:space="preserve">.; за </w:t>
      </w:r>
      <w:proofErr w:type="spellStart"/>
      <w:r w:rsidRPr="00C90314">
        <w:rPr>
          <w:rFonts w:ascii="Times New Roman" w:hAnsi="Times New Roman" w:cs="Times New Roman"/>
          <w:color w:val="0D0D0D" w:themeColor="text1" w:themeTint="F2"/>
          <w:sz w:val="28"/>
          <w:szCs w:val="28"/>
        </w:rPr>
        <w:lastRenderedPageBreak/>
        <w:t>заг</w:t>
      </w:r>
      <w:proofErr w:type="spellEnd"/>
      <w:r w:rsidRPr="00C90314">
        <w:rPr>
          <w:rFonts w:ascii="Times New Roman" w:hAnsi="Times New Roman" w:cs="Times New Roman"/>
          <w:color w:val="0D0D0D" w:themeColor="text1" w:themeTint="F2"/>
          <w:sz w:val="28"/>
          <w:szCs w:val="28"/>
        </w:rPr>
        <w:t xml:space="preserve">. ред. А.О. </w:t>
      </w:r>
      <w:proofErr w:type="spellStart"/>
      <w:r w:rsidRPr="00C90314">
        <w:rPr>
          <w:rFonts w:ascii="Times New Roman" w:hAnsi="Times New Roman" w:cs="Times New Roman"/>
          <w:color w:val="0D0D0D" w:themeColor="text1" w:themeTint="F2"/>
          <w:sz w:val="28"/>
          <w:szCs w:val="28"/>
        </w:rPr>
        <w:t>Єпіфанова</w:t>
      </w:r>
      <w:proofErr w:type="spellEnd"/>
      <w:r w:rsidRPr="00C90314">
        <w:rPr>
          <w:rFonts w:ascii="Times New Roman" w:hAnsi="Times New Roman" w:cs="Times New Roman"/>
          <w:color w:val="0D0D0D" w:themeColor="text1" w:themeTint="F2"/>
          <w:sz w:val="28"/>
          <w:szCs w:val="28"/>
        </w:rPr>
        <w:t xml:space="preserve">. – </w:t>
      </w:r>
      <w:proofErr w:type="spellStart"/>
      <w:r w:rsidRPr="00C90314">
        <w:rPr>
          <w:rFonts w:ascii="Times New Roman" w:hAnsi="Times New Roman" w:cs="Times New Roman"/>
          <w:color w:val="0D0D0D" w:themeColor="text1" w:themeTint="F2"/>
          <w:sz w:val="28"/>
          <w:szCs w:val="28"/>
        </w:rPr>
        <w:t>Суми</w:t>
      </w:r>
      <w:proofErr w:type="spellEnd"/>
      <w:r w:rsidRPr="00C90314">
        <w:rPr>
          <w:rFonts w:ascii="Times New Roman" w:hAnsi="Times New Roman" w:cs="Times New Roman"/>
          <w:color w:val="0D0D0D" w:themeColor="text1" w:themeTint="F2"/>
          <w:sz w:val="28"/>
          <w:szCs w:val="28"/>
        </w:rPr>
        <w:t xml:space="preserve"> : УАБС НБУ, 2009. – 295 с.</w:t>
      </w:r>
    </w:p>
    <w:p w:rsidR="0069714A" w:rsidRPr="00C90314" w:rsidRDefault="0069714A" w:rsidP="00CF3E7C">
      <w:pPr>
        <w:pStyle w:val="rezume"/>
        <w:numPr>
          <w:ilvl w:val="0"/>
          <w:numId w:val="38"/>
        </w:numPr>
        <w:shd w:val="clear" w:color="auto" w:fill="FFFFFF"/>
        <w:spacing w:before="0" w:beforeAutospacing="0" w:after="0" w:afterAutospacing="0" w:line="360" w:lineRule="auto"/>
        <w:ind w:left="0" w:right="75" w:firstLine="709"/>
        <w:jc w:val="both"/>
        <w:rPr>
          <w:color w:val="0D0D0D" w:themeColor="text1" w:themeTint="F2"/>
          <w:sz w:val="28"/>
          <w:szCs w:val="28"/>
        </w:rPr>
      </w:pPr>
      <w:r w:rsidRPr="00C90314">
        <w:rPr>
          <w:color w:val="0D0D0D" w:themeColor="text1" w:themeTint="F2"/>
          <w:sz w:val="28"/>
          <w:szCs w:val="28"/>
        </w:rPr>
        <w:t xml:space="preserve">Фінансовий механізм управління ліквідністю банку: монографія / [І. М. </w:t>
      </w:r>
      <w:proofErr w:type="spellStart"/>
      <w:r w:rsidRPr="00C90314">
        <w:rPr>
          <w:color w:val="0D0D0D" w:themeColor="text1" w:themeTint="F2"/>
          <w:sz w:val="28"/>
          <w:szCs w:val="28"/>
        </w:rPr>
        <w:t>Бурденко</w:t>
      </w:r>
      <w:proofErr w:type="spellEnd"/>
      <w:r w:rsidRPr="00C90314">
        <w:rPr>
          <w:color w:val="0D0D0D" w:themeColor="text1" w:themeTint="F2"/>
          <w:sz w:val="28"/>
          <w:szCs w:val="28"/>
        </w:rPr>
        <w:t xml:space="preserve">, Є. Є. Дмитрієв, Ю. С. </w:t>
      </w:r>
      <w:proofErr w:type="spellStart"/>
      <w:r w:rsidRPr="00C90314">
        <w:rPr>
          <w:color w:val="0D0D0D" w:themeColor="text1" w:themeTint="F2"/>
          <w:sz w:val="28"/>
          <w:szCs w:val="28"/>
        </w:rPr>
        <w:t>Ребрик</w:t>
      </w:r>
      <w:proofErr w:type="spellEnd"/>
      <w:r w:rsidRPr="00C90314">
        <w:rPr>
          <w:color w:val="0D0D0D" w:themeColor="text1" w:themeTint="F2"/>
          <w:sz w:val="28"/>
          <w:szCs w:val="28"/>
        </w:rPr>
        <w:t xml:space="preserve">, Ю. С. </w:t>
      </w:r>
      <w:proofErr w:type="spellStart"/>
      <w:r w:rsidRPr="00C90314">
        <w:rPr>
          <w:color w:val="0D0D0D" w:themeColor="text1" w:themeTint="F2"/>
          <w:sz w:val="28"/>
          <w:szCs w:val="28"/>
        </w:rPr>
        <w:t>Серпенінова</w:t>
      </w:r>
      <w:proofErr w:type="spellEnd"/>
      <w:r w:rsidRPr="00C90314">
        <w:rPr>
          <w:color w:val="0D0D0D" w:themeColor="text1" w:themeTint="F2"/>
          <w:sz w:val="28"/>
          <w:szCs w:val="28"/>
        </w:rPr>
        <w:t xml:space="preserve">] ; за </w:t>
      </w:r>
      <w:proofErr w:type="spellStart"/>
      <w:r w:rsidRPr="00C90314">
        <w:rPr>
          <w:color w:val="0D0D0D" w:themeColor="text1" w:themeTint="F2"/>
          <w:sz w:val="28"/>
          <w:szCs w:val="28"/>
        </w:rPr>
        <w:t>заг</w:t>
      </w:r>
      <w:proofErr w:type="spellEnd"/>
      <w:r w:rsidRPr="00C90314">
        <w:rPr>
          <w:color w:val="0D0D0D" w:themeColor="text1" w:themeTint="F2"/>
          <w:sz w:val="28"/>
          <w:szCs w:val="28"/>
        </w:rPr>
        <w:t xml:space="preserve">. ред. Ю. С. </w:t>
      </w:r>
      <w:proofErr w:type="spellStart"/>
      <w:r w:rsidRPr="00C90314">
        <w:rPr>
          <w:color w:val="0D0D0D" w:themeColor="text1" w:themeTint="F2"/>
          <w:sz w:val="28"/>
          <w:szCs w:val="28"/>
        </w:rPr>
        <w:t>Серпенінової</w:t>
      </w:r>
      <w:proofErr w:type="spellEnd"/>
      <w:r w:rsidRPr="00C90314">
        <w:rPr>
          <w:color w:val="0D0D0D" w:themeColor="text1" w:themeTint="F2"/>
          <w:sz w:val="28"/>
          <w:szCs w:val="28"/>
        </w:rPr>
        <w:t>. Суми: Університетська книга, 2011. 136 с.</w:t>
      </w:r>
    </w:p>
    <w:p w:rsidR="0069714A" w:rsidRPr="00C90314" w:rsidRDefault="0069714A" w:rsidP="00CF3E7C">
      <w:pPr>
        <w:pStyle w:val="rezume"/>
        <w:numPr>
          <w:ilvl w:val="0"/>
          <w:numId w:val="38"/>
        </w:numPr>
        <w:shd w:val="clear" w:color="auto" w:fill="FFFFFF"/>
        <w:spacing w:before="0" w:beforeAutospacing="0" w:after="0" w:afterAutospacing="0" w:line="360" w:lineRule="auto"/>
        <w:ind w:left="0" w:right="75" w:firstLine="709"/>
        <w:jc w:val="both"/>
        <w:rPr>
          <w:color w:val="0D0D0D" w:themeColor="text1" w:themeTint="F2"/>
          <w:sz w:val="28"/>
          <w:szCs w:val="28"/>
        </w:rPr>
      </w:pPr>
      <w:r w:rsidRPr="00C90314">
        <w:rPr>
          <w:color w:val="0D0D0D" w:themeColor="text1" w:themeTint="F2"/>
          <w:sz w:val="28"/>
          <w:szCs w:val="28"/>
        </w:rPr>
        <w:t xml:space="preserve">Христофорова О. М., </w:t>
      </w:r>
      <w:proofErr w:type="spellStart"/>
      <w:r w:rsidRPr="00C90314">
        <w:rPr>
          <w:color w:val="0D0D0D" w:themeColor="text1" w:themeTint="F2"/>
          <w:sz w:val="28"/>
          <w:szCs w:val="28"/>
        </w:rPr>
        <w:t>Мінасян</w:t>
      </w:r>
      <w:proofErr w:type="spellEnd"/>
      <w:r w:rsidRPr="00C90314">
        <w:rPr>
          <w:color w:val="0D0D0D" w:themeColor="text1" w:themeTint="F2"/>
          <w:sz w:val="28"/>
          <w:szCs w:val="28"/>
        </w:rPr>
        <w:t xml:space="preserve"> М. Т. Ліквідність банківської системи та практичні аспекти її забезпечення в сучасних умовах України. </w:t>
      </w:r>
      <w:r w:rsidRPr="00C90314">
        <w:rPr>
          <w:i/>
          <w:color w:val="0D0D0D" w:themeColor="text1" w:themeTint="F2"/>
          <w:sz w:val="28"/>
          <w:szCs w:val="28"/>
        </w:rPr>
        <w:t xml:space="preserve">Науковий вісник Херсонського державного університету. </w:t>
      </w:r>
      <w:r w:rsidRPr="00C90314">
        <w:rPr>
          <w:color w:val="0D0D0D" w:themeColor="text1" w:themeTint="F2"/>
          <w:sz w:val="28"/>
          <w:szCs w:val="28"/>
        </w:rPr>
        <w:t>2019. Випуск 36. С. 109-114. URL: http://ej.journal.kspu.edu/index.php/ej/article/view/611 (дата звернення: 17.01.2022).</w:t>
      </w:r>
    </w:p>
    <w:p w:rsidR="0069714A" w:rsidRPr="00C90314" w:rsidRDefault="0069714A" w:rsidP="00CF3E7C">
      <w:pPr>
        <w:pStyle w:val="rezume"/>
        <w:numPr>
          <w:ilvl w:val="0"/>
          <w:numId w:val="38"/>
        </w:numPr>
        <w:shd w:val="clear" w:color="auto" w:fill="FFFFFF"/>
        <w:spacing w:before="0" w:beforeAutospacing="0" w:after="0" w:afterAutospacing="0" w:line="360" w:lineRule="auto"/>
        <w:ind w:left="0" w:right="75" w:firstLine="709"/>
        <w:jc w:val="both"/>
        <w:rPr>
          <w:color w:val="0D0D0D" w:themeColor="text1" w:themeTint="F2"/>
          <w:sz w:val="28"/>
          <w:szCs w:val="28"/>
        </w:rPr>
      </w:pPr>
      <w:proofErr w:type="spellStart"/>
      <w:r w:rsidRPr="00C90314">
        <w:rPr>
          <w:color w:val="0D0D0D" w:themeColor="text1" w:themeTint="F2"/>
          <w:sz w:val="28"/>
          <w:szCs w:val="28"/>
        </w:rPr>
        <w:t>Шийко</w:t>
      </w:r>
      <w:proofErr w:type="spellEnd"/>
      <w:r w:rsidRPr="00C90314">
        <w:rPr>
          <w:color w:val="0D0D0D" w:themeColor="text1" w:themeTint="F2"/>
          <w:sz w:val="28"/>
          <w:szCs w:val="28"/>
        </w:rPr>
        <w:t xml:space="preserve"> В. І. Оцінювання управління ліквідністю банківських установ. </w:t>
      </w:r>
      <w:r w:rsidRPr="00C90314">
        <w:rPr>
          <w:i/>
          <w:color w:val="0D0D0D" w:themeColor="text1" w:themeTint="F2"/>
          <w:sz w:val="28"/>
          <w:szCs w:val="28"/>
        </w:rPr>
        <w:t>Інвестиції: практика та досвід.</w:t>
      </w:r>
      <w:r w:rsidRPr="00C90314">
        <w:rPr>
          <w:color w:val="0D0D0D" w:themeColor="text1" w:themeTint="F2"/>
          <w:sz w:val="28"/>
          <w:szCs w:val="28"/>
        </w:rPr>
        <w:t xml:space="preserve"> 2018. № 12. С. 68-74. URL: http://www.investplan.com.ua/pdf/12_2018/15.pdf (дата звернення: 17.01.2022).</w:t>
      </w:r>
    </w:p>
    <w:p w:rsidR="0069714A" w:rsidRPr="00C90314" w:rsidRDefault="0069714A" w:rsidP="00CF3E7C">
      <w:pPr>
        <w:numPr>
          <w:ilvl w:val="0"/>
          <w:numId w:val="38"/>
        </w:numPr>
        <w:tabs>
          <w:tab w:val="left" w:pos="142"/>
        </w:tabs>
        <w:spacing w:after="0" w:line="360" w:lineRule="auto"/>
        <w:ind w:left="0" w:firstLine="709"/>
        <w:jc w:val="both"/>
        <w:rPr>
          <w:color w:val="0D0D0D" w:themeColor="text1" w:themeTint="F2"/>
          <w:sz w:val="28"/>
          <w:szCs w:val="28"/>
          <w:lang w:val="uk-UA"/>
        </w:rPr>
      </w:pPr>
      <w:r w:rsidRPr="00C90314">
        <w:rPr>
          <w:rFonts w:ascii="Times New Roman" w:hAnsi="Times New Roman" w:cs="Times New Roman"/>
          <w:color w:val="0D0D0D" w:themeColor="text1" w:themeTint="F2"/>
          <w:sz w:val="28"/>
          <w:szCs w:val="28"/>
        </w:rPr>
        <w:t xml:space="preserve">Ширяев А. Основы стохастической финансовой математики. М.: Фазис, 1998. 156с. </w:t>
      </w:r>
    </w:p>
    <w:p w:rsidR="0069714A" w:rsidRPr="00C90314" w:rsidRDefault="0069714A" w:rsidP="00CF3E7C">
      <w:pPr>
        <w:numPr>
          <w:ilvl w:val="0"/>
          <w:numId w:val="38"/>
        </w:numPr>
        <w:tabs>
          <w:tab w:val="left" w:pos="142"/>
        </w:tabs>
        <w:spacing w:after="0" w:line="360" w:lineRule="auto"/>
        <w:ind w:left="0" w:firstLine="709"/>
        <w:jc w:val="both"/>
        <w:rPr>
          <w:rFonts w:ascii="Times New Roman" w:hAnsi="Times New Roman" w:cs="Times New Roman"/>
          <w:color w:val="0D0D0D" w:themeColor="text1" w:themeTint="F2"/>
          <w:sz w:val="28"/>
          <w:szCs w:val="28"/>
        </w:rPr>
      </w:pPr>
      <w:bookmarkStart w:id="51" w:name="_Ref93109105"/>
      <w:proofErr w:type="spellStart"/>
      <w:r w:rsidRPr="00C90314">
        <w:rPr>
          <w:rFonts w:ascii="Times New Roman" w:hAnsi="Times New Roman" w:cs="Times New Roman"/>
          <w:color w:val="0D0D0D" w:themeColor="text1" w:themeTint="F2"/>
          <w:sz w:val="28"/>
          <w:szCs w:val="28"/>
        </w:rPr>
        <w:t>Юринець</w:t>
      </w:r>
      <w:proofErr w:type="spellEnd"/>
      <w:r w:rsidRPr="00C90314">
        <w:rPr>
          <w:rFonts w:ascii="Times New Roman" w:hAnsi="Times New Roman" w:cs="Times New Roman"/>
          <w:color w:val="0D0D0D" w:themeColor="text1" w:themeTint="F2"/>
          <w:sz w:val="28"/>
          <w:szCs w:val="28"/>
        </w:rPr>
        <w:t xml:space="preserve"> В. Є. Теоретико-</w:t>
      </w:r>
      <w:proofErr w:type="spellStart"/>
      <w:r w:rsidRPr="00C90314">
        <w:rPr>
          <w:rFonts w:ascii="Times New Roman" w:hAnsi="Times New Roman" w:cs="Times New Roman"/>
          <w:color w:val="0D0D0D" w:themeColor="text1" w:themeTint="F2"/>
          <w:sz w:val="28"/>
          <w:szCs w:val="28"/>
        </w:rPr>
        <w:t>ігрова</w:t>
      </w:r>
      <w:proofErr w:type="spellEnd"/>
      <w:r w:rsidRPr="00C90314">
        <w:rPr>
          <w:rFonts w:ascii="Times New Roman" w:hAnsi="Times New Roman" w:cs="Times New Roman"/>
          <w:color w:val="0D0D0D" w:themeColor="text1" w:themeTint="F2"/>
          <w:sz w:val="28"/>
          <w:szCs w:val="28"/>
        </w:rPr>
        <w:t xml:space="preserve"> модель </w:t>
      </w:r>
      <w:proofErr w:type="spellStart"/>
      <w:r w:rsidRPr="00C90314">
        <w:rPr>
          <w:rFonts w:ascii="Times New Roman" w:hAnsi="Times New Roman" w:cs="Times New Roman"/>
          <w:color w:val="0D0D0D" w:themeColor="text1" w:themeTint="F2"/>
          <w:sz w:val="28"/>
          <w:szCs w:val="28"/>
        </w:rPr>
        <w:t>прогнозування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впливу</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податкового</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навантаження</w:t>
      </w:r>
      <w:proofErr w:type="spellEnd"/>
      <w:r w:rsidRPr="00C90314">
        <w:rPr>
          <w:rFonts w:ascii="Times New Roman" w:hAnsi="Times New Roman" w:cs="Times New Roman"/>
          <w:color w:val="0D0D0D" w:themeColor="text1" w:themeTint="F2"/>
          <w:sz w:val="28"/>
          <w:szCs w:val="28"/>
        </w:rPr>
        <w:t xml:space="preserve"> на </w:t>
      </w:r>
      <w:proofErr w:type="spellStart"/>
      <w:r w:rsidRPr="00C90314">
        <w:rPr>
          <w:rFonts w:ascii="Times New Roman" w:hAnsi="Times New Roman" w:cs="Times New Roman"/>
          <w:color w:val="0D0D0D" w:themeColor="text1" w:themeTint="F2"/>
          <w:sz w:val="28"/>
          <w:szCs w:val="28"/>
        </w:rPr>
        <w:t>фінансово-господарську</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діяльність</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суб’єктів</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господарювання</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Вісник</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Львівського</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фінансово-економічного</w:t>
      </w:r>
      <w:proofErr w:type="spellEnd"/>
      <w:r w:rsidRPr="00C90314">
        <w:rPr>
          <w:rFonts w:ascii="Times New Roman" w:hAnsi="Times New Roman" w:cs="Times New Roman"/>
          <w:i/>
          <w:color w:val="0D0D0D" w:themeColor="text1" w:themeTint="F2"/>
          <w:sz w:val="28"/>
          <w:szCs w:val="28"/>
        </w:rPr>
        <w:t xml:space="preserve"> </w:t>
      </w:r>
      <w:proofErr w:type="spellStart"/>
      <w:r w:rsidRPr="00C90314">
        <w:rPr>
          <w:rFonts w:ascii="Times New Roman" w:hAnsi="Times New Roman" w:cs="Times New Roman"/>
          <w:i/>
          <w:color w:val="0D0D0D" w:themeColor="text1" w:themeTint="F2"/>
          <w:sz w:val="28"/>
          <w:szCs w:val="28"/>
        </w:rPr>
        <w:t>інституту</w:t>
      </w:r>
      <w:proofErr w:type="spellEnd"/>
      <w:r w:rsidRPr="00C90314">
        <w:rPr>
          <w:rFonts w:ascii="Times New Roman" w:hAnsi="Times New Roman" w:cs="Times New Roman"/>
          <w:color w:val="0D0D0D" w:themeColor="text1" w:themeTint="F2"/>
          <w:sz w:val="28"/>
          <w:szCs w:val="28"/>
        </w:rPr>
        <w:t xml:space="preserve">. </w:t>
      </w:r>
      <w:proofErr w:type="spellStart"/>
      <w:r w:rsidRPr="00C90314">
        <w:rPr>
          <w:rFonts w:ascii="Times New Roman" w:hAnsi="Times New Roman" w:cs="Times New Roman"/>
          <w:color w:val="0D0D0D" w:themeColor="text1" w:themeTint="F2"/>
          <w:sz w:val="28"/>
          <w:szCs w:val="28"/>
        </w:rPr>
        <w:t>Львів</w:t>
      </w:r>
      <w:proofErr w:type="spellEnd"/>
      <w:r w:rsidRPr="00C90314">
        <w:rPr>
          <w:rFonts w:ascii="Times New Roman" w:hAnsi="Times New Roman" w:cs="Times New Roman"/>
          <w:color w:val="0D0D0D" w:themeColor="text1" w:themeTint="F2"/>
          <w:sz w:val="28"/>
          <w:szCs w:val="28"/>
        </w:rPr>
        <w:t>. 2003. №4. С. 139-143.</w:t>
      </w:r>
      <w:bookmarkEnd w:id="51"/>
    </w:p>
    <w:p w:rsidR="0069714A" w:rsidRPr="00C90314" w:rsidRDefault="0069714A" w:rsidP="00CF3E7C">
      <w:pPr>
        <w:pStyle w:val="af3"/>
        <w:widowControl/>
        <w:numPr>
          <w:ilvl w:val="0"/>
          <w:numId w:val="38"/>
        </w:numPr>
        <w:autoSpaceDE/>
        <w:autoSpaceDN/>
        <w:spacing w:after="0" w:line="360" w:lineRule="auto"/>
        <w:ind w:left="0" w:firstLine="709"/>
        <w:jc w:val="both"/>
        <w:rPr>
          <w:color w:val="0D0D0D" w:themeColor="text1" w:themeTint="F2"/>
          <w:sz w:val="28"/>
          <w:szCs w:val="28"/>
        </w:rPr>
      </w:pPr>
      <w:bookmarkStart w:id="52" w:name="_Ref93114074"/>
      <w:proofErr w:type="spellStart"/>
      <w:r w:rsidRPr="00C90314">
        <w:rPr>
          <w:color w:val="0D0D0D" w:themeColor="text1" w:themeTint="F2"/>
          <w:sz w:val="28"/>
          <w:szCs w:val="28"/>
        </w:rPr>
        <w:t>Юринець</w:t>
      </w:r>
      <w:proofErr w:type="spellEnd"/>
      <w:r w:rsidRPr="00C90314">
        <w:rPr>
          <w:color w:val="0D0D0D" w:themeColor="text1" w:themeTint="F2"/>
          <w:sz w:val="28"/>
          <w:szCs w:val="28"/>
        </w:rPr>
        <w:t xml:space="preserve"> Р. В. Економіко-математична модель оптимального використання ресурсів комерційного банку.</w:t>
      </w:r>
      <w:r w:rsidRPr="00C90314">
        <w:rPr>
          <w:color w:val="0D0D0D" w:themeColor="text1" w:themeTint="F2"/>
          <w:sz w:val="28"/>
          <w:szCs w:val="28"/>
          <w:lang w:val="ru-RU"/>
        </w:rPr>
        <w:t xml:space="preserve"> </w:t>
      </w:r>
      <w:r w:rsidRPr="00C90314">
        <w:rPr>
          <w:i/>
          <w:color w:val="0D0D0D" w:themeColor="text1" w:themeTint="F2"/>
          <w:sz w:val="28"/>
          <w:szCs w:val="28"/>
        </w:rPr>
        <w:t>Вісник Львівського фінансово-економічного інституту.</w:t>
      </w:r>
      <w:r w:rsidRPr="00C90314">
        <w:rPr>
          <w:color w:val="0D0D0D" w:themeColor="text1" w:themeTint="F2"/>
          <w:sz w:val="28"/>
          <w:szCs w:val="28"/>
        </w:rPr>
        <w:t xml:space="preserve"> Львів. 2002. №3. С. 108-111.</w:t>
      </w:r>
      <w:bookmarkEnd w:id="52"/>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lang w:val="en-US"/>
        </w:rPr>
      </w:pPr>
      <w:bookmarkStart w:id="53" w:name="_Ref93071499"/>
      <w:r w:rsidRPr="00C90314">
        <w:rPr>
          <w:rFonts w:ascii="Times New Roman" w:hAnsi="Times New Roman" w:cs="Times New Roman"/>
          <w:color w:val="0D0D0D" w:themeColor="text1" w:themeTint="F2"/>
          <w:sz w:val="28"/>
          <w:szCs w:val="28"/>
          <w:lang w:val="en-US"/>
        </w:rPr>
        <w:t>Basel Committee on Banking Supervision: The New Capital Adequacy Framework</w:t>
      </w:r>
      <w:r w:rsidRPr="0069714A">
        <w:rPr>
          <w:rFonts w:ascii="Times New Roman" w:hAnsi="Times New Roman" w:cs="Times New Roman"/>
          <w:color w:val="0D0D0D" w:themeColor="text1" w:themeTint="F2"/>
          <w:sz w:val="28"/>
          <w:szCs w:val="28"/>
          <w:lang w:val="en-US"/>
        </w:rPr>
        <w:t xml:space="preserve"> [</w:t>
      </w:r>
      <w:r w:rsidRPr="00C90314">
        <w:rPr>
          <w:rFonts w:ascii="Times New Roman" w:hAnsi="Times New Roman" w:cs="Times New Roman"/>
          <w:color w:val="0D0D0D" w:themeColor="text1" w:themeTint="F2"/>
          <w:sz w:val="28"/>
          <w:szCs w:val="28"/>
          <w:lang w:val="en-US"/>
        </w:rPr>
        <w:t>Text</w:t>
      </w:r>
      <w:r w:rsidRPr="0069714A">
        <w:rPr>
          <w:rFonts w:ascii="Times New Roman" w:hAnsi="Times New Roman" w:cs="Times New Roman"/>
          <w:color w:val="0D0D0D" w:themeColor="text1" w:themeTint="F2"/>
          <w:sz w:val="28"/>
          <w:szCs w:val="28"/>
          <w:lang w:val="en-US"/>
        </w:rPr>
        <w:t>]</w:t>
      </w:r>
      <w:r w:rsidRPr="00C90314">
        <w:rPr>
          <w:rFonts w:ascii="Times New Roman" w:hAnsi="Times New Roman" w:cs="Times New Roman"/>
          <w:color w:val="0D0D0D" w:themeColor="text1" w:themeTint="F2"/>
          <w:sz w:val="28"/>
          <w:szCs w:val="28"/>
          <w:lang w:val="en-US"/>
        </w:rPr>
        <w:t xml:space="preserve">, Consultative Document, January 2001. – </w:t>
      </w:r>
      <w:hyperlink r:id="rId58" w:history="1">
        <w:r w:rsidRPr="00C90314">
          <w:rPr>
            <w:rStyle w:val="af0"/>
            <w:rFonts w:ascii="Times New Roman" w:hAnsi="Times New Roman" w:cs="Times New Roman"/>
            <w:color w:val="0D0D0D" w:themeColor="text1" w:themeTint="F2"/>
            <w:sz w:val="28"/>
            <w:szCs w:val="28"/>
            <w:u w:val="none"/>
            <w:lang w:val="en-US"/>
          </w:rPr>
          <w:t>http://www.bis.org/</w:t>
        </w:r>
      </w:hyperlink>
      <w:bookmarkEnd w:id="53"/>
    </w:p>
    <w:p w:rsidR="0069714A" w:rsidRPr="00C90314" w:rsidRDefault="0069714A" w:rsidP="00CF3E7C">
      <w:pPr>
        <w:numPr>
          <w:ilvl w:val="0"/>
          <w:numId w:val="38"/>
        </w:numPr>
        <w:spacing w:after="0" w:line="360" w:lineRule="auto"/>
        <w:ind w:left="0" w:firstLine="709"/>
        <w:jc w:val="both"/>
        <w:rPr>
          <w:rFonts w:ascii="Times New Roman" w:hAnsi="Times New Roman" w:cs="Times New Roman"/>
          <w:color w:val="0D0D0D" w:themeColor="text1" w:themeTint="F2"/>
          <w:sz w:val="28"/>
          <w:szCs w:val="28"/>
          <w:lang w:val="en-US"/>
        </w:rPr>
      </w:pPr>
      <w:bookmarkStart w:id="54" w:name="_Ref93040983"/>
      <w:r w:rsidRPr="0069714A">
        <w:rPr>
          <w:rFonts w:ascii="Times New Roman" w:hAnsi="Times New Roman" w:cs="Times New Roman"/>
          <w:color w:val="0D0D0D" w:themeColor="text1" w:themeTint="F2"/>
          <w:sz w:val="28"/>
          <w:szCs w:val="28"/>
          <w:lang w:val="en-US"/>
        </w:rPr>
        <w:t xml:space="preserve"> </w:t>
      </w:r>
      <w:proofErr w:type="spellStart"/>
      <w:r w:rsidRPr="00C90314">
        <w:rPr>
          <w:rFonts w:ascii="Times New Roman" w:hAnsi="Times New Roman" w:cs="Times New Roman"/>
          <w:color w:val="0D0D0D" w:themeColor="text1" w:themeTint="F2"/>
          <w:sz w:val="28"/>
          <w:szCs w:val="28"/>
          <w:lang w:val="en-US"/>
        </w:rPr>
        <w:t>Duffie</w:t>
      </w:r>
      <w:proofErr w:type="spellEnd"/>
      <w:r w:rsidRPr="00C90314">
        <w:rPr>
          <w:rFonts w:ascii="Times New Roman" w:hAnsi="Times New Roman" w:cs="Times New Roman"/>
          <w:color w:val="0D0D0D" w:themeColor="text1" w:themeTint="F2"/>
          <w:sz w:val="28"/>
          <w:szCs w:val="28"/>
          <w:lang w:val="en-US"/>
        </w:rPr>
        <w:t xml:space="preserve"> Darrell, </w:t>
      </w:r>
      <w:proofErr w:type="spellStart"/>
      <w:r w:rsidRPr="00C90314">
        <w:rPr>
          <w:rFonts w:ascii="Times New Roman" w:hAnsi="Times New Roman" w:cs="Times New Roman"/>
          <w:color w:val="0D0D0D" w:themeColor="text1" w:themeTint="F2"/>
          <w:sz w:val="28"/>
          <w:szCs w:val="28"/>
          <w:lang w:val="en-US"/>
        </w:rPr>
        <w:t>Lando</w:t>
      </w:r>
      <w:proofErr w:type="spellEnd"/>
      <w:r w:rsidRPr="00C90314">
        <w:rPr>
          <w:rFonts w:ascii="Times New Roman" w:hAnsi="Times New Roman" w:cs="Times New Roman"/>
          <w:color w:val="0D0D0D" w:themeColor="text1" w:themeTint="F2"/>
          <w:sz w:val="28"/>
          <w:szCs w:val="28"/>
          <w:lang w:val="en-US"/>
        </w:rPr>
        <w:t xml:space="preserve"> David. Term Structures of Credit Spreads with Incomplete Accounting Information </w:t>
      </w:r>
      <w:r w:rsidRPr="0069714A">
        <w:rPr>
          <w:rFonts w:ascii="Times New Roman" w:hAnsi="Times New Roman" w:cs="Times New Roman"/>
          <w:color w:val="0D0D0D" w:themeColor="text1" w:themeTint="F2"/>
          <w:sz w:val="28"/>
          <w:szCs w:val="28"/>
          <w:lang w:val="en-US"/>
        </w:rPr>
        <w:t>[</w:t>
      </w:r>
      <w:r w:rsidRPr="00C90314">
        <w:rPr>
          <w:rFonts w:ascii="Times New Roman" w:hAnsi="Times New Roman" w:cs="Times New Roman"/>
          <w:color w:val="0D0D0D" w:themeColor="text1" w:themeTint="F2"/>
          <w:sz w:val="28"/>
          <w:szCs w:val="28"/>
          <w:lang w:val="en-US"/>
        </w:rPr>
        <w:t>Text</w:t>
      </w:r>
      <w:r w:rsidRPr="0069714A">
        <w:rPr>
          <w:rFonts w:ascii="Times New Roman" w:hAnsi="Times New Roman" w:cs="Times New Roman"/>
          <w:color w:val="0D0D0D" w:themeColor="text1" w:themeTint="F2"/>
          <w:sz w:val="28"/>
          <w:szCs w:val="28"/>
          <w:lang w:val="en-US"/>
        </w:rPr>
        <w:t>]</w:t>
      </w:r>
      <w:r w:rsidRPr="00C90314">
        <w:rPr>
          <w:rFonts w:ascii="Times New Roman" w:hAnsi="Times New Roman" w:cs="Times New Roman"/>
          <w:color w:val="0D0D0D" w:themeColor="text1" w:themeTint="F2"/>
          <w:sz w:val="28"/>
          <w:szCs w:val="28"/>
          <w:lang w:val="en-US"/>
        </w:rPr>
        <w:t xml:space="preserve"> // </w:t>
      </w:r>
      <w:proofErr w:type="spellStart"/>
      <w:r w:rsidRPr="00C90314">
        <w:rPr>
          <w:rFonts w:ascii="Times New Roman" w:hAnsi="Times New Roman" w:cs="Times New Roman"/>
          <w:color w:val="0D0D0D" w:themeColor="text1" w:themeTint="F2"/>
          <w:sz w:val="28"/>
          <w:szCs w:val="28"/>
          <w:lang w:val="en-US"/>
        </w:rPr>
        <w:t>Econometrica</w:t>
      </w:r>
      <w:proofErr w:type="spellEnd"/>
      <w:r w:rsidRPr="00C90314">
        <w:rPr>
          <w:rFonts w:ascii="Times New Roman" w:hAnsi="Times New Roman" w:cs="Times New Roman"/>
          <w:color w:val="0D0D0D" w:themeColor="text1" w:themeTint="F2"/>
          <w:sz w:val="28"/>
          <w:szCs w:val="28"/>
          <w:lang w:val="en-US"/>
        </w:rPr>
        <w:t>. – Vol. 69. – No. 3 (May, 2001). – c. 633-659.</w:t>
      </w:r>
      <w:bookmarkEnd w:id="54"/>
    </w:p>
    <w:p w:rsidR="0069714A" w:rsidRPr="0069714A" w:rsidRDefault="0069714A" w:rsidP="00CF3E7C">
      <w:pPr>
        <w:pStyle w:val="a3"/>
        <w:widowControl w:val="0"/>
        <w:numPr>
          <w:ilvl w:val="0"/>
          <w:numId w:val="38"/>
        </w:numPr>
        <w:autoSpaceDE w:val="0"/>
        <w:autoSpaceDN w:val="0"/>
        <w:spacing w:after="0" w:line="360" w:lineRule="auto"/>
        <w:ind w:left="0" w:right="169" w:firstLine="709"/>
        <w:contextualSpacing w:val="0"/>
        <w:jc w:val="both"/>
        <w:rPr>
          <w:rFonts w:ascii="Times New Roman" w:hAnsi="Times New Roman" w:cs="Times New Roman"/>
          <w:color w:val="0D0D0D" w:themeColor="text1" w:themeTint="F2"/>
          <w:sz w:val="28"/>
          <w:szCs w:val="28"/>
          <w:lang w:val="en-US"/>
        </w:rPr>
      </w:pPr>
      <w:r w:rsidRPr="0069714A">
        <w:rPr>
          <w:rFonts w:ascii="Times New Roman" w:hAnsi="Times New Roman" w:cs="Times New Roman"/>
          <w:color w:val="0D0D0D" w:themeColor="text1" w:themeTint="F2"/>
          <w:sz w:val="28"/>
          <w:szCs w:val="28"/>
          <w:lang w:val="en-US"/>
        </w:rPr>
        <w:t xml:space="preserve">Number of </w:t>
      </w:r>
      <w:proofErr w:type="spellStart"/>
      <w:r w:rsidRPr="0069714A">
        <w:rPr>
          <w:rFonts w:ascii="Times New Roman" w:hAnsi="Times New Roman" w:cs="Times New Roman"/>
          <w:color w:val="0D0D0D" w:themeColor="text1" w:themeTint="F2"/>
          <w:sz w:val="28"/>
          <w:szCs w:val="28"/>
          <w:lang w:val="en-US"/>
        </w:rPr>
        <w:t>fintech</w:t>
      </w:r>
      <w:proofErr w:type="spellEnd"/>
      <w:r w:rsidRPr="0069714A">
        <w:rPr>
          <w:rFonts w:ascii="Times New Roman" w:hAnsi="Times New Roman" w:cs="Times New Roman"/>
          <w:color w:val="0D0D0D" w:themeColor="text1" w:themeTint="F2"/>
          <w:sz w:val="28"/>
          <w:szCs w:val="28"/>
          <w:lang w:val="en-US"/>
        </w:rPr>
        <w:t xml:space="preserve"> startups worldwide from 2018 to November 2021, by region </w:t>
      </w:r>
      <w:proofErr w:type="spellStart"/>
      <w:r w:rsidRPr="00C90314">
        <w:rPr>
          <w:rFonts w:ascii="Times New Roman" w:hAnsi="Times New Roman" w:cs="Times New Roman"/>
          <w:color w:val="0D0D0D" w:themeColor="text1" w:themeTint="F2"/>
          <w:sz w:val="28"/>
          <w:szCs w:val="28"/>
        </w:rPr>
        <w:t>Відкрите</w:t>
      </w:r>
      <w:proofErr w:type="spellEnd"/>
      <w:r w:rsidRPr="0069714A">
        <w:rPr>
          <w:rFonts w:ascii="Times New Roman" w:hAnsi="Times New Roman" w:cs="Times New Roman"/>
          <w:color w:val="0D0D0D" w:themeColor="text1" w:themeTint="F2"/>
          <w:sz w:val="28"/>
          <w:szCs w:val="28"/>
          <w:lang w:val="en-US"/>
        </w:rPr>
        <w:t xml:space="preserve"> </w:t>
      </w:r>
      <w:proofErr w:type="spellStart"/>
      <w:r w:rsidRPr="00C90314">
        <w:rPr>
          <w:rFonts w:ascii="Times New Roman" w:hAnsi="Times New Roman" w:cs="Times New Roman"/>
          <w:color w:val="0D0D0D" w:themeColor="text1" w:themeTint="F2"/>
          <w:sz w:val="28"/>
          <w:szCs w:val="28"/>
        </w:rPr>
        <w:t>статистичне</w:t>
      </w:r>
      <w:proofErr w:type="spellEnd"/>
      <w:r w:rsidRPr="0069714A">
        <w:rPr>
          <w:rFonts w:ascii="Times New Roman" w:hAnsi="Times New Roman" w:cs="Times New Roman"/>
          <w:color w:val="0D0D0D" w:themeColor="text1" w:themeTint="F2"/>
          <w:sz w:val="28"/>
          <w:szCs w:val="28"/>
          <w:lang w:val="en-US"/>
        </w:rPr>
        <w:t xml:space="preserve"> </w:t>
      </w:r>
      <w:proofErr w:type="spellStart"/>
      <w:r w:rsidRPr="00C90314">
        <w:rPr>
          <w:rFonts w:ascii="Times New Roman" w:hAnsi="Times New Roman" w:cs="Times New Roman"/>
          <w:color w:val="0D0D0D" w:themeColor="text1" w:themeTint="F2"/>
          <w:sz w:val="28"/>
          <w:szCs w:val="28"/>
        </w:rPr>
        <w:t>джерело</w:t>
      </w:r>
      <w:proofErr w:type="spellEnd"/>
      <w:r w:rsidRPr="0069714A">
        <w:rPr>
          <w:rFonts w:ascii="Times New Roman" w:hAnsi="Times New Roman" w:cs="Times New Roman"/>
          <w:color w:val="0D0D0D" w:themeColor="text1" w:themeTint="F2"/>
          <w:sz w:val="28"/>
          <w:szCs w:val="28"/>
          <w:lang w:val="en-US"/>
        </w:rPr>
        <w:t xml:space="preserve"> STATISTA. URL:</w:t>
      </w:r>
      <w:hyperlink r:id="rId59">
        <w:r w:rsidRPr="0069714A">
          <w:rPr>
            <w:rFonts w:ascii="Times New Roman" w:hAnsi="Times New Roman" w:cs="Times New Roman"/>
            <w:i/>
            <w:color w:val="0D0D0D" w:themeColor="text1" w:themeTint="F2"/>
            <w:sz w:val="28"/>
            <w:szCs w:val="28"/>
            <w:lang w:val="en-US"/>
          </w:rPr>
          <w:t>https://www.statista.com/statistics/893954/number-fintech-startups-by-</w:t>
        </w:r>
      </w:hyperlink>
      <w:r w:rsidRPr="0069714A">
        <w:rPr>
          <w:rFonts w:ascii="Times New Roman" w:hAnsi="Times New Roman" w:cs="Times New Roman"/>
          <w:i/>
          <w:color w:val="0D0D0D" w:themeColor="text1" w:themeTint="F2"/>
          <w:sz w:val="28"/>
          <w:szCs w:val="28"/>
          <w:lang w:val="en-US"/>
        </w:rPr>
        <w:t xml:space="preserve"> </w:t>
      </w:r>
      <w:hyperlink r:id="rId60">
        <w:r w:rsidRPr="0069714A">
          <w:rPr>
            <w:rFonts w:ascii="Times New Roman" w:hAnsi="Times New Roman" w:cs="Times New Roman"/>
            <w:i/>
            <w:color w:val="0D0D0D" w:themeColor="text1" w:themeTint="F2"/>
            <w:sz w:val="28"/>
            <w:szCs w:val="28"/>
            <w:lang w:val="en-US"/>
          </w:rPr>
          <w:t>region</w:t>
        </w:r>
        <w:r w:rsidRPr="0069714A">
          <w:rPr>
            <w:rFonts w:ascii="Times New Roman" w:hAnsi="Times New Roman" w:cs="Times New Roman"/>
            <w:color w:val="0D0D0D" w:themeColor="text1" w:themeTint="F2"/>
            <w:sz w:val="28"/>
            <w:szCs w:val="28"/>
            <w:lang w:val="en-US"/>
          </w:rPr>
          <w:t>/</w:t>
        </w:r>
      </w:hyperlink>
    </w:p>
    <w:p w:rsidR="003D3FAB" w:rsidRPr="00052D3C" w:rsidRDefault="0069714A" w:rsidP="00CF3E7C">
      <w:pPr>
        <w:numPr>
          <w:ilvl w:val="0"/>
          <w:numId w:val="38"/>
        </w:numPr>
        <w:spacing w:after="0" w:line="360" w:lineRule="auto"/>
        <w:ind w:left="0" w:right="8" w:firstLine="709"/>
        <w:jc w:val="both"/>
        <w:rPr>
          <w:rFonts w:ascii="Times New Roman" w:hAnsi="Times New Roman" w:cs="Times New Roman"/>
          <w:lang w:val="uk-UA"/>
        </w:rPr>
      </w:pPr>
      <w:bookmarkStart w:id="55" w:name="_Ref93107358"/>
      <w:r w:rsidRPr="0069714A">
        <w:rPr>
          <w:rFonts w:ascii="Times New Roman" w:hAnsi="Times New Roman" w:cs="Times New Roman"/>
          <w:color w:val="0D0D0D" w:themeColor="text1" w:themeTint="F2"/>
          <w:sz w:val="28"/>
          <w:szCs w:val="28"/>
          <w:lang w:val="en-US"/>
        </w:rPr>
        <w:t>Risk Management Principles for Electronic Banking. Basel Committee on Banking Supervision [Text]. – Bank for International Settlements. – 2003. – July.</w:t>
      </w:r>
      <w:bookmarkEnd w:id="55"/>
    </w:p>
    <w:p w:rsidR="00AB2F16" w:rsidRDefault="00AB2F16" w:rsidP="00AB2F16">
      <w:pPr>
        <w:spacing w:after="0" w:line="360" w:lineRule="auto"/>
        <w:ind w:left="-1276" w:right="8" w:firstLine="709"/>
        <w:jc w:val="center"/>
        <w:rPr>
          <w:rFonts w:ascii="Times New Roman" w:hAnsi="Times New Roman" w:cs="Times New Roman"/>
          <w:b/>
          <w:color w:val="0D0D0D" w:themeColor="text1" w:themeTint="F2"/>
          <w:sz w:val="28"/>
          <w:szCs w:val="28"/>
          <w:lang w:val="uk-UA"/>
        </w:rPr>
      </w:pPr>
      <w:r>
        <w:rPr>
          <w:noProof/>
          <w:lang w:val="uk-UA" w:eastAsia="uk-UA"/>
        </w:rPr>
        <w:drawing>
          <wp:inline distT="0" distB="0" distL="0" distR="0" wp14:anchorId="71342F29" wp14:editId="7A022882">
            <wp:extent cx="6482860" cy="60960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6490854" cy="6103517"/>
                    </a:xfrm>
                    <a:prstGeom prst="rect">
                      <a:avLst/>
                    </a:prstGeom>
                  </pic:spPr>
                </pic:pic>
              </a:graphicData>
            </a:graphic>
          </wp:inline>
        </w:drawing>
      </w:r>
    </w:p>
    <w:p w:rsidR="00052D3C" w:rsidRDefault="00052D3C" w:rsidP="00052D3C">
      <w:pPr>
        <w:pStyle w:val="a7"/>
        <w:spacing w:line="360" w:lineRule="auto"/>
        <w:ind w:right="-1" w:firstLine="709"/>
        <w:jc w:val="right"/>
        <w:rPr>
          <w:b/>
          <w:sz w:val="28"/>
          <w:szCs w:val="28"/>
          <w:lang w:val="en-US"/>
        </w:rPr>
      </w:pPr>
    </w:p>
    <w:p w:rsidR="00052D3C" w:rsidRDefault="00AB2F16" w:rsidP="00AB2F16">
      <w:pPr>
        <w:pStyle w:val="a7"/>
        <w:spacing w:line="360" w:lineRule="auto"/>
        <w:ind w:left="-1134" w:right="-1" w:firstLine="709"/>
        <w:jc w:val="right"/>
        <w:rPr>
          <w:b/>
          <w:sz w:val="28"/>
          <w:szCs w:val="28"/>
          <w:lang w:val="ru-RU"/>
        </w:rPr>
      </w:pPr>
      <w:r>
        <w:rPr>
          <w:noProof/>
          <w:lang w:eastAsia="uk-UA"/>
        </w:rPr>
        <w:lastRenderedPageBreak/>
        <w:drawing>
          <wp:inline distT="0" distB="0" distL="0" distR="0" wp14:anchorId="2343FDC2" wp14:editId="026ABF84">
            <wp:extent cx="6102082" cy="3599543"/>
            <wp:effectExtent l="0" t="0" r="0" b="127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6123372" cy="3612102"/>
                    </a:xfrm>
                    <a:prstGeom prst="rect">
                      <a:avLst/>
                    </a:prstGeom>
                  </pic:spPr>
                </pic:pic>
              </a:graphicData>
            </a:graphic>
          </wp:inline>
        </w:drawing>
      </w:r>
    </w:p>
    <w:p w:rsidR="00AB2F16" w:rsidRPr="00AB2F16" w:rsidRDefault="00AB2F16" w:rsidP="00052D3C">
      <w:pPr>
        <w:pStyle w:val="a7"/>
        <w:spacing w:line="360" w:lineRule="auto"/>
        <w:ind w:right="-1" w:firstLine="709"/>
        <w:jc w:val="right"/>
        <w:rPr>
          <w:b/>
          <w:sz w:val="28"/>
          <w:szCs w:val="28"/>
          <w:lang w:val="ru-RU"/>
        </w:rPr>
      </w:pPr>
    </w:p>
    <w:p w:rsidR="00052D3C" w:rsidRP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052D3C" w:rsidRP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052D3C" w:rsidRDefault="00052D3C" w:rsidP="00052D3C">
      <w:pPr>
        <w:pStyle w:val="a3"/>
        <w:tabs>
          <w:tab w:val="left" w:pos="1498"/>
          <w:tab w:val="left" w:pos="1499"/>
        </w:tabs>
        <w:spacing w:after="0" w:line="360" w:lineRule="auto"/>
        <w:ind w:left="709" w:right="-1" w:firstLine="709"/>
        <w:jc w:val="both"/>
        <w:rPr>
          <w:rFonts w:ascii="Times New Roman" w:hAnsi="Times New Roman" w:cs="Times New Roman"/>
          <w:sz w:val="28"/>
          <w:szCs w:val="28"/>
          <w:lang w:val="uk-UA"/>
        </w:rPr>
      </w:pPr>
    </w:p>
    <w:p w:rsidR="00AB2F16" w:rsidRDefault="00AB2F16" w:rsidP="00AB2F16">
      <w:pPr>
        <w:pStyle w:val="a3"/>
        <w:tabs>
          <w:tab w:val="left" w:pos="1498"/>
          <w:tab w:val="left" w:pos="1499"/>
        </w:tabs>
        <w:spacing w:after="0" w:line="360" w:lineRule="auto"/>
        <w:ind w:left="-1276" w:right="-1" w:firstLine="709"/>
        <w:jc w:val="center"/>
        <w:rPr>
          <w:rFonts w:ascii="Times New Roman" w:hAnsi="Times New Roman" w:cs="Times New Roman"/>
          <w:b/>
          <w:sz w:val="28"/>
          <w:szCs w:val="28"/>
          <w:lang w:val="uk-UA"/>
        </w:rPr>
      </w:pPr>
      <w:r>
        <w:rPr>
          <w:noProof/>
          <w:lang w:val="uk-UA" w:eastAsia="uk-UA"/>
        </w:rPr>
        <w:lastRenderedPageBreak/>
        <w:drawing>
          <wp:inline distT="0" distB="0" distL="0" distR="0" wp14:anchorId="7E9D1D82" wp14:editId="6C81FB23">
            <wp:extent cx="5199616" cy="3129580"/>
            <wp:effectExtent l="0" t="0" r="127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5208169" cy="3134728"/>
                    </a:xfrm>
                    <a:prstGeom prst="rect">
                      <a:avLst/>
                    </a:prstGeom>
                  </pic:spPr>
                </pic:pic>
              </a:graphicData>
            </a:graphic>
          </wp:inline>
        </w:drawing>
      </w:r>
    </w:p>
    <w:p w:rsidR="00052D3C" w:rsidRDefault="00052D3C" w:rsidP="00052D3C">
      <w:pPr>
        <w:pStyle w:val="a7"/>
        <w:spacing w:line="360" w:lineRule="auto"/>
        <w:ind w:right="-1" w:firstLine="709"/>
        <w:jc w:val="both"/>
        <w:rPr>
          <w:rFonts w:ascii="Times New Roman" w:hAnsi="Times New Roman" w:cs="Times New Roman"/>
          <w:sz w:val="28"/>
          <w:szCs w:val="28"/>
        </w:rPr>
      </w:pPr>
    </w:p>
    <w:p w:rsidR="00052D3C" w:rsidRDefault="00052D3C" w:rsidP="00052D3C">
      <w:pPr>
        <w:pStyle w:val="a7"/>
        <w:spacing w:line="360" w:lineRule="auto"/>
        <w:ind w:right="-1" w:firstLine="709"/>
        <w:jc w:val="both"/>
        <w:rPr>
          <w:rFonts w:ascii="Times New Roman" w:hAnsi="Times New Roman" w:cs="Times New Roman"/>
          <w:sz w:val="28"/>
          <w:szCs w:val="28"/>
        </w:rPr>
      </w:pPr>
    </w:p>
    <w:p w:rsidR="00052D3C" w:rsidRDefault="00052D3C" w:rsidP="00052D3C">
      <w:pPr>
        <w:pStyle w:val="a7"/>
        <w:spacing w:line="360" w:lineRule="auto"/>
        <w:ind w:right="-1" w:firstLine="709"/>
        <w:jc w:val="both"/>
        <w:rPr>
          <w:rFonts w:ascii="Times New Roman" w:hAnsi="Times New Roman" w:cs="Times New Roman"/>
          <w:sz w:val="28"/>
          <w:szCs w:val="28"/>
        </w:rPr>
      </w:pPr>
    </w:p>
    <w:p w:rsidR="00052D3C" w:rsidRDefault="00052D3C" w:rsidP="00052D3C">
      <w:pPr>
        <w:pStyle w:val="a7"/>
        <w:spacing w:line="360" w:lineRule="auto"/>
        <w:ind w:right="-1" w:firstLine="709"/>
        <w:jc w:val="both"/>
        <w:rPr>
          <w:rFonts w:ascii="Times New Roman" w:hAnsi="Times New Roman" w:cs="Times New Roman"/>
          <w:sz w:val="28"/>
          <w:szCs w:val="28"/>
        </w:rPr>
      </w:pPr>
    </w:p>
    <w:p w:rsidR="00052D3C" w:rsidRDefault="00052D3C" w:rsidP="00052D3C">
      <w:pPr>
        <w:pStyle w:val="a7"/>
        <w:spacing w:line="360" w:lineRule="auto"/>
        <w:ind w:right="-1" w:firstLine="709"/>
        <w:jc w:val="both"/>
        <w:rPr>
          <w:rFonts w:ascii="Times New Roman" w:hAnsi="Times New Roman" w:cs="Times New Roman"/>
          <w:sz w:val="28"/>
          <w:szCs w:val="28"/>
        </w:rPr>
      </w:pPr>
    </w:p>
    <w:p w:rsidR="00052D3C" w:rsidRDefault="00052D3C" w:rsidP="00052D3C">
      <w:pPr>
        <w:pStyle w:val="a7"/>
        <w:spacing w:line="360" w:lineRule="auto"/>
        <w:ind w:right="-1" w:firstLine="709"/>
        <w:jc w:val="both"/>
        <w:rPr>
          <w:rFonts w:ascii="Times New Roman" w:hAnsi="Times New Roman" w:cs="Times New Roman"/>
          <w:sz w:val="28"/>
          <w:szCs w:val="28"/>
        </w:rPr>
      </w:pPr>
    </w:p>
    <w:p w:rsidR="00052D3C" w:rsidRDefault="00052D3C" w:rsidP="00052D3C">
      <w:pPr>
        <w:pStyle w:val="a7"/>
        <w:spacing w:line="360" w:lineRule="auto"/>
        <w:ind w:right="-1" w:firstLine="709"/>
        <w:jc w:val="both"/>
        <w:rPr>
          <w:rFonts w:ascii="Times New Roman" w:hAnsi="Times New Roman" w:cs="Times New Roman"/>
          <w:sz w:val="28"/>
          <w:szCs w:val="28"/>
        </w:rPr>
      </w:pPr>
    </w:p>
    <w:p w:rsidR="00052D3C" w:rsidRDefault="00052D3C" w:rsidP="00052D3C">
      <w:pPr>
        <w:pStyle w:val="a7"/>
        <w:spacing w:line="360" w:lineRule="auto"/>
        <w:ind w:right="-1" w:firstLine="709"/>
        <w:jc w:val="both"/>
        <w:rPr>
          <w:rFonts w:ascii="Times New Roman" w:hAnsi="Times New Roman" w:cs="Times New Roman"/>
          <w:sz w:val="28"/>
          <w:szCs w:val="28"/>
        </w:rPr>
      </w:pPr>
    </w:p>
    <w:p w:rsidR="00052D3C" w:rsidRDefault="00052D3C" w:rsidP="00052D3C">
      <w:pPr>
        <w:pStyle w:val="a7"/>
        <w:spacing w:line="360" w:lineRule="auto"/>
        <w:ind w:right="-1" w:firstLine="709"/>
        <w:jc w:val="both"/>
        <w:rPr>
          <w:rFonts w:ascii="Times New Roman" w:hAnsi="Times New Roman" w:cs="Times New Roman"/>
          <w:sz w:val="28"/>
          <w:szCs w:val="28"/>
        </w:rPr>
      </w:pPr>
    </w:p>
    <w:p w:rsidR="00052D3C" w:rsidRDefault="00052D3C" w:rsidP="00052D3C">
      <w:pPr>
        <w:pStyle w:val="a7"/>
        <w:spacing w:line="360" w:lineRule="auto"/>
        <w:ind w:right="-1" w:firstLine="709"/>
        <w:jc w:val="both"/>
        <w:rPr>
          <w:rFonts w:ascii="Times New Roman" w:hAnsi="Times New Roman" w:cs="Times New Roman"/>
          <w:sz w:val="28"/>
          <w:szCs w:val="28"/>
        </w:rPr>
      </w:pPr>
    </w:p>
    <w:p w:rsidR="00052D3C" w:rsidRDefault="00052D3C" w:rsidP="00052D3C">
      <w:pPr>
        <w:pStyle w:val="a7"/>
        <w:spacing w:line="360" w:lineRule="auto"/>
        <w:ind w:right="-1" w:firstLine="709"/>
        <w:jc w:val="both"/>
        <w:rPr>
          <w:rFonts w:ascii="Times New Roman" w:hAnsi="Times New Roman" w:cs="Times New Roman"/>
          <w:sz w:val="28"/>
          <w:szCs w:val="28"/>
        </w:rPr>
      </w:pPr>
    </w:p>
    <w:p w:rsidR="00052D3C" w:rsidRDefault="00052D3C" w:rsidP="00052D3C">
      <w:pPr>
        <w:pStyle w:val="a7"/>
        <w:spacing w:line="360" w:lineRule="auto"/>
        <w:ind w:right="-1" w:firstLine="709"/>
        <w:jc w:val="both"/>
        <w:rPr>
          <w:rFonts w:ascii="Times New Roman" w:hAnsi="Times New Roman" w:cs="Times New Roman"/>
          <w:sz w:val="28"/>
          <w:szCs w:val="28"/>
        </w:rPr>
      </w:pPr>
    </w:p>
    <w:p w:rsidR="00052D3C" w:rsidRDefault="00052D3C" w:rsidP="00052D3C">
      <w:pPr>
        <w:pStyle w:val="a7"/>
        <w:spacing w:line="360" w:lineRule="auto"/>
        <w:ind w:right="-1" w:firstLine="709"/>
        <w:jc w:val="both"/>
        <w:rPr>
          <w:rFonts w:ascii="Times New Roman" w:hAnsi="Times New Roman" w:cs="Times New Roman"/>
          <w:sz w:val="28"/>
          <w:szCs w:val="28"/>
        </w:rPr>
      </w:pPr>
    </w:p>
    <w:p w:rsidR="00052D3C" w:rsidRPr="00AB2F16" w:rsidRDefault="00052D3C" w:rsidP="00AB2F16">
      <w:pPr>
        <w:pStyle w:val="a7"/>
        <w:spacing w:line="360" w:lineRule="auto"/>
        <w:ind w:right="-1"/>
        <w:jc w:val="both"/>
        <w:rPr>
          <w:rFonts w:ascii="Times New Roman" w:hAnsi="Times New Roman" w:cs="Times New Roman"/>
          <w:sz w:val="28"/>
          <w:szCs w:val="28"/>
          <w:lang w:val="ru-RU"/>
        </w:rPr>
      </w:pPr>
    </w:p>
    <w:p w:rsidR="00052D3C" w:rsidRDefault="00052D3C" w:rsidP="00052D3C">
      <w:pPr>
        <w:pStyle w:val="a7"/>
        <w:spacing w:line="360" w:lineRule="auto"/>
        <w:ind w:right="-1" w:firstLine="709"/>
        <w:jc w:val="both"/>
        <w:rPr>
          <w:rFonts w:ascii="Times New Roman" w:hAnsi="Times New Roman" w:cs="Times New Roman"/>
          <w:sz w:val="28"/>
          <w:szCs w:val="28"/>
        </w:rPr>
      </w:pPr>
    </w:p>
    <w:p w:rsidR="002D6208" w:rsidRDefault="002D6208" w:rsidP="00052D3C">
      <w:pPr>
        <w:pStyle w:val="a7"/>
        <w:spacing w:line="360" w:lineRule="auto"/>
        <w:ind w:right="-1" w:firstLine="709"/>
        <w:jc w:val="both"/>
        <w:rPr>
          <w:rFonts w:ascii="Times New Roman" w:hAnsi="Times New Roman" w:cs="Times New Roman"/>
          <w:sz w:val="28"/>
          <w:szCs w:val="28"/>
        </w:rPr>
        <w:sectPr w:rsidR="002D6208" w:rsidSect="00FE68D9">
          <w:headerReference w:type="default" r:id="rId64"/>
          <w:pgSz w:w="11906" w:h="16838"/>
          <w:pgMar w:top="1134" w:right="851" w:bottom="1134" w:left="1701" w:header="709" w:footer="709" w:gutter="0"/>
          <w:pgNumType w:start="1"/>
          <w:cols w:space="708"/>
          <w:docGrid w:linePitch="360"/>
        </w:sectPr>
      </w:pPr>
    </w:p>
    <w:p w:rsidR="00AB2F16" w:rsidRDefault="00AB2F16" w:rsidP="002D6208">
      <w:pPr>
        <w:spacing w:after="0"/>
        <w:jc w:val="center"/>
        <w:rPr>
          <w:rFonts w:ascii="Times New Roman" w:hAnsi="Times New Roman" w:cs="Times New Roman"/>
          <w:b/>
          <w:sz w:val="28"/>
          <w:szCs w:val="28"/>
        </w:rPr>
      </w:pPr>
      <w:r>
        <w:rPr>
          <w:noProof/>
          <w:lang w:val="uk-UA" w:eastAsia="uk-UA"/>
        </w:rPr>
        <w:lastRenderedPageBreak/>
        <w:drawing>
          <wp:inline distT="0" distB="0" distL="0" distR="0" wp14:anchorId="521D2A96" wp14:editId="43F79728">
            <wp:extent cx="9141072" cy="5109028"/>
            <wp:effectExtent l="0" t="0" r="317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a:off x="0" y="0"/>
                      <a:ext cx="9141072" cy="5109028"/>
                    </a:xfrm>
                    <a:prstGeom prst="rect">
                      <a:avLst/>
                    </a:prstGeom>
                  </pic:spPr>
                </pic:pic>
              </a:graphicData>
            </a:graphic>
          </wp:inline>
        </w:drawing>
      </w:r>
    </w:p>
    <w:p w:rsidR="00AB2F16" w:rsidRDefault="00AB2F16" w:rsidP="002D6208">
      <w:pPr>
        <w:spacing w:after="0"/>
        <w:jc w:val="center"/>
        <w:rPr>
          <w:rFonts w:ascii="Times New Roman" w:hAnsi="Times New Roman" w:cs="Times New Roman"/>
          <w:b/>
          <w:sz w:val="28"/>
          <w:szCs w:val="28"/>
        </w:rPr>
      </w:pPr>
      <w:r>
        <w:rPr>
          <w:noProof/>
          <w:lang w:val="uk-UA" w:eastAsia="uk-UA"/>
        </w:rPr>
        <w:lastRenderedPageBreak/>
        <w:drawing>
          <wp:inline distT="0" distB="0" distL="0" distR="0" wp14:anchorId="1231D4AF" wp14:editId="1CB904AF">
            <wp:extent cx="9645499" cy="4093028"/>
            <wp:effectExtent l="0" t="0" r="0" b="317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9645499" cy="4093028"/>
                    </a:xfrm>
                    <a:prstGeom prst="rect">
                      <a:avLst/>
                    </a:prstGeom>
                  </pic:spPr>
                </pic:pic>
              </a:graphicData>
            </a:graphic>
          </wp:inline>
        </w:drawing>
      </w:r>
    </w:p>
    <w:p w:rsidR="00AB2F16" w:rsidRDefault="00AB2F16" w:rsidP="002D6208">
      <w:pPr>
        <w:jc w:val="center"/>
        <w:rPr>
          <w:rFonts w:ascii="Times New Roman" w:hAnsi="Times New Roman" w:cs="Times New Roman"/>
          <w:b/>
          <w:sz w:val="28"/>
          <w:szCs w:val="28"/>
          <w:lang w:val="uk-UA"/>
        </w:rPr>
      </w:pPr>
      <w:r>
        <w:rPr>
          <w:noProof/>
          <w:lang w:val="uk-UA" w:eastAsia="uk-UA"/>
        </w:rPr>
        <w:lastRenderedPageBreak/>
        <w:drawing>
          <wp:inline distT="0" distB="0" distL="0" distR="0" wp14:anchorId="7547FCDB" wp14:editId="65BC5C8F">
            <wp:extent cx="9780162" cy="4182533"/>
            <wp:effectExtent l="0" t="0" r="0" b="889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9780162" cy="4182533"/>
                    </a:xfrm>
                    <a:prstGeom prst="rect">
                      <a:avLst/>
                    </a:prstGeom>
                  </pic:spPr>
                </pic:pic>
              </a:graphicData>
            </a:graphic>
          </wp:inline>
        </w:drawing>
      </w:r>
    </w:p>
    <w:p w:rsidR="002D6208" w:rsidRDefault="00AB2F16" w:rsidP="00AB2F16">
      <w:pPr>
        <w:jc w:val="center"/>
        <w:rPr>
          <w:rFonts w:ascii="Times New Roman" w:hAnsi="Times New Roman" w:cs="Times New Roman"/>
          <w:sz w:val="28"/>
          <w:szCs w:val="28"/>
        </w:rPr>
        <w:sectPr w:rsidR="002D6208" w:rsidSect="002D6208">
          <w:pgSz w:w="16838" w:h="11906" w:orient="landscape"/>
          <w:pgMar w:top="851" w:right="1134" w:bottom="1701" w:left="1134" w:header="709" w:footer="709" w:gutter="0"/>
          <w:pgNumType w:start="2"/>
          <w:cols w:space="708"/>
          <w:docGrid w:linePitch="360"/>
        </w:sectPr>
      </w:pPr>
      <w:r>
        <w:rPr>
          <w:noProof/>
          <w:lang w:val="uk-UA" w:eastAsia="uk-UA"/>
        </w:rPr>
        <w:lastRenderedPageBreak/>
        <w:drawing>
          <wp:inline distT="0" distB="0" distL="0" distR="0" wp14:anchorId="3DE5C429" wp14:editId="32A329BE">
            <wp:extent cx="9348302" cy="5740400"/>
            <wp:effectExtent l="0" t="0" r="571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9376531" cy="5757734"/>
                    </a:xfrm>
                    <a:prstGeom prst="rect">
                      <a:avLst/>
                    </a:prstGeom>
                  </pic:spPr>
                </pic:pic>
              </a:graphicData>
            </a:graphic>
          </wp:inline>
        </w:drawing>
      </w:r>
    </w:p>
    <w:p w:rsidR="002D6208" w:rsidRPr="00197C71" w:rsidRDefault="00AB2F16" w:rsidP="00AB2F16">
      <w:pPr>
        <w:widowControl w:val="0"/>
        <w:autoSpaceDE w:val="0"/>
        <w:autoSpaceDN w:val="0"/>
        <w:spacing w:before="119" w:after="0" w:line="240" w:lineRule="auto"/>
        <w:ind w:firstLine="425"/>
        <w:jc w:val="center"/>
        <w:outlineLvl w:val="3"/>
        <w:rPr>
          <w:sz w:val="15"/>
          <w:lang w:val="en-US"/>
        </w:rPr>
      </w:pPr>
      <w:r>
        <w:rPr>
          <w:noProof/>
          <w:lang w:val="uk-UA" w:eastAsia="uk-UA"/>
        </w:rPr>
        <w:lastRenderedPageBreak/>
        <w:drawing>
          <wp:inline distT="0" distB="0" distL="0" distR="0" wp14:anchorId="6C346FFB" wp14:editId="32B8EE97">
            <wp:extent cx="6099526" cy="5012267"/>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6099526" cy="5012267"/>
                    </a:xfrm>
                    <a:prstGeom prst="rect">
                      <a:avLst/>
                    </a:prstGeom>
                  </pic:spPr>
                </pic:pic>
              </a:graphicData>
            </a:graphic>
          </wp:inline>
        </w:drawing>
      </w:r>
      <w:r w:rsidRPr="00197C71">
        <w:rPr>
          <w:sz w:val="15"/>
          <w:lang w:val="en-US"/>
        </w:rPr>
        <w:t xml:space="preserve"> </w:t>
      </w:r>
    </w:p>
    <w:p w:rsidR="002D6208" w:rsidRPr="00197C71" w:rsidRDefault="002D6208" w:rsidP="002D6208">
      <w:pPr>
        <w:rPr>
          <w:sz w:val="15"/>
          <w:lang w:val="en-US"/>
        </w:rPr>
      </w:pPr>
    </w:p>
    <w:p w:rsidR="002D6208" w:rsidRDefault="002D6208" w:rsidP="002D6208">
      <w:pPr>
        <w:rPr>
          <w:lang w:val="uk-UA"/>
        </w:rPr>
      </w:pPr>
    </w:p>
    <w:p w:rsidR="002D6208" w:rsidRDefault="002D6208" w:rsidP="002D6208">
      <w:pPr>
        <w:rPr>
          <w:lang w:val="uk-UA"/>
        </w:rPr>
      </w:pPr>
    </w:p>
    <w:p w:rsidR="002D6208" w:rsidRDefault="002D6208" w:rsidP="002D6208">
      <w:pPr>
        <w:rPr>
          <w:lang w:val="uk-UA"/>
        </w:rPr>
      </w:pPr>
    </w:p>
    <w:p w:rsidR="002D6208" w:rsidRDefault="002D6208" w:rsidP="002D6208">
      <w:pPr>
        <w:rPr>
          <w:lang w:val="uk-UA"/>
        </w:rPr>
      </w:pPr>
    </w:p>
    <w:p w:rsidR="002D6208" w:rsidRDefault="002D6208" w:rsidP="002D6208">
      <w:pPr>
        <w:rPr>
          <w:lang w:val="uk-UA"/>
        </w:rPr>
      </w:pPr>
    </w:p>
    <w:p w:rsidR="002D6208" w:rsidRDefault="002D6208" w:rsidP="002D6208">
      <w:pPr>
        <w:rPr>
          <w:lang w:val="uk-UA"/>
        </w:rPr>
      </w:pPr>
    </w:p>
    <w:p w:rsidR="002D6208" w:rsidRDefault="002D6208" w:rsidP="002D6208">
      <w:pPr>
        <w:rPr>
          <w:lang w:val="uk-UA"/>
        </w:rPr>
      </w:pPr>
    </w:p>
    <w:p w:rsidR="002D6208" w:rsidRDefault="002D6208" w:rsidP="002D6208">
      <w:pPr>
        <w:rPr>
          <w:lang w:val="uk-UA"/>
        </w:rPr>
      </w:pPr>
    </w:p>
    <w:p w:rsidR="002D6208" w:rsidRDefault="002D6208" w:rsidP="002D6208">
      <w:pPr>
        <w:rPr>
          <w:lang w:val="en-US"/>
        </w:rPr>
      </w:pPr>
    </w:p>
    <w:p w:rsidR="002D6208" w:rsidRPr="00EC2784" w:rsidRDefault="002D6208" w:rsidP="002D6208">
      <w:pPr>
        <w:rPr>
          <w:lang w:val="en-US"/>
        </w:rPr>
      </w:pPr>
    </w:p>
    <w:p w:rsidR="002D6208" w:rsidRDefault="00AB2F16" w:rsidP="00AB2F16">
      <w:pPr>
        <w:widowControl w:val="0"/>
        <w:autoSpaceDE w:val="0"/>
        <w:autoSpaceDN w:val="0"/>
        <w:spacing w:before="119" w:after="0" w:line="240" w:lineRule="auto"/>
        <w:ind w:left="-993" w:firstLine="425"/>
        <w:jc w:val="center"/>
        <w:outlineLvl w:val="3"/>
        <w:rPr>
          <w:lang w:val="uk-UA"/>
        </w:rPr>
      </w:pPr>
      <w:r>
        <w:rPr>
          <w:noProof/>
          <w:lang w:val="uk-UA" w:eastAsia="uk-UA"/>
        </w:rPr>
        <w:lastRenderedPageBreak/>
        <w:drawing>
          <wp:inline distT="0" distB="0" distL="0" distR="0" wp14:anchorId="5F95B881" wp14:editId="0DD410AC">
            <wp:extent cx="5823004" cy="8058426"/>
            <wp:effectExtent l="0" t="0" r="635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stretch>
                      <a:fillRect/>
                    </a:stretch>
                  </pic:blipFill>
                  <pic:spPr>
                    <a:xfrm>
                      <a:off x="0" y="0"/>
                      <a:ext cx="5832651" cy="8071776"/>
                    </a:xfrm>
                    <a:prstGeom prst="rect">
                      <a:avLst/>
                    </a:prstGeom>
                  </pic:spPr>
                </pic:pic>
              </a:graphicData>
            </a:graphic>
          </wp:inline>
        </w:drawing>
      </w:r>
      <w:r>
        <w:rPr>
          <w:lang w:val="uk-UA"/>
        </w:rPr>
        <w:t xml:space="preserve"> </w:t>
      </w:r>
    </w:p>
    <w:p w:rsidR="00AB2F16" w:rsidRPr="007C527A" w:rsidRDefault="00AB2F16" w:rsidP="00AB2F16">
      <w:pPr>
        <w:tabs>
          <w:tab w:val="left" w:pos="0"/>
        </w:tabs>
        <w:ind w:left="-993" w:firstLine="993"/>
        <w:rPr>
          <w:lang w:val="uk-UA"/>
        </w:rPr>
      </w:pPr>
      <w:r>
        <w:rPr>
          <w:noProof/>
          <w:lang w:val="uk-UA" w:eastAsia="uk-UA"/>
        </w:rPr>
        <w:lastRenderedPageBreak/>
        <w:drawing>
          <wp:inline distT="0" distB="0" distL="0" distR="0" wp14:anchorId="492F1E3D" wp14:editId="2FA7EC2B">
            <wp:extent cx="5947733" cy="83312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5947733" cy="8331200"/>
                    </a:xfrm>
                    <a:prstGeom prst="rect">
                      <a:avLst/>
                    </a:prstGeom>
                  </pic:spPr>
                </pic:pic>
              </a:graphicData>
            </a:graphic>
          </wp:inline>
        </w:drawing>
      </w:r>
    </w:p>
    <w:sectPr w:rsidR="00AB2F16" w:rsidRPr="007C527A" w:rsidSect="00AB2F16">
      <w:pgSz w:w="11906" w:h="16838"/>
      <w:pgMar w:top="1134" w:right="1274" w:bottom="1134" w:left="993" w:header="709" w:footer="709"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10D0" w:rsidRDefault="009F10D0" w:rsidP="00246712">
      <w:pPr>
        <w:spacing w:after="0" w:line="240" w:lineRule="auto"/>
      </w:pPr>
      <w:r>
        <w:separator/>
      </w:r>
    </w:p>
  </w:endnote>
  <w:endnote w:type="continuationSeparator" w:id="0">
    <w:p w:rsidR="009F10D0" w:rsidRDefault="009F10D0" w:rsidP="002467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Arial MT">
    <w:altName w:val="Arial"/>
    <w:charset w:val="01"/>
    <w:family w:val="swiss"/>
    <w:pitch w:val="variable"/>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10D0" w:rsidRDefault="009F10D0" w:rsidP="00246712">
      <w:pPr>
        <w:spacing w:after="0" w:line="240" w:lineRule="auto"/>
      </w:pPr>
      <w:r>
        <w:separator/>
      </w:r>
    </w:p>
  </w:footnote>
  <w:footnote w:type="continuationSeparator" w:id="0">
    <w:p w:rsidR="009F10D0" w:rsidRDefault="009F10D0" w:rsidP="0024671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7648997"/>
      <w:docPartObj>
        <w:docPartGallery w:val="Page Numbers (Top of Page)"/>
        <w:docPartUnique/>
      </w:docPartObj>
    </w:sdtPr>
    <w:sdtContent>
      <w:p w:rsidR="009F10D0" w:rsidRDefault="009F10D0">
        <w:pPr>
          <w:pStyle w:val="a9"/>
          <w:jc w:val="right"/>
        </w:pPr>
        <w:r>
          <w:fldChar w:fldCharType="begin"/>
        </w:r>
        <w:r>
          <w:instrText>PAGE   \* MERGEFORMAT</w:instrText>
        </w:r>
        <w:r>
          <w:fldChar w:fldCharType="separate"/>
        </w:r>
        <w:r w:rsidR="007A2F3E" w:rsidRPr="007A2F3E">
          <w:rPr>
            <w:noProof/>
            <w:lang w:val="ru-RU"/>
          </w:rPr>
          <w:t>1</w:t>
        </w:r>
        <w:r>
          <w:fldChar w:fldCharType="end"/>
        </w:r>
      </w:p>
    </w:sdtContent>
  </w:sdt>
  <w:p w:rsidR="009F10D0" w:rsidRPr="00246712" w:rsidRDefault="009F10D0" w:rsidP="00246712">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A3A78"/>
    <w:multiLevelType w:val="hybridMultilevel"/>
    <w:tmpl w:val="B4F6D42A"/>
    <w:lvl w:ilvl="0" w:tplc="A45AA4BE">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1">
    <w:nsid w:val="09F07F75"/>
    <w:multiLevelType w:val="hybridMultilevel"/>
    <w:tmpl w:val="718CA280"/>
    <w:lvl w:ilvl="0" w:tplc="A64C26BA">
      <w:start w:val="1"/>
      <w:numFmt w:val="decimal"/>
      <w:lvlText w:val="%1."/>
      <w:lvlJc w:val="left"/>
      <w:pPr>
        <w:ind w:left="1069" w:hanging="360"/>
      </w:pPr>
      <w:rPr>
        <w:rFonts w:ascii="Times New Roman" w:eastAsia="Times New Roman" w:hAnsi="Times New Roman" w:cs="Times New Roman" w:hint="default"/>
        <w:color w:val="000000" w:themeColor="text1"/>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A591DD0"/>
    <w:multiLevelType w:val="hybridMultilevel"/>
    <w:tmpl w:val="08B44B8E"/>
    <w:lvl w:ilvl="0" w:tplc="EBE2C152">
      <w:start w:val="1"/>
      <w:numFmt w:val="decimal"/>
      <w:lvlText w:val="%1)"/>
      <w:lvlJc w:val="left"/>
      <w:pPr>
        <w:ind w:left="1154" w:hanging="250"/>
      </w:pPr>
      <w:rPr>
        <w:rFonts w:ascii="Times New Roman" w:eastAsia="Calibri" w:hAnsi="Times New Roman" w:cs="Times New Roman" w:hint="default"/>
        <w:w w:val="100"/>
        <w:sz w:val="28"/>
        <w:szCs w:val="28"/>
        <w:lang w:val="uk-UA" w:eastAsia="en-US" w:bidi="ar-SA"/>
      </w:rPr>
    </w:lvl>
    <w:lvl w:ilvl="1" w:tplc="484A99E6">
      <w:numFmt w:val="bullet"/>
      <w:lvlText w:val="•"/>
      <w:lvlJc w:val="left"/>
      <w:pPr>
        <w:ind w:left="2054" w:hanging="250"/>
      </w:pPr>
      <w:rPr>
        <w:rFonts w:hint="default"/>
        <w:lang w:val="uk-UA" w:eastAsia="en-US" w:bidi="ar-SA"/>
      </w:rPr>
    </w:lvl>
    <w:lvl w:ilvl="2" w:tplc="7D1032A4">
      <w:numFmt w:val="bullet"/>
      <w:lvlText w:val="•"/>
      <w:lvlJc w:val="left"/>
      <w:pPr>
        <w:ind w:left="2949" w:hanging="250"/>
      </w:pPr>
      <w:rPr>
        <w:rFonts w:hint="default"/>
        <w:lang w:val="uk-UA" w:eastAsia="en-US" w:bidi="ar-SA"/>
      </w:rPr>
    </w:lvl>
    <w:lvl w:ilvl="3" w:tplc="308823C4">
      <w:numFmt w:val="bullet"/>
      <w:lvlText w:val="•"/>
      <w:lvlJc w:val="left"/>
      <w:pPr>
        <w:ind w:left="3843" w:hanging="250"/>
      </w:pPr>
      <w:rPr>
        <w:rFonts w:hint="default"/>
        <w:lang w:val="uk-UA" w:eastAsia="en-US" w:bidi="ar-SA"/>
      </w:rPr>
    </w:lvl>
    <w:lvl w:ilvl="4" w:tplc="81FAB85C">
      <w:numFmt w:val="bullet"/>
      <w:lvlText w:val="•"/>
      <w:lvlJc w:val="left"/>
      <w:pPr>
        <w:ind w:left="4738" w:hanging="250"/>
      </w:pPr>
      <w:rPr>
        <w:rFonts w:hint="default"/>
        <w:lang w:val="uk-UA" w:eastAsia="en-US" w:bidi="ar-SA"/>
      </w:rPr>
    </w:lvl>
    <w:lvl w:ilvl="5" w:tplc="35E88BD0">
      <w:numFmt w:val="bullet"/>
      <w:lvlText w:val="•"/>
      <w:lvlJc w:val="left"/>
      <w:pPr>
        <w:ind w:left="5633" w:hanging="250"/>
      </w:pPr>
      <w:rPr>
        <w:rFonts w:hint="default"/>
        <w:lang w:val="uk-UA" w:eastAsia="en-US" w:bidi="ar-SA"/>
      </w:rPr>
    </w:lvl>
    <w:lvl w:ilvl="6" w:tplc="31887B48">
      <w:numFmt w:val="bullet"/>
      <w:lvlText w:val="•"/>
      <w:lvlJc w:val="left"/>
      <w:pPr>
        <w:ind w:left="6527" w:hanging="250"/>
      </w:pPr>
      <w:rPr>
        <w:rFonts w:hint="default"/>
        <w:lang w:val="uk-UA" w:eastAsia="en-US" w:bidi="ar-SA"/>
      </w:rPr>
    </w:lvl>
    <w:lvl w:ilvl="7" w:tplc="0192B618">
      <w:numFmt w:val="bullet"/>
      <w:lvlText w:val="•"/>
      <w:lvlJc w:val="left"/>
      <w:pPr>
        <w:ind w:left="7422" w:hanging="250"/>
      </w:pPr>
      <w:rPr>
        <w:rFonts w:hint="default"/>
        <w:lang w:val="uk-UA" w:eastAsia="en-US" w:bidi="ar-SA"/>
      </w:rPr>
    </w:lvl>
    <w:lvl w:ilvl="8" w:tplc="63263CC4">
      <w:numFmt w:val="bullet"/>
      <w:lvlText w:val="•"/>
      <w:lvlJc w:val="left"/>
      <w:pPr>
        <w:ind w:left="8317" w:hanging="250"/>
      </w:pPr>
      <w:rPr>
        <w:rFonts w:hint="default"/>
        <w:lang w:val="uk-UA" w:eastAsia="en-US" w:bidi="ar-SA"/>
      </w:rPr>
    </w:lvl>
  </w:abstractNum>
  <w:abstractNum w:abstractNumId="3">
    <w:nsid w:val="0CCA5FB6"/>
    <w:multiLevelType w:val="hybridMultilevel"/>
    <w:tmpl w:val="79869070"/>
    <w:lvl w:ilvl="0" w:tplc="2D22B91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0F9C03B9"/>
    <w:multiLevelType w:val="hybridMultilevel"/>
    <w:tmpl w:val="CFD82B24"/>
    <w:lvl w:ilvl="0" w:tplc="0422000F">
      <w:start w:val="1"/>
      <w:numFmt w:val="decimal"/>
      <w:lvlText w:val="%1."/>
      <w:lvlJc w:val="left"/>
      <w:pPr>
        <w:ind w:left="1211"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3D748DD"/>
    <w:multiLevelType w:val="hybridMultilevel"/>
    <w:tmpl w:val="F5E4E55A"/>
    <w:lvl w:ilvl="0" w:tplc="6C6E4BBA">
      <w:numFmt w:val="bullet"/>
      <w:lvlText w:val=""/>
      <w:lvlJc w:val="left"/>
      <w:pPr>
        <w:ind w:left="1503" w:hanging="360"/>
      </w:pPr>
      <w:rPr>
        <w:rFonts w:ascii="Symbol" w:eastAsia="Symbol" w:hAnsi="Symbol" w:cs="Symbol" w:hint="default"/>
        <w:w w:val="99"/>
        <w:sz w:val="20"/>
        <w:szCs w:val="20"/>
        <w:lang w:val="uk-UA" w:eastAsia="en-US" w:bidi="ar-SA"/>
      </w:rPr>
    </w:lvl>
    <w:lvl w:ilvl="1" w:tplc="A7108466">
      <w:numFmt w:val="bullet"/>
      <w:lvlText w:val="•"/>
      <w:lvlJc w:val="left"/>
      <w:pPr>
        <w:ind w:left="2424" w:hanging="360"/>
      </w:pPr>
      <w:rPr>
        <w:rFonts w:hint="default"/>
        <w:lang w:val="uk-UA" w:eastAsia="en-US" w:bidi="ar-SA"/>
      </w:rPr>
    </w:lvl>
    <w:lvl w:ilvl="2" w:tplc="E6D87CE0">
      <w:numFmt w:val="bullet"/>
      <w:lvlText w:val="•"/>
      <w:lvlJc w:val="left"/>
      <w:pPr>
        <w:ind w:left="3349" w:hanging="360"/>
      </w:pPr>
      <w:rPr>
        <w:rFonts w:hint="default"/>
        <w:lang w:val="uk-UA" w:eastAsia="en-US" w:bidi="ar-SA"/>
      </w:rPr>
    </w:lvl>
    <w:lvl w:ilvl="3" w:tplc="403CB7EA">
      <w:numFmt w:val="bullet"/>
      <w:lvlText w:val="•"/>
      <w:lvlJc w:val="left"/>
      <w:pPr>
        <w:ind w:left="4273" w:hanging="360"/>
      </w:pPr>
      <w:rPr>
        <w:rFonts w:hint="default"/>
        <w:lang w:val="uk-UA" w:eastAsia="en-US" w:bidi="ar-SA"/>
      </w:rPr>
    </w:lvl>
    <w:lvl w:ilvl="4" w:tplc="3554645C">
      <w:numFmt w:val="bullet"/>
      <w:lvlText w:val="•"/>
      <w:lvlJc w:val="left"/>
      <w:pPr>
        <w:ind w:left="5198" w:hanging="360"/>
      </w:pPr>
      <w:rPr>
        <w:rFonts w:hint="default"/>
        <w:lang w:val="uk-UA" w:eastAsia="en-US" w:bidi="ar-SA"/>
      </w:rPr>
    </w:lvl>
    <w:lvl w:ilvl="5" w:tplc="74B6C7BE">
      <w:numFmt w:val="bullet"/>
      <w:lvlText w:val="•"/>
      <w:lvlJc w:val="left"/>
      <w:pPr>
        <w:ind w:left="6123" w:hanging="360"/>
      </w:pPr>
      <w:rPr>
        <w:rFonts w:hint="default"/>
        <w:lang w:val="uk-UA" w:eastAsia="en-US" w:bidi="ar-SA"/>
      </w:rPr>
    </w:lvl>
    <w:lvl w:ilvl="6" w:tplc="55D8B7DE">
      <w:numFmt w:val="bullet"/>
      <w:lvlText w:val="•"/>
      <w:lvlJc w:val="left"/>
      <w:pPr>
        <w:ind w:left="7047" w:hanging="360"/>
      </w:pPr>
      <w:rPr>
        <w:rFonts w:hint="default"/>
        <w:lang w:val="uk-UA" w:eastAsia="en-US" w:bidi="ar-SA"/>
      </w:rPr>
    </w:lvl>
    <w:lvl w:ilvl="7" w:tplc="50C4D6B6">
      <w:numFmt w:val="bullet"/>
      <w:lvlText w:val="•"/>
      <w:lvlJc w:val="left"/>
      <w:pPr>
        <w:ind w:left="7972" w:hanging="360"/>
      </w:pPr>
      <w:rPr>
        <w:rFonts w:hint="default"/>
        <w:lang w:val="uk-UA" w:eastAsia="en-US" w:bidi="ar-SA"/>
      </w:rPr>
    </w:lvl>
    <w:lvl w:ilvl="8" w:tplc="B9405D52">
      <w:numFmt w:val="bullet"/>
      <w:lvlText w:val="•"/>
      <w:lvlJc w:val="left"/>
      <w:pPr>
        <w:ind w:left="8897" w:hanging="360"/>
      </w:pPr>
      <w:rPr>
        <w:rFonts w:hint="default"/>
        <w:lang w:val="uk-UA" w:eastAsia="en-US" w:bidi="ar-SA"/>
      </w:rPr>
    </w:lvl>
  </w:abstractNum>
  <w:abstractNum w:abstractNumId="6">
    <w:nsid w:val="152A1550"/>
    <w:multiLevelType w:val="hybridMultilevel"/>
    <w:tmpl w:val="B55AC32A"/>
    <w:lvl w:ilvl="0" w:tplc="07ACCB2E">
      <w:start w:val="4"/>
      <w:numFmt w:val="decimal"/>
      <w:lvlText w:val="%1."/>
      <w:lvlJc w:val="left"/>
      <w:pPr>
        <w:ind w:left="9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CF93B5A"/>
    <w:multiLevelType w:val="hybridMultilevel"/>
    <w:tmpl w:val="D8A6FF56"/>
    <w:lvl w:ilvl="0" w:tplc="413029F4">
      <w:start w:val="1"/>
      <w:numFmt w:val="decimal"/>
      <w:lvlText w:val="%1)"/>
      <w:lvlJc w:val="left"/>
      <w:pPr>
        <w:ind w:left="197" w:hanging="269"/>
      </w:pPr>
      <w:rPr>
        <w:rFonts w:ascii="Times New Roman" w:eastAsia="Calibri" w:hAnsi="Times New Roman" w:cs="Times New Roman" w:hint="default"/>
        <w:w w:val="100"/>
        <w:sz w:val="28"/>
        <w:szCs w:val="28"/>
        <w:lang w:val="uk-UA" w:eastAsia="en-US" w:bidi="ar-SA"/>
      </w:rPr>
    </w:lvl>
    <w:lvl w:ilvl="1" w:tplc="BD68BB5C">
      <w:numFmt w:val="bullet"/>
      <w:lvlText w:val="•"/>
      <w:lvlJc w:val="left"/>
      <w:pPr>
        <w:ind w:left="1190" w:hanging="269"/>
      </w:pPr>
      <w:rPr>
        <w:rFonts w:hint="default"/>
        <w:lang w:val="uk-UA" w:eastAsia="en-US" w:bidi="ar-SA"/>
      </w:rPr>
    </w:lvl>
    <w:lvl w:ilvl="2" w:tplc="6A468BDA">
      <w:numFmt w:val="bullet"/>
      <w:lvlText w:val="•"/>
      <w:lvlJc w:val="left"/>
      <w:pPr>
        <w:ind w:left="2181" w:hanging="269"/>
      </w:pPr>
      <w:rPr>
        <w:rFonts w:hint="default"/>
        <w:lang w:val="uk-UA" w:eastAsia="en-US" w:bidi="ar-SA"/>
      </w:rPr>
    </w:lvl>
    <w:lvl w:ilvl="3" w:tplc="AF528AC8">
      <w:numFmt w:val="bullet"/>
      <w:lvlText w:val="•"/>
      <w:lvlJc w:val="left"/>
      <w:pPr>
        <w:ind w:left="3171" w:hanging="269"/>
      </w:pPr>
      <w:rPr>
        <w:rFonts w:hint="default"/>
        <w:lang w:val="uk-UA" w:eastAsia="en-US" w:bidi="ar-SA"/>
      </w:rPr>
    </w:lvl>
    <w:lvl w:ilvl="4" w:tplc="B82E4BF8">
      <w:numFmt w:val="bullet"/>
      <w:lvlText w:val="•"/>
      <w:lvlJc w:val="left"/>
      <w:pPr>
        <w:ind w:left="4162" w:hanging="269"/>
      </w:pPr>
      <w:rPr>
        <w:rFonts w:hint="default"/>
        <w:lang w:val="uk-UA" w:eastAsia="en-US" w:bidi="ar-SA"/>
      </w:rPr>
    </w:lvl>
    <w:lvl w:ilvl="5" w:tplc="C606780A">
      <w:numFmt w:val="bullet"/>
      <w:lvlText w:val="•"/>
      <w:lvlJc w:val="left"/>
      <w:pPr>
        <w:ind w:left="5153" w:hanging="269"/>
      </w:pPr>
      <w:rPr>
        <w:rFonts w:hint="default"/>
        <w:lang w:val="uk-UA" w:eastAsia="en-US" w:bidi="ar-SA"/>
      </w:rPr>
    </w:lvl>
    <w:lvl w:ilvl="6" w:tplc="B326546A">
      <w:numFmt w:val="bullet"/>
      <w:lvlText w:val="•"/>
      <w:lvlJc w:val="left"/>
      <w:pPr>
        <w:ind w:left="6143" w:hanging="269"/>
      </w:pPr>
      <w:rPr>
        <w:rFonts w:hint="default"/>
        <w:lang w:val="uk-UA" w:eastAsia="en-US" w:bidi="ar-SA"/>
      </w:rPr>
    </w:lvl>
    <w:lvl w:ilvl="7" w:tplc="010A4C00">
      <w:numFmt w:val="bullet"/>
      <w:lvlText w:val="•"/>
      <w:lvlJc w:val="left"/>
      <w:pPr>
        <w:ind w:left="7134" w:hanging="269"/>
      </w:pPr>
      <w:rPr>
        <w:rFonts w:hint="default"/>
        <w:lang w:val="uk-UA" w:eastAsia="en-US" w:bidi="ar-SA"/>
      </w:rPr>
    </w:lvl>
    <w:lvl w:ilvl="8" w:tplc="FABED990">
      <w:numFmt w:val="bullet"/>
      <w:lvlText w:val="•"/>
      <w:lvlJc w:val="left"/>
      <w:pPr>
        <w:ind w:left="8125" w:hanging="269"/>
      </w:pPr>
      <w:rPr>
        <w:rFonts w:hint="default"/>
        <w:lang w:val="uk-UA" w:eastAsia="en-US" w:bidi="ar-SA"/>
      </w:rPr>
    </w:lvl>
  </w:abstractNum>
  <w:abstractNum w:abstractNumId="8">
    <w:nsid w:val="1E334842"/>
    <w:multiLevelType w:val="hybridMultilevel"/>
    <w:tmpl w:val="1610D9A4"/>
    <w:lvl w:ilvl="0" w:tplc="18F83844">
      <w:start w:val="1"/>
      <w:numFmt w:val="decimal"/>
      <w:lvlText w:val="%1)"/>
      <w:lvlJc w:val="left"/>
      <w:pPr>
        <w:ind w:left="1192" w:hanging="360"/>
      </w:pPr>
      <w:rPr>
        <w:rFonts w:ascii="Times New Roman" w:eastAsia="Times New Roman" w:hAnsi="Times New Roman" w:cs="Times New Roman" w:hint="default"/>
        <w:spacing w:val="0"/>
        <w:w w:val="99"/>
        <w:sz w:val="28"/>
        <w:szCs w:val="28"/>
        <w:lang w:val="uk-UA" w:eastAsia="en-US" w:bidi="ar-SA"/>
      </w:rPr>
    </w:lvl>
    <w:lvl w:ilvl="1" w:tplc="5C5EE776">
      <w:numFmt w:val="bullet"/>
      <w:lvlText w:val="•"/>
      <w:lvlJc w:val="left"/>
      <w:pPr>
        <w:ind w:left="2224" w:hanging="360"/>
      </w:pPr>
      <w:rPr>
        <w:rFonts w:hint="default"/>
        <w:lang w:val="uk-UA" w:eastAsia="en-US" w:bidi="ar-SA"/>
      </w:rPr>
    </w:lvl>
    <w:lvl w:ilvl="2" w:tplc="5178C5D0">
      <w:numFmt w:val="bullet"/>
      <w:lvlText w:val="•"/>
      <w:lvlJc w:val="left"/>
      <w:pPr>
        <w:ind w:left="3248" w:hanging="360"/>
      </w:pPr>
      <w:rPr>
        <w:rFonts w:hint="default"/>
        <w:lang w:val="uk-UA" w:eastAsia="en-US" w:bidi="ar-SA"/>
      </w:rPr>
    </w:lvl>
    <w:lvl w:ilvl="3" w:tplc="5354371C">
      <w:numFmt w:val="bullet"/>
      <w:lvlText w:val="•"/>
      <w:lvlJc w:val="left"/>
      <w:pPr>
        <w:ind w:left="4272" w:hanging="360"/>
      </w:pPr>
      <w:rPr>
        <w:rFonts w:hint="default"/>
        <w:lang w:val="uk-UA" w:eastAsia="en-US" w:bidi="ar-SA"/>
      </w:rPr>
    </w:lvl>
    <w:lvl w:ilvl="4" w:tplc="880E1052">
      <w:numFmt w:val="bullet"/>
      <w:lvlText w:val="•"/>
      <w:lvlJc w:val="left"/>
      <w:pPr>
        <w:ind w:left="5296" w:hanging="360"/>
      </w:pPr>
      <w:rPr>
        <w:rFonts w:hint="default"/>
        <w:lang w:val="uk-UA" w:eastAsia="en-US" w:bidi="ar-SA"/>
      </w:rPr>
    </w:lvl>
    <w:lvl w:ilvl="5" w:tplc="76005738">
      <w:numFmt w:val="bullet"/>
      <w:lvlText w:val="•"/>
      <w:lvlJc w:val="left"/>
      <w:pPr>
        <w:ind w:left="6320" w:hanging="360"/>
      </w:pPr>
      <w:rPr>
        <w:rFonts w:hint="default"/>
        <w:lang w:val="uk-UA" w:eastAsia="en-US" w:bidi="ar-SA"/>
      </w:rPr>
    </w:lvl>
    <w:lvl w:ilvl="6" w:tplc="9AECD6B6">
      <w:numFmt w:val="bullet"/>
      <w:lvlText w:val="•"/>
      <w:lvlJc w:val="left"/>
      <w:pPr>
        <w:ind w:left="7344" w:hanging="360"/>
      </w:pPr>
      <w:rPr>
        <w:rFonts w:hint="default"/>
        <w:lang w:val="uk-UA" w:eastAsia="en-US" w:bidi="ar-SA"/>
      </w:rPr>
    </w:lvl>
    <w:lvl w:ilvl="7" w:tplc="97729A84">
      <w:numFmt w:val="bullet"/>
      <w:lvlText w:val="•"/>
      <w:lvlJc w:val="left"/>
      <w:pPr>
        <w:ind w:left="8368" w:hanging="360"/>
      </w:pPr>
      <w:rPr>
        <w:rFonts w:hint="default"/>
        <w:lang w:val="uk-UA" w:eastAsia="en-US" w:bidi="ar-SA"/>
      </w:rPr>
    </w:lvl>
    <w:lvl w:ilvl="8" w:tplc="2F7C0CC0">
      <w:numFmt w:val="bullet"/>
      <w:lvlText w:val="•"/>
      <w:lvlJc w:val="left"/>
      <w:pPr>
        <w:ind w:left="9392" w:hanging="360"/>
      </w:pPr>
      <w:rPr>
        <w:rFonts w:hint="default"/>
        <w:lang w:val="uk-UA" w:eastAsia="en-US" w:bidi="ar-SA"/>
      </w:rPr>
    </w:lvl>
  </w:abstractNum>
  <w:abstractNum w:abstractNumId="9">
    <w:nsid w:val="22CB0CFB"/>
    <w:multiLevelType w:val="hybridMultilevel"/>
    <w:tmpl w:val="D724FE0E"/>
    <w:lvl w:ilvl="0" w:tplc="21C035C6">
      <w:start w:val="1"/>
      <w:numFmt w:val="decimal"/>
      <w:lvlText w:val="%1)"/>
      <w:lvlJc w:val="left"/>
      <w:pPr>
        <w:ind w:left="197" w:hanging="279"/>
      </w:pPr>
      <w:rPr>
        <w:rFonts w:ascii="Times New Roman" w:eastAsia="Calibri" w:hAnsi="Times New Roman" w:cs="Times New Roman" w:hint="default"/>
        <w:w w:val="100"/>
        <w:sz w:val="28"/>
        <w:szCs w:val="28"/>
        <w:lang w:val="uk-UA" w:eastAsia="en-US" w:bidi="ar-SA"/>
      </w:rPr>
    </w:lvl>
    <w:lvl w:ilvl="1" w:tplc="DC5899DC">
      <w:numFmt w:val="bullet"/>
      <w:lvlText w:val="•"/>
      <w:lvlJc w:val="left"/>
      <w:pPr>
        <w:ind w:left="1190" w:hanging="279"/>
      </w:pPr>
      <w:rPr>
        <w:rFonts w:hint="default"/>
        <w:lang w:val="uk-UA" w:eastAsia="en-US" w:bidi="ar-SA"/>
      </w:rPr>
    </w:lvl>
    <w:lvl w:ilvl="2" w:tplc="393C11C8">
      <w:numFmt w:val="bullet"/>
      <w:lvlText w:val="•"/>
      <w:lvlJc w:val="left"/>
      <w:pPr>
        <w:ind w:left="2181" w:hanging="279"/>
      </w:pPr>
      <w:rPr>
        <w:rFonts w:hint="default"/>
        <w:lang w:val="uk-UA" w:eastAsia="en-US" w:bidi="ar-SA"/>
      </w:rPr>
    </w:lvl>
    <w:lvl w:ilvl="3" w:tplc="A16AD202">
      <w:numFmt w:val="bullet"/>
      <w:lvlText w:val="•"/>
      <w:lvlJc w:val="left"/>
      <w:pPr>
        <w:ind w:left="3171" w:hanging="279"/>
      </w:pPr>
      <w:rPr>
        <w:rFonts w:hint="default"/>
        <w:lang w:val="uk-UA" w:eastAsia="en-US" w:bidi="ar-SA"/>
      </w:rPr>
    </w:lvl>
    <w:lvl w:ilvl="4" w:tplc="2F04FE1C">
      <w:numFmt w:val="bullet"/>
      <w:lvlText w:val="•"/>
      <w:lvlJc w:val="left"/>
      <w:pPr>
        <w:ind w:left="4162" w:hanging="279"/>
      </w:pPr>
      <w:rPr>
        <w:rFonts w:hint="default"/>
        <w:lang w:val="uk-UA" w:eastAsia="en-US" w:bidi="ar-SA"/>
      </w:rPr>
    </w:lvl>
    <w:lvl w:ilvl="5" w:tplc="1C44D9FE">
      <w:numFmt w:val="bullet"/>
      <w:lvlText w:val="•"/>
      <w:lvlJc w:val="left"/>
      <w:pPr>
        <w:ind w:left="5153" w:hanging="279"/>
      </w:pPr>
      <w:rPr>
        <w:rFonts w:hint="default"/>
        <w:lang w:val="uk-UA" w:eastAsia="en-US" w:bidi="ar-SA"/>
      </w:rPr>
    </w:lvl>
    <w:lvl w:ilvl="6" w:tplc="793ED420">
      <w:numFmt w:val="bullet"/>
      <w:lvlText w:val="•"/>
      <w:lvlJc w:val="left"/>
      <w:pPr>
        <w:ind w:left="6143" w:hanging="279"/>
      </w:pPr>
      <w:rPr>
        <w:rFonts w:hint="default"/>
        <w:lang w:val="uk-UA" w:eastAsia="en-US" w:bidi="ar-SA"/>
      </w:rPr>
    </w:lvl>
    <w:lvl w:ilvl="7" w:tplc="67D4C748">
      <w:numFmt w:val="bullet"/>
      <w:lvlText w:val="•"/>
      <w:lvlJc w:val="left"/>
      <w:pPr>
        <w:ind w:left="7134" w:hanging="279"/>
      </w:pPr>
      <w:rPr>
        <w:rFonts w:hint="default"/>
        <w:lang w:val="uk-UA" w:eastAsia="en-US" w:bidi="ar-SA"/>
      </w:rPr>
    </w:lvl>
    <w:lvl w:ilvl="8" w:tplc="A98625CE">
      <w:numFmt w:val="bullet"/>
      <w:lvlText w:val="•"/>
      <w:lvlJc w:val="left"/>
      <w:pPr>
        <w:ind w:left="8125" w:hanging="279"/>
      </w:pPr>
      <w:rPr>
        <w:rFonts w:hint="default"/>
        <w:lang w:val="uk-UA" w:eastAsia="en-US" w:bidi="ar-SA"/>
      </w:rPr>
    </w:lvl>
  </w:abstractNum>
  <w:abstractNum w:abstractNumId="10">
    <w:nsid w:val="2739017C"/>
    <w:multiLevelType w:val="hybridMultilevel"/>
    <w:tmpl w:val="F1D06B76"/>
    <w:lvl w:ilvl="0" w:tplc="E6947138">
      <w:start w:val="1"/>
      <w:numFmt w:val="decimal"/>
      <w:lvlText w:val="%1)"/>
      <w:lvlJc w:val="left"/>
      <w:pPr>
        <w:ind w:left="197" w:hanging="276"/>
      </w:pPr>
      <w:rPr>
        <w:rFonts w:ascii="Times New Roman" w:eastAsia="Calibri" w:hAnsi="Times New Roman" w:cs="Times New Roman" w:hint="default"/>
        <w:w w:val="100"/>
        <w:sz w:val="28"/>
        <w:szCs w:val="28"/>
        <w:lang w:val="uk-UA" w:eastAsia="en-US" w:bidi="ar-SA"/>
      </w:rPr>
    </w:lvl>
    <w:lvl w:ilvl="1" w:tplc="5346023C">
      <w:numFmt w:val="bullet"/>
      <w:lvlText w:val="•"/>
      <w:lvlJc w:val="left"/>
      <w:pPr>
        <w:ind w:left="1190" w:hanging="276"/>
      </w:pPr>
      <w:rPr>
        <w:rFonts w:hint="default"/>
        <w:lang w:val="uk-UA" w:eastAsia="en-US" w:bidi="ar-SA"/>
      </w:rPr>
    </w:lvl>
    <w:lvl w:ilvl="2" w:tplc="117C05E4">
      <w:numFmt w:val="bullet"/>
      <w:lvlText w:val="•"/>
      <w:lvlJc w:val="left"/>
      <w:pPr>
        <w:ind w:left="2181" w:hanging="276"/>
      </w:pPr>
      <w:rPr>
        <w:rFonts w:hint="default"/>
        <w:lang w:val="uk-UA" w:eastAsia="en-US" w:bidi="ar-SA"/>
      </w:rPr>
    </w:lvl>
    <w:lvl w:ilvl="3" w:tplc="503C7008">
      <w:numFmt w:val="bullet"/>
      <w:lvlText w:val="•"/>
      <w:lvlJc w:val="left"/>
      <w:pPr>
        <w:ind w:left="3171" w:hanging="276"/>
      </w:pPr>
      <w:rPr>
        <w:rFonts w:hint="default"/>
        <w:lang w:val="uk-UA" w:eastAsia="en-US" w:bidi="ar-SA"/>
      </w:rPr>
    </w:lvl>
    <w:lvl w:ilvl="4" w:tplc="42F2C480">
      <w:numFmt w:val="bullet"/>
      <w:lvlText w:val="•"/>
      <w:lvlJc w:val="left"/>
      <w:pPr>
        <w:ind w:left="4162" w:hanging="276"/>
      </w:pPr>
      <w:rPr>
        <w:rFonts w:hint="default"/>
        <w:lang w:val="uk-UA" w:eastAsia="en-US" w:bidi="ar-SA"/>
      </w:rPr>
    </w:lvl>
    <w:lvl w:ilvl="5" w:tplc="131804BA">
      <w:numFmt w:val="bullet"/>
      <w:lvlText w:val="•"/>
      <w:lvlJc w:val="left"/>
      <w:pPr>
        <w:ind w:left="5153" w:hanging="276"/>
      </w:pPr>
      <w:rPr>
        <w:rFonts w:hint="default"/>
        <w:lang w:val="uk-UA" w:eastAsia="en-US" w:bidi="ar-SA"/>
      </w:rPr>
    </w:lvl>
    <w:lvl w:ilvl="6" w:tplc="ACBE963A">
      <w:numFmt w:val="bullet"/>
      <w:lvlText w:val="•"/>
      <w:lvlJc w:val="left"/>
      <w:pPr>
        <w:ind w:left="6143" w:hanging="276"/>
      </w:pPr>
      <w:rPr>
        <w:rFonts w:hint="default"/>
        <w:lang w:val="uk-UA" w:eastAsia="en-US" w:bidi="ar-SA"/>
      </w:rPr>
    </w:lvl>
    <w:lvl w:ilvl="7" w:tplc="D536192A">
      <w:numFmt w:val="bullet"/>
      <w:lvlText w:val="•"/>
      <w:lvlJc w:val="left"/>
      <w:pPr>
        <w:ind w:left="7134" w:hanging="276"/>
      </w:pPr>
      <w:rPr>
        <w:rFonts w:hint="default"/>
        <w:lang w:val="uk-UA" w:eastAsia="en-US" w:bidi="ar-SA"/>
      </w:rPr>
    </w:lvl>
    <w:lvl w:ilvl="8" w:tplc="B0C871C8">
      <w:numFmt w:val="bullet"/>
      <w:lvlText w:val="•"/>
      <w:lvlJc w:val="left"/>
      <w:pPr>
        <w:ind w:left="8125" w:hanging="276"/>
      </w:pPr>
      <w:rPr>
        <w:rFonts w:hint="default"/>
        <w:lang w:val="uk-UA" w:eastAsia="en-US" w:bidi="ar-SA"/>
      </w:rPr>
    </w:lvl>
  </w:abstractNum>
  <w:abstractNum w:abstractNumId="11">
    <w:nsid w:val="28841B53"/>
    <w:multiLevelType w:val="hybridMultilevel"/>
    <w:tmpl w:val="A4E8E9E0"/>
    <w:lvl w:ilvl="0" w:tplc="F21CA6B2">
      <w:start w:val="1"/>
      <w:numFmt w:val="decimal"/>
      <w:lvlText w:val="%1)"/>
      <w:lvlJc w:val="left"/>
      <w:pPr>
        <w:ind w:left="217" w:hanging="310"/>
      </w:pPr>
      <w:rPr>
        <w:rFonts w:ascii="Times New Roman" w:eastAsia="Calibri" w:hAnsi="Times New Roman" w:cs="Times New Roman" w:hint="default"/>
        <w:w w:val="99"/>
        <w:sz w:val="28"/>
        <w:szCs w:val="28"/>
        <w:lang w:val="uk-UA" w:eastAsia="en-US" w:bidi="ar-SA"/>
      </w:rPr>
    </w:lvl>
    <w:lvl w:ilvl="1" w:tplc="2E54BB50">
      <w:numFmt w:val="bullet"/>
      <w:lvlText w:val="•"/>
      <w:lvlJc w:val="left"/>
      <w:pPr>
        <w:ind w:left="1272" w:hanging="310"/>
      </w:pPr>
      <w:rPr>
        <w:rFonts w:hint="default"/>
        <w:lang w:val="uk-UA" w:eastAsia="en-US" w:bidi="ar-SA"/>
      </w:rPr>
    </w:lvl>
    <w:lvl w:ilvl="2" w:tplc="5CB4CB46">
      <w:numFmt w:val="bullet"/>
      <w:lvlText w:val="•"/>
      <w:lvlJc w:val="left"/>
      <w:pPr>
        <w:ind w:left="2325" w:hanging="310"/>
      </w:pPr>
      <w:rPr>
        <w:rFonts w:hint="default"/>
        <w:lang w:val="uk-UA" w:eastAsia="en-US" w:bidi="ar-SA"/>
      </w:rPr>
    </w:lvl>
    <w:lvl w:ilvl="3" w:tplc="F17E0082">
      <w:numFmt w:val="bullet"/>
      <w:lvlText w:val="•"/>
      <w:lvlJc w:val="left"/>
      <w:pPr>
        <w:ind w:left="3377" w:hanging="310"/>
      </w:pPr>
      <w:rPr>
        <w:rFonts w:hint="default"/>
        <w:lang w:val="uk-UA" w:eastAsia="en-US" w:bidi="ar-SA"/>
      </w:rPr>
    </w:lvl>
    <w:lvl w:ilvl="4" w:tplc="BCF487E6">
      <w:numFmt w:val="bullet"/>
      <w:lvlText w:val="•"/>
      <w:lvlJc w:val="left"/>
      <w:pPr>
        <w:ind w:left="4430" w:hanging="310"/>
      </w:pPr>
      <w:rPr>
        <w:rFonts w:hint="default"/>
        <w:lang w:val="uk-UA" w:eastAsia="en-US" w:bidi="ar-SA"/>
      </w:rPr>
    </w:lvl>
    <w:lvl w:ilvl="5" w:tplc="146E2C0E">
      <w:numFmt w:val="bullet"/>
      <w:lvlText w:val="•"/>
      <w:lvlJc w:val="left"/>
      <w:pPr>
        <w:ind w:left="5483" w:hanging="310"/>
      </w:pPr>
      <w:rPr>
        <w:rFonts w:hint="default"/>
        <w:lang w:val="uk-UA" w:eastAsia="en-US" w:bidi="ar-SA"/>
      </w:rPr>
    </w:lvl>
    <w:lvl w:ilvl="6" w:tplc="6870EB50">
      <w:numFmt w:val="bullet"/>
      <w:lvlText w:val="•"/>
      <w:lvlJc w:val="left"/>
      <w:pPr>
        <w:ind w:left="6535" w:hanging="310"/>
      </w:pPr>
      <w:rPr>
        <w:rFonts w:hint="default"/>
        <w:lang w:val="uk-UA" w:eastAsia="en-US" w:bidi="ar-SA"/>
      </w:rPr>
    </w:lvl>
    <w:lvl w:ilvl="7" w:tplc="11E00E50">
      <w:numFmt w:val="bullet"/>
      <w:lvlText w:val="•"/>
      <w:lvlJc w:val="left"/>
      <w:pPr>
        <w:ind w:left="7588" w:hanging="310"/>
      </w:pPr>
      <w:rPr>
        <w:rFonts w:hint="default"/>
        <w:lang w:val="uk-UA" w:eastAsia="en-US" w:bidi="ar-SA"/>
      </w:rPr>
    </w:lvl>
    <w:lvl w:ilvl="8" w:tplc="91004CFE">
      <w:numFmt w:val="bullet"/>
      <w:lvlText w:val="•"/>
      <w:lvlJc w:val="left"/>
      <w:pPr>
        <w:ind w:left="8641" w:hanging="310"/>
      </w:pPr>
      <w:rPr>
        <w:rFonts w:hint="default"/>
        <w:lang w:val="uk-UA" w:eastAsia="en-US" w:bidi="ar-SA"/>
      </w:rPr>
    </w:lvl>
  </w:abstractNum>
  <w:abstractNum w:abstractNumId="12">
    <w:nsid w:val="318F702D"/>
    <w:multiLevelType w:val="hybridMultilevel"/>
    <w:tmpl w:val="1124FD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3186473"/>
    <w:multiLevelType w:val="hybridMultilevel"/>
    <w:tmpl w:val="2BE2FE42"/>
    <w:lvl w:ilvl="0" w:tplc="DB06081E">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3B4C192E"/>
    <w:multiLevelType w:val="hybridMultilevel"/>
    <w:tmpl w:val="6142A742"/>
    <w:lvl w:ilvl="0" w:tplc="1FE02B7E">
      <w:start w:val="1"/>
      <w:numFmt w:val="decimal"/>
      <w:lvlText w:val="%1)"/>
      <w:lvlJc w:val="left"/>
      <w:pPr>
        <w:ind w:left="197" w:hanging="308"/>
      </w:pPr>
      <w:rPr>
        <w:rFonts w:ascii="Calibri" w:eastAsia="Calibri" w:hAnsi="Calibri" w:cs="Calibri" w:hint="default"/>
        <w:w w:val="100"/>
        <w:sz w:val="24"/>
        <w:szCs w:val="24"/>
        <w:lang w:val="uk-UA" w:eastAsia="en-US" w:bidi="ar-SA"/>
      </w:rPr>
    </w:lvl>
    <w:lvl w:ilvl="1" w:tplc="EEAE497E">
      <w:numFmt w:val="bullet"/>
      <w:lvlText w:val="-"/>
      <w:lvlJc w:val="left"/>
      <w:pPr>
        <w:ind w:left="197" w:hanging="130"/>
      </w:pPr>
      <w:rPr>
        <w:rFonts w:ascii="Calibri" w:eastAsia="Calibri" w:hAnsi="Calibri" w:cs="Calibri" w:hint="default"/>
        <w:w w:val="100"/>
        <w:sz w:val="24"/>
        <w:szCs w:val="24"/>
        <w:lang w:val="uk-UA" w:eastAsia="en-US" w:bidi="ar-SA"/>
      </w:rPr>
    </w:lvl>
    <w:lvl w:ilvl="2" w:tplc="DDAE16BC">
      <w:numFmt w:val="bullet"/>
      <w:lvlText w:val="•"/>
      <w:lvlJc w:val="left"/>
      <w:pPr>
        <w:ind w:left="2181" w:hanging="130"/>
      </w:pPr>
      <w:rPr>
        <w:rFonts w:hint="default"/>
        <w:lang w:val="uk-UA" w:eastAsia="en-US" w:bidi="ar-SA"/>
      </w:rPr>
    </w:lvl>
    <w:lvl w:ilvl="3" w:tplc="73CA89E8">
      <w:numFmt w:val="bullet"/>
      <w:lvlText w:val="•"/>
      <w:lvlJc w:val="left"/>
      <w:pPr>
        <w:ind w:left="3171" w:hanging="130"/>
      </w:pPr>
      <w:rPr>
        <w:rFonts w:hint="default"/>
        <w:lang w:val="uk-UA" w:eastAsia="en-US" w:bidi="ar-SA"/>
      </w:rPr>
    </w:lvl>
    <w:lvl w:ilvl="4" w:tplc="EC506FE2">
      <w:numFmt w:val="bullet"/>
      <w:lvlText w:val="•"/>
      <w:lvlJc w:val="left"/>
      <w:pPr>
        <w:ind w:left="4162" w:hanging="130"/>
      </w:pPr>
      <w:rPr>
        <w:rFonts w:hint="default"/>
        <w:lang w:val="uk-UA" w:eastAsia="en-US" w:bidi="ar-SA"/>
      </w:rPr>
    </w:lvl>
    <w:lvl w:ilvl="5" w:tplc="A2225B56">
      <w:numFmt w:val="bullet"/>
      <w:lvlText w:val="•"/>
      <w:lvlJc w:val="left"/>
      <w:pPr>
        <w:ind w:left="5153" w:hanging="130"/>
      </w:pPr>
      <w:rPr>
        <w:rFonts w:hint="default"/>
        <w:lang w:val="uk-UA" w:eastAsia="en-US" w:bidi="ar-SA"/>
      </w:rPr>
    </w:lvl>
    <w:lvl w:ilvl="6" w:tplc="8AF66468">
      <w:numFmt w:val="bullet"/>
      <w:lvlText w:val="•"/>
      <w:lvlJc w:val="left"/>
      <w:pPr>
        <w:ind w:left="6143" w:hanging="130"/>
      </w:pPr>
      <w:rPr>
        <w:rFonts w:hint="default"/>
        <w:lang w:val="uk-UA" w:eastAsia="en-US" w:bidi="ar-SA"/>
      </w:rPr>
    </w:lvl>
    <w:lvl w:ilvl="7" w:tplc="71D0D75E">
      <w:numFmt w:val="bullet"/>
      <w:lvlText w:val="•"/>
      <w:lvlJc w:val="left"/>
      <w:pPr>
        <w:ind w:left="7134" w:hanging="130"/>
      </w:pPr>
      <w:rPr>
        <w:rFonts w:hint="default"/>
        <w:lang w:val="uk-UA" w:eastAsia="en-US" w:bidi="ar-SA"/>
      </w:rPr>
    </w:lvl>
    <w:lvl w:ilvl="8" w:tplc="C6BA411A">
      <w:numFmt w:val="bullet"/>
      <w:lvlText w:val="•"/>
      <w:lvlJc w:val="left"/>
      <w:pPr>
        <w:ind w:left="8125" w:hanging="130"/>
      </w:pPr>
      <w:rPr>
        <w:rFonts w:hint="default"/>
        <w:lang w:val="uk-UA" w:eastAsia="en-US" w:bidi="ar-SA"/>
      </w:rPr>
    </w:lvl>
  </w:abstractNum>
  <w:abstractNum w:abstractNumId="15">
    <w:nsid w:val="3BAA32A3"/>
    <w:multiLevelType w:val="hybridMultilevel"/>
    <w:tmpl w:val="BC22E916"/>
    <w:lvl w:ilvl="0" w:tplc="761ED1B2">
      <w:start w:val="1"/>
      <w:numFmt w:val="decimal"/>
      <w:lvlText w:val="%1."/>
      <w:lvlJc w:val="left"/>
      <w:pPr>
        <w:ind w:left="1069" w:hanging="360"/>
      </w:pPr>
      <w:rPr>
        <w:rFonts w:ascii="Times New Roman" w:hAnsi="Times New Roman" w:cs="Times New Roman" w:hint="default"/>
        <w:sz w:val="28"/>
        <w:szCs w:val="28"/>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6">
    <w:nsid w:val="3F113489"/>
    <w:multiLevelType w:val="hybridMultilevel"/>
    <w:tmpl w:val="65B2CD6E"/>
    <w:lvl w:ilvl="0" w:tplc="812ABCAC">
      <w:numFmt w:val="bullet"/>
      <w:lvlText w:val="-"/>
      <w:lvlJc w:val="left"/>
      <w:pPr>
        <w:ind w:left="197" w:hanging="416"/>
      </w:pPr>
      <w:rPr>
        <w:rFonts w:ascii="Verdana" w:eastAsia="Verdana" w:hAnsi="Verdana" w:cs="Verdana" w:hint="default"/>
        <w:w w:val="100"/>
        <w:sz w:val="24"/>
        <w:szCs w:val="24"/>
        <w:lang w:val="uk-UA" w:eastAsia="en-US" w:bidi="ar-SA"/>
      </w:rPr>
    </w:lvl>
    <w:lvl w:ilvl="1" w:tplc="BF3E5E9C">
      <w:numFmt w:val="bullet"/>
      <w:lvlText w:val="•"/>
      <w:lvlJc w:val="left"/>
      <w:pPr>
        <w:ind w:left="1190" w:hanging="416"/>
      </w:pPr>
      <w:rPr>
        <w:rFonts w:hint="default"/>
        <w:lang w:val="uk-UA" w:eastAsia="en-US" w:bidi="ar-SA"/>
      </w:rPr>
    </w:lvl>
    <w:lvl w:ilvl="2" w:tplc="DDB608A0">
      <w:numFmt w:val="bullet"/>
      <w:lvlText w:val="•"/>
      <w:lvlJc w:val="left"/>
      <w:pPr>
        <w:ind w:left="2181" w:hanging="416"/>
      </w:pPr>
      <w:rPr>
        <w:rFonts w:hint="default"/>
        <w:lang w:val="uk-UA" w:eastAsia="en-US" w:bidi="ar-SA"/>
      </w:rPr>
    </w:lvl>
    <w:lvl w:ilvl="3" w:tplc="1C14AF1E">
      <w:numFmt w:val="bullet"/>
      <w:lvlText w:val="•"/>
      <w:lvlJc w:val="left"/>
      <w:pPr>
        <w:ind w:left="3171" w:hanging="416"/>
      </w:pPr>
      <w:rPr>
        <w:rFonts w:hint="default"/>
        <w:lang w:val="uk-UA" w:eastAsia="en-US" w:bidi="ar-SA"/>
      </w:rPr>
    </w:lvl>
    <w:lvl w:ilvl="4" w:tplc="B716540C">
      <w:numFmt w:val="bullet"/>
      <w:lvlText w:val="•"/>
      <w:lvlJc w:val="left"/>
      <w:pPr>
        <w:ind w:left="4162" w:hanging="416"/>
      </w:pPr>
      <w:rPr>
        <w:rFonts w:hint="default"/>
        <w:lang w:val="uk-UA" w:eastAsia="en-US" w:bidi="ar-SA"/>
      </w:rPr>
    </w:lvl>
    <w:lvl w:ilvl="5" w:tplc="D1960E5C">
      <w:numFmt w:val="bullet"/>
      <w:lvlText w:val="•"/>
      <w:lvlJc w:val="left"/>
      <w:pPr>
        <w:ind w:left="5153" w:hanging="416"/>
      </w:pPr>
      <w:rPr>
        <w:rFonts w:hint="default"/>
        <w:lang w:val="uk-UA" w:eastAsia="en-US" w:bidi="ar-SA"/>
      </w:rPr>
    </w:lvl>
    <w:lvl w:ilvl="6" w:tplc="5AF6F80C">
      <w:numFmt w:val="bullet"/>
      <w:lvlText w:val="•"/>
      <w:lvlJc w:val="left"/>
      <w:pPr>
        <w:ind w:left="6143" w:hanging="416"/>
      </w:pPr>
      <w:rPr>
        <w:rFonts w:hint="default"/>
        <w:lang w:val="uk-UA" w:eastAsia="en-US" w:bidi="ar-SA"/>
      </w:rPr>
    </w:lvl>
    <w:lvl w:ilvl="7" w:tplc="93908B28">
      <w:numFmt w:val="bullet"/>
      <w:lvlText w:val="•"/>
      <w:lvlJc w:val="left"/>
      <w:pPr>
        <w:ind w:left="7134" w:hanging="416"/>
      </w:pPr>
      <w:rPr>
        <w:rFonts w:hint="default"/>
        <w:lang w:val="uk-UA" w:eastAsia="en-US" w:bidi="ar-SA"/>
      </w:rPr>
    </w:lvl>
    <w:lvl w:ilvl="8" w:tplc="222C577E">
      <w:numFmt w:val="bullet"/>
      <w:lvlText w:val="•"/>
      <w:lvlJc w:val="left"/>
      <w:pPr>
        <w:ind w:left="8125" w:hanging="416"/>
      </w:pPr>
      <w:rPr>
        <w:rFonts w:hint="default"/>
        <w:lang w:val="uk-UA" w:eastAsia="en-US" w:bidi="ar-SA"/>
      </w:rPr>
    </w:lvl>
  </w:abstractNum>
  <w:abstractNum w:abstractNumId="17">
    <w:nsid w:val="44106B6E"/>
    <w:multiLevelType w:val="hybridMultilevel"/>
    <w:tmpl w:val="B25E5B24"/>
    <w:lvl w:ilvl="0" w:tplc="CD944B2E">
      <w:start w:val="1"/>
      <w:numFmt w:val="decimal"/>
      <w:lvlText w:val="%1)"/>
      <w:lvlJc w:val="left"/>
      <w:pPr>
        <w:ind w:left="1192" w:hanging="360"/>
      </w:pPr>
      <w:rPr>
        <w:rFonts w:ascii="Times New Roman" w:eastAsia="Times New Roman" w:hAnsi="Times New Roman" w:cs="Times New Roman" w:hint="default"/>
        <w:spacing w:val="0"/>
        <w:w w:val="99"/>
        <w:sz w:val="28"/>
        <w:szCs w:val="28"/>
        <w:lang w:val="uk-UA" w:eastAsia="en-US" w:bidi="ar-SA"/>
      </w:rPr>
    </w:lvl>
    <w:lvl w:ilvl="1" w:tplc="C8E6A0C0">
      <w:start w:val="1"/>
      <w:numFmt w:val="decimal"/>
      <w:lvlText w:val="%2)"/>
      <w:lvlJc w:val="left"/>
      <w:pPr>
        <w:ind w:left="1310" w:hanging="370"/>
      </w:pPr>
      <w:rPr>
        <w:rFonts w:ascii="Times New Roman" w:eastAsia="Times New Roman" w:hAnsi="Times New Roman" w:cs="Times New Roman" w:hint="default"/>
        <w:spacing w:val="0"/>
        <w:w w:val="99"/>
        <w:sz w:val="20"/>
        <w:szCs w:val="20"/>
        <w:lang w:val="uk-UA" w:eastAsia="en-US" w:bidi="ar-SA"/>
      </w:rPr>
    </w:lvl>
    <w:lvl w:ilvl="2" w:tplc="85D82F54">
      <w:numFmt w:val="bullet"/>
      <w:lvlText w:val="•"/>
      <w:lvlJc w:val="left"/>
      <w:pPr>
        <w:ind w:left="2444" w:hanging="370"/>
      </w:pPr>
      <w:rPr>
        <w:rFonts w:hint="default"/>
        <w:lang w:val="uk-UA" w:eastAsia="en-US" w:bidi="ar-SA"/>
      </w:rPr>
    </w:lvl>
    <w:lvl w:ilvl="3" w:tplc="2C588994">
      <w:numFmt w:val="bullet"/>
      <w:lvlText w:val="•"/>
      <w:lvlJc w:val="left"/>
      <w:pPr>
        <w:ind w:left="3568" w:hanging="370"/>
      </w:pPr>
      <w:rPr>
        <w:rFonts w:hint="default"/>
        <w:lang w:val="uk-UA" w:eastAsia="en-US" w:bidi="ar-SA"/>
      </w:rPr>
    </w:lvl>
    <w:lvl w:ilvl="4" w:tplc="7D2EC59E">
      <w:numFmt w:val="bullet"/>
      <w:lvlText w:val="•"/>
      <w:lvlJc w:val="left"/>
      <w:pPr>
        <w:ind w:left="4693" w:hanging="370"/>
      </w:pPr>
      <w:rPr>
        <w:rFonts w:hint="default"/>
        <w:lang w:val="uk-UA" w:eastAsia="en-US" w:bidi="ar-SA"/>
      </w:rPr>
    </w:lvl>
    <w:lvl w:ilvl="5" w:tplc="D974E2DC">
      <w:numFmt w:val="bullet"/>
      <w:lvlText w:val="•"/>
      <w:lvlJc w:val="left"/>
      <w:pPr>
        <w:ind w:left="5817" w:hanging="370"/>
      </w:pPr>
      <w:rPr>
        <w:rFonts w:hint="default"/>
        <w:lang w:val="uk-UA" w:eastAsia="en-US" w:bidi="ar-SA"/>
      </w:rPr>
    </w:lvl>
    <w:lvl w:ilvl="6" w:tplc="BD6EB068">
      <w:numFmt w:val="bullet"/>
      <w:lvlText w:val="•"/>
      <w:lvlJc w:val="left"/>
      <w:pPr>
        <w:ind w:left="6942" w:hanging="370"/>
      </w:pPr>
      <w:rPr>
        <w:rFonts w:hint="default"/>
        <w:lang w:val="uk-UA" w:eastAsia="en-US" w:bidi="ar-SA"/>
      </w:rPr>
    </w:lvl>
    <w:lvl w:ilvl="7" w:tplc="03AAD822">
      <w:numFmt w:val="bullet"/>
      <w:lvlText w:val="•"/>
      <w:lvlJc w:val="left"/>
      <w:pPr>
        <w:ind w:left="8066" w:hanging="370"/>
      </w:pPr>
      <w:rPr>
        <w:rFonts w:hint="default"/>
        <w:lang w:val="uk-UA" w:eastAsia="en-US" w:bidi="ar-SA"/>
      </w:rPr>
    </w:lvl>
    <w:lvl w:ilvl="8" w:tplc="322E7F68">
      <w:numFmt w:val="bullet"/>
      <w:lvlText w:val="•"/>
      <w:lvlJc w:val="left"/>
      <w:pPr>
        <w:ind w:left="9191" w:hanging="370"/>
      </w:pPr>
      <w:rPr>
        <w:rFonts w:hint="default"/>
        <w:lang w:val="uk-UA" w:eastAsia="en-US" w:bidi="ar-SA"/>
      </w:rPr>
    </w:lvl>
  </w:abstractNum>
  <w:abstractNum w:abstractNumId="18">
    <w:nsid w:val="46642935"/>
    <w:multiLevelType w:val="hybridMultilevel"/>
    <w:tmpl w:val="0FCC8296"/>
    <w:lvl w:ilvl="0" w:tplc="21A4E5AA">
      <w:start w:val="1"/>
      <w:numFmt w:val="decimal"/>
      <w:lvlText w:val="%1)"/>
      <w:lvlJc w:val="left"/>
      <w:pPr>
        <w:ind w:left="197" w:hanging="252"/>
      </w:pPr>
      <w:rPr>
        <w:rFonts w:ascii="Times New Roman" w:eastAsia="Calibri" w:hAnsi="Times New Roman" w:cs="Times New Roman" w:hint="default"/>
        <w:w w:val="100"/>
        <w:sz w:val="28"/>
        <w:szCs w:val="28"/>
        <w:lang w:val="uk-UA" w:eastAsia="en-US" w:bidi="ar-SA"/>
      </w:rPr>
    </w:lvl>
    <w:lvl w:ilvl="1" w:tplc="FBBCFF34">
      <w:numFmt w:val="bullet"/>
      <w:lvlText w:val="•"/>
      <w:lvlJc w:val="left"/>
      <w:pPr>
        <w:ind w:left="1190" w:hanging="252"/>
      </w:pPr>
      <w:rPr>
        <w:rFonts w:hint="default"/>
        <w:lang w:val="uk-UA" w:eastAsia="en-US" w:bidi="ar-SA"/>
      </w:rPr>
    </w:lvl>
    <w:lvl w:ilvl="2" w:tplc="23A610B4">
      <w:numFmt w:val="bullet"/>
      <w:lvlText w:val="•"/>
      <w:lvlJc w:val="left"/>
      <w:pPr>
        <w:ind w:left="2181" w:hanging="252"/>
      </w:pPr>
      <w:rPr>
        <w:rFonts w:hint="default"/>
        <w:lang w:val="uk-UA" w:eastAsia="en-US" w:bidi="ar-SA"/>
      </w:rPr>
    </w:lvl>
    <w:lvl w:ilvl="3" w:tplc="3F9C9C0C">
      <w:numFmt w:val="bullet"/>
      <w:lvlText w:val="•"/>
      <w:lvlJc w:val="left"/>
      <w:pPr>
        <w:ind w:left="3171" w:hanging="252"/>
      </w:pPr>
      <w:rPr>
        <w:rFonts w:hint="default"/>
        <w:lang w:val="uk-UA" w:eastAsia="en-US" w:bidi="ar-SA"/>
      </w:rPr>
    </w:lvl>
    <w:lvl w:ilvl="4" w:tplc="0C4E5A3E">
      <w:numFmt w:val="bullet"/>
      <w:lvlText w:val="•"/>
      <w:lvlJc w:val="left"/>
      <w:pPr>
        <w:ind w:left="4162" w:hanging="252"/>
      </w:pPr>
      <w:rPr>
        <w:rFonts w:hint="default"/>
        <w:lang w:val="uk-UA" w:eastAsia="en-US" w:bidi="ar-SA"/>
      </w:rPr>
    </w:lvl>
    <w:lvl w:ilvl="5" w:tplc="6FBCE5C2">
      <w:numFmt w:val="bullet"/>
      <w:lvlText w:val="•"/>
      <w:lvlJc w:val="left"/>
      <w:pPr>
        <w:ind w:left="5153" w:hanging="252"/>
      </w:pPr>
      <w:rPr>
        <w:rFonts w:hint="default"/>
        <w:lang w:val="uk-UA" w:eastAsia="en-US" w:bidi="ar-SA"/>
      </w:rPr>
    </w:lvl>
    <w:lvl w:ilvl="6" w:tplc="BFBC2EC6">
      <w:numFmt w:val="bullet"/>
      <w:lvlText w:val="•"/>
      <w:lvlJc w:val="left"/>
      <w:pPr>
        <w:ind w:left="6143" w:hanging="252"/>
      </w:pPr>
      <w:rPr>
        <w:rFonts w:hint="default"/>
        <w:lang w:val="uk-UA" w:eastAsia="en-US" w:bidi="ar-SA"/>
      </w:rPr>
    </w:lvl>
    <w:lvl w:ilvl="7" w:tplc="CC266128">
      <w:numFmt w:val="bullet"/>
      <w:lvlText w:val="•"/>
      <w:lvlJc w:val="left"/>
      <w:pPr>
        <w:ind w:left="7134" w:hanging="252"/>
      </w:pPr>
      <w:rPr>
        <w:rFonts w:hint="default"/>
        <w:lang w:val="uk-UA" w:eastAsia="en-US" w:bidi="ar-SA"/>
      </w:rPr>
    </w:lvl>
    <w:lvl w:ilvl="8" w:tplc="C04A6264">
      <w:numFmt w:val="bullet"/>
      <w:lvlText w:val="•"/>
      <w:lvlJc w:val="left"/>
      <w:pPr>
        <w:ind w:left="8125" w:hanging="252"/>
      </w:pPr>
      <w:rPr>
        <w:rFonts w:hint="default"/>
        <w:lang w:val="uk-UA" w:eastAsia="en-US" w:bidi="ar-SA"/>
      </w:rPr>
    </w:lvl>
  </w:abstractNum>
  <w:abstractNum w:abstractNumId="19">
    <w:nsid w:val="46934BEC"/>
    <w:multiLevelType w:val="hybridMultilevel"/>
    <w:tmpl w:val="D4FA0972"/>
    <w:lvl w:ilvl="0" w:tplc="C662355E">
      <w:numFmt w:val="bullet"/>
      <w:lvlText w:val=""/>
      <w:lvlJc w:val="left"/>
      <w:pPr>
        <w:ind w:left="500" w:hanging="284"/>
      </w:pPr>
      <w:rPr>
        <w:rFonts w:ascii="Wingdings" w:eastAsia="Wingdings" w:hAnsi="Wingdings" w:cs="Wingdings" w:hint="default"/>
        <w:w w:val="99"/>
        <w:sz w:val="20"/>
        <w:szCs w:val="20"/>
        <w:lang w:val="uk-UA" w:eastAsia="en-US" w:bidi="ar-SA"/>
      </w:rPr>
    </w:lvl>
    <w:lvl w:ilvl="1" w:tplc="D472AD02">
      <w:numFmt w:val="bullet"/>
      <w:lvlText w:val="•"/>
      <w:lvlJc w:val="left"/>
      <w:pPr>
        <w:ind w:left="1524" w:hanging="284"/>
      </w:pPr>
      <w:rPr>
        <w:rFonts w:hint="default"/>
        <w:lang w:val="uk-UA" w:eastAsia="en-US" w:bidi="ar-SA"/>
      </w:rPr>
    </w:lvl>
    <w:lvl w:ilvl="2" w:tplc="CFFEF714">
      <w:numFmt w:val="bullet"/>
      <w:lvlText w:val="•"/>
      <w:lvlJc w:val="left"/>
      <w:pPr>
        <w:ind w:left="2549" w:hanging="284"/>
      </w:pPr>
      <w:rPr>
        <w:rFonts w:hint="default"/>
        <w:lang w:val="uk-UA" w:eastAsia="en-US" w:bidi="ar-SA"/>
      </w:rPr>
    </w:lvl>
    <w:lvl w:ilvl="3" w:tplc="739A4C32">
      <w:numFmt w:val="bullet"/>
      <w:lvlText w:val="•"/>
      <w:lvlJc w:val="left"/>
      <w:pPr>
        <w:ind w:left="3573" w:hanging="284"/>
      </w:pPr>
      <w:rPr>
        <w:rFonts w:hint="default"/>
        <w:lang w:val="uk-UA" w:eastAsia="en-US" w:bidi="ar-SA"/>
      </w:rPr>
    </w:lvl>
    <w:lvl w:ilvl="4" w:tplc="77A2154A">
      <w:numFmt w:val="bullet"/>
      <w:lvlText w:val="•"/>
      <w:lvlJc w:val="left"/>
      <w:pPr>
        <w:ind w:left="4598" w:hanging="284"/>
      </w:pPr>
      <w:rPr>
        <w:rFonts w:hint="default"/>
        <w:lang w:val="uk-UA" w:eastAsia="en-US" w:bidi="ar-SA"/>
      </w:rPr>
    </w:lvl>
    <w:lvl w:ilvl="5" w:tplc="2F06508E">
      <w:numFmt w:val="bullet"/>
      <w:lvlText w:val="•"/>
      <w:lvlJc w:val="left"/>
      <w:pPr>
        <w:ind w:left="5623" w:hanging="284"/>
      </w:pPr>
      <w:rPr>
        <w:rFonts w:hint="default"/>
        <w:lang w:val="uk-UA" w:eastAsia="en-US" w:bidi="ar-SA"/>
      </w:rPr>
    </w:lvl>
    <w:lvl w:ilvl="6" w:tplc="A6DE3E4C">
      <w:numFmt w:val="bullet"/>
      <w:lvlText w:val="•"/>
      <w:lvlJc w:val="left"/>
      <w:pPr>
        <w:ind w:left="6647" w:hanging="284"/>
      </w:pPr>
      <w:rPr>
        <w:rFonts w:hint="default"/>
        <w:lang w:val="uk-UA" w:eastAsia="en-US" w:bidi="ar-SA"/>
      </w:rPr>
    </w:lvl>
    <w:lvl w:ilvl="7" w:tplc="7C94DEF6">
      <w:numFmt w:val="bullet"/>
      <w:lvlText w:val="•"/>
      <w:lvlJc w:val="left"/>
      <w:pPr>
        <w:ind w:left="7672" w:hanging="284"/>
      </w:pPr>
      <w:rPr>
        <w:rFonts w:hint="default"/>
        <w:lang w:val="uk-UA" w:eastAsia="en-US" w:bidi="ar-SA"/>
      </w:rPr>
    </w:lvl>
    <w:lvl w:ilvl="8" w:tplc="0C821458">
      <w:numFmt w:val="bullet"/>
      <w:lvlText w:val="•"/>
      <w:lvlJc w:val="left"/>
      <w:pPr>
        <w:ind w:left="8697" w:hanging="284"/>
      </w:pPr>
      <w:rPr>
        <w:rFonts w:hint="default"/>
        <w:lang w:val="uk-UA" w:eastAsia="en-US" w:bidi="ar-SA"/>
      </w:rPr>
    </w:lvl>
  </w:abstractNum>
  <w:abstractNum w:abstractNumId="20">
    <w:nsid w:val="4730323E"/>
    <w:multiLevelType w:val="hybridMultilevel"/>
    <w:tmpl w:val="F50086EA"/>
    <w:lvl w:ilvl="0" w:tplc="2B7C99D8">
      <w:start w:val="1"/>
      <w:numFmt w:val="decimal"/>
      <w:lvlText w:val="%1)"/>
      <w:lvlJc w:val="left"/>
      <w:pPr>
        <w:ind w:left="217" w:hanging="236"/>
      </w:pPr>
      <w:rPr>
        <w:rFonts w:ascii="Times New Roman" w:eastAsia="Calibri" w:hAnsi="Times New Roman" w:cs="Times New Roman" w:hint="default"/>
        <w:w w:val="99"/>
        <w:sz w:val="28"/>
        <w:szCs w:val="28"/>
        <w:lang w:val="uk-UA" w:eastAsia="en-US" w:bidi="ar-SA"/>
      </w:rPr>
    </w:lvl>
    <w:lvl w:ilvl="1" w:tplc="1B2E1A88">
      <w:numFmt w:val="bullet"/>
      <w:lvlText w:val="•"/>
      <w:lvlJc w:val="left"/>
      <w:pPr>
        <w:ind w:left="1272" w:hanging="236"/>
      </w:pPr>
      <w:rPr>
        <w:rFonts w:hint="default"/>
        <w:lang w:val="uk-UA" w:eastAsia="en-US" w:bidi="ar-SA"/>
      </w:rPr>
    </w:lvl>
    <w:lvl w:ilvl="2" w:tplc="22A2E96C">
      <w:numFmt w:val="bullet"/>
      <w:lvlText w:val="•"/>
      <w:lvlJc w:val="left"/>
      <w:pPr>
        <w:ind w:left="2325" w:hanging="236"/>
      </w:pPr>
      <w:rPr>
        <w:rFonts w:hint="default"/>
        <w:lang w:val="uk-UA" w:eastAsia="en-US" w:bidi="ar-SA"/>
      </w:rPr>
    </w:lvl>
    <w:lvl w:ilvl="3" w:tplc="7F0C70FA">
      <w:numFmt w:val="bullet"/>
      <w:lvlText w:val="•"/>
      <w:lvlJc w:val="left"/>
      <w:pPr>
        <w:ind w:left="3377" w:hanging="236"/>
      </w:pPr>
      <w:rPr>
        <w:rFonts w:hint="default"/>
        <w:lang w:val="uk-UA" w:eastAsia="en-US" w:bidi="ar-SA"/>
      </w:rPr>
    </w:lvl>
    <w:lvl w:ilvl="4" w:tplc="B4C2060A">
      <w:numFmt w:val="bullet"/>
      <w:lvlText w:val="•"/>
      <w:lvlJc w:val="left"/>
      <w:pPr>
        <w:ind w:left="4430" w:hanging="236"/>
      </w:pPr>
      <w:rPr>
        <w:rFonts w:hint="default"/>
        <w:lang w:val="uk-UA" w:eastAsia="en-US" w:bidi="ar-SA"/>
      </w:rPr>
    </w:lvl>
    <w:lvl w:ilvl="5" w:tplc="25B61410">
      <w:numFmt w:val="bullet"/>
      <w:lvlText w:val="•"/>
      <w:lvlJc w:val="left"/>
      <w:pPr>
        <w:ind w:left="5483" w:hanging="236"/>
      </w:pPr>
      <w:rPr>
        <w:rFonts w:hint="default"/>
        <w:lang w:val="uk-UA" w:eastAsia="en-US" w:bidi="ar-SA"/>
      </w:rPr>
    </w:lvl>
    <w:lvl w:ilvl="6" w:tplc="E6527A0C">
      <w:numFmt w:val="bullet"/>
      <w:lvlText w:val="•"/>
      <w:lvlJc w:val="left"/>
      <w:pPr>
        <w:ind w:left="6535" w:hanging="236"/>
      </w:pPr>
      <w:rPr>
        <w:rFonts w:hint="default"/>
        <w:lang w:val="uk-UA" w:eastAsia="en-US" w:bidi="ar-SA"/>
      </w:rPr>
    </w:lvl>
    <w:lvl w:ilvl="7" w:tplc="83888E62">
      <w:numFmt w:val="bullet"/>
      <w:lvlText w:val="•"/>
      <w:lvlJc w:val="left"/>
      <w:pPr>
        <w:ind w:left="7588" w:hanging="236"/>
      </w:pPr>
      <w:rPr>
        <w:rFonts w:hint="default"/>
        <w:lang w:val="uk-UA" w:eastAsia="en-US" w:bidi="ar-SA"/>
      </w:rPr>
    </w:lvl>
    <w:lvl w:ilvl="8" w:tplc="BBB46246">
      <w:numFmt w:val="bullet"/>
      <w:lvlText w:val="•"/>
      <w:lvlJc w:val="left"/>
      <w:pPr>
        <w:ind w:left="8641" w:hanging="236"/>
      </w:pPr>
      <w:rPr>
        <w:rFonts w:hint="default"/>
        <w:lang w:val="uk-UA" w:eastAsia="en-US" w:bidi="ar-SA"/>
      </w:rPr>
    </w:lvl>
  </w:abstractNum>
  <w:abstractNum w:abstractNumId="21">
    <w:nsid w:val="497F43CC"/>
    <w:multiLevelType w:val="hybridMultilevel"/>
    <w:tmpl w:val="CBA4D7D8"/>
    <w:lvl w:ilvl="0" w:tplc="34DA19FE">
      <w:start w:val="1"/>
      <w:numFmt w:val="decimal"/>
      <w:lvlText w:val="%1)"/>
      <w:lvlJc w:val="left"/>
      <w:pPr>
        <w:ind w:left="986" w:hanging="250"/>
      </w:pPr>
      <w:rPr>
        <w:rFonts w:ascii="Times New Roman" w:eastAsia="Calibri" w:hAnsi="Times New Roman" w:cs="Times New Roman" w:hint="default"/>
        <w:w w:val="100"/>
        <w:sz w:val="28"/>
        <w:szCs w:val="28"/>
        <w:lang w:val="uk-UA" w:eastAsia="en-US" w:bidi="ar-SA"/>
      </w:rPr>
    </w:lvl>
    <w:lvl w:ilvl="1" w:tplc="0D62D048">
      <w:numFmt w:val="bullet"/>
      <w:lvlText w:val="•"/>
      <w:lvlJc w:val="left"/>
      <w:pPr>
        <w:ind w:left="1892" w:hanging="250"/>
      </w:pPr>
      <w:rPr>
        <w:rFonts w:hint="default"/>
        <w:lang w:val="uk-UA" w:eastAsia="en-US" w:bidi="ar-SA"/>
      </w:rPr>
    </w:lvl>
    <w:lvl w:ilvl="2" w:tplc="D05036AA">
      <w:numFmt w:val="bullet"/>
      <w:lvlText w:val="•"/>
      <w:lvlJc w:val="left"/>
      <w:pPr>
        <w:ind w:left="2805" w:hanging="250"/>
      </w:pPr>
      <w:rPr>
        <w:rFonts w:hint="default"/>
        <w:lang w:val="uk-UA" w:eastAsia="en-US" w:bidi="ar-SA"/>
      </w:rPr>
    </w:lvl>
    <w:lvl w:ilvl="3" w:tplc="83DE3AA6">
      <w:numFmt w:val="bullet"/>
      <w:lvlText w:val="•"/>
      <w:lvlJc w:val="left"/>
      <w:pPr>
        <w:ind w:left="3717" w:hanging="250"/>
      </w:pPr>
      <w:rPr>
        <w:rFonts w:hint="default"/>
        <w:lang w:val="uk-UA" w:eastAsia="en-US" w:bidi="ar-SA"/>
      </w:rPr>
    </w:lvl>
    <w:lvl w:ilvl="4" w:tplc="62E0981A">
      <w:numFmt w:val="bullet"/>
      <w:lvlText w:val="•"/>
      <w:lvlJc w:val="left"/>
      <w:pPr>
        <w:ind w:left="4630" w:hanging="250"/>
      </w:pPr>
      <w:rPr>
        <w:rFonts w:hint="default"/>
        <w:lang w:val="uk-UA" w:eastAsia="en-US" w:bidi="ar-SA"/>
      </w:rPr>
    </w:lvl>
    <w:lvl w:ilvl="5" w:tplc="862E1A7A">
      <w:numFmt w:val="bullet"/>
      <w:lvlText w:val="•"/>
      <w:lvlJc w:val="left"/>
      <w:pPr>
        <w:ind w:left="5543" w:hanging="250"/>
      </w:pPr>
      <w:rPr>
        <w:rFonts w:hint="default"/>
        <w:lang w:val="uk-UA" w:eastAsia="en-US" w:bidi="ar-SA"/>
      </w:rPr>
    </w:lvl>
    <w:lvl w:ilvl="6" w:tplc="3B3A8446">
      <w:numFmt w:val="bullet"/>
      <w:lvlText w:val="•"/>
      <w:lvlJc w:val="left"/>
      <w:pPr>
        <w:ind w:left="6455" w:hanging="250"/>
      </w:pPr>
      <w:rPr>
        <w:rFonts w:hint="default"/>
        <w:lang w:val="uk-UA" w:eastAsia="en-US" w:bidi="ar-SA"/>
      </w:rPr>
    </w:lvl>
    <w:lvl w:ilvl="7" w:tplc="0AEC5E64">
      <w:numFmt w:val="bullet"/>
      <w:lvlText w:val="•"/>
      <w:lvlJc w:val="left"/>
      <w:pPr>
        <w:ind w:left="7368" w:hanging="250"/>
      </w:pPr>
      <w:rPr>
        <w:rFonts w:hint="default"/>
        <w:lang w:val="uk-UA" w:eastAsia="en-US" w:bidi="ar-SA"/>
      </w:rPr>
    </w:lvl>
    <w:lvl w:ilvl="8" w:tplc="7BF4CFA6">
      <w:numFmt w:val="bullet"/>
      <w:lvlText w:val="•"/>
      <w:lvlJc w:val="left"/>
      <w:pPr>
        <w:ind w:left="8281" w:hanging="250"/>
      </w:pPr>
      <w:rPr>
        <w:rFonts w:hint="default"/>
        <w:lang w:val="uk-UA" w:eastAsia="en-US" w:bidi="ar-SA"/>
      </w:rPr>
    </w:lvl>
  </w:abstractNum>
  <w:abstractNum w:abstractNumId="22">
    <w:nsid w:val="4A2B2B0E"/>
    <w:multiLevelType w:val="hybridMultilevel"/>
    <w:tmpl w:val="52364E80"/>
    <w:lvl w:ilvl="0" w:tplc="06E27942">
      <w:start w:val="1"/>
      <w:numFmt w:val="decimal"/>
      <w:lvlText w:val="%1)"/>
      <w:lvlJc w:val="left"/>
      <w:pPr>
        <w:ind w:left="844" w:hanging="276"/>
      </w:pPr>
      <w:rPr>
        <w:rFonts w:ascii="Times New Roman" w:eastAsia="Calibri" w:hAnsi="Times New Roman" w:cs="Times New Roman" w:hint="default"/>
        <w:w w:val="100"/>
        <w:sz w:val="28"/>
        <w:szCs w:val="28"/>
        <w:lang w:val="uk-UA" w:eastAsia="en-US" w:bidi="ar-SA"/>
      </w:rPr>
    </w:lvl>
    <w:lvl w:ilvl="1" w:tplc="AFBA0824">
      <w:numFmt w:val="bullet"/>
      <w:lvlText w:val="•"/>
      <w:lvlJc w:val="left"/>
      <w:pPr>
        <w:ind w:left="1837" w:hanging="276"/>
      </w:pPr>
      <w:rPr>
        <w:rFonts w:hint="default"/>
        <w:lang w:val="uk-UA" w:eastAsia="en-US" w:bidi="ar-SA"/>
      </w:rPr>
    </w:lvl>
    <w:lvl w:ilvl="2" w:tplc="CCD0FDAA">
      <w:numFmt w:val="bullet"/>
      <w:lvlText w:val="•"/>
      <w:lvlJc w:val="left"/>
      <w:pPr>
        <w:ind w:left="2828" w:hanging="276"/>
      </w:pPr>
      <w:rPr>
        <w:rFonts w:hint="default"/>
        <w:lang w:val="uk-UA" w:eastAsia="en-US" w:bidi="ar-SA"/>
      </w:rPr>
    </w:lvl>
    <w:lvl w:ilvl="3" w:tplc="1D62BF34">
      <w:numFmt w:val="bullet"/>
      <w:lvlText w:val="•"/>
      <w:lvlJc w:val="left"/>
      <w:pPr>
        <w:ind w:left="3818" w:hanging="276"/>
      </w:pPr>
      <w:rPr>
        <w:rFonts w:hint="default"/>
        <w:lang w:val="uk-UA" w:eastAsia="en-US" w:bidi="ar-SA"/>
      </w:rPr>
    </w:lvl>
    <w:lvl w:ilvl="4" w:tplc="B038D690">
      <w:numFmt w:val="bullet"/>
      <w:lvlText w:val="•"/>
      <w:lvlJc w:val="left"/>
      <w:pPr>
        <w:ind w:left="4809" w:hanging="276"/>
      </w:pPr>
      <w:rPr>
        <w:rFonts w:hint="default"/>
        <w:lang w:val="uk-UA" w:eastAsia="en-US" w:bidi="ar-SA"/>
      </w:rPr>
    </w:lvl>
    <w:lvl w:ilvl="5" w:tplc="0DD6398A">
      <w:numFmt w:val="bullet"/>
      <w:lvlText w:val="•"/>
      <w:lvlJc w:val="left"/>
      <w:pPr>
        <w:ind w:left="5800" w:hanging="276"/>
      </w:pPr>
      <w:rPr>
        <w:rFonts w:hint="default"/>
        <w:lang w:val="uk-UA" w:eastAsia="en-US" w:bidi="ar-SA"/>
      </w:rPr>
    </w:lvl>
    <w:lvl w:ilvl="6" w:tplc="DF6CDA52">
      <w:numFmt w:val="bullet"/>
      <w:lvlText w:val="•"/>
      <w:lvlJc w:val="left"/>
      <w:pPr>
        <w:ind w:left="6790" w:hanging="276"/>
      </w:pPr>
      <w:rPr>
        <w:rFonts w:hint="default"/>
        <w:lang w:val="uk-UA" w:eastAsia="en-US" w:bidi="ar-SA"/>
      </w:rPr>
    </w:lvl>
    <w:lvl w:ilvl="7" w:tplc="180E440A">
      <w:numFmt w:val="bullet"/>
      <w:lvlText w:val="•"/>
      <w:lvlJc w:val="left"/>
      <w:pPr>
        <w:ind w:left="7781" w:hanging="276"/>
      </w:pPr>
      <w:rPr>
        <w:rFonts w:hint="default"/>
        <w:lang w:val="uk-UA" w:eastAsia="en-US" w:bidi="ar-SA"/>
      </w:rPr>
    </w:lvl>
    <w:lvl w:ilvl="8" w:tplc="9BDCECD8">
      <w:numFmt w:val="bullet"/>
      <w:lvlText w:val="•"/>
      <w:lvlJc w:val="left"/>
      <w:pPr>
        <w:ind w:left="8772" w:hanging="276"/>
      </w:pPr>
      <w:rPr>
        <w:rFonts w:hint="default"/>
        <w:lang w:val="uk-UA" w:eastAsia="en-US" w:bidi="ar-SA"/>
      </w:rPr>
    </w:lvl>
  </w:abstractNum>
  <w:abstractNum w:abstractNumId="23">
    <w:nsid w:val="4A71245B"/>
    <w:multiLevelType w:val="hybridMultilevel"/>
    <w:tmpl w:val="D422BA2A"/>
    <w:lvl w:ilvl="0" w:tplc="812ABCAC">
      <w:numFmt w:val="bullet"/>
      <w:lvlText w:val="-"/>
      <w:lvlJc w:val="left"/>
      <w:pPr>
        <w:ind w:left="917" w:hanging="360"/>
      </w:pPr>
      <w:rPr>
        <w:rFonts w:ascii="Verdana" w:eastAsia="Verdana" w:hAnsi="Verdana" w:cs="Verdana" w:hint="default"/>
        <w:w w:val="100"/>
        <w:sz w:val="24"/>
        <w:szCs w:val="24"/>
        <w:lang w:val="uk-UA" w:eastAsia="en-US" w:bidi="ar-SA"/>
      </w:rPr>
    </w:lvl>
    <w:lvl w:ilvl="1" w:tplc="D43CC164">
      <w:numFmt w:val="bullet"/>
      <w:lvlText w:val="•"/>
      <w:lvlJc w:val="left"/>
      <w:pPr>
        <w:ind w:left="920" w:hanging="360"/>
      </w:pPr>
      <w:rPr>
        <w:rFonts w:hint="default"/>
        <w:lang w:val="uk-UA" w:eastAsia="en-US" w:bidi="ar-SA"/>
      </w:rPr>
    </w:lvl>
    <w:lvl w:ilvl="2" w:tplc="A21CA8C8">
      <w:numFmt w:val="bullet"/>
      <w:lvlText w:val="•"/>
      <w:lvlJc w:val="left"/>
      <w:pPr>
        <w:ind w:left="1940" w:hanging="360"/>
      </w:pPr>
      <w:rPr>
        <w:rFonts w:hint="default"/>
        <w:lang w:val="uk-UA" w:eastAsia="en-US" w:bidi="ar-SA"/>
      </w:rPr>
    </w:lvl>
    <w:lvl w:ilvl="3" w:tplc="B16041A6">
      <w:numFmt w:val="bullet"/>
      <w:lvlText w:val="•"/>
      <w:lvlJc w:val="left"/>
      <w:pPr>
        <w:ind w:left="2961" w:hanging="360"/>
      </w:pPr>
      <w:rPr>
        <w:rFonts w:hint="default"/>
        <w:lang w:val="uk-UA" w:eastAsia="en-US" w:bidi="ar-SA"/>
      </w:rPr>
    </w:lvl>
    <w:lvl w:ilvl="4" w:tplc="CABC1B64">
      <w:numFmt w:val="bullet"/>
      <w:lvlText w:val="•"/>
      <w:lvlJc w:val="left"/>
      <w:pPr>
        <w:ind w:left="3982" w:hanging="360"/>
      </w:pPr>
      <w:rPr>
        <w:rFonts w:hint="default"/>
        <w:lang w:val="uk-UA" w:eastAsia="en-US" w:bidi="ar-SA"/>
      </w:rPr>
    </w:lvl>
    <w:lvl w:ilvl="5" w:tplc="41665CAC">
      <w:numFmt w:val="bullet"/>
      <w:lvlText w:val="•"/>
      <w:lvlJc w:val="left"/>
      <w:pPr>
        <w:ind w:left="5002" w:hanging="360"/>
      </w:pPr>
      <w:rPr>
        <w:rFonts w:hint="default"/>
        <w:lang w:val="uk-UA" w:eastAsia="en-US" w:bidi="ar-SA"/>
      </w:rPr>
    </w:lvl>
    <w:lvl w:ilvl="6" w:tplc="8C04F23E">
      <w:numFmt w:val="bullet"/>
      <w:lvlText w:val="•"/>
      <w:lvlJc w:val="left"/>
      <w:pPr>
        <w:ind w:left="6023" w:hanging="360"/>
      </w:pPr>
      <w:rPr>
        <w:rFonts w:hint="default"/>
        <w:lang w:val="uk-UA" w:eastAsia="en-US" w:bidi="ar-SA"/>
      </w:rPr>
    </w:lvl>
    <w:lvl w:ilvl="7" w:tplc="C19CFE98">
      <w:numFmt w:val="bullet"/>
      <w:lvlText w:val="•"/>
      <w:lvlJc w:val="left"/>
      <w:pPr>
        <w:ind w:left="7044" w:hanging="360"/>
      </w:pPr>
      <w:rPr>
        <w:rFonts w:hint="default"/>
        <w:lang w:val="uk-UA" w:eastAsia="en-US" w:bidi="ar-SA"/>
      </w:rPr>
    </w:lvl>
    <w:lvl w:ilvl="8" w:tplc="D8C4650E">
      <w:numFmt w:val="bullet"/>
      <w:lvlText w:val="•"/>
      <w:lvlJc w:val="left"/>
      <w:pPr>
        <w:ind w:left="8064" w:hanging="360"/>
      </w:pPr>
      <w:rPr>
        <w:rFonts w:hint="default"/>
        <w:lang w:val="uk-UA" w:eastAsia="en-US" w:bidi="ar-SA"/>
      </w:rPr>
    </w:lvl>
  </w:abstractNum>
  <w:abstractNum w:abstractNumId="24">
    <w:nsid w:val="4B5A7717"/>
    <w:multiLevelType w:val="hybridMultilevel"/>
    <w:tmpl w:val="6B2E64A4"/>
    <w:lvl w:ilvl="0" w:tplc="4AFCF53E">
      <w:start w:val="1"/>
      <w:numFmt w:val="decimal"/>
      <w:lvlText w:val="%1)"/>
      <w:lvlJc w:val="left"/>
      <w:pPr>
        <w:ind w:left="197" w:hanging="310"/>
      </w:pPr>
      <w:rPr>
        <w:rFonts w:ascii="Times New Roman" w:eastAsia="Calibri" w:hAnsi="Times New Roman" w:cs="Times New Roman" w:hint="default"/>
        <w:w w:val="100"/>
        <w:sz w:val="28"/>
        <w:szCs w:val="28"/>
        <w:lang w:val="uk-UA" w:eastAsia="en-US" w:bidi="ar-SA"/>
      </w:rPr>
    </w:lvl>
    <w:lvl w:ilvl="1" w:tplc="7788FDF2">
      <w:numFmt w:val="bullet"/>
      <w:lvlText w:val="•"/>
      <w:lvlJc w:val="left"/>
      <w:pPr>
        <w:ind w:left="1190" w:hanging="310"/>
      </w:pPr>
      <w:rPr>
        <w:rFonts w:hint="default"/>
        <w:lang w:val="uk-UA" w:eastAsia="en-US" w:bidi="ar-SA"/>
      </w:rPr>
    </w:lvl>
    <w:lvl w:ilvl="2" w:tplc="B2F86C68">
      <w:numFmt w:val="bullet"/>
      <w:lvlText w:val="•"/>
      <w:lvlJc w:val="left"/>
      <w:pPr>
        <w:ind w:left="2181" w:hanging="310"/>
      </w:pPr>
      <w:rPr>
        <w:rFonts w:hint="default"/>
        <w:lang w:val="uk-UA" w:eastAsia="en-US" w:bidi="ar-SA"/>
      </w:rPr>
    </w:lvl>
    <w:lvl w:ilvl="3" w:tplc="6368EE5C">
      <w:numFmt w:val="bullet"/>
      <w:lvlText w:val="•"/>
      <w:lvlJc w:val="left"/>
      <w:pPr>
        <w:ind w:left="3171" w:hanging="310"/>
      </w:pPr>
      <w:rPr>
        <w:rFonts w:hint="default"/>
        <w:lang w:val="uk-UA" w:eastAsia="en-US" w:bidi="ar-SA"/>
      </w:rPr>
    </w:lvl>
    <w:lvl w:ilvl="4" w:tplc="F9D2A78C">
      <w:numFmt w:val="bullet"/>
      <w:lvlText w:val="•"/>
      <w:lvlJc w:val="left"/>
      <w:pPr>
        <w:ind w:left="4162" w:hanging="310"/>
      </w:pPr>
      <w:rPr>
        <w:rFonts w:hint="default"/>
        <w:lang w:val="uk-UA" w:eastAsia="en-US" w:bidi="ar-SA"/>
      </w:rPr>
    </w:lvl>
    <w:lvl w:ilvl="5" w:tplc="4FD066C4">
      <w:numFmt w:val="bullet"/>
      <w:lvlText w:val="•"/>
      <w:lvlJc w:val="left"/>
      <w:pPr>
        <w:ind w:left="5153" w:hanging="310"/>
      </w:pPr>
      <w:rPr>
        <w:rFonts w:hint="default"/>
        <w:lang w:val="uk-UA" w:eastAsia="en-US" w:bidi="ar-SA"/>
      </w:rPr>
    </w:lvl>
    <w:lvl w:ilvl="6" w:tplc="C83AFC4A">
      <w:numFmt w:val="bullet"/>
      <w:lvlText w:val="•"/>
      <w:lvlJc w:val="left"/>
      <w:pPr>
        <w:ind w:left="6143" w:hanging="310"/>
      </w:pPr>
      <w:rPr>
        <w:rFonts w:hint="default"/>
        <w:lang w:val="uk-UA" w:eastAsia="en-US" w:bidi="ar-SA"/>
      </w:rPr>
    </w:lvl>
    <w:lvl w:ilvl="7" w:tplc="40E0618C">
      <w:numFmt w:val="bullet"/>
      <w:lvlText w:val="•"/>
      <w:lvlJc w:val="left"/>
      <w:pPr>
        <w:ind w:left="7134" w:hanging="310"/>
      </w:pPr>
      <w:rPr>
        <w:rFonts w:hint="default"/>
        <w:lang w:val="uk-UA" w:eastAsia="en-US" w:bidi="ar-SA"/>
      </w:rPr>
    </w:lvl>
    <w:lvl w:ilvl="8" w:tplc="D1C85E4A">
      <w:numFmt w:val="bullet"/>
      <w:lvlText w:val="•"/>
      <w:lvlJc w:val="left"/>
      <w:pPr>
        <w:ind w:left="8125" w:hanging="310"/>
      </w:pPr>
      <w:rPr>
        <w:rFonts w:hint="default"/>
        <w:lang w:val="uk-UA" w:eastAsia="en-US" w:bidi="ar-SA"/>
      </w:rPr>
    </w:lvl>
  </w:abstractNum>
  <w:abstractNum w:abstractNumId="25">
    <w:nsid w:val="4C675E05"/>
    <w:multiLevelType w:val="hybridMultilevel"/>
    <w:tmpl w:val="269236FE"/>
    <w:lvl w:ilvl="0" w:tplc="9F1469F0">
      <w:start w:val="1"/>
      <w:numFmt w:val="decimal"/>
      <w:lvlText w:val="%1."/>
      <w:lvlJc w:val="left"/>
      <w:pPr>
        <w:ind w:left="928" w:hanging="360"/>
      </w:pPr>
      <w:rPr>
        <w:rFonts w:hint="default"/>
      </w:rPr>
    </w:lvl>
    <w:lvl w:ilvl="1" w:tplc="04190019" w:tentative="1">
      <w:start w:val="1"/>
      <w:numFmt w:val="lowerLetter"/>
      <w:lvlText w:val="%2."/>
      <w:lvlJc w:val="left"/>
      <w:pPr>
        <w:ind w:left="1816" w:hanging="360"/>
      </w:pPr>
    </w:lvl>
    <w:lvl w:ilvl="2" w:tplc="0419001B" w:tentative="1">
      <w:start w:val="1"/>
      <w:numFmt w:val="lowerRoman"/>
      <w:lvlText w:val="%3."/>
      <w:lvlJc w:val="right"/>
      <w:pPr>
        <w:ind w:left="2536" w:hanging="180"/>
      </w:pPr>
    </w:lvl>
    <w:lvl w:ilvl="3" w:tplc="0419000F" w:tentative="1">
      <w:start w:val="1"/>
      <w:numFmt w:val="decimal"/>
      <w:lvlText w:val="%4."/>
      <w:lvlJc w:val="left"/>
      <w:pPr>
        <w:ind w:left="3256" w:hanging="360"/>
      </w:pPr>
    </w:lvl>
    <w:lvl w:ilvl="4" w:tplc="04190019" w:tentative="1">
      <w:start w:val="1"/>
      <w:numFmt w:val="lowerLetter"/>
      <w:lvlText w:val="%5."/>
      <w:lvlJc w:val="left"/>
      <w:pPr>
        <w:ind w:left="3976" w:hanging="360"/>
      </w:pPr>
    </w:lvl>
    <w:lvl w:ilvl="5" w:tplc="0419001B" w:tentative="1">
      <w:start w:val="1"/>
      <w:numFmt w:val="lowerRoman"/>
      <w:lvlText w:val="%6."/>
      <w:lvlJc w:val="right"/>
      <w:pPr>
        <w:ind w:left="4696" w:hanging="180"/>
      </w:pPr>
    </w:lvl>
    <w:lvl w:ilvl="6" w:tplc="0419000F" w:tentative="1">
      <w:start w:val="1"/>
      <w:numFmt w:val="decimal"/>
      <w:lvlText w:val="%7."/>
      <w:lvlJc w:val="left"/>
      <w:pPr>
        <w:ind w:left="5416" w:hanging="360"/>
      </w:pPr>
    </w:lvl>
    <w:lvl w:ilvl="7" w:tplc="04190019" w:tentative="1">
      <w:start w:val="1"/>
      <w:numFmt w:val="lowerLetter"/>
      <w:lvlText w:val="%8."/>
      <w:lvlJc w:val="left"/>
      <w:pPr>
        <w:ind w:left="6136" w:hanging="360"/>
      </w:pPr>
    </w:lvl>
    <w:lvl w:ilvl="8" w:tplc="0419001B" w:tentative="1">
      <w:start w:val="1"/>
      <w:numFmt w:val="lowerRoman"/>
      <w:lvlText w:val="%9."/>
      <w:lvlJc w:val="right"/>
      <w:pPr>
        <w:ind w:left="6856" w:hanging="180"/>
      </w:pPr>
    </w:lvl>
  </w:abstractNum>
  <w:abstractNum w:abstractNumId="26">
    <w:nsid w:val="4E7F277C"/>
    <w:multiLevelType w:val="hybridMultilevel"/>
    <w:tmpl w:val="5E7074BE"/>
    <w:lvl w:ilvl="0" w:tplc="37EA8B8E">
      <w:start w:val="1"/>
      <w:numFmt w:val="decimal"/>
      <w:lvlText w:val="%1."/>
      <w:lvlJc w:val="left"/>
      <w:pPr>
        <w:ind w:left="1069" w:hanging="360"/>
      </w:pPr>
      <w:rPr>
        <w:rFonts w:ascii="Times New Roman" w:hAnsi="Times New Roman" w:cs="Times New Roman" w:hint="default"/>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57826224"/>
    <w:multiLevelType w:val="hybridMultilevel"/>
    <w:tmpl w:val="2DCE7DF6"/>
    <w:lvl w:ilvl="0" w:tplc="EE08421A">
      <w:start w:val="1"/>
      <w:numFmt w:val="decimal"/>
      <w:lvlText w:val="%1)"/>
      <w:lvlJc w:val="left"/>
      <w:pPr>
        <w:ind w:left="423" w:hanging="207"/>
      </w:pPr>
      <w:rPr>
        <w:rFonts w:ascii="Times New Roman" w:eastAsia="Calibri" w:hAnsi="Times New Roman" w:cs="Times New Roman" w:hint="default"/>
        <w:w w:val="99"/>
        <w:sz w:val="28"/>
        <w:szCs w:val="28"/>
        <w:lang w:val="uk-UA" w:eastAsia="en-US" w:bidi="ar-SA"/>
      </w:rPr>
    </w:lvl>
    <w:lvl w:ilvl="1" w:tplc="63B82226">
      <w:numFmt w:val="bullet"/>
      <w:lvlText w:val="•"/>
      <w:lvlJc w:val="left"/>
      <w:pPr>
        <w:ind w:left="1452" w:hanging="207"/>
      </w:pPr>
      <w:rPr>
        <w:rFonts w:hint="default"/>
        <w:lang w:val="uk-UA" w:eastAsia="en-US" w:bidi="ar-SA"/>
      </w:rPr>
    </w:lvl>
    <w:lvl w:ilvl="2" w:tplc="7E505882">
      <w:numFmt w:val="bullet"/>
      <w:lvlText w:val="•"/>
      <w:lvlJc w:val="left"/>
      <w:pPr>
        <w:ind w:left="2485" w:hanging="207"/>
      </w:pPr>
      <w:rPr>
        <w:rFonts w:hint="default"/>
        <w:lang w:val="uk-UA" w:eastAsia="en-US" w:bidi="ar-SA"/>
      </w:rPr>
    </w:lvl>
    <w:lvl w:ilvl="3" w:tplc="CBA29F3E">
      <w:numFmt w:val="bullet"/>
      <w:lvlText w:val="•"/>
      <w:lvlJc w:val="left"/>
      <w:pPr>
        <w:ind w:left="3517" w:hanging="207"/>
      </w:pPr>
      <w:rPr>
        <w:rFonts w:hint="default"/>
        <w:lang w:val="uk-UA" w:eastAsia="en-US" w:bidi="ar-SA"/>
      </w:rPr>
    </w:lvl>
    <w:lvl w:ilvl="4" w:tplc="762AB004">
      <w:numFmt w:val="bullet"/>
      <w:lvlText w:val="•"/>
      <w:lvlJc w:val="left"/>
      <w:pPr>
        <w:ind w:left="4550" w:hanging="207"/>
      </w:pPr>
      <w:rPr>
        <w:rFonts w:hint="default"/>
        <w:lang w:val="uk-UA" w:eastAsia="en-US" w:bidi="ar-SA"/>
      </w:rPr>
    </w:lvl>
    <w:lvl w:ilvl="5" w:tplc="1C5C4656">
      <w:numFmt w:val="bullet"/>
      <w:lvlText w:val="•"/>
      <w:lvlJc w:val="left"/>
      <w:pPr>
        <w:ind w:left="5583" w:hanging="207"/>
      </w:pPr>
      <w:rPr>
        <w:rFonts w:hint="default"/>
        <w:lang w:val="uk-UA" w:eastAsia="en-US" w:bidi="ar-SA"/>
      </w:rPr>
    </w:lvl>
    <w:lvl w:ilvl="6" w:tplc="B07CFA28">
      <w:numFmt w:val="bullet"/>
      <w:lvlText w:val="•"/>
      <w:lvlJc w:val="left"/>
      <w:pPr>
        <w:ind w:left="6615" w:hanging="207"/>
      </w:pPr>
      <w:rPr>
        <w:rFonts w:hint="default"/>
        <w:lang w:val="uk-UA" w:eastAsia="en-US" w:bidi="ar-SA"/>
      </w:rPr>
    </w:lvl>
    <w:lvl w:ilvl="7" w:tplc="7818D2D8">
      <w:numFmt w:val="bullet"/>
      <w:lvlText w:val="•"/>
      <w:lvlJc w:val="left"/>
      <w:pPr>
        <w:ind w:left="7648" w:hanging="207"/>
      </w:pPr>
      <w:rPr>
        <w:rFonts w:hint="default"/>
        <w:lang w:val="uk-UA" w:eastAsia="en-US" w:bidi="ar-SA"/>
      </w:rPr>
    </w:lvl>
    <w:lvl w:ilvl="8" w:tplc="5F546CB4">
      <w:numFmt w:val="bullet"/>
      <w:lvlText w:val="•"/>
      <w:lvlJc w:val="left"/>
      <w:pPr>
        <w:ind w:left="8681" w:hanging="207"/>
      </w:pPr>
      <w:rPr>
        <w:rFonts w:hint="default"/>
        <w:lang w:val="uk-UA" w:eastAsia="en-US" w:bidi="ar-SA"/>
      </w:rPr>
    </w:lvl>
  </w:abstractNum>
  <w:abstractNum w:abstractNumId="28">
    <w:nsid w:val="59F13B76"/>
    <w:multiLevelType w:val="hybridMultilevel"/>
    <w:tmpl w:val="405C5462"/>
    <w:lvl w:ilvl="0" w:tplc="7BA272A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nsid w:val="61F11CA9"/>
    <w:multiLevelType w:val="hybridMultilevel"/>
    <w:tmpl w:val="7D4E7FE4"/>
    <w:lvl w:ilvl="0" w:tplc="E586E8AA">
      <w:start w:val="1"/>
      <w:numFmt w:val="decimal"/>
      <w:lvlText w:val="%1."/>
      <w:lvlJc w:val="left"/>
      <w:pPr>
        <w:ind w:left="917" w:hanging="360"/>
      </w:pPr>
      <w:rPr>
        <w:rFonts w:ascii="Calibri" w:eastAsia="Calibri" w:hAnsi="Calibri" w:cs="Calibri" w:hint="default"/>
        <w:w w:val="100"/>
        <w:sz w:val="24"/>
        <w:szCs w:val="24"/>
        <w:lang w:val="uk-UA" w:eastAsia="en-US" w:bidi="ar-SA"/>
      </w:rPr>
    </w:lvl>
    <w:lvl w:ilvl="1" w:tplc="80688312">
      <w:numFmt w:val="bullet"/>
      <w:lvlText w:val="-"/>
      <w:lvlJc w:val="left"/>
      <w:pPr>
        <w:ind w:left="197" w:hanging="216"/>
      </w:pPr>
      <w:rPr>
        <w:rFonts w:ascii="Calibri" w:eastAsia="Calibri" w:hAnsi="Calibri" w:cs="Calibri" w:hint="default"/>
        <w:w w:val="100"/>
        <w:sz w:val="24"/>
        <w:szCs w:val="24"/>
        <w:lang w:val="uk-UA" w:eastAsia="en-US" w:bidi="ar-SA"/>
      </w:rPr>
    </w:lvl>
    <w:lvl w:ilvl="2" w:tplc="C6A2E488">
      <w:numFmt w:val="bullet"/>
      <w:lvlText w:val="•"/>
      <w:lvlJc w:val="left"/>
      <w:pPr>
        <w:ind w:left="1940" w:hanging="216"/>
      </w:pPr>
      <w:rPr>
        <w:rFonts w:hint="default"/>
        <w:lang w:val="uk-UA" w:eastAsia="en-US" w:bidi="ar-SA"/>
      </w:rPr>
    </w:lvl>
    <w:lvl w:ilvl="3" w:tplc="D5A22D76">
      <w:numFmt w:val="bullet"/>
      <w:lvlText w:val="•"/>
      <w:lvlJc w:val="left"/>
      <w:pPr>
        <w:ind w:left="2961" w:hanging="216"/>
      </w:pPr>
      <w:rPr>
        <w:rFonts w:hint="default"/>
        <w:lang w:val="uk-UA" w:eastAsia="en-US" w:bidi="ar-SA"/>
      </w:rPr>
    </w:lvl>
    <w:lvl w:ilvl="4" w:tplc="535C80DC">
      <w:numFmt w:val="bullet"/>
      <w:lvlText w:val="•"/>
      <w:lvlJc w:val="left"/>
      <w:pPr>
        <w:ind w:left="3982" w:hanging="216"/>
      </w:pPr>
      <w:rPr>
        <w:rFonts w:hint="default"/>
        <w:lang w:val="uk-UA" w:eastAsia="en-US" w:bidi="ar-SA"/>
      </w:rPr>
    </w:lvl>
    <w:lvl w:ilvl="5" w:tplc="EBD019F6">
      <w:numFmt w:val="bullet"/>
      <w:lvlText w:val="•"/>
      <w:lvlJc w:val="left"/>
      <w:pPr>
        <w:ind w:left="5002" w:hanging="216"/>
      </w:pPr>
      <w:rPr>
        <w:rFonts w:hint="default"/>
        <w:lang w:val="uk-UA" w:eastAsia="en-US" w:bidi="ar-SA"/>
      </w:rPr>
    </w:lvl>
    <w:lvl w:ilvl="6" w:tplc="4B8828CA">
      <w:numFmt w:val="bullet"/>
      <w:lvlText w:val="•"/>
      <w:lvlJc w:val="left"/>
      <w:pPr>
        <w:ind w:left="6023" w:hanging="216"/>
      </w:pPr>
      <w:rPr>
        <w:rFonts w:hint="default"/>
        <w:lang w:val="uk-UA" w:eastAsia="en-US" w:bidi="ar-SA"/>
      </w:rPr>
    </w:lvl>
    <w:lvl w:ilvl="7" w:tplc="4FCE0840">
      <w:numFmt w:val="bullet"/>
      <w:lvlText w:val="•"/>
      <w:lvlJc w:val="left"/>
      <w:pPr>
        <w:ind w:left="7044" w:hanging="216"/>
      </w:pPr>
      <w:rPr>
        <w:rFonts w:hint="default"/>
        <w:lang w:val="uk-UA" w:eastAsia="en-US" w:bidi="ar-SA"/>
      </w:rPr>
    </w:lvl>
    <w:lvl w:ilvl="8" w:tplc="C23A9EE8">
      <w:numFmt w:val="bullet"/>
      <w:lvlText w:val="•"/>
      <w:lvlJc w:val="left"/>
      <w:pPr>
        <w:ind w:left="8064" w:hanging="216"/>
      </w:pPr>
      <w:rPr>
        <w:rFonts w:hint="default"/>
        <w:lang w:val="uk-UA" w:eastAsia="en-US" w:bidi="ar-SA"/>
      </w:rPr>
    </w:lvl>
  </w:abstractNum>
  <w:abstractNum w:abstractNumId="30">
    <w:nsid w:val="64B3748D"/>
    <w:multiLevelType w:val="hybridMultilevel"/>
    <w:tmpl w:val="B0C4FCF8"/>
    <w:lvl w:ilvl="0" w:tplc="3D3ECDA0">
      <w:start w:val="1"/>
      <w:numFmt w:val="decimal"/>
      <w:lvlText w:val="%1)"/>
      <w:lvlJc w:val="left"/>
      <w:pPr>
        <w:ind w:left="423" w:hanging="207"/>
      </w:pPr>
      <w:rPr>
        <w:rFonts w:ascii="Times New Roman" w:eastAsia="Calibri" w:hAnsi="Times New Roman" w:cs="Times New Roman" w:hint="default"/>
        <w:w w:val="99"/>
        <w:sz w:val="28"/>
        <w:szCs w:val="28"/>
        <w:lang w:val="uk-UA" w:eastAsia="en-US" w:bidi="ar-SA"/>
      </w:rPr>
    </w:lvl>
    <w:lvl w:ilvl="1" w:tplc="73E0DF78">
      <w:numFmt w:val="bullet"/>
      <w:lvlText w:val="•"/>
      <w:lvlJc w:val="left"/>
      <w:pPr>
        <w:ind w:left="1452" w:hanging="207"/>
      </w:pPr>
      <w:rPr>
        <w:rFonts w:hint="default"/>
        <w:lang w:val="uk-UA" w:eastAsia="en-US" w:bidi="ar-SA"/>
      </w:rPr>
    </w:lvl>
    <w:lvl w:ilvl="2" w:tplc="C0B44190">
      <w:numFmt w:val="bullet"/>
      <w:lvlText w:val="•"/>
      <w:lvlJc w:val="left"/>
      <w:pPr>
        <w:ind w:left="2485" w:hanging="207"/>
      </w:pPr>
      <w:rPr>
        <w:rFonts w:hint="default"/>
        <w:lang w:val="uk-UA" w:eastAsia="en-US" w:bidi="ar-SA"/>
      </w:rPr>
    </w:lvl>
    <w:lvl w:ilvl="3" w:tplc="A718CE2A">
      <w:numFmt w:val="bullet"/>
      <w:lvlText w:val="•"/>
      <w:lvlJc w:val="left"/>
      <w:pPr>
        <w:ind w:left="3517" w:hanging="207"/>
      </w:pPr>
      <w:rPr>
        <w:rFonts w:hint="default"/>
        <w:lang w:val="uk-UA" w:eastAsia="en-US" w:bidi="ar-SA"/>
      </w:rPr>
    </w:lvl>
    <w:lvl w:ilvl="4" w:tplc="B77454E2">
      <w:numFmt w:val="bullet"/>
      <w:lvlText w:val="•"/>
      <w:lvlJc w:val="left"/>
      <w:pPr>
        <w:ind w:left="4550" w:hanging="207"/>
      </w:pPr>
      <w:rPr>
        <w:rFonts w:hint="default"/>
        <w:lang w:val="uk-UA" w:eastAsia="en-US" w:bidi="ar-SA"/>
      </w:rPr>
    </w:lvl>
    <w:lvl w:ilvl="5" w:tplc="F9888812">
      <w:numFmt w:val="bullet"/>
      <w:lvlText w:val="•"/>
      <w:lvlJc w:val="left"/>
      <w:pPr>
        <w:ind w:left="5583" w:hanging="207"/>
      </w:pPr>
      <w:rPr>
        <w:rFonts w:hint="default"/>
        <w:lang w:val="uk-UA" w:eastAsia="en-US" w:bidi="ar-SA"/>
      </w:rPr>
    </w:lvl>
    <w:lvl w:ilvl="6" w:tplc="9E024B14">
      <w:numFmt w:val="bullet"/>
      <w:lvlText w:val="•"/>
      <w:lvlJc w:val="left"/>
      <w:pPr>
        <w:ind w:left="6615" w:hanging="207"/>
      </w:pPr>
      <w:rPr>
        <w:rFonts w:hint="default"/>
        <w:lang w:val="uk-UA" w:eastAsia="en-US" w:bidi="ar-SA"/>
      </w:rPr>
    </w:lvl>
    <w:lvl w:ilvl="7" w:tplc="CA5CCFB4">
      <w:numFmt w:val="bullet"/>
      <w:lvlText w:val="•"/>
      <w:lvlJc w:val="left"/>
      <w:pPr>
        <w:ind w:left="7648" w:hanging="207"/>
      </w:pPr>
      <w:rPr>
        <w:rFonts w:hint="default"/>
        <w:lang w:val="uk-UA" w:eastAsia="en-US" w:bidi="ar-SA"/>
      </w:rPr>
    </w:lvl>
    <w:lvl w:ilvl="8" w:tplc="B72A78B8">
      <w:numFmt w:val="bullet"/>
      <w:lvlText w:val="•"/>
      <w:lvlJc w:val="left"/>
      <w:pPr>
        <w:ind w:left="8681" w:hanging="207"/>
      </w:pPr>
      <w:rPr>
        <w:rFonts w:hint="default"/>
        <w:lang w:val="uk-UA" w:eastAsia="en-US" w:bidi="ar-SA"/>
      </w:rPr>
    </w:lvl>
  </w:abstractNum>
  <w:abstractNum w:abstractNumId="31">
    <w:nsid w:val="64BA1042"/>
    <w:multiLevelType w:val="hybridMultilevel"/>
    <w:tmpl w:val="9BDA7248"/>
    <w:lvl w:ilvl="0" w:tplc="B2004902">
      <w:start w:val="1"/>
      <w:numFmt w:val="decimal"/>
      <w:lvlText w:val="%1)"/>
      <w:lvlJc w:val="left"/>
      <w:pPr>
        <w:ind w:left="986" w:hanging="250"/>
      </w:pPr>
      <w:rPr>
        <w:rFonts w:ascii="Times New Roman" w:eastAsia="Calibri" w:hAnsi="Times New Roman" w:cs="Times New Roman" w:hint="default"/>
        <w:w w:val="100"/>
        <w:sz w:val="28"/>
        <w:szCs w:val="28"/>
        <w:lang w:val="uk-UA" w:eastAsia="en-US" w:bidi="ar-SA"/>
      </w:rPr>
    </w:lvl>
    <w:lvl w:ilvl="1" w:tplc="E87A361E">
      <w:numFmt w:val="bullet"/>
      <w:lvlText w:val="•"/>
      <w:lvlJc w:val="left"/>
      <w:pPr>
        <w:ind w:left="1892" w:hanging="250"/>
      </w:pPr>
      <w:rPr>
        <w:rFonts w:hint="default"/>
        <w:lang w:val="uk-UA" w:eastAsia="en-US" w:bidi="ar-SA"/>
      </w:rPr>
    </w:lvl>
    <w:lvl w:ilvl="2" w:tplc="6AA6FA4C">
      <w:numFmt w:val="bullet"/>
      <w:lvlText w:val="•"/>
      <w:lvlJc w:val="left"/>
      <w:pPr>
        <w:ind w:left="2805" w:hanging="250"/>
      </w:pPr>
      <w:rPr>
        <w:rFonts w:hint="default"/>
        <w:lang w:val="uk-UA" w:eastAsia="en-US" w:bidi="ar-SA"/>
      </w:rPr>
    </w:lvl>
    <w:lvl w:ilvl="3" w:tplc="BE041BC0">
      <w:numFmt w:val="bullet"/>
      <w:lvlText w:val="•"/>
      <w:lvlJc w:val="left"/>
      <w:pPr>
        <w:ind w:left="3717" w:hanging="250"/>
      </w:pPr>
      <w:rPr>
        <w:rFonts w:hint="default"/>
        <w:lang w:val="uk-UA" w:eastAsia="en-US" w:bidi="ar-SA"/>
      </w:rPr>
    </w:lvl>
    <w:lvl w:ilvl="4" w:tplc="FE803B0E">
      <w:numFmt w:val="bullet"/>
      <w:lvlText w:val="•"/>
      <w:lvlJc w:val="left"/>
      <w:pPr>
        <w:ind w:left="4630" w:hanging="250"/>
      </w:pPr>
      <w:rPr>
        <w:rFonts w:hint="default"/>
        <w:lang w:val="uk-UA" w:eastAsia="en-US" w:bidi="ar-SA"/>
      </w:rPr>
    </w:lvl>
    <w:lvl w:ilvl="5" w:tplc="05C82DBA">
      <w:numFmt w:val="bullet"/>
      <w:lvlText w:val="•"/>
      <w:lvlJc w:val="left"/>
      <w:pPr>
        <w:ind w:left="5543" w:hanging="250"/>
      </w:pPr>
      <w:rPr>
        <w:rFonts w:hint="default"/>
        <w:lang w:val="uk-UA" w:eastAsia="en-US" w:bidi="ar-SA"/>
      </w:rPr>
    </w:lvl>
    <w:lvl w:ilvl="6" w:tplc="86469744">
      <w:numFmt w:val="bullet"/>
      <w:lvlText w:val="•"/>
      <w:lvlJc w:val="left"/>
      <w:pPr>
        <w:ind w:left="6455" w:hanging="250"/>
      </w:pPr>
      <w:rPr>
        <w:rFonts w:hint="default"/>
        <w:lang w:val="uk-UA" w:eastAsia="en-US" w:bidi="ar-SA"/>
      </w:rPr>
    </w:lvl>
    <w:lvl w:ilvl="7" w:tplc="7C44A4D0">
      <w:numFmt w:val="bullet"/>
      <w:lvlText w:val="•"/>
      <w:lvlJc w:val="left"/>
      <w:pPr>
        <w:ind w:left="7368" w:hanging="250"/>
      </w:pPr>
      <w:rPr>
        <w:rFonts w:hint="default"/>
        <w:lang w:val="uk-UA" w:eastAsia="en-US" w:bidi="ar-SA"/>
      </w:rPr>
    </w:lvl>
    <w:lvl w:ilvl="8" w:tplc="54C8F60A">
      <w:numFmt w:val="bullet"/>
      <w:lvlText w:val="•"/>
      <w:lvlJc w:val="left"/>
      <w:pPr>
        <w:ind w:left="8281" w:hanging="250"/>
      </w:pPr>
      <w:rPr>
        <w:rFonts w:hint="default"/>
        <w:lang w:val="uk-UA" w:eastAsia="en-US" w:bidi="ar-SA"/>
      </w:rPr>
    </w:lvl>
  </w:abstractNum>
  <w:abstractNum w:abstractNumId="32">
    <w:nsid w:val="663717EE"/>
    <w:multiLevelType w:val="hybridMultilevel"/>
    <w:tmpl w:val="FB5242A0"/>
    <w:lvl w:ilvl="0" w:tplc="4D701E1E">
      <w:start w:val="1"/>
      <w:numFmt w:val="decimal"/>
      <w:lvlText w:val="%1)"/>
      <w:lvlJc w:val="left"/>
      <w:pPr>
        <w:ind w:left="423" w:hanging="207"/>
      </w:pPr>
      <w:rPr>
        <w:rFonts w:ascii="Times New Roman" w:eastAsia="Calibri" w:hAnsi="Times New Roman" w:cs="Times New Roman" w:hint="default"/>
        <w:w w:val="99"/>
        <w:sz w:val="28"/>
        <w:szCs w:val="28"/>
        <w:lang w:val="uk-UA" w:eastAsia="en-US" w:bidi="ar-SA"/>
      </w:rPr>
    </w:lvl>
    <w:lvl w:ilvl="1" w:tplc="0EDA1D74">
      <w:numFmt w:val="bullet"/>
      <w:lvlText w:val="•"/>
      <w:lvlJc w:val="left"/>
      <w:pPr>
        <w:ind w:left="1452" w:hanging="207"/>
      </w:pPr>
      <w:rPr>
        <w:rFonts w:hint="default"/>
        <w:lang w:val="uk-UA" w:eastAsia="en-US" w:bidi="ar-SA"/>
      </w:rPr>
    </w:lvl>
    <w:lvl w:ilvl="2" w:tplc="74A8AB96">
      <w:numFmt w:val="bullet"/>
      <w:lvlText w:val="•"/>
      <w:lvlJc w:val="left"/>
      <w:pPr>
        <w:ind w:left="2485" w:hanging="207"/>
      </w:pPr>
      <w:rPr>
        <w:rFonts w:hint="default"/>
        <w:lang w:val="uk-UA" w:eastAsia="en-US" w:bidi="ar-SA"/>
      </w:rPr>
    </w:lvl>
    <w:lvl w:ilvl="3" w:tplc="400A361C">
      <w:numFmt w:val="bullet"/>
      <w:lvlText w:val="•"/>
      <w:lvlJc w:val="left"/>
      <w:pPr>
        <w:ind w:left="3517" w:hanging="207"/>
      </w:pPr>
      <w:rPr>
        <w:rFonts w:hint="default"/>
        <w:lang w:val="uk-UA" w:eastAsia="en-US" w:bidi="ar-SA"/>
      </w:rPr>
    </w:lvl>
    <w:lvl w:ilvl="4" w:tplc="42CE5F78">
      <w:numFmt w:val="bullet"/>
      <w:lvlText w:val="•"/>
      <w:lvlJc w:val="left"/>
      <w:pPr>
        <w:ind w:left="4550" w:hanging="207"/>
      </w:pPr>
      <w:rPr>
        <w:rFonts w:hint="default"/>
        <w:lang w:val="uk-UA" w:eastAsia="en-US" w:bidi="ar-SA"/>
      </w:rPr>
    </w:lvl>
    <w:lvl w:ilvl="5" w:tplc="D47E6F52">
      <w:numFmt w:val="bullet"/>
      <w:lvlText w:val="•"/>
      <w:lvlJc w:val="left"/>
      <w:pPr>
        <w:ind w:left="5583" w:hanging="207"/>
      </w:pPr>
      <w:rPr>
        <w:rFonts w:hint="default"/>
        <w:lang w:val="uk-UA" w:eastAsia="en-US" w:bidi="ar-SA"/>
      </w:rPr>
    </w:lvl>
    <w:lvl w:ilvl="6" w:tplc="375E6D58">
      <w:numFmt w:val="bullet"/>
      <w:lvlText w:val="•"/>
      <w:lvlJc w:val="left"/>
      <w:pPr>
        <w:ind w:left="6615" w:hanging="207"/>
      </w:pPr>
      <w:rPr>
        <w:rFonts w:hint="default"/>
        <w:lang w:val="uk-UA" w:eastAsia="en-US" w:bidi="ar-SA"/>
      </w:rPr>
    </w:lvl>
    <w:lvl w:ilvl="7" w:tplc="40AC5DE0">
      <w:numFmt w:val="bullet"/>
      <w:lvlText w:val="•"/>
      <w:lvlJc w:val="left"/>
      <w:pPr>
        <w:ind w:left="7648" w:hanging="207"/>
      </w:pPr>
      <w:rPr>
        <w:rFonts w:hint="default"/>
        <w:lang w:val="uk-UA" w:eastAsia="en-US" w:bidi="ar-SA"/>
      </w:rPr>
    </w:lvl>
    <w:lvl w:ilvl="8" w:tplc="BB2631F4">
      <w:numFmt w:val="bullet"/>
      <w:lvlText w:val="•"/>
      <w:lvlJc w:val="left"/>
      <w:pPr>
        <w:ind w:left="8681" w:hanging="207"/>
      </w:pPr>
      <w:rPr>
        <w:rFonts w:hint="default"/>
        <w:lang w:val="uk-UA" w:eastAsia="en-US" w:bidi="ar-SA"/>
      </w:rPr>
    </w:lvl>
  </w:abstractNum>
  <w:abstractNum w:abstractNumId="33">
    <w:nsid w:val="674E6A0E"/>
    <w:multiLevelType w:val="hybridMultilevel"/>
    <w:tmpl w:val="B3DA5C54"/>
    <w:lvl w:ilvl="0" w:tplc="9D008202">
      <w:numFmt w:val="bullet"/>
      <w:lvlText w:val="-"/>
      <w:lvlJc w:val="left"/>
      <w:pPr>
        <w:ind w:left="500" w:hanging="284"/>
      </w:pPr>
      <w:rPr>
        <w:rFonts w:ascii="Verdana" w:eastAsia="Verdana" w:hAnsi="Verdana" w:cs="Verdana" w:hint="default"/>
        <w:w w:val="99"/>
        <w:sz w:val="20"/>
        <w:szCs w:val="20"/>
        <w:lang w:val="uk-UA" w:eastAsia="en-US" w:bidi="ar-SA"/>
      </w:rPr>
    </w:lvl>
    <w:lvl w:ilvl="1" w:tplc="29AE53EC">
      <w:numFmt w:val="bullet"/>
      <w:lvlText w:val="•"/>
      <w:lvlJc w:val="left"/>
      <w:pPr>
        <w:ind w:left="1524" w:hanging="284"/>
      </w:pPr>
      <w:rPr>
        <w:rFonts w:hint="default"/>
        <w:lang w:val="uk-UA" w:eastAsia="en-US" w:bidi="ar-SA"/>
      </w:rPr>
    </w:lvl>
    <w:lvl w:ilvl="2" w:tplc="FBF6C55E">
      <w:numFmt w:val="bullet"/>
      <w:lvlText w:val="•"/>
      <w:lvlJc w:val="left"/>
      <w:pPr>
        <w:ind w:left="2549" w:hanging="284"/>
      </w:pPr>
      <w:rPr>
        <w:rFonts w:hint="default"/>
        <w:lang w:val="uk-UA" w:eastAsia="en-US" w:bidi="ar-SA"/>
      </w:rPr>
    </w:lvl>
    <w:lvl w:ilvl="3" w:tplc="2202F124">
      <w:numFmt w:val="bullet"/>
      <w:lvlText w:val="•"/>
      <w:lvlJc w:val="left"/>
      <w:pPr>
        <w:ind w:left="3573" w:hanging="284"/>
      </w:pPr>
      <w:rPr>
        <w:rFonts w:hint="default"/>
        <w:lang w:val="uk-UA" w:eastAsia="en-US" w:bidi="ar-SA"/>
      </w:rPr>
    </w:lvl>
    <w:lvl w:ilvl="4" w:tplc="95321DF6">
      <w:numFmt w:val="bullet"/>
      <w:lvlText w:val="•"/>
      <w:lvlJc w:val="left"/>
      <w:pPr>
        <w:ind w:left="4598" w:hanging="284"/>
      </w:pPr>
      <w:rPr>
        <w:rFonts w:hint="default"/>
        <w:lang w:val="uk-UA" w:eastAsia="en-US" w:bidi="ar-SA"/>
      </w:rPr>
    </w:lvl>
    <w:lvl w:ilvl="5" w:tplc="E4820086">
      <w:numFmt w:val="bullet"/>
      <w:lvlText w:val="•"/>
      <w:lvlJc w:val="left"/>
      <w:pPr>
        <w:ind w:left="5623" w:hanging="284"/>
      </w:pPr>
      <w:rPr>
        <w:rFonts w:hint="default"/>
        <w:lang w:val="uk-UA" w:eastAsia="en-US" w:bidi="ar-SA"/>
      </w:rPr>
    </w:lvl>
    <w:lvl w:ilvl="6" w:tplc="4FAAB21C">
      <w:numFmt w:val="bullet"/>
      <w:lvlText w:val="•"/>
      <w:lvlJc w:val="left"/>
      <w:pPr>
        <w:ind w:left="6647" w:hanging="284"/>
      </w:pPr>
      <w:rPr>
        <w:rFonts w:hint="default"/>
        <w:lang w:val="uk-UA" w:eastAsia="en-US" w:bidi="ar-SA"/>
      </w:rPr>
    </w:lvl>
    <w:lvl w:ilvl="7" w:tplc="788868D4">
      <w:numFmt w:val="bullet"/>
      <w:lvlText w:val="•"/>
      <w:lvlJc w:val="left"/>
      <w:pPr>
        <w:ind w:left="7672" w:hanging="284"/>
      </w:pPr>
      <w:rPr>
        <w:rFonts w:hint="default"/>
        <w:lang w:val="uk-UA" w:eastAsia="en-US" w:bidi="ar-SA"/>
      </w:rPr>
    </w:lvl>
    <w:lvl w:ilvl="8" w:tplc="FE3CDC1C">
      <w:numFmt w:val="bullet"/>
      <w:lvlText w:val="•"/>
      <w:lvlJc w:val="left"/>
      <w:pPr>
        <w:ind w:left="8697" w:hanging="284"/>
      </w:pPr>
      <w:rPr>
        <w:rFonts w:hint="default"/>
        <w:lang w:val="uk-UA" w:eastAsia="en-US" w:bidi="ar-SA"/>
      </w:rPr>
    </w:lvl>
  </w:abstractNum>
  <w:abstractNum w:abstractNumId="34">
    <w:nsid w:val="68AE2556"/>
    <w:multiLevelType w:val="hybridMultilevel"/>
    <w:tmpl w:val="27123AF8"/>
    <w:lvl w:ilvl="0" w:tplc="C42A1D92">
      <w:numFmt w:val="bullet"/>
      <w:lvlText w:val=""/>
      <w:lvlJc w:val="left"/>
      <w:pPr>
        <w:ind w:left="500" w:hanging="284"/>
      </w:pPr>
      <w:rPr>
        <w:rFonts w:ascii="Symbol" w:eastAsia="Symbol" w:hAnsi="Symbol" w:cs="Symbol" w:hint="default"/>
        <w:w w:val="99"/>
        <w:sz w:val="20"/>
        <w:szCs w:val="20"/>
        <w:lang w:val="uk-UA" w:eastAsia="en-US" w:bidi="ar-SA"/>
      </w:rPr>
    </w:lvl>
    <w:lvl w:ilvl="1" w:tplc="ECE6F664">
      <w:numFmt w:val="bullet"/>
      <w:lvlText w:val="•"/>
      <w:lvlJc w:val="left"/>
      <w:pPr>
        <w:ind w:left="1524" w:hanging="284"/>
      </w:pPr>
      <w:rPr>
        <w:rFonts w:hint="default"/>
        <w:lang w:val="uk-UA" w:eastAsia="en-US" w:bidi="ar-SA"/>
      </w:rPr>
    </w:lvl>
    <w:lvl w:ilvl="2" w:tplc="EA067F8E">
      <w:numFmt w:val="bullet"/>
      <w:lvlText w:val="•"/>
      <w:lvlJc w:val="left"/>
      <w:pPr>
        <w:ind w:left="2549" w:hanging="284"/>
      </w:pPr>
      <w:rPr>
        <w:rFonts w:hint="default"/>
        <w:lang w:val="uk-UA" w:eastAsia="en-US" w:bidi="ar-SA"/>
      </w:rPr>
    </w:lvl>
    <w:lvl w:ilvl="3" w:tplc="EA60019A">
      <w:numFmt w:val="bullet"/>
      <w:lvlText w:val="•"/>
      <w:lvlJc w:val="left"/>
      <w:pPr>
        <w:ind w:left="3573" w:hanging="284"/>
      </w:pPr>
      <w:rPr>
        <w:rFonts w:hint="default"/>
        <w:lang w:val="uk-UA" w:eastAsia="en-US" w:bidi="ar-SA"/>
      </w:rPr>
    </w:lvl>
    <w:lvl w:ilvl="4" w:tplc="F12EFFB2">
      <w:numFmt w:val="bullet"/>
      <w:lvlText w:val="•"/>
      <w:lvlJc w:val="left"/>
      <w:pPr>
        <w:ind w:left="4598" w:hanging="284"/>
      </w:pPr>
      <w:rPr>
        <w:rFonts w:hint="default"/>
        <w:lang w:val="uk-UA" w:eastAsia="en-US" w:bidi="ar-SA"/>
      </w:rPr>
    </w:lvl>
    <w:lvl w:ilvl="5" w:tplc="059802F4">
      <w:numFmt w:val="bullet"/>
      <w:lvlText w:val="•"/>
      <w:lvlJc w:val="left"/>
      <w:pPr>
        <w:ind w:left="5623" w:hanging="284"/>
      </w:pPr>
      <w:rPr>
        <w:rFonts w:hint="default"/>
        <w:lang w:val="uk-UA" w:eastAsia="en-US" w:bidi="ar-SA"/>
      </w:rPr>
    </w:lvl>
    <w:lvl w:ilvl="6" w:tplc="8F9A9CCA">
      <w:numFmt w:val="bullet"/>
      <w:lvlText w:val="•"/>
      <w:lvlJc w:val="left"/>
      <w:pPr>
        <w:ind w:left="6647" w:hanging="284"/>
      </w:pPr>
      <w:rPr>
        <w:rFonts w:hint="default"/>
        <w:lang w:val="uk-UA" w:eastAsia="en-US" w:bidi="ar-SA"/>
      </w:rPr>
    </w:lvl>
    <w:lvl w:ilvl="7" w:tplc="8D92BB18">
      <w:numFmt w:val="bullet"/>
      <w:lvlText w:val="•"/>
      <w:lvlJc w:val="left"/>
      <w:pPr>
        <w:ind w:left="7672" w:hanging="284"/>
      </w:pPr>
      <w:rPr>
        <w:rFonts w:hint="default"/>
        <w:lang w:val="uk-UA" w:eastAsia="en-US" w:bidi="ar-SA"/>
      </w:rPr>
    </w:lvl>
    <w:lvl w:ilvl="8" w:tplc="0A9EAC92">
      <w:numFmt w:val="bullet"/>
      <w:lvlText w:val="•"/>
      <w:lvlJc w:val="left"/>
      <w:pPr>
        <w:ind w:left="8697" w:hanging="284"/>
      </w:pPr>
      <w:rPr>
        <w:rFonts w:hint="default"/>
        <w:lang w:val="uk-UA" w:eastAsia="en-US" w:bidi="ar-SA"/>
      </w:rPr>
    </w:lvl>
  </w:abstractNum>
  <w:abstractNum w:abstractNumId="35">
    <w:nsid w:val="6AB852EF"/>
    <w:multiLevelType w:val="hybridMultilevel"/>
    <w:tmpl w:val="A836C9F4"/>
    <w:lvl w:ilvl="0" w:tplc="489C1A7E">
      <w:start w:val="1"/>
      <w:numFmt w:val="decimal"/>
      <w:lvlText w:val="%1."/>
      <w:lvlJc w:val="left"/>
      <w:pPr>
        <w:ind w:left="1115" w:hanging="284"/>
      </w:pPr>
      <w:rPr>
        <w:rFonts w:ascii="Times New Roman" w:eastAsia="Times New Roman" w:hAnsi="Times New Roman" w:cs="Times New Roman" w:hint="default"/>
        <w:spacing w:val="0"/>
        <w:w w:val="99"/>
        <w:sz w:val="28"/>
        <w:szCs w:val="28"/>
        <w:lang w:val="uk-UA" w:eastAsia="en-US" w:bidi="ar-SA"/>
      </w:rPr>
    </w:lvl>
    <w:lvl w:ilvl="1" w:tplc="5662559A">
      <w:numFmt w:val="bullet"/>
      <w:lvlText w:val="•"/>
      <w:lvlJc w:val="left"/>
      <w:pPr>
        <w:ind w:left="2138" w:hanging="284"/>
      </w:pPr>
      <w:rPr>
        <w:rFonts w:hint="default"/>
        <w:lang w:val="uk-UA" w:eastAsia="en-US" w:bidi="ar-SA"/>
      </w:rPr>
    </w:lvl>
    <w:lvl w:ilvl="2" w:tplc="8EEEE48E">
      <w:numFmt w:val="bullet"/>
      <w:lvlText w:val="•"/>
      <w:lvlJc w:val="left"/>
      <w:pPr>
        <w:ind w:left="3156" w:hanging="284"/>
      </w:pPr>
      <w:rPr>
        <w:rFonts w:hint="default"/>
        <w:lang w:val="uk-UA" w:eastAsia="en-US" w:bidi="ar-SA"/>
      </w:rPr>
    </w:lvl>
    <w:lvl w:ilvl="3" w:tplc="97C049D2">
      <w:numFmt w:val="bullet"/>
      <w:lvlText w:val="•"/>
      <w:lvlJc w:val="left"/>
      <w:pPr>
        <w:ind w:left="4174" w:hanging="284"/>
      </w:pPr>
      <w:rPr>
        <w:rFonts w:hint="default"/>
        <w:lang w:val="uk-UA" w:eastAsia="en-US" w:bidi="ar-SA"/>
      </w:rPr>
    </w:lvl>
    <w:lvl w:ilvl="4" w:tplc="673614C8">
      <w:numFmt w:val="bullet"/>
      <w:lvlText w:val="•"/>
      <w:lvlJc w:val="left"/>
      <w:pPr>
        <w:ind w:left="5192" w:hanging="284"/>
      </w:pPr>
      <w:rPr>
        <w:rFonts w:hint="default"/>
        <w:lang w:val="uk-UA" w:eastAsia="en-US" w:bidi="ar-SA"/>
      </w:rPr>
    </w:lvl>
    <w:lvl w:ilvl="5" w:tplc="7D7EA6A8">
      <w:numFmt w:val="bullet"/>
      <w:lvlText w:val="•"/>
      <w:lvlJc w:val="left"/>
      <w:pPr>
        <w:ind w:left="6210" w:hanging="284"/>
      </w:pPr>
      <w:rPr>
        <w:rFonts w:hint="default"/>
        <w:lang w:val="uk-UA" w:eastAsia="en-US" w:bidi="ar-SA"/>
      </w:rPr>
    </w:lvl>
    <w:lvl w:ilvl="6" w:tplc="0714FB22">
      <w:numFmt w:val="bullet"/>
      <w:lvlText w:val="•"/>
      <w:lvlJc w:val="left"/>
      <w:pPr>
        <w:ind w:left="7228" w:hanging="284"/>
      </w:pPr>
      <w:rPr>
        <w:rFonts w:hint="default"/>
        <w:lang w:val="uk-UA" w:eastAsia="en-US" w:bidi="ar-SA"/>
      </w:rPr>
    </w:lvl>
    <w:lvl w:ilvl="7" w:tplc="DCAE97CE">
      <w:numFmt w:val="bullet"/>
      <w:lvlText w:val="•"/>
      <w:lvlJc w:val="left"/>
      <w:pPr>
        <w:ind w:left="8246" w:hanging="284"/>
      </w:pPr>
      <w:rPr>
        <w:rFonts w:hint="default"/>
        <w:lang w:val="uk-UA" w:eastAsia="en-US" w:bidi="ar-SA"/>
      </w:rPr>
    </w:lvl>
    <w:lvl w:ilvl="8" w:tplc="1F24FF08">
      <w:numFmt w:val="bullet"/>
      <w:lvlText w:val="•"/>
      <w:lvlJc w:val="left"/>
      <w:pPr>
        <w:ind w:left="9264" w:hanging="284"/>
      </w:pPr>
      <w:rPr>
        <w:rFonts w:hint="default"/>
        <w:lang w:val="uk-UA" w:eastAsia="en-US" w:bidi="ar-SA"/>
      </w:rPr>
    </w:lvl>
  </w:abstractNum>
  <w:abstractNum w:abstractNumId="36">
    <w:nsid w:val="6BA61967"/>
    <w:multiLevelType w:val="hybridMultilevel"/>
    <w:tmpl w:val="EA14AD6C"/>
    <w:lvl w:ilvl="0" w:tplc="AE00D296">
      <w:start w:val="1"/>
      <w:numFmt w:val="decimal"/>
      <w:lvlText w:val="%1)"/>
      <w:lvlJc w:val="left"/>
      <w:pPr>
        <w:ind w:left="197" w:hanging="257"/>
      </w:pPr>
      <w:rPr>
        <w:rFonts w:ascii="Times New Roman" w:eastAsia="Calibri" w:hAnsi="Times New Roman" w:cs="Times New Roman" w:hint="default"/>
        <w:w w:val="100"/>
        <w:sz w:val="28"/>
        <w:szCs w:val="28"/>
        <w:lang w:val="uk-UA" w:eastAsia="en-US" w:bidi="ar-SA"/>
      </w:rPr>
    </w:lvl>
    <w:lvl w:ilvl="1" w:tplc="F3943F9C">
      <w:numFmt w:val="bullet"/>
      <w:lvlText w:val="-"/>
      <w:lvlJc w:val="left"/>
      <w:pPr>
        <w:ind w:left="197" w:hanging="149"/>
      </w:pPr>
      <w:rPr>
        <w:rFonts w:ascii="Calibri" w:eastAsia="Calibri" w:hAnsi="Calibri" w:cs="Calibri" w:hint="default"/>
        <w:w w:val="100"/>
        <w:sz w:val="24"/>
        <w:szCs w:val="24"/>
        <w:lang w:val="uk-UA" w:eastAsia="en-US" w:bidi="ar-SA"/>
      </w:rPr>
    </w:lvl>
    <w:lvl w:ilvl="2" w:tplc="C3482C5E">
      <w:numFmt w:val="bullet"/>
      <w:lvlText w:val="•"/>
      <w:lvlJc w:val="left"/>
      <w:pPr>
        <w:ind w:left="2181" w:hanging="149"/>
      </w:pPr>
      <w:rPr>
        <w:rFonts w:hint="default"/>
        <w:lang w:val="uk-UA" w:eastAsia="en-US" w:bidi="ar-SA"/>
      </w:rPr>
    </w:lvl>
    <w:lvl w:ilvl="3" w:tplc="5FE68DB2">
      <w:numFmt w:val="bullet"/>
      <w:lvlText w:val="•"/>
      <w:lvlJc w:val="left"/>
      <w:pPr>
        <w:ind w:left="3171" w:hanging="149"/>
      </w:pPr>
      <w:rPr>
        <w:rFonts w:hint="default"/>
        <w:lang w:val="uk-UA" w:eastAsia="en-US" w:bidi="ar-SA"/>
      </w:rPr>
    </w:lvl>
    <w:lvl w:ilvl="4" w:tplc="76725538">
      <w:numFmt w:val="bullet"/>
      <w:lvlText w:val="•"/>
      <w:lvlJc w:val="left"/>
      <w:pPr>
        <w:ind w:left="4162" w:hanging="149"/>
      </w:pPr>
      <w:rPr>
        <w:rFonts w:hint="default"/>
        <w:lang w:val="uk-UA" w:eastAsia="en-US" w:bidi="ar-SA"/>
      </w:rPr>
    </w:lvl>
    <w:lvl w:ilvl="5" w:tplc="C8503E30">
      <w:numFmt w:val="bullet"/>
      <w:lvlText w:val="•"/>
      <w:lvlJc w:val="left"/>
      <w:pPr>
        <w:ind w:left="5153" w:hanging="149"/>
      </w:pPr>
      <w:rPr>
        <w:rFonts w:hint="default"/>
        <w:lang w:val="uk-UA" w:eastAsia="en-US" w:bidi="ar-SA"/>
      </w:rPr>
    </w:lvl>
    <w:lvl w:ilvl="6" w:tplc="3F6A543E">
      <w:numFmt w:val="bullet"/>
      <w:lvlText w:val="•"/>
      <w:lvlJc w:val="left"/>
      <w:pPr>
        <w:ind w:left="6143" w:hanging="149"/>
      </w:pPr>
      <w:rPr>
        <w:rFonts w:hint="default"/>
        <w:lang w:val="uk-UA" w:eastAsia="en-US" w:bidi="ar-SA"/>
      </w:rPr>
    </w:lvl>
    <w:lvl w:ilvl="7" w:tplc="3968D7D8">
      <w:numFmt w:val="bullet"/>
      <w:lvlText w:val="•"/>
      <w:lvlJc w:val="left"/>
      <w:pPr>
        <w:ind w:left="7134" w:hanging="149"/>
      </w:pPr>
      <w:rPr>
        <w:rFonts w:hint="default"/>
        <w:lang w:val="uk-UA" w:eastAsia="en-US" w:bidi="ar-SA"/>
      </w:rPr>
    </w:lvl>
    <w:lvl w:ilvl="8" w:tplc="0298E2C2">
      <w:numFmt w:val="bullet"/>
      <w:lvlText w:val="•"/>
      <w:lvlJc w:val="left"/>
      <w:pPr>
        <w:ind w:left="8125" w:hanging="149"/>
      </w:pPr>
      <w:rPr>
        <w:rFonts w:hint="default"/>
        <w:lang w:val="uk-UA" w:eastAsia="en-US" w:bidi="ar-SA"/>
      </w:rPr>
    </w:lvl>
  </w:abstractNum>
  <w:abstractNum w:abstractNumId="37">
    <w:nsid w:val="6F670564"/>
    <w:multiLevelType w:val="hybridMultilevel"/>
    <w:tmpl w:val="4672E1D6"/>
    <w:lvl w:ilvl="0" w:tplc="82101D94">
      <w:start w:val="1"/>
      <w:numFmt w:val="decimal"/>
      <w:lvlText w:val="%1."/>
      <w:lvlJc w:val="left"/>
      <w:pPr>
        <w:ind w:left="2324" w:hanging="197"/>
        <w:jc w:val="right"/>
      </w:pPr>
      <w:rPr>
        <w:rFonts w:hint="default"/>
        <w:w w:val="99"/>
        <w:lang w:val="uk-UA" w:eastAsia="en-US" w:bidi="ar-SA"/>
      </w:rPr>
    </w:lvl>
    <w:lvl w:ilvl="1" w:tplc="09823C68">
      <w:numFmt w:val="none"/>
      <w:lvlText w:val=""/>
      <w:lvlJc w:val="left"/>
      <w:pPr>
        <w:tabs>
          <w:tab w:val="num" w:pos="360"/>
        </w:tabs>
      </w:pPr>
    </w:lvl>
    <w:lvl w:ilvl="2" w:tplc="CAB407C2">
      <w:numFmt w:val="bullet"/>
      <w:lvlText w:val="•"/>
      <w:lvlJc w:val="left"/>
      <w:pPr>
        <w:ind w:left="3720" w:hanging="363"/>
      </w:pPr>
      <w:rPr>
        <w:rFonts w:hint="default"/>
        <w:lang w:val="uk-UA" w:eastAsia="en-US" w:bidi="ar-SA"/>
      </w:rPr>
    </w:lvl>
    <w:lvl w:ilvl="3" w:tplc="E50ED4C4">
      <w:numFmt w:val="bullet"/>
      <w:lvlText w:val="•"/>
      <w:lvlJc w:val="left"/>
      <w:pPr>
        <w:ind w:left="4598" w:hanging="363"/>
      </w:pPr>
      <w:rPr>
        <w:rFonts w:hint="default"/>
        <w:lang w:val="uk-UA" w:eastAsia="en-US" w:bidi="ar-SA"/>
      </w:rPr>
    </w:lvl>
    <w:lvl w:ilvl="4" w:tplc="FBC685D8">
      <w:numFmt w:val="bullet"/>
      <w:lvlText w:val="•"/>
      <w:lvlJc w:val="left"/>
      <w:pPr>
        <w:ind w:left="5476" w:hanging="363"/>
      </w:pPr>
      <w:rPr>
        <w:rFonts w:hint="default"/>
        <w:lang w:val="uk-UA" w:eastAsia="en-US" w:bidi="ar-SA"/>
      </w:rPr>
    </w:lvl>
    <w:lvl w:ilvl="5" w:tplc="222EC4C6">
      <w:numFmt w:val="bullet"/>
      <w:lvlText w:val="•"/>
      <w:lvlJc w:val="left"/>
      <w:pPr>
        <w:ind w:left="6354" w:hanging="363"/>
      </w:pPr>
      <w:rPr>
        <w:rFonts w:hint="default"/>
        <w:lang w:val="uk-UA" w:eastAsia="en-US" w:bidi="ar-SA"/>
      </w:rPr>
    </w:lvl>
    <w:lvl w:ilvl="6" w:tplc="8C5ADC96">
      <w:numFmt w:val="bullet"/>
      <w:lvlText w:val="•"/>
      <w:lvlJc w:val="left"/>
      <w:pPr>
        <w:ind w:left="7233" w:hanging="363"/>
      </w:pPr>
      <w:rPr>
        <w:rFonts w:hint="default"/>
        <w:lang w:val="uk-UA" w:eastAsia="en-US" w:bidi="ar-SA"/>
      </w:rPr>
    </w:lvl>
    <w:lvl w:ilvl="7" w:tplc="090ED284">
      <w:numFmt w:val="bullet"/>
      <w:lvlText w:val="•"/>
      <w:lvlJc w:val="left"/>
      <w:pPr>
        <w:ind w:left="8111" w:hanging="363"/>
      </w:pPr>
      <w:rPr>
        <w:rFonts w:hint="default"/>
        <w:lang w:val="uk-UA" w:eastAsia="en-US" w:bidi="ar-SA"/>
      </w:rPr>
    </w:lvl>
    <w:lvl w:ilvl="8" w:tplc="CBD8D2B8">
      <w:numFmt w:val="bullet"/>
      <w:lvlText w:val="•"/>
      <w:lvlJc w:val="left"/>
      <w:pPr>
        <w:ind w:left="8989" w:hanging="363"/>
      </w:pPr>
      <w:rPr>
        <w:rFonts w:hint="default"/>
        <w:lang w:val="uk-UA" w:eastAsia="en-US" w:bidi="ar-SA"/>
      </w:rPr>
    </w:lvl>
  </w:abstractNum>
  <w:abstractNum w:abstractNumId="38">
    <w:nsid w:val="78AD62AB"/>
    <w:multiLevelType w:val="hybridMultilevel"/>
    <w:tmpl w:val="4A04D41A"/>
    <w:lvl w:ilvl="0" w:tplc="1938DB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nsid w:val="7C2618A7"/>
    <w:multiLevelType w:val="hybridMultilevel"/>
    <w:tmpl w:val="65E8ED6E"/>
    <w:lvl w:ilvl="0" w:tplc="4A424D8E">
      <w:start w:val="1"/>
      <w:numFmt w:val="decimal"/>
      <w:lvlText w:val="%1)"/>
      <w:lvlJc w:val="left"/>
      <w:pPr>
        <w:ind w:left="423" w:hanging="207"/>
      </w:pPr>
      <w:rPr>
        <w:rFonts w:ascii="Times New Roman" w:eastAsia="Calibri" w:hAnsi="Times New Roman" w:cs="Times New Roman" w:hint="default"/>
        <w:w w:val="99"/>
        <w:sz w:val="28"/>
        <w:szCs w:val="28"/>
        <w:lang w:val="uk-UA" w:eastAsia="en-US" w:bidi="ar-SA"/>
      </w:rPr>
    </w:lvl>
    <w:lvl w:ilvl="1" w:tplc="844AA896">
      <w:numFmt w:val="bullet"/>
      <w:lvlText w:val="•"/>
      <w:lvlJc w:val="left"/>
      <w:pPr>
        <w:ind w:left="1452" w:hanging="207"/>
      </w:pPr>
      <w:rPr>
        <w:rFonts w:hint="default"/>
        <w:lang w:val="uk-UA" w:eastAsia="en-US" w:bidi="ar-SA"/>
      </w:rPr>
    </w:lvl>
    <w:lvl w:ilvl="2" w:tplc="053E9BA0">
      <w:numFmt w:val="bullet"/>
      <w:lvlText w:val="•"/>
      <w:lvlJc w:val="left"/>
      <w:pPr>
        <w:ind w:left="2485" w:hanging="207"/>
      </w:pPr>
      <w:rPr>
        <w:rFonts w:hint="default"/>
        <w:lang w:val="uk-UA" w:eastAsia="en-US" w:bidi="ar-SA"/>
      </w:rPr>
    </w:lvl>
    <w:lvl w:ilvl="3" w:tplc="E57E9094">
      <w:numFmt w:val="bullet"/>
      <w:lvlText w:val="•"/>
      <w:lvlJc w:val="left"/>
      <w:pPr>
        <w:ind w:left="3517" w:hanging="207"/>
      </w:pPr>
      <w:rPr>
        <w:rFonts w:hint="default"/>
        <w:lang w:val="uk-UA" w:eastAsia="en-US" w:bidi="ar-SA"/>
      </w:rPr>
    </w:lvl>
    <w:lvl w:ilvl="4" w:tplc="E87CA294">
      <w:numFmt w:val="bullet"/>
      <w:lvlText w:val="•"/>
      <w:lvlJc w:val="left"/>
      <w:pPr>
        <w:ind w:left="4550" w:hanging="207"/>
      </w:pPr>
      <w:rPr>
        <w:rFonts w:hint="default"/>
        <w:lang w:val="uk-UA" w:eastAsia="en-US" w:bidi="ar-SA"/>
      </w:rPr>
    </w:lvl>
    <w:lvl w:ilvl="5" w:tplc="A232D5DE">
      <w:numFmt w:val="bullet"/>
      <w:lvlText w:val="•"/>
      <w:lvlJc w:val="left"/>
      <w:pPr>
        <w:ind w:left="5583" w:hanging="207"/>
      </w:pPr>
      <w:rPr>
        <w:rFonts w:hint="default"/>
        <w:lang w:val="uk-UA" w:eastAsia="en-US" w:bidi="ar-SA"/>
      </w:rPr>
    </w:lvl>
    <w:lvl w:ilvl="6" w:tplc="638E961E">
      <w:numFmt w:val="bullet"/>
      <w:lvlText w:val="•"/>
      <w:lvlJc w:val="left"/>
      <w:pPr>
        <w:ind w:left="6615" w:hanging="207"/>
      </w:pPr>
      <w:rPr>
        <w:rFonts w:hint="default"/>
        <w:lang w:val="uk-UA" w:eastAsia="en-US" w:bidi="ar-SA"/>
      </w:rPr>
    </w:lvl>
    <w:lvl w:ilvl="7" w:tplc="63AC5240">
      <w:numFmt w:val="bullet"/>
      <w:lvlText w:val="•"/>
      <w:lvlJc w:val="left"/>
      <w:pPr>
        <w:ind w:left="7648" w:hanging="207"/>
      </w:pPr>
      <w:rPr>
        <w:rFonts w:hint="default"/>
        <w:lang w:val="uk-UA" w:eastAsia="en-US" w:bidi="ar-SA"/>
      </w:rPr>
    </w:lvl>
    <w:lvl w:ilvl="8" w:tplc="B69C035C">
      <w:numFmt w:val="bullet"/>
      <w:lvlText w:val="•"/>
      <w:lvlJc w:val="left"/>
      <w:pPr>
        <w:ind w:left="8681" w:hanging="207"/>
      </w:pPr>
      <w:rPr>
        <w:rFonts w:hint="default"/>
        <w:lang w:val="uk-UA" w:eastAsia="en-US" w:bidi="ar-SA"/>
      </w:rPr>
    </w:lvl>
  </w:abstractNum>
  <w:abstractNum w:abstractNumId="40">
    <w:nsid w:val="7C6344E5"/>
    <w:multiLevelType w:val="hybridMultilevel"/>
    <w:tmpl w:val="7C624FBE"/>
    <w:lvl w:ilvl="0" w:tplc="9ED28C96">
      <w:numFmt w:val="bullet"/>
      <w:lvlText w:val="-"/>
      <w:lvlJc w:val="left"/>
      <w:pPr>
        <w:ind w:left="217" w:hanging="106"/>
      </w:pPr>
      <w:rPr>
        <w:rFonts w:ascii="Calibri" w:eastAsia="Calibri" w:hAnsi="Calibri" w:cs="Calibri" w:hint="default"/>
        <w:w w:val="99"/>
        <w:sz w:val="20"/>
        <w:szCs w:val="20"/>
        <w:lang w:val="uk-UA" w:eastAsia="en-US" w:bidi="ar-SA"/>
      </w:rPr>
    </w:lvl>
    <w:lvl w:ilvl="1" w:tplc="D1BCC20C">
      <w:numFmt w:val="bullet"/>
      <w:lvlText w:val="•"/>
      <w:lvlJc w:val="left"/>
      <w:pPr>
        <w:ind w:left="1272" w:hanging="106"/>
      </w:pPr>
      <w:rPr>
        <w:rFonts w:hint="default"/>
        <w:lang w:val="uk-UA" w:eastAsia="en-US" w:bidi="ar-SA"/>
      </w:rPr>
    </w:lvl>
    <w:lvl w:ilvl="2" w:tplc="C7442A8A">
      <w:numFmt w:val="bullet"/>
      <w:lvlText w:val="•"/>
      <w:lvlJc w:val="left"/>
      <w:pPr>
        <w:ind w:left="2325" w:hanging="106"/>
      </w:pPr>
      <w:rPr>
        <w:rFonts w:hint="default"/>
        <w:lang w:val="uk-UA" w:eastAsia="en-US" w:bidi="ar-SA"/>
      </w:rPr>
    </w:lvl>
    <w:lvl w:ilvl="3" w:tplc="38C689BE">
      <w:numFmt w:val="bullet"/>
      <w:lvlText w:val="•"/>
      <w:lvlJc w:val="left"/>
      <w:pPr>
        <w:ind w:left="3377" w:hanging="106"/>
      </w:pPr>
      <w:rPr>
        <w:rFonts w:hint="default"/>
        <w:lang w:val="uk-UA" w:eastAsia="en-US" w:bidi="ar-SA"/>
      </w:rPr>
    </w:lvl>
    <w:lvl w:ilvl="4" w:tplc="E9B45BB6">
      <w:numFmt w:val="bullet"/>
      <w:lvlText w:val="•"/>
      <w:lvlJc w:val="left"/>
      <w:pPr>
        <w:ind w:left="4430" w:hanging="106"/>
      </w:pPr>
      <w:rPr>
        <w:rFonts w:hint="default"/>
        <w:lang w:val="uk-UA" w:eastAsia="en-US" w:bidi="ar-SA"/>
      </w:rPr>
    </w:lvl>
    <w:lvl w:ilvl="5" w:tplc="B8981D72">
      <w:numFmt w:val="bullet"/>
      <w:lvlText w:val="•"/>
      <w:lvlJc w:val="left"/>
      <w:pPr>
        <w:ind w:left="5483" w:hanging="106"/>
      </w:pPr>
      <w:rPr>
        <w:rFonts w:hint="default"/>
        <w:lang w:val="uk-UA" w:eastAsia="en-US" w:bidi="ar-SA"/>
      </w:rPr>
    </w:lvl>
    <w:lvl w:ilvl="6" w:tplc="F3EE7F32">
      <w:numFmt w:val="bullet"/>
      <w:lvlText w:val="•"/>
      <w:lvlJc w:val="left"/>
      <w:pPr>
        <w:ind w:left="6535" w:hanging="106"/>
      </w:pPr>
      <w:rPr>
        <w:rFonts w:hint="default"/>
        <w:lang w:val="uk-UA" w:eastAsia="en-US" w:bidi="ar-SA"/>
      </w:rPr>
    </w:lvl>
    <w:lvl w:ilvl="7" w:tplc="3096461C">
      <w:numFmt w:val="bullet"/>
      <w:lvlText w:val="•"/>
      <w:lvlJc w:val="left"/>
      <w:pPr>
        <w:ind w:left="7588" w:hanging="106"/>
      </w:pPr>
      <w:rPr>
        <w:rFonts w:hint="default"/>
        <w:lang w:val="uk-UA" w:eastAsia="en-US" w:bidi="ar-SA"/>
      </w:rPr>
    </w:lvl>
    <w:lvl w:ilvl="8" w:tplc="2042FAD2">
      <w:numFmt w:val="bullet"/>
      <w:lvlText w:val="•"/>
      <w:lvlJc w:val="left"/>
      <w:pPr>
        <w:ind w:left="8641" w:hanging="106"/>
      </w:pPr>
      <w:rPr>
        <w:rFonts w:hint="default"/>
        <w:lang w:val="uk-UA" w:eastAsia="en-US" w:bidi="ar-SA"/>
      </w:rPr>
    </w:lvl>
  </w:abstractNum>
  <w:num w:numId="1">
    <w:abstractNumId w:val="3"/>
  </w:num>
  <w:num w:numId="2">
    <w:abstractNumId w:val="22"/>
  </w:num>
  <w:num w:numId="3">
    <w:abstractNumId w:val="29"/>
  </w:num>
  <w:num w:numId="4">
    <w:abstractNumId w:val="0"/>
  </w:num>
  <w:num w:numId="5">
    <w:abstractNumId w:val="28"/>
  </w:num>
  <w:num w:numId="6">
    <w:abstractNumId w:val="38"/>
  </w:num>
  <w:num w:numId="7">
    <w:abstractNumId w:val="10"/>
  </w:num>
  <w:num w:numId="8">
    <w:abstractNumId w:val="18"/>
  </w:num>
  <w:num w:numId="9">
    <w:abstractNumId w:val="2"/>
  </w:num>
  <w:num w:numId="10">
    <w:abstractNumId w:val="1"/>
  </w:num>
  <w:num w:numId="11">
    <w:abstractNumId w:val="17"/>
  </w:num>
  <w:num w:numId="12">
    <w:abstractNumId w:val="8"/>
  </w:num>
  <w:num w:numId="13">
    <w:abstractNumId w:val="35"/>
  </w:num>
  <w:num w:numId="14">
    <w:abstractNumId w:val="19"/>
  </w:num>
  <w:num w:numId="15">
    <w:abstractNumId w:val="33"/>
  </w:num>
  <w:num w:numId="16">
    <w:abstractNumId w:val="5"/>
  </w:num>
  <w:num w:numId="17">
    <w:abstractNumId w:val="30"/>
  </w:num>
  <w:num w:numId="18">
    <w:abstractNumId w:val="39"/>
  </w:num>
  <w:num w:numId="19">
    <w:abstractNumId w:val="11"/>
  </w:num>
  <w:num w:numId="20">
    <w:abstractNumId w:val="27"/>
  </w:num>
  <w:num w:numId="21">
    <w:abstractNumId w:val="20"/>
  </w:num>
  <w:num w:numId="22">
    <w:abstractNumId w:val="32"/>
  </w:num>
  <w:num w:numId="23">
    <w:abstractNumId w:val="34"/>
  </w:num>
  <w:num w:numId="24">
    <w:abstractNumId w:val="40"/>
  </w:num>
  <w:num w:numId="25">
    <w:abstractNumId w:val="37"/>
  </w:num>
  <w:num w:numId="26">
    <w:abstractNumId w:val="13"/>
  </w:num>
  <w:num w:numId="27">
    <w:abstractNumId w:val="26"/>
  </w:num>
  <w:num w:numId="28">
    <w:abstractNumId w:val="36"/>
  </w:num>
  <w:num w:numId="29">
    <w:abstractNumId w:val="7"/>
  </w:num>
  <w:num w:numId="30">
    <w:abstractNumId w:val="9"/>
  </w:num>
  <w:num w:numId="31">
    <w:abstractNumId w:val="31"/>
  </w:num>
  <w:num w:numId="32">
    <w:abstractNumId w:val="24"/>
  </w:num>
  <w:num w:numId="33">
    <w:abstractNumId w:val="23"/>
  </w:num>
  <w:num w:numId="34">
    <w:abstractNumId w:val="16"/>
  </w:num>
  <w:num w:numId="35">
    <w:abstractNumId w:val="21"/>
  </w:num>
  <w:num w:numId="36">
    <w:abstractNumId w:val="14"/>
  </w:num>
  <w:num w:numId="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
  </w:num>
  <w:num w:numId="39">
    <w:abstractNumId w:val="12"/>
  </w:num>
  <w:num w:numId="40">
    <w:abstractNumId w:val="25"/>
  </w:num>
  <w:num w:numId="41">
    <w:abstractNumId w:val="6"/>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728C"/>
    <w:rsid w:val="000204B0"/>
    <w:rsid w:val="000222DA"/>
    <w:rsid w:val="00052D3C"/>
    <w:rsid w:val="00054CF9"/>
    <w:rsid w:val="00060121"/>
    <w:rsid w:val="000D2A37"/>
    <w:rsid w:val="00114A3F"/>
    <w:rsid w:val="00131FCE"/>
    <w:rsid w:val="00190357"/>
    <w:rsid w:val="001B7EC8"/>
    <w:rsid w:val="001E43D7"/>
    <w:rsid w:val="002311CD"/>
    <w:rsid w:val="00246712"/>
    <w:rsid w:val="002A127A"/>
    <w:rsid w:val="002C2740"/>
    <w:rsid w:val="002D6208"/>
    <w:rsid w:val="003631B5"/>
    <w:rsid w:val="003B3CC6"/>
    <w:rsid w:val="003D3FAB"/>
    <w:rsid w:val="003E53BE"/>
    <w:rsid w:val="003F3948"/>
    <w:rsid w:val="003F5E53"/>
    <w:rsid w:val="00416A4B"/>
    <w:rsid w:val="004176D2"/>
    <w:rsid w:val="00467688"/>
    <w:rsid w:val="00497974"/>
    <w:rsid w:val="004D5BFE"/>
    <w:rsid w:val="0058723C"/>
    <w:rsid w:val="005D6073"/>
    <w:rsid w:val="00642549"/>
    <w:rsid w:val="00664907"/>
    <w:rsid w:val="0069714A"/>
    <w:rsid w:val="006C0007"/>
    <w:rsid w:val="006E0D06"/>
    <w:rsid w:val="007057DA"/>
    <w:rsid w:val="00715411"/>
    <w:rsid w:val="00742CFB"/>
    <w:rsid w:val="00790F65"/>
    <w:rsid w:val="007A2F3E"/>
    <w:rsid w:val="00850BCA"/>
    <w:rsid w:val="00867848"/>
    <w:rsid w:val="008A3BEF"/>
    <w:rsid w:val="008E5D89"/>
    <w:rsid w:val="009148FB"/>
    <w:rsid w:val="009176D8"/>
    <w:rsid w:val="009249D5"/>
    <w:rsid w:val="009A28A6"/>
    <w:rsid w:val="009B5598"/>
    <w:rsid w:val="009B728C"/>
    <w:rsid w:val="009E7962"/>
    <w:rsid w:val="009F10D0"/>
    <w:rsid w:val="00A06AB5"/>
    <w:rsid w:val="00A261EA"/>
    <w:rsid w:val="00A4394B"/>
    <w:rsid w:val="00AA64C4"/>
    <w:rsid w:val="00AB2F16"/>
    <w:rsid w:val="00B047E2"/>
    <w:rsid w:val="00B502CA"/>
    <w:rsid w:val="00B66296"/>
    <w:rsid w:val="00B97A18"/>
    <w:rsid w:val="00BB1750"/>
    <w:rsid w:val="00BD3194"/>
    <w:rsid w:val="00BD4AA7"/>
    <w:rsid w:val="00C067AB"/>
    <w:rsid w:val="00C74B43"/>
    <w:rsid w:val="00CA1532"/>
    <w:rsid w:val="00CF3E7C"/>
    <w:rsid w:val="00D575DC"/>
    <w:rsid w:val="00D935A1"/>
    <w:rsid w:val="00DE1ADB"/>
    <w:rsid w:val="00E04EA5"/>
    <w:rsid w:val="00E117D4"/>
    <w:rsid w:val="00E11ABC"/>
    <w:rsid w:val="00E63D5B"/>
    <w:rsid w:val="00EA0AF3"/>
    <w:rsid w:val="00EC5793"/>
    <w:rsid w:val="00ED6482"/>
    <w:rsid w:val="00F50800"/>
    <w:rsid w:val="00F61B7F"/>
    <w:rsid w:val="00F67B81"/>
    <w:rsid w:val="00FB43EC"/>
    <w:rsid w:val="00FC730A"/>
    <w:rsid w:val="00FE68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9"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728C"/>
  </w:style>
  <w:style w:type="paragraph" w:styleId="1">
    <w:name w:val="heading 1"/>
    <w:basedOn w:val="a"/>
    <w:next w:val="a"/>
    <w:link w:val="10"/>
    <w:uiPriority w:val="1"/>
    <w:qFormat/>
    <w:rsid w:val="00246712"/>
    <w:pPr>
      <w:keepNext/>
      <w:spacing w:before="240" w:after="60" w:line="360" w:lineRule="auto"/>
      <w:ind w:firstLine="624"/>
      <w:jc w:val="both"/>
      <w:outlineLvl w:val="0"/>
    </w:pPr>
    <w:rPr>
      <w:rFonts w:ascii="Arial" w:eastAsia="Times New Roman" w:hAnsi="Arial" w:cs="Times New Roman"/>
      <w:b/>
      <w:kern w:val="32"/>
      <w:sz w:val="32"/>
      <w:szCs w:val="20"/>
      <w:lang w:val="uk-UA" w:eastAsia="ru-RU"/>
    </w:rPr>
  </w:style>
  <w:style w:type="paragraph" w:styleId="2">
    <w:name w:val="heading 2"/>
    <w:basedOn w:val="a"/>
    <w:link w:val="20"/>
    <w:uiPriority w:val="1"/>
    <w:qFormat/>
    <w:rsid w:val="00246712"/>
    <w:pPr>
      <w:widowControl w:val="0"/>
      <w:autoSpaceDE w:val="0"/>
      <w:autoSpaceDN w:val="0"/>
      <w:spacing w:before="101" w:after="0" w:line="240" w:lineRule="auto"/>
      <w:ind w:left="832"/>
      <w:outlineLvl w:val="1"/>
    </w:pPr>
    <w:rPr>
      <w:rFonts w:ascii="Verdana" w:eastAsia="Verdana" w:hAnsi="Verdana" w:cs="Verdana"/>
      <w:b/>
      <w:bCs/>
      <w:lang w:val="uk-UA"/>
    </w:rPr>
  </w:style>
  <w:style w:type="paragraph" w:styleId="4">
    <w:name w:val="heading 4"/>
    <w:basedOn w:val="a"/>
    <w:link w:val="40"/>
    <w:uiPriority w:val="1"/>
    <w:qFormat/>
    <w:rsid w:val="00246712"/>
    <w:pPr>
      <w:widowControl w:val="0"/>
      <w:autoSpaceDE w:val="0"/>
      <w:autoSpaceDN w:val="0"/>
      <w:spacing w:before="119" w:after="0" w:line="240" w:lineRule="auto"/>
      <w:ind w:left="832"/>
      <w:outlineLvl w:val="3"/>
    </w:pPr>
    <w:rPr>
      <w:rFonts w:ascii="Arial" w:eastAsia="Arial" w:hAnsi="Arial" w:cs="Arial"/>
      <w:b/>
      <w:bCs/>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B728C"/>
    <w:pPr>
      <w:ind w:left="720"/>
      <w:contextualSpacing/>
    </w:pPr>
  </w:style>
  <w:style w:type="character" w:customStyle="1" w:styleId="fontstyle01">
    <w:name w:val="fontstyle01"/>
    <w:basedOn w:val="a0"/>
    <w:rsid w:val="009B728C"/>
    <w:rPr>
      <w:rFonts w:ascii="Times New Roman" w:hAnsi="Times New Roman" w:cs="Times New Roman" w:hint="default"/>
      <w:b/>
      <w:bCs/>
      <w:i w:val="0"/>
      <w:iCs w:val="0"/>
      <w:color w:val="000000"/>
      <w:sz w:val="28"/>
      <w:szCs w:val="28"/>
    </w:rPr>
  </w:style>
  <w:style w:type="character" w:customStyle="1" w:styleId="fontstyle21">
    <w:name w:val="fontstyle21"/>
    <w:basedOn w:val="a0"/>
    <w:rsid w:val="009B728C"/>
    <w:rPr>
      <w:rFonts w:ascii="Times New Roman" w:hAnsi="Times New Roman" w:cs="Times New Roman" w:hint="default"/>
      <w:b w:val="0"/>
      <w:bCs w:val="0"/>
      <w:i w:val="0"/>
      <w:iCs w:val="0"/>
      <w:color w:val="000000"/>
      <w:sz w:val="28"/>
      <w:szCs w:val="28"/>
    </w:rPr>
  </w:style>
  <w:style w:type="character" w:customStyle="1" w:styleId="10">
    <w:name w:val="Заголовок 1 Знак"/>
    <w:basedOn w:val="a0"/>
    <w:link w:val="1"/>
    <w:uiPriority w:val="1"/>
    <w:rsid w:val="00246712"/>
    <w:rPr>
      <w:rFonts w:ascii="Arial" w:eastAsia="Times New Roman" w:hAnsi="Arial" w:cs="Times New Roman"/>
      <w:b/>
      <w:kern w:val="32"/>
      <w:sz w:val="32"/>
      <w:szCs w:val="20"/>
      <w:lang w:val="uk-UA" w:eastAsia="ru-RU"/>
    </w:rPr>
  </w:style>
  <w:style w:type="table" w:styleId="a4">
    <w:name w:val="Table Grid"/>
    <w:basedOn w:val="a1"/>
    <w:uiPriority w:val="59"/>
    <w:rsid w:val="0024671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246712"/>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246712"/>
    <w:rPr>
      <w:rFonts w:ascii="Tahoma" w:hAnsi="Tahoma" w:cs="Tahoma"/>
      <w:sz w:val="16"/>
      <w:szCs w:val="16"/>
    </w:rPr>
  </w:style>
  <w:style w:type="table" w:customStyle="1" w:styleId="TableNormal">
    <w:name w:val="Table Normal"/>
    <w:uiPriority w:val="2"/>
    <w:semiHidden/>
    <w:unhideWhenUsed/>
    <w:qFormat/>
    <w:rsid w:val="0024671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246712"/>
    <w:pPr>
      <w:widowControl w:val="0"/>
      <w:autoSpaceDE w:val="0"/>
      <w:autoSpaceDN w:val="0"/>
      <w:spacing w:before="120" w:after="0" w:line="240" w:lineRule="auto"/>
      <w:ind w:left="636"/>
    </w:pPr>
    <w:rPr>
      <w:rFonts w:ascii="Calibri" w:eastAsia="Calibri" w:hAnsi="Calibri" w:cs="Calibri"/>
      <w:lang w:val="uk-UA"/>
    </w:rPr>
  </w:style>
  <w:style w:type="paragraph" w:styleId="a7">
    <w:name w:val="Body Text"/>
    <w:basedOn w:val="a"/>
    <w:link w:val="a8"/>
    <w:uiPriority w:val="1"/>
    <w:qFormat/>
    <w:rsid w:val="00246712"/>
    <w:pPr>
      <w:widowControl w:val="0"/>
      <w:autoSpaceDE w:val="0"/>
      <w:autoSpaceDN w:val="0"/>
      <w:spacing w:after="0" w:line="240" w:lineRule="auto"/>
    </w:pPr>
    <w:rPr>
      <w:rFonts w:ascii="Calibri" w:eastAsia="Calibri" w:hAnsi="Calibri" w:cs="Calibri"/>
      <w:sz w:val="24"/>
      <w:szCs w:val="24"/>
      <w:lang w:val="uk-UA"/>
    </w:rPr>
  </w:style>
  <w:style w:type="character" w:customStyle="1" w:styleId="a8">
    <w:name w:val="Основний текст Знак"/>
    <w:basedOn w:val="a0"/>
    <w:link w:val="a7"/>
    <w:uiPriority w:val="1"/>
    <w:rsid w:val="00246712"/>
    <w:rPr>
      <w:rFonts w:ascii="Calibri" w:eastAsia="Calibri" w:hAnsi="Calibri" w:cs="Calibri"/>
      <w:sz w:val="24"/>
      <w:szCs w:val="24"/>
      <w:lang w:val="uk-UA"/>
    </w:rPr>
  </w:style>
  <w:style w:type="paragraph" w:customStyle="1" w:styleId="TableParagraph">
    <w:name w:val="Table Paragraph"/>
    <w:basedOn w:val="a"/>
    <w:uiPriority w:val="1"/>
    <w:qFormat/>
    <w:rsid w:val="00246712"/>
    <w:pPr>
      <w:widowControl w:val="0"/>
      <w:autoSpaceDE w:val="0"/>
      <w:autoSpaceDN w:val="0"/>
      <w:spacing w:before="47" w:after="0" w:line="240" w:lineRule="auto"/>
      <w:ind w:left="51"/>
      <w:jc w:val="center"/>
    </w:pPr>
    <w:rPr>
      <w:rFonts w:ascii="Calibri" w:eastAsia="Calibri" w:hAnsi="Calibri" w:cs="Calibri"/>
      <w:lang w:val="uk-UA"/>
    </w:rPr>
  </w:style>
  <w:style w:type="paragraph" w:styleId="a9">
    <w:name w:val="header"/>
    <w:basedOn w:val="a"/>
    <w:link w:val="aa"/>
    <w:uiPriority w:val="99"/>
    <w:unhideWhenUsed/>
    <w:rsid w:val="00246712"/>
    <w:pPr>
      <w:widowControl w:val="0"/>
      <w:tabs>
        <w:tab w:val="center" w:pos="4819"/>
        <w:tab w:val="right" w:pos="9639"/>
      </w:tabs>
      <w:autoSpaceDE w:val="0"/>
      <w:autoSpaceDN w:val="0"/>
      <w:spacing w:after="0" w:line="240" w:lineRule="auto"/>
    </w:pPr>
    <w:rPr>
      <w:rFonts w:ascii="Calibri" w:eastAsia="Calibri" w:hAnsi="Calibri" w:cs="Calibri"/>
      <w:lang w:val="uk-UA"/>
    </w:rPr>
  </w:style>
  <w:style w:type="character" w:customStyle="1" w:styleId="aa">
    <w:name w:val="Верхній колонтитул Знак"/>
    <w:basedOn w:val="a0"/>
    <w:link w:val="a9"/>
    <w:uiPriority w:val="99"/>
    <w:rsid w:val="00246712"/>
    <w:rPr>
      <w:rFonts w:ascii="Calibri" w:eastAsia="Calibri" w:hAnsi="Calibri" w:cs="Calibri"/>
      <w:lang w:val="uk-UA"/>
    </w:rPr>
  </w:style>
  <w:style w:type="paragraph" w:styleId="ab">
    <w:name w:val="footer"/>
    <w:basedOn w:val="a"/>
    <w:link w:val="ac"/>
    <w:uiPriority w:val="99"/>
    <w:unhideWhenUsed/>
    <w:rsid w:val="00246712"/>
    <w:pPr>
      <w:widowControl w:val="0"/>
      <w:tabs>
        <w:tab w:val="center" w:pos="4819"/>
        <w:tab w:val="right" w:pos="9639"/>
      </w:tabs>
      <w:autoSpaceDE w:val="0"/>
      <w:autoSpaceDN w:val="0"/>
      <w:spacing w:after="0" w:line="240" w:lineRule="auto"/>
    </w:pPr>
    <w:rPr>
      <w:rFonts w:ascii="Calibri" w:eastAsia="Calibri" w:hAnsi="Calibri" w:cs="Calibri"/>
      <w:lang w:val="uk-UA"/>
    </w:rPr>
  </w:style>
  <w:style w:type="character" w:customStyle="1" w:styleId="ac">
    <w:name w:val="Нижній колонтитул Знак"/>
    <w:basedOn w:val="a0"/>
    <w:link w:val="ab"/>
    <w:uiPriority w:val="99"/>
    <w:rsid w:val="00246712"/>
    <w:rPr>
      <w:rFonts w:ascii="Calibri" w:eastAsia="Calibri" w:hAnsi="Calibri" w:cs="Calibri"/>
      <w:lang w:val="uk-UA"/>
    </w:rPr>
  </w:style>
  <w:style w:type="paragraph" w:styleId="ad">
    <w:name w:val="Document Map"/>
    <w:basedOn w:val="a"/>
    <w:link w:val="ae"/>
    <w:uiPriority w:val="99"/>
    <w:semiHidden/>
    <w:unhideWhenUsed/>
    <w:rsid w:val="00246712"/>
    <w:pPr>
      <w:widowControl w:val="0"/>
      <w:autoSpaceDE w:val="0"/>
      <w:autoSpaceDN w:val="0"/>
      <w:spacing w:after="0" w:line="240" w:lineRule="auto"/>
    </w:pPr>
    <w:rPr>
      <w:rFonts w:ascii="Tahoma" w:eastAsia="Calibri" w:hAnsi="Tahoma" w:cs="Tahoma"/>
      <w:sz w:val="16"/>
      <w:szCs w:val="16"/>
      <w:lang w:val="uk-UA"/>
    </w:rPr>
  </w:style>
  <w:style w:type="character" w:customStyle="1" w:styleId="ae">
    <w:name w:val="Схема документа Знак"/>
    <w:basedOn w:val="a0"/>
    <w:link w:val="ad"/>
    <w:uiPriority w:val="99"/>
    <w:semiHidden/>
    <w:rsid w:val="00246712"/>
    <w:rPr>
      <w:rFonts w:ascii="Tahoma" w:eastAsia="Calibri" w:hAnsi="Tahoma" w:cs="Tahoma"/>
      <w:sz w:val="16"/>
      <w:szCs w:val="16"/>
      <w:lang w:val="uk-UA"/>
    </w:rPr>
  </w:style>
  <w:style w:type="character" w:styleId="af">
    <w:name w:val="Placeholder Text"/>
    <w:basedOn w:val="a0"/>
    <w:uiPriority w:val="99"/>
    <w:semiHidden/>
    <w:rsid w:val="00246712"/>
    <w:rPr>
      <w:color w:val="808080"/>
    </w:rPr>
  </w:style>
  <w:style w:type="character" w:customStyle="1" w:styleId="20">
    <w:name w:val="Заголовок 2 Знак"/>
    <w:basedOn w:val="a0"/>
    <w:link w:val="2"/>
    <w:uiPriority w:val="1"/>
    <w:rsid w:val="00246712"/>
    <w:rPr>
      <w:rFonts w:ascii="Verdana" w:eastAsia="Verdana" w:hAnsi="Verdana" w:cs="Verdana"/>
      <w:b/>
      <w:bCs/>
      <w:lang w:val="uk-UA"/>
    </w:rPr>
  </w:style>
  <w:style w:type="character" w:customStyle="1" w:styleId="40">
    <w:name w:val="Заголовок 4 Знак"/>
    <w:basedOn w:val="a0"/>
    <w:link w:val="4"/>
    <w:uiPriority w:val="1"/>
    <w:rsid w:val="00246712"/>
    <w:rPr>
      <w:rFonts w:ascii="Arial" w:eastAsia="Arial" w:hAnsi="Arial" w:cs="Arial"/>
      <w:b/>
      <w:bCs/>
      <w:sz w:val="20"/>
      <w:szCs w:val="20"/>
      <w:lang w:val="uk-UA"/>
    </w:rPr>
  </w:style>
  <w:style w:type="character" w:styleId="af0">
    <w:name w:val="Hyperlink"/>
    <w:basedOn w:val="a0"/>
    <w:uiPriority w:val="99"/>
    <w:unhideWhenUsed/>
    <w:rsid w:val="00246712"/>
    <w:rPr>
      <w:color w:val="0000FF"/>
      <w:u w:val="single"/>
    </w:rPr>
  </w:style>
  <w:style w:type="paragraph" w:styleId="af1">
    <w:name w:val="Title"/>
    <w:basedOn w:val="a"/>
    <w:link w:val="af2"/>
    <w:uiPriority w:val="1"/>
    <w:qFormat/>
    <w:rsid w:val="00246712"/>
    <w:pPr>
      <w:spacing w:after="0" w:line="240" w:lineRule="auto"/>
      <w:ind w:left="346" w:right="1022" w:firstLine="709"/>
      <w:jc w:val="center"/>
    </w:pPr>
    <w:rPr>
      <w:rFonts w:ascii="Calibri" w:eastAsia="Calibri" w:hAnsi="Calibri" w:cs="Calibri"/>
      <w:b/>
      <w:bCs/>
      <w:sz w:val="26"/>
      <w:szCs w:val="26"/>
      <w:lang w:val="uk-UA"/>
    </w:rPr>
  </w:style>
  <w:style w:type="character" w:customStyle="1" w:styleId="af2">
    <w:name w:val="Назва Знак"/>
    <w:basedOn w:val="a0"/>
    <w:link w:val="af1"/>
    <w:uiPriority w:val="1"/>
    <w:rsid w:val="00246712"/>
    <w:rPr>
      <w:rFonts w:ascii="Calibri" w:eastAsia="Calibri" w:hAnsi="Calibri" w:cs="Calibri"/>
      <w:b/>
      <w:bCs/>
      <w:sz w:val="26"/>
      <w:szCs w:val="26"/>
      <w:lang w:val="uk-UA"/>
    </w:rPr>
  </w:style>
  <w:style w:type="paragraph" w:customStyle="1" w:styleId="bold">
    <w:name w:val="bold"/>
    <w:basedOn w:val="a"/>
    <w:rsid w:val="0069714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rezume">
    <w:name w:val="rezume"/>
    <w:basedOn w:val="a"/>
    <w:rsid w:val="0069714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f3">
    <w:name w:val="Body Text Indent"/>
    <w:basedOn w:val="a"/>
    <w:link w:val="af4"/>
    <w:uiPriority w:val="99"/>
    <w:semiHidden/>
    <w:unhideWhenUsed/>
    <w:rsid w:val="0069714A"/>
    <w:pPr>
      <w:widowControl w:val="0"/>
      <w:autoSpaceDE w:val="0"/>
      <w:autoSpaceDN w:val="0"/>
      <w:spacing w:after="120" w:line="240" w:lineRule="auto"/>
      <w:ind w:left="283"/>
    </w:pPr>
    <w:rPr>
      <w:rFonts w:ascii="Times New Roman" w:eastAsia="Times New Roman" w:hAnsi="Times New Roman" w:cs="Times New Roman"/>
      <w:lang w:val="uk-UA"/>
    </w:rPr>
  </w:style>
  <w:style w:type="character" w:customStyle="1" w:styleId="af4">
    <w:name w:val="Основний текст з відступом Знак"/>
    <w:basedOn w:val="a0"/>
    <w:link w:val="af3"/>
    <w:uiPriority w:val="99"/>
    <w:semiHidden/>
    <w:rsid w:val="0069714A"/>
    <w:rPr>
      <w:rFonts w:ascii="Times New Roman" w:eastAsia="Times New Roman" w:hAnsi="Times New Roman" w:cs="Times New Roman"/>
      <w:lang w:val="uk-UA"/>
    </w:rPr>
  </w:style>
  <w:style w:type="character" w:styleId="af5">
    <w:name w:val="Strong"/>
    <w:qFormat/>
    <w:rsid w:val="0069714A"/>
    <w:rPr>
      <w:b/>
      <w:bCs/>
    </w:rPr>
  </w:style>
  <w:style w:type="character" w:customStyle="1" w:styleId="s1">
    <w:name w:val="s1"/>
    <w:basedOn w:val="a0"/>
    <w:rsid w:val="0069714A"/>
  </w:style>
  <w:style w:type="character" w:styleId="af6">
    <w:name w:val="FollowedHyperlink"/>
    <w:basedOn w:val="a0"/>
    <w:uiPriority w:val="99"/>
    <w:semiHidden/>
    <w:unhideWhenUsed/>
    <w:rsid w:val="0069714A"/>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9"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728C"/>
  </w:style>
  <w:style w:type="paragraph" w:styleId="1">
    <w:name w:val="heading 1"/>
    <w:basedOn w:val="a"/>
    <w:next w:val="a"/>
    <w:link w:val="10"/>
    <w:uiPriority w:val="1"/>
    <w:qFormat/>
    <w:rsid w:val="00246712"/>
    <w:pPr>
      <w:keepNext/>
      <w:spacing w:before="240" w:after="60" w:line="360" w:lineRule="auto"/>
      <w:ind w:firstLine="624"/>
      <w:jc w:val="both"/>
      <w:outlineLvl w:val="0"/>
    </w:pPr>
    <w:rPr>
      <w:rFonts w:ascii="Arial" w:eastAsia="Times New Roman" w:hAnsi="Arial" w:cs="Times New Roman"/>
      <w:b/>
      <w:kern w:val="32"/>
      <w:sz w:val="32"/>
      <w:szCs w:val="20"/>
      <w:lang w:val="uk-UA" w:eastAsia="ru-RU"/>
    </w:rPr>
  </w:style>
  <w:style w:type="paragraph" w:styleId="2">
    <w:name w:val="heading 2"/>
    <w:basedOn w:val="a"/>
    <w:link w:val="20"/>
    <w:uiPriority w:val="1"/>
    <w:qFormat/>
    <w:rsid w:val="00246712"/>
    <w:pPr>
      <w:widowControl w:val="0"/>
      <w:autoSpaceDE w:val="0"/>
      <w:autoSpaceDN w:val="0"/>
      <w:spacing w:before="101" w:after="0" w:line="240" w:lineRule="auto"/>
      <w:ind w:left="832"/>
      <w:outlineLvl w:val="1"/>
    </w:pPr>
    <w:rPr>
      <w:rFonts w:ascii="Verdana" w:eastAsia="Verdana" w:hAnsi="Verdana" w:cs="Verdana"/>
      <w:b/>
      <w:bCs/>
      <w:lang w:val="uk-UA"/>
    </w:rPr>
  </w:style>
  <w:style w:type="paragraph" w:styleId="4">
    <w:name w:val="heading 4"/>
    <w:basedOn w:val="a"/>
    <w:link w:val="40"/>
    <w:uiPriority w:val="1"/>
    <w:qFormat/>
    <w:rsid w:val="00246712"/>
    <w:pPr>
      <w:widowControl w:val="0"/>
      <w:autoSpaceDE w:val="0"/>
      <w:autoSpaceDN w:val="0"/>
      <w:spacing w:before="119" w:after="0" w:line="240" w:lineRule="auto"/>
      <w:ind w:left="832"/>
      <w:outlineLvl w:val="3"/>
    </w:pPr>
    <w:rPr>
      <w:rFonts w:ascii="Arial" w:eastAsia="Arial" w:hAnsi="Arial" w:cs="Arial"/>
      <w:b/>
      <w:bCs/>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B728C"/>
    <w:pPr>
      <w:ind w:left="720"/>
      <w:contextualSpacing/>
    </w:pPr>
  </w:style>
  <w:style w:type="character" w:customStyle="1" w:styleId="fontstyle01">
    <w:name w:val="fontstyle01"/>
    <w:basedOn w:val="a0"/>
    <w:rsid w:val="009B728C"/>
    <w:rPr>
      <w:rFonts w:ascii="Times New Roman" w:hAnsi="Times New Roman" w:cs="Times New Roman" w:hint="default"/>
      <w:b/>
      <w:bCs/>
      <w:i w:val="0"/>
      <w:iCs w:val="0"/>
      <w:color w:val="000000"/>
      <w:sz w:val="28"/>
      <w:szCs w:val="28"/>
    </w:rPr>
  </w:style>
  <w:style w:type="character" w:customStyle="1" w:styleId="fontstyle21">
    <w:name w:val="fontstyle21"/>
    <w:basedOn w:val="a0"/>
    <w:rsid w:val="009B728C"/>
    <w:rPr>
      <w:rFonts w:ascii="Times New Roman" w:hAnsi="Times New Roman" w:cs="Times New Roman" w:hint="default"/>
      <w:b w:val="0"/>
      <w:bCs w:val="0"/>
      <w:i w:val="0"/>
      <w:iCs w:val="0"/>
      <w:color w:val="000000"/>
      <w:sz w:val="28"/>
      <w:szCs w:val="28"/>
    </w:rPr>
  </w:style>
  <w:style w:type="character" w:customStyle="1" w:styleId="10">
    <w:name w:val="Заголовок 1 Знак"/>
    <w:basedOn w:val="a0"/>
    <w:link w:val="1"/>
    <w:uiPriority w:val="1"/>
    <w:rsid w:val="00246712"/>
    <w:rPr>
      <w:rFonts w:ascii="Arial" w:eastAsia="Times New Roman" w:hAnsi="Arial" w:cs="Times New Roman"/>
      <w:b/>
      <w:kern w:val="32"/>
      <w:sz w:val="32"/>
      <w:szCs w:val="20"/>
      <w:lang w:val="uk-UA" w:eastAsia="ru-RU"/>
    </w:rPr>
  </w:style>
  <w:style w:type="table" w:styleId="a4">
    <w:name w:val="Table Grid"/>
    <w:basedOn w:val="a1"/>
    <w:uiPriority w:val="59"/>
    <w:rsid w:val="0024671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246712"/>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246712"/>
    <w:rPr>
      <w:rFonts w:ascii="Tahoma" w:hAnsi="Tahoma" w:cs="Tahoma"/>
      <w:sz w:val="16"/>
      <w:szCs w:val="16"/>
    </w:rPr>
  </w:style>
  <w:style w:type="table" w:customStyle="1" w:styleId="TableNormal">
    <w:name w:val="Table Normal"/>
    <w:uiPriority w:val="2"/>
    <w:semiHidden/>
    <w:unhideWhenUsed/>
    <w:qFormat/>
    <w:rsid w:val="0024671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246712"/>
    <w:pPr>
      <w:widowControl w:val="0"/>
      <w:autoSpaceDE w:val="0"/>
      <w:autoSpaceDN w:val="0"/>
      <w:spacing w:before="120" w:after="0" w:line="240" w:lineRule="auto"/>
      <w:ind w:left="636"/>
    </w:pPr>
    <w:rPr>
      <w:rFonts w:ascii="Calibri" w:eastAsia="Calibri" w:hAnsi="Calibri" w:cs="Calibri"/>
      <w:lang w:val="uk-UA"/>
    </w:rPr>
  </w:style>
  <w:style w:type="paragraph" w:styleId="a7">
    <w:name w:val="Body Text"/>
    <w:basedOn w:val="a"/>
    <w:link w:val="a8"/>
    <w:uiPriority w:val="1"/>
    <w:qFormat/>
    <w:rsid w:val="00246712"/>
    <w:pPr>
      <w:widowControl w:val="0"/>
      <w:autoSpaceDE w:val="0"/>
      <w:autoSpaceDN w:val="0"/>
      <w:spacing w:after="0" w:line="240" w:lineRule="auto"/>
    </w:pPr>
    <w:rPr>
      <w:rFonts w:ascii="Calibri" w:eastAsia="Calibri" w:hAnsi="Calibri" w:cs="Calibri"/>
      <w:sz w:val="24"/>
      <w:szCs w:val="24"/>
      <w:lang w:val="uk-UA"/>
    </w:rPr>
  </w:style>
  <w:style w:type="character" w:customStyle="1" w:styleId="a8">
    <w:name w:val="Основний текст Знак"/>
    <w:basedOn w:val="a0"/>
    <w:link w:val="a7"/>
    <w:uiPriority w:val="1"/>
    <w:rsid w:val="00246712"/>
    <w:rPr>
      <w:rFonts w:ascii="Calibri" w:eastAsia="Calibri" w:hAnsi="Calibri" w:cs="Calibri"/>
      <w:sz w:val="24"/>
      <w:szCs w:val="24"/>
      <w:lang w:val="uk-UA"/>
    </w:rPr>
  </w:style>
  <w:style w:type="paragraph" w:customStyle="1" w:styleId="TableParagraph">
    <w:name w:val="Table Paragraph"/>
    <w:basedOn w:val="a"/>
    <w:uiPriority w:val="1"/>
    <w:qFormat/>
    <w:rsid w:val="00246712"/>
    <w:pPr>
      <w:widowControl w:val="0"/>
      <w:autoSpaceDE w:val="0"/>
      <w:autoSpaceDN w:val="0"/>
      <w:spacing w:before="47" w:after="0" w:line="240" w:lineRule="auto"/>
      <w:ind w:left="51"/>
      <w:jc w:val="center"/>
    </w:pPr>
    <w:rPr>
      <w:rFonts w:ascii="Calibri" w:eastAsia="Calibri" w:hAnsi="Calibri" w:cs="Calibri"/>
      <w:lang w:val="uk-UA"/>
    </w:rPr>
  </w:style>
  <w:style w:type="paragraph" w:styleId="a9">
    <w:name w:val="header"/>
    <w:basedOn w:val="a"/>
    <w:link w:val="aa"/>
    <w:uiPriority w:val="99"/>
    <w:unhideWhenUsed/>
    <w:rsid w:val="00246712"/>
    <w:pPr>
      <w:widowControl w:val="0"/>
      <w:tabs>
        <w:tab w:val="center" w:pos="4819"/>
        <w:tab w:val="right" w:pos="9639"/>
      </w:tabs>
      <w:autoSpaceDE w:val="0"/>
      <w:autoSpaceDN w:val="0"/>
      <w:spacing w:after="0" w:line="240" w:lineRule="auto"/>
    </w:pPr>
    <w:rPr>
      <w:rFonts w:ascii="Calibri" w:eastAsia="Calibri" w:hAnsi="Calibri" w:cs="Calibri"/>
      <w:lang w:val="uk-UA"/>
    </w:rPr>
  </w:style>
  <w:style w:type="character" w:customStyle="1" w:styleId="aa">
    <w:name w:val="Верхній колонтитул Знак"/>
    <w:basedOn w:val="a0"/>
    <w:link w:val="a9"/>
    <w:uiPriority w:val="99"/>
    <w:rsid w:val="00246712"/>
    <w:rPr>
      <w:rFonts w:ascii="Calibri" w:eastAsia="Calibri" w:hAnsi="Calibri" w:cs="Calibri"/>
      <w:lang w:val="uk-UA"/>
    </w:rPr>
  </w:style>
  <w:style w:type="paragraph" w:styleId="ab">
    <w:name w:val="footer"/>
    <w:basedOn w:val="a"/>
    <w:link w:val="ac"/>
    <w:uiPriority w:val="99"/>
    <w:unhideWhenUsed/>
    <w:rsid w:val="00246712"/>
    <w:pPr>
      <w:widowControl w:val="0"/>
      <w:tabs>
        <w:tab w:val="center" w:pos="4819"/>
        <w:tab w:val="right" w:pos="9639"/>
      </w:tabs>
      <w:autoSpaceDE w:val="0"/>
      <w:autoSpaceDN w:val="0"/>
      <w:spacing w:after="0" w:line="240" w:lineRule="auto"/>
    </w:pPr>
    <w:rPr>
      <w:rFonts w:ascii="Calibri" w:eastAsia="Calibri" w:hAnsi="Calibri" w:cs="Calibri"/>
      <w:lang w:val="uk-UA"/>
    </w:rPr>
  </w:style>
  <w:style w:type="character" w:customStyle="1" w:styleId="ac">
    <w:name w:val="Нижній колонтитул Знак"/>
    <w:basedOn w:val="a0"/>
    <w:link w:val="ab"/>
    <w:uiPriority w:val="99"/>
    <w:rsid w:val="00246712"/>
    <w:rPr>
      <w:rFonts w:ascii="Calibri" w:eastAsia="Calibri" w:hAnsi="Calibri" w:cs="Calibri"/>
      <w:lang w:val="uk-UA"/>
    </w:rPr>
  </w:style>
  <w:style w:type="paragraph" w:styleId="ad">
    <w:name w:val="Document Map"/>
    <w:basedOn w:val="a"/>
    <w:link w:val="ae"/>
    <w:uiPriority w:val="99"/>
    <w:semiHidden/>
    <w:unhideWhenUsed/>
    <w:rsid w:val="00246712"/>
    <w:pPr>
      <w:widowControl w:val="0"/>
      <w:autoSpaceDE w:val="0"/>
      <w:autoSpaceDN w:val="0"/>
      <w:spacing w:after="0" w:line="240" w:lineRule="auto"/>
    </w:pPr>
    <w:rPr>
      <w:rFonts w:ascii="Tahoma" w:eastAsia="Calibri" w:hAnsi="Tahoma" w:cs="Tahoma"/>
      <w:sz w:val="16"/>
      <w:szCs w:val="16"/>
      <w:lang w:val="uk-UA"/>
    </w:rPr>
  </w:style>
  <w:style w:type="character" w:customStyle="1" w:styleId="ae">
    <w:name w:val="Схема документа Знак"/>
    <w:basedOn w:val="a0"/>
    <w:link w:val="ad"/>
    <w:uiPriority w:val="99"/>
    <w:semiHidden/>
    <w:rsid w:val="00246712"/>
    <w:rPr>
      <w:rFonts w:ascii="Tahoma" w:eastAsia="Calibri" w:hAnsi="Tahoma" w:cs="Tahoma"/>
      <w:sz w:val="16"/>
      <w:szCs w:val="16"/>
      <w:lang w:val="uk-UA"/>
    </w:rPr>
  </w:style>
  <w:style w:type="character" w:styleId="af">
    <w:name w:val="Placeholder Text"/>
    <w:basedOn w:val="a0"/>
    <w:uiPriority w:val="99"/>
    <w:semiHidden/>
    <w:rsid w:val="00246712"/>
    <w:rPr>
      <w:color w:val="808080"/>
    </w:rPr>
  </w:style>
  <w:style w:type="character" w:customStyle="1" w:styleId="20">
    <w:name w:val="Заголовок 2 Знак"/>
    <w:basedOn w:val="a0"/>
    <w:link w:val="2"/>
    <w:uiPriority w:val="1"/>
    <w:rsid w:val="00246712"/>
    <w:rPr>
      <w:rFonts w:ascii="Verdana" w:eastAsia="Verdana" w:hAnsi="Verdana" w:cs="Verdana"/>
      <w:b/>
      <w:bCs/>
      <w:lang w:val="uk-UA"/>
    </w:rPr>
  </w:style>
  <w:style w:type="character" w:customStyle="1" w:styleId="40">
    <w:name w:val="Заголовок 4 Знак"/>
    <w:basedOn w:val="a0"/>
    <w:link w:val="4"/>
    <w:uiPriority w:val="1"/>
    <w:rsid w:val="00246712"/>
    <w:rPr>
      <w:rFonts w:ascii="Arial" w:eastAsia="Arial" w:hAnsi="Arial" w:cs="Arial"/>
      <w:b/>
      <w:bCs/>
      <w:sz w:val="20"/>
      <w:szCs w:val="20"/>
      <w:lang w:val="uk-UA"/>
    </w:rPr>
  </w:style>
  <w:style w:type="character" w:styleId="af0">
    <w:name w:val="Hyperlink"/>
    <w:basedOn w:val="a0"/>
    <w:uiPriority w:val="99"/>
    <w:unhideWhenUsed/>
    <w:rsid w:val="00246712"/>
    <w:rPr>
      <w:color w:val="0000FF"/>
      <w:u w:val="single"/>
    </w:rPr>
  </w:style>
  <w:style w:type="paragraph" w:styleId="af1">
    <w:name w:val="Title"/>
    <w:basedOn w:val="a"/>
    <w:link w:val="af2"/>
    <w:uiPriority w:val="1"/>
    <w:qFormat/>
    <w:rsid w:val="00246712"/>
    <w:pPr>
      <w:spacing w:after="0" w:line="240" w:lineRule="auto"/>
      <w:ind w:left="346" w:right="1022" w:firstLine="709"/>
      <w:jc w:val="center"/>
    </w:pPr>
    <w:rPr>
      <w:rFonts w:ascii="Calibri" w:eastAsia="Calibri" w:hAnsi="Calibri" w:cs="Calibri"/>
      <w:b/>
      <w:bCs/>
      <w:sz w:val="26"/>
      <w:szCs w:val="26"/>
      <w:lang w:val="uk-UA"/>
    </w:rPr>
  </w:style>
  <w:style w:type="character" w:customStyle="1" w:styleId="af2">
    <w:name w:val="Назва Знак"/>
    <w:basedOn w:val="a0"/>
    <w:link w:val="af1"/>
    <w:uiPriority w:val="1"/>
    <w:rsid w:val="00246712"/>
    <w:rPr>
      <w:rFonts w:ascii="Calibri" w:eastAsia="Calibri" w:hAnsi="Calibri" w:cs="Calibri"/>
      <w:b/>
      <w:bCs/>
      <w:sz w:val="26"/>
      <w:szCs w:val="26"/>
      <w:lang w:val="uk-UA"/>
    </w:rPr>
  </w:style>
  <w:style w:type="paragraph" w:customStyle="1" w:styleId="bold">
    <w:name w:val="bold"/>
    <w:basedOn w:val="a"/>
    <w:rsid w:val="0069714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rezume">
    <w:name w:val="rezume"/>
    <w:basedOn w:val="a"/>
    <w:rsid w:val="0069714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f3">
    <w:name w:val="Body Text Indent"/>
    <w:basedOn w:val="a"/>
    <w:link w:val="af4"/>
    <w:uiPriority w:val="99"/>
    <w:semiHidden/>
    <w:unhideWhenUsed/>
    <w:rsid w:val="0069714A"/>
    <w:pPr>
      <w:widowControl w:val="0"/>
      <w:autoSpaceDE w:val="0"/>
      <w:autoSpaceDN w:val="0"/>
      <w:spacing w:after="120" w:line="240" w:lineRule="auto"/>
      <w:ind w:left="283"/>
    </w:pPr>
    <w:rPr>
      <w:rFonts w:ascii="Times New Roman" w:eastAsia="Times New Roman" w:hAnsi="Times New Roman" w:cs="Times New Roman"/>
      <w:lang w:val="uk-UA"/>
    </w:rPr>
  </w:style>
  <w:style w:type="character" w:customStyle="1" w:styleId="af4">
    <w:name w:val="Основний текст з відступом Знак"/>
    <w:basedOn w:val="a0"/>
    <w:link w:val="af3"/>
    <w:uiPriority w:val="99"/>
    <w:semiHidden/>
    <w:rsid w:val="0069714A"/>
    <w:rPr>
      <w:rFonts w:ascii="Times New Roman" w:eastAsia="Times New Roman" w:hAnsi="Times New Roman" w:cs="Times New Roman"/>
      <w:lang w:val="uk-UA"/>
    </w:rPr>
  </w:style>
  <w:style w:type="character" w:styleId="af5">
    <w:name w:val="Strong"/>
    <w:qFormat/>
    <w:rsid w:val="0069714A"/>
    <w:rPr>
      <w:b/>
      <w:bCs/>
    </w:rPr>
  </w:style>
  <w:style w:type="character" w:customStyle="1" w:styleId="s1">
    <w:name w:val="s1"/>
    <w:basedOn w:val="a0"/>
    <w:rsid w:val="0069714A"/>
  </w:style>
  <w:style w:type="character" w:styleId="af6">
    <w:name w:val="FollowedHyperlink"/>
    <w:basedOn w:val="a0"/>
    <w:uiPriority w:val="99"/>
    <w:semiHidden/>
    <w:unhideWhenUsed/>
    <w:rsid w:val="0069714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8702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27.png"/><Relationship Id="rId21" Type="http://schemas.openxmlformats.org/officeDocument/2006/relationships/image" Target="media/image12.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hyperlink" Target="https://niss.gov.ua/news/komentari-ekspertiv/monitorynh-aktualnykh-ryzykiv-dlya-finansovoyi-bezpeky-2402-7042022-" TargetMode="External"/><Relationship Id="rId50" Type="http://schemas.openxmlformats.org/officeDocument/2006/relationships/hyperlink" Target="http://www.economyandsociety.in.ua" TargetMode="External"/><Relationship Id="rId55" Type="http://schemas.openxmlformats.org/officeDocument/2006/relationships/hyperlink" Target="https://zakon.rada.gov.ua/laws/show/1160-15" TargetMode="External"/><Relationship Id="rId63" Type="http://schemas.openxmlformats.org/officeDocument/2006/relationships/image" Target="media/image34.png"/><Relationship Id="rId68" Type="http://schemas.openxmlformats.org/officeDocument/2006/relationships/image" Target="media/image38.png"/><Relationship Id="rId7" Type="http://schemas.openxmlformats.org/officeDocument/2006/relationships/footnotes" Target="footnotes.xml"/><Relationship Id="rId71" Type="http://schemas.openxmlformats.org/officeDocument/2006/relationships/image" Target="media/image41.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hyperlink" Target="https://uk.wikipedia.org/wiki/%D0%9F%D0%BE%D0%B2%D0%BD%D0%B5_%D1%82%D0%BE%D0%B2%D0%B0%D1%80%D0%B8%D1%81%D1%82%D0%B2%D0%BE" TargetMode="External"/><Relationship Id="rId11" Type="http://schemas.openxmlformats.org/officeDocument/2006/relationships/oleObject" Target="embeddings/oleObject1.bin"/><Relationship Id="rId24" Type="http://schemas.openxmlformats.org/officeDocument/2006/relationships/image" Target="media/image15.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hyperlink" Target="http://repository.hneu.edu.ua/" TargetMode="External"/><Relationship Id="rId53" Type="http://schemas.openxmlformats.org/officeDocument/2006/relationships/hyperlink" Target="https://bank.gov.ua/admin_uploads/article/Indicators_calculating_indicator_si.pdf" TargetMode="External"/><Relationship Id="rId58" Type="http://schemas.openxmlformats.org/officeDocument/2006/relationships/hyperlink" Target="http://www.bis.org/" TargetMode="External"/><Relationship Id="rId66" Type="http://schemas.openxmlformats.org/officeDocument/2006/relationships/image" Target="media/image36.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uk.wikipedia.org/wiki/%D0%97%D0%B1%D0%B8%D1%82%D0%BA%D0%B8" TargetMode="External"/><Relationship Id="rId36" Type="http://schemas.openxmlformats.org/officeDocument/2006/relationships/image" Target="media/image24.png"/><Relationship Id="rId49" Type="http://schemas.openxmlformats.org/officeDocument/2006/relationships/hyperlink" Target="https://bank.gov.ua/admin_uploads/article/FSR_2018R1.pdf?&amp;page=62" TargetMode="External"/><Relationship Id="rId57" Type="http://schemas.openxmlformats.org/officeDocument/2006/relationships/hyperlink" Target="https://zakon.rada.gov.ua/laws/show/v0088500-19" TargetMode="External"/><Relationship Id="rId61" Type="http://schemas.openxmlformats.org/officeDocument/2006/relationships/image" Target="media/image32.png"/><Relationship Id="rId10" Type="http://schemas.openxmlformats.org/officeDocument/2006/relationships/image" Target="media/image2.wmf"/><Relationship Id="rId19" Type="http://schemas.openxmlformats.org/officeDocument/2006/relationships/image" Target="media/image10.png"/><Relationship Id="rId31" Type="http://schemas.openxmlformats.org/officeDocument/2006/relationships/image" Target="media/image19.png"/><Relationship Id="rId44" Type="http://schemas.openxmlformats.org/officeDocument/2006/relationships/hyperlink" Target="http://www.economyandsociety.in.ua" TargetMode="External"/><Relationship Id="rId52" Type="http://schemas.openxmlformats.org/officeDocument/2006/relationships/hyperlink" Target="https://bank.gov.ua/admin_uploads/article/Indicators_calculating_indicator_si.pdf" TargetMode="External"/><Relationship Id="rId60" Type="http://schemas.openxmlformats.org/officeDocument/2006/relationships/hyperlink" Target="https://www.statista.com/statistics/893954/number-fintech-startups-by-region/" TargetMode="External"/><Relationship Id="rId65" Type="http://schemas.openxmlformats.org/officeDocument/2006/relationships/image" Target="media/image35.png"/><Relationship Id="rId7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hyperlink" Target="https://uk.wikipedia.org/wiki/%D0%9A%D0%BE%D0%BC%D0%B0%D0%BD%D0%B4%D0%B8%D1%82%D0%BD%D0%B5_%D1%82%D0%BE%D0%B2%D0%B0%D1%80%D0%B8%D1%81%D1%82%D0%B2%D0%BE" TargetMode="External"/><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hyperlink" Target="https://niss.gov.ua/news/komentari-ekspertiv/monitorynh-aktualnykh-ryzykiv-dlya-finansovoyi-bezpeky-2402-7042022-" TargetMode="External"/><Relationship Id="rId56" Type="http://schemas.openxmlformats.org/officeDocument/2006/relationships/hyperlink" Target="https://zakon.rada.gov.ua/laws/show/z0841-01" TargetMode="External"/><Relationship Id="rId64" Type="http://schemas.openxmlformats.org/officeDocument/2006/relationships/header" Target="header1.xml"/><Relationship Id="rId69" Type="http://schemas.openxmlformats.org/officeDocument/2006/relationships/image" Target="media/image39.png"/><Relationship Id="rId8" Type="http://schemas.openxmlformats.org/officeDocument/2006/relationships/endnotes" Target="endnotes.xml"/><Relationship Id="rId51" Type="http://schemas.openxmlformats.org/officeDocument/2006/relationships/hyperlink" Target="http://zakon1.rada.gov.ua/laws/show/2121-14"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hyperlink" Target="http://www.economyandsociety.in.ua" TargetMode="External"/><Relationship Id="rId59" Type="http://schemas.openxmlformats.org/officeDocument/2006/relationships/hyperlink" Target="https://www.statista.com/statistics/893954/number-fintech-startups-by-region/" TargetMode="External"/><Relationship Id="rId67" Type="http://schemas.openxmlformats.org/officeDocument/2006/relationships/image" Target="media/image37.png"/><Relationship Id="rId20" Type="http://schemas.openxmlformats.org/officeDocument/2006/relationships/image" Target="media/image11.png"/><Relationship Id="rId41" Type="http://schemas.openxmlformats.org/officeDocument/2006/relationships/image" Target="media/image29.png"/><Relationship Id="rId54" Type="http://schemas.openxmlformats.org/officeDocument/2006/relationships/hyperlink" Target="https://zakon.rada.gov.ua/laws/show/v0080500-22" TargetMode="External"/><Relationship Id="rId62" Type="http://schemas.openxmlformats.org/officeDocument/2006/relationships/image" Target="media/image33.png"/><Relationship Id="rId70" Type="http://schemas.openxmlformats.org/officeDocument/2006/relationships/image" Target="media/image40.pn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00E5CB-3B86-4942-9686-3F6A631DD0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121</Pages>
  <Words>106103</Words>
  <Characters>60479</Characters>
  <Application>Microsoft Office Word</Application>
  <DocSecurity>0</DocSecurity>
  <Lines>503</Lines>
  <Paragraphs>332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166250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adminko</dc:creator>
  <cp:lastModifiedBy>Admin</cp:lastModifiedBy>
  <cp:revision>3</cp:revision>
  <dcterms:created xsi:type="dcterms:W3CDTF">2023-01-25T22:31:00Z</dcterms:created>
  <dcterms:modified xsi:type="dcterms:W3CDTF">2023-01-25T22:53:00Z</dcterms:modified>
</cp:coreProperties>
</file>