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F7022A" w14:textId="77777777" w:rsidR="00D45CD4" w:rsidRPr="00BB6D00" w:rsidRDefault="00D45CD4" w:rsidP="00D45CD4">
      <w:pPr>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Організаційно-правові засади управління закладом судово-медичної експертизи</w:t>
      </w:r>
    </w:p>
    <w:p w14:paraId="6B1ADC2C" w14:textId="69DA7EDA" w:rsidR="00D45CD4" w:rsidRDefault="003411B5" w:rsidP="00D45CD4">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Ціжма</w:t>
      </w:r>
      <w:proofErr w:type="spellEnd"/>
      <w:r>
        <w:rPr>
          <w:rFonts w:ascii="Times New Roman" w:hAnsi="Times New Roman" w:cs="Times New Roman"/>
          <w:sz w:val="28"/>
          <w:szCs w:val="28"/>
          <w:lang w:val="uk-UA"/>
        </w:rPr>
        <w:t xml:space="preserve"> Андрій Юрійович</w:t>
      </w:r>
    </w:p>
    <w:p w14:paraId="7E4168A1" w14:textId="54FAA224" w:rsidR="003411B5" w:rsidRPr="00BB6D00" w:rsidRDefault="003411B5" w:rsidP="00D45CD4">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д.е.н</w:t>
      </w:r>
      <w:proofErr w:type="spellEnd"/>
      <w:r>
        <w:rPr>
          <w:rFonts w:ascii="Times New Roman" w:hAnsi="Times New Roman" w:cs="Times New Roman"/>
          <w:sz w:val="28"/>
          <w:szCs w:val="28"/>
          <w:lang w:val="uk-UA"/>
        </w:rPr>
        <w:t xml:space="preserve">., доцент С.А. </w:t>
      </w:r>
      <w:proofErr w:type="spellStart"/>
      <w:r>
        <w:rPr>
          <w:rFonts w:ascii="Times New Roman" w:hAnsi="Times New Roman" w:cs="Times New Roman"/>
          <w:sz w:val="28"/>
          <w:szCs w:val="28"/>
          <w:lang w:val="uk-UA"/>
        </w:rPr>
        <w:t>Надвиничний</w:t>
      </w:r>
      <w:proofErr w:type="spellEnd"/>
    </w:p>
    <w:p w14:paraId="007D78CD" w14:textId="77777777" w:rsidR="00D45CD4" w:rsidRPr="00BB6D00" w:rsidRDefault="00D45CD4" w:rsidP="00D45CD4">
      <w:pPr>
        <w:jc w:val="both"/>
        <w:rPr>
          <w:rFonts w:ascii="Times New Roman" w:hAnsi="Times New Roman" w:cs="Times New Roman"/>
          <w:sz w:val="28"/>
          <w:szCs w:val="28"/>
          <w:lang w:val="uk-UA"/>
        </w:rPr>
      </w:pPr>
    </w:p>
    <w:p w14:paraId="68900AD7" w14:textId="77777777" w:rsidR="00D45CD4" w:rsidRPr="00BB6D00" w:rsidRDefault="00D45CD4">
      <w:pPr>
        <w:rPr>
          <w:rFonts w:ascii="Times New Roman" w:hAnsi="Times New Roman" w:cs="Times New Roman"/>
          <w:sz w:val="28"/>
          <w:szCs w:val="28"/>
          <w:lang w:val="uk-UA"/>
        </w:rPr>
      </w:pPr>
      <w:r w:rsidRPr="00BB6D00">
        <w:rPr>
          <w:rFonts w:ascii="Times New Roman" w:hAnsi="Times New Roman" w:cs="Times New Roman"/>
          <w:sz w:val="28"/>
          <w:szCs w:val="28"/>
          <w:lang w:val="uk-UA"/>
        </w:rPr>
        <w:br w:type="page"/>
      </w:r>
    </w:p>
    <w:p w14:paraId="78FCC70D" w14:textId="77777777" w:rsidR="00D45CD4" w:rsidRPr="00BB6D00" w:rsidRDefault="00D45CD4" w:rsidP="00D45CD4">
      <w:pPr>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lastRenderedPageBreak/>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562"/>
      </w:tblGrid>
      <w:tr w:rsidR="00BB6D00" w:rsidRPr="00BB6D00" w14:paraId="7946BC0B" w14:textId="77777777" w:rsidTr="008B5698">
        <w:tc>
          <w:tcPr>
            <w:tcW w:w="9067" w:type="dxa"/>
          </w:tcPr>
          <w:p w14:paraId="146D2713" w14:textId="77777777" w:rsidR="00071B25" w:rsidRPr="00BB6D00" w:rsidRDefault="00071B25" w:rsidP="00623CAD">
            <w:pPr>
              <w:spacing w:line="312"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ВСТУП </w:t>
            </w:r>
            <w:r w:rsidR="00623CAD">
              <w:rPr>
                <w:rFonts w:ascii="Times New Roman" w:hAnsi="Times New Roman" w:cs="Times New Roman"/>
                <w:sz w:val="28"/>
                <w:szCs w:val="28"/>
                <w:lang w:val="uk-UA"/>
              </w:rPr>
              <w:t>………………………………………………………………………..</w:t>
            </w:r>
          </w:p>
        </w:tc>
        <w:tc>
          <w:tcPr>
            <w:tcW w:w="562" w:type="dxa"/>
          </w:tcPr>
          <w:p w14:paraId="3A80C65D" w14:textId="77777777" w:rsidR="00071B25"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BB6D00" w:rsidRPr="00BB6D00" w14:paraId="5049A4FC" w14:textId="77777777" w:rsidTr="008B5698">
        <w:tc>
          <w:tcPr>
            <w:tcW w:w="9067" w:type="dxa"/>
          </w:tcPr>
          <w:p w14:paraId="29A8DF2B" w14:textId="77777777" w:rsidR="00071B25" w:rsidRPr="00BB6D00" w:rsidRDefault="00071B25" w:rsidP="00623CAD">
            <w:pPr>
              <w:spacing w:line="312"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РОЗДІЛ 1. ТЕОРЕТИЧНІ ЗАСАДИ УПРАВЛІННЯ </w:t>
            </w:r>
            <w:r w:rsidR="00623CAD" w:rsidRPr="00BB6D00">
              <w:rPr>
                <w:rFonts w:ascii="Times New Roman" w:hAnsi="Times New Roman" w:cs="Times New Roman"/>
                <w:sz w:val="28"/>
                <w:szCs w:val="28"/>
                <w:lang w:val="uk-UA"/>
              </w:rPr>
              <w:t>ЗАКЛАДОМ СУДОВО-МЕДИЧНОЇ ЕКСПЕРТИЗИ</w:t>
            </w:r>
            <w:r w:rsidR="00623CAD">
              <w:rPr>
                <w:rFonts w:ascii="Times New Roman" w:hAnsi="Times New Roman" w:cs="Times New Roman"/>
                <w:sz w:val="28"/>
                <w:szCs w:val="28"/>
                <w:lang w:val="uk-UA"/>
              </w:rPr>
              <w:t>…………………………………….</w:t>
            </w:r>
          </w:p>
        </w:tc>
        <w:tc>
          <w:tcPr>
            <w:tcW w:w="562" w:type="dxa"/>
          </w:tcPr>
          <w:p w14:paraId="4E86411F" w14:textId="77777777" w:rsidR="00071B25" w:rsidRDefault="00071B25" w:rsidP="00623CAD">
            <w:pPr>
              <w:spacing w:line="312" w:lineRule="auto"/>
              <w:rPr>
                <w:rFonts w:ascii="Times New Roman" w:hAnsi="Times New Roman" w:cs="Times New Roman"/>
                <w:sz w:val="28"/>
                <w:szCs w:val="28"/>
                <w:lang w:val="uk-UA"/>
              </w:rPr>
            </w:pPr>
          </w:p>
          <w:p w14:paraId="0F7D2D90" w14:textId="77777777" w:rsidR="008B5698"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BB6D00" w:rsidRPr="00BB6D00" w14:paraId="246ABAE7" w14:textId="77777777" w:rsidTr="008B5698">
        <w:tc>
          <w:tcPr>
            <w:tcW w:w="9067" w:type="dxa"/>
          </w:tcPr>
          <w:p w14:paraId="344B2FD0" w14:textId="77777777" w:rsidR="00071B25" w:rsidRPr="00BB6D00" w:rsidRDefault="00071B25" w:rsidP="00623CAD">
            <w:pPr>
              <w:spacing w:line="312"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1.1. Сучасна система державних судово-експертних установ в Україні</w:t>
            </w:r>
            <w:r w:rsidR="00623CAD">
              <w:rPr>
                <w:rFonts w:ascii="Times New Roman" w:hAnsi="Times New Roman" w:cs="Times New Roman"/>
                <w:sz w:val="28"/>
                <w:szCs w:val="28"/>
                <w:lang w:val="uk-UA"/>
              </w:rPr>
              <w:t>..</w:t>
            </w:r>
          </w:p>
        </w:tc>
        <w:tc>
          <w:tcPr>
            <w:tcW w:w="562" w:type="dxa"/>
          </w:tcPr>
          <w:p w14:paraId="4376175A" w14:textId="77777777" w:rsidR="00071B25"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BB6D00" w:rsidRPr="00BB6D00" w14:paraId="530687AB" w14:textId="77777777" w:rsidTr="008B5698">
        <w:tc>
          <w:tcPr>
            <w:tcW w:w="9067" w:type="dxa"/>
          </w:tcPr>
          <w:p w14:paraId="2D90F647" w14:textId="77777777" w:rsidR="00071B25" w:rsidRPr="00BB6D00" w:rsidRDefault="00071B25" w:rsidP="00623CAD">
            <w:pPr>
              <w:spacing w:line="312"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1.2. Економіко-правові аспекти управління закладом судово-медичної експертизи </w:t>
            </w:r>
            <w:r w:rsidR="00623CAD">
              <w:rPr>
                <w:rFonts w:ascii="Times New Roman" w:hAnsi="Times New Roman" w:cs="Times New Roman"/>
                <w:sz w:val="28"/>
                <w:szCs w:val="28"/>
                <w:lang w:val="uk-UA"/>
              </w:rPr>
              <w:t>…………………………………………………………………….</w:t>
            </w:r>
          </w:p>
        </w:tc>
        <w:tc>
          <w:tcPr>
            <w:tcW w:w="562" w:type="dxa"/>
          </w:tcPr>
          <w:p w14:paraId="2D44CAC6" w14:textId="77777777" w:rsidR="00071B25" w:rsidRDefault="00071B25" w:rsidP="00623CAD">
            <w:pPr>
              <w:spacing w:line="312" w:lineRule="auto"/>
              <w:rPr>
                <w:rFonts w:ascii="Times New Roman" w:hAnsi="Times New Roman" w:cs="Times New Roman"/>
                <w:sz w:val="28"/>
                <w:szCs w:val="28"/>
                <w:lang w:val="uk-UA"/>
              </w:rPr>
            </w:pPr>
          </w:p>
          <w:p w14:paraId="4323E49F" w14:textId="77777777" w:rsidR="008B5698"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BB6D00" w:rsidRPr="00BB6D00" w14:paraId="1FA17409" w14:textId="77777777" w:rsidTr="008B5698">
        <w:tc>
          <w:tcPr>
            <w:tcW w:w="9067" w:type="dxa"/>
          </w:tcPr>
          <w:p w14:paraId="3C8F9824" w14:textId="77777777" w:rsidR="00071B25" w:rsidRPr="00BB6D00" w:rsidRDefault="00071B25" w:rsidP="00623CAD">
            <w:pPr>
              <w:spacing w:line="312"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1.3. Структура, завдання і функції закладу судово-медичної експертизи</w:t>
            </w:r>
            <w:r w:rsidR="00623CAD">
              <w:rPr>
                <w:rFonts w:ascii="Times New Roman" w:hAnsi="Times New Roman" w:cs="Times New Roman"/>
                <w:sz w:val="28"/>
                <w:szCs w:val="28"/>
                <w:lang w:val="uk-UA"/>
              </w:rPr>
              <w:t>..</w:t>
            </w:r>
          </w:p>
        </w:tc>
        <w:tc>
          <w:tcPr>
            <w:tcW w:w="562" w:type="dxa"/>
          </w:tcPr>
          <w:p w14:paraId="6BCC81EE" w14:textId="77777777" w:rsidR="00071B25"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23</w:t>
            </w:r>
          </w:p>
        </w:tc>
      </w:tr>
      <w:tr w:rsidR="00BB6D00" w:rsidRPr="00BB6D00" w14:paraId="7D9C06AF" w14:textId="77777777" w:rsidTr="008B5698">
        <w:tc>
          <w:tcPr>
            <w:tcW w:w="9067" w:type="dxa"/>
          </w:tcPr>
          <w:p w14:paraId="0FED3864" w14:textId="77777777" w:rsidR="00FA72EA" w:rsidRPr="00BB6D00" w:rsidRDefault="00FA72EA" w:rsidP="00623CAD">
            <w:pPr>
              <w:spacing w:line="312"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Висновок до розділу </w:t>
            </w:r>
            <w:r w:rsidR="009905CA" w:rsidRPr="00BB6D00">
              <w:rPr>
                <w:rFonts w:ascii="Times New Roman" w:hAnsi="Times New Roman" w:cs="Times New Roman"/>
                <w:sz w:val="28"/>
                <w:szCs w:val="28"/>
                <w:lang w:val="uk-UA"/>
              </w:rPr>
              <w:t>1</w:t>
            </w:r>
            <w:r w:rsidR="00623CAD">
              <w:rPr>
                <w:rFonts w:ascii="Times New Roman" w:hAnsi="Times New Roman" w:cs="Times New Roman"/>
                <w:sz w:val="28"/>
                <w:szCs w:val="28"/>
                <w:lang w:val="uk-UA"/>
              </w:rPr>
              <w:t>…………………………………………………………</w:t>
            </w:r>
          </w:p>
        </w:tc>
        <w:tc>
          <w:tcPr>
            <w:tcW w:w="562" w:type="dxa"/>
          </w:tcPr>
          <w:p w14:paraId="1A9913DF" w14:textId="77777777" w:rsidR="00FA72EA"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BB6D00" w:rsidRPr="00BB6D00" w14:paraId="3FC7A4A3" w14:textId="77777777" w:rsidTr="008B5698">
        <w:tc>
          <w:tcPr>
            <w:tcW w:w="9067" w:type="dxa"/>
          </w:tcPr>
          <w:p w14:paraId="65B95C03" w14:textId="77777777" w:rsidR="00D45CD4" w:rsidRPr="00BB6D00" w:rsidRDefault="00FA72EA" w:rsidP="00623CAD">
            <w:pPr>
              <w:spacing w:line="312" w:lineRule="auto"/>
              <w:ind w:firstLine="22"/>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РОЗДІЛ 2. ОРГАНІЗАЦІЯ ПРОЦЕСУ УПРАВЛІННЯ ЗАКЛАДОМ СУДОВО-МЕДИЧНОЇ ЕКСПЕРТИЗИ НА ПРИКЛАДІ КЗ ЛОР «ЛЬВІВСЬКЕ ОБЛАСНЕ БЮРО СУДОВО-МЕДИЧНОЇ ЕКСПЕРТИЗИ»</w:t>
            </w:r>
            <w:r w:rsidR="00623CAD">
              <w:rPr>
                <w:rFonts w:ascii="Times New Roman" w:hAnsi="Times New Roman" w:cs="Times New Roman"/>
                <w:sz w:val="28"/>
                <w:szCs w:val="28"/>
                <w:lang w:val="uk-UA"/>
              </w:rPr>
              <w:t>.</w:t>
            </w:r>
          </w:p>
        </w:tc>
        <w:tc>
          <w:tcPr>
            <w:tcW w:w="562" w:type="dxa"/>
          </w:tcPr>
          <w:p w14:paraId="130BC36C" w14:textId="77777777" w:rsidR="00D45CD4" w:rsidRDefault="00D45CD4" w:rsidP="00623CAD">
            <w:pPr>
              <w:spacing w:line="312" w:lineRule="auto"/>
              <w:rPr>
                <w:rFonts w:ascii="Times New Roman" w:hAnsi="Times New Roman" w:cs="Times New Roman"/>
                <w:sz w:val="28"/>
                <w:szCs w:val="28"/>
                <w:lang w:val="uk-UA"/>
              </w:rPr>
            </w:pPr>
          </w:p>
          <w:p w14:paraId="4554C207" w14:textId="77777777" w:rsidR="008B5698" w:rsidRDefault="008B5698" w:rsidP="00623CAD">
            <w:pPr>
              <w:spacing w:line="312" w:lineRule="auto"/>
              <w:rPr>
                <w:rFonts w:ascii="Times New Roman" w:hAnsi="Times New Roman" w:cs="Times New Roman"/>
                <w:sz w:val="28"/>
                <w:szCs w:val="28"/>
                <w:lang w:val="uk-UA"/>
              </w:rPr>
            </w:pPr>
          </w:p>
          <w:p w14:paraId="5FA45E6F" w14:textId="77777777" w:rsidR="008B5698"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BB6D00" w:rsidRPr="00BB6D00" w14:paraId="298A5C2A" w14:textId="77777777" w:rsidTr="008B5698">
        <w:tc>
          <w:tcPr>
            <w:tcW w:w="9067" w:type="dxa"/>
          </w:tcPr>
          <w:p w14:paraId="6903D2A9" w14:textId="77777777" w:rsidR="00D45CD4" w:rsidRPr="00BB6D00" w:rsidRDefault="000A73CE" w:rsidP="00623CAD">
            <w:pPr>
              <w:spacing w:line="312" w:lineRule="auto"/>
              <w:ind w:firstLine="22"/>
              <w:jc w:val="both"/>
              <w:rPr>
                <w:rFonts w:ascii="Times New Roman" w:hAnsi="Times New Roman" w:cs="Times New Roman"/>
                <w:sz w:val="28"/>
                <w:szCs w:val="28"/>
                <w:lang w:val="uk-UA"/>
              </w:rPr>
            </w:pPr>
            <w:r w:rsidRPr="00BB6D00">
              <w:rPr>
                <w:rFonts w:ascii="Times New Roman" w:hAnsi="Times New Roman" w:cs="Times New Roman"/>
                <w:bCs/>
                <w:sz w:val="28"/>
                <w:szCs w:val="28"/>
                <w:lang w:val="uk-UA"/>
              </w:rPr>
              <w:t xml:space="preserve">2.1. Сучасні підходи до управління розвитком персоналу </w:t>
            </w:r>
            <w:r w:rsidRPr="00BB6D00">
              <w:rPr>
                <w:rStyle w:val="2"/>
                <w:rFonts w:eastAsiaTheme="minorHAnsi"/>
                <w:color w:val="auto"/>
                <w:sz w:val="28"/>
                <w:szCs w:val="28"/>
              </w:rPr>
              <w:t>закладів судово-медичної експертизи</w:t>
            </w:r>
            <w:r w:rsidR="00623CAD">
              <w:rPr>
                <w:rStyle w:val="2"/>
                <w:rFonts w:eastAsiaTheme="minorHAnsi"/>
                <w:color w:val="auto"/>
                <w:sz w:val="28"/>
                <w:szCs w:val="28"/>
              </w:rPr>
              <w:t>…………………………………………………</w:t>
            </w:r>
          </w:p>
        </w:tc>
        <w:tc>
          <w:tcPr>
            <w:tcW w:w="562" w:type="dxa"/>
          </w:tcPr>
          <w:p w14:paraId="52B5883E" w14:textId="77777777" w:rsidR="00D45CD4" w:rsidRDefault="00D45CD4" w:rsidP="00623CAD">
            <w:pPr>
              <w:spacing w:line="312" w:lineRule="auto"/>
              <w:rPr>
                <w:rFonts w:ascii="Times New Roman" w:hAnsi="Times New Roman" w:cs="Times New Roman"/>
                <w:sz w:val="28"/>
                <w:szCs w:val="28"/>
                <w:lang w:val="uk-UA"/>
              </w:rPr>
            </w:pPr>
          </w:p>
          <w:p w14:paraId="19388D1D" w14:textId="77777777" w:rsidR="008B5698"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BB6D00" w:rsidRPr="00BB6D00" w14:paraId="15FED02B" w14:textId="77777777" w:rsidTr="008B5698">
        <w:tc>
          <w:tcPr>
            <w:tcW w:w="9067" w:type="dxa"/>
          </w:tcPr>
          <w:p w14:paraId="3BFE8DCD" w14:textId="77777777" w:rsidR="00D45CD4" w:rsidRPr="00BB6D00" w:rsidRDefault="009905CA" w:rsidP="00623CAD">
            <w:pPr>
              <w:spacing w:line="312"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2.2. Особливості формування політики управління персоналом в КЗ ЛОР «Львівське обласне бюро судово-медичної експертизи»</w:t>
            </w:r>
            <w:r w:rsidR="00623CAD">
              <w:rPr>
                <w:rFonts w:ascii="Times New Roman" w:hAnsi="Times New Roman" w:cs="Times New Roman"/>
                <w:sz w:val="28"/>
                <w:szCs w:val="28"/>
                <w:lang w:val="uk-UA"/>
              </w:rPr>
              <w:t>………………….</w:t>
            </w:r>
          </w:p>
        </w:tc>
        <w:tc>
          <w:tcPr>
            <w:tcW w:w="562" w:type="dxa"/>
          </w:tcPr>
          <w:p w14:paraId="2F92C372" w14:textId="77777777" w:rsidR="00D45CD4" w:rsidRDefault="00D45CD4" w:rsidP="00623CAD">
            <w:pPr>
              <w:spacing w:line="312" w:lineRule="auto"/>
              <w:rPr>
                <w:rFonts w:ascii="Times New Roman" w:hAnsi="Times New Roman" w:cs="Times New Roman"/>
                <w:sz w:val="28"/>
                <w:szCs w:val="28"/>
                <w:lang w:val="uk-UA"/>
              </w:rPr>
            </w:pPr>
          </w:p>
          <w:p w14:paraId="2C60BB51" w14:textId="77777777" w:rsidR="008B5698"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41</w:t>
            </w:r>
          </w:p>
        </w:tc>
      </w:tr>
      <w:tr w:rsidR="00BB6D00" w:rsidRPr="00BB6D00" w14:paraId="7B6CD294" w14:textId="77777777" w:rsidTr="008B5698">
        <w:tc>
          <w:tcPr>
            <w:tcW w:w="9067" w:type="dxa"/>
          </w:tcPr>
          <w:p w14:paraId="6B84CEDF" w14:textId="77777777" w:rsidR="009905CA" w:rsidRPr="00BB6D00" w:rsidRDefault="009905CA" w:rsidP="00623CAD">
            <w:pPr>
              <w:autoSpaceDE w:val="0"/>
              <w:autoSpaceDN w:val="0"/>
              <w:adjustRightInd w:val="0"/>
              <w:spacing w:line="312" w:lineRule="auto"/>
              <w:jc w:val="both"/>
              <w:rPr>
                <w:rFonts w:ascii="Times New Roman" w:eastAsia="TimesNewRomanPS-BoldMT" w:hAnsi="Times New Roman" w:cs="Times New Roman"/>
                <w:bCs/>
                <w:sz w:val="28"/>
                <w:szCs w:val="28"/>
                <w:lang w:val="uk-UA"/>
              </w:rPr>
            </w:pPr>
            <w:r w:rsidRPr="00BB6D00">
              <w:rPr>
                <w:rFonts w:ascii="Times New Roman" w:eastAsia="TimesNewRomanPS-BoldMT" w:hAnsi="Times New Roman" w:cs="Times New Roman"/>
                <w:bCs/>
                <w:sz w:val="28"/>
                <w:szCs w:val="28"/>
                <w:lang w:val="uk-UA"/>
              </w:rPr>
              <w:t>2.3. Напрямки удосконалення системи мотивації персоналу закладу охорони здоров’я</w:t>
            </w:r>
            <w:r w:rsidR="00623CAD">
              <w:rPr>
                <w:rFonts w:ascii="Times New Roman" w:eastAsia="TimesNewRomanPS-BoldMT" w:hAnsi="Times New Roman" w:cs="Times New Roman"/>
                <w:bCs/>
                <w:sz w:val="28"/>
                <w:szCs w:val="28"/>
                <w:lang w:val="uk-UA"/>
              </w:rPr>
              <w:t>…………………………………………………………….</w:t>
            </w:r>
          </w:p>
        </w:tc>
        <w:tc>
          <w:tcPr>
            <w:tcW w:w="562" w:type="dxa"/>
          </w:tcPr>
          <w:p w14:paraId="61012544" w14:textId="77777777" w:rsidR="009905CA" w:rsidRDefault="009905CA" w:rsidP="00623CAD">
            <w:pPr>
              <w:spacing w:line="312" w:lineRule="auto"/>
              <w:rPr>
                <w:rFonts w:ascii="Times New Roman" w:hAnsi="Times New Roman" w:cs="Times New Roman"/>
                <w:sz w:val="28"/>
                <w:szCs w:val="28"/>
                <w:lang w:val="uk-UA"/>
              </w:rPr>
            </w:pPr>
          </w:p>
          <w:p w14:paraId="03FF7D0B" w14:textId="77777777" w:rsidR="008B5698"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49</w:t>
            </w:r>
          </w:p>
        </w:tc>
      </w:tr>
      <w:tr w:rsidR="00BB6D00" w:rsidRPr="00BB6D00" w14:paraId="7210CB6D" w14:textId="77777777" w:rsidTr="008B5698">
        <w:tc>
          <w:tcPr>
            <w:tcW w:w="9067" w:type="dxa"/>
          </w:tcPr>
          <w:p w14:paraId="18D771D4" w14:textId="77777777" w:rsidR="009905CA" w:rsidRPr="00BB6D00" w:rsidRDefault="009905CA" w:rsidP="00623CAD">
            <w:pPr>
              <w:spacing w:line="312"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Висновок до розділу </w:t>
            </w:r>
            <w:r w:rsidR="00793251" w:rsidRPr="00BB6D00">
              <w:rPr>
                <w:rFonts w:ascii="Times New Roman" w:hAnsi="Times New Roman" w:cs="Times New Roman"/>
                <w:sz w:val="28"/>
                <w:szCs w:val="28"/>
                <w:lang w:val="uk-UA"/>
              </w:rPr>
              <w:t>2</w:t>
            </w:r>
            <w:r w:rsidR="00623CAD">
              <w:rPr>
                <w:rFonts w:ascii="Times New Roman" w:hAnsi="Times New Roman" w:cs="Times New Roman"/>
                <w:sz w:val="28"/>
                <w:szCs w:val="28"/>
                <w:lang w:val="uk-UA"/>
              </w:rPr>
              <w:t>………………………………………………………..</w:t>
            </w:r>
          </w:p>
        </w:tc>
        <w:tc>
          <w:tcPr>
            <w:tcW w:w="562" w:type="dxa"/>
          </w:tcPr>
          <w:p w14:paraId="1C368173" w14:textId="77777777" w:rsidR="009905CA"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56</w:t>
            </w:r>
          </w:p>
        </w:tc>
      </w:tr>
      <w:tr w:rsidR="00BB6D00" w:rsidRPr="00BB6D00" w14:paraId="08FE397E" w14:textId="77777777" w:rsidTr="008B5698">
        <w:trPr>
          <w:trHeight w:val="948"/>
        </w:trPr>
        <w:tc>
          <w:tcPr>
            <w:tcW w:w="9067" w:type="dxa"/>
          </w:tcPr>
          <w:p w14:paraId="09590CB6" w14:textId="77777777" w:rsidR="009905CA" w:rsidRPr="00BB6D00" w:rsidRDefault="009905CA" w:rsidP="00623CAD">
            <w:pPr>
              <w:spacing w:line="312"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РОЗДІЛ 3. ОРГАНІЗАЦІЙНО-ПРАВОВІ ЗАСАДИ УПРАВЛІННЯ ФІНАНСОВИМИ РЕСУРСАМИ ЗАКЛАДУ СУДОВО-МЕДИЧНОЇ ЕКСПЕРТИЗИ </w:t>
            </w:r>
            <w:r w:rsidR="00623CAD">
              <w:rPr>
                <w:rFonts w:ascii="Times New Roman" w:hAnsi="Times New Roman" w:cs="Times New Roman"/>
                <w:sz w:val="28"/>
                <w:szCs w:val="28"/>
                <w:lang w:val="uk-UA"/>
              </w:rPr>
              <w:t>………………………………………………………………</w:t>
            </w:r>
          </w:p>
        </w:tc>
        <w:tc>
          <w:tcPr>
            <w:tcW w:w="562" w:type="dxa"/>
          </w:tcPr>
          <w:p w14:paraId="38495C30" w14:textId="77777777" w:rsidR="009905CA" w:rsidRDefault="009905CA" w:rsidP="00623CAD">
            <w:pPr>
              <w:spacing w:line="312" w:lineRule="auto"/>
              <w:rPr>
                <w:rFonts w:ascii="Times New Roman" w:hAnsi="Times New Roman" w:cs="Times New Roman"/>
                <w:sz w:val="28"/>
                <w:szCs w:val="28"/>
                <w:lang w:val="uk-UA"/>
              </w:rPr>
            </w:pPr>
          </w:p>
          <w:p w14:paraId="71626E82" w14:textId="77777777" w:rsidR="008B5698" w:rsidRDefault="008B5698" w:rsidP="00623CAD">
            <w:pPr>
              <w:spacing w:line="312" w:lineRule="auto"/>
              <w:rPr>
                <w:rFonts w:ascii="Times New Roman" w:hAnsi="Times New Roman" w:cs="Times New Roman"/>
                <w:sz w:val="28"/>
                <w:szCs w:val="28"/>
                <w:lang w:val="uk-UA"/>
              </w:rPr>
            </w:pPr>
          </w:p>
          <w:p w14:paraId="68365F98" w14:textId="77777777" w:rsidR="008B5698"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59</w:t>
            </w:r>
          </w:p>
        </w:tc>
      </w:tr>
      <w:tr w:rsidR="00BB6D00" w:rsidRPr="00BB6D00" w14:paraId="116263A1" w14:textId="77777777" w:rsidTr="008B5698">
        <w:tc>
          <w:tcPr>
            <w:tcW w:w="9067" w:type="dxa"/>
          </w:tcPr>
          <w:p w14:paraId="1BF04023" w14:textId="77777777" w:rsidR="009905CA" w:rsidRPr="00BB6D00" w:rsidRDefault="009905CA" w:rsidP="00623CAD">
            <w:pPr>
              <w:spacing w:line="312"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3.1. Організаційно-правові основи управління фінансовими ресурсами закладу судово-медичної експертизи</w:t>
            </w:r>
            <w:r w:rsidR="00623CAD">
              <w:rPr>
                <w:rFonts w:ascii="Times New Roman" w:hAnsi="Times New Roman" w:cs="Times New Roman"/>
                <w:sz w:val="28"/>
                <w:szCs w:val="28"/>
                <w:lang w:val="uk-UA"/>
              </w:rPr>
              <w:t>……………………………………….</w:t>
            </w:r>
          </w:p>
        </w:tc>
        <w:tc>
          <w:tcPr>
            <w:tcW w:w="562" w:type="dxa"/>
          </w:tcPr>
          <w:p w14:paraId="6AD93C61" w14:textId="77777777" w:rsidR="009905CA" w:rsidRDefault="009905CA" w:rsidP="00623CAD">
            <w:pPr>
              <w:spacing w:line="312" w:lineRule="auto"/>
              <w:rPr>
                <w:rFonts w:ascii="Times New Roman" w:hAnsi="Times New Roman" w:cs="Times New Roman"/>
                <w:sz w:val="28"/>
                <w:szCs w:val="28"/>
                <w:lang w:val="uk-UA"/>
              </w:rPr>
            </w:pPr>
          </w:p>
          <w:p w14:paraId="2AEE41E3" w14:textId="77777777" w:rsidR="008B5698"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59</w:t>
            </w:r>
          </w:p>
        </w:tc>
      </w:tr>
      <w:tr w:rsidR="00BB6D00" w:rsidRPr="00BB6D00" w14:paraId="06DECDC9" w14:textId="77777777" w:rsidTr="008B5698">
        <w:tc>
          <w:tcPr>
            <w:tcW w:w="9067" w:type="dxa"/>
          </w:tcPr>
          <w:p w14:paraId="0694D9E1" w14:textId="77777777" w:rsidR="009905CA" w:rsidRPr="00BB6D00" w:rsidRDefault="009905CA" w:rsidP="00623CAD">
            <w:pPr>
              <w:spacing w:line="312"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3.2. Економічна сутність та зміст системи управління матеріально-технічним забезпеченням </w:t>
            </w:r>
            <w:r w:rsidRPr="00BB6D00">
              <w:rPr>
                <w:rFonts w:ascii="Times New Roman" w:hAnsi="Times New Roman" w:cs="Times New Roman"/>
                <w:sz w:val="28"/>
                <w:szCs w:val="28"/>
                <w:shd w:val="clear" w:color="auto" w:fill="FFFFFF"/>
                <w:lang w:val="uk-UA"/>
              </w:rPr>
              <w:t>КЗ ЛОР «Львівське обласне бюро судово-медичної експертизи»</w:t>
            </w:r>
            <w:r w:rsidR="00623CAD">
              <w:rPr>
                <w:rFonts w:ascii="Times New Roman" w:hAnsi="Times New Roman" w:cs="Times New Roman"/>
                <w:sz w:val="28"/>
                <w:szCs w:val="28"/>
                <w:shd w:val="clear" w:color="auto" w:fill="FFFFFF"/>
                <w:lang w:val="uk-UA"/>
              </w:rPr>
              <w:t>…………………………………………………………</w:t>
            </w:r>
          </w:p>
        </w:tc>
        <w:tc>
          <w:tcPr>
            <w:tcW w:w="562" w:type="dxa"/>
          </w:tcPr>
          <w:p w14:paraId="17773DAB" w14:textId="77777777" w:rsidR="009905CA" w:rsidRDefault="009905CA" w:rsidP="00623CAD">
            <w:pPr>
              <w:spacing w:line="312" w:lineRule="auto"/>
              <w:rPr>
                <w:rFonts w:ascii="Times New Roman" w:hAnsi="Times New Roman" w:cs="Times New Roman"/>
                <w:sz w:val="28"/>
                <w:szCs w:val="28"/>
                <w:lang w:val="uk-UA"/>
              </w:rPr>
            </w:pPr>
          </w:p>
          <w:p w14:paraId="5485940C" w14:textId="77777777" w:rsidR="008B5698" w:rsidRDefault="008B5698" w:rsidP="00623CAD">
            <w:pPr>
              <w:spacing w:line="312" w:lineRule="auto"/>
              <w:rPr>
                <w:rFonts w:ascii="Times New Roman" w:hAnsi="Times New Roman" w:cs="Times New Roman"/>
                <w:sz w:val="28"/>
                <w:szCs w:val="28"/>
                <w:lang w:val="uk-UA"/>
              </w:rPr>
            </w:pPr>
          </w:p>
          <w:p w14:paraId="238D82C7" w14:textId="77777777" w:rsidR="008B5698"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68</w:t>
            </w:r>
          </w:p>
        </w:tc>
      </w:tr>
      <w:tr w:rsidR="00BB6D00" w:rsidRPr="00BB6D00" w14:paraId="05F47389" w14:textId="77777777" w:rsidTr="008B5698">
        <w:tc>
          <w:tcPr>
            <w:tcW w:w="9067" w:type="dxa"/>
          </w:tcPr>
          <w:p w14:paraId="2C89420E" w14:textId="77777777" w:rsidR="009905CA" w:rsidRPr="00BB6D00" w:rsidRDefault="00F40EF7" w:rsidP="00623CAD">
            <w:pPr>
              <w:spacing w:line="312"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3.3. Система управління фінансовим забезпеченням у закладі судово-медичної експертизи</w:t>
            </w:r>
            <w:r w:rsidR="00623CAD">
              <w:rPr>
                <w:rFonts w:ascii="Times New Roman" w:hAnsi="Times New Roman" w:cs="Times New Roman"/>
                <w:sz w:val="28"/>
                <w:szCs w:val="28"/>
                <w:lang w:val="uk-UA"/>
              </w:rPr>
              <w:t>…………………………………………………………..</w:t>
            </w:r>
          </w:p>
        </w:tc>
        <w:tc>
          <w:tcPr>
            <w:tcW w:w="562" w:type="dxa"/>
          </w:tcPr>
          <w:p w14:paraId="28B7E91B" w14:textId="77777777" w:rsidR="009905CA" w:rsidRDefault="009905CA" w:rsidP="00623CAD">
            <w:pPr>
              <w:spacing w:line="312" w:lineRule="auto"/>
              <w:rPr>
                <w:rFonts w:ascii="Times New Roman" w:hAnsi="Times New Roman" w:cs="Times New Roman"/>
                <w:sz w:val="28"/>
                <w:szCs w:val="28"/>
                <w:lang w:val="uk-UA"/>
              </w:rPr>
            </w:pPr>
          </w:p>
          <w:p w14:paraId="3276785E" w14:textId="77777777" w:rsidR="008B5698"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74</w:t>
            </w:r>
          </w:p>
        </w:tc>
      </w:tr>
      <w:tr w:rsidR="00BB6D00" w:rsidRPr="00BB6D00" w14:paraId="6B57042F" w14:textId="77777777" w:rsidTr="008B5698">
        <w:tc>
          <w:tcPr>
            <w:tcW w:w="9067" w:type="dxa"/>
          </w:tcPr>
          <w:p w14:paraId="0E0109E4" w14:textId="77777777" w:rsidR="00793251" w:rsidRPr="00BB6D00" w:rsidRDefault="00793251" w:rsidP="00623CAD">
            <w:pPr>
              <w:spacing w:line="312"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Висновок до розділу 3</w:t>
            </w:r>
            <w:r w:rsidR="00623CAD">
              <w:rPr>
                <w:rFonts w:ascii="Times New Roman" w:hAnsi="Times New Roman" w:cs="Times New Roman"/>
                <w:sz w:val="28"/>
                <w:szCs w:val="28"/>
                <w:lang w:val="uk-UA"/>
              </w:rPr>
              <w:t>……………………………………………………….</w:t>
            </w:r>
          </w:p>
        </w:tc>
        <w:tc>
          <w:tcPr>
            <w:tcW w:w="562" w:type="dxa"/>
          </w:tcPr>
          <w:p w14:paraId="58E52F5E" w14:textId="77777777" w:rsidR="00793251"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79</w:t>
            </w:r>
          </w:p>
        </w:tc>
      </w:tr>
      <w:tr w:rsidR="00BB6D00" w:rsidRPr="00BB6D00" w14:paraId="7087B586" w14:textId="77777777" w:rsidTr="008B5698">
        <w:tc>
          <w:tcPr>
            <w:tcW w:w="9067" w:type="dxa"/>
          </w:tcPr>
          <w:p w14:paraId="04487384" w14:textId="77777777" w:rsidR="00793251" w:rsidRPr="00BB6D00" w:rsidRDefault="00673311" w:rsidP="00623CAD">
            <w:pPr>
              <w:spacing w:line="312" w:lineRule="auto"/>
              <w:rPr>
                <w:rFonts w:ascii="Times New Roman" w:hAnsi="Times New Roman" w:cs="Times New Roman"/>
                <w:sz w:val="28"/>
                <w:szCs w:val="28"/>
                <w:lang w:val="uk-UA"/>
              </w:rPr>
            </w:pPr>
            <w:r w:rsidRPr="00BB6D00">
              <w:rPr>
                <w:rFonts w:ascii="Times New Roman" w:hAnsi="Times New Roman" w:cs="Times New Roman"/>
                <w:sz w:val="28"/>
                <w:szCs w:val="28"/>
                <w:lang w:val="uk-UA"/>
              </w:rPr>
              <w:t>ВИСНОВОК</w:t>
            </w:r>
            <w:r w:rsidR="00623CAD">
              <w:rPr>
                <w:rFonts w:ascii="Times New Roman" w:hAnsi="Times New Roman" w:cs="Times New Roman"/>
                <w:sz w:val="28"/>
                <w:szCs w:val="28"/>
                <w:lang w:val="uk-UA"/>
              </w:rPr>
              <w:t>……………………………………………………………………</w:t>
            </w:r>
          </w:p>
        </w:tc>
        <w:tc>
          <w:tcPr>
            <w:tcW w:w="562" w:type="dxa"/>
          </w:tcPr>
          <w:p w14:paraId="6A844CEB" w14:textId="77777777" w:rsidR="00793251"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81</w:t>
            </w:r>
          </w:p>
        </w:tc>
      </w:tr>
      <w:tr w:rsidR="00793251" w:rsidRPr="00BB6D00" w14:paraId="41C17408" w14:textId="77777777" w:rsidTr="008B5698">
        <w:tc>
          <w:tcPr>
            <w:tcW w:w="9067" w:type="dxa"/>
          </w:tcPr>
          <w:p w14:paraId="214BD3F0" w14:textId="77777777" w:rsidR="00793251" w:rsidRPr="00BB6D00" w:rsidRDefault="0067550C" w:rsidP="00623CAD">
            <w:pPr>
              <w:spacing w:line="312" w:lineRule="auto"/>
              <w:rPr>
                <w:rFonts w:ascii="Times New Roman" w:hAnsi="Times New Roman" w:cs="Times New Roman"/>
                <w:sz w:val="28"/>
                <w:szCs w:val="28"/>
                <w:lang w:val="uk-UA"/>
              </w:rPr>
            </w:pPr>
            <w:r w:rsidRPr="00BB6D00">
              <w:rPr>
                <w:rFonts w:ascii="Times New Roman" w:hAnsi="Times New Roman" w:cs="Times New Roman"/>
                <w:sz w:val="28"/>
                <w:szCs w:val="28"/>
                <w:lang w:val="uk-UA"/>
              </w:rPr>
              <w:t>СПИСОК ВИКОРИСТАНИЗ ДЖЕРЕЛ</w:t>
            </w:r>
            <w:r w:rsidR="00623CAD">
              <w:rPr>
                <w:rFonts w:ascii="Times New Roman" w:hAnsi="Times New Roman" w:cs="Times New Roman"/>
                <w:sz w:val="28"/>
                <w:szCs w:val="28"/>
                <w:lang w:val="uk-UA"/>
              </w:rPr>
              <w:t>……………………………………...</w:t>
            </w:r>
          </w:p>
        </w:tc>
        <w:tc>
          <w:tcPr>
            <w:tcW w:w="562" w:type="dxa"/>
          </w:tcPr>
          <w:p w14:paraId="750E5435" w14:textId="77777777" w:rsidR="00793251" w:rsidRPr="00BB6D00" w:rsidRDefault="008B5698" w:rsidP="00623CAD">
            <w:pPr>
              <w:spacing w:line="312" w:lineRule="auto"/>
              <w:rPr>
                <w:rFonts w:ascii="Times New Roman" w:hAnsi="Times New Roman" w:cs="Times New Roman"/>
                <w:sz w:val="28"/>
                <w:szCs w:val="28"/>
                <w:lang w:val="uk-UA"/>
              </w:rPr>
            </w:pPr>
            <w:r>
              <w:rPr>
                <w:rFonts w:ascii="Times New Roman" w:hAnsi="Times New Roman" w:cs="Times New Roman"/>
                <w:sz w:val="28"/>
                <w:szCs w:val="28"/>
                <w:lang w:val="uk-UA"/>
              </w:rPr>
              <w:t>85</w:t>
            </w:r>
          </w:p>
        </w:tc>
      </w:tr>
    </w:tbl>
    <w:p w14:paraId="358D3DA2" w14:textId="77777777" w:rsidR="00D45CD4" w:rsidRPr="00BB6D00" w:rsidRDefault="00D45CD4">
      <w:pPr>
        <w:rPr>
          <w:rFonts w:ascii="Times New Roman" w:hAnsi="Times New Roman" w:cs="Times New Roman"/>
          <w:sz w:val="28"/>
          <w:szCs w:val="28"/>
          <w:lang w:val="uk-UA"/>
        </w:rPr>
      </w:pPr>
      <w:r w:rsidRPr="00BB6D00">
        <w:rPr>
          <w:rFonts w:ascii="Times New Roman" w:hAnsi="Times New Roman" w:cs="Times New Roman"/>
          <w:sz w:val="28"/>
          <w:szCs w:val="28"/>
          <w:lang w:val="uk-UA"/>
        </w:rPr>
        <w:br w:type="page"/>
      </w:r>
    </w:p>
    <w:p w14:paraId="06824AD1" w14:textId="77777777" w:rsidR="00D45CD4" w:rsidRPr="00BB6D00" w:rsidRDefault="00D45CD4" w:rsidP="00544B41">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lastRenderedPageBreak/>
        <w:t>ВСТУП</w:t>
      </w:r>
    </w:p>
    <w:p w14:paraId="4F7CFB08" w14:textId="77777777" w:rsidR="00544B41" w:rsidRPr="00BB6D00" w:rsidRDefault="00544B41" w:rsidP="00544B41">
      <w:pPr>
        <w:autoSpaceDE w:val="0"/>
        <w:autoSpaceDN w:val="0"/>
        <w:adjustRightInd w:val="0"/>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b/>
          <w:sz w:val="28"/>
          <w:szCs w:val="28"/>
          <w:lang w:val="uk-UA"/>
        </w:rPr>
        <w:t>Актуальність обраної теми.</w:t>
      </w:r>
      <w:r w:rsidRPr="00BB6D00">
        <w:rPr>
          <w:rFonts w:ascii="Times New Roman" w:hAnsi="Times New Roman" w:cs="Times New Roman"/>
          <w:sz w:val="28"/>
          <w:szCs w:val="28"/>
          <w:lang w:val="uk-UA"/>
        </w:rPr>
        <w:t xml:space="preserve"> </w:t>
      </w:r>
      <w:r w:rsidR="002F6F36" w:rsidRPr="00BB6D00">
        <w:rPr>
          <w:rFonts w:ascii="Times New Roman" w:hAnsi="Times New Roman" w:cs="Times New Roman"/>
          <w:sz w:val="28"/>
          <w:szCs w:val="28"/>
          <w:lang w:val="uk-UA"/>
        </w:rPr>
        <w:t>Теперішня ситуація, що складається у</w:t>
      </w:r>
      <w:r w:rsidRPr="00BB6D00">
        <w:rPr>
          <w:rFonts w:ascii="Times New Roman" w:hAnsi="Times New Roman" w:cs="Times New Roman"/>
          <w:sz w:val="28"/>
          <w:szCs w:val="28"/>
          <w:lang w:val="uk-UA"/>
        </w:rPr>
        <w:t xml:space="preserve"> систем</w:t>
      </w:r>
      <w:r w:rsidR="002F6F36" w:rsidRPr="00BB6D00">
        <w:rPr>
          <w:rFonts w:ascii="Times New Roman" w:hAnsi="Times New Roman" w:cs="Times New Roman"/>
          <w:sz w:val="28"/>
          <w:szCs w:val="28"/>
          <w:lang w:val="uk-UA"/>
        </w:rPr>
        <w:t>і</w:t>
      </w:r>
      <w:r w:rsidRPr="00BB6D00">
        <w:rPr>
          <w:rFonts w:ascii="Times New Roman" w:hAnsi="Times New Roman" w:cs="Times New Roman"/>
          <w:sz w:val="28"/>
          <w:szCs w:val="28"/>
          <w:lang w:val="uk-UA"/>
        </w:rPr>
        <w:t xml:space="preserve"> охорони здоров’я в </w:t>
      </w:r>
      <w:r w:rsidR="002F6F36" w:rsidRPr="00BB6D00">
        <w:rPr>
          <w:rFonts w:ascii="Times New Roman" w:hAnsi="Times New Roman" w:cs="Times New Roman"/>
          <w:sz w:val="28"/>
          <w:szCs w:val="28"/>
          <w:lang w:val="uk-UA"/>
        </w:rPr>
        <w:t>нашій державі</w:t>
      </w:r>
      <w:r w:rsidRPr="00BB6D00">
        <w:rPr>
          <w:rFonts w:ascii="Times New Roman" w:hAnsi="Times New Roman" w:cs="Times New Roman"/>
          <w:sz w:val="28"/>
          <w:szCs w:val="28"/>
          <w:lang w:val="uk-UA"/>
        </w:rPr>
        <w:t xml:space="preserve"> характеризується </w:t>
      </w:r>
      <w:r w:rsidR="002F6F36" w:rsidRPr="00BB6D00">
        <w:rPr>
          <w:rFonts w:ascii="Times New Roman" w:hAnsi="Times New Roman" w:cs="Times New Roman"/>
          <w:sz w:val="28"/>
          <w:szCs w:val="28"/>
          <w:lang w:val="uk-UA"/>
        </w:rPr>
        <w:t>присутністю в основному</w:t>
      </w:r>
      <w:r w:rsidRPr="00BB6D00">
        <w:rPr>
          <w:rFonts w:ascii="Times New Roman" w:hAnsi="Times New Roman" w:cs="Times New Roman"/>
          <w:sz w:val="28"/>
          <w:szCs w:val="28"/>
          <w:lang w:val="uk-UA"/>
        </w:rPr>
        <w:t xml:space="preserve"> двох </w:t>
      </w:r>
      <w:r w:rsidR="002F6F36" w:rsidRPr="00BB6D00">
        <w:rPr>
          <w:rFonts w:ascii="Times New Roman" w:hAnsi="Times New Roman" w:cs="Times New Roman"/>
          <w:sz w:val="28"/>
          <w:szCs w:val="28"/>
          <w:lang w:val="uk-UA"/>
        </w:rPr>
        <w:t>різновекторних</w:t>
      </w:r>
      <w:r w:rsidRPr="00BB6D00">
        <w:rPr>
          <w:rFonts w:ascii="Times New Roman" w:hAnsi="Times New Roman" w:cs="Times New Roman"/>
          <w:sz w:val="28"/>
          <w:szCs w:val="28"/>
          <w:lang w:val="uk-UA"/>
        </w:rPr>
        <w:t xml:space="preserve"> тенденцій. З одн</w:t>
      </w:r>
      <w:r w:rsidR="002F6F36" w:rsidRPr="00BB6D00">
        <w:rPr>
          <w:rFonts w:ascii="Times New Roman" w:hAnsi="Times New Roman" w:cs="Times New Roman"/>
          <w:sz w:val="28"/>
          <w:szCs w:val="28"/>
          <w:lang w:val="uk-UA"/>
        </w:rPr>
        <w:t>ієї сторони</w:t>
      </w:r>
      <w:r w:rsidRPr="00BB6D00">
        <w:rPr>
          <w:rFonts w:ascii="Times New Roman" w:hAnsi="Times New Roman" w:cs="Times New Roman"/>
          <w:sz w:val="28"/>
          <w:szCs w:val="28"/>
          <w:lang w:val="uk-UA"/>
        </w:rPr>
        <w:t xml:space="preserve">, державні та регіональні програми розвитку </w:t>
      </w:r>
      <w:r w:rsidR="002F6F36" w:rsidRPr="00BB6D00">
        <w:rPr>
          <w:rFonts w:ascii="Times New Roman" w:hAnsi="Times New Roman" w:cs="Times New Roman"/>
          <w:sz w:val="28"/>
          <w:szCs w:val="28"/>
          <w:lang w:val="uk-UA"/>
        </w:rPr>
        <w:t xml:space="preserve">закладів </w:t>
      </w:r>
      <w:r w:rsidRPr="00BB6D00">
        <w:rPr>
          <w:rFonts w:ascii="Times New Roman" w:hAnsi="Times New Roman" w:cs="Times New Roman"/>
          <w:sz w:val="28"/>
          <w:szCs w:val="28"/>
          <w:lang w:val="uk-UA"/>
        </w:rPr>
        <w:t>охорони здоров’я Україні</w:t>
      </w:r>
      <w:r w:rsidR="002F6F36" w:rsidRPr="00BB6D00">
        <w:rPr>
          <w:rFonts w:ascii="Times New Roman" w:hAnsi="Times New Roman" w:cs="Times New Roman"/>
          <w:sz w:val="28"/>
          <w:szCs w:val="28"/>
          <w:lang w:val="uk-UA"/>
        </w:rPr>
        <w:t>, а в тому числі і судово-медичних бюро,</w:t>
      </w:r>
      <w:r w:rsidRPr="00BB6D00">
        <w:rPr>
          <w:rFonts w:ascii="Times New Roman" w:hAnsi="Times New Roman" w:cs="Times New Roman"/>
          <w:sz w:val="28"/>
          <w:szCs w:val="28"/>
          <w:lang w:val="uk-UA"/>
        </w:rPr>
        <w:t xml:space="preserve"> </w:t>
      </w:r>
      <w:r w:rsidR="002F6F36" w:rsidRPr="00BB6D00">
        <w:rPr>
          <w:rFonts w:ascii="Times New Roman" w:hAnsi="Times New Roman" w:cs="Times New Roman"/>
          <w:sz w:val="28"/>
          <w:szCs w:val="28"/>
          <w:lang w:val="uk-UA"/>
        </w:rPr>
        <w:t>направлені</w:t>
      </w:r>
      <w:r w:rsidRPr="00BB6D00">
        <w:rPr>
          <w:rFonts w:ascii="Times New Roman" w:hAnsi="Times New Roman" w:cs="Times New Roman"/>
          <w:sz w:val="28"/>
          <w:szCs w:val="28"/>
          <w:lang w:val="uk-UA"/>
        </w:rPr>
        <w:t xml:space="preserve"> на </w:t>
      </w:r>
      <w:r w:rsidR="002F6F36" w:rsidRPr="00BB6D00">
        <w:rPr>
          <w:rFonts w:ascii="Times New Roman" w:hAnsi="Times New Roman" w:cs="Times New Roman"/>
          <w:sz w:val="28"/>
          <w:szCs w:val="28"/>
          <w:lang w:val="uk-UA"/>
        </w:rPr>
        <w:t>у</w:t>
      </w:r>
      <w:r w:rsidRPr="00BB6D00">
        <w:rPr>
          <w:rFonts w:ascii="Times New Roman" w:hAnsi="Times New Roman" w:cs="Times New Roman"/>
          <w:sz w:val="28"/>
          <w:szCs w:val="28"/>
          <w:lang w:val="uk-UA"/>
        </w:rPr>
        <w:t xml:space="preserve">творення більш досконалої системи охорони здоров’я, а також </w:t>
      </w:r>
      <w:r w:rsidR="002F6F36" w:rsidRPr="00BB6D00">
        <w:rPr>
          <w:rFonts w:ascii="Times New Roman" w:hAnsi="Times New Roman" w:cs="Times New Roman"/>
          <w:sz w:val="28"/>
          <w:szCs w:val="28"/>
          <w:lang w:val="uk-UA"/>
        </w:rPr>
        <w:t xml:space="preserve">для надання цілеспрямованої </w:t>
      </w:r>
      <w:r w:rsidRPr="00BB6D00">
        <w:rPr>
          <w:rFonts w:ascii="Times New Roman" w:hAnsi="Times New Roman" w:cs="Times New Roman"/>
          <w:sz w:val="28"/>
          <w:szCs w:val="28"/>
          <w:lang w:val="uk-UA"/>
        </w:rPr>
        <w:t>підтримки медичним закладам усіх типів з</w:t>
      </w:r>
      <w:r w:rsidR="002F6F36" w:rsidRPr="00BB6D00">
        <w:rPr>
          <w:rFonts w:ascii="Times New Roman" w:hAnsi="Times New Roman" w:cs="Times New Roman"/>
          <w:sz w:val="28"/>
          <w:szCs w:val="28"/>
          <w:lang w:val="uk-UA"/>
        </w:rPr>
        <w:t>адля модернізації</w:t>
      </w:r>
      <w:r w:rsidRPr="00BB6D00">
        <w:rPr>
          <w:rFonts w:ascii="Times New Roman" w:hAnsi="Times New Roman" w:cs="Times New Roman"/>
          <w:sz w:val="28"/>
          <w:szCs w:val="28"/>
          <w:lang w:val="uk-UA"/>
        </w:rPr>
        <w:t xml:space="preserve"> їх </w:t>
      </w:r>
      <w:r w:rsidR="002F6F36" w:rsidRPr="00BB6D00">
        <w:rPr>
          <w:rFonts w:ascii="Times New Roman" w:hAnsi="Times New Roman" w:cs="Times New Roman"/>
          <w:sz w:val="28"/>
          <w:szCs w:val="28"/>
          <w:lang w:val="uk-UA"/>
        </w:rPr>
        <w:t>обладнання</w:t>
      </w:r>
      <w:r w:rsidRPr="00BB6D00">
        <w:rPr>
          <w:rFonts w:ascii="Times New Roman" w:hAnsi="Times New Roman" w:cs="Times New Roman"/>
          <w:sz w:val="28"/>
          <w:szCs w:val="28"/>
          <w:lang w:val="uk-UA"/>
        </w:rPr>
        <w:t xml:space="preserve"> </w:t>
      </w:r>
      <w:r w:rsidR="002F6F36" w:rsidRPr="00BB6D00">
        <w:rPr>
          <w:rFonts w:ascii="Times New Roman" w:hAnsi="Times New Roman" w:cs="Times New Roman"/>
          <w:sz w:val="28"/>
          <w:szCs w:val="28"/>
          <w:lang w:val="uk-UA"/>
        </w:rPr>
        <w:t>та забезпечення</w:t>
      </w:r>
      <w:r w:rsidRPr="00BB6D00">
        <w:rPr>
          <w:rFonts w:ascii="Times New Roman" w:hAnsi="Times New Roman" w:cs="Times New Roman"/>
          <w:sz w:val="28"/>
          <w:szCs w:val="28"/>
          <w:lang w:val="uk-UA"/>
        </w:rPr>
        <w:t xml:space="preserve"> новітніми технологіями. З іншо</w:t>
      </w:r>
      <w:r w:rsidR="00325325" w:rsidRPr="00BB6D00">
        <w:rPr>
          <w:rFonts w:ascii="Times New Roman" w:hAnsi="Times New Roman" w:cs="Times New Roman"/>
          <w:sz w:val="28"/>
          <w:szCs w:val="28"/>
          <w:lang w:val="uk-UA"/>
        </w:rPr>
        <w:t>ї</w:t>
      </w:r>
      <w:r w:rsidRPr="00BB6D00">
        <w:rPr>
          <w:rFonts w:ascii="Times New Roman" w:hAnsi="Times New Roman" w:cs="Times New Roman"/>
          <w:sz w:val="28"/>
          <w:szCs w:val="28"/>
          <w:lang w:val="uk-UA"/>
        </w:rPr>
        <w:t xml:space="preserve"> </w:t>
      </w:r>
      <w:r w:rsidR="00325325" w:rsidRPr="00BB6D00">
        <w:rPr>
          <w:rFonts w:ascii="Times New Roman" w:hAnsi="Times New Roman" w:cs="Times New Roman"/>
          <w:sz w:val="28"/>
          <w:szCs w:val="28"/>
          <w:lang w:val="uk-UA"/>
        </w:rPr>
        <w:t>сторони</w:t>
      </w:r>
      <w:r w:rsidRPr="00BB6D00">
        <w:rPr>
          <w:rFonts w:ascii="Times New Roman" w:hAnsi="Times New Roman" w:cs="Times New Roman"/>
          <w:sz w:val="28"/>
          <w:szCs w:val="28"/>
          <w:lang w:val="uk-UA"/>
        </w:rPr>
        <w:t>, спостерігає</w:t>
      </w:r>
      <w:r w:rsidR="00325325" w:rsidRPr="00BB6D00">
        <w:rPr>
          <w:rFonts w:ascii="Times New Roman" w:hAnsi="Times New Roman" w:cs="Times New Roman"/>
          <w:sz w:val="28"/>
          <w:szCs w:val="28"/>
          <w:lang w:val="uk-UA"/>
        </w:rPr>
        <w:t>мо всезагальний</w:t>
      </w:r>
      <w:r w:rsidRPr="00BB6D00">
        <w:rPr>
          <w:rFonts w:ascii="Times New Roman" w:hAnsi="Times New Roman" w:cs="Times New Roman"/>
          <w:sz w:val="28"/>
          <w:szCs w:val="28"/>
          <w:lang w:val="uk-UA"/>
        </w:rPr>
        <w:t xml:space="preserve"> дефіцит фінансових </w:t>
      </w:r>
      <w:r w:rsidR="00325325" w:rsidRPr="00BB6D00">
        <w:rPr>
          <w:rFonts w:ascii="Times New Roman" w:hAnsi="Times New Roman" w:cs="Times New Roman"/>
          <w:sz w:val="28"/>
          <w:szCs w:val="28"/>
          <w:lang w:val="uk-UA"/>
        </w:rPr>
        <w:t>ресурсів</w:t>
      </w:r>
      <w:r w:rsidRPr="00BB6D00">
        <w:rPr>
          <w:rFonts w:ascii="Times New Roman" w:hAnsi="Times New Roman" w:cs="Times New Roman"/>
          <w:sz w:val="28"/>
          <w:szCs w:val="28"/>
          <w:lang w:val="uk-UA"/>
        </w:rPr>
        <w:t xml:space="preserve"> та підвищення рівня не</w:t>
      </w:r>
      <w:r w:rsidR="00325325" w:rsidRPr="00BB6D00">
        <w:rPr>
          <w:rFonts w:ascii="Times New Roman" w:hAnsi="Times New Roman" w:cs="Times New Roman"/>
          <w:sz w:val="28"/>
          <w:szCs w:val="28"/>
          <w:lang w:val="uk-UA"/>
        </w:rPr>
        <w:t>в</w:t>
      </w:r>
      <w:r w:rsidRPr="00BB6D00">
        <w:rPr>
          <w:rFonts w:ascii="Times New Roman" w:hAnsi="Times New Roman" w:cs="Times New Roman"/>
          <w:sz w:val="28"/>
          <w:szCs w:val="28"/>
          <w:lang w:val="uk-UA"/>
        </w:rPr>
        <w:t xml:space="preserve">доволеності </w:t>
      </w:r>
      <w:r w:rsidR="00325325" w:rsidRPr="00BB6D00">
        <w:rPr>
          <w:rFonts w:ascii="Times New Roman" w:hAnsi="Times New Roman" w:cs="Times New Roman"/>
          <w:sz w:val="28"/>
          <w:szCs w:val="28"/>
          <w:lang w:val="uk-UA"/>
        </w:rPr>
        <w:t xml:space="preserve">суспільства </w:t>
      </w:r>
      <w:r w:rsidRPr="00BB6D00">
        <w:rPr>
          <w:rFonts w:ascii="Times New Roman" w:hAnsi="Times New Roman" w:cs="Times New Roman"/>
          <w:sz w:val="28"/>
          <w:szCs w:val="28"/>
          <w:lang w:val="uk-UA"/>
        </w:rPr>
        <w:t>медичною допомогою</w:t>
      </w:r>
      <w:r w:rsidR="00325325" w:rsidRPr="00BB6D00">
        <w:rPr>
          <w:rFonts w:ascii="Times New Roman" w:hAnsi="Times New Roman" w:cs="Times New Roman"/>
          <w:sz w:val="28"/>
          <w:szCs w:val="28"/>
          <w:lang w:val="uk-UA"/>
        </w:rPr>
        <w:t xml:space="preserve"> та медичними послугами</w:t>
      </w:r>
      <w:r w:rsidRPr="00BB6D00">
        <w:rPr>
          <w:rFonts w:ascii="Times New Roman" w:hAnsi="Times New Roman" w:cs="Times New Roman"/>
          <w:sz w:val="28"/>
          <w:szCs w:val="28"/>
          <w:lang w:val="uk-UA"/>
        </w:rPr>
        <w:t xml:space="preserve">. </w:t>
      </w:r>
      <w:r w:rsidR="00325325" w:rsidRPr="00BB6D00">
        <w:rPr>
          <w:rFonts w:ascii="Times New Roman" w:hAnsi="Times New Roman" w:cs="Times New Roman"/>
          <w:sz w:val="28"/>
          <w:szCs w:val="28"/>
          <w:lang w:val="uk-UA"/>
        </w:rPr>
        <w:t>Зрозуміло</w:t>
      </w:r>
      <w:r w:rsidRPr="00BB6D00">
        <w:rPr>
          <w:rFonts w:ascii="Times New Roman" w:hAnsi="Times New Roman" w:cs="Times New Roman"/>
          <w:sz w:val="28"/>
          <w:szCs w:val="28"/>
          <w:lang w:val="uk-UA"/>
        </w:rPr>
        <w:t xml:space="preserve">, що </w:t>
      </w:r>
      <w:r w:rsidR="00325325" w:rsidRPr="00BB6D00">
        <w:rPr>
          <w:rFonts w:ascii="Times New Roman" w:hAnsi="Times New Roman" w:cs="Times New Roman"/>
          <w:sz w:val="28"/>
          <w:szCs w:val="28"/>
          <w:lang w:val="uk-UA"/>
        </w:rPr>
        <w:t>існуюче</w:t>
      </w:r>
      <w:r w:rsidRPr="00BB6D00">
        <w:rPr>
          <w:rFonts w:ascii="Times New Roman" w:hAnsi="Times New Roman" w:cs="Times New Roman"/>
          <w:sz w:val="28"/>
          <w:szCs w:val="28"/>
          <w:lang w:val="uk-UA"/>
        </w:rPr>
        <w:t xml:space="preserve"> протиріччя є </w:t>
      </w:r>
      <w:r w:rsidR="00325325" w:rsidRPr="00BB6D00">
        <w:rPr>
          <w:rFonts w:ascii="Times New Roman" w:hAnsi="Times New Roman" w:cs="Times New Roman"/>
          <w:sz w:val="28"/>
          <w:szCs w:val="28"/>
          <w:lang w:val="uk-UA"/>
        </w:rPr>
        <w:t>підсумком</w:t>
      </w:r>
      <w:r w:rsidRPr="00BB6D00">
        <w:rPr>
          <w:rFonts w:ascii="Times New Roman" w:hAnsi="Times New Roman" w:cs="Times New Roman"/>
          <w:sz w:val="28"/>
          <w:szCs w:val="28"/>
          <w:lang w:val="uk-UA"/>
        </w:rPr>
        <w:t xml:space="preserve"> недостатньо </w:t>
      </w:r>
      <w:r w:rsidR="00325325" w:rsidRPr="00BB6D00">
        <w:rPr>
          <w:rFonts w:ascii="Times New Roman" w:hAnsi="Times New Roman" w:cs="Times New Roman"/>
          <w:sz w:val="28"/>
          <w:szCs w:val="28"/>
          <w:lang w:val="uk-UA"/>
        </w:rPr>
        <w:t>об</w:t>
      </w:r>
      <w:r w:rsidRPr="00BB6D00">
        <w:rPr>
          <w:rFonts w:ascii="Times New Roman" w:hAnsi="Times New Roman" w:cs="Times New Roman"/>
          <w:sz w:val="28"/>
          <w:szCs w:val="28"/>
          <w:lang w:val="uk-UA"/>
        </w:rPr>
        <w:t xml:space="preserve">думаного підходу до </w:t>
      </w:r>
      <w:r w:rsidR="00325325" w:rsidRPr="00BB6D00">
        <w:rPr>
          <w:rFonts w:ascii="Times New Roman" w:hAnsi="Times New Roman" w:cs="Times New Roman"/>
          <w:sz w:val="28"/>
          <w:szCs w:val="28"/>
          <w:lang w:val="uk-UA"/>
        </w:rPr>
        <w:t xml:space="preserve">здійснення </w:t>
      </w:r>
      <w:r w:rsidRPr="00BB6D00">
        <w:rPr>
          <w:rFonts w:ascii="Times New Roman" w:hAnsi="Times New Roman" w:cs="Times New Roman"/>
          <w:sz w:val="28"/>
          <w:szCs w:val="28"/>
          <w:lang w:val="uk-UA"/>
        </w:rPr>
        <w:t xml:space="preserve">управління </w:t>
      </w:r>
      <w:r w:rsidR="00325325" w:rsidRPr="00BB6D00">
        <w:rPr>
          <w:rFonts w:ascii="Times New Roman" w:hAnsi="Times New Roman" w:cs="Times New Roman"/>
          <w:sz w:val="28"/>
          <w:szCs w:val="28"/>
          <w:lang w:val="uk-UA"/>
        </w:rPr>
        <w:t xml:space="preserve">системою </w:t>
      </w:r>
      <w:r w:rsidRPr="00BB6D00">
        <w:rPr>
          <w:rFonts w:ascii="Times New Roman" w:hAnsi="Times New Roman" w:cs="Times New Roman"/>
          <w:sz w:val="28"/>
          <w:szCs w:val="28"/>
          <w:lang w:val="uk-UA"/>
        </w:rPr>
        <w:t>охорон</w:t>
      </w:r>
      <w:r w:rsidR="00325325" w:rsidRPr="00BB6D00">
        <w:rPr>
          <w:rFonts w:ascii="Times New Roman" w:hAnsi="Times New Roman" w:cs="Times New Roman"/>
          <w:sz w:val="28"/>
          <w:szCs w:val="28"/>
          <w:lang w:val="uk-UA"/>
        </w:rPr>
        <w:t>и</w:t>
      </w:r>
      <w:r w:rsidRPr="00BB6D00">
        <w:rPr>
          <w:rFonts w:ascii="Times New Roman" w:hAnsi="Times New Roman" w:cs="Times New Roman"/>
          <w:sz w:val="28"/>
          <w:szCs w:val="28"/>
          <w:lang w:val="uk-UA"/>
        </w:rPr>
        <w:t xml:space="preserve"> здоров’я </w:t>
      </w:r>
      <w:r w:rsidR="00325325" w:rsidRPr="00BB6D00">
        <w:rPr>
          <w:rFonts w:ascii="Times New Roman" w:hAnsi="Times New Roman" w:cs="Times New Roman"/>
          <w:sz w:val="28"/>
          <w:szCs w:val="28"/>
          <w:lang w:val="uk-UA"/>
        </w:rPr>
        <w:t xml:space="preserve">в цілому </w:t>
      </w:r>
      <w:r w:rsidRPr="00BB6D00">
        <w:rPr>
          <w:rFonts w:ascii="Times New Roman" w:hAnsi="Times New Roman" w:cs="Times New Roman"/>
          <w:sz w:val="28"/>
          <w:szCs w:val="28"/>
          <w:lang w:val="uk-UA"/>
        </w:rPr>
        <w:t xml:space="preserve">та окремими закладами </w:t>
      </w:r>
      <w:r w:rsidR="00325325" w:rsidRPr="00BB6D00">
        <w:rPr>
          <w:rFonts w:ascii="Times New Roman" w:hAnsi="Times New Roman" w:cs="Times New Roman"/>
          <w:sz w:val="28"/>
          <w:szCs w:val="28"/>
          <w:lang w:val="uk-UA"/>
        </w:rPr>
        <w:t>зважаючи на специфіку їхньої роботи</w:t>
      </w:r>
      <w:r w:rsidRPr="00BB6D00">
        <w:rPr>
          <w:rFonts w:ascii="Times New Roman" w:hAnsi="Times New Roman" w:cs="Times New Roman"/>
          <w:sz w:val="28"/>
          <w:szCs w:val="28"/>
          <w:lang w:val="uk-UA"/>
        </w:rPr>
        <w:t xml:space="preserve">. </w:t>
      </w:r>
    </w:p>
    <w:p w14:paraId="08B74A36" w14:textId="77777777" w:rsidR="00325325" w:rsidRPr="00BB6D00" w:rsidRDefault="00544B41" w:rsidP="003253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Кожен заклад охорони здоров’я </w:t>
      </w:r>
      <w:r w:rsidR="00325325" w:rsidRPr="00BB6D00">
        <w:rPr>
          <w:rFonts w:ascii="Times New Roman" w:hAnsi="Times New Roman" w:cs="Times New Roman"/>
          <w:sz w:val="28"/>
          <w:szCs w:val="28"/>
          <w:lang w:val="uk-UA"/>
        </w:rPr>
        <w:t>представляє</w:t>
      </w:r>
      <w:r w:rsidRPr="00BB6D00">
        <w:rPr>
          <w:rFonts w:ascii="Times New Roman" w:hAnsi="Times New Roman" w:cs="Times New Roman"/>
          <w:sz w:val="28"/>
          <w:szCs w:val="28"/>
          <w:lang w:val="uk-UA"/>
        </w:rPr>
        <w:t xml:space="preserve"> </w:t>
      </w:r>
      <w:r w:rsidR="00325325" w:rsidRPr="00BB6D00">
        <w:rPr>
          <w:rFonts w:ascii="Times New Roman" w:hAnsi="Times New Roman" w:cs="Times New Roman"/>
          <w:sz w:val="28"/>
          <w:szCs w:val="28"/>
          <w:lang w:val="uk-UA"/>
        </w:rPr>
        <w:t xml:space="preserve">цілісну систему </w:t>
      </w:r>
      <w:r w:rsidRPr="00BB6D00">
        <w:rPr>
          <w:rFonts w:ascii="Times New Roman" w:hAnsi="Times New Roman" w:cs="Times New Roman"/>
          <w:sz w:val="28"/>
          <w:szCs w:val="28"/>
          <w:lang w:val="uk-UA"/>
        </w:rPr>
        <w:t xml:space="preserve">локального масштабу, </w:t>
      </w:r>
      <w:r w:rsidR="00325325" w:rsidRPr="00BB6D00">
        <w:rPr>
          <w:rFonts w:ascii="Times New Roman" w:hAnsi="Times New Roman" w:cs="Times New Roman"/>
          <w:sz w:val="28"/>
          <w:szCs w:val="28"/>
          <w:lang w:val="uk-UA"/>
        </w:rPr>
        <w:t xml:space="preserve">де проходять такі ж процеси, що і в системі охорони здоров’я загалом, а тому організаційно-правові засади управління таким закладом, а особливо зважаючи на специфіку – закладом судово-медичної експертизи, повинні ґрунтуватися на аналізі актуальності структурних компонентів, виявленні проблемних моментів та, водночас, вживанні заходів щодо їх коригування чи недопущення, що і зумовлює вибір та </w:t>
      </w:r>
      <w:r w:rsidR="00325325" w:rsidRPr="00BB6D00">
        <w:rPr>
          <w:rFonts w:ascii="Times New Roman" w:hAnsi="Times New Roman" w:cs="Times New Roman"/>
          <w:b/>
          <w:sz w:val="28"/>
          <w:szCs w:val="28"/>
          <w:lang w:val="uk-UA"/>
        </w:rPr>
        <w:t>актуальність обраної теми</w:t>
      </w:r>
      <w:r w:rsidR="00325325" w:rsidRPr="00BB6D00">
        <w:rPr>
          <w:rFonts w:ascii="Times New Roman" w:hAnsi="Times New Roman" w:cs="Times New Roman"/>
          <w:sz w:val="28"/>
          <w:szCs w:val="28"/>
          <w:lang w:val="uk-UA"/>
        </w:rPr>
        <w:t xml:space="preserve"> для дослідження.</w:t>
      </w:r>
    </w:p>
    <w:p w14:paraId="7AA6A718" w14:textId="77777777" w:rsidR="0065154B" w:rsidRPr="00BB6D00" w:rsidRDefault="00325325" w:rsidP="0065154B">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b/>
          <w:sz w:val="28"/>
          <w:szCs w:val="28"/>
          <w:lang w:val="uk-UA"/>
        </w:rPr>
        <w:t>Аналіз останніх досліджень і наукових публікацій.</w:t>
      </w:r>
      <w:r w:rsidRPr="00BB6D00">
        <w:rPr>
          <w:rFonts w:ascii="Times New Roman" w:hAnsi="Times New Roman" w:cs="Times New Roman"/>
          <w:sz w:val="28"/>
          <w:szCs w:val="28"/>
          <w:lang w:val="uk-UA"/>
        </w:rPr>
        <w:t xml:space="preserve"> </w:t>
      </w:r>
      <w:r w:rsidR="0065154B" w:rsidRPr="00BB6D00">
        <w:rPr>
          <w:rFonts w:ascii="Times New Roman" w:hAnsi="Times New Roman" w:cs="Times New Roman"/>
          <w:sz w:val="28"/>
          <w:szCs w:val="28"/>
          <w:lang w:val="uk-UA"/>
        </w:rPr>
        <w:t>За останні роки дослідження проблем управління, регулювання організаційно-правових засад діяльності та розвитку системи закладів судово-медичної експертизи в України є одними з найактуальніших в рамках функціонування системи охорони здоров’я України в цілому. Свій в</w:t>
      </w:r>
      <w:r w:rsidR="00544B41" w:rsidRPr="00BB6D00">
        <w:rPr>
          <w:rFonts w:ascii="Times New Roman" w:hAnsi="Times New Roman" w:cs="Times New Roman"/>
          <w:sz w:val="28"/>
          <w:szCs w:val="28"/>
          <w:lang w:val="uk-UA"/>
        </w:rPr>
        <w:t>агомий внесок у розроб</w:t>
      </w:r>
      <w:r w:rsidR="0065154B" w:rsidRPr="00BB6D00">
        <w:rPr>
          <w:rFonts w:ascii="Times New Roman" w:hAnsi="Times New Roman" w:cs="Times New Roman"/>
          <w:sz w:val="28"/>
          <w:szCs w:val="28"/>
          <w:lang w:val="uk-UA"/>
        </w:rPr>
        <w:t>ку</w:t>
      </w:r>
      <w:r w:rsidR="00544B41" w:rsidRPr="00BB6D00">
        <w:rPr>
          <w:rFonts w:ascii="Times New Roman" w:hAnsi="Times New Roman" w:cs="Times New Roman"/>
          <w:sz w:val="28"/>
          <w:szCs w:val="28"/>
          <w:lang w:val="uk-UA"/>
        </w:rPr>
        <w:t xml:space="preserve"> проблематики адміністрування в сфері </w:t>
      </w:r>
      <w:r w:rsidR="0065154B" w:rsidRPr="00BB6D00">
        <w:rPr>
          <w:rFonts w:ascii="Times New Roman" w:hAnsi="Times New Roman" w:cs="Times New Roman"/>
          <w:sz w:val="28"/>
          <w:szCs w:val="28"/>
          <w:lang w:val="uk-UA"/>
        </w:rPr>
        <w:t xml:space="preserve">закладів </w:t>
      </w:r>
      <w:r w:rsidR="00544B41" w:rsidRPr="00BB6D00">
        <w:rPr>
          <w:rFonts w:ascii="Times New Roman" w:hAnsi="Times New Roman" w:cs="Times New Roman"/>
          <w:sz w:val="28"/>
          <w:szCs w:val="28"/>
          <w:lang w:val="uk-UA"/>
        </w:rPr>
        <w:t>охорони здоров’я</w:t>
      </w:r>
      <w:r w:rsidR="0065154B" w:rsidRPr="00BB6D00">
        <w:rPr>
          <w:rFonts w:ascii="Times New Roman" w:hAnsi="Times New Roman" w:cs="Times New Roman"/>
          <w:sz w:val="28"/>
          <w:szCs w:val="28"/>
          <w:lang w:val="uk-UA"/>
        </w:rPr>
        <w:t xml:space="preserve"> вклали такі українських вчені, як З.С. Гладун, Д.В. </w:t>
      </w:r>
      <w:proofErr w:type="spellStart"/>
      <w:r w:rsidR="0065154B" w:rsidRPr="00BB6D00">
        <w:rPr>
          <w:rFonts w:ascii="Times New Roman" w:hAnsi="Times New Roman" w:cs="Times New Roman"/>
          <w:sz w:val="28"/>
          <w:szCs w:val="28"/>
          <w:lang w:val="uk-UA"/>
        </w:rPr>
        <w:t>Карамишев</w:t>
      </w:r>
      <w:proofErr w:type="spellEnd"/>
      <w:r w:rsidR="0065154B" w:rsidRPr="00BB6D00">
        <w:rPr>
          <w:rFonts w:ascii="Times New Roman" w:hAnsi="Times New Roman" w:cs="Times New Roman"/>
          <w:sz w:val="28"/>
          <w:szCs w:val="28"/>
          <w:lang w:val="uk-UA"/>
        </w:rPr>
        <w:t xml:space="preserve">, Т.В. </w:t>
      </w:r>
      <w:proofErr w:type="spellStart"/>
      <w:r w:rsidR="0065154B" w:rsidRPr="00BB6D00">
        <w:rPr>
          <w:rFonts w:ascii="Times New Roman" w:hAnsi="Times New Roman" w:cs="Times New Roman"/>
          <w:sz w:val="28"/>
          <w:szCs w:val="28"/>
          <w:lang w:val="uk-UA"/>
        </w:rPr>
        <w:t>Педченко</w:t>
      </w:r>
      <w:proofErr w:type="spellEnd"/>
      <w:r w:rsidR="0065154B" w:rsidRPr="00BB6D00">
        <w:rPr>
          <w:rFonts w:ascii="Times New Roman" w:hAnsi="Times New Roman" w:cs="Times New Roman"/>
          <w:sz w:val="28"/>
          <w:szCs w:val="28"/>
          <w:lang w:val="uk-UA"/>
        </w:rPr>
        <w:t>, Я.Ф. Радиш, Н.Д.</w:t>
      </w:r>
      <w:r w:rsidR="003D1AF1" w:rsidRPr="00BB6D00">
        <w:rPr>
          <w:rFonts w:ascii="Times New Roman" w:hAnsi="Times New Roman" w:cs="Times New Roman"/>
          <w:sz w:val="28"/>
          <w:szCs w:val="28"/>
          <w:lang w:val="uk-UA"/>
        </w:rPr>
        <w:t> </w:t>
      </w:r>
      <w:proofErr w:type="spellStart"/>
      <w:r w:rsidR="0065154B" w:rsidRPr="00BB6D00">
        <w:rPr>
          <w:rFonts w:ascii="Times New Roman" w:hAnsi="Times New Roman" w:cs="Times New Roman"/>
          <w:sz w:val="28"/>
          <w:szCs w:val="28"/>
          <w:lang w:val="uk-UA"/>
        </w:rPr>
        <w:t>Солоненко</w:t>
      </w:r>
      <w:proofErr w:type="spellEnd"/>
      <w:r w:rsidR="0065154B" w:rsidRPr="00BB6D00">
        <w:rPr>
          <w:rFonts w:ascii="Times New Roman" w:hAnsi="Times New Roman" w:cs="Times New Roman"/>
          <w:sz w:val="28"/>
          <w:szCs w:val="28"/>
          <w:lang w:val="uk-UA"/>
        </w:rPr>
        <w:t xml:space="preserve"> та ряд інших. </w:t>
      </w:r>
    </w:p>
    <w:p w14:paraId="66654DBC" w14:textId="77777777" w:rsidR="00544B41" w:rsidRPr="00BB6D00" w:rsidRDefault="0065154B" w:rsidP="0065154B">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 xml:space="preserve">Але в нашому суспільстві, не зважаючи на прагнення до європейських стандартів і технологій в галузі охорони здоров’я, проблема управління закладами судово-медичної експертизи не є достатньо дослідженою в національних наукових напрацюваннях, так як у сучасних керівників таких закладів та й галузі охорони </w:t>
      </w:r>
      <w:r w:rsidR="00EE3D83" w:rsidRPr="00BB6D00">
        <w:rPr>
          <w:rFonts w:ascii="Times New Roman" w:hAnsi="Times New Roman" w:cs="Times New Roman"/>
          <w:sz w:val="28"/>
          <w:szCs w:val="28"/>
          <w:lang w:val="uk-UA"/>
        </w:rPr>
        <w:t>здоров’я</w:t>
      </w:r>
      <w:r w:rsidRPr="00BB6D00">
        <w:rPr>
          <w:rFonts w:ascii="Times New Roman" w:hAnsi="Times New Roman" w:cs="Times New Roman"/>
          <w:sz w:val="28"/>
          <w:szCs w:val="28"/>
          <w:lang w:val="uk-UA"/>
        </w:rPr>
        <w:t xml:space="preserve"> в цілому</w:t>
      </w:r>
      <w:r w:rsidR="00EE3D83" w:rsidRPr="00BB6D00">
        <w:rPr>
          <w:rFonts w:ascii="Times New Roman" w:hAnsi="Times New Roman" w:cs="Times New Roman"/>
          <w:sz w:val="28"/>
          <w:szCs w:val="28"/>
          <w:lang w:val="uk-UA"/>
        </w:rPr>
        <w:t xml:space="preserve">, </w:t>
      </w:r>
      <w:r w:rsidRPr="00BB6D00">
        <w:rPr>
          <w:rFonts w:ascii="Times New Roman" w:hAnsi="Times New Roman" w:cs="Times New Roman"/>
          <w:sz w:val="28"/>
          <w:szCs w:val="28"/>
          <w:lang w:val="uk-UA"/>
        </w:rPr>
        <w:t>загалом ще не відбул</w:t>
      </w:r>
      <w:r w:rsidR="00EE3D83" w:rsidRPr="00BB6D00">
        <w:rPr>
          <w:rFonts w:ascii="Times New Roman" w:hAnsi="Times New Roman" w:cs="Times New Roman"/>
          <w:sz w:val="28"/>
          <w:szCs w:val="28"/>
          <w:lang w:val="uk-UA"/>
        </w:rPr>
        <w:t>о</w:t>
      </w:r>
      <w:r w:rsidRPr="00BB6D00">
        <w:rPr>
          <w:rFonts w:ascii="Times New Roman" w:hAnsi="Times New Roman" w:cs="Times New Roman"/>
          <w:sz w:val="28"/>
          <w:szCs w:val="28"/>
          <w:lang w:val="uk-UA"/>
        </w:rPr>
        <w:t xml:space="preserve">ся </w:t>
      </w:r>
      <w:r w:rsidR="00EE3D83" w:rsidRPr="00BB6D00">
        <w:rPr>
          <w:rFonts w:ascii="Times New Roman" w:hAnsi="Times New Roman" w:cs="Times New Roman"/>
          <w:sz w:val="28"/>
          <w:szCs w:val="28"/>
          <w:lang w:val="uk-UA"/>
        </w:rPr>
        <w:t>переформатування</w:t>
      </w:r>
      <w:r w:rsidRPr="00BB6D00">
        <w:rPr>
          <w:rFonts w:ascii="Times New Roman" w:hAnsi="Times New Roman" w:cs="Times New Roman"/>
          <w:sz w:val="28"/>
          <w:szCs w:val="28"/>
          <w:lang w:val="uk-UA"/>
        </w:rPr>
        <w:t xml:space="preserve"> погляду на </w:t>
      </w:r>
      <w:r w:rsidR="00EE3D83" w:rsidRPr="00BB6D00">
        <w:rPr>
          <w:rFonts w:ascii="Times New Roman" w:hAnsi="Times New Roman" w:cs="Times New Roman"/>
          <w:sz w:val="28"/>
          <w:szCs w:val="28"/>
          <w:lang w:val="uk-UA"/>
        </w:rPr>
        <w:t xml:space="preserve">нові стандарти та </w:t>
      </w:r>
      <w:r w:rsidRPr="00BB6D00">
        <w:rPr>
          <w:rFonts w:ascii="Times New Roman" w:hAnsi="Times New Roman" w:cs="Times New Roman"/>
          <w:sz w:val="28"/>
          <w:szCs w:val="28"/>
          <w:lang w:val="uk-UA"/>
        </w:rPr>
        <w:t>сучасн</w:t>
      </w:r>
      <w:r w:rsidR="00EE3D83" w:rsidRPr="00BB6D00">
        <w:rPr>
          <w:rFonts w:ascii="Times New Roman" w:hAnsi="Times New Roman" w:cs="Times New Roman"/>
          <w:sz w:val="28"/>
          <w:szCs w:val="28"/>
          <w:lang w:val="uk-UA"/>
        </w:rPr>
        <w:t>і</w:t>
      </w:r>
      <w:r w:rsidRPr="00BB6D00">
        <w:rPr>
          <w:rFonts w:ascii="Times New Roman" w:hAnsi="Times New Roman" w:cs="Times New Roman"/>
          <w:sz w:val="28"/>
          <w:szCs w:val="28"/>
          <w:lang w:val="uk-UA"/>
        </w:rPr>
        <w:t xml:space="preserve"> реалі</w:t>
      </w:r>
      <w:r w:rsidR="00EE3D83" w:rsidRPr="00BB6D00">
        <w:rPr>
          <w:rFonts w:ascii="Times New Roman" w:hAnsi="Times New Roman" w:cs="Times New Roman"/>
          <w:sz w:val="28"/>
          <w:szCs w:val="28"/>
          <w:lang w:val="uk-UA"/>
        </w:rPr>
        <w:t>ї. Саме тому н</w:t>
      </w:r>
      <w:r w:rsidR="00544B41" w:rsidRPr="00BB6D00">
        <w:rPr>
          <w:rFonts w:ascii="Times New Roman" w:hAnsi="Times New Roman" w:cs="Times New Roman"/>
          <w:sz w:val="28"/>
          <w:szCs w:val="28"/>
          <w:lang w:val="uk-UA"/>
        </w:rPr>
        <w:t xml:space="preserve">апрацювання нового наукового матеріалу </w:t>
      </w:r>
      <w:r w:rsidR="00EE3D83" w:rsidRPr="00BB6D00">
        <w:rPr>
          <w:rFonts w:ascii="Times New Roman" w:hAnsi="Times New Roman" w:cs="Times New Roman"/>
          <w:sz w:val="28"/>
          <w:szCs w:val="28"/>
          <w:lang w:val="uk-UA"/>
        </w:rPr>
        <w:t xml:space="preserve">задля </w:t>
      </w:r>
      <w:r w:rsidR="00544B41" w:rsidRPr="00BB6D00">
        <w:rPr>
          <w:rFonts w:ascii="Times New Roman" w:hAnsi="Times New Roman" w:cs="Times New Roman"/>
          <w:sz w:val="28"/>
          <w:szCs w:val="28"/>
          <w:lang w:val="uk-UA"/>
        </w:rPr>
        <w:t xml:space="preserve">вдосконалення механізмів державного </w:t>
      </w:r>
      <w:r w:rsidR="003D1AF1" w:rsidRPr="00BB6D00">
        <w:rPr>
          <w:rFonts w:ascii="Times New Roman" w:hAnsi="Times New Roman" w:cs="Times New Roman"/>
          <w:sz w:val="28"/>
          <w:szCs w:val="28"/>
          <w:lang w:val="uk-UA"/>
        </w:rPr>
        <w:t>адміністрування</w:t>
      </w:r>
      <w:r w:rsidR="00544B41" w:rsidRPr="00BB6D00">
        <w:rPr>
          <w:rFonts w:ascii="Times New Roman" w:hAnsi="Times New Roman" w:cs="Times New Roman"/>
          <w:sz w:val="28"/>
          <w:szCs w:val="28"/>
          <w:lang w:val="uk-UA"/>
        </w:rPr>
        <w:t xml:space="preserve"> трансформацією системи охорони здоров’я на </w:t>
      </w:r>
      <w:r w:rsidR="003D1AF1" w:rsidRPr="00BB6D00">
        <w:rPr>
          <w:rFonts w:ascii="Times New Roman" w:hAnsi="Times New Roman" w:cs="Times New Roman"/>
          <w:sz w:val="28"/>
          <w:szCs w:val="28"/>
          <w:lang w:val="uk-UA"/>
        </w:rPr>
        <w:t>всіх рівнях</w:t>
      </w:r>
      <w:r w:rsidR="00544B41" w:rsidRPr="00BB6D00">
        <w:rPr>
          <w:rFonts w:ascii="Times New Roman" w:hAnsi="Times New Roman" w:cs="Times New Roman"/>
          <w:sz w:val="28"/>
          <w:szCs w:val="28"/>
          <w:lang w:val="uk-UA"/>
        </w:rPr>
        <w:t xml:space="preserve"> є важливим завданням </w:t>
      </w:r>
      <w:r w:rsidR="003D1AF1" w:rsidRPr="00BB6D00">
        <w:rPr>
          <w:rFonts w:ascii="Times New Roman" w:hAnsi="Times New Roman" w:cs="Times New Roman"/>
          <w:sz w:val="28"/>
          <w:szCs w:val="28"/>
          <w:lang w:val="uk-UA"/>
        </w:rPr>
        <w:t>наступних</w:t>
      </w:r>
      <w:r w:rsidR="00544B41" w:rsidRPr="00BB6D00">
        <w:rPr>
          <w:rFonts w:ascii="Times New Roman" w:hAnsi="Times New Roman" w:cs="Times New Roman"/>
          <w:sz w:val="28"/>
          <w:szCs w:val="28"/>
          <w:lang w:val="uk-UA"/>
        </w:rPr>
        <w:t xml:space="preserve"> наукових розробок.</w:t>
      </w:r>
    </w:p>
    <w:p w14:paraId="5764159D" w14:textId="77777777" w:rsidR="00544B41" w:rsidRPr="00BB6D00" w:rsidRDefault="00544B41" w:rsidP="00544B41">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b/>
          <w:sz w:val="28"/>
          <w:szCs w:val="28"/>
          <w:lang w:val="uk-UA"/>
        </w:rPr>
        <w:t>Метою роботи</w:t>
      </w:r>
      <w:r w:rsidRPr="00BB6D00">
        <w:rPr>
          <w:rFonts w:ascii="Times New Roman" w:hAnsi="Times New Roman" w:cs="Times New Roman"/>
          <w:sz w:val="28"/>
          <w:szCs w:val="28"/>
          <w:lang w:val="uk-UA"/>
        </w:rPr>
        <w:t xml:space="preserve"> є дослідження організації роботи закладу судово-медичної експертизи.</w:t>
      </w:r>
    </w:p>
    <w:p w14:paraId="359E0C97" w14:textId="77777777" w:rsidR="00544B41" w:rsidRPr="00BB6D00" w:rsidRDefault="00544B41" w:rsidP="00544B41">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 Відповідно до поставленої мети, в роботі вирішуються такі </w:t>
      </w:r>
      <w:r w:rsidRPr="00BB6D00">
        <w:rPr>
          <w:rFonts w:ascii="Times New Roman" w:hAnsi="Times New Roman" w:cs="Times New Roman"/>
          <w:b/>
          <w:sz w:val="28"/>
          <w:szCs w:val="28"/>
          <w:lang w:val="uk-UA"/>
        </w:rPr>
        <w:t>завдання</w:t>
      </w:r>
      <w:r w:rsidRPr="00BB6D00">
        <w:rPr>
          <w:rFonts w:ascii="Times New Roman" w:hAnsi="Times New Roman" w:cs="Times New Roman"/>
          <w:sz w:val="28"/>
          <w:szCs w:val="28"/>
          <w:lang w:val="uk-UA"/>
        </w:rPr>
        <w:t>:</w:t>
      </w:r>
    </w:p>
    <w:p w14:paraId="0B55CD8F" w14:textId="77777777" w:rsidR="00544B41" w:rsidRPr="00BB6D00" w:rsidRDefault="00544B41" w:rsidP="00544B41">
      <w:pPr>
        <w:numPr>
          <w:ilvl w:val="0"/>
          <w:numId w:val="8"/>
        </w:numPr>
        <w:tabs>
          <w:tab w:val="left" w:pos="993"/>
        </w:tabs>
        <w:spacing w:after="0" w:line="360" w:lineRule="auto"/>
        <w:ind w:left="0" w:firstLine="709"/>
        <w:contextualSpacing/>
        <w:jc w:val="both"/>
        <w:rPr>
          <w:sz w:val="28"/>
          <w:szCs w:val="28"/>
        </w:rPr>
      </w:pPr>
      <w:r w:rsidRPr="00BB6D00">
        <w:rPr>
          <w:rFonts w:ascii="Times New Roman" w:hAnsi="Times New Roman" w:cs="Times New Roman"/>
          <w:sz w:val="28"/>
          <w:szCs w:val="28"/>
          <w:lang w:val="uk-UA"/>
        </w:rPr>
        <w:t>висвітлити сучасну система державних судово-експертних установ в Україні;</w:t>
      </w:r>
    </w:p>
    <w:p w14:paraId="75BB8C1C" w14:textId="77777777" w:rsidR="00544B41" w:rsidRPr="00BB6D00" w:rsidRDefault="00544B41" w:rsidP="00544B41">
      <w:pPr>
        <w:numPr>
          <w:ilvl w:val="0"/>
          <w:numId w:val="8"/>
        </w:numPr>
        <w:tabs>
          <w:tab w:val="left" w:pos="993"/>
        </w:tabs>
        <w:spacing w:after="0" w:line="360" w:lineRule="auto"/>
        <w:ind w:left="0" w:firstLine="709"/>
        <w:contextualSpacing/>
        <w:jc w:val="both"/>
        <w:rPr>
          <w:sz w:val="28"/>
          <w:szCs w:val="28"/>
        </w:rPr>
      </w:pPr>
      <w:r w:rsidRPr="00BB6D00">
        <w:rPr>
          <w:rFonts w:ascii="Times New Roman" w:hAnsi="Times New Roman" w:cs="Times New Roman"/>
          <w:sz w:val="28"/>
          <w:szCs w:val="28"/>
          <w:lang w:val="uk-UA"/>
        </w:rPr>
        <w:t>дослідити економіко-правові аспекти управління закладом судово-медичної експертизи;</w:t>
      </w:r>
    </w:p>
    <w:p w14:paraId="36FB11F9" w14:textId="77777777" w:rsidR="00544B41" w:rsidRPr="00BB6D00" w:rsidRDefault="00544B41" w:rsidP="00544B41">
      <w:pPr>
        <w:numPr>
          <w:ilvl w:val="0"/>
          <w:numId w:val="8"/>
        </w:numPr>
        <w:tabs>
          <w:tab w:val="left" w:pos="993"/>
        </w:tabs>
        <w:spacing w:after="0" w:line="360" w:lineRule="auto"/>
        <w:ind w:left="0" w:firstLine="709"/>
        <w:contextualSpacing/>
        <w:jc w:val="both"/>
        <w:rPr>
          <w:sz w:val="28"/>
          <w:szCs w:val="28"/>
        </w:rPr>
      </w:pPr>
      <w:r w:rsidRPr="00BB6D00">
        <w:rPr>
          <w:rFonts w:ascii="Times New Roman" w:hAnsi="Times New Roman" w:cs="Times New Roman"/>
          <w:sz w:val="28"/>
          <w:szCs w:val="28"/>
          <w:lang w:val="uk-UA"/>
        </w:rPr>
        <w:t xml:space="preserve"> визначити структуру, завдання і функції закладу судово-медичної експертизи;</w:t>
      </w:r>
    </w:p>
    <w:p w14:paraId="58ED446A" w14:textId="77777777" w:rsidR="00544B41" w:rsidRPr="00BB6D00" w:rsidRDefault="00544B41" w:rsidP="00544B41">
      <w:pPr>
        <w:numPr>
          <w:ilvl w:val="0"/>
          <w:numId w:val="8"/>
        </w:numPr>
        <w:tabs>
          <w:tab w:val="left" w:pos="993"/>
        </w:tabs>
        <w:spacing w:after="0"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bCs/>
          <w:sz w:val="28"/>
          <w:szCs w:val="28"/>
          <w:lang w:val="uk-UA"/>
        </w:rPr>
        <w:t xml:space="preserve">визначити сучасні підходи до управління розвитком персоналу </w:t>
      </w:r>
      <w:r w:rsidR="00BE7374" w:rsidRPr="00BB6D00">
        <w:rPr>
          <w:rFonts w:ascii="Times New Roman" w:hAnsi="Times New Roman" w:cs="Times New Roman"/>
          <w:sz w:val="28"/>
          <w:szCs w:val="28"/>
          <w:lang w:val="uk-UA" w:eastAsia="uk-UA" w:bidi="uk-UA"/>
        </w:rPr>
        <w:t>закладів судово-медичної експертизи</w:t>
      </w:r>
      <w:r w:rsidRPr="00BB6D00">
        <w:rPr>
          <w:rFonts w:ascii="Times New Roman" w:hAnsi="Times New Roman" w:cs="Times New Roman"/>
          <w:sz w:val="28"/>
          <w:szCs w:val="28"/>
          <w:lang w:val="uk-UA" w:eastAsia="uk-UA" w:bidi="uk-UA"/>
        </w:rPr>
        <w:t>;</w:t>
      </w:r>
    </w:p>
    <w:p w14:paraId="216670E0" w14:textId="77777777" w:rsidR="00544B41" w:rsidRPr="00BB6D00" w:rsidRDefault="00544B41" w:rsidP="00544B41">
      <w:pPr>
        <w:numPr>
          <w:ilvl w:val="0"/>
          <w:numId w:val="8"/>
        </w:numPr>
        <w:tabs>
          <w:tab w:val="left" w:pos="993"/>
        </w:tabs>
        <w:spacing w:after="0" w:line="360" w:lineRule="auto"/>
        <w:ind w:left="0" w:firstLine="709"/>
        <w:contextualSpacing/>
        <w:jc w:val="both"/>
        <w:rPr>
          <w:sz w:val="28"/>
          <w:szCs w:val="28"/>
        </w:rPr>
      </w:pPr>
      <w:r w:rsidRPr="00BB6D00">
        <w:rPr>
          <w:rFonts w:ascii="Times New Roman" w:hAnsi="Times New Roman" w:cs="Times New Roman"/>
          <w:sz w:val="28"/>
          <w:szCs w:val="28"/>
          <w:lang w:val="uk-UA"/>
        </w:rPr>
        <w:t>вказати особливості формування політики управління персоналом в КЗ ЛОР «Львівське обласне бюро судово-медичної експертизи»;</w:t>
      </w:r>
    </w:p>
    <w:p w14:paraId="7204F719" w14:textId="77777777" w:rsidR="00544B41" w:rsidRPr="00BB6D00" w:rsidRDefault="00544B41" w:rsidP="00544B41">
      <w:pPr>
        <w:numPr>
          <w:ilvl w:val="0"/>
          <w:numId w:val="8"/>
        </w:numPr>
        <w:tabs>
          <w:tab w:val="left" w:pos="993"/>
        </w:tabs>
        <w:spacing w:after="0" w:line="360" w:lineRule="auto"/>
        <w:ind w:left="0" w:firstLine="709"/>
        <w:contextualSpacing/>
        <w:jc w:val="both"/>
        <w:rPr>
          <w:rFonts w:eastAsia="TimesNewRomanPS-BoldMT"/>
          <w:bCs/>
          <w:sz w:val="28"/>
          <w:szCs w:val="28"/>
        </w:rPr>
      </w:pPr>
      <w:r w:rsidRPr="00BB6D00">
        <w:rPr>
          <w:rFonts w:ascii="Times New Roman" w:eastAsia="TimesNewRomanPS-BoldMT" w:hAnsi="Times New Roman" w:cs="Times New Roman"/>
          <w:bCs/>
          <w:sz w:val="28"/>
          <w:szCs w:val="28"/>
          <w:lang w:val="uk-UA"/>
        </w:rPr>
        <w:t>висвітлити напрямки удосконалення системи мотивації персоналу закладу охорони здоров’я;</w:t>
      </w:r>
    </w:p>
    <w:p w14:paraId="43885CFD" w14:textId="77777777" w:rsidR="00544B41" w:rsidRPr="00BB6D00" w:rsidRDefault="00544B41" w:rsidP="00544B41">
      <w:pPr>
        <w:numPr>
          <w:ilvl w:val="0"/>
          <w:numId w:val="8"/>
        </w:numPr>
        <w:tabs>
          <w:tab w:val="left" w:pos="993"/>
        </w:tabs>
        <w:spacing w:after="0" w:line="360" w:lineRule="auto"/>
        <w:ind w:left="0" w:firstLine="709"/>
        <w:contextualSpacing/>
        <w:jc w:val="both"/>
        <w:rPr>
          <w:sz w:val="28"/>
          <w:szCs w:val="28"/>
        </w:rPr>
      </w:pPr>
      <w:r w:rsidRPr="00BB6D00">
        <w:rPr>
          <w:rFonts w:ascii="Times New Roman" w:hAnsi="Times New Roman" w:cs="Times New Roman"/>
          <w:sz w:val="28"/>
          <w:szCs w:val="28"/>
          <w:lang w:val="uk-UA"/>
        </w:rPr>
        <w:t>дослідити організаційно-правові основи управління фінансовими ресурсами закладу судово-медичної експертизи;</w:t>
      </w:r>
    </w:p>
    <w:p w14:paraId="616426C2" w14:textId="77777777" w:rsidR="00544B41" w:rsidRPr="00BB6D00" w:rsidRDefault="00544B41" w:rsidP="00544B41">
      <w:pPr>
        <w:numPr>
          <w:ilvl w:val="0"/>
          <w:numId w:val="8"/>
        </w:numPr>
        <w:tabs>
          <w:tab w:val="left" w:pos="993"/>
        </w:tabs>
        <w:spacing w:after="0" w:line="360" w:lineRule="auto"/>
        <w:ind w:left="0" w:firstLine="709"/>
        <w:contextualSpacing/>
        <w:jc w:val="both"/>
        <w:rPr>
          <w:sz w:val="28"/>
          <w:szCs w:val="28"/>
        </w:rPr>
      </w:pPr>
      <w:r w:rsidRPr="00BB6D00">
        <w:rPr>
          <w:rFonts w:ascii="Times New Roman" w:hAnsi="Times New Roman" w:cs="Times New Roman"/>
          <w:sz w:val="28"/>
          <w:szCs w:val="28"/>
          <w:lang w:val="uk-UA"/>
        </w:rPr>
        <w:t xml:space="preserve">висвітлити економічну сутність та зміст системи управління матеріально-технічним забезпеченням </w:t>
      </w:r>
      <w:r w:rsidRPr="00BB6D00">
        <w:rPr>
          <w:rFonts w:ascii="Times New Roman" w:hAnsi="Times New Roman" w:cs="Times New Roman"/>
          <w:sz w:val="28"/>
          <w:szCs w:val="28"/>
          <w:shd w:val="clear" w:color="auto" w:fill="FFFFFF"/>
          <w:lang w:val="uk-UA"/>
        </w:rPr>
        <w:t>КЗ ЛОР «Львівське обласне бюро судово-медичної експертизи»;</w:t>
      </w:r>
    </w:p>
    <w:p w14:paraId="5A2FB9F1" w14:textId="77777777" w:rsidR="00544B41" w:rsidRPr="00BB6D00" w:rsidRDefault="00544B41" w:rsidP="00544B41">
      <w:pPr>
        <w:numPr>
          <w:ilvl w:val="0"/>
          <w:numId w:val="8"/>
        </w:numPr>
        <w:tabs>
          <w:tab w:val="left" w:pos="993"/>
        </w:tabs>
        <w:spacing w:after="0" w:line="360" w:lineRule="auto"/>
        <w:ind w:left="0" w:firstLine="709"/>
        <w:contextualSpacing/>
        <w:jc w:val="both"/>
        <w:rPr>
          <w:sz w:val="28"/>
          <w:szCs w:val="28"/>
        </w:rPr>
      </w:pPr>
      <w:r w:rsidRPr="00BB6D00">
        <w:rPr>
          <w:rFonts w:ascii="Times New Roman" w:hAnsi="Times New Roman" w:cs="Times New Roman"/>
          <w:sz w:val="28"/>
          <w:szCs w:val="28"/>
          <w:lang w:val="uk-UA"/>
        </w:rPr>
        <w:lastRenderedPageBreak/>
        <w:t>здійснити аналіз системи управління фінансовим забезпеченням у закладі судово-медичної експертизи.</w:t>
      </w:r>
    </w:p>
    <w:p w14:paraId="73FD27BE" w14:textId="77777777" w:rsidR="00544B41" w:rsidRPr="00BB6D00" w:rsidRDefault="00544B41" w:rsidP="00544B41">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b/>
          <w:sz w:val="28"/>
          <w:szCs w:val="28"/>
          <w:lang w:val="uk-UA"/>
        </w:rPr>
        <w:t>Предметом дослідження</w:t>
      </w:r>
      <w:r w:rsidRPr="00BB6D00">
        <w:rPr>
          <w:rFonts w:ascii="Times New Roman" w:hAnsi="Times New Roman" w:cs="Times New Roman"/>
          <w:sz w:val="28"/>
          <w:szCs w:val="28"/>
          <w:lang w:val="uk-UA"/>
        </w:rPr>
        <w:t xml:space="preserve"> є відносини, які виникають в процесі діяльності бюро судово-медичної експертизи на місцевому рівні.</w:t>
      </w:r>
    </w:p>
    <w:p w14:paraId="51EA9204" w14:textId="77777777" w:rsidR="00544B41" w:rsidRPr="00BB6D00" w:rsidRDefault="00544B41" w:rsidP="00544B41">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b/>
          <w:sz w:val="28"/>
          <w:szCs w:val="28"/>
          <w:lang w:val="uk-UA"/>
        </w:rPr>
        <w:t>Об’єктом дослідження</w:t>
      </w:r>
      <w:r w:rsidRPr="00BB6D00">
        <w:rPr>
          <w:rFonts w:ascii="Times New Roman" w:hAnsi="Times New Roman" w:cs="Times New Roman"/>
          <w:sz w:val="28"/>
          <w:szCs w:val="28"/>
          <w:lang w:val="uk-UA"/>
        </w:rPr>
        <w:t xml:space="preserve"> є діяльність бюро судово-медичної експертизи в процесі адміністрування .</w:t>
      </w:r>
    </w:p>
    <w:p w14:paraId="2EF0962B" w14:textId="77777777" w:rsidR="00544B41" w:rsidRPr="00BB6D00" w:rsidRDefault="00544B41" w:rsidP="00544B41">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B6D00">
        <w:rPr>
          <w:rFonts w:ascii="Times New Roman" w:eastAsia="Times New Roman" w:hAnsi="Times New Roman" w:cs="Times New Roman"/>
          <w:b/>
          <w:sz w:val="28"/>
          <w:szCs w:val="28"/>
          <w:lang w:val="uk-UA"/>
        </w:rPr>
        <w:t>Методи</w:t>
      </w:r>
      <w:r w:rsidRPr="00BB6D00">
        <w:rPr>
          <w:rFonts w:ascii="Times New Roman" w:eastAsia="Times New Roman" w:hAnsi="Times New Roman" w:cs="Times New Roman"/>
          <w:b/>
          <w:spacing w:val="1"/>
          <w:sz w:val="28"/>
          <w:szCs w:val="28"/>
          <w:lang w:val="uk-UA"/>
        </w:rPr>
        <w:t xml:space="preserve"> </w:t>
      </w:r>
      <w:r w:rsidRPr="00BB6D00">
        <w:rPr>
          <w:rFonts w:ascii="Times New Roman" w:eastAsia="Times New Roman" w:hAnsi="Times New Roman" w:cs="Times New Roman"/>
          <w:b/>
          <w:sz w:val="28"/>
          <w:szCs w:val="28"/>
          <w:lang w:val="uk-UA"/>
        </w:rPr>
        <w:t>дослідження</w:t>
      </w:r>
      <w:r w:rsidRPr="00BB6D00">
        <w:rPr>
          <w:rFonts w:ascii="Times New Roman" w:eastAsia="Times New Roman" w:hAnsi="Times New Roman" w:cs="Times New Roman"/>
          <w:sz w:val="28"/>
          <w:szCs w:val="28"/>
          <w:lang w:val="uk-UA"/>
        </w:rPr>
        <w:t>.</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Теоретичну та методичну</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основу</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дослідження</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становить сукупність загальнонаукових та спеціалізованих методів</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наукового</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пізнання,</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використання</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яких</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обґрунтовано</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завданнями</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дослідження: аналізу</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та</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синтезу,</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системного</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підходу</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та</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логічного</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моделювання, методи</w:t>
      </w:r>
      <w:r w:rsidRPr="00BB6D00">
        <w:rPr>
          <w:rFonts w:ascii="Times New Roman" w:eastAsia="Times New Roman" w:hAnsi="Times New Roman" w:cs="Times New Roman"/>
          <w:spacing w:val="-5"/>
          <w:sz w:val="28"/>
          <w:szCs w:val="28"/>
          <w:lang w:val="uk-UA"/>
        </w:rPr>
        <w:t xml:space="preserve"> </w:t>
      </w:r>
      <w:r w:rsidRPr="00BB6D00">
        <w:rPr>
          <w:rFonts w:ascii="Times New Roman" w:eastAsia="Times New Roman" w:hAnsi="Times New Roman" w:cs="Times New Roman"/>
          <w:sz w:val="28"/>
          <w:szCs w:val="28"/>
          <w:lang w:val="uk-UA"/>
        </w:rPr>
        <w:t>групування</w:t>
      </w:r>
      <w:r w:rsidRPr="00BB6D00">
        <w:rPr>
          <w:rFonts w:ascii="Times New Roman" w:eastAsia="Times New Roman" w:hAnsi="Times New Roman" w:cs="Times New Roman"/>
          <w:spacing w:val="-6"/>
          <w:sz w:val="28"/>
          <w:szCs w:val="28"/>
          <w:lang w:val="uk-UA"/>
        </w:rPr>
        <w:t xml:space="preserve"> </w:t>
      </w:r>
      <w:r w:rsidRPr="00BB6D00">
        <w:rPr>
          <w:rFonts w:ascii="Times New Roman" w:eastAsia="Times New Roman" w:hAnsi="Times New Roman" w:cs="Times New Roman"/>
          <w:sz w:val="28"/>
          <w:szCs w:val="28"/>
          <w:lang w:val="uk-UA"/>
        </w:rPr>
        <w:t>та</w:t>
      </w:r>
      <w:r w:rsidRPr="00BB6D00">
        <w:rPr>
          <w:rFonts w:ascii="Times New Roman" w:eastAsia="Times New Roman" w:hAnsi="Times New Roman" w:cs="Times New Roman"/>
          <w:spacing w:val="-6"/>
          <w:sz w:val="28"/>
          <w:szCs w:val="28"/>
          <w:lang w:val="uk-UA"/>
        </w:rPr>
        <w:t xml:space="preserve"> </w:t>
      </w:r>
      <w:r w:rsidRPr="00BB6D00">
        <w:rPr>
          <w:rFonts w:ascii="Times New Roman" w:eastAsia="Times New Roman" w:hAnsi="Times New Roman" w:cs="Times New Roman"/>
          <w:sz w:val="28"/>
          <w:szCs w:val="28"/>
          <w:lang w:val="uk-UA"/>
        </w:rPr>
        <w:t>порівняння</w:t>
      </w:r>
      <w:r w:rsidRPr="00BB6D00">
        <w:rPr>
          <w:rFonts w:ascii="Times New Roman" w:eastAsia="Times New Roman" w:hAnsi="Times New Roman" w:cs="Times New Roman"/>
          <w:spacing w:val="-5"/>
          <w:sz w:val="28"/>
          <w:szCs w:val="28"/>
          <w:lang w:val="uk-UA"/>
        </w:rPr>
        <w:t xml:space="preserve">, </w:t>
      </w:r>
      <w:r w:rsidRPr="00BB6D00">
        <w:rPr>
          <w:rFonts w:ascii="Times New Roman" w:eastAsia="Times New Roman" w:hAnsi="Times New Roman" w:cs="Times New Roman"/>
          <w:sz w:val="28"/>
          <w:szCs w:val="28"/>
          <w:lang w:val="uk-UA"/>
        </w:rPr>
        <w:t>дослідження</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й</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узагальнення,</w:t>
      </w:r>
      <w:r w:rsidRPr="00BB6D00">
        <w:rPr>
          <w:rFonts w:ascii="Times New Roman" w:eastAsia="Times New Roman" w:hAnsi="Times New Roman" w:cs="Times New Roman"/>
          <w:spacing w:val="1"/>
          <w:sz w:val="28"/>
          <w:szCs w:val="28"/>
          <w:lang w:val="uk-UA"/>
        </w:rPr>
        <w:t xml:space="preserve"> </w:t>
      </w:r>
      <w:proofErr w:type="spellStart"/>
      <w:r w:rsidRPr="00BB6D00">
        <w:rPr>
          <w:rFonts w:ascii="Times New Roman" w:eastAsia="Times New Roman" w:hAnsi="Times New Roman" w:cs="Times New Roman"/>
          <w:sz w:val="28"/>
          <w:szCs w:val="28"/>
          <w:lang w:val="uk-UA"/>
        </w:rPr>
        <w:t>таблично</w:t>
      </w:r>
      <w:proofErr w:type="spellEnd"/>
      <w:r w:rsidRPr="00BB6D00">
        <w:rPr>
          <w:rFonts w:ascii="Times New Roman" w:eastAsia="Times New Roman" w:hAnsi="Times New Roman" w:cs="Times New Roman"/>
          <w:sz w:val="28"/>
          <w:szCs w:val="28"/>
          <w:lang w:val="uk-UA"/>
        </w:rPr>
        <w:t>-графічний метод тощо.</w:t>
      </w:r>
    </w:p>
    <w:p w14:paraId="5EBDCCFB" w14:textId="77777777" w:rsidR="00544B41" w:rsidRPr="00BB6D00" w:rsidRDefault="00544B41" w:rsidP="00544B41">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B6D00">
        <w:rPr>
          <w:rFonts w:ascii="Times New Roman" w:eastAsia="Times New Roman" w:hAnsi="Times New Roman" w:cs="Times New Roman"/>
          <w:b/>
          <w:sz w:val="28"/>
          <w:szCs w:val="28"/>
          <w:lang w:val="uk-UA"/>
        </w:rPr>
        <w:t>Інформаційною</w:t>
      </w:r>
      <w:r w:rsidRPr="00BB6D00">
        <w:rPr>
          <w:rFonts w:ascii="Times New Roman" w:eastAsia="Times New Roman" w:hAnsi="Times New Roman" w:cs="Times New Roman"/>
          <w:b/>
          <w:spacing w:val="1"/>
          <w:sz w:val="28"/>
          <w:szCs w:val="28"/>
          <w:lang w:val="uk-UA"/>
        </w:rPr>
        <w:t xml:space="preserve"> </w:t>
      </w:r>
      <w:r w:rsidRPr="00BB6D00">
        <w:rPr>
          <w:rFonts w:ascii="Times New Roman" w:eastAsia="Times New Roman" w:hAnsi="Times New Roman" w:cs="Times New Roman"/>
          <w:b/>
          <w:sz w:val="28"/>
          <w:szCs w:val="28"/>
          <w:lang w:val="uk-UA"/>
        </w:rPr>
        <w:t>базою</w:t>
      </w:r>
      <w:r w:rsidRPr="00BB6D00">
        <w:rPr>
          <w:rFonts w:ascii="Times New Roman" w:eastAsia="Times New Roman" w:hAnsi="Times New Roman" w:cs="Times New Roman"/>
          <w:b/>
          <w:spacing w:val="1"/>
          <w:sz w:val="28"/>
          <w:szCs w:val="28"/>
          <w:lang w:val="uk-UA"/>
        </w:rPr>
        <w:t xml:space="preserve"> </w:t>
      </w:r>
      <w:r w:rsidRPr="00BB6D00">
        <w:rPr>
          <w:rFonts w:ascii="Times New Roman" w:eastAsia="Times New Roman" w:hAnsi="Times New Roman" w:cs="Times New Roman"/>
          <w:sz w:val="28"/>
          <w:szCs w:val="28"/>
          <w:lang w:val="uk-UA"/>
        </w:rPr>
        <w:t>дослідження</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є</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нормативні</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акти</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України;</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положення</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(стандарти)</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бухгалтерського</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обліку,</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міжнародні</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стандарти</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фінансової</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звітності;</w:t>
      </w:r>
      <w:r w:rsidRPr="00BB6D00">
        <w:rPr>
          <w:rFonts w:ascii="Times New Roman" w:eastAsia="Times New Roman" w:hAnsi="Times New Roman" w:cs="Times New Roman"/>
          <w:spacing w:val="-62"/>
          <w:sz w:val="28"/>
          <w:szCs w:val="28"/>
          <w:lang w:val="uk-UA"/>
        </w:rPr>
        <w:t xml:space="preserve"> </w:t>
      </w:r>
      <w:r w:rsidRPr="00BB6D00">
        <w:rPr>
          <w:rFonts w:ascii="Times New Roman" w:eastAsia="Times New Roman" w:hAnsi="Times New Roman" w:cs="Times New Roman"/>
          <w:sz w:val="28"/>
          <w:szCs w:val="28"/>
          <w:lang w:val="uk-UA"/>
        </w:rPr>
        <w:t>результати</w:t>
      </w:r>
      <w:r w:rsidRPr="00BB6D00">
        <w:rPr>
          <w:rFonts w:ascii="Times New Roman" w:eastAsia="Times New Roman" w:hAnsi="Times New Roman" w:cs="Times New Roman"/>
          <w:spacing w:val="36"/>
          <w:sz w:val="28"/>
          <w:szCs w:val="28"/>
          <w:lang w:val="uk-UA"/>
        </w:rPr>
        <w:t xml:space="preserve"> </w:t>
      </w:r>
      <w:r w:rsidRPr="00BB6D00">
        <w:rPr>
          <w:rFonts w:ascii="Times New Roman" w:eastAsia="Times New Roman" w:hAnsi="Times New Roman" w:cs="Times New Roman"/>
          <w:sz w:val="28"/>
          <w:szCs w:val="28"/>
          <w:lang w:val="uk-UA"/>
        </w:rPr>
        <w:t>теоретичних</w:t>
      </w:r>
      <w:r w:rsidRPr="00BB6D00">
        <w:rPr>
          <w:rFonts w:ascii="Times New Roman" w:eastAsia="Times New Roman" w:hAnsi="Times New Roman" w:cs="Times New Roman"/>
          <w:spacing w:val="37"/>
          <w:sz w:val="28"/>
          <w:szCs w:val="28"/>
          <w:lang w:val="uk-UA"/>
        </w:rPr>
        <w:t xml:space="preserve"> </w:t>
      </w:r>
      <w:r w:rsidRPr="00BB6D00">
        <w:rPr>
          <w:rFonts w:ascii="Times New Roman" w:eastAsia="Times New Roman" w:hAnsi="Times New Roman" w:cs="Times New Roman"/>
          <w:sz w:val="28"/>
          <w:szCs w:val="28"/>
          <w:lang w:val="uk-UA"/>
        </w:rPr>
        <w:t>і</w:t>
      </w:r>
      <w:r w:rsidRPr="00BB6D00">
        <w:rPr>
          <w:rFonts w:ascii="Times New Roman" w:eastAsia="Times New Roman" w:hAnsi="Times New Roman" w:cs="Times New Roman"/>
          <w:spacing w:val="36"/>
          <w:sz w:val="28"/>
          <w:szCs w:val="28"/>
          <w:lang w:val="uk-UA"/>
        </w:rPr>
        <w:t xml:space="preserve"> </w:t>
      </w:r>
      <w:r w:rsidRPr="00BB6D00">
        <w:rPr>
          <w:rFonts w:ascii="Times New Roman" w:eastAsia="Times New Roman" w:hAnsi="Times New Roman" w:cs="Times New Roman"/>
          <w:sz w:val="28"/>
          <w:szCs w:val="28"/>
          <w:lang w:val="uk-UA"/>
        </w:rPr>
        <w:t>практичних</w:t>
      </w:r>
      <w:r w:rsidRPr="00BB6D00">
        <w:rPr>
          <w:rFonts w:ascii="Times New Roman" w:eastAsia="Times New Roman" w:hAnsi="Times New Roman" w:cs="Times New Roman"/>
          <w:spacing w:val="37"/>
          <w:sz w:val="28"/>
          <w:szCs w:val="28"/>
          <w:lang w:val="uk-UA"/>
        </w:rPr>
        <w:t xml:space="preserve"> </w:t>
      </w:r>
      <w:r w:rsidRPr="00BB6D00">
        <w:rPr>
          <w:rFonts w:ascii="Times New Roman" w:eastAsia="Times New Roman" w:hAnsi="Times New Roman" w:cs="Times New Roman"/>
          <w:sz w:val="28"/>
          <w:szCs w:val="28"/>
          <w:lang w:val="uk-UA"/>
        </w:rPr>
        <w:t>розробок</w:t>
      </w:r>
      <w:r w:rsidRPr="00BB6D00">
        <w:rPr>
          <w:rFonts w:ascii="Times New Roman" w:eastAsia="Times New Roman" w:hAnsi="Times New Roman" w:cs="Times New Roman"/>
          <w:spacing w:val="36"/>
          <w:sz w:val="28"/>
          <w:szCs w:val="28"/>
          <w:lang w:val="uk-UA"/>
        </w:rPr>
        <w:t xml:space="preserve"> </w:t>
      </w:r>
      <w:r w:rsidRPr="00BB6D00">
        <w:rPr>
          <w:rFonts w:ascii="Times New Roman" w:eastAsia="Times New Roman" w:hAnsi="Times New Roman" w:cs="Times New Roman"/>
          <w:sz w:val="28"/>
          <w:szCs w:val="28"/>
          <w:lang w:val="uk-UA"/>
        </w:rPr>
        <w:t>вітчизняних</w:t>
      </w:r>
      <w:r w:rsidRPr="00BB6D00">
        <w:rPr>
          <w:rFonts w:ascii="Times New Roman" w:eastAsia="Times New Roman" w:hAnsi="Times New Roman" w:cs="Times New Roman"/>
          <w:spacing w:val="37"/>
          <w:sz w:val="28"/>
          <w:szCs w:val="28"/>
          <w:lang w:val="uk-UA"/>
        </w:rPr>
        <w:t xml:space="preserve"> </w:t>
      </w:r>
      <w:r w:rsidRPr="00BB6D00">
        <w:rPr>
          <w:rFonts w:ascii="Times New Roman" w:eastAsia="Times New Roman" w:hAnsi="Times New Roman" w:cs="Times New Roman"/>
          <w:sz w:val="28"/>
          <w:szCs w:val="28"/>
          <w:lang w:val="uk-UA"/>
        </w:rPr>
        <w:t>та</w:t>
      </w:r>
      <w:r w:rsidRPr="00BB6D00">
        <w:rPr>
          <w:rFonts w:ascii="Times New Roman" w:eastAsia="Times New Roman" w:hAnsi="Times New Roman" w:cs="Times New Roman"/>
          <w:spacing w:val="36"/>
          <w:sz w:val="28"/>
          <w:szCs w:val="28"/>
          <w:lang w:val="uk-UA"/>
        </w:rPr>
        <w:t xml:space="preserve"> </w:t>
      </w:r>
      <w:r w:rsidRPr="00BB6D00">
        <w:rPr>
          <w:rFonts w:ascii="Times New Roman" w:eastAsia="Times New Roman" w:hAnsi="Times New Roman" w:cs="Times New Roman"/>
          <w:sz w:val="28"/>
          <w:szCs w:val="28"/>
          <w:lang w:val="uk-UA"/>
        </w:rPr>
        <w:t>зарубіжних авторів</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з</w:t>
      </w:r>
      <w:r w:rsidRPr="00BB6D00">
        <w:rPr>
          <w:rFonts w:ascii="Times New Roman" w:eastAsia="Times New Roman" w:hAnsi="Times New Roman" w:cs="Times New Roman"/>
          <w:spacing w:val="1"/>
          <w:sz w:val="28"/>
          <w:szCs w:val="28"/>
          <w:lang w:val="uk-UA"/>
        </w:rPr>
        <w:t xml:space="preserve"> визначеного кола </w:t>
      </w:r>
      <w:r w:rsidRPr="00BB6D00">
        <w:rPr>
          <w:rFonts w:ascii="Times New Roman" w:eastAsia="Times New Roman" w:hAnsi="Times New Roman" w:cs="Times New Roman"/>
          <w:sz w:val="28"/>
          <w:szCs w:val="28"/>
          <w:lang w:val="uk-UA"/>
        </w:rPr>
        <w:t>питань</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адміністрування закладів охорони здоров’я в цілому та судово-медичної експертизи зокрема;</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довідкові</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й</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інформаційні</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видання;</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матеріали</w:t>
      </w:r>
      <w:r w:rsidRPr="00BB6D00">
        <w:rPr>
          <w:rFonts w:ascii="Times New Roman" w:eastAsia="Times New Roman" w:hAnsi="Times New Roman" w:cs="Times New Roman"/>
          <w:spacing w:val="1"/>
          <w:sz w:val="28"/>
          <w:szCs w:val="28"/>
          <w:lang w:val="uk-UA"/>
        </w:rPr>
        <w:t xml:space="preserve"> </w:t>
      </w:r>
      <w:r w:rsidRPr="00BB6D00">
        <w:rPr>
          <w:rFonts w:ascii="Times New Roman" w:eastAsia="Times New Roman" w:hAnsi="Times New Roman" w:cs="Times New Roman"/>
          <w:sz w:val="28"/>
          <w:szCs w:val="28"/>
          <w:lang w:val="uk-UA"/>
        </w:rPr>
        <w:t>конференцій; дані Інтернет-ресурсів та ін.</w:t>
      </w:r>
    </w:p>
    <w:p w14:paraId="326D9F76" w14:textId="77777777" w:rsidR="00544B41" w:rsidRPr="00BB6D00" w:rsidRDefault="00544B41" w:rsidP="00544B41">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B6D00">
        <w:rPr>
          <w:rFonts w:ascii="Times New Roman" w:hAnsi="Times New Roman" w:cs="Times New Roman"/>
          <w:b/>
          <w:sz w:val="28"/>
          <w:szCs w:val="28"/>
          <w:lang w:val="uk-UA"/>
        </w:rPr>
        <w:t>Новизна</w:t>
      </w:r>
      <w:r w:rsidRPr="00BB6D00">
        <w:rPr>
          <w:rFonts w:ascii="Times New Roman" w:hAnsi="Times New Roman" w:cs="Times New Roman"/>
          <w:b/>
          <w:spacing w:val="1"/>
          <w:sz w:val="28"/>
          <w:szCs w:val="28"/>
          <w:lang w:val="uk-UA"/>
        </w:rPr>
        <w:t xml:space="preserve"> </w:t>
      </w:r>
      <w:r w:rsidRPr="00BB6D00">
        <w:rPr>
          <w:rFonts w:ascii="Times New Roman" w:hAnsi="Times New Roman" w:cs="Times New Roman"/>
          <w:b/>
          <w:sz w:val="28"/>
          <w:szCs w:val="28"/>
          <w:lang w:val="uk-UA"/>
        </w:rPr>
        <w:t>одержаних</w:t>
      </w:r>
      <w:r w:rsidRPr="00BB6D00">
        <w:rPr>
          <w:rFonts w:ascii="Times New Roman" w:hAnsi="Times New Roman" w:cs="Times New Roman"/>
          <w:b/>
          <w:spacing w:val="1"/>
          <w:sz w:val="28"/>
          <w:szCs w:val="28"/>
          <w:lang w:val="uk-UA"/>
        </w:rPr>
        <w:t xml:space="preserve"> </w:t>
      </w:r>
      <w:r w:rsidRPr="00BB6D00">
        <w:rPr>
          <w:rFonts w:ascii="Times New Roman" w:hAnsi="Times New Roman" w:cs="Times New Roman"/>
          <w:b/>
          <w:sz w:val="28"/>
          <w:szCs w:val="28"/>
          <w:lang w:val="uk-UA"/>
        </w:rPr>
        <w:t>результатів</w:t>
      </w:r>
      <w:r w:rsidRPr="00BB6D00">
        <w:rPr>
          <w:rFonts w:ascii="Times New Roman" w:hAnsi="Times New Roman" w:cs="Times New Roman"/>
          <w:b/>
          <w:spacing w:val="1"/>
          <w:sz w:val="28"/>
          <w:szCs w:val="28"/>
          <w:lang w:val="uk-UA"/>
        </w:rPr>
        <w:t xml:space="preserve"> </w:t>
      </w:r>
      <w:r w:rsidRPr="00BB6D00">
        <w:rPr>
          <w:rFonts w:ascii="Times New Roman" w:hAnsi="Times New Roman" w:cs="Times New Roman"/>
          <w:sz w:val="28"/>
          <w:szCs w:val="28"/>
          <w:lang w:val="uk-UA"/>
        </w:rPr>
        <w:t>полягає</w:t>
      </w:r>
      <w:r w:rsidRPr="00BB6D00">
        <w:rPr>
          <w:rFonts w:ascii="Times New Roman" w:hAnsi="Times New Roman" w:cs="Times New Roman"/>
          <w:spacing w:val="1"/>
          <w:sz w:val="28"/>
          <w:szCs w:val="28"/>
          <w:lang w:val="uk-UA"/>
        </w:rPr>
        <w:t xml:space="preserve"> </w:t>
      </w:r>
      <w:r w:rsidRPr="00BB6D00">
        <w:rPr>
          <w:rFonts w:ascii="Times New Roman" w:hAnsi="Times New Roman" w:cs="Times New Roman"/>
          <w:sz w:val="28"/>
          <w:szCs w:val="28"/>
          <w:lang w:val="uk-UA"/>
        </w:rPr>
        <w:t>у</w:t>
      </w:r>
      <w:r w:rsidRPr="00BB6D00">
        <w:rPr>
          <w:rFonts w:ascii="Times New Roman" w:hAnsi="Times New Roman" w:cs="Times New Roman"/>
          <w:spacing w:val="1"/>
          <w:sz w:val="28"/>
          <w:szCs w:val="28"/>
          <w:lang w:val="uk-UA"/>
        </w:rPr>
        <w:t xml:space="preserve"> </w:t>
      </w:r>
      <w:r w:rsidRPr="00BB6D00">
        <w:rPr>
          <w:rFonts w:ascii="Times New Roman" w:hAnsi="Times New Roman" w:cs="Times New Roman"/>
          <w:sz w:val="28"/>
          <w:szCs w:val="28"/>
          <w:lang w:val="uk-UA"/>
        </w:rPr>
        <w:t>теоретичному осмисленні</w:t>
      </w:r>
      <w:r w:rsidRPr="00BB6D00">
        <w:rPr>
          <w:rFonts w:ascii="Times New Roman" w:hAnsi="Times New Roman" w:cs="Times New Roman"/>
          <w:spacing w:val="1"/>
          <w:sz w:val="28"/>
          <w:szCs w:val="28"/>
          <w:lang w:val="uk-UA"/>
        </w:rPr>
        <w:t xml:space="preserve"> </w:t>
      </w:r>
      <w:r w:rsidRPr="00BB6D00">
        <w:rPr>
          <w:rFonts w:ascii="Times New Roman" w:hAnsi="Times New Roman" w:cs="Times New Roman"/>
          <w:sz w:val="28"/>
          <w:szCs w:val="28"/>
          <w:lang w:val="uk-UA"/>
        </w:rPr>
        <w:t>й</w:t>
      </w:r>
      <w:r w:rsidRPr="00BB6D00">
        <w:rPr>
          <w:rFonts w:ascii="Times New Roman" w:hAnsi="Times New Roman" w:cs="Times New Roman"/>
          <w:spacing w:val="1"/>
          <w:sz w:val="28"/>
          <w:szCs w:val="28"/>
          <w:lang w:val="uk-UA"/>
        </w:rPr>
        <w:t xml:space="preserve"> </w:t>
      </w:r>
      <w:r w:rsidRPr="00BB6D00">
        <w:rPr>
          <w:rFonts w:ascii="Times New Roman" w:hAnsi="Times New Roman" w:cs="Times New Roman"/>
          <w:sz w:val="28"/>
          <w:szCs w:val="28"/>
          <w:lang w:val="uk-UA"/>
        </w:rPr>
        <w:t>розробці</w:t>
      </w:r>
      <w:r w:rsidRPr="00BB6D00">
        <w:rPr>
          <w:rFonts w:ascii="Times New Roman" w:hAnsi="Times New Roman" w:cs="Times New Roman"/>
          <w:spacing w:val="1"/>
          <w:sz w:val="28"/>
          <w:szCs w:val="28"/>
          <w:lang w:val="uk-UA"/>
        </w:rPr>
        <w:t xml:space="preserve"> </w:t>
      </w:r>
      <w:r w:rsidRPr="00BB6D00">
        <w:rPr>
          <w:rFonts w:ascii="Times New Roman" w:hAnsi="Times New Roman" w:cs="Times New Roman"/>
          <w:sz w:val="28"/>
          <w:szCs w:val="28"/>
          <w:lang w:val="uk-UA"/>
        </w:rPr>
        <w:t>практичних</w:t>
      </w:r>
      <w:r w:rsidRPr="00BB6D00">
        <w:rPr>
          <w:rFonts w:ascii="Times New Roman" w:hAnsi="Times New Roman" w:cs="Times New Roman"/>
          <w:spacing w:val="1"/>
          <w:sz w:val="28"/>
          <w:szCs w:val="28"/>
          <w:lang w:val="uk-UA"/>
        </w:rPr>
        <w:t xml:space="preserve"> </w:t>
      </w:r>
      <w:r w:rsidRPr="00BB6D00">
        <w:rPr>
          <w:rFonts w:ascii="Times New Roman" w:hAnsi="Times New Roman" w:cs="Times New Roman"/>
          <w:sz w:val="28"/>
          <w:szCs w:val="28"/>
          <w:lang w:val="uk-UA"/>
        </w:rPr>
        <w:t>рекомендацій</w:t>
      </w:r>
      <w:r w:rsidRPr="00BB6D00">
        <w:rPr>
          <w:rFonts w:ascii="Times New Roman" w:hAnsi="Times New Roman" w:cs="Times New Roman"/>
          <w:spacing w:val="1"/>
          <w:sz w:val="28"/>
          <w:szCs w:val="28"/>
          <w:lang w:val="uk-UA"/>
        </w:rPr>
        <w:t xml:space="preserve"> </w:t>
      </w:r>
      <w:r w:rsidRPr="00BB6D00">
        <w:rPr>
          <w:rFonts w:ascii="Times New Roman" w:hAnsi="Times New Roman" w:cs="Times New Roman"/>
          <w:sz w:val="28"/>
          <w:szCs w:val="28"/>
          <w:lang w:val="uk-UA"/>
        </w:rPr>
        <w:t>щодо</w:t>
      </w:r>
      <w:r w:rsidRPr="00BB6D00">
        <w:rPr>
          <w:rFonts w:ascii="Times New Roman" w:hAnsi="Times New Roman" w:cs="Times New Roman"/>
          <w:spacing w:val="1"/>
          <w:sz w:val="28"/>
          <w:szCs w:val="28"/>
          <w:lang w:val="uk-UA"/>
        </w:rPr>
        <w:t xml:space="preserve"> </w:t>
      </w:r>
      <w:r w:rsidRPr="00BB6D00">
        <w:rPr>
          <w:rFonts w:ascii="Times New Roman" w:hAnsi="Times New Roman" w:cs="Times New Roman"/>
          <w:sz w:val="28"/>
          <w:szCs w:val="28"/>
          <w:lang w:val="uk-UA"/>
        </w:rPr>
        <w:t>вдосконалення</w:t>
      </w:r>
      <w:r w:rsidRPr="00BB6D00">
        <w:rPr>
          <w:rFonts w:ascii="Times New Roman" w:hAnsi="Times New Roman" w:cs="Times New Roman"/>
          <w:spacing w:val="1"/>
          <w:sz w:val="28"/>
          <w:szCs w:val="28"/>
          <w:lang w:val="uk-UA"/>
        </w:rPr>
        <w:t xml:space="preserve"> </w:t>
      </w:r>
      <w:r w:rsidRPr="00BB6D00">
        <w:rPr>
          <w:rFonts w:ascii="Times New Roman" w:hAnsi="Times New Roman" w:cs="Times New Roman"/>
          <w:sz w:val="28"/>
          <w:szCs w:val="28"/>
          <w:lang w:val="uk-UA"/>
        </w:rPr>
        <w:t>організації</w:t>
      </w:r>
      <w:r w:rsidRPr="00BB6D00">
        <w:rPr>
          <w:rFonts w:ascii="Times New Roman" w:hAnsi="Times New Roman" w:cs="Times New Roman"/>
          <w:spacing w:val="-5"/>
          <w:sz w:val="28"/>
          <w:szCs w:val="28"/>
          <w:lang w:val="uk-UA"/>
        </w:rPr>
        <w:t xml:space="preserve"> </w:t>
      </w:r>
      <w:r w:rsidRPr="00BB6D00">
        <w:rPr>
          <w:rFonts w:ascii="Times New Roman" w:hAnsi="Times New Roman" w:cs="Times New Roman"/>
          <w:sz w:val="28"/>
          <w:szCs w:val="28"/>
          <w:lang w:val="uk-UA"/>
        </w:rPr>
        <w:t>та</w:t>
      </w:r>
      <w:r w:rsidRPr="00BB6D00">
        <w:rPr>
          <w:rFonts w:ascii="Times New Roman" w:hAnsi="Times New Roman" w:cs="Times New Roman"/>
          <w:spacing w:val="-6"/>
          <w:sz w:val="28"/>
          <w:szCs w:val="28"/>
          <w:lang w:val="uk-UA"/>
        </w:rPr>
        <w:t xml:space="preserve"> </w:t>
      </w:r>
      <w:r w:rsidRPr="00BB6D00">
        <w:rPr>
          <w:rFonts w:ascii="Times New Roman" w:hAnsi="Times New Roman" w:cs="Times New Roman"/>
          <w:sz w:val="28"/>
          <w:szCs w:val="28"/>
          <w:lang w:val="uk-UA"/>
        </w:rPr>
        <w:t>методики</w:t>
      </w:r>
      <w:r w:rsidRPr="00BB6D00">
        <w:rPr>
          <w:rFonts w:ascii="Times New Roman" w:hAnsi="Times New Roman" w:cs="Times New Roman"/>
          <w:spacing w:val="-5"/>
          <w:sz w:val="28"/>
          <w:szCs w:val="28"/>
          <w:lang w:val="uk-UA"/>
        </w:rPr>
        <w:t xml:space="preserve"> </w:t>
      </w:r>
      <w:r w:rsidRPr="00BB6D00">
        <w:rPr>
          <w:rFonts w:ascii="Times New Roman" w:hAnsi="Times New Roman" w:cs="Times New Roman"/>
          <w:sz w:val="28"/>
          <w:szCs w:val="28"/>
          <w:lang w:val="uk-UA"/>
        </w:rPr>
        <w:t>організаційно-правових засад управління закладом судово-медичної експертизи.</w:t>
      </w:r>
    </w:p>
    <w:p w14:paraId="328B4962" w14:textId="77777777" w:rsidR="00544B41" w:rsidRPr="00BB6D00" w:rsidRDefault="00544B41" w:rsidP="00544B41">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B6D00">
        <w:rPr>
          <w:rFonts w:ascii="Times New Roman" w:eastAsia="Times New Roman" w:hAnsi="Times New Roman" w:cs="Times New Roman"/>
          <w:b/>
          <w:sz w:val="28"/>
          <w:szCs w:val="28"/>
          <w:lang w:val="uk-UA"/>
        </w:rPr>
        <w:t xml:space="preserve">Практичне значення одержаних результатів </w:t>
      </w:r>
      <w:r w:rsidRPr="00BB6D00">
        <w:rPr>
          <w:rFonts w:ascii="Times New Roman" w:eastAsia="Times New Roman" w:hAnsi="Times New Roman" w:cs="Times New Roman"/>
          <w:sz w:val="28"/>
          <w:szCs w:val="28"/>
          <w:lang w:val="uk-UA"/>
        </w:rPr>
        <w:t>полягає в розробці науково</w:t>
      </w:r>
      <w:r w:rsidRPr="00BB6D00">
        <w:rPr>
          <w:rFonts w:ascii="Times New Roman" w:eastAsia="Times New Roman" w:hAnsi="Times New Roman" w:cs="Times New Roman"/>
          <w:spacing w:val="-62"/>
          <w:sz w:val="28"/>
          <w:szCs w:val="28"/>
          <w:lang w:val="uk-UA"/>
        </w:rPr>
        <w:t xml:space="preserve"> </w:t>
      </w:r>
      <w:r w:rsidRPr="00BB6D00">
        <w:rPr>
          <w:rFonts w:ascii="Times New Roman" w:eastAsia="Times New Roman" w:hAnsi="Times New Roman" w:cs="Times New Roman"/>
          <w:sz w:val="28"/>
          <w:szCs w:val="28"/>
          <w:lang w:val="uk-UA"/>
        </w:rPr>
        <w:t>обґрунтованих теоретичних рекомендацій щодо організаційно-правових засад управління закладом судово-медичної експертизи. Результати проведеного дослідження можна використовувати у процесі здійснення управління КЗ ЛОР «Львівське обласне бюро судово-медичної експертизи» чи інших судово-медичних експертних закладів.</w:t>
      </w:r>
    </w:p>
    <w:p w14:paraId="248B1470" w14:textId="77777777" w:rsidR="008B5698" w:rsidRDefault="00544B41" w:rsidP="00A86A7F">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b/>
          <w:sz w:val="28"/>
          <w:szCs w:val="28"/>
          <w:lang w:val="uk-UA"/>
        </w:rPr>
        <w:lastRenderedPageBreak/>
        <w:t>Структура роботи</w:t>
      </w:r>
      <w:r w:rsidRPr="00BB6D00">
        <w:rPr>
          <w:rFonts w:ascii="Times New Roman" w:hAnsi="Times New Roman" w:cs="Times New Roman"/>
          <w:sz w:val="28"/>
          <w:szCs w:val="28"/>
          <w:lang w:val="uk-UA"/>
        </w:rPr>
        <w:t xml:space="preserve">. Робота складається зі вступу, трьох розділів, які об’єднують дев’ять підрозділів, висновків, списку використаних джерел, що складається з </w:t>
      </w:r>
      <w:r w:rsidR="008B5698">
        <w:rPr>
          <w:rFonts w:ascii="Times New Roman" w:hAnsi="Times New Roman" w:cs="Times New Roman"/>
          <w:sz w:val="28"/>
          <w:szCs w:val="28"/>
          <w:lang w:val="uk-UA"/>
        </w:rPr>
        <w:t>116</w:t>
      </w:r>
      <w:r w:rsidRPr="00BB6D00">
        <w:rPr>
          <w:rFonts w:ascii="Times New Roman" w:hAnsi="Times New Roman" w:cs="Times New Roman"/>
          <w:sz w:val="28"/>
          <w:szCs w:val="28"/>
          <w:lang w:val="uk-UA"/>
        </w:rPr>
        <w:t xml:space="preserve"> позицій</w:t>
      </w:r>
      <w:r w:rsidR="008B5698">
        <w:rPr>
          <w:rFonts w:ascii="Times New Roman" w:hAnsi="Times New Roman" w:cs="Times New Roman"/>
          <w:sz w:val="28"/>
          <w:szCs w:val="28"/>
          <w:lang w:val="uk-UA"/>
        </w:rPr>
        <w:t xml:space="preserve"> містить 8 таблиць та 9 рисунків</w:t>
      </w:r>
      <w:r w:rsidRPr="00BB6D00">
        <w:rPr>
          <w:rFonts w:ascii="Times New Roman" w:hAnsi="Times New Roman" w:cs="Times New Roman"/>
          <w:sz w:val="28"/>
          <w:szCs w:val="28"/>
          <w:lang w:val="uk-UA"/>
        </w:rPr>
        <w:t>.</w:t>
      </w:r>
    </w:p>
    <w:p w14:paraId="069BCC61" w14:textId="77777777" w:rsidR="00D45CD4" w:rsidRPr="00BB6D00" w:rsidRDefault="00D45CD4" w:rsidP="00A86A7F">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br w:type="page"/>
      </w:r>
    </w:p>
    <w:p w14:paraId="21FC67DA" w14:textId="77777777" w:rsidR="00071B25" w:rsidRPr="00BB6D00" w:rsidRDefault="00071B25" w:rsidP="00071B25">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lastRenderedPageBreak/>
        <w:t>РОЗДІЛ 1. ТЕОРЕТИЧНІ ЗАСАДИ УПРАВЛІННЯ ЗАКЛАДОМ СУДОВО-МЕДИЧНОЇ ЕКСПЕРТИЗИ</w:t>
      </w:r>
    </w:p>
    <w:p w14:paraId="6B28DC07" w14:textId="77777777" w:rsidR="00071B25" w:rsidRPr="00BB6D00" w:rsidRDefault="00071B25" w:rsidP="00071B25">
      <w:pPr>
        <w:spacing w:after="0" w:line="360" w:lineRule="auto"/>
        <w:ind w:firstLine="709"/>
        <w:jc w:val="both"/>
        <w:rPr>
          <w:rFonts w:ascii="Times New Roman" w:hAnsi="Times New Roman" w:cs="Times New Roman"/>
          <w:b/>
          <w:sz w:val="28"/>
          <w:szCs w:val="28"/>
          <w:lang w:val="uk-UA"/>
        </w:rPr>
      </w:pPr>
    </w:p>
    <w:p w14:paraId="198DDD79" w14:textId="77777777" w:rsidR="00071B25" w:rsidRPr="00BB6D00" w:rsidRDefault="00071B25" w:rsidP="00071B25">
      <w:pPr>
        <w:spacing w:after="0" w:line="360" w:lineRule="auto"/>
        <w:ind w:firstLine="709"/>
        <w:jc w:val="both"/>
        <w:rPr>
          <w:rFonts w:ascii="Times New Roman" w:hAnsi="Times New Roman" w:cs="Times New Roman"/>
          <w:b/>
          <w:sz w:val="28"/>
          <w:szCs w:val="28"/>
          <w:lang w:val="uk-UA"/>
        </w:rPr>
      </w:pPr>
      <w:r w:rsidRPr="00BB6D00">
        <w:rPr>
          <w:rFonts w:ascii="Times New Roman" w:hAnsi="Times New Roman" w:cs="Times New Roman"/>
          <w:b/>
          <w:sz w:val="28"/>
          <w:szCs w:val="28"/>
          <w:lang w:val="uk-UA"/>
        </w:rPr>
        <w:t>1.1. Сучасна система державних судово-експертних установ в Україні</w:t>
      </w:r>
    </w:p>
    <w:p w14:paraId="72763835" w14:textId="77777777" w:rsidR="00071B25" w:rsidRPr="00BB6D00" w:rsidRDefault="00071B25" w:rsidP="00071B25">
      <w:pPr>
        <w:spacing w:after="0" w:line="360" w:lineRule="auto"/>
        <w:ind w:firstLine="709"/>
        <w:jc w:val="both"/>
        <w:rPr>
          <w:rFonts w:ascii="Times New Roman" w:hAnsi="Times New Roman" w:cs="Times New Roman"/>
          <w:b/>
          <w:sz w:val="28"/>
          <w:szCs w:val="28"/>
          <w:lang w:val="uk-UA"/>
        </w:rPr>
      </w:pPr>
    </w:p>
    <w:p w14:paraId="3C572D82"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Сьогодні активно просувається реформа правоохоронної системи. Суспільство вимагало посилення дій країни проти злочинності та корупції, що спонукало до ухвалення нових законів у сфері правоохоронної діяльності.</w:t>
      </w:r>
    </w:p>
    <w:p w14:paraId="7779AF90"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Водночас із правоохоронними органами система українських криміналістичних установ зазнає змін, що потребує впровадження нових ідей, інновацій, наукових розробок та сучасних експертних методів дослідження.</w:t>
      </w:r>
    </w:p>
    <w:p w14:paraId="1251114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Система судово-медичних установ в Україні визначена статтею 7 Закону України «Про судову експертизу» від 25.02.2004 р. № 4038-XII та зміна від 09.09.2004 р. № 1992-IV (далі – Закон) [</w:t>
      </w:r>
      <w:r w:rsidR="00054A43">
        <w:rPr>
          <w:rFonts w:ascii="Times New Roman" w:hAnsi="Times New Roman" w:cs="Times New Roman"/>
          <w:sz w:val="28"/>
          <w:szCs w:val="28"/>
          <w:lang w:val="uk-UA"/>
        </w:rPr>
        <w:t>99</w:t>
      </w:r>
      <w:r w:rsidRPr="00BB6D00">
        <w:rPr>
          <w:rFonts w:ascii="Times New Roman" w:hAnsi="Times New Roman" w:cs="Times New Roman"/>
          <w:sz w:val="28"/>
          <w:szCs w:val="28"/>
          <w:lang w:val="uk-UA"/>
        </w:rPr>
        <w:t>].</w:t>
      </w:r>
    </w:p>
    <w:p w14:paraId="4B100B2F"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Як зазначено в законі, система має підрозділи.  Ці органи діють в системах Міністерства юстиції, Міністерства внутрішніх справ, Міністерства охорони здоров’я, Міністерства оборони, Служби безпеки України, Національної прикордонної служби України.</w:t>
      </w:r>
    </w:p>
    <w:p w14:paraId="4189EDBB" w14:textId="77777777" w:rsidR="00071B25" w:rsidRPr="00BB6D00" w:rsidRDefault="00071B25" w:rsidP="00071B25">
      <w:pPr>
        <w:spacing w:after="0" w:line="360" w:lineRule="auto"/>
        <w:ind w:firstLine="709"/>
        <w:jc w:val="both"/>
        <w:rPr>
          <w:rFonts w:ascii="Times New Roman" w:hAnsi="Times New Roman" w:cs="Times New Roman"/>
          <w:sz w:val="28"/>
          <w:szCs w:val="28"/>
        </w:rPr>
      </w:pPr>
      <w:r w:rsidRPr="00BB6D00">
        <w:rPr>
          <w:rFonts w:ascii="Times New Roman" w:hAnsi="Times New Roman" w:cs="Times New Roman"/>
          <w:sz w:val="28"/>
          <w:szCs w:val="28"/>
          <w:lang w:val="uk-UA"/>
        </w:rPr>
        <w:t>Правовою основою діяльності судово-медичної установи є: Конституція України, законодавство різних юридичних підрозділів: кримінального права України, кримінально-процесуального права України, цивільного процесуального права України, адміністративного процесуального права України, господарського процесуального права України, законодавства України про судову медицину та відомчих накази та інструкції в галузі судової медицини та міжнародні договори.</w:t>
      </w:r>
    </w:p>
    <w:p w14:paraId="6371E8BC"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У 1913 році в системі Міністерства юстиції з’явилася перша в Україні судова установа, яка отримала назву Кабінет науково-судової медицини. У 1925 р. його перейменували в Інститути науково-судової експертизи, а в 1944 р. — в Науково-дослідні інститути судових експертиз (далі — НДІСЕ). Назва цього закладу використовується й донині.</w:t>
      </w:r>
    </w:p>
    <w:p w14:paraId="23FA7148"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 xml:space="preserve">На сьогодні в Україні функціонує шість НДІСЕ: </w:t>
      </w:r>
      <w:proofErr w:type="spellStart"/>
      <w:r w:rsidRPr="00BB6D00">
        <w:rPr>
          <w:rFonts w:ascii="Times New Roman" w:hAnsi="Times New Roman" w:cs="Times New Roman"/>
          <w:sz w:val="28"/>
          <w:szCs w:val="28"/>
          <w:lang w:val="uk-UA"/>
        </w:rPr>
        <w:t>Дніпропівський</w:t>
      </w:r>
      <w:proofErr w:type="spellEnd"/>
      <w:r w:rsidRPr="00BB6D00">
        <w:rPr>
          <w:rFonts w:ascii="Times New Roman" w:hAnsi="Times New Roman" w:cs="Times New Roman"/>
          <w:sz w:val="28"/>
          <w:szCs w:val="28"/>
          <w:lang w:val="uk-UA"/>
        </w:rPr>
        <w:t>, Донецький (тимчасово переміщений до Слов’янська у зв’язку з частковою окупацією Донецької області), Київський, Львівський, Одеський, Харківський та науково-дослідний центр судової експертизи інтелектуальної власності [3].</w:t>
      </w:r>
    </w:p>
    <w:p w14:paraId="59D889BB"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Основними відомчими нормативно-правовими документами під керівництвом НДІСЕ є «Інструкція про призначення та проведення судових експертиз та експертних досліджень» та «Науково-методичні рекомендації з питань підготовки та призначення судових експертиз та експертних досліджень», затверджені наказом Мінюсту З 08.10.1998 р. № 53/5 .Системою НДІСЕ керує Департамент з питань судової роботи та банкрутства Мінюсту України. У Міністерстві створено міжвідомчу координаційну комісію з питань криміналістики, центральну експертно-кваліфікаційну комісію, науково-консультативно-методичну комісію з криміналістичних питань.</w:t>
      </w:r>
    </w:p>
    <w:p w14:paraId="6328BC13"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Судово-експертна установа Міністерства юстиції України забезпечує діяльність судів усіх рівнів, НАБУ, САП, слідчих органів МВС, СБУ, прокуратури, митних органів та інших установ. З широким розвитком судових експертиз у різних установах науково розроблено теоретичні та практичні засади судових експертиз, а також нові методи експертних досліджень, підготовки та атестації судових експертів наукової галузі.</w:t>
      </w:r>
    </w:p>
    <w:p w14:paraId="2CC40962"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Київський НДІСЕ (КНДІСЕ) є найбільшою судово-медичною установою Міністерства юстиції України. Він має п’ять багатопрофільних лабораторій і дві кафедри, які безпосередньо займаються судовою медициною. Особливо криміналістичні, інженерні, автомобільні, психологічні, економічні, товарознавчі та спеціальні види досліджень, організація експертної діяльності, військові експертизи.</w:t>
      </w:r>
    </w:p>
    <w:p w14:paraId="77A8BE5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Окрім криміналістичних перевірок, КНДІСЕ також проводить економічні, автомобільні, будівельні, технологічні, сировинні, ґрунтові, біологічні, матеріали, речовини та продукти, аудіо та відео, комп’ютери та телекомунікації, вибухові речовини, мови та письмові мови, нерухомість та робочу силу. витрати, землеустрій, оцінка землі, безпека життєдіяльності, </w:t>
      </w:r>
      <w:r w:rsidRPr="00BB6D00">
        <w:rPr>
          <w:rFonts w:ascii="Times New Roman" w:hAnsi="Times New Roman" w:cs="Times New Roman"/>
          <w:sz w:val="28"/>
          <w:szCs w:val="28"/>
          <w:lang w:val="uk-UA"/>
        </w:rPr>
        <w:lastRenderedPageBreak/>
        <w:t>протипожежна охорона та електротехніка, екологічна інженерія, проектна документація, якість та вартість проекту будівництва доріг, права інтелектуальної власності, мистецтвознавство, товарне військове майно, техніка та озброєння, психологія тощо.</w:t>
      </w:r>
    </w:p>
    <w:p w14:paraId="1F9A9288"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До складу НДІСЕ в Києві входять сім регіональних відділень: Вінницька, Житомирська, Кропивницька, Тернопільська, Хмельни</w:t>
      </w:r>
      <w:r w:rsidR="00615452" w:rsidRPr="00BB6D00">
        <w:rPr>
          <w:rFonts w:ascii="Times New Roman" w:hAnsi="Times New Roman" w:cs="Times New Roman"/>
          <w:sz w:val="28"/>
          <w:szCs w:val="28"/>
          <w:lang w:val="uk-UA"/>
        </w:rPr>
        <w:t>цька, Черкаська та Чернігівська філії.</w:t>
      </w:r>
    </w:p>
    <w:p w14:paraId="07F4222F"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Львівський НДІСЕ проводить всі види судово-медичних експертиз, а також автомобільні, будівельні, технічні, товарознавчі, судові та інші експертизи. Інститут обслуговує південно-західну частину Лівобережжя, східні та західні області України.</w:t>
      </w:r>
    </w:p>
    <w:p w14:paraId="3BD01015"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Найбільша кількість експертних служб та завдань, покладених на неї МВС України. До його складу входить Державний науково-дослідний експертно-криміналістичний центр МВС України (ДНДЕКЦ) МВС України - головний орган служби, що надає послуги та організацію та управління територіальними науково-дослідним експертно-експертним центром (НДЦКМ) та науково-методичним управлінням, які є розташована в областях [3</w:t>
      </w:r>
      <w:r w:rsidR="00615452" w:rsidRPr="00BB6D00">
        <w:rPr>
          <w:rFonts w:ascii="Times New Roman" w:hAnsi="Times New Roman" w:cs="Times New Roman"/>
          <w:sz w:val="28"/>
          <w:szCs w:val="28"/>
          <w:lang w:val="uk-UA"/>
        </w:rPr>
        <w:t>1</w:t>
      </w:r>
      <w:r w:rsidRPr="00BB6D00">
        <w:rPr>
          <w:rFonts w:ascii="Times New Roman" w:hAnsi="Times New Roman" w:cs="Times New Roman"/>
          <w:sz w:val="28"/>
          <w:szCs w:val="28"/>
          <w:lang w:val="uk-UA"/>
        </w:rPr>
        <w:t>] .</w:t>
      </w:r>
    </w:p>
    <w:p w14:paraId="3805D982"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Основним нормативно-правовим документом, що регулює діяльність експертної служби, є Положення про експертну службу МВС України, затверджене наказом МВС від 03.11.2015 р. № 1343 (далі – Положення) [</w:t>
      </w:r>
      <w:r w:rsidR="00054A43">
        <w:rPr>
          <w:rFonts w:ascii="Times New Roman" w:hAnsi="Times New Roman" w:cs="Times New Roman"/>
          <w:sz w:val="28"/>
          <w:szCs w:val="28"/>
          <w:lang w:val="uk-UA"/>
        </w:rPr>
        <w:t>73</w:t>
      </w:r>
      <w:r w:rsidRPr="00BB6D00">
        <w:rPr>
          <w:rFonts w:ascii="Times New Roman" w:hAnsi="Times New Roman" w:cs="Times New Roman"/>
          <w:sz w:val="28"/>
          <w:szCs w:val="28"/>
          <w:lang w:val="uk-UA"/>
        </w:rPr>
        <w:t>] .</w:t>
      </w:r>
    </w:p>
    <w:p w14:paraId="53762EEF"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Відповідно до Положення, до основних завдань служби входить: проведення криміналістичної діяльності, залучення працівників до досудових розслідувань та судових розглядів, атестація та інші перевірки, оцінка майна, забезпечення дії кримінальних правопорушень, інформаційно-пошукові системи, навчання. , перепідготовка та судово-медичні експерти Кваліфікація для просування працівників.</w:t>
      </w:r>
    </w:p>
    <w:p w14:paraId="77F37770"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Служба, відповідно до покладених на неї завдань:</w:t>
      </w:r>
    </w:p>
    <w:p w14:paraId="523A041D"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-забезпечує організацію та керівництво, а також науково-методичне забезпечення криміналістичної діяльності, у тому числі розробку методів судової експертизи;</w:t>
      </w:r>
    </w:p>
    <w:p w14:paraId="16BCB34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w:t>
      </w:r>
      <w:r w:rsidR="00615452" w:rsidRPr="00BB6D00">
        <w:rPr>
          <w:rFonts w:ascii="Times New Roman" w:hAnsi="Times New Roman" w:cs="Times New Roman"/>
          <w:sz w:val="28"/>
          <w:szCs w:val="28"/>
          <w:lang w:val="uk-UA"/>
        </w:rPr>
        <w:t>п</w:t>
      </w:r>
      <w:r w:rsidRPr="00BB6D00">
        <w:rPr>
          <w:rFonts w:ascii="Times New Roman" w:hAnsi="Times New Roman" w:cs="Times New Roman"/>
          <w:sz w:val="28"/>
          <w:szCs w:val="28"/>
          <w:lang w:val="uk-UA"/>
        </w:rPr>
        <w:t>роведення судово-медичних експертиз у кримінальних, адміністративних, адміністративних, цивільних і господарських справах, а також у справах про адміністративні правопорушення, таких як: судова медицина, матеріали, речовини та вироби, інженерія, економіка, товари, комп’ютери, медицина та біологія (через аналіз ДНК)  та інші дослідження;</w:t>
      </w:r>
    </w:p>
    <w:p w14:paraId="6035EC4D"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615452" w:rsidRPr="00BB6D00">
        <w:rPr>
          <w:rFonts w:ascii="Times New Roman" w:hAnsi="Times New Roman" w:cs="Times New Roman"/>
          <w:sz w:val="28"/>
          <w:szCs w:val="28"/>
          <w:lang w:val="uk-UA"/>
        </w:rPr>
        <w:t>п</w:t>
      </w:r>
      <w:r w:rsidRPr="00BB6D00">
        <w:rPr>
          <w:rFonts w:ascii="Times New Roman" w:hAnsi="Times New Roman" w:cs="Times New Roman"/>
          <w:sz w:val="28"/>
          <w:szCs w:val="28"/>
          <w:lang w:val="uk-UA"/>
        </w:rPr>
        <w:t>роведення науково-технічної діяльності в галузі судової медицини, організація та участь у семінарах, «круглих столах», форумах та інших заходах;</w:t>
      </w:r>
    </w:p>
    <w:p w14:paraId="0FB73372"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615452" w:rsidRPr="00BB6D00">
        <w:rPr>
          <w:rFonts w:ascii="Times New Roman" w:hAnsi="Times New Roman" w:cs="Times New Roman"/>
          <w:sz w:val="28"/>
          <w:szCs w:val="28"/>
          <w:lang w:val="uk-UA"/>
        </w:rPr>
        <w:t>і</w:t>
      </w:r>
      <w:r w:rsidRPr="00BB6D00">
        <w:rPr>
          <w:rFonts w:ascii="Times New Roman" w:hAnsi="Times New Roman" w:cs="Times New Roman"/>
          <w:sz w:val="28"/>
          <w:szCs w:val="28"/>
          <w:lang w:val="uk-UA"/>
        </w:rPr>
        <w:t>нші повноваження згідно з законодавством України.</w:t>
      </w:r>
    </w:p>
    <w:p w14:paraId="023D5E5B"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ДНДЕКЦ і НДЕКЦ </w:t>
      </w:r>
      <w:r w:rsidR="00615452" w:rsidRPr="00BB6D00">
        <w:rPr>
          <w:rFonts w:ascii="Times New Roman" w:hAnsi="Times New Roman" w:cs="Times New Roman"/>
          <w:sz w:val="28"/>
          <w:szCs w:val="28"/>
          <w:lang w:val="uk-UA"/>
        </w:rPr>
        <w:t>«</w:t>
      </w:r>
      <w:r w:rsidRPr="00BB6D00">
        <w:rPr>
          <w:rFonts w:ascii="Times New Roman" w:hAnsi="Times New Roman" w:cs="Times New Roman"/>
          <w:sz w:val="28"/>
          <w:szCs w:val="28"/>
          <w:lang w:val="uk-UA"/>
        </w:rPr>
        <w:t>діють на підставі положень, що затверджуються Міністром внутрішніх справ України</w:t>
      </w:r>
      <w:r w:rsidR="00615452" w:rsidRPr="00BB6D00">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0759768B"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Наступна група об’єктів криміналістичної діяльності – національні спеціалізовані судово-психіатричні установи МОЗ України.</w:t>
      </w:r>
    </w:p>
    <w:p w14:paraId="0E256FCB"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Мережа установ судово-медичної експертизи складається з Головного управління судової експертизи МОЗ України та Бюро судових експертиз обласних державних управлінь охорони здоров'я. До складу регіональних бюро входять також міські (міста обласного підпорядкування) та районні (міжобласні) відділення [</w:t>
      </w:r>
      <w:r w:rsidR="00615452" w:rsidRPr="00BB6D00">
        <w:rPr>
          <w:rFonts w:ascii="Times New Roman" w:hAnsi="Times New Roman" w:cs="Times New Roman"/>
          <w:sz w:val="28"/>
          <w:szCs w:val="28"/>
          <w:lang w:val="uk-UA"/>
        </w:rPr>
        <w:t>1</w:t>
      </w:r>
      <w:r w:rsidRPr="00BB6D00">
        <w:rPr>
          <w:rFonts w:ascii="Times New Roman" w:hAnsi="Times New Roman" w:cs="Times New Roman"/>
          <w:sz w:val="28"/>
          <w:szCs w:val="28"/>
          <w:lang w:val="uk-UA"/>
        </w:rPr>
        <w:t>3].</w:t>
      </w:r>
    </w:p>
    <w:p w14:paraId="4D3E792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Ці установи окреслюють судово-медичну практику, атестацію судово-медичних експертів та проводять такі основні види судово-медичних експертиз: розтин, експертиза потерпілого та підсудного (живого), експертиза речових доказів, судово-медична експертиза, гістологія, імунологія, токсикологія, цитологія, аналіз ДНК.</w:t>
      </w:r>
    </w:p>
    <w:p w14:paraId="70BBBE60"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Науково-методичне керівництво системою здійснює Головне управління судової експертизи, керівник якого також є головним судовим експертом МОЗ України.</w:t>
      </w:r>
    </w:p>
    <w:p w14:paraId="6D83572B"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Основним відомчим нормативно-правовим документом, яким керується Служба судово-медичних експертиз, є директива «Про судово-медичну експертизу», затверджена наказом МОЗ України від 17 січня 1995 р. № 6, а також окремий опис процедури судово-медичної експертизи [</w:t>
      </w:r>
      <w:r w:rsidR="00054A43">
        <w:rPr>
          <w:rFonts w:ascii="Times New Roman" w:hAnsi="Times New Roman" w:cs="Times New Roman"/>
          <w:sz w:val="28"/>
          <w:szCs w:val="28"/>
          <w:lang w:val="uk-UA"/>
        </w:rPr>
        <w:t>1</w:t>
      </w:r>
      <w:r w:rsidRPr="00BB6D00">
        <w:rPr>
          <w:rFonts w:ascii="Times New Roman" w:hAnsi="Times New Roman" w:cs="Times New Roman"/>
          <w:sz w:val="28"/>
          <w:szCs w:val="28"/>
          <w:lang w:val="uk-UA"/>
        </w:rPr>
        <w:t>6].</w:t>
      </w:r>
    </w:p>
    <w:p w14:paraId="62B3F4D8"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 xml:space="preserve">Система судово-психіатричних установ складається з Українського інституту соціальної та судової психіатрії та психології (з відділеннями судово-психіатричної експертизи), центрів судово-психіатричної експертизи, амбулаторних та стаціонарних відділень судово-психіатричної експертизи, ці відділення є структурними підрозділами лікарень або диспансерів [3]. </w:t>
      </w:r>
    </w:p>
    <w:p w14:paraId="2CC4F5C9"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Огляд проводиться лікарем-судово-психіатром самостійно або в складі амбулаторної чи стаціонарної судово-психіатричної експертної комісії. Склад комісії затверджується наказом керівника експертного органу. Основними відомчими нормативно-правовими документами щодо проведення судово-психіатричної експертизи є «Порядок проведення судово-психіатричної експертизи» та «Порядок проведення стаціонарної судово-психіатричної експертизи в психіатричних закладах осіб, які утримуються під вартою», затверджені наказом МОЗ України. Документ № 397 від 08.10.2001 р. відповідно до «Про затвердження нормативно-правових документів з окремих питань щодо застосування примусових заходів медичного характеру до осіб, які страждають на психічні розлади» [7].</w:t>
      </w:r>
    </w:p>
    <w:p w14:paraId="1B15E867"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До складу експертних служб Міністерства національної оборони України входять Центр судово-медичної експертизи Міністерства національної оборони України та лабораторія криміналістичної експертизи Оперативного командування Збройних Сил України [3]. До основних видів судово-медичних експертиз, які здійснюються експертними підрозділами Міністерства оборони України, належать: судово-медична, судова та автомобільна. Експертні підрозділи цього управління у своїй діяльності керуються «Інструкцією з організації судової експертизи у Збройних Силах України», «Положенням про Центр судових експертиз Міністерства оборони України» та «Положенням про судово-медичні лабораторії оперативного командування Збройних Сил України».</w:t>
      </w:r>
    </w:p>
    <w:p w14:paraId="32817CBA"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До системи експертної організації СБУ входять: експертно-криміналістична служба Центрального управління СБУ та експертно-криміналістична група регіональних відомств [3]. До основних видів судово-</w:t>
      </w:r>
      <w:r w:rsidRPr="00BB6D00">
        <w:rPr>
          <w:rFonts w:ascii="Times New Roman" w:hAnsi="Times New Roman" w:cs="Times New Roman"/>
          <w:sz w:val="28"/>
          <w:szCs w:val="28"/>
          <w:lang w:val="uk-UA"/>
        </w:rPr>
        <w:lastRenderedPageBreak/>
        <w:t xml:space="preserve">медичних експертиз, які проводить підрозділ, належать: судово-медичні експертизи, експертизи спеціальних технічних засобів для отримання секретної інформації, експертизи судових лікарських засобів, вибухових речовин, державної таємниці (відомчі нормативно-правові акти, що регулюють діяльність експертних підрозділів СБУ). </w:t>
      </w:r>
    </w:p>
    <w:p w14:paraId="2C9AC616"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Одним із основних завдань експертного відділу </w:t>
      </w:r>
      <w:proofErr w:type="spellStart"/>
      <w:r w:rsidRPr="00BB6D00">
        <w:rPr>
          <w:rFonts w:ascii="Times New Roman" w:hAnsi="Times New Roman" w:cs="Times New Roman"/>
          <w:sz w:val="28"/>
          <w:szCs w:val="28"/>
          <w:lang w:val="uk-UA"/>
        </w:rPr>
        <w:t>Держприкордонслужби</w:t>
      </w:r>
      <w:proofErr w:type="spellEnd"/>
      <w:r w:rsidRPr="00BB6D00">
        <w:rPr>
          <w:rFonts w:ascii="Times New Roman" w:hAnsi="Times New Roman" w:cs="Times New Roman"/>
          <w:sz w:val="28"/>
          <w:szCs w:val="28"/>
          <w:lang w:val="uk-UA"/>
        </w:rPr>
        <w:t xml:space="preserve"> є проведення криміналістичні експертизи паспортних документів, які використовуються при перетині державного кордону України відповідно до законодавства. Цей вид інспекції набуває особливої актуальності під час анексії Криму, окупації частини Донецької та Луганської областей, а також запровадження безвізової системи в ЄС та інших країнах у 2017 році [</w:t>
      </w:r>
      <w:r w:rsidR="00615452" w:rsidRPr="00BB6D00">
        <w:rPr>
          <w:rFonts w:ascii="Times New Roman" w:hAnsi="Times New Roman" w:cs="Times New Roman"/>
          <w:sz w:val="28"/>
          <w:szCs w:val="28"/>
          <w:lang w:val="uk-UA"/>
        </w:rPr>
        <w:t>1</w:t>
      </w:r>
      <w:r w:rsidRPr="00BB6D00">
        <w:rPr>
          <w:rFonts w:ascii="Times New Roman" w:hAnsi="Times New Roman" w:cs="Times New Roman"/>
          <w:sz w:val="28"/>
          <w:szCs w:val="28"/>
          <w:lang w:val="uk-UA"/>
        </w:rPr>
        <w:t>3].</w:t>
      </w:r>
    </w:p>
    <w:p w14:paraId="48ADFDA7"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Аналіз структури та завдань українських криміналістичних установ свідчить про те, що їх діяльність зазнала серйозних змін. З'явилися нові роди і види судових експертиз, які впроваджують сучасні методи і прийоми експертного дослідження. В експертних установах Мінюсту та МВС України активно проводиться процес акредитації лабораторії за міжнародним стандартом ISO/IEK 17025:2006. Донедавна в їх структурі були такі підрозділи: організація наукової та міжнародної діяльності, контроль якості та забезпечення вимірювань, охорона праці тощо.</w:t>
      </w:r>
    </w:p>
    <w:p w14:paraId="55E8CA55"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Змінено тлумачення поняття «судово-експертна діяльність», яке зазвичай стосується лише проведення перевірок. Проте це поняття є значно ширшим, а тому, як правильно зазначає </w:t>
      </w:r>
      <w:proofErr w:type="spellStart"/>
      <w:r w:rsidRPr="00BB6D00">
        <w:rPr>
          <w:rFonts w:ascii="Times New Roman" w:hAnsi="Times New Roman" w:cs="Times New Roman"/>
          <w:sz w:val="28"/>
          <w:szCs w:val="28"/>
          <w:lang w:val="uk-UA"/>
        </w:rPr>
        <w:t>Н.І.Клименко</w:t>
      </w:r>
      <w:proofErr w:type="spellEnd"/>
      <w:r w:rsidRPr="00BB6D00">
        <w:rPr>
          <w:rFonts w:ascii="Times New Roman" w:hAnsi="Times New Roman" w:cs="Times New Roman"/>
          <w:sz w:val="28"/>
          <w:szCs w:val="28"/>
          <w:lang w:val="uk-UA"/>
        </w:rPr>
        <w:t>, Закон України «Про судову експертизу» потрібно змінити на «Про судово-експертну діяльність» [</w:t>
      </w:r>
      <w:r w:rsidR="00054A43">
        <w:rPr>
          <w:rFonts w:ascii="Times New Roman" w:hAnsi="Times New Roman" w:cs="Times New Roman"/>
          <w:sz w:val="28"/>
          <w:szCs w:val="28"/>
          <w:lang w:val="uk-UA"/>
        </w:rPr>
        <w:t>73</w:t>
      </w:r>
      <w:r w:rsidRPr="00BB6D00">
        <w:rPr>
          <w:rFonts w:ascii="Times New Roman" w:hAnsi="Times New Roman" w:cs="Times New Roman"/>
          <w:sz w:val="28"/>
          <w:szCs w:val="28"/>
          <w:lang w:val="uk-UA"/>
        </w:rPr>
        <w:t>], що входить до складу КПК України.</w:t>
      </w:r>
    </w:p>
    <w:p w14:paraId="5EA6F079"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Деякі положення КПК України щодо прав та обов’язків учасників кримінального провадження, порядку призначення та судово-медичної експертизи також потребують певних змін та доповнень, зокрема:</w:t>
      </w:r>
    </w:p>
    <w:p w14:paraId="45644AB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615452" w:rsidRPr="00BB6D00">
        <w:rPr>
          <w:rFonts w:ascii="Times New Roman" w:hAnsi="Times New Roman" w:cs="Times New Roman"/>
          <w:sz w:val="28"/>
          <w:szCs w:val="28"/>
          <w:lang w:val="uk-UA"/>
        </w:rPr>
        <w:t>р</w:t>
      </w:r>
      <w:r w:rsidRPr="00BB6D00">
        <w:rPr>
          <w:rFonts w:ascii="Times New Roman" w:hAnsi="Times New Roman" w:cs="Times New Roman"/>
          <w:sz w:val="28"/>
          <w:szCs w:val="28"/>
          <w:lang w:val="uk-UA"/>
        </w:rPr>
        <w:t xml:space="preserve">озширити процесуальні права підозрюваних, підсудних та захисників при призначенні та проведенні судових експертиз. Це дозволить більш </w:t>
      </w:r>
      <w:r w:rsidRPr="00BB6D00">
        <w:rPr>
          <w:rFonts w:ascii="Times New Roman" w:hAnsi="Times New Roman" w:cs="Times New Roman"/>
          <w:sz w:val="28"/>
          <w:szCs w:val="28"/>
          <w:lang w:val="uk-UA"/>
        </w:rPr>
        <w:lastRenderedPageBreak/>
        <w:t>комплексно та об’єктивно реалізувати принцип змагальності кримінального судочинства;</w:t>
      </w:r>
    </w:p>
    <w:p w14:paraId="33942D5F"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615452" w:rsidRPr="00BB6D00">
        <w:rPr>
          <w:rFonts w:ascii="Times New Roman" w:hAnsi="Times New Roman" w:cs="Times New Roman"/>
          <w:sz w:val="28"/>
          <w:szCs w:val="28"/>
          <w:lang w:val="uk-UA"/>
        </w:rPr>
        <w:t>в</w:t>
      </w:r>
      <w:r w:rsidRPr="00BB6D00">
        <w:rPr>
          <w:rFonts w:ascii="Times New Roman" w:hAnsi="Times New Roman" w:cs="Times New Roman"/>
          <w:sz w:val="28"/>
          <w:szCs w:val="28"/>
          <w:lang w:val="uk-UA"/>
        </w:rPr>
        <w:t>икористовувати в українському кримінальному судочинстві висновки перевірок, проведених іноземними експертами, які мають необхідні знання та кваліфікацію для досліджуваного предмета.</w:t>
      </w:r>
    </w:p>
    <w:p w14:paraId="569D60E3"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Зважаючи на важливу роль керівника експертної установи, рекомендується доповнити пунктом, який закріплює його права та обов’язки в КПК України, право ознайомлення з матеріалами, а також контроль за своєчасністю та якістю їх дій судово-мед</w:t>
      </w:r>
      <w:r w:rsidR="00054A43">
        <w:rPr>
          <w:rFonts w:ascii="Times New Roman" w:hAnsi="Times New Roman" w:cs="Times New Roman"/>
          <w:sz w:val="28"/>
          <w:szCs w:val="28"/>
          <w:lang w:val="uk-UA"/>
        </w:rPr>
        <w:t>ичними експертами</w:t>
      </w:r>
      <w:r w:rsidR="00054A43" w:rsidRPr="003411B5">
        <w:rPr>
          <w:rFonts w:ascii="Times New Roman" w:hAnsi="Times New Roman" w:cs="Times New Roman"/>
          <w:sz w:val="28"/>
          <w:szCs w:val="28"/>
        </w:rPr>
        <w:t>[</w:t>
      </w:r>
      <w:r w:rsidR="00054A43">
        <w:rPr>
          <w:rFonts w:ascii="Times New Roman" w:hAnsi="Times New Roman" w:cs="Times New Roman"/>
          <w:sz w:val="28"/>
          <w:szCs w:val="28"/>
          <w:lang w:val="uk-UA"/>
        </w:rPr>
        <w:t>29</w:t>
      </w:r>
      <w:r w:rsidR="00054A43" w:rsidRPr="003411B5">
        <w:rPr>
          <w:rFonts w:ascii="Times New Roman" w:hAnsi="Times New Roman" w:cs="Times New Roman"/>
          <w:sz w:val="28"/>
          <w:szCs w:val="28"/>
        </w:rPr>
        <w:t>]</w:t>
      </w:r>
      <w:r w:rsidRPr="00BB6D00">
        <w:rPr>
          <w:rFonts w:ascii="Times New Roman" w:hAnsi="Times New Roman" w:cs="Times New Roman"/>
          <w:sz w:val="28"/>
          <w:szCs w:val="28"/>
          <w:lang w:val="uk-UA"/>
        </w:rPr>
        <w:t xml:space="preserve"> .</w:t>
      </w:r>
    </w:p>
    <w:p w14:paraId="6E9ADA53"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Важливо також розглянути можливість підготовки студентів з різних галузей права, техніки та природничих наук до «судової експертизи» у провідних ВНЗ України.</w:t>
      </w:r>
    </w:p>
    <w:p w14:paraId="45B697A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Отже, можна відмітити, що українська судово-експертні інституції є динамічною системою, яка постійно розвивається та вдосконалюється відповідно до вимог суспільства та потреб досудового розслідування та судів для забезпечення верховенства права, конституційних прав та свобода людини.</w:t>
      </w:r>
    </w:p>
    <w:p w14:paraId="08E4413A"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Законодавство потребує доопрацювання через необхідність посилення державного та громадського контролю за діяльністю судово-експертних установ, заохочення чесності експертів, підвищення їх кваліфікації, дотримання встановлених методів судових експертиз, висновки котрих є доказами у кримінально-правових провадження</w:t>
      </w:r>
      <w:r w:rsidR="00054A43" w:rsidRPr="003411B5">
        <w:rPr>
          <w:rFonts w:ascii="Times New Roman" w:hAnsi="Times New Roman" w:cs="Times New Roman"/>
          <w:sz w:val="28"/>
          <w:szCs w:val="28"/>
        </w:rPr>
        <w:t>[</w:t>
      </w:r>
      <w:r w:rsidR="00054A43">
        <w:rPr>
          <w:rFonts w:ascii="Times New Roman" w:hAnsi="Times New Roman" w:cs="Times New Roman"/>
          <w:sz w:val="28"/>
          <w:szCs w:val="28"/>
          <w:lang w:val="uk-UA"/>
        </w:rPr>
        <w:t>102</w:t>
      </w:r>
      <w:r w:rsidR="00054A43" w:rsidRPr="003411B5">
        <w:rPr>
          <w:rFonts w:ascii="Times New Roman" w:hAnsi="Times New Roman" w:cs="Times New Roman"/>
          <w:sz w:val="28"/>
          <w:szCs w:val="28"/>
        </w:rPr>
        <w:t>]</w:t>
      </w:r>
      <w:r w:rsidRPr="00BB6D00">
        <w:rPr>
          <w:rFonts w:ascii="Times New Roman" w:hAnsi="Times New Roman" w:cs="Times New Roman"/>
          <w:sz w:val="28"/>
          <w:szCs w:val="28"/>
          <w:lang w:val="uk-UA"/>
        </w:rPr>
        <w:t>.</w:t>
      </w:r>
    </w:p>
    <w:p w14:paraId="37A70EF6"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Разом з тим, наведені вище думки та пропозиції допоможуть ефективніше скеровувати практичну діяльність українських судово-медичних установ щодо підвищення якості проведення судових експертиз та вдосконалення всієї криміналістичної діяльності в Україні. Відображені питання залишаються актуальними і потребують подальшого дослідження з урахуванням практичного досвіду вчених і фахівців різних галузей.</w:t>
      </w:r>
    </w:p>
    <w:p w14:paraId="1EF5B262" w14:textId="77777777" w:rsidR="00071B25" w:rsidRDefault="00071B25" w:rsidP="00071B25">
      <w:pPr>
        <w:spacing w:after="0" w:line="360" w:lineRule="auto"/>
        <w:ind w:firstLine="709"/>
        <w:jc w:val="both"/>
        <w:rPr>
          <w:rFonts w:ascii="Times New Roman" w:hAnsi="Times New Roman" w:cs="Times New Roman"/>
          <w:sz w:val="28"/>
          <w:szCs w:val="28"/>
          <w:lang w:val="uk-UA"/>
        </w:rPr>
      </w:pPr>
    </w:p>
    <w:p w14:paraId="52C92A39" w14:textId="77777777" w:rsidR="00BB6D00" w:rsidRPr="00BB6D00" w:rsidRDefault="00BB6D00" w:rsidP="00071B25">
      <w:pPr>
        <w:spacing w:after="0" w:line="360" w:lineRule="auto"/>
        <w:ind w:firstLine="709"/>
        <w:jc w:val="both"/>
        <w:rPr>
          <w:rFonts w:ascii="Times New Roman" w:hAnsi="Times New Roman" w:cs="Times New Roman"/>
          <w:sz w:val="28"/>
          <w:szCs w:val="28"/>
          <w:lang w:val="uk-UA"/>
        </w:rPr>
      </w:pPr>
    </w:p>
    <w:p w14:paraId="0A65B7A2" w14:textId="77777777" w:rsidR="00071B25" w:rsidRPr="00BB6D00" w:rsidRDefault="00071B25" w:rsidP="00071B25">
      <w:pPr>
        <w:spacing w:after="0" w:line="360" w:lineRule="auto"/>
        <w:ind w:firstLine="709"/>
        <w:jc w:val="both"/>
        <w:rPr>
          <w:rFonts w:ascii="Times New Roman" w:hAnsi="Times New Roman" w:cs="Times New Roman"/>
          <w:b/>
          <w:sz w:val="28"/>
          <w:szCs w:val="28"/>
          <w:lang w:val="uk-UA"/>
        </w:rPr>
      </w:pPr>
      <w:r w:rsidRPr="00BB6D00">
        <w:rPr>
          <w:rFonts w:ascii="Times New Roman" w:hAnsi="Times New Roman" w:cs="Times New Roman"/>
          <w:b/>
          <w:sz w:val="28"/>
          <w:szCs w:val="28"/>
          <w:lang w:val="uk-UA"/>
        </w:rPr>
        <w:lastRenderedPageBreak/>
        <w:t xml:space="preserve">1.2. Економіко-правові аспекти управління закладом судово-медичної експертизи </w:t>
      </w:r>
    </w:p>
    <w:p w14:paraId="7B427D0B"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p>
    <w:p w14:paraId="40C3FBD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Управління є соціальним явищем, яке поділяється всіма країнами на всіх етапах людської цивілізації. Виникнення управління передувало появі першої державної форми.</w:t>
      </w:r>
    </w:p>
    <w:p w14:paraId="39A24AA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Складні соціальні явища типу «управління» мають багатоаспектний характер, що передбачає наявність великої кількості визначень цього поняття у спеціалізованих наукових та навчальних виданнях.</w:t>
      </w:r>
    </w:p>
    <w:p w14:paraId="22164B00"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Водночас варто зазначити, що вони не є суперечливими, їх різноманітність залежить від урахування точки зору авторського менеджменту, тобто аспекту переваги.</w:t>
      </w:r>
    </w:p>
    <w:p w14:paraId="4C47F52C"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Тому узагальнення існуючих варіантів, що визначають поняття «управління», слід здійснювати відповідно до таких основних методів</w:t>
      </w:r>
      <w:r w:rsidR="00054A43" w:rsidRPr="003411B5">
        <w:rPr>
          <w:rFonts w:ascii="Times New Roman" w:hAnsi="Times New Roman" w:cs="Times New Roman"/>
          <w:sz w:val="28"/>
          <w:szCs w:val="28"/>
        </w:rPr>
        <w:t>[</w:t>
      </w:r>
      <w:r w:rsidR="00054A43">
        <w:rPr>
          <w:rFonts w:ascii="Times New Roman" w:hAnsi="Times New Roman" w:cs="Times New Roman"/>
          <w:sz w:val="28"/>
          <w:szCs w:val="28"/>
          <w:lang w:val="uk-UA"/>
        </w:rPr>
        <w:t>58</w:t>
      </w:r>
      <w:r w:rsidR="00054A43" w:rsidRPr="003411B5">
        <w:rPr>
          <w:rFonts w:ascii="Times New Roman" w:hAnsi="Times New Roman" w:cs="Times New Roman"/>
          <w:sz w:val="28"/>
          <w:szCs w:val="28"/>
        </w:rPr>
        <w:t>]</w:t>
      </w:r>
      <w:r w:rsidRPr="00BB6D00">
        <w:rPr>
          <w:rFonts w:ascii="Times New Roman" w:hAnsi="Times New Roman" w:cs="Times New Roman"/>
          <w:sz w:val="28"/>
          <w:szCs w:val="28"/>
          <w:lang w:val="uk-UA"/>
        </w:rPr>
        <w:t>:</w:t>
      </w:r>
    </w:p>
    <w:p w14:paraId="7F957F55"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1. Загальні принципи: організовувати діяльність відповідно до вимог об'єктивних законів; наука і практика управління організацією; наука і мистецтво, поєднуючи об'єктивність і особистості; організовувати та здійснювати цілеспрямований вплив; організовувати та координувати діяльність з використання ресурсів для досягнення очікуваних результатів. Механізм реалізації системи пільг усіх учасників виробництва: громадських, колективних та індивідуальних.</w:t>
      </w:r>
    </w:p>
    <w:p w14:paraId="2542E4BB"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2. Функціональність: цілеспрямована координація суспільного відтворення; планування, організація, стимулювання та контроль; планування, організація, управління персоналом, стимулювання та контроль; цілеспрямований вплив на населення для організації та координації своєї діяльності.</w:t>
      </w:r>
    </w:p>
    <w:p w14:paraId="124D8F5C"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3. Процедурні: процес діяльності з прийняття та реалізації управлінських рішень; процес або форма діяльності, що передбачає керівництво певною групою людей для досягнення організаційних цілей; особистий вплив лідера на поведінку інших людей з метою досягнення цілей (тобто, знаходження </w:t>
      </w:r>
      <w:r w:rsidRPr="00BB6D00">
        <w:rPr>
          <w:rFonts w:ascii="Times New Roman" w:hAnsi="Times New Roman" w:cs="Times New Roman"/>
          <w:sz w:val="28"/>
          <w:szCs w:val="28"/>
          <w:lang w:val="uk-UA"/>
        </w:rPr>
        <w:lastRenderedPageBreak/>
        <w:t>відповідних управлінських рішень), його виконання та контроль ефективності ; свідома і цілеспрямована діяльність людини , за допомогою якої вона організовує зовнішні елементи середовища та підпорядковує свої інтереси своїм інтересам - суспільство , жива і нежива природа , техніка ; на різних стадіях екстенсивного відтворення, свідомо організовувати всю систематичну і специфічну практичну діяльність суспільного виробництва, цілеспрямовано впливати на об'єкти управління, щоб вони змінювали їх стан або поведінку відповідно до умов, що змінюються.</w:t>
      </w:r>
    </w:p>
    <w:p w14:paraId="4481837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4. Суб'єкт і об'єкт: упорядковувати і налаштовувати будь-яку систему за умови зміни внутрішнього середовища; цілеспрямована взаємодія між суб'єктом і об'єктом у системі управління є елементом процесу організації досягнення цілей і вирішення проблем; свідома діяльність, яка спрямована на створення найкращих умов для функціонування об'єкта; управлінська організація та персонал використовують обрані методи впливу на діяльність об'єкта управління для досягнення мети.</w:t>
      </w:r>
    </w:p>
    <w:p w14:paraId="379CDA79"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Дослідження змісту поняття «управління» розпочнеться з використання методу тезаурусу, що відкриває широту можливостей оперування спорідненими науковими поняттями, пов’язаними з досліджуваним поняттям. Метод тезаурусу в методі навчання ґрунтується на розпізнаванні та інтерпретації значення та взаємозв’язку одиниць словникового запасу складних навчальних понять, з метою одержання всебічних вичерпних знань про об’єкти, процеси та явища, представлені цими поняттями.</w:t>
      </w:r>
    </w:p>
    <w:p w14:paraId="17762BED"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Одним із значень тезаурусу (гр. </w:t>
      </w:r>
      <w:proofErr w:type="spellStart"/>
      <w:r w:rsidRPr="00BB6D00">
        <w:rPr>
          <w:rFonts w:ascii="Times New Roman" w:hAnsi="Times New Roman" w:cs="Times New Roman"/>
          <w:sz w:val="28"/>
          <w:szCs w:val="28"/>
          <w:lang w:val="uk-UA"/>
        </w:rPr>
        <w:t>Thesaurus</w:t>
      </w:r>
      <w:proofErr w:type="spellEnd"/>
      <w:r w:rsidRPr="00BB6D00">
        <w:rPr>
          <w:rFonts w:ascii="Times New Roman" w:hAnsi="Times New Roman" w:cs="Times New Roman"/>
          <w:sz w:val="28"/>
          <w:szCs w:val="28"/>
          <w:lang w:val="uk-UA"/>
        </w:rPr>
        <w:t xml:space="preserve"> - "запас") є ідеографічний словник, який показує смисловий зв'язок між термінами, що містяться в складних поняттях.</w:t>
      </w:r>
    </w:p>
    <w:p w14:paraId="2B7FE00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У словнику за редакцією С. Ю. </w:t>
      </w:r>
      <w:proofErr w:type="spellStart"/>
      <w:r w:rsidRPr="00BB6D00">
        <w:rPr>
          <w:rFonts w:ascii="Times New Roman" w:hAnsi="Times New Roman" w:cs="Times New Roman"/>
          <w:sz w:val="28"/>
          <w:szCs w:val="28"/>
          <w:lang w:val="uk-UA"/>
        </w:rPr>
        <w:t>Ожегова</w:t>
      </w:r>
      <w:proofErr w:type="spellEnd"/>
      <w:r w:rsidRPr="00BB6D00">
        <w:rPr>
          <w:rFonts w:ascii="Times New Roman" w:hAnsi="Times New Roman" w:cs="Times New Roman"/>
          <w:sz w:val="28"/>
          <w:szCs w:val="28"/>
          <w:lang w:val="uk-UA"/>
        </w:rPr>
        <w:t xml:space="preserve"> та Н. Ю. </w:t>
      </w:r>
      <w:proofErr w:type="spellStart"/>
      <w:r w:rsidRPr="00BB6D00">
        <w:rPr>
          <w:rFonts w:ascii="Times New Roman" w:hAnsi="Times New Roman" w:cs="Times New Roman"/>
          <w:sz w:val="28"/>
          <w:szCs w:val="28"/>
          <w:lang w:val="uk-UA"/>
        </w:rPr>
        <w:t>Шведової</w:t>
      </w:r>
      <w:proofErr w:type="spellEnd"/>
      <w:r w:rsidRPr="00BB6D00">
        <w:rPr>
          <w:rFonts w:ascii="Times New Roman" w:hAnsi="Times New Roman" w:cs="Times New Roman"/>
          <w:sz w:val="28"/>
          <w:szCs w:val="28"/>
          <w:lang w:val="uk-UA"/>
        </w:rPr>
        <w:t xml:space="preserve"> поняття «керувати» асоціюється з «напрямом руху, рухом когось чи чогось і керівництвом дією когось чи чогось» [</w:t>
      </w:r>
      <w:r w:rsidR="007B4274" w:rsidRPr="00BB6D00">
        <w:rPr>
          <w:rFonts w:ascii="Times New Roman" w:hAnsi="Times New Roman" w:cs="Times New Roman"/>
          <w:sz w:val="28"/>
          <w:szCs w:val="28"/>
          <w:lang w:val="uk-UA"/>
        </w:rPr>
        <w:t>1</w:t>
      </w:r>
      <w:r w:rsidRPr="00BB6D00">
        <w:rPr>
          <w:rFonts w:ascii="Times New Roman" w:hAnsi="Times New Roman" w:cs="Times New Roman"/>
          <w:sz w:val="28"/>
          <w:szCs w:val="28"/>
          <w:lang w:val="uk-UA"/>
        </w:rPr>
        <w:t>4]. Близьким до такого розуміння є трактування цього поняття в сучасному українському словнику, в якому «управління» (управляти) розглядається як спрямування когось чи чогось [</w:t>
      </w:r>
      <w:r w:rsidR="007B4274" w:rsidRPr="00BB6D00">
        <w:rPr>
          <w:rFonts w:ascii="Times New Roman" w:hAnsi="Times New Roman" w:cs="Times New Roman"/>
          <w:sz w:val="28"/>
          <w:szCs w:val="28"/>
          <w:lang w:val="uk-UA"/>
        </w:rPr>
        <w:t>2</w:t>
      </w:r>
      <w:r w:rsidRPr="00BB6D00">
        <w:rPr>
          <w:rFonts w:ascii="Times New Roman" w:hAnsi="Times New Roman" w:cs="Times New Roman"/>
          <w:sz w:val="28"/>
          <w:szCs w:val="28"/>
          <w:lang w:val="uk-UA"/>
        </w:rPr>
        <w:t>5].</w:t>
      </w:r>
    </w:p>
    <w:p w14:paraId="63C1C6C7"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 xml:space="preserve">Один із класиків сучасного менеджменту А. </w:t>
      </w:r>
      <w:proofErr w:type="spellStart"/>
      <w:r w:rsidRPr="00BB6D00">
        <w:rPr>
          <w:rFonts w:ascii="Times New Roman" w:hAnsi="Times New Roman" w:cs="Times New Roman"/>
          <w:sz w:val="28"/>
          <w:szCs w:val="28"/>
          <w:lang w:val="uk-UA"/>
        </w:rPr>
        <w:t>Файоль</w:t>
      </w:r>
      <w:proofErr w:type="spellEnd"/>
      <w:r w:rsidRPr="00BB6D00">
        <w:rPr>
          <w:rFonts w:ascii="Times New Roman" w:hAnsi="Times New Roman" w:cs="Times New Roman"/>
          <w:sz w:val="28"/>
          <w:szCs w:val="28"/>
          <w:lang w:val="uk-UA"/>
        </w:rPr>
        <w:t xml:space="preserve"> [</w:t>
      </w:r>
      <w:r w:rsidR="007B4274" w:rsidRPr="00BB6D00">
        <w:rPr>
          <w:rFonts w:ascii="Times New Roman" w:hAnsi="Times New Roman" w:cs="Times New Roman"/>
          <w:sz w:val="28"/>
          <w:szCs w:val="28"/>
          <w:lang w:val="uk-UA"/>
        </w:rPr>
        <w:t>6</w:t>
      </w:r>
      <w:r w:rsidRPr="00BB6D00">
        <w:rPr>
          <w:rFonts w:ascii="Times New Roman" w:hAnsi="Times New Roman" w:cs="Times New Roman"/>
          <w:sz w:val="28"/>
          <w:szCs w:val="28"/>
          <w:lang w:val="uk-UA"/>
        </w:rPr>
        <w:t xml:space="preserve">0] визначає «управління» як діяльність, організовану за рівнями, що визначає найкращий спосіб організації різних рівнів групування роботи, розподілу повноважень та відповідальності. Це визначення доповнює менеджмент як ефективну та плідну особливість досягнення організаційних цілей за допомогою планування, організації, керівництва (лідерства) та контролю організаційних ресурсів (Р. Л. </w:t>
      </w:r>
      <w:proofErr w:type="spellStart"/>
      <w:r w:rsidRPr="00BB6D00">
        <w:rPr>
          <w:rFonts w:ascii="Times New Roman" w:hAnsi="Times New Roman" w:cs="Times New Roman"/>
          <w:sz w:val="28"/>
          <w:szCs w:val="28"/>
          <w:lang w:val="uk-UA"/>
        </w:rPr>
        <w:t>Дафт</w:t>
      </w:r>
      <w:proofErr w:type="spellEnd"/>
      <w:r w:rsidRPr="00BB6D00">
        <w:rPr>
          <w:rFonts w:ascii="Times New Roman" w:hAnsi="Times New Roman" w:cs="Times New Roman"/>
          <w:sz w:val="28"/>
          <w:szCs w:val="28"/>
          <w:lang w:val="uk-UA"/>
        </w:rPr>
        <w:t>) [11]; як сукупність взаємопов’язаних та інтерактивних елементів, скоординованої діяльності, спрямованої на при досягненні певної мети [</w:t>
      </w:r>
      <w:r w:rsidR="00054A43">
        <w:rPr>
          <w:rFonts w:ascii="Times New Roman" w:hAnsi="Times New Roman" w:cs="Times New Roman"/>
          <w:sz w:val="28"/>
          <w:szCs w:val="28"/>
          <w:lang w:val="uk-UA"/>
        </w:rPr>
        <w:t>8</w:t>
      </w:r>
      <w:r w:rsidRPr="00BB6D00">
        <w:rPr>
          <w:rFonts w:ascii="Times New Roman" w:hAnsi="Times New Roman" w:cs="Times New Roman"/>
          <w:sz w:val="28"/>
          <w:szCs w:val="28"/>
          <w:lang w:val="uk-UA"/>
        </w:rPr>
        <w:t>2], як пристосування до будь-якого системного (матеріального, соціального) стану для отримання бажаного результату [13].</w:t>
      </w:r>
    </w:p>
    <w:p w14:paraId="1BF3AB85"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З іншого боку, характеристикою управління є те, що система контролю або контролюючий орган цілеспрямовано впливають на керовану підсистему чи керований об’єкт для забезпечення його ефективної роботи та процесу розвитку.</w:t>
      </w:r>
    </w:p>
    <w:p w14:paraId="6E07BE0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Б. Гаєвський визначає управління як процес упорядкування системи, в якому існує мережа причинно-наслідкових </w:t>
      </w:r>
      <w:proofErr w:type="spellStart"/>
      <w:r w:rsidRPr="00BB6D00">
        <w:rPr>
          <w:rFonts w:ascii="Times New Roman" w:hAnsi="Times New Roman" w:cs="Times New Roman"/>
          <w:sz w:val="28"/>
          <w:szCs w:val="28"/>
          <w:lang w:val="uk-UA"/>
        </w:rPr>
        <w:t>зв’язків</w:t>
      </w:r>
      <w:proofErr w:type="spellEnd"/>
      <w:r w:rsidRPr="00BB6D00">
        <w:rPr>
          <w:rFonts w:ascii="Times New Roman" w:hAnsi="Times New Roman" w:cs="Times New Roman"/>
          <w:sz w:val="28"/>
          <w:szCs w:val="28"/>
          <w:lang w:val="uk-UA"/>
        </w:rPr>
        <w:t>, що виконується механізмом, що розташований у самій системі та забезпечує автономію. Це створює дві підсистеми: контрольну та керуючу.</w:t>
      </w:r>
    </w:p>
    <w:p w14:paraId="3A11A23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Т</w:t>
      </w:r>
      <w:r w:rsidR="007B4274" w:rsidRPr="00BB6D00">
        <w:rPr>
          <w:rFonts w:ascii="Times New Roman" w:hAnsi="Times New Roman" w:cs="Times New Roman"/>
          <w:sz w:val="28"/>
          <w:szCs w:val="28"/>
          <w:lang w:val="uk-UA"/>
        </w:rPr>
        <w:t>.</w:t>
      </w:r>
      <w:r w:rsidRPr="00BB6D00">
        <w:rPr>
          <w:rFonts w:ascii="Times New Roman" w:hAnsi="Times New Roman" w:cs="Times New Roman"/>
          <w:sz w:val="28"/>
          <w:szCs w:val="28"/>
          <w:lang w:val="uk-UA"/>
        </w:rPr>
        <w:t xml:space="preserve">М. </w:t>
      </w:r>
      <w:proofErr w:type="spellStart"/>
      <w:r w:rsidRPr="00BB6D00">
        <w:rPr>
          <w:rFonts w:ascii="Times New Roman" w:hAnsi="Times New Roman" w:cs="Times New Roman"/>
          <w:sz w:val="28"/>
          <w:szCs w:val="28"/>
          <w:lang w:val="uk-UA"/>
        </w:rPr>
        <w:t>Сорочан</w:t>
      </w:r>
      <w:proofErr w:type="spellEnd"/>
      <w:r w:rsidRPr="00BB6D00">
        <w:rPr>
          <w:rFonts w:ascii="Times New Roman" w:hAnsi="Times New Roman" w:cs="Times New Roman"/>
          <w:sz w:val="28"/>
          <w:szCs w:val="28"/>
          <w:lang w:val="uk-UA"/>
        </w:rPr>
        <w:t xml:space="preserve"> розуміє управління як діяльність, яка забезпечує ефективне та продуктивне досягнення організацією своїх цілей.</w:t>
      </w:r>
    </w:p>
    <w:p w14:paraId="51887D61"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На думку </w:t>
      </w:r>
      <w:proofErr w:type="spellStart"/>
      <w:r w:rsidRPr="00BB6D00">
        <w:rPr>
          <w:rFonts w:ascii="Times New Roman" w:hAnsi="Times New Roman" w:cs="Times New Roman"/>
          <w:sz w:val="28"/>
          <w:szCs w:val="28"/>
          <w:lang w:val="uk-UA"/>
        </w:rPr>
        <w:t>Є.М.Грикової</w:t>
      </w:r>
      <w:proofErr w:type="spellEnd"/>
      <w:r w:rsidRPr="00BB6D00">
        <w:rPr>
          <w:rFonts w:ascii="Times New Roman" w:hAnsi="Times New Roman" w:cs="Times New Roman"/>
          <w:sz w:val="28"/>
          <w:szCs w:val="28"/>
          <w:lang w:val="uk-UA"/>
        </w:rPr>
        <w:t>, управління</w:t>
      </w:r>
      <w:r w:rsidR="007B4274" w:rsidRPr="00BB6D00">
        <w:rPr>
          <w:rFonts w:ascii="Times New Roman" w:hAnsi="Times New Roman" w:cs="Times New Roman"/>
          <w:sz w:val="28"/>
          <w:szCs w:val="28"/>
          <w:lang w:val="uk-UA"/>
        </w:rPr>
        <w:t xml:space="preserve"> – </w:t>
      </w:r>
      <w:r w:rsidRPr="00BB6D00">
        <w:rPr>
          <w:rFonts w:ascii="Times New Roman" w:hAnsi="Times New Roman" w:cs="Times New Roman"/>
          <w:sz w:val="28"/>
          <w:szCs w:val="28"/>
          <w:lang w:val="uk-UA"/>
        </w:rPr>
        <w:t>це діяльність підсистеми управління, спрямована на створення соціальних передбачень, навчання. Психологічні, кадрові, організаційно-правові, матеріально-фінансові, санітарно-методичні умови, необхідні для здійснення навчально-виховного процесу та досягнення поставлених цілей</w:t>
      </w:r>
      <w:r w:rsidR="00054A43" w:rsidRPr="003411B5">
        <w:rPr>
          <w:rFonts w:ascii="Times New Roman" w:hAnsi="Times New Roman" w:cs="Times New Roman"/>
          <w:sz w:val="28"/>
          <w:szCs w:val="28"/>
          <w:lang w:val="uk-UA"/>
        </w:rPr>
        <w:t xml:space="preserve"> [</w:t>
      </w:r>
      <w:r w:rsidR="00054A43">
        <w:rPr>
          <w:rFonts w:ascii="Times New Roman" w:hAnsi="Times New Roman" w:cs="Times New Roman"/>
          <w:sz w:val="28"/>
          <w:szCs w:val="28"/>
          <w:lang w:val="uk-UA"/>
        </w:rPr>
        <w:t>36</w:t>
      </w:r>
      <w:r w:rsidR="00054A43" w:rsidRPr="003411B5">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7C3EDFE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Вважаємо, що в нашому дослідженні необхідно підкреслити особливу важливість конкретної групи вчених, які розуміють явища управління як процес, узгоджений із самоуправлінням об’єктами управління.</w:t>
      </w:r>
    </w:p>
    <w:p w14:paraId="1321AAAB"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Науковці зазначають, що розглядати широке поняття «управління» як один із основних атрибутів об’єктивної реальності в загальних рисах є </w:t>
      </w:r>
      <w:r w:rsidRPr="00BB6D00">
        <w:rPr>
          <w:rFonts w:ascii="Times New Roman" w:hAnsi="Times New Roman" w:cs="Times New Roman"/>
          <w:sz w:val="28"/>
          <w:szCs w:val="28"/>
          <w:lang w:val="uk-UA"/>
        </w:rPr>
        <w:lastRenderedPageBreak/>
        <w:t xml:space="preserve">помилковим. Науковці вказали, що для розуміння природи явищ управління необхідно певною мірою подолати </w:t>
      </w:r>
      <w:proofErr w:type="spellStart"/>
      <w:r w:rsidRPr="00BB6D00">
        <w:rPr>
          <w:rFonts w:ascii="Times New Roman" w:hAnsi="Times New Roman" w:cs="Times New Roman"/>
          <w:sz w:val="28"/>
          <w:szCs w:val="28"/>
          <w:lang w:val="uk-UA"/>
        </w:rPr>
        <w:t>людиноцентричний</w:t>
      </w:r>
      <w:proofErr w:type="spellEnd"/>
      <w:r w:rsidRPr="00BB6D00">
        <w:rPr>
          <w:rFonts w:ascii="Times New Roman" w:hAnsi="Times New Roman" w:cs="Times New Roman"/>
          <w:sz w:val="28"/>
          <w:szCs w:val="28"/>
          <w:lang w:val="uk-UA"/>
        </w:rPr>
        <w:t xml:space="preserve"> підхід.</w:t>
      </w:r>
    </w:p>
    <w:p w14:paraId="0D9D29A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Аналізуючи об’єктивні та суб’єктивні фактори, що впливають на прийняття управлінських рішень, </w:t>
      </w:r>
      <w:proofErr w:type="spellStart"/>
      <w:r w:rsidRPr="00BB6D00">
        <w:rPr>
          <w:rFonts w:ascii="Times New Roman" w:hAnsi="Times New Roman" w:cs="Times New Roman"/>
          <w:sz w:val="28"/>
          <w:szCs w:val="28"/>
          <w:lang w:val="uk-UA"/>
        </w:rPr>
        <w:t>Л.Карамушка</w:t>
      </w:r>
      <w:proofErr w:type="spellEnd"/>
      <w:r w:rsidRPr="00BB6D00">
        <w:rPr>
          <w:rFonts w:ascii="Times New Roman" w:hAnsi="Times New Roman" w:cs="Times New Roman"/>
          <w:sz w:val="28"/>
          <w:szCs w:val="28"/>
          <w:lang w:val="uk-UA"/>
        </w:rPr>
        <w:t xml:space="preserve"> особливо наголосила на важливості суб’єктивних факторів, пов’язаних з психологічними особливостями керівника, а також особливостями його взаємодії з працівниками. На думку цього вченого, процес прийняття управлінських рішень значною мірою «психологічний», особливо «соціально-психологічний»</w:t>
      </w:r>
      <w:r w:rsidR="00054A43" w:rsidRPr="003411B5">
        <w:rPr>
          <w:rFonts w:ascii="Times New Roman" w:hAnsi="Times New Roman" w:cs="Times New Roman"/>
          <w:sz w:val="28"/>
          <w:szCs w:val="28"/>
        </w:rPr>
        <w:t xml:space="preserve"> [</w:t>
      </w:r>
      <w:r w:rsidR="00054A43">
        <w:rPr>
          <w:rFonts w:ascii="Times New Roman" w:hAnsi="Times New Roman" w:cs="Times New Roman"/>
          <w:sz w:val="28"/>
          <w:szCs w:val="28"/>
          <w:lang w:val="uk-UA"/>
        </w:rPr>
        <w:t>76</w:t>
      </w:r>
      <w:r w:rsidR="00054A43" w:rsidRPr="003411B5">
        <w:rPr>
          <w:rFonts w:ascii="Times New Roman" w:hAnsi="Times New Roman" w:cs="Times New Roman"/>
          <w:sz w:val="28"/>
          <w:szCs w:val="28"/>
        </w:rPr>
        <w:t>]</w:t>
      </w:r>
      <w:r w:rsidRPr="00BB6D00">
        <w:rPr>
          <w:rFonts w:ascii="Times New Roman" w:hAnsi="Times New Roman" w:cs="Times New Roman"/>
          <w:sz w:val="28"/>
          <w:szCs w:val="28"/>
          <w:lang w:val="uk-UA"/>
        </w:rPr>
        <w:t>.</w:t>
      </w:r>
    </w:p>
    <w:p w14:paraId="6154BD98"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Е. Орбан-</w:t>
      </w:r>
      <w:proofErr w:type="spellStart"/>
      <w:r w:rsidRPr="00BB6D00">
        <w:rPr>
          <w:rFonts w:ascii="Times New Roman" w:hAnsi="Times New Roman" w:cs="Times New Roman"/>
          <w:sz w:val="28"/>
          <w:szCs w:val="28"/>
          <w:lang w:val="uk-UA"/>
        </w:rPr>
        <w:t>Лембр</w:t>
      </w:r>
      <w:r w:rsidR="007B4274" w:rsidRPr="00BB6D00">
        <w:rPr>
          <w:rFonts w:ascii="Times New Roman" w:hAnsi="Times New Roman" w:cs="Times New Roman"/>
          <w:sz w:val="28"/>
          <w:szCs w:val="28"/>
          <w:lang w:val="uk-UA"/>
        </w:rPr>
        <w:t>и</w:t>
      </w:r>
      <w:r w:rsidRPr="00BB6D00">
        <w:rPr>
          <w:rFonts w:ascii="Times New Roman" w:hAnsi="Times New Roman" w:cs="Times New Roman"/>
          <w:sz w:val="28"/>
          <w:szCs w:val="28"/>
          <w:lang w:val="uk-UA"/>
        </w:rPr>
        <w:t>к</w:t>
      </w:r>
      <w:proofErr w:type="spellEnd"/>
      <w:r w:rsidRPr="00BB6D00">
        <w:rPr>
          <w:rFonts w:ascii="Times New Roman" w:hAnsi="Times New Roman" w:cs="Times New Roman"/>
          <w:sz w:val="28"/>
          <w:szCs w:val="28"/>
          <w:lang w:val="uk-UA"/>
        </w:rPr>
        <w:t xml:space="preserve"> вказу</w:t>
      </w:r>
      <w:r w:rsidR="007B4274" w:rsidRPr="00BB6D00">
        <w:rPr>
          <w:rFonts w:ascii="Times New Roman" w:hAnsi="Times New Roman" w:cs="Times New Roman"/>
          <w:sz w:val="28"/>
          <w:szCs w:val="28"/>
          <w:lang w:val="uk-UA"/>
        </w:rPr>
        <w:t>є</w:t>
      </w:r>
      <w:r w:rsidRPr="00BB6D00">
        <w:rPr>
          <w:rFonts w:ascii="Times New Roman" w:hAnsi="Times New Roman" w:cs="Times New Roman"/>
          <w:sz w:val="28"/>
          <w:szCs w:val="28"/>
          <w:lang w:val="uk-UA"/>
        </w:rPr>
        <w:t>, що «управління» передбачає відносини між керівниками та підлеглими в системі, де ділове спілкування та взаємодія, координація та організація їх діяльності, ефективне використання всіх доступних засобів для досягнення встановлених цілей і завдань є розумними, гуманними, та виправдані економічні та юридичні причини</w:t>
      </w:r>
      <w:r w:rsidR="005954CA" w:rsidRPr="003411B5">
        <w:rPr>
          <w:rFonts w:ascii="Times New Roman" w:hAnsi="Times New Roman" w:cs="Times New Roman"/>
          <w:sz w:val="28"/>
          <w:szCs w:val="28"/>
          <w:lang w:val="uk-UA"/>
        </w:rPr>
        <w:t xml:space="preserve"> [</w:t>
      </w:r>
      <w:r w:rsidR="005954CA">
        <w:rPr>
          <w:rFonts w:ascii="Times New Roman" w:hAnsi="Times New Roman" w:cs="Times New Roman"/>
          <w:sz w:val="28"/>
          <w:szCs w:val="28"/>
          <w:lang w:val="uk-UA"/>
        </w:rPr>
        <w:t>59</w:t>
      </w:r>
      <w:r w:rsidR="005954CA" w:rsidRPr="003411B5">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0AFA51B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К. Грищенко та М. Михальченко розглядають сутність управління як «діяльність, що характеризується міжособистісними відносинами, що формуються в процесі прийняття, прийняття та реалізації управлінських рішень»</w:t>
      </w:r>
      <w:r w:rsidR="005954CA" w:rsidRPr="003411B5">
        <w:rPr>
          <w:rFonts w:ascii="Times New Roman" w:hAnsi="Times New Roman" w:cs="Times New Roman"/>
          <w:sz w:val="28"/>
          <w:szCs w:val="28"/>
          <w:lang w:val="uk-UA"/>
        </w:rPr>
        <w:t xml:space="preserve"> [</w:t>
      </w:r>
      <w:r w:rsidR="005954CA">
        <w:rPr>
          <w:rFonts w:ascii="Times New Roman" w:hAnsi="Times New Roman" w:cs="Times New Roman"/>
          <w:sz w:val="28"/>
          <w:szCs w:val="28"/>
          <w:lang w:val="uk-UA"/>
        </w:rPr>
        <w:t>69</w:t>
      </w:r>
      <w:r w:rsidR="005954CA" w:rsidRPr="003411B5">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401D25E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Різноманітність форм і типів соціального управління дає йому змогу використовувати різноманітні інструменти та методи впливу на суспільство (і його підсистеми), такі як адміністрація, право, політика, економіка, соціальна психологія. Тому, як базова соціальна система, соціальне управління застосовне до всіх сфер суспільного життя. На відміну від феномену управління як раціональної техніки управління, феномен управління загалом існує в комерційних (промислових і комерційних) організаціях, що діють в ринковому середовищі. .</w:t>
      </w:r>
    </w:p>
    <w:p w14:paraId="3944F680"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У «Термінологічному словнику бізнесу й менеджменту» (1997 р.) термін «менеджмент» визначається як управління, керівництво, адміністрація, рада директорів, нормативні акти, адміністративні установи та організації; </w:t>
      </w:r>
      <w:r w:rsidR="007B4274" w:rsidRPr="00BB6D00">
        <w:rPr>
          <w:rFonts w:ascii="Times New Roman" w:hAnsi="Times New Roman" w:cs="Times New Roman"/>
          <w:sz w:val="28"/>
          <w:szCs w:val="28"/>
          <w:lang w:val="uk-UA"/>
        </w:rPr>
        <w:t>або</w:t>
      </w:r>
      <w:r w:rsidRPr="00BB6D00">
        <w:rPr>
          <w:rFonts w:ascii="Times New Roman" w:hAnsi="Times New Roman" w:cs="Times New Roman"/>
          <w:sz w:val="28"/>
          <w:szCs w:val="28"/>
          <w:lang w:val="uk-UA"/>
        </w:rPr>
        <w:t xml:space="preserve">, як група або група, відповідальна за аналіз, прийняття рішень та окремі особи чи </w:t>
      </w:r>
      <w:r w:rsidRPr="00BB6D00">
        <w:rPr>
          <w:rFonts w:ascii="Times New Roman" w:hAnsi="Times New Roman" w:cs="Times New Roman"/>
          <w:sz w:val="28"/>
          <w:szCs w:val="28"/>
          <w:lang w:val="uk-UA"/>
        </w:rPr>
        <w:lastRenderedPageBreak/>
        <w:t xml:space="preserve">групи, які здійснюють необхідні дії для захисту інтересів організації; </w:t>
      </w:r>
      <w:r w:rsidR="007B4274" w:rsidRPr="00BB6D00">
        <w:rPr>
          <w:rFonts w:ascii="Times New Roman" w:hAnsi="Times New Roman" w:cs="Times New Roman"/>
          <w:sz w:val="28"/>
          <w:szCs w:val="28"/>
          <w:lang w:val="uk-UA"/>
        </w:rPr>
        <w:t>або</w:t>
      </w:r>
      <w:r w:rsidRPr="00BB6D00">
        <w:rPr>
          <w:rFonts w:ascii="Times New Roman" w:hAnsi="Times New Roman" w:cs="Times New Roman"/>
          <w:sz w:val="28"/>
          <w:szCs w:val="28"/>
          <w:lang w:val="uk-UA"/>
        </w:rPr>
        <w:t>, як адміністративне управління, тобто як функція, що включає планування та координацію дія</w:t>
      </w:r>
      <w:r w:rsidR="007B4274" w:rsidRPr="00BB6D00">
        <w:rPr>
          <w:rFonts w:ascii="Times New Roman" w:hAnsi="Times New Roman" w:cs="Times New Roman"/>
          <w:sz w:val="28"/>
          <w:szCs w:val="28"/>
          <w:lang w:val="uk-UA"/>
        </w:rPr>
        <w:t>льності в організації [11</w:t>
      </w:r>
      <w:r w:rsidRPr="00BB6D00">
        <w:rPr>
          <w:rFonts w:ascii="Times New Roman" w:hAnsi="Times New Roman" w:cs="Times New Roman"/>
          <w:sz w:val="28"/>
          <w:szCs w:val="28"/>
          <w:lang w:val="uk-UA"/>
        </w:rPr>
        <w:t>].</w:t>
      </w:r>
    </w:p>
    <w:p w14:paraId="25B15A94" w14:textId="77777777" w:rsidR="00071B25" w:rsidRPr="00BB6D00" w:rsidRDefault="00071B25" w:rsidP="005954CA">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У «Сучасному економічному словнику» (1998 р.) разом зі словом «управління» ми знайшли слово «менеджмент», яке пояснюється наступним чином. «Управління, одне - це суб'єкт, свідомий і цілеспрямований вплив суб'єкта на людей і економічні об'єкти, який здійснюється для того, щоб керувати їх поведінкою і досягати очікуваних результатів; по-друге, це великий підрозділ вищого рівня управління, відомства</w:t>
      </w:r>
      <w:r w:rsidR="005954CA" w:rsidRPr="003411B5">
        <w:rPr>
          <w:rFonts w:ascii="Times New Roman" w:hAnsi="Times New Roman" w:cs="Times New Roman"/>
          <w:sz w:val="28"/>
          <w:szCs w:val="28"/>
          <w:lang w:val="uk-UA"/>
        </w:rPr>
        <w:t xml:space="preserve"> [</w:t>
      </w:r>
      <w:r w:rsidR="005954CA">
        <w:rPr>
          <w:rFonts w:ascii="Times New Roman" w:hAnsi="Times New Roman" w:cs="Times New Roman"/>
          <w:sz w:val="28"/>
          <w:szCs w:val="28"/>
          <w:lang w:val="uk-UA"/>
        </w:rPr>
        <w:t>78</w:t>
      </w:r>
      <w:r w:rsidR="005954CA" w:rsidRPr="003411B5">
        <w:rPr>
          <w:rFonts w:ascii="Times New Roman" w:hAnsi="Times New Roman" w:cs="Times New Roman"/>
          <w:sz w:val="28"/>
          <w:szCs w:val="28"/>
          <w:lang w:val="uk-UA"/>
        </w:rPr>
        <w:t>]</w:t>
      </w:r>
    </w:p>
    <w:p w14:paraId="1FEC9D95"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Менеджмент – це: </w:t>
      </w:r>
    </w:p>
    <w:p w14:paraId="53663159"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1) сукупність принципів, форм, методів, прийомів і засобів управління виробничим персоналом з використанням досягнень науки управління, основною метою якого є досягнення високої ефективності виробництва, кращого використання ресурсного потенціалу підприємства, фірми, компанії; </w:t>
      </w:r>
    </w:p>
    <w:p w14:paraId="12800378"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2) керівництво підприємства, фірми, керівний орган»</w:t>
      </w:r>
      <w:r w:rsidR="005954CA" w:rsidRPr="003411B5">
        <w:rPr>
          <w:rFonts w:ascii="Times New Roman" w:hAnsi="Times New Roman" w:cs="Times New Roman"/>
          <w:sz w:val="28"/>
          <w:szCs w:val="28"/>
        </w:rPr>
        <w:t xml:space="preserve"> [</w:t>
      </w:r>
      <w:r w:rsidR="005954CA">
        <w:rPr>
          <w:rFonts w:ascii="Times New Roman" w:hAnsi="Times New Roman" w:cs="Times New Roman"/>
          <w:sz w:val="28"/>
          <w:szCs w:val="28"/>
          <w:lang w:val="uk-UA"/>
        </w:rPr>
        <w:t>63</w:t>
      </w:r>
      <w:r w:rsidR="005954CA" w:rsidRPr="003411B5">
        <w:rPr>
          <w:rFonts w:ascii="Times New Roman" w:hAnsi="Times New Roman" w:cs="Times New Roman"/>
          <w:sz w:val="28"/>
          <w:szCs w:val="28"/>
        </w:rPr>
        <w:t>]</w:t>
      </w:r>
      <w:r w:rsidRPr="00BB6D00">
        <w:rPr>
          <w:rFonts w:ascii="Times New Roman" w:hAnsi="Times New Roman" w:cs="Times New Roman"/>
          <w:sz w:val="28"/>
          <w:szCs w:val="28"/>
          <w:lang w:val="uk-UA"/>
        </w:rPr>
        <w:t>.</w:t>
      </w:r>
    </w:p>
    <w:p w14:paraId="5411C7CB" w14:textId="77777777" w:rsidR="00071B25" w:rsidRPr="00BB6D00" w:rsidRDefault="00071B25" w:rsidP="007B4274">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Тому поняття «управління» і «менеджмент» розглядаються в науковій літературі майже однаково і можуть бути представлені схематично у вигляді діаграм.</w:t>
      </w:r>
    </w:p>
    <w:p w14:paraId="492A8F3C" w14:textId="77777777" w:rsidR="00071B25" w:rsidRPr="00BB6D00" w:rsidRDefault="00071B25" w:rsidP="00071B25">
      <w:pPr>
        <w:spacing w:after="0" w:line="360" w:lineRule="auto"/>
        <w:ind w:firstLine="709"/>
        <w:jc w:val="right"/>
        <w:rPr>
          <w:rFonts w:ascii="Times New Roman" w:hAnsi="Times New Roman" w:cs="Times New Roman"/>
          <w:i/>
          <w:sz w:val="28"/>
          <w:szCs w:val="28"/>
          <w:lang w:val="uk-UA"/>
        </w:rPr>
      </w:pPr>
      <w:r w:rsidRPr="00BB6D00">
        <w:rPr>
          <w:rFonts w:ascii="Times New Roman" w:hAnsi="Times New Roman" w:cs="Times New Roman"/>
          <w:i/>
          <w:sz w:val="28"/>
          <w:szCs w:val="28"/>
          <w:lang w:val="uk-UA"/>
        </w:rPr>
        <w:t>Таблиця 1.1.</w:t>
      </w:r>
    </w:p>
    <w:p w14:paraId="00C5DE7F" w14:textId="77777777" w:rsidR="00071B25" w:rsidRPr="00BB6D00" w:rsidRDefault="00071B25" w:rsidP="005954CA">
      <w:pPr>
        <w:spacing w:after="0" w:line="360" w:lineRule="auto"/>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Основні підходи до визначення понять «менеджмент» і «управління»</w:t>
      </w:r>
      <w:r w:rsidR="005954CA" w:rsidRPr="003411B5">
        <w:rPr>
          <w:rFonts w:ascii="Times New Roman" w:hAnsi="Times New Roman" w:cs="Times New Roman"/>
          <w:sz w:val="28"/>
          <w:szCs w:val="28"/>
        </w:rPr>
        <w:t xml:space="preserve"> [</w:t>
      </w:r>
      <w:r w:rsidR="005954CA">
        <w:rPr>
          <w:rFonts w:ascii="Times New Roman" w:hAnsi="Times New Roman" w:cs="Times New Roman"/>
          <w:sz w:val="28"/>
          <w:szCs w:val="28"/>
          <w:lang w:val="uk-UA"/>
        </w:rPr>
        <w:t>56</w:t>
      </w:r>
      <w:r w:rsidR="005954CA" w:rsidRPr="003411B5">
        <w:rPr>
          <w:rFonts w:ascii="Times New Roman" w:hAnsi="Times New Roman" w:cs="Times New Roman"/>
          <w:sz w:val="28"/>
          <w:szCs w:val="28"/>
        </w:rPr>
        <w:t>]</w:t>
      </w:r>
    </w:p>
    <w:p w14:paraId="41F55E9E" w14:textId="77777777" w:rsidR="00071B25" w:rsidRPr="00BB6D00" w:rsidRDefault="00071B25" w:rsidP="00BB6D00">
      <w:pPr>
        <w:spacing w:after="0" w:line="360" w:lineRule="auto"/>
        <w:jc w:val="both"/>
        <w:rPr>
          <w:rFonts w:ascii="Times New Roman" w:hAnsi="Times New Roman" w:cs="Times New Roman"/>
          <w:sz w:val="28"/>
          <w:szCs w:val="28"/>
          <w:lang w:val="uk-UA"/>
        </w:rPr>
      </w:pPr>
      <w:r w:rsidRPr="00BB6D00">
        <w:rPr>
          <w:rFonts w:ascii="Times New Roman" w:hAnsi="Times New Roman" w:cs="Times New Roman"/>
          <w:noProof/>
          <w:sz w:val="28"/>
          <w:szCs w:val="28"/>
          <w:lang w:val="uk-UA" w:eastAsia="uk-UA"/>
        </w:rPr>
        <w:drawing>
          <wp:inline distT="0" distB="0" distL="0" distR="0" wp14:anchorId="68E280C9" wp14:editId="547390AF">
            <wp:extent cx="6181725" cy="12668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94119" cy="1269365"/>
                    </a:xfrm>
                    <a:prstGeom prst="rect">
                      <a:avLst/>
                    </a:prstGeom>
                    <a:noFill/>
                    <a:ln>
                      <a:noFill/>
                    </a:ln>
                  </pic:spPr>
                </pic:pic>
              </a:graphicData>
            </a:graphic>
          </wp:inline>
        </w:drawing>
      </w:r>
    </w:p>
    <w:p w14:paraId="7D3B9AE1"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Слід зазначити, що коли йдеться про управління технічними системами, мають рацію вчені, які не схильні визнавати ці поняття. У цьому контексті поняття «управління» справді інтерпретується як більш «вузьке», ніж поняття «менеджмент».</w:t>
      </w:r>
    </w:p>
    <w:p w14:paraId="72B199FA"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Хоча в окремих визначеннях є певні суперечності та певні неясності, їх поєднання дає системне уявлення про тлумачення та зміст поняття </w:t>
      </w:r>
      <w:r w:rsidRPr="00BB6D00">
        <w:rPr>
          <w:rFonts w:ascii="Times New Roman" w:hAnsi="Times New Roman" w:cs="Times New Roman"/>
          <w:sz w:val="28"/>
          <w:szCs w:val="28"/>
          <w:lang w:val="uk-UA"/>
        </w:rPr>
        <w:lastRenderedPageBreak/>
        <w:t>«управління» та сучасного методу змісту, а також розподіл позицій науковців та експертів, які є домінуючим у своїх міркуваннях.</w:t>
      </w:r>
    </w:p>
    <w:p w14:paraId="226D0FEC"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Управління - поведінка, яка спричиняє зміну стану об'єкта; вплив на об'єкт, систему, процес тощо, щоб зберегти його стійкість або перевести з одного стану в інший відповідно до заданої мети. В «управлінні» розрізняють об'єкти управління (підсистема управління) і суб'єкти управління (підсистема управління), які разом становлять систему управління</w:t>
      </w:r>
      <w:r w:rsidR="005954CA" w:rsidRPr="003411B5">
        <w:rPr>
          <w:rFonts w:ascii="Times New Roman" w:hAnsi="Times New Roman" w:cs="Times New Roman"/>
          <w:sz w:val="28"/>
          <w:szCs w:val="28"/>
        </w:rPr>
        <w:t xml:space="preserve"> [</w:t>
      </w:r>
      <w:r w:rsidR="005954CA">
        <w:rPr>
          <w:rFonts w:ascii="Times New Roman" w:hAnsi="Times New Roman" w:cs="Times New Roman"/>
          <w:sz w:val="28"/>
          <w:szCs w:val="28"/>
          <w:lang w:val="uk-UA"/>
        </w:rPr>
        <w:t>97</w:t>
      </w:r>
      <w:r w:rsidR="005954CA" w:rsidRPr="003411B5">
        <w:rPr>
          <w:rFonts w:ascii="Times New Roman" w:hAnsi="Times New Roman" w:cs="Times New Roman"/>
          <w:sz w:val="28"/>
          <w:szCs w:val="28"/>
        </w:rPr>
        <w:t>]</w:t>
      </w:r>
      <w:r w:rsidRPr="00BB6D00">
        <w:rPr>
          <w:rFonts w:ascii="Times New Roman" w:hAnsi="Times New Roman" w:cs="Times New Roman"/>
          <w:sz w:val="28"/>
          <w:szCs w:val="28"/>
          <w:lang w:val="uk-UA"/>
        </w:rPr>
        <w:t>.</w:t>
      </w:r>
    </w:p>
    <w:p w14:paraId="4D088D33"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Визначення «менеджмент» включає більше видів методів, які не вважаються точно такими ж, як наведені вище, але стали поширеними на даний момент.</w:t>
      </w:r>
    </w:p>
    <w:p w14:paraId="5C1DCDC5"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Систематизація різноманітних його інтерпретацій дає підставу для розрізнення переважно багатогранних методів — як засобу, методу, владного й управлінського мистецтва, спеціальних навичок та управлінських навичок, інститутів управління та адміністративних одиниць.</w:t>
      </w:r>
    </w:p>
    <w:p w14:paraId="7E6BDC26"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Визнач</w:t>
      </w:r>
      <w:r w:rsidR="007B4274" w:rsidRPr="00BB6D00">
        <w:rPr>
          <w:rFonts w:ascii="Times New Roman" w:hAnsi="Times New Roman" w:cs="Times New Roman"/>
          <w:sz w:val="28"/>
          <w:szCs w:val="28"/>
          <w:lang w:val="uk-UA"/>
        </w:rPr>
        <w:t>ено також</w:t>
      </w:r>
      <w:r w:rsidRPr="00BB6D00">
        <w:rPr>
          <w:rFonts w:ascii="Times New Roman" w:hAnsi="Times New Roman" w:cs="Times New Roman"/>
          <w:sz w:val="28"/>
          <w:szCs w:val="28"/>
          <w:lang w:val="uk-UA"/>
        </w:rPr>
        <w:t xml:space="preserve"> інші методи</w:t>
      </w:r>
      <w:r w:rsidR="007B4274" w:rsidRPr="00BB6D00">
        <w:rPr>
          <w:rFonts w:ascii="Times New Roman" w:hAnsi="Times New Roman" w:cs="Times New Roman"/>
          <w:sz w:val="28"/>
          <w:szCs w:val="28"/>
          <w:lang w:val="uk-UA"/>
        </w:rPr>
        <w:t xml:space="preserve">, що </w:t>
      </w:r>
      <w:proofErr w:type="spellStart"/>
      <w:r w:rsidR="007B4274" w:rsidRPr="00BB6D00">
        <w:rPr>
          <w:rFonts w:ascii="Times New Roman" w:hAnsi="Times New Roman" w:cs="Times New Roman"/>
          <w:sz w:val="28"/>
          <w:szCs w:val="28"/>
          <w:lang w:val="uk-UA"/>
        </w:rPr>
        <w:t>хараетеризують</w:t>
      </w:r>
      <w:proofErr w:type="spellEnd"/>
      <w:r w:rsidRPr="00BB6D00">
        <w:rPr>
          <w:rFonts w:ascii="Times New Roman" w:hAnsi="Times New Roman" w:cs="Times New Roman"/>
          <w:sz w:val="28"/>
          <w:szCs w:val="28"/>
          <w:lang w:val="uk-UA"/>
        </w:rPr>
        <w:t xml:space="preserve"> «менеджмент» — цілі, функціональні цілі, цілі програми, програмні ресурси та ефективність програми — відповідають визначеній змістовій орієнтації та підкресліть основну спрямованість на досягнення цілей, ефективне використання ресурсів, отримання максимуму функціонування та розвитку організації</w:t>
      </w:r>
      <w:r w:rsidR="005954CA" w:rsidRPr="003411B5">
        <w:rPr>
          <w:rFonts w:ascii="Times New Roman" w:hAnsi="Times New Roman" w:cs="Times New Roman"/>
          <w:sz w:val="28"/>
          <w:szCs w:val="28"/>
          <w:lang w:val="uk-UA"/>
        </w:rPr>
        <w:t xml:space="preserve"> [</w:t>
      </w:r>
      <w:r w:rsidR="005954CA">
        <w:rPr>
          <w:rFonts w:ascii="Times New Roman" w:hAnsi="Times New Roman" w:cs="Times New Roman"/>
          <w:sz w:val="28"/>
          <w:szCs w:val="28"/>
          <w:lang w:val="uk-UA"/>
        </w:rPr>
        <w:t>89</w:t>
      </w:r>
      <w:r w:rsidR="005954CA" w:rsidRPr="003411B5">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0AE998F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Протягом останніх років юридичний нагляд за судово-медичною діяльністю в Україні здійснюється досить системно та </w:t>
      </w:r>
      <w:proofErr w:type="spellStart"/>
      <w:r w:rsidRPr="00BB6D00">
        <w:rPr>
          <w:rFonts w:ascii="Times New Roman" w:hAnsi="Times New Roman" w:cs="Times New Roman"/>
          <w:sz w:val="28"/>
          <w:szCs w:val="28"/>
          <w:lang w:val="uk-UA"/>
        </w:rPr>
        <w:t>динамічно</w:t>
      </w:r>
      <w:proofErr w:type="spellEnd"/>
      <w:r w:rsidRPr="00BB6D00">
        <w:rPr>
          <w:rFonts w:ascii="Times New Roman" w:hAnsi="Times New Roman" w:cs="Times New Roman"/>
          <w:sz w:val="28"/>
          <w:szCs w:val="28"/>
          <w:lang w:val="uk-UA"/>
        </w:rPr>
        <w:t>.</w:t>
      </w:r>
    </w:p>
    <w:p w14:paraId="3E9EED10"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Після ухвалення в 1994 році основного закону України ЗУ «Про судову експертизу» Кабмін, Мінюст та інші міністерства та відомства прийняли низку законів та законопроектів, на основі яких детально викладені положення цей закон. Тільки Мінюст України, яке зобов’язане відігравати провідну роль у забезпеченні реалізації його положень згідно з цим Законом, сформулювало та затвердило понад 15 нормативно-правових актів, у тому числі «Положення про державний реєстр атестованих судових експертів державних і підприємницьких структур та громадян», «Інструкція про призначення та проведення судових експертиз» тощо</w:t>
      </w:r>
      <w:r w:rsidR="005954CA" w:rsidRPr="003411B5">
        <w:rPr>
          <w:rFonts w:ascii="Times New Roman" w:hAnsi="Times New Roman" w:cs="Times New Roman"/>
          <w:sz w:val="28"/>
          <w:szCs w:val="28"/>
          <w:lang w:val="uk-UA"/>
        </w:rPr>
        <w:t xml:space="preserve"> [</w:t>
      </w:r>
      <w:r w:rsidR="005954CA">
        <w:rPr>
          <w:rFonts w:ascii="Times New Roman" w:hAnsi="Times New Roman" w:cs="Times New Roman"/>
          <w:sz w:val="28"/>
          <w:szCs w:val="28"/>
          <w:lang w:val="uk-UA"/>
        </w:rPr>
        <w:t>73</w:t>
      </w:r>
      <w:r w:rsidR="005954CA" w:rsidRPr="003411B5">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71F95FC4" w14:textId="77777777" w:rsidR="00071B25" w:rsidRPr="00BB6D00" w:rsidRDefault="00071B25" w:rsidP="00071B25">
      <w:pPr>
        <w:shd w:val="clear" w:color="auto" w:fill="FFFFFF"/>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Провідну роль у судових експертизах відіграють національні спеціалізовані установи та експертні служби, зокрема Інститут судових експертиз Міністерства юстиції України, установи МОЗ, експертні служби МВС, СБУ та Міністерство оборони на які стаття 7 Закону України «Криміналістична експертиза» покладає здійснення судово-експертної діяльності</w:t>
      </w:r>
      <w:r w:rsidR="005954CA" w:rsidRPr="003411B5">
        <w:rPr>
          <w:rFonts w:ascii="Times New Roman" w:hAnsi="Times New Roman" w:cs="Times New Roman"/>
          <w:sz w:val="28"/>
          <w:szCs w:val="28"/>
          <w:lang w:val="uk-UA"/>
        </w:rPr>
        <w:t xml:space="preserve"> [</w:t>
      </w:r>
      <w:r w:rsidR="005954CA">
        <w:rPr>
          <w:rFonts w:ascii="Times New Roman" w:hAnsi="Times New Roman" w:cs="Times New Roman"/>
          <w:sz w:val="28"/>
          <w:szCs w:val="28"/>
          <w:lang w:val="uk-UA"/>
        </w:rPr>
        <w:t>27</w:t>
      </w:r>
      <w:r w:rsidR="005954CA" w:rsidRPr="003411B5">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06DBE40F" w14:textId="77777777" w:rsidR="00071B25" w:rsidRPr="00BB6D00" w:rsidRDefault="00071B25" w:rsidP="00071B25">
      <w:pPr>
        <w:shd w:val="clear" w:color="auto" w:fill="FFFFFF"/>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Діяльність судових експертів переважно регулюється правовими нормами кримінального, адміністративного, господарського та цивільного судочинства. Відповідні нормативно-правові акти спеціально включені до Кримінального процесуального кодексу України (далі – КПК, Адміністративного процесуального кодексу Укра</w:t>
      </w:r>
      <w:r w:rsidR="00BB6D00">
        <w:rPr>
          <w:rFonts w:ascii="Times New Roman" w:hAnsi="Times New Roman" w:cs="Times New Roman"/>
          <w:sz w:val="28"/>
          <w:szCs w:val="28"/>
          <w:lang w:val="uk-UA"/>
        </w:rPr>
        <w:t>їни (далі – КАС)</w:t>
      </w:r>
      <w:r w:rsidRPr="00BB6D00">
        <w:rPr>
          <w:rFonts w:ascii="Times New Roman" w:hAnsi="Times New Roman" w:cs="Times New Roman"/>
          <w:sz w:val="28"/>
          <w:szCs w:val="28"/>
          <w:lang w:val="uk-UA"/>
        </w:rPr>
        <w:t>, Господарського процесуального кодексу України (далі – Г</w:t>
      </w:r>
      <w:r w:rsidR="00BB6D00">
        <w:rPr>
          <w:rFonts w:ascii="Times New Roman" w:hAnsi="Times New Roman" w:cs="Times New Roman"/>
          <w:sz w:val="28"/>
          <w:szCs w:val="28"/>
          <w:lang w:val="uk-UA"/>
        </w:rPr>
        <w:t>ПК)</w:t>
      </w:r>
      <w:r w:rsidRPr="00BB6D00">
        <w:rPr>
          <w:rFonts w:ascii="Times New Roman" w:hAnsi="Times New Roman" w:cs="Times New Roman"/>
          <w:sz w:val="28"/>
          <w:szCs w:val="28"/>
          <w:lang w:val="uk-UA"/>
        </w:rPr>
        <w:t>, Цивільного процесуального права України (далі – ЦПК) [</w:t>
      </w:r>
      <w:r w:rsidR="00302A91" w:rsidRPr="00BB6D00">
        <w:rPr>
          <w:rFonts w:ascii="Times New Roman" w:hAnsi="Times New Roman" w:cs="Times New Roman"/>
          <w:sz w:val="28"/>
          <w:szCs w:val="28"/>
          <w:lang w:val="uk-UA"/>
        </w:rPr>
        <w:t>4</w:t>
      </w:r>
      <w:r w:rsidRPr="00BB6D00">
        <w:rPr>
          <w:rFonts w:ascii="Times New Roman" w:hAnsi="Times New Roman" w:cs="Times New Roman"/>
          <w:sz w:val="28"/>
          <w:szCs w:val="28"/>
          <w:lang w:val="uk-UA"/>
        </w:rPr>
        <w:t>9].</w:t>
      </w:r>
    </w:p>
    <w:p w14:paraId="3CC8BEAF" w14:textId="77777777" w:rsidR="00071B25" w:rsidRPr="00BB6D00" w:rsidRDefault="00071B25" w:rsidP="00071B25">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BB6D00">
        <w:rPr>
          <w:rFonts w:ascii="Times New Roman" w:eastAsia="Times New Roman" w:hAnsi="Times New Roman" w:cs="Times New Roman"/>
          <w:sz w:val="28"/>
          <w:szCs w:val="28"/>
          <w:lang w:val="uk-UA" w:eastAsia="uk-UA"/>
        </w:rPr>
        <w:t xml:space="preserve">Так, в КПК визначені: </w:t>
      </w:r>
      <w:r w:rsidR="00302A91" w:rsidRPr="00BB6D00">
        <w:rPr>
          <w:rFonts w:ascii="Times New Roman" w:eastAsia="Times New Roman" w:hAnsi="Times New Roman" w:cs="Times New Roman"/>
          <w:sz w:val="28"/>
          <w:szCs w:val="28"/>
          <w:lang w:val="uk-UA" w:eastAsia="uk-UA"/>
        </w:rPr>
        <w:t>«</w:t>
      </w:r>
      <w:r w:rsidRPr="00BB6D00">
        <w:rPr>
          <w:rFonts w:ascii="Times New Roman" w:eastAsia="Times New Roman" w:hAnsi="Times New Roman" w:cs="Times New Roman"/>
          <w:sz w:val="28"/>
          <w:szCs w:val="28"/>
          <w:lang w:val="uk-UA" w:eastAsia="uk-UA"/>
        </w:rPr>
        <w:t>правовий статус експерта (ст. 69), підстави проведення експертизи (ст. 242), порядок залучення експерта (ст. 243), допит експерта в суді для роз’яснення висновку (ст. 346)</w:t>
      </w:r>
      <w:r w:rsidR="00302A91" w:rsidRPr="00BB6D00">
        <w:rPr>
          <w:rFonts w:ascii="Times New Roman" w:eastAsia="Times New Roman" w:hAnsi="Times New Roman" w:cs="Times New Roman"/>
          <w:sz w:val="28"/>
          <w:szCs w:val="28"/>
          <w:lang w:val="uk-UA" w:eastAsia="uk-UA"/>
        </w:rPr>
        <w:t>»</w:t>
      </w:r>
      <w:r w:rsidRPr="00BB6D00">
        <w:rPr>
          <w:rFonts w:ascii="Times New Roman" w:eastAsia="Times New Roman" w:hAnsi="Times New Roman" w:cs="Times New Roman"/>
          <w:sz w:val="28"/>
          <w:szCs w:val="28"/>
          <w:lang w:val="uk-UA" w:eastAsia="uk-UA"/>
        </w:rPr>
        <w:t>.</w:t>
      </w:r>
    </w:p>
    <w:p w14:paraId="7C4811FE" w14:textId="77777777" w:rsidR="00071B25" w:rsidRPr="00BB6D00" w:rsidRDefault="00071B25" w:rsidP="00071B25">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BB6D00">
        <w:rPr>
          <w:rFonts w:ascii="Times New Roman" w:eastAsia="Times New Roman" w:hAnsi="Times New Roman" w:cs="Times New Roman"/>
          <w:sz w:val="28"/>
          <w:szCs w:val="28"/>
          <w:lang w:val="uk-UA" w:eastAsia="uk-UA"/>
        </w:rPr>
        <w:t xml:space="preserve">КАС містить такі положення спрямовані на регламентацію діяльності експерта: </w:t>
      </w:r>
      <w:r w:rsidR="00302A91" w:rsidRPr="00BB6D00">
        <w:rPr>
          <w:rFonts w:ascii="Times New Roman" w:eastAsia="Times New Roman" w:hAnsi="Times New Roman" w:cs="Times New Roman"/>
          <w:sz w:val="28"/>
          <w:szCs w:val="28"/>
          <w:lang w:val="uk-UA" w:eastAsia="uk-UA"/>
        </w:rPr>
        <w:t>«</w:t>
      </w:r>
      <w:r w:rsidRPr="00BB6D00">
        <w:rPr>
          <w:rFonts w:ascii="Times New Roman" w:eastAsia="Times New Roman" w:hAnsi="Times New Roman" w:cs="Times New Roman"/>
          <w:sz w:val="28"/>
          <w:szCs w:val="28"/>
          <w:lang w:val="uk-UA" w:eastAsia="uk-UA"/>
        </w:rPr>
        <w:t>правовий статус експерта (ст. 66), роз'яснення прав і обов'язків експерта (ст. 131</w:t>
      </w:r>
      <w:r w:rsidR="00302A91" w:rsidRPr="00BB6D00">
        <w:rPr>
          <w:rFonts w:ascii="Times New Roman" w:eastAsia="Times New Roman" w:hAnsi="Times New Roman" w:cs="Times New Roman"/>
          <w:sz w:val="28"/>
          <w:szCs w:val="28"/>
          <w:lang w:val="uk-UA" w:eastAsia="uk-UA"/>
        </w:rPr>
        <w:t>)</w:t>
      </w:r>
      <w:r w:rsidRPr="00BB6D00">
        <w:rPr>
          <w:rFonts w:ascii="Times New Roman" w:eastAsia="Times New Roman" w:hAnsi="Times New Roman" w:cs="Times New Roman"/>
          <w:sz w:val="28"/>
          <w:szCs w:val="28"/>
          <w:lang w:val="uk-UA" w:eastAsia="uk-UA"/>
        </w:rPr>
        <w:t>, дослідження висновку експерта (ст. 148)</w:t>
      </w:r>
      <w:r w:rsidR="00302A91" w:rsidRPr="00BB6D00">
        <w:rPr>
          <w:rFonts w:ascii="Times New Roman" w:eastAsia="Times New Roman" w:hAnsi="Times New Roman" w:cs="Times New Roman"/>
          <w:sz w:val="28"/>
          <w:szCs w:val="28"/>
          <w:lang w:val="uk-UA" w:eastAsia="uk-UA"/>
        </w:rPr>
        <w:t>»</w:t>
      </w:r>
      <w:r w:rsidRPr="00BB6D00">
        <w:rPr>
          <w:rFonts w:ascii="Times New Roman" w:eastAsia="Times New Roman" w:hAnsi="Times New Roman" w:cs="Times New Roman"/>
          <w:sz w:val="28"/>
          <w:szCs w:val="28"/>
          <w:lang w:val="uk-UA" w:eastAsia="uk-UA"/>
        </w:rPr>
        <w:t>.</w:t>
      </w:r>
    </w:p>
    <w:p w14:paraId="73E735FB" w14:textId="77777777" w:rsidR="00071B25" w:rsidRPr="00BB6D00" w:rsidRDefault="00071B25" w:rsidP="00071B25">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BB6D00">
        <w:rPr>
          <w:rFonts w:ascii="Times New Roman" w:eastAsia="Times New Roman" w:hAnsi="Times New Roman" w:cs="Times New Roman"/>
          <w:sz w:val="28"/>
          <w:szCs w:val="28"/>
          <w:lang w:val="uk-UA" w:eastAsia="uk-UA"/>
        </w:rPr>
        <w:t xml:space="preserve">ГПК має положення, </w:t>
      </w:r>
      <w:r w:rsidR="00302A91" w:rsidRPr="00BB6D00">
        <w:rPr>
          <w:rFonts w:ascii="Times New Roman" w:eastAsia="Times New Roman" w:hAnsi="Times New Roman" w:cs="Times New Roman"/>
          <w:sz w:val="28"/>
          <w:szCs w:val="28"/>
          <w:lang w:val="uk-UA" w:eastAsia="uk-UA"/>
        </w:rPr>
        <w:t>«</w:t>
      </w:r>
      <w:r w:rsidRPr="00BB6D00">
        <w:rPr>
          <w:rFonts w:ascii="Times New Roman" w:eastAsia="Times New Roman" w:hAnsi="Times New Roman" w:cs="Times New Roman"/>
          <w:sz w:val="28"/>
          <w:szCs w:val="28"/>
          <w:lang w:val="uk-UA" w:eastAsia="uk-UA"/>
        </w:rPr>
        <w:t>спрямоване на детальну регламентацію участі судового експерта в судовому процесі (ст. 31)</w:t>
      </w:r>
      <w:r w:rsidR="00302A91" w:rsidRPr="00BB6D00">
        <w:rPr>
          <w:rFonts w:ascii="Times New Roman" w:eastAsia="Times New Roman" w:hAnsi="Times New Roman" w:cs="Times New Roman"/>
          <w:sz w:val="28"/>
          <w:szCs w:val="28"/>
          <w:lang w:val="uk-UA" w:eastAsia="uk-UA"/>
        </w:rPr>
        <w:t>»</w:t>
      </w:r>
      <w:r w:rsidRPr="00BB6D00">
        <w:rPr>
          <w:rFonts w:ascii="Times New Roman" w:eastAsia="Times New Roman" w:hAnsi="Times New Roman" w:cs="Times New Roman"/>
          <w:sz w:val="28"/>
          <w:szCs w:val="28"/>
          <w:lang w:val="uk-UA" w:eastAsia="uk-UA"/>
        </w:rPr>
        <w:t>.</w:t>
      </w:r>
    </w:p>
    <w:p w14:paraId="080ED001" w14:textId="77777777" w:rsidR="00071B25" w:rsidRPr="00BB6D00" w:rsidRDefault="00071B25" w:rsidP="00071B25">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BB6D00">
        <w:rPr>
          <w:rFonts w:ascii="Times New Roman" w:eastAsia="Times New Roman" w:hAnsi="Times New Roman" w:cs="Times New Roman"/>
          <w:sz w:val="28"/>
          <w:szCs w:val="28"/>
          <w:lang w:val="uk-UA" w:eastAsia="uk-UA"/>
        </w:rPr>
        <w:t xml:space="preserve">В ЦПК визначені: </w:t>
      </w:r>
      <w:r w:rsidR="00302A91" w:rsidRPr="00BB6D00">
        <w:rPr>
          <w:rFonts w:ascii="Times New Roman" w:eastAsia="Times New Roman" w:hAnsi="Times New Roman" w:cs="Times New Roman"/>
          <w:sz w:val="28"/>
          <w:szCs w:val="28"/>
          <w:lang w:val="uk-UA" w:eastAsia="uk-UA"/>
        </w:rPr>
        <w:t>«</w:t>
      </w:r>
      <w:r w:rsidRPr="00BB6D00">
        <w:rPr>
          <w:rFonts w:ascii="Times New Roman" w:eastAsia="Times New Roman" w:hAnsi="Times New Roman" w:cs="Times New Roman"/>
          <w:sz w:val="28"/>
          <w:szCs w:val="28"/>
          <w:lang w:val="uk-UA" w:eastAsia="uk-UA"/>
        </w:rPr>
        <w:t>поняття, права та обов’язки експерта (ст. 53), порядок призначення експертизи (ст. 143), ухвала суду про призначення експертизи (ст. 144), обов'язкове призначення експертизи (ст. 145), дослідження висновку експерта (ст. 189)</w:t>
      </w:r>
      <w:r w:rsidR="00302A91" w:rsidRPr="00BB6D00">
        <w:rPr>
          <w:rFonts w:ascii="Times New Roman" w:eastAsia="Times New Roman" w:hAnsi="Times New Roman" w:cs="Times New Roman"/>
          <w:sz w:val="28"/>
          <w:szCs w:val="28"/>
          <w:lang w:val="uk-UA" w:eastAsia="uk-UA"/>
        </w:rPr>
        <w:t>»</w:t>
      </w:r>
      <w:r w:rsidR="005954CA" w:rsidRPr="003411B5">
        <w:rPr>
          <w:rFonts w:ascii="Times New Roman" w:hAnsi="Times New Roman" w:cs="Times New Roman"/>
          <w:sz w:val="28"/>
          <w:szCs w:val="28"/>
        </w:rPr>
        <w:t xml:space="preserve"> [</w:t>
      </w:r>
      <w:r w:rsidR="005954CA">
        <w:rPr>
          <w:rFonts w:ascii="Times New Roman" w:hAnsi="Times New Roman" w:cs="Times New Roman"/>
          <w:sz w:val="28"/>
          <w:szCs w:val="28"/>
          <w:lang w:val="uk-UA"/>
        </w:rPr>
        <w:t>33</w:t>
      </w:r>
      <w:r w:rsidR="005954CA" w:rsidRPr="003411B5">
        <w:rPr>
          <w:rFonts w:ascii="Times New Roman" w:hAnsi="Times New Roman" w:cs="Times New Roman"/>
          <w:sz w:val="28"/>
          <w:szCs w:val="28"/>
        </w:rPr>
        <w:t>]</w:t>
      </w:r>
      <w:r w:rsidRPr="00BB6D00">
        <w:rPr>
          <w:rFonts w:ascii="Times New Roman" w:eastAsia="Times New Roman" w:hAnsi="Times New Roman" w:cs="Times New Roman"/>
          <w:sz w:val="28"/>
          <w:szCs w:val="28"/>
          <w:lang w:val="uk-UA" w:eastAsia="uk-UA"/>
        </w:rPr>
        <w:t>.</w:t>
      </w:r>
    </w:p>
    <w:p w14:paraId="3B4E668B" w14:textId="77777777" w:rsidR="00071B25" w:rsidRPr="00BB6D00" w:rsidRDefault="00071B25" w:rsidP="00071B25">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BB6D00">
        <w:rPr>
          <w:rFonts w:ascii="Times New Roman" w:eastAsia="Times New Roman" w:hAnsi="Times New Roman" w:cs="Times New Roman"/>
          <w:sz w:val="28"/>
          <w:szCs w:val="28"/>
          <w:lang w:val="uk-UA" w:eastAsia="uk-UA"/>
        </w:rPr>
        <w:t>Отже, вищезгадані норми кримінального, адміністративного, господарського та цивільно-процесуального права визначають поняття, права та обов’язки судових оцінювачів, конкретизують підстави та порядок проведення судової оцінки, передбачають порядок перегляду висновків оцінювачів.</w:t>
      </w:r>
    </w:p>
    <w:p w14:paraId="49C0B478" w14:textId="77777777" w:rsidR="00071B25" w:rsidRPr="00BB6D00" w:rsidRDefault="00071B25" w:rsidP="00071B25">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BB6D00">
        <w:rPr>
          <w:rFonts w:ascii="Times New Roman" w:eastAsia="Times New Roman" w:hAnsi="Times New Roman" w:cs="Times New Roman"/>
          <w:sz w:val="28"/>
          <w:szCs w:val="28"/>
          <w:lang w:val="uk-UA" w:eastAsia="uk-UA"/>
        </w:rPr>
        <w:lastRenderedPageBreak/>
        <w:t>Крім того, норми матеріального права, спрямовані на регулювання криміналістичної діяльності, спеціально включені до положень Закону України «Про судову експертизу» [</w:t>
      </w:r>
      <w:r w:rsidR="005954CA">
        <w:rPr>
          <w:rFonts w:ascii="Times New Roman" w:eastAsia="Times New Roman" w:hAnsi="Times New Roman" w:cs="Times New Roman"/>
          <w:sz w:val="28"/>
          <w:szCs w:val="28"/>
          <w:lang w:val="uk-UA" w:eastAsia="uk-UA"/>
        </w:rPr>
        <w:t>73</w:t>
      </w:r>
      <w:r w:rsidRPr="00BB6D00">
        <w:rPr>
          <w:rFonts w:ascii="Times New Roman" w:eastAsia="Times New Roman" w:hAnsi="Times New Roman" w:cs="Times New Roman"/>
          <w:sz w:val="28"/>
          <w:szCs w:val="28"/>
          <w:lang w:val="uk-UA" w:eastAsia="uk-UA"/>
        </w:rPr>
        <w:t>] та «Інструкцій про судову експертизу», затверджених МОЗ 17.01.1995 № 6 [10].</w:t>
      </w:r>
    </w:p>
    <w:p w14:paraId="00D82E7F" w14:textId="77777777" w:rsidR="00071B25" w:rsidRPr="00BB6D00" w:rsidRDefault="00071B25" w:rsidP="00071B25">
      <w:pPr>
        <w:spacing w:after="0" w:line="360" w:lineRule="auto"/>
        <w:ind w:firstLine="709"/>
        <w:jc w:val="both"/>
        <w:rPr>
          <w:rFonts w:ascii="Times New Roman" w:eastAsia="Times New Roman" w:hAnsi="Times New Roman" w:cs="Times New Roman"/>
          <w:sz w:val="28"/>
          <w:szCs w:val="28"/>
          <w:lang w:val="uk-UA" w:eastAsia="uk-UA"/>
        </w:rPr>
      </w:pPr>
      <w:r w:rsidRPr="00BB6D00">
        <w:rPr>
          <w:rFonts w:ascii="Times New Roman" w:eastAsia="Times New Roman" w:hAnsi="Times New Roman" w:cs="Times New Roman"/>
          <w:sz w:val="28"/>
          <w:szCs w:val="28"/>
          <w:lang w:val="uk-UA" w:eastAsia="uk-UA"/>
        </w:rPr>
        <w:t>Відповідно до норм ст. 10 ЗУ «Про судову експертизу» судовими експертами можуть бути особи, які мають необхідні знання для надання висновків з досліджуваного питання та володіють даними. Згідно зі статтею 1 цього ж закону під судовою оцінкою розуміється експертна оцінка, яка ґрунтується на дослідженні фактичних предметів, явищ і процесів, які містять відомості про справу в процесі досудового розслідування або судового розгляду.</w:t>
      </w:r>
    </w:p>
    <w:p w14:paraId="007C7BE2" w14:textId="77777777" w:rsidR="00071B25" w:rsidRPr="00BB6D00" w:rsidRDefault="00071B25" w:rsidP="00071B25">
      <w:pPr>
        <w:spacing w:after="0" w:line="360" w:lineRule="auto"/>
        <w:ind w:firstLine="709"/>
        <w:jc w:val="both"/>
        <w:rPr>
          <w:rFonts w:ascii="Times New Roman" w:eastAsia="Times New Roman" w:hAnsi="Times New Roman" w:cs="Times New Roman"/>
          <w:sz w:val="28"/>
          <w:szCs w:val="28"/>
          <w:lang w:val="uk-UA" w:eastAsia="uk-UA"/>
        </w:rPr>
      </w:pPr>
      <w:r w:rsidRPr="00BB6D00">
        <w:rPr>
          <w:rFonts w:ascii="Times New Roman" w:eastAsia="Times New Roman" w:hAnsi="Times New Roman" w:cs="Times New Roman"/>
          <w:sz w:val="28"/>
          <w:szCs w:val="28"/>
          <w:lang w:val="uk-UA" w:eastAsia="uk-UA"/>
        </w:rPr>
        <w:t>У пункті 1.2. в «І</w:t>
      </w:r>
      <w:r w:rsidR="00302A91" w:rsidRPr="00BB6D00">
        <w:rPr>
          <w:rFonts w:ascii="Times New Roman" w:eastAsia="Times New Roman" w:hAnsi="Times New Roman" w:cs="Times New Roman"/>
          <w:sz w:val="28"/>
          <w:szCs w:val="28"/>
          <w:lang w:val="uk-UA" w:eastAsia="uk-UA"/>
        </w:rPr>
        <w:t>нструкції</w:t>
      </w:r>
      <w:r w:rsidRPr="00BB6D00">
        <w:rPr>
          <w:rFonts w:ascii="Times New Roman" w:eastAsia="Times New Roman" w:hAnsi="Times New Roman" w:cs="Times New Roman"/>
          <w:sz w:val="28"/>
          <w:szCs w:val="28"/>
          <w:lang w:val="uk-UA" w:eastAsia="uk-UA"/>
        </w:rPr>
        <w:t xml:space="preserve"> з судово-медичної експертизи» зазначено, що судові експертизи проводяться відповідно до принципів законності, об’єктивності, цілісності дослідження та незалежності Національного агентства - Бюро судово-медичної експертизи</w:t>
      </w:r>
      <w:r w:rsidR="005954CA" w:rsidRPr="003411B5">
        <w:rPr>
          <w:rFonts w:ascii="Times New Roman" w:hAnsi="Times New Roman" w:cs="Times New Roman"/>
          <w:sz w:val="28"/>
          <w:szCs w:val="28"/>
          <w:lang w:val="uk-UA"/>
        </w:rPr>
        <w:t xml:space="preserve"> [</w:t>
      </w:r>
      <w:r w:rsidR="005954CA">
        <w:rPr>
          <w:rFonts w:ascii="Times New Roman" w:hAnsi="Times New Roman" w:cs="Times New Roman"/>
          <w:sz w:val="28"/>
          <w:szCs w:val="28"/>
          <w:lang w:val="uk-UA"/>
        </w:rPr>
        <w:t>44</w:t>
      </w:r>
      <w:r w:rsidR="005954CA" w:rsidRPr="003411B5">
        <w:rPr>
          <w:rFonts w:ascii="Times New Roman" w:hAnsi="Times New Roman" w:cs="Times New Roman"/>
          <w:sz w:val="28"/>
          <w:szCs w:val="28"/>
          <w:lang w:val="uk-UA"/>
        </w:rPr>
        <w:t>]</w:t>
      </w:r>
      <w:r w:rsidRPr="00BB6D00">
        <w:rPr>
          <w:rFonts w:ascii="Times New Roman" w:eastAsia="Times New Roman" w:hAnsi="Times New Roman" w:cs="Times New Roman"/>
          <w:sz w:val="28"/>
          <w:szCs w:val="28"/>
          <w:lang w:val="uk-UA" w:eastAsia="uk-UA"/>
        </w:rPr>
        <w:t>.</w:t>
      </w:r>
    </w:p>
    <w:p w14:paraId="42A933F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eastAsia="Times New Roman" w:hAnsi="Times New Roman" w:cs="Times New Roman"/>
          <w:sz w:val="28"/>
          <w:szCs w:val="28"/>
          <w:lang w:val="uk-UA" w:eastAsia="uk-UA"/>
        </w:rPr>
        <w:t>Нормативно-правова база управління судово-медичною установою та судово-медичної експертизи включає такі основні документи:</w:t>
      </w:r>
    </w:p>
    <w:p w14:paraId="703C60A9" w14:textId="77777777" w:rsidR="00071B25" w:rsidRPr="00BB6D00" w:rsidRDefault="00071B25" w:rsidP="00071B25">
      <w:pPr>
        <w:pStyle w:val="a4"/>
        <w:numPr>
          <w:ilvl w:val="0"/>
          <w:numId w:val="1"/>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«Кримінальний процесуальний кодекс України»;</w:t>
      </w:r>
    </w:p>
    <w:p w14:paraId="57552CA1" w14:textId="77777777" w:rsidR="00071B25" w:rsidRPr="00BB6D00" w:rsidRDefault="00071B25" w:rsidP="00071B25">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Закон України «Про судову експертизу»;</w:t>
      </w:r>
    </w:p>
    <w:p w14:paraId="799DF26E" w14:textId="77777777" w:rsidR="00071B25" w:rsidRPr="00BB6D00" w:rsidRDefault="00071B25" w:rsidP="00071B25">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«Інструкція про проведення судово-медичної експертизи, затверджена наказом № 6 Міністерства охорони здоров’я України від 17.01.1995»;</w:t>
      </w:r>
    </w:p>
    <w:p w14:paraId="3B6A4CEA" w14:textId="77777777" w:rsidR="00071B25" w:rsidRPr="00BB6D00" w:rsidRDefault="00071B25" w:rsidP="00071B25">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«Інструкція про призначення та проведення судових експертиз та експертних досліджень, затверджена наказом Міністерства юстиції України № 53/5 08.10.1998 року»;</w:t>
      </w:r>
    </w:p>
    <w:p w14:paraId="781576A9" w14:textId="77777777" w:rsidR="00071B25" w:rsidRPr="00BB6D00" w:rsidRDefault="00071B25" w:rsidP="00071B25">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«Правила проведення комісійних судово-медичних експертиз в бюро судово-медичної експертизи, затверджені наказом Міністерства охорони здоров’я України № 6 від 17.01.1995»;</w:t>
      </w:r>
    </w:p>
    <w:p w14:paraId="6A762070" w14:textId="77777777" w:rsidR="00071B25" w:rsidRPr="00BB6D00" w:rsidRDefault="00071B25" w:rsidP="00071B25">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«Правила судово-медичного визначення ступеня тяжкості тілесних ушкоджень, затверджені наказом Міністерства охорони здоров’я України № 6 від 17.01.1995»;</w:t>
      </w:r>
    </w:p>
    <w:p w14:paraId="50C74A05" w14:textId="77777777" w:rsidR="00071B25" w:rsidRPr="00BB6D00" w:rsidRDefault="00071B25" w:rsidP="00071B25">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«Правила проведення судово-медичних експертиз (обстежень) з приводу статевих станів в бюро судово-медичної експертизи, затверджені наказом Міністерства охорони здоров’я України від 17.01.1995 № 6»;</w:t>
      </w:r>
    </w:p>
    <w:p w14:paraId="086F79C9" w14:textId="77777777" w:rsidR="00071B25" w:rsidRPr="00BB6D00" w:rsidRDefault="00071B25" w:rsidP="00071B25">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«наказ Міністерства юстиції України від 03 березня 2015 року № 301/5 «Про затвердження Положення про Центральну експертно-кваліфікаційну комісію при Міністерстві юстиції України та атестацію судових експертів»»</w:t>
      </w:r>
      <w:r w:rsidR="005954CA" w:rsidRPr="003411B5">
        <w:rPr>
          <w:rFonts w:ascii="Times New Roman" w:hAnsi="Times New Roman" w:cs="Times New Roman"/>
          <w:sz w:val="28"/>
          <w:szCs w:val="28"/>
          <w:lang w:val="uk-UA"/>
        </w:rPr>
        <w:t xml:space="preserve"> [</w:t>
      </w:r>
      <w:r w:rsidR="005954CA">
        <w:rPr>
          <w:rFonts w:ascii="Times New Roman" w:hAnsi="Times New Roman" w:cs="Times New Roman"/>
          <w:sz w:val="28"/>
          <w:szCs w:val="28"/>
          <w:lang w:val="uk-UA"/>
        </w:rPr>
        <w:t>56</w:t>
      </w:r>
      <w:r w:rsidR="005954CA" w:rsidRPr="003411B5">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379FD0F0" w14:textId="77777777" w:rsidR="00071B25" w:rsidRPr="00BB6D00" w:rsidRDefault="00071B25" w:rsidP="00071B25">
      <w:pPr>
        <w:spacing w:after="0" w:line="360" w:lineRule="auto"/>
        <w:ind w:firstLine="709"/>
        <w:jc w:val="both"/>
        <w:rPr>
          <w:rFonts w:ascii="Times New Roman" w:eastAsia="Times New Roman" w:hAnsi="Times New Roman" w:cs="Times New Roman"/>
          <w:sz w:val="28"/>
          <w:szCs w:val="28"/>
          <w:lang w:val="uk-UA" w:eastAsia="uk-UA"/>
        </w:rPr>
      </w:pPr>
      <w:r w:rsidRPr="00BB6D00">
        <w:rPr>
          <w:rFonts w:ascii="Times New Roman" w:eastAsia="Times New Roman" w:hAnsi="Times New Roman" w:cs="Times New Roman"/>
          <w:sz w:val="28"/>
          <w:szCs w:val="28"/>
          <w:lang w:val="uk-UA" w:eastAsia="uk-UA"/>
        </w:rPr>
        <w:t>Тому проведення судових експертиз регулюється численними нормами, що містяться в нормативних актах, що стосуються процесуального та матеріального законодавства кожної галузі права.</w:t>
      </w:r>
    </w:p>
    <w:p w14:paraId="091F5484" w14:textId="77777777" w:rsidR="00071B25" w:rsidRPr="00BB6D00" w:rsidRDefault="00071B25" w:rsidP="00071B25">
      <w:pPr>
        <w:spacing w:after="0" w:line="360" w:lineRule="auto"/>
        <w:ind w:firstLine="709"/>
        <w:jc w:val="both"/>
        <w:rPr>
          <w:rFonts w:ascii="Times New Roman" w:eastAsia="Times New Roman" w:hAnsi="Times New Roman" w:cs="Times New Roman"/>
          <w:sz w:val="28"/>
          <w:szCs w:val="28"/>
          <w:lang w:val="uk-UA" w:eastAsia="uk-UA"/>
        </w:rPr>
      </w:pPr>
      <w:r w:rsidRPr="00BB6D00">
        <w:rPr>
          <w:rFonts w:ascii="Times New Roman" w:eastAsia="Times New Roman" w:hAnsi="Times New Roman" w:cs="Times New Roman"/>
          <w:sz w:val="28"/>
          <w:szCs w:val="28"/>
          <w:lang w:val="uk-UA" w:eastAsia="uk-UA"/>
        </w:rPr>
        <w:t>Водночас вітчизняні законодавці регулюють інші судові та несудові перевірки.</w:t>
      </w:r>
    </w:p>
    <w:p w14:paraId="11FA10D1" w14:textId="77777777" w:rsidR="00071B25" w:rsidRPr="00BB6D00" w:rsidRDefault="00071B25" w:rsidP="00071B25">
      <w:pPr>
        <w:spacing w:after="0" w:line="360" w:lineRule="auto"/>
        <w:ind w:firstLine="709"/>
        <w:jc w:val="both"/>
        <w:rPr>
          <w:rFonts w:ascii="Times New Roman" w:eastAsia="Times New Roman" w:hAnsi="Times New Roman" w:cs="Times New Roman"/>
          <w:sz w:val="28"/>
          <w:szCs w:val="28"/>
          <w:lang w:val="uk-UA" w:eastAsia="uk-UA"/>
        </w:rPr>
      </w:pPr>
      <w:r w:rsidRPr="00BB6D00">
        <w:rPr>
          <w:rFonts w:ascii="Times New Roman" w:eastAsia="Times New Roman" w:hAnsi="Times New Roman" w:cs="Times New Roman"/>
          <w:sz w:val="28"/>
          <w:szCs w:val="28"/>
          <w:lang w:val="uk-UA" w:eastAsia="uk-UA"/>
        </w:rPr>
        <w:t xml:space="preserve">Судово-медичні експертизи - це науково-практичні дослідження, що проводяться відповідно до рішень уповноважених органів або судових рішень судових експертів, у тому числі вирішують медичні та окремі біологічні питання, що виникають у процесі розслідування, з метою встановлення обставин, що підлягають доказуванню. </w:t>
      </w:r>
    </w:p>
    <w:p w14:paraId="4163D2A1"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Судово-медична експертиза проводиться відповідно до принципів законності, об’єктивності, цілісності дослідження та незалежності Національного агентства - Бюро судово-медичних експертиз. Експертизу проводять судово-медичні експерти, які повинні мати високий ступінь медичної (фармацевтичної) освіти, пройти спеціальну судово-медичну експертизу та отримати довідку про судово-медичну експертизу</w:t>
      </w:r>
      <w:r w:rsidR="005954CA" w:rsidRPr="003411B5">
        <w:rPr>
          <w:rFonts w:ascii="Times New Roman" w:hAnsi="Times New Roman" w:cs="Times New Roman"/>
          <w:sz w:val="28"/>
          <w:szCs w:val="28"/>
        </w:rPr>
        <w:t xml:space="preserve"> [</w:t>
      </w:r>
      <w:r w:rsidR="005954CA">
        <w:rPr>
          <w:rFonts w:ascii="Times New Roman" w:hAnsi="Times New Roman" w:cs="Times New Roman"/>
          <w:sz w:val="28"/>
          <w:szCs w:val="28"/>
          <w:lang w:val="uk-UA"/>
        </w:rPr>
        <w:t>66</w:t>
      </w:r>
      <w:r w:rsidR="005954CA" w:rsidRPr="003411B5">
        <w:rPr>
          <w:rFonts w:ascii="Times New Roman" w:hAnsi="Times New Roman" w:cs="Times New Roman"/>
          <w:sz w:val="28"/>
          <w:szCs w:val="28"/>
        </w:rPr>
        <w:t>]</w:t>
      </w:r>
      <w:r w:rsidRPr="00BB6D00">
        <w:rPr>
          <w:rFonts w:ascii="Times New Roman" w:hAnsi="Times New Roman" w:cs="Times New Roman"/>
          <w:sz w:val="28"/>
          <w:szCs w:val="28"/>
          <w:lang w:val="uk-UA"/>
        </w:rPr>
        <w:t>.</w:t>
      </w:r>
    </w:p>
    <w:p w14:paraId="2D9446E0"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Об'єктом судово-медичної експертизи можуть бути:</w:t>
      </w:r>
    </w:p>
    <w:p w14:paraId="2C6FD7CB"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1) Потерпілі, підсудні та інші </w:t>
      </w:r>
      <w:r w:rsidR="00224B90" w:rsidRPr="00BB6D00">
        <w:rPr>
          <w:rFonts w:ascii="Times New Roman" w:hAnsi="Times New Roman" w:cs="Times New Roman"/>
          <w:sz w:val="28"/>
          <w:szCs w:val="28"/>
          <w:lang w:val="uk-UA"/>
        </w:rPr>
        <w:t>особи</w:t>
      </w:r>
      <w:r w:rsidRPr="00BB6D00">
        <w:rPr>
          <w:rFonts w:ascii="Times New Roman" w:hAnsi="Times New Roman" w:cs="Times New Roman"/>
          <w:sz w:val="28"/>
          <w:szCs w:val="28"/>
          <w:lang w:val="uk-UA"/>
        </w:rPr>
        <w:t xml:space="preserve"> (жив</w:t>
      </w:r>
      <w:r w:rsidR="00224B90" w:rsidRPr="00BB6D00">
        <w:rPr>
          <w:rFonts w:ascii="Times New Roman" w:hAnsi="Times New Roman" w:cs="Times New Roman"/>
          <w:sz w:val="28"/>
          <w:szCs w:val="28"/>
          <w:lang w:val="uk-UA"/>
        </w:rPr>
        <w:t>і</w:t>
      </w:r>
      <w:r w:rsidRPr="00BB6D00">
        <w:rPr>
          <w:rFonts w:ascii="Times New Roman" w:hAnsi="Times New Roman" w:cs="Times New Roman"/>
          <w:sz w:val="28"/>
          <w:szCs w:val="28"/>
          <w:lang w:val="uk-UA"/>
        </w:rPr>
        <w:t xml:space="preserve"> ос</w:t>
      </w:r>
      <w:r w:rsidR="00224B90" w:rsidRPr="00BB6D00">
        <w:rPr>
          <w:rFonts w:ascii="Times New Roman" w:hAnsi="Times New Roman" w:cs="Times New Roman"/>
          <w:sz w:val="28"/>
          <w:szCs w:val="28"/>
          <w:lang w:val="uk-UA"/>
        </w:rPr>
        <w:t>о</w:t>
      </w:r>
      <w:r w:rsidRPr="00BB6D00">
        <w:rPr>
          <w:rFonts w:ascii="Times New Roman" w:hAnsi="Times New Roman" w:cs="Times New Roman"/>
          <w:sz w:val="28"/>
          <w:szCs w:val="28"/>
          <w:lang w:val="uk-UA"/>
        </w:rPr>
        <w:t>б</w:t>
      </w:r>
      <w:r w:rsidR="00224B90" w:rsidRPr="00BB6D00">
        <w:rPr>
          <w:rFonts w:ascii="Times New Roman" w:hAnsi="Times New Roman" w:cs="Times New Roman"/>
          <w:sz w:val="28"/>
          <w:szCs w:val="28"/>
          <w:lang w:val="uk-UA"/>
        </w:rPr>
        <w:t>и</w:t>
      </w:r>
      <w:r w:rsidRPr="00BB6D00">
        <w:rPr>
          <w:rFonts w:ascii="Times New Roman" w:hAnsi="Times New Roman" w:cs="Times New Roman"/>
          <w:sz w:val="28"/>
          <w:szCs w:val="28"/>
          <w:lang w:val="uk-UA"/>
        </w:rPr>
        <w:t xml:space="preserve">). Біопсія є найпоширенішим видом судово-медичної експертизи, на яку припадає близько 80% усіх досліджень. Підставою для огляду живих людей є: травми та захворювання для визначення характеру та тяжкості ушкодження; стан здоров'я в імітованих, замаскованих і погіршених ситуаціях; штучне захворювання, відсоток стійкої втрати працездатності, захворювання, що передаються </w:t>
      </w:r>
      <w:r w:rsidRPr="00BB6D00">
        <w:rPr>
          <w:rFonts w:ascii="Times New Roman" w:hAnsi="Times New Roman" w:cs="Times New Roman"/>
          <w:sz w:val="28"/>
          <w:szCs w:val="28"/>
          <w:lang w:val="uk-UA"/>
        </w:rPr>
        <w:lastRenderedPageBreak/>
        <w:t>статевим шляхом, статева приналежність та статевий акт, цілісність, статева зрілість тощо.</w:t>
      </w:r>
    </w:p>
    <w:p w14:paraId="59B6471C"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2) Трупи. Розтин становить приблизно 16% усіх оглядів. Відповідно до відповідних нормативно-правових актів надати на перевірку такі матеріали:</w:t>
      </w:r>
    </w:p>
    <w:p w14:paraId="40D2D823"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224B90" w:rsidRPr="00BB6D00">
        <w:rPr>
          <w:rFonts w:ascii="Times New Roman" w:hAnsi="Times New Roman" w:cs="Times New Roman"/>
          <w:sz w:val="28"/>
          <w:szCs w:val="28"/>
          <w:lang w:val="uk-UA"/>
        </w:rPr>
        <w:t>т</w:t>
      </w:r>
      <w:r w:rsidRPr="00BB6D00">
        <w:rPr>
          <w:rFonts w:ascii="Times New Roman" w:hAnsi="Times New Roman" w:cs="Times New Roman"/>
          <w:sz w:val="28"/>
          <w:szCs w:val="28"/>
          <w:lang w:val="uk-UA"/>
        </w:rPr>
        <w:t>іло особи, яка померла від насильства внаслідок вбивства, самогубства чи нещасного випадку або підозрюється у такій смерті;</w:t>
      </w:r>
    </w:p>
    <w:p w14:paraId="73BA7DD2"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224B90" w:rsidRPr="00BB6D00">
        <w:rPr>
          <w:rFonts w:ascii="Times New Roman" w:hAnsi="Times New Roman" w:cs="Times New Roman"/>
          <w:sz w:val="28"/>
          <w:szCs w:val="28"/>
          <w:lang w:val="uk-UA"/>
        </w:rPr>
        <w:t>т</w:t>
      </w:r>
      <w:r w:rsidRPr="00BB6D00">
        <w:rPr>
          <w:rFonts w:ascii="Times New Roman" w:hAnsi="Times New Roman" w:cs="Times New Roman"/>
          <w:sz w:val="28"/>
          <w:szCs w:val="28"/>
          <w:lang w:val="uk-UA"/>
        </w:rPr>
        <w:t>іло людини, яка раптово померла в лікувальному закладі в перший день госпіталізації з невідомим діагнозом;</w:t>
      </w:r>
    </w:p>
    <w:p w14:paraId="5479C997"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224B90" w:rsidRPr="00BB6D00">
        <w:rPr>
          <w:rFonts w:ascii="Times New Roman" w:hAnsi="Times New Roman" w:cs="Times New Roman"/>
          <w:sz w:val="28"/>
          <w:szCs w:val="28"/>
          <w:lang w:val="uk-UA"/>
        </w:rPr>
        <w:t>т</w:t>
      </w:r>
      <w:r w:rsidRPr="00BB6D00">
        <w:rPr>
          <w:rFonts w:ascii="Times New Roman" w:hAnsi="Times New Roman" w:cs="Times New Roman"/>
          <w:sz w:val="28"/>
          <w:szCs w:val="28"/>
          <w:lang w:val="uk-UA"/>
        </w:rPr>
        <w:t>руп невідомої особи</w:t>
      </w:r>
      <w:r w:rsidR="00224B90" w:rsidRPr="00BB6D00">
        <w:rPr>
          <w:rFonts w:ascii="Times New Roman" w:hAnsi="Times New Roman" w:cs="Times New Roman"/>
          <w:sz w:val="28"/>
          <w:szCs w:val="28"/>
          <w:lang w:val="uk-UA"/>
        </w:rPr>
        <w:t>;</w:t>
      </w:r>
    </w:p>
    <w:p w14:paraId="5F3779B3"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224B90" w:rsidRPr="00BB6D00">
        <w:rPr>
          <w:rFonts w:ascii="Times New Roman" w:hAnsi="Times New Roman" w:cs="Times New Roman"/>
          <w:sz w:val="28"/>
          <w:szCs w:val="28"/>
          <w:lang w:val="uk-UA"/>
        </w:rPr>
        <w:t>т</w:t>
      </w:r>
      <w:r w:rsidRPr="00BB6D00">
        <w:rPr>
          <w:rFonts w:ascii="Times New Roman" w:hAnsi="Times New Roman" w:cs="Times New Roman"/>
          <w:sz w:val="28"/>
          <w:szCs w:val="28"/>
          <w:lang w:val="uk-UA"/>
        </w:rPr>
        <w:t>руп особи, яка померла в медичному закладі, якщо родичі скаржаться в прокуратуру на неналежне поводження з хворим;</w:t>
      </w:r>
    </w:p>
    <w:p w14:paraId="6E44ABA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224B90" w:rsidRPr="00BB6D00">
        <w:rPr>
          <w:rFonts w:ascii="Times New Roman" w:hAnsi="Times New Roman" w:cs="Times New Roman"/>
          <w:sz w:val="28"/>
          <w:szCs w:val="28"/>
          <w:lang w:val="uk-UA"/>
        </w:rPr>
        <w:t>т</w:t>
      </w:r>
      <w:r w:rsidRPr="00BB6D00">
        <w:rPr>
          <w:rFonts w:ascii="Times New Roman" w:hAnsi="Times New Roman" w:cs="Times New Roman"/>
          <w:sz w:val="28"/>
          <w:szCs w:val="28"/>
          <w:lang w:val="uk-UA"/>
        </w:rPr>
        <w:t>руп новонародженого, підозрюваний у дітовбивстві;</w:t>
      </w:r>
    </w:p>
    <w:p w14:paraId="5B7B2261"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 </w:t>
      </w:r>
      <w:r w:rsidR="00224B90" w:rsidRPr="00BB6D00">
        <w:rPr>
          <w:rFonts w:ascii="Times New Roman" w:hAnsi="Times New Roman" w:cs="Times New Roman"/>
          <w:sz w:val="28"/>
          <w:szCs w:val="28"/>
          <w:lang w:val="uk-UA"/>
        </w:rPr>
        <w:t>розчленовані трупи тощо</w:t>
      </w:r>
      <w:r w:rsidR="005954CA" w:rsidRPr="003411B5">
        <w:rPr>
          <w:rFonts w:ascii="Times New Roman" w:hAnsi="Times New Roman" w:cs="Times New Roman"/>
          <w:sz w:val="28"/>
          <w:szCs w:val="28"/>
        </w:rPr>
        <w:t xml:space="preserve"> [</w:t>
      </w:r>
      <w:r w:rsidR="005954CA">
        <w:rPr>
          <w:rFonts w:ascii="Times New Roman" w:hAnsi="Times New Roman" w:cs="Times New Roman"/>
          <w:sz w:val="28"/>
          <w:szCs w:val="28"/>
          <w:lang w:val="uk-UA"/>
        </w:rPr>
        <w:t>89</w:t>
      </w:r>
      <w:r w:rsidR="005954CA" w:rsidRPr="003411B5">
        <w:rPr>
          <w:rFonts w:ascii="Times New Roman" w:hAnsi="Times New Roman" w:cs="Times New Roman"/>
          <w:sz w:val="28"/>
          <w:szCs w:val="28"/>
        </w:rPr>
        <w:t>]</w:t>
      </w:r>
      <w:r w:rsidR="00224B90" w:rsidRPr="00BB6D00">
        <w:rPr>
          <w:rFonts w:ascii="Times New Roman" w:hAnsi="Times New Roman" w:cs="Times New Roman"/>
          <w:sz w:val="28"/>
          <w:szCs w:val="28"/>
          <w:lang w:val="uk-UA"/>
        </w:rPr>
        <w:t>.</w:t>
      </w:r>
    </w:p>
    <w:p w14:paraId="1DE2B9EF"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Перевірки речових доказів становлять близько 5-6% усіх перевірок. Речовий доказ — це предмет або слід, за допомогою яких можна встановити обставини справи, встановити чи спростувати злочинне діяння, розкрити сутність події. Процесуальне визначення речових доказів дано у ст. КПК України №</w:t>
      </w:r>
      <w:r w:rsidR="00224B90" w:rsidRPr="00BB6D00">
        <w:rPr>
          <w:rFonts w:ascii="Times New Roman" w:hAnsi="Times New Roman" w:cs="Times New Roman"/>
          <w:sz w:val="28"/>
          <w:szCs w:val="28"/>
          <w:lang w:val="uk-UA"/>
        </w:rPr>
        <w:t xml:space="preserve"> </w:t>
      </w:r>
      <w:r w:rsidRPr="00BB6D00">
        <w:rPr>
          <w:rFonts w:ascii="Times New Roman" w:hAnsi="Times New Roman" w:cs="Times New Roman"/>
          <w:sz w:val="28"/>
          <w:szCs w:val="28"/>
          <w:lang w:val="uk-UA"/>
        </w:rPr>
        <w:t>98. Речовими доказами можуть бути різні предмети.</w:t>
      </w:r>
    </w:p>
    <w:p w14:paraId="1E03BF5F"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У судово-медичній практиці найчастіше зустрічається дослідження предметів зі слідами крові, волосся, сперми, слини, молозива, деяких кісток, внутрішніх органів (тобто речових доказів біологічного походження).</w:t>
      </w:r>
    </w:p>
    <w:p w14:paraId="10D1662C"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p>
    <w:p w14:paraId="4C496479" w14:textId="77777777" w:rsidR="00071B25" w:rsidRPr="00BB6D00" w:rsidRDefault="00071B25" w:rsidP="00071B25">
      <w:pPr>
        <w:spacing w:after="0" w:line="360" w:lineRule="auto"/>
        <w:ind w:firstLine="709"/>
        <w:jc w:val="both"/>
        <w:rPr>
          <w:rFonts w:ascii="Times New Roman" w:hAnsi="Times New Roman" w:cs="Times New Roman"/>
          <w:b/>
          <w:sz w:val="28"/>
          <w:szCs w:val="28"/>
          <w:lang w:val="uk-UA"/>
        </w:rPr>
      </w:pPr>
      <w:r w:rsidRPr="00BB6D00">
        <w:rPr>
          <w:rFonts w:ascii="Times New Roman" w:hAnsi="Times New Roman" w:cs="Times New Roman"/>
          <w:b/>
          <w:sz w:val="28"/>
          <w:szCs w:val="28"/>
          <w:lang w:val="uk-UA"/>
        </w:rPr>
        <w:t>1.3. Структура, завдання і функції закладу судово-медичної експертизи</w:t>
      </w:r>
    </w:p>
    <w:p w14:paraId="36A06287"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p>
    <w:p w14:paraId="41F0B673"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«Патологоанатомічна служба України» (далі – «Служба») є важливою частиною системи охорони здоров’я, яка забезпечує довічну та посмертну діагностику захворювань, патологічних станів і процесів, контроль якості медичної допомоги в закладах охорони здоров’я , та навчання лікарів, та </w:t>
      </w:r>
      <w:r w:rsidRPr="00BB6D00">
        <w:rPr>
          <w:rFonts w:ascii="Times New Roman" w:hAnsi="Times New Roman" w:cs="Times New Roman"/>
          <w:sz w:val="28"/>
          <w:szCs w:val="28"/>
          <w:lang w:val="uk-UA"/>
        </w:rPr>
        <w:lastRenderedPageBreak/>
        <w:t>надання статистичних даних достовірною інформацією про причину смерті в медичних установах.</w:t>
      </w:r>
    </w:p>
    <w:p w14:paraId="4A9438B6"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Діяльність цієї «служби» спрямована на реалізацію національної політики у сфері охорони здоров’я, у тому числі спрямованої на:</w:t>
      </w:r>
    </w:p>
    <w:p w14:paraId="33507D47"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-забезпеч</w:t>
      </w:r>
      <w:r w:rsidR="00F225FC" w:rsidRPr="00BB6D00">
        <w:rPr>
          <w:rFonts w:ascii="Times New Roman" w:hAnsi="Times New Roman" w:cs="Times New Roman"/>
          <w:sz w:val="28"/>
          <w:szCs w:val="28"/>
          <w:lang w:val="uk-UA"/>
        </w:rPr>
        <w:t>ення</w:t>
      </w:r>
      <w:r w:rsidRPr="00BB6D00">
        <w:rPr>
          <w:rFonts w:ascii="Times New Roman" w:hAnsi="Times New Roman" w:cs="Times New Roman"/>
          <w:sz w:val="28"/>
          <w:szCs w:val="28"/>
          <w:lang w:val="uk-UA"/>
        </w:rPr>
        <w:t xml:space="preserve"> до- та посмертну діагностику захворювань, патологічних станів і процесів;</w:t>
      </w:r>
    </w:p>
    <w:p w14:paraId="31E2DA7F"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F225FC" w:rsidRPr="00BB6D00">
        <w:rPr>
          <w:rFonts w:ascii="Times New Roman" w:hAnsi="Times New Roman" w:cs="Times New Roman"/>
          <w:sz w:val="28"/>
          <w:szCs w:val="28"/>
          <w:lang w:val="uk-UA"/>
        </w:rPr>
        <w:t>н</w:t>
      </w:r>
      <w:r w:rsidRPr="00BB6D00">
        <w:rPr>
          <w:rFonts w:ascii="Times New Roman" w:hAnsi="Times New Roman" w:cs="Times New Roman"/>
          <w:sz w:val="28"/>
          <w:szCs w:val="28"/>
          <w:lang w:val="uk-UA"/>
        </w:rPr>
        <w:t>а основі клініко-патологоанатомічного порівняння медичної допомоги на всіх рівнях забезпечувати діагностику та перевірку лікування та контроль якості;</w:t>
      </w:r>
    </w:p>
    <w:p w14:paraId="66E4FB79"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F225FC" w:rsidRPr="00BB6D00">
        <w:rPr>
          <w:rFonts w:ascii="Times New Roman" w:hAnsi="Times New Roman" w:cs="Times New Roman"/>
          <w:sz w:val="28"/>
          <w:szCs w:val="28"/>
          <w:lang w:val="uk-UA"/>
        </w:rPr>
        <w:t>р</w:t>
      </w:r>
      <w:r w:rsidRPr="00BB6D00">
        <w:rPr>
          <w:rFonts w:ascii="Times New Roman" w:hAnsi="Times New Roman" w:cs="Times New Roman"/>
          <w:sz w:val="28"/>
          <w:szCs w:val="28"/>
          <w:lang w:val="uk-UA"/>
        </w:rPr>
        <w:t xml:space="preserve">озробка та впровадження сучасних методів </w:t>
      </w:r>
      <w:proofErr w:type="spellStart"/>
      <w:r w:rsidRPr="00BB6D00">
        <w:rPr>
          <w:rFonts w:ascii="Times New Roman" w:hAnsi="Times New Roman" w:cs="Times New Roman"/>
          <w:sz w:val="28"/>
          <w:szCs w:val="28"/>
          <w:lang w:val="uk-UA"/>
        </w:rPr>
        <w:t>пожиттєвої</w:t>
      </w:r>
      <w:proofErr w:type="spellEnd"/>
      <w:r w:rsidRPr="00BB6D00">
        <w:rPr>
          <w:rFonts w:ascii="Times New Roman" w:hAnsi="Times New Roman" w:cs="Times New Roman"/>
          <w:sz w:val="28"/>
          <w:szCs w:val="28"/>
          <w:lang w:val="uk-UA"/>
        </w:rPr>
        <w:t xml:space="preserve"> діагностики та оцінки ефектів лікування захворювань; </w:t>
      </w:r>
    </w:p>
    <w:p w14:paraId="799039C7"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F225FC" w:rsidRPr="00BB6D00">
        <w:rPr>
          <w:rFonts w:ascii="Times New Roman" w:hAnsi="Times New Roman" w:cs="Times New Roman"/>
          <w:sz w:val="28"/>
          <w:szCs w:val="28"/>
          <w:lang w:val="uk-UA"/>
        </w:rPr>
        <w:t>н</w:t>
      </w:r>
      <w:r w:rsidRPr="00BB6D00">
        <w:rPr>
          <w:rFonts w:ascii="Times New Roman" w:hAnsi="Times New Roman" w:cs="Times New Roman"/>
          <w:sz w:val="28"/>
          <w:szCs w:val="28"/>
          <w:lang w:val="uk-UA"/>
        </w:rPr>
        <w:t>адання достовірних даних національної статистики смертності та смертельних ускладнень медичної діяльності;</w:t>
      </w:r>
    </w:p>
    <w:p w14:paraId="2D058BEB"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F225FC" w:rsidRPr="00BB6D00">
        <w:rPr>
          <w:rFonts w:ascii="Times New Roman" w:hAnsi="Times New Roman" w:cs="Times New Roman"/>
          <w:sz w:val="28"/>
          <w:szCs w:val="28"/>
          <w:lang w:val="uk-UA"/>
        </w:rPr>
        <w:t>н</w:t>
      </w:r>
      <w:r w:rsidRPr="00BB6D00">
        <w:rPr>
          <w:rFonts w:ascii="Times New Roman" w:hAnsi="Times New Roman" w:cs="Times New Roman"/>
          <w:sz w:val="28"/>
          <w:szCs w:val="28"/>
          <w:lang w:val="uk-UA"/>
        </w:rPr>
        <w:t>аукова розробка матеріалів патологоанатомічних досліджень;</w:t>
      </w:r>
    </w:p>
    <w:p w14:paraId="48D57D5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F225FC" w:rsidRPr="00BB6D00">
        <w:rPr>
          <w:rFonts w:ascii="Times New Roman" w:hAnsi="Times New Roman" w:cs="Times New Roman"/>
          <w:sz w:val="28"/>
          <w:szCs w:val="28"/>
          <w:lang w:val="uk-UA"/>
        </w:rPr>
        <w:t>з</w:t>
      </w:r>
      <w:r w:rsidRPr="00BB6D00">
        <w:rPr>
          <w:rFonts w:ascii="Times New Roman" w:hAnsi="Times New Roman" w:cs="Times New Roman"/>
          <w:sz w:val="28"/>
          <w:szCs w:val="28"/>
          <w:lang w:val="uk-UA"/>
        </w:rPr>
        <w:t>меншення захворюваності, інвалідності та смертності</w:t>
      </w:r>
      <w:r w:rsidR="005954CA" w:rsidRPr="003411B5">
        <w:rPr>
          <w:rFonts w:ascii="Times New Roman" w:hAnsi="Times New Roman" w:cs="Times New Roman"/>
          <w:sz w:val="28"/>
          <w:szCs w:val="28"/>
          <w:lang w:val="uk-UA"/>
        </w:rPr>
        <w:t xml:space="preserve"> [</w:t>
      </w:r>
      <w:r w:rsidR="005954CA">
        <w:rPr>
          <w:rFonts w:ascii="Times New Roman" w:hAnsi="Times New Roman" w:cs="Times New Roman"/>
          <w:sz w:val="28"/>
          <w:szCs w:val="28"/>
          <w:lang w:val="uk-UA"/>
        </w:rPr>
        <w:t>75</w:t>
      </w:r>
      <w:r w:rsidR="005954CA" w:rsidRPr="003411B5">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4135D9E1"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Пріоритетними напрямами розвитку «Служби» є:</w:t>
      </w:r>
    </w:p>
    <w:p w14:paraId="49F468D3"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F225FC" w:rsidRPr="00BB6D00">
        <w:rPr>
          <w:rFonts w:ascii="Times New Roman" w:hAnsi="Times New Roman" w:cs="Times New Roman"/>
          <w:sz w:val="28"/>
          <w:szCs w:val="28"/>
          <w:lang w:val="uk-UA"/>
        </w:rPr>
        <w:t>м</w:t>
      </w:r>
      <w:r w:rsidRPr="00BB6D00">
        <w:rPr>
          <w:rFonts w:ascii="Times New Roman" w:hAnsi="Times New Roman" w:cs="Times New Roman"/>
          <w:sz w:val="28"/>
          <w:szCs w:val="28"/>
          <w:lang w:val="uk-UA"/>
        </w:rPr>
        <w:t>атеріально-технічне, фінансове, кадрове та ресурсне забезпечення для вдосконалення структури організації обслуговування;</w:t>
      </w:r>
    </w:p>
    <w:p w14:paraId="4066498F"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F225FC" w:rsidRPr="00BB6D00">
        <w:rPr>
          <w:rFonts w:ascii="Times New Roman" w:hAnsi="Times New Roman" w:cs="Times New Roman"/>
          <w:sz w:val="28"/>
          <w:szCs w:val="28"/>
          <w:lang w:val="uk-UA"/>
        </w:rPr>
        <w:t>з</w:t>
      </w:r>
      <w:r w:rsidRPr="00BB6D00">
        <w:rPr>
          <w:rFonts w:ascii="Times New Roman" w:hAnsi="Times New Roman" w:cs="Times New Roman"/>
          <w:sz w:val="28"/>
          <w:szCs w:val="28"/>
          <w:lang w:val="uk-UA"/>
        </w:rPr>
        <w:t>а принципами організації, професіоналізму та економічної ефективності модернізувати та оптимізувати роботу обслуговуючих організацій та підрозділів;</w:t>
      </w:r>
    </w:p>
    <w:p w14:paraId="2F20C3CC"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F225FC" w:rsidRPr="00BB6D00">
        <w:rPr>
          <w:rFonts w:ascii="Times New Roman" w:hAnsi="Times New Roman" w:cs="Times New Roman"/>
          <w:sz w:val="28"/>
          <w:szCs w:val="28"/>
          <w:lang w:val="uk-UA"/>
        </w:rPr>
        <w:t>р</w:t>
      </w:r>
      <w:r w:rsidRPr="00BB6D00">
        <w:rPr>
          <w:rFonts w:ascii="Times New Roman" w:hAnsi="Times New Roman" w:cs="Times New Roman"/>
          <w:sz w:val="28"/>
          <w:szCs w:val="28"/>
          <w:lang w:val="uk-UA"/>
        </w:rPr>
        <w:t xml:space="preserve">озвиток та вдосконалення прижиттєвої </w:t>
      </w:r>
      <w:proofErr w:type="spellStart"/>
      <w:r w:rsidRPr="00BB6D00">
        <w:rPr>
          <w:rFonts w:ascii="Times New Roman" w:hAnsi="Times New Roman" w:cs="Times New Roman"/>
          <w:sz w:val="28"/>
          <w:szCs w:val="28"/>
          <w:lang w:val="uk-UA"/>
        </w:rPr>
        <w:t>патоморфологічної</w:t>
      </w:r>
      <w:proofErr w:type="spellEnd"/>
      <w:r w:rsidRPr="00BB6D00">
        <w:rPr>
          <w:rFonts w:ascii="Times New Roman" w:hAnsi="Times New Roman" w:cs="Times New Roman"/>
          <w:sz w:val="28"/>
          <w:szCs w:val="28"/>
          <w:lang w:val="uk-UA"/>
        </w:rPr>
        <w:t xml:space="preserve"> діагностики захворювань;</w:t>
      </w:r>
    </w:p>
    <w:p w14:paraId="1704429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F225FC" w:rsidRPr="00BB6D00">
        <w:rPr>
          <w:rFonts w:ascii="Times New Roman" w:hAnsi="Times New Roman" w:cs="Times New Roman"/>
          <w:sz w:val="28"/>
          <w:szCs w:val="28"/>
          <w:lang w:val="uk-UA"/>
        </w:rPr>
        <w:t>в</w:t>
      </w:r>
      <w:r w:rsidRPr="00BB6D00">
        <w:rPr>
          <w:rFonts w:ascii="Times New Roman" w:hAnsi="Times New Roman" w:cs="Times New Roman"/>
          <w:sz w:val="28"/>
          <w:szCs w:val="28"/>
          <w:lang w:val="uk-UA"/>
        </w:rPr>
        <w:t xml:space="preserve">провадити в роботу установ і відділів сучасну високотехнологічну </w:t>
      </w:r>
      <w:proofErr w:type="spellStart"/>
      <w:r w:rsidRPr="00BB6D00">
        <w:rPr>
          <w:rFonts w:ascii="Times New Roman" w:hAnsi="Times New Roman" w:cs="Times New Roman"/>
          <w:sz w:val="28"/>
          <w:szCs w:val="28"/>
          <w:lang w:val="uk-UA"/>
        </w:rPr>
        <w:t>імуногістохімію</w:t>
      </w:r>
      <w:proofErr w:type="spellEnd"/>
      <w:r w:rsidRPr="00BB6D00">
        <w:rPr>
          <w:rFonts w:ascii="Times New Roman" w:hAnsi="Times New Roman" w:cs="Times New Roman"/>
          <w:sz w:val="28"/>
          <w:szCs w:val="28"/>
          <w:lang w:val="uk-UA"/>
        </w:rPr>
        <w:t xml:space="preserve">, молекулярну генетику, ультраструктурні методи дослідження, інформаційні, телекомунікаційні технології та </w:t>
      </w:r>
      <w:proofErr w:type="spellStart"/>
      <w:r w:rsidRPr="00BB6D00">
        <w:rPr>
          <w:rFonts w:ascii="Times New Roman" w:hAnsi="Times New Roman" w:cs="Times New Roman"/>
          <w:sz w:val="28"/>
          <w:szCs w:val="28"/>
          <w:lang w:val="uk-UA"/>
        </w:rPr>
        <w:t>телепатологію</w:t>
      </w:r>
      <w:proofErr w:type="spellEnd"/>
      <w:r w:rsidRPr="00BB6D00">
        <w:rPr>
          <w:rFonts w:ascii="Times New Roman" w:hAnsi="Times New Roman" w:cs="Times New Roman"/>
          <w:sz w:val="28"/>
          <w:szCs w:val="28"/>
          <w:lang w:val="uk-UA"/>
        </w:rPr>
        <w:t>.</w:t>
      </w:r>
    </w:p>
    <w:p w14:paraId="197AD699"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F225FC" w:rsidRPr="00BB6D00">
        <w:rPr>
          <w:rFonts w:ascii="Times New Roman" w:hAnsi="Times New Roman" w:cs="Times New Roman"/>
          <w:sz w:val="28"/>
          <w:szCs w:val="28"/>
          <w:lang w:val="uk-UA"/>
        </w:rPr>
        <w:t>з</w:t>
      </w:r>
      <w:r w:rsidRPr="00BB6D00">
        <w:rPr>
          <w:rFonts w:ascii="Times New Roman" w:hAnsi="Times New Roman" w:cs="Times New Roman"/>
          <w:sz w:val="28"/>
          <w:szCs w:val="28"/>
          <w:lang w:val="uk-UA"/>
        </w:rPr>
        <w:t xml:space="preserve">амовлення патологоанатомічних досліджень та технічних лабораторних процесів, автоматизація та стандартизація комплексного інформаційного забезпечення, розробка та впровадження системи технічних стандартів, </w:t>
      </w:r>
      <w:r w:rsidRPr="00BB6D00">
        <w:rPr>
          <w:rFonts w:ascii="Times New Roman" w:hAnsi="Times New Roman" w:cs="Times New Roman"/>
          <w:sz w:val="28"/>
          <w:szCs w:val="28"/>
          <w:lang w:val="uk-UA"/>
        </w:rPr>
        <w:lastRenderedPageBreak/>
        <w:t>уніфікованого договору на основі сучасної науки, міжнародних стандартів та протоколів;</w:t>
      </w:r>
    </w:p>
    <w:p w14:paraId="18877337"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F225FC" w:rsidRPr="00BB6D00">
        <w:rPr>
          <w:rFonts w:ascii="Times New Roman" w:hAnsi="Times New Roman" w:cs="Times New Roman"/>
          <w:sz w:val="28"/>
          <w:szCs w:val="28"/>
          <w:lang w:val="uk-UA"/>
        </w:rPr>
        <w:t>у</w:t>
      </w:r>
      <w:r w:rsidRPr="00BB6D00">
        <w:rPr>
          <w:rFonts w:ascii="Times New Roman" w:hAnsi="Times New Roman" w:cs="Times New Roman"/>
          <w:sz w:val="28"/>
          <w:szCs w:val="28"/>
          <w:lang w:val="uk-UA"/>
        </w:rPr>
        <w:t xml:space="preserve">досконалення організаційної структури обслуговуючих установ і відділів, створення та розвиток патологоанатомічного бюро, консультативно-діагностичного та довідкового центру </w:t>
      </w:r>
      <w:proofErr w:type="spellStart"/>
      <w:r w:rsidRPr="00BB6D00">
        <w:rPr>
          <w:rFonts w:ascii="Times New Roman" w:hAnsi="Times New Roman" w:cs="Times New Roman"/>
          <w:sz w:val="28"/>
          <w:szCs w:val="28"/>
          <w:lang w:val="uk-UA"/>
        </w:rPr>
        <w:t>патоморфологічної</w:t>
      </w:r>
      <w:proofErr w:type="spellEnd"/>
      <w:r w:rsidRPr="00BB6D00">
        <w:rPr>
          <w:rFonts w:ascii="Times New Roman" w:hAnsi="Times New Roman" w:cs="Times New Roman"/>
          <w:sz w:val="28"/>
          <w:szCs w:val="28"/>
          <w:lang w:val="uk-UA"/>
        </w:rPr>
        <w:t xml:space="preserve"> діагностики;</w:t>
      </w:r>
    </w:p>
    <w:p w14:paraId="1F5BD156"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F225FC" w:rsidRPr="00BB6D00">
        <w:rPr>
          <w:rFonts w:ascii="Times New Roman" w:hAnsi="Times New Roman" w:cs="Times New Roman"/>
          <w:sz w:val="28"/>
          <w:szCs w:val="28"/>
          <w:lang w:val="uk-UA"/>
        </w:rPr>
        <w:t>п</w:t>
      </w:r>
      <w:r w:rsidRPr="00BB6D00">
        <w:rPr>
          <w:rFonts w:ascii="Times New Roman" w:hAnsi="Times New Roman" w:cs="Times New Roman"/>
          <w:sz w:val="28"/>
          <w:szCs w:val="28"/>
          <w:lang w:val="uk-UA"/>
        </w:rPr>
        <w:t xml:space="preserve">роходження </w:t>
      </w:r>
      <w:proofErr w:type="spellStart"/>
      <w:r w:rsidRPr="00BB6D00">
        <w:rPr>
          <w:rFonts w:ascii="Times New Roman" w:hAnsi="Times New Roman" w:cs="Times New Roman"/>
          <w:sz w:val="28"/>
          <w:szCs w:val="28"/>
          <w:lang w:val="uk-UA"/>
        </w:rPr>
        <w:t>ліцензіування</w:t>
      </w:r>
      <w:proofErr w:type="spellEnd"/>
      <w:r w:rsidRPr="00BB6D00">
        <w:rPr>
          <w:rFonts w:ascii="Times New Roman" w:hAnsi="Times New Roman" w:cs="Times New Roman"/>
          <w:sz w:val="28"/>
          <w:szCs w:val="28"/>
          <w:lang w:val="uk-UA"/>
        </w:rPr>
        <w:t>, акредитації, стандартизації та атестації патологоанатомічних установ (підрозділів) та впровадження у відповідність з міжнародними стандартами якості патологоанатомічних досліджень система контролю та управління якістю для забезпечення якості патологоанатомічної діагностики</w:t>
      </w:r>
      <w:r w:rsidR="005954CA" w:rsidRPr="003411B5">
        <w:rPr>
          <w:rFonts w:ascii="Times New Roman" w:hAnsi="Times New Roman" w:cs="Times New Roman"/>
          <w:sz w:val="28"/>
          <w:szCs w:val="28"/>
          <w:lang w:val="uk-UA"/>
        </w:rPr>
        <w:t xml:space="preserve"> [</w:t>
      </w:r>
      <w:r w:rsidR="005954CA">
        <w:rPr>
          <w:rFonts w:ascii="Times New Roman" w:hAnsi="Times New Roman" w:cs="Times New Roman"/>
          <w:sz w:val="28"/>
          <w:szCs w:val="28"/>
          <w:lang w:val="uk-UA"/>
        </w:rPr>
        <w:t>39</w:t>
      </w:r>
      <w:r w:rsidR="005954CA" w:rsidRPr="003411B5">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207A873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Основою «Служби» є встановлення морфологічної основи захворювань, патологічних процесів і станів у різних ієрархічних структурах захворювань (органи, цілі тіла, органи, тканини, клітини, ультраструктури, молекули) та стадіях захворювання. Об'єктом прижиттєвого патологоанатомічного дослідження є всі органи і тканини, вилучені у хворого під час операції, а також отримані </w:t>
      </w:r>
      <w:proofErr w:type="spellStart"/>
      <w:r w:rsidRPr="00BB6D00">
        <w:rPr>
          <w:rFonts w:ascii="Times New Roman" w:hAnsi="Times New Roman" w:cs="Times New Roman"/>
          <w:sz w:val="28"/>
          <w:szCs w:val="28"/>
          <w:lang w:val="uk-UA"/>
        </w:rPr>
        <w:t>інвазивними</w:t>
      </w:r>
      <w:proofErr w:type="spellEnd"/>
      <w:r w:rsidRPr="00BB6D00">
        <w:rPr>
          <w:rFonts w:ascii="Times New Roman" w:hAnsi="Times New Roman" w:cs="Times New Roman"/>
          <w:sz w:val="28"/>
          <w:szCs w:val="28"/>
          <w:lang w:val="uk-UA"/>
        </w:rPr>
        <w:t xml:space="preserve"> діагностичними процедурами (діагностична біопсія), кал, </w:t>
      </w:r>
      <w:proofErr w:type="spellStart"/>
      <w:r w:rsidRPr="00BB6D00">
        <w:rPr>
          <w:rFonts w:ascii="Times New Roman" w:hAnsi="Times New Roman" w:cs="Times New Roman"/>
          <w:sz w:val="28"/>
          <w:szCs w:val="28"/>
          <w:lang w:val="uk-UA"/>
        </w:rPr>
        <w:t>зішкріб</w:t>
      </w:r>
      <w:proofErr w:type="spellEnd"/>
      <w:r w:rsidRPr="00BB6D00">
        <w:rPr>
          <w:rFonts w:ascii="Times New Roman" w:hAnsi="Times New Roman" w:cs="Times New Roman"/>
          <w:sz w:val="28"/>
          <w:szCs w:val="28"/>
          <w:lang w:val="uk-UA"/>
        </w:rPr>
        <w:t xml:space="preserve"> для діагностики характеру та динаміки патологічного процесу, а також з метою контролю лікування.</w:t>
      </w:r>
    </w:p>
    <w:p w14:paraId="17A31571"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Важливим методом патологоанатомічного дослідження є проведення патологоанатомічного розтину (</w:t>
      </w:r>
      <w:proofErr w:type="spellStart"/>
      <w:r w:rsidRPr="00BB6D00">
        <w:rPr>
          <w:rFonts w:ascii="Times New Roman" w:hAnsi="Times New Roman" w:cs="Times New Roman"/>
          <w:sz w:val="28"/>
          <w:szCs w:val="28"/>
          <w:lang w:val="uk-UA"/>
        </w:rPr>
        <w:t>аутопсії</w:t>
      </w:r>
      <w:proofErr w:type="spellEnd"/>
      <w:r w:rsidRPr="00BB6D00">
        <w:rPr>
          <w:rFonts w:ascii="Times New Roman" w:hAnsi="Times New Roman" w:cs="Times New Roman"/>
          <w:sz w:val="28"/>
          <w:szCs w:val="28"/>
          <w:lang w:val="uk-UA"/>
        </w:rPr>
        <w:t>) померлого, метою якого є встановлення причини смерті, механізму смерті, остаточного діагнозу, уточнення та контролю точності та повноти прижиттєвого діагнозу, а також адекватності діагност</w:t>
      </w:r>
      <w:r w:rsidR="00F225FC" w:rsidRPr="00BB6D00">
        <w:rPr>
          <w:rFonts w:ascii="Times New Roman" w:hAnsi="Times New Roman" w:cs="Times New Roman"/>
          <w:sz w:val="28"/>
          <w:szCs w:val="28"/>
          <w:lang w:val="uk-UA"/>
        </w:rPr>
        <w:t>ики</w:t>
      </w:r>
      <w:r w:rsidRPr="00BB6D00">
        <w:rPr>
          <w:rFonts w:ascii="Times New Roman" w:hAnsi="Times New Roman" w:cs="Times New Roman"/>
          <w:sz w:val="28"/>
          <w:szCs w:val="28"/>
          <w:lang w:val="uk-UA"/>
        </w:rPr>
        <w:t>, лікування та профілактики. Вимірювання та отримування дані про патологічні та хворобливі форми захворювання під впливом лікувальних, соціально-економічних, екологічних та інших факторів. Дані розтину точно відображають структуру смертності та мають важливе гігієнічне та епідеміологічне значення.</w:t>
      </w:r>
    </w:p>
    <w:p w14:paraId="667A4134" w14:textId="77777777" w:rsidR="00071B25" w:rsidRPr="00BB6D00" w:rsidRDefault="00071B25" w:rsidP="00F225FC">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Ключова особа в цій «службі» – патологоанатом. Ефективність патологоанатома залежить від його </w:t>
      </w:r>
      <w:proofErr w:type="spellStart"/>
      <w:r w:rsidRPr="00BB6D00">
        <w:rPr>
          <w:rFonts w:ascii="Times New Roman" w:hAnsi="Times New Roman" w:cs="Times New Roman"/>
          <w:sz w:val="28"/>
          <w:szCs w:val="28"/>
          <w:lang w:val="uk-UA"/>
        </w:rPr>
        <w:t>професійно</w:t>
      </w:r>
      <w:proofErr w:type="spellEnd"/>
      <w:r w:rsidRPr="00BB6D00">
        <w:rPr>
          <w:rFonts w:ascii="Times New Roman" w:hAnsi="Times New Roman" w:cs="Times New Roman"/>
          <w:sz w:val="28"/>
          <w:szCs w:val="28"/>
          <w:lang w:val="uk-UA"/>
        </w:rPr>
        <w:t xml:space="preserve">-особистісних якостей: високого професіоналізму, виконавської дисципліни, логічного мислення, об’єктивності, </w:t>
      </w:r>
      <w:r w:rsidRPr="00BB6D00">
        <w:rPr>
          <w:rFonts w:ascii="Times New Roman" w:hAnsi="Times New Roman" w:cs="Times New Roman"/>
          <w:sz w:val="28"/>
          <w:szCs w:val="28"/>
          <w:lang w:val="uk-UA"/>
        </w:rPr>
        <w:lastRenderedPageBreak/>
        <w:t>науковості та достовірності патологоанатомічних досліджень та клінічного аналізу, ініціативності, організаторських здібностей та комунікаційних здібностей. Реалізація почуття відповідальності за роботу, дотримання медичної етики, гуманітарних наук, освіти, культурного рівня тощо.</w:t>
      </w:r>
    </w:p>
    <w:p w14:paraId="7B2447B8" w14:textId="77777777" w:rsidR="00071B25" w:rsidRPr="00BB6D00" w:rsidRDefault="00071B25" w:rsidP="00071B25">
      <w:pPr>
        <w:spacing w:after="0" w:line="360" w:lineRule="auto"/>
        <w:ind w:firstLine="709"/>
        <w:jc w:val="center"/>
        <w:rPr>
          <w:rFonts w:ascii="Times New Roman" w:hAnsi="Times New Roman" w:cs="Times New Roman"/>
          <w:sz w:val="28"/>
          <w:szCs w:val="28"/>
          <w:lang w:val="uk-UA"/>
        </w:rPr>
      </w:pPr>
      <w:r w:rsidRPr="00BB6D00">
        <w:rPr>
          <w:rFonts w:ascii="Times New Roman" w:hAnsi="Times New Roman" w:cs="Times New Roman"/>
          <w:sz w:val="28"/>
          <w:szCs w:val="28"/>
          <w:lang w:val="uk-UA"/>
        </w:rPr>
        <w:t>Структура служби</w:t>
      </w:r>
    </w:p>
    <w:p w14:paraId="39E06A43"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Організаційна структура відділу така:</w:t>
      </w:r>
    </w:p>
    <w:p w14:paraId="71594F19"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1. Головний позаштатний спеціаліст МОЗ із спеціальностей «Патологічної анатомії» та «Патологічної анатомії дітей».</w:t>
      </w:r>
    </w:p>
    <w:p w14:paraId="0A3C6C38"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2. Зі </w:t>
      </w:r>
      <w:r w:rsidR="00F225FC" w:rsidRPr="00BB6D00">
        <w:rPr>
          <w:rFonts w:ascii="Times New Roman" w:hAnsi="Times New Roman" w:cs="Times New Roman"/>
          <w:sz w:val="28"/>
          <w:szCs w:val="28"/>
          <w:lang w:val="uk-UA"/>
        </w:rPr>
        <w:t xml:space="preserve">спеціальностей </w:t>
      </w:r>
      <w:r w:rsidRPr="00BB6D00">
        <w:rPr>
          <w:rFonts w:ascii="Times New Roman" w:hAnsi="Times New Roman" w:cs="Times New Roman"/>
          <w:sz w:val="28"/>
          <w:szCs w:val="28"/>
          <w:lang w:val="uk-UA"/>
        </w:rPr>
        <w:t>«Патологічна анатомія» та «Патологічна анатомія дітей», головний позаштатний спеціаліст відділу охорони здоров’я ОДА у м. Києві.</w:t>
      </w:r>
    </w:p>
    <w:p w14:paraId="4B1056D1"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3. Громадський орган «Служби»:</w:t>
      </w:r>
    </w:p>
    <w:p w14:paraId="4CDF6BCA"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Pr="00BB6D00">
        <w:t xml:space="preserve"> </w:t>
      </w:r>
      <w:r w:rsidRPr="00BB6D00">
        <w:rPr>
          <w:lang w:val="uk-UA"/>
        </w:rPr>
        <w:t>«</w:t>
      </w:r>
      <w:r w:rsidRPr="00BB6D00">
        <w:rPr>
          <w:rFonts w:ascii="Times New Roman" w:hAnsi="Times New Roman" w:cs="Times New Roman"/>
          <w:sz w:val="28"/>
          <w:szCs w:val="28"/>
          <w:lang w:val="uk-UA"/>
        </w:rPr>
        <w:t>Асоціація патологів України».</w:t>
      </w:r>
    </w:p>
    <w:p w14:paraId="3236F262"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4. Дорадчий орган «Служби»:</w:t>
      </w:r>
    </w:p>
    <w:p w14:paraId="00FD76D1"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-МОЗ та «</w:t>
      </w:r>
      <w:proofErr w:type="spellStart"/>
      <w:r w:rsidRPr="00BB6D00">
        <w:rPr>
          <w:rFonts w:ascii="Times New Roman" w:hAnsi="Times New Roman" w:cs="Times New Roman"/>
          <w:sz w:val="28"/>
          <w:szCs w:val="28"/>
          <w:lang w:val="uk-UA"/>
        </w:rPr>
        <w:t>Національноа</w:t>
      </w:r>
      <w:proofErr w:type="spellEnd"/>
      <w:r w:rsidRPr="00BB6D00">
        <w:rPr>
          <w:rFonts w:ascii="Times New Roman" w:hAnsi="Times New Roman" w:cs="Times New Roman"/>
          <w:sz w:val="28"/>
          <w:szCs w:val="28"/>
          <w:lang w:val="uk-UA"/>
        </w:rPr>
        <w:t xml:space="preserve"> академія медичних наук України у спеціалізованій комісії з експертних питань «Патологічна анатомія»».</w:t>
      </w:r>
    </w:p>
    <w:p w14:paraId="16C3E1E8"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5. Науково-практичні установи, що обслуговують:</w:t>
      </w:r>
    </w:p>
    <w:p w14:paraId="73BE3AAD"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-Патологоанатомічні інститути та кафедри вищих медичних навчальних закладів та аспірантури;</w:t>
      </w:r>
    </w:p>
    <w:p w14:paraId="63DDE96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-Патологоанатомічний відділ (лабораторія) науково-дослідних установ, університетських </w:t>
      </w:r>
      <w:proofErr w:type="spellStart"/>
      <w:r w:rsidRPr="00BB6D00">
        <w:rPr>
          <w:rFonts w:ascii="Times New Roman" w:hAnsi="Times New Roman" w:cs="Times New Roman"/>
          <w:sz w:val="28"/>
          <w:szCs w:val="28"/>
          <w:lang w:val="uk-UA"/>
        </w:rPr>
        <w:t>клінік</w:t>
      </w:r>
      <w:proofErr w:type="spellEnd"/>
      <w:r w:rsidRPr="00BB6D00">
        <w:rPr>
          <w:rFonts w:ascii="Times New Roman" w:hAnsi="Times New Roman" w:cs="Times New Roman"/>
          <w:sz w:val="28"/>
          <w:szCs w:val="28"/>
          <w:lang w:val="uk-UA"/>
        </w:rPr>
        <w:t xml:space="preserve"> (лікарень).</w:t>
      </w:r>
    </w:p>
    <w:p w14:paraId="53511CD1"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6. Державні і комунальні патологоанатомічні заклади, що підпорядковуються МОЗ України, територіальним структурним підрозділам з питань охорони здоров’я:</w:t>
      </w:r>
    </w:p>
    <w:p w14:paraId="69CB616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«Патологоанатомічний центр»;</w:t>
      </w:r>
    </w:p>
    <w:p w14:paraId="3A659B31"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«Патологоанатомічні бюро».</w:t>
      </w:r>
    </w:p>
    <w:p w14:paraId="66FF85A8"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7. Структурні підрозділи </w:t>
      </w:r>
      <w:r w:rsidR="00F225FC" w:rsidRPr="00BB6D00">
        <w:rPr>
          <w:rFonts w:ascii="Times New Roman" w:hAnsi="Times New Roman" w:cs="Times New Roman"/>
          <w:sz w:val="28"/>
          <w:szCs w:val="28"/>
          <w:lang w:val="uk-UA"/>
        </w:rPr>
        <w:t>ЗОЗ</w:t>
      </w:r>
      <w:r w:rsidRPr="00BB6D00">
        <w:rPr>
          <w:rFonts w:ascii="Times New Roman" w:hAnsi="Times New Roman" w:cs="Times New Roman"/>
          <w:sz w:val="28"/>
          <w:szCs w:val="28"/>
          <w:lang w:val="uk-UA"/>
        </w:rPr>
        <w:t xml:space="preserve"> (державних, комунальних, </w:t>
      </w:r>
      <w:r w:rsidR="00F225FC" w:rsidRPr="00BB6D00">
        <w:rPr>
          <w:rFonts w:ascii="Times New Roman" w:hAnsi="Times New Roman" w:cs="Times New Roman"/>
          <w:sz w:val="28"/>
          <w:szCs w:val="28"/>
          <w:lang w:val="uk-UA"/>
        </w:rPr>
        <w:t>ЗОЗ</w:t>
      </w:r>
      <w:r w:rsidRPr="00BB6D00">
        <w:rPr>
          <w:rFonts w:ascii="Times New Roman" w:hAnsi="Times New Roman" w:cs="Times New Roman"/>
          <w:sz w:val="28"/>
          <w:szCs w:val="28"/>
          <w:lang w:val="uk-UA"/>
        </w:rPr>
        <w:t xml:space="preserve"> інших форм власності):</w:t>
      </w:r>
    </w:p>
    <w:p w14:paraId="73B77C95"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«Централізовані патологоанатомічні відділення»;</w:t>
      </w:r>
    </w:p>
    <w:p w14:paraId="61335850"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«Патологоанатомічні відділення»;</w:t>
      </w:r>
    </w:p>
    <w:p w14:paraId="09CFDC6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 xml:space="preserve">– </w:t>
      </w:r>
      <w:proofErr w:type="spellStart"/>
      <w:r w:rsidRPr="00BB6D00">
        <w:rPr>
          <w:rFonts w:ascii="Times New Roman" w:hAnsi="Times New Roman" w:cs="Times New Roman"/>
          <w:sz w:val="28"/>
          <w:szCs w:val="28"/>
          <w:lang w:val="uk-UA"/>
        </w:rPr>
        <w:t>Патогістологічні</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патоморфологічні</w:t>
      </w:r>
      <w:proofErr w:type="spellEnd"/>
      <w:r w:rsidRPr="00BB6D00">
        <w:rPr>
          <w:rFonts w:ascii="Times New Roman" w:hAnsi="Times New Roman" w:cs="Times New Roman"/>
          <w:sz w:val="28"/>
          <w:szCs w:val="28"/>
          <w:lang w:val="uk-UA"/>
        </w:rPr>
        <w:t>) лабораторії без секційного блоку роботи.</w:t>
      </w:r>
    </w:p>
    <w:p w14:paraId="0646AE51"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8. Консультативно-діагностичні кабінети лікарів-патологоанатомів.</w:t>
      </w:r>
    </w:p>
    <w:p w14:paraId="6099FF90" w14:textId="77777777" w:rsidR="00071B25" w:rsidRPr="00BB6D00" w:rsidRDefault="00071B25" w:rsidP="00071B25">
      <w:pPr>
        <w:spacing w:after="0" w:line="360" w:lineRule="auto"/>
        <w:ind w:firstLine="709"/>
        <w:jc w:val="center"/>
        <w:rPr>
          <w:rFonts w:ascii="Times New Roman" w:hAnsi="Times New Roman" w:cs="Times New Roman"/>
          <w:sz w:val="28"/>
          <w:szCs w:val="28"/>
          <w:lang w:val="uk-UA"/>
        </w:rPr>
      </w:pPr>
      <w:r w:rsidRPr="00BB6D00">
        <w:rPr>
          <w:rFonts w:ascii="Times New Roman" w:hAnsi="Times New Roman" w:cs="Times New Roman"/>
          <w:sz w:val="28"/>
          <w:szCs w:val="28"/>
          <w:lang w:val="uk-UA"/>
        </w:rPr>
        <w:t>Основні завдання служби</w:t>
      </w:r>
    </w:p>
    <w:p w14:paraId="0EEE229D"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Основними завданнями цієї служби є:</w:t>
      </w:r>
    </w:p>
    <w:p w14:paraId="60B298B5"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1. Використання стандартних сучасних високотехнологічних </w:t>
      </w:r>
      <w:proofErr w:type="spellStart"/>
      <w:r w:rsidRPr="00BB6D00">
        <w:rPr>
          <w:rFonts w:ascii="Times New Roman" w:hAnsi="Times New Roman" w:cs="Times New Roman"/>
          <w:sz w:val="28"/>
          <w:szCs w:val="28"/>
          <w:lang w:val="uk-UA"/>
        </w:rPr>
        <w:t>імуногістохімії</w:t>
      </w:r>
      <w:proofErr w:type="spellEnd"/>
      <w:r w:rsidRPr="00BB6D00">
        <w:rPr>
          <w:rFonts w:ascii="Times New Roman" w:hAnsi="Times New Roman" w:cs="Times New Roman"/>
          <w:sz w:val="28"/>
          <w:szCs w:val="28"/>
          <w:lang w:val="uk-UA"/>
        </w:rPr>
        <w:t xml:space="preserve">, молекулярної генетики та ультраструктурних методів дослідження </w:t>
      </w:r>
      <w:proofErr w:type="spellStart"/>
      <w:r w:rsidRPr="00BB6D00">
        <w:rPr>
          <w:rFonts w:ascii="Times New Roman" w:hAnsi="Times New Roman" w:cs="Times New Roman"/>
          <w:sz w:val="28"/>
          <w:szCs w:val="28"/>
          <w:lang w:val="uk-UA"/>
        </w:rPr>
        <w:t>біопсійних</w:t>
      </w:r>
      <w:proofErr w:type="spellEnd"/>
      <w:r w:rsidRPr="00BB6D00">
        <w:rPr>
          <w:rFonts w:ascii="Times New Roman" w:hAnsi="Times New Roman" w:cs="Times New Roman"/>
          <w:sz w:val="28"/>
          <w:szCs w:val="28"/>
          <w:lang w:val="uk-UA"/>
        </w:rPr>
        <w:t xml:space="preserve"> та хірургічних матеріалів, прижиттєвої діагностики захворювань і патологічних процесів, забезпечення об’єктивності клінічної діагностики, отримання динаміки та доцільності патологічного процесу. Дані, прогноз , побічні ефекти препарату.</w:t>
      </w:r>
    </w:p>
    <w:p w14:paraId="3E993005"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2. Шляхом повторних патологічних досліджень </w:t>
      </w:r>
      <w:proofErr w:type="spellStart"/>
      <w:r w:rsidRPr="00BB6D00">
        <w:rPr>
          <w:rFonts w:ascii="Times New Roman" w:hAnsi="Times New Roman" w:cs="Times New Roman"/>
          <w:sz w:val="28"/>
          <w:szCs w:val="28"/>
          <w:lang w:val="uk-UA"/>
        </w:rPr>
        <w:t>in</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vivo</w:t>
      </w:r>
      <w:proofErr w:type="spellEnd"/>
      <w:r w:rsidRPr="00BB6D00">
        <w:rPr>
          <w:rFonts w:ascii="Times New Roman" w:hAnsi="Times New Roman" w:cs="Times New Roman"/>
          <w:sz w:val="28"/>
          <w:szCs w:val="28"/>
          <w:lang w:val="uk-UA"/>
        </w:rPr>
        <w:t>, діагностики та контролю ефекту лікування.</w:t>
      </w:r>
    </w:p>
    <w:p w14:paraId="15D4089C"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3. Проведення розтину трупа з метою виявлення захворювань і патологічних процесів, встановити науково обґрунтовані причини та механізми смерті на основі наукових даних.</w:t>
      </w:r>
    </w:p>
    <w:p w14:paraId="025B0585"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 4. На основі клініко-патологоанатомічних порівнянь контроль та перевірка якості діагностики та лікування у медичних закладах незалежно від їх належності, форми власності та джерела фінансування з метою виявлення та визначення причин та патологічних процесів діагностики захворювань та дефектів лікування.</w:t>
      </w:r>
    </w:p>
    <w:p w14:paraId="78EF5F4F"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5. Контроль якості прижиттєвої та посмертної патологоанатомічної діагностики захворювань, патологічних станів і процесів.</w:t>
      </w:r>
    </w:p>
    <w:p w14:paraId="1228490C" w14:textId="77777777" w:rsidR="00071B25" w:rsidRPr="00BB6D00" w:rsidRDefault="00071B25" w:rsidP="00D959B4">
      <w:pPr>
        <w:spacing w:after="0" w:line="360" w:lineRule="auto"/>
        <w:ind w:firstLine="709"/>
        <w:jc w:val="center"/>
        <w:rPr>
          <w:rFonts w:ascii="Times New Roman" w:hAnsi="Times New Roman" w:cs="Times New Roman"/>
          <w:sz w:val="28"/>
          <w:szCs w:val="28"/>
          <w:lang w:val="uk-UA"/>
        </w:rPr>
      </w:pPr>
      <w:r w:rsidRPr="00BB6D00">
        <w:rPr>
          <w:rFonts w:ascii="Times New Roman" w:hAnsi="Times New Roman" w:cs="Times New Roman"/>
          <w:sz w:val="28"/>
          <w:szCs w:val="28"/>
          <w:lang w:val="uk-UA"/>
        </w:rPr>
        <w:t>Основні функції «служби»</w:t>
      </w:r>
    </w:p>
    <w:p w14:paraId="2E8718C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«Служба» у відповідності до покладених на неї задач:</w:t>
      </w:r>
    </w:p>
    <w:p w14:paraId="0FCDF50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1. Забезпечити дотримання конституційних прав громадян на медичну допомогу в межах своїх повноважень установами та відділеннями, які проводять довічні та патологоанатомічні дослідження.</w:t>
      </w:r>
    </w:p>
    <w:p w14:paraId="6B3D5DD0"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2. Брати участь у розробці проектів загальнодержавних планів та заходів щодо покращення надання медичних послуг населенню.</w:t>
      </w:r>
    </w:p>
    <w:p w14:paraId="2C44D9B8"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3. Підготувати рекомендації щодо визначення пріоритетних напрямків медичної допомоги, особливо тих, що стосуються покращення та розвитку послуг.</w:t>
      </w:r>
    </w:p>
    <w:p w14:paraId="686123B6"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4. Виконувати діяльність та управлінські обов’язки патологоанатомічних установ (центрів, бюро) та медичних закладів (патологоанатомічних відділень, лабораторій) відповідно до чинного законодавства.</w:t>
      </w:r>
    </w:p>
    <w:p w14:paraId="71A3DBF9"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5. Сприяти навчально-виховному процесу та науковій роботі закладів медичної освіти та науково-дослідних установ.</w:t>
      </w:r>
    </w:p>
    <w:p w14:paraId="363ADE03" w14:textId="77777777" w:rsidR="00071B25" w:rsidRPr="00BB6D00" w:rsidRDefault="00071B25" w:rsidP="00071B25">
      <w:pPr>
        <w:spacing w:after="0" w:line="360" w:lineRule="auto"/>
        <w:ind w:firstLine="708"/>
        <w:rPr>
          <w:rFonts w:ascii="Times New Roman" w:hAnsi="Times New Roman" w:cs="Times New Roman"/>
          <w:sz w:val="28"/>
          <w:szCs w:val="28"/>
          <w:lang w:val="uk-UA"/>
        </w:rPr>
      </w:pPr>
      <w:r w:rsidRPr="00BB6D00">
        <w:rPr>
          <w:rFonts w:ascii="Times New Roman" w:hAnsi="Times New Roman" w:cs="Times New Roman"/>
          <w:sz w:val="28"/>
          <w:szCs w:val="28"/>
          <w:lang w:val="uk-UA"/>
        </w:rPr>
        <w:t>6. Організувати підвищення кваліфікації спеціалістів за спеціальностями «Патологічна анатомія» та «Патологічна анатомія дітей».</w:t>
      </w:r>
    </w:p>
    <w:p w14:paraId="0B63EAFD" w14:textId="77777777" w:rsidR="00071B25" w:rsidRPr="00BB6D00" w:rsidRDefault="00071B25" w:rsidP="00D959B4">
      <w:pPr>
        <w:spacing w:after="0" w:line="360" w:lineRule="auto"/>
        <w:ind w:firstLine="708"/>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7. У рамках виконання загальнодержавного цільового плану здійснювати моніторинг потреб патологоанатомічних установ (підрозділів) у медичній техніці, витратних матеріалах, виробах медичного призначення та реактивах для удосконалення довічної та посмертної діагностики захворювань, розробку та впроваджувати сучасні прижиттєві методи діагностики та лікування захворювань.</w:t>
      </w:r>
    </w:p>
    <w:p w14:paraId="133AB3D8" w14:textId="77777777" w:rsidR="00071B25" w:rsidRPr="00BB6D00" w:rsidRDefault="00071B25" w:rsidP="00D959B4">
      <w:pPr>
        <w:spacing w:after="0" w:line="360" w:lineRule="auto"/>
        <w:ind w:firstLine="708"/>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8. Здійснює міжнародне співробітництво, бере участь у розробці проектів та укладенні Україною міжнародних договорів про сервісну діяльність, забезпечує виконання укладених Україною міжнародних договорів у межах своїх повноважень.</w:t>
      </w:r>
    </w:p>
    <w:p w14:paraId="4E122755" w14:textId="77777777" w:rsidR="00071B25" w:rsidRPr="00BB6D00" w:rsidRDefault="00071B25" w:rsidP="00071B25">
      <w:pPr>
        <w:spacing w:after="0" w:line="360" w:lineRule="auto"/>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Організація роботи КЗ ЛОР «Львівське обласне бюро судово-медичної експертизи»</w:t>
      </w:r>
    </w:p>
    <w:p w14:paraId="297BB4C2"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КЗ ЛОР «Львівське обласне бюро судово-медичної експертизи» (далі – Бюро) це особливий вид загальнодержавного та комунального закладу охорони здоров’я, що входить до складу МОЗ України, є територіальним структурним підрозділом охорони здоров’я.</w:t>
      </w:r>
    </w:p>
    <w:p w14:paraId="09D237E5"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Ця установа є головною науково-практичною установою патологоанатомічної діагностики захворювань протягом життя та після смерті в області, встановлює наукові та обґрунтовані причини та механізми смерті.</w:t>
      </w:r>
    </w:p>
    <w:p w14:paraId="60B6EF42"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Засновником КЗ ЛОР «Львівське обласне бюро судово-медичної експертизи» є «Управління майном спільної власності Львівської обласної ради». Заклад створюється засновниками відповідно до вимог відповідних обласних закладів охорони здоров’я та обов’язкового письмового погодження МОЗ України та Української асоціації патологоанатомів, а право власності створюється на підставі рішень національного та комунальні заклади охорони здоров'я.</w:t>
      </w:r>
    </w:p>
    <w:p w14:paraId="6505911D"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Після реєстрації КЗ ЛОР «Львівське обласне бюро судово-медичної експертизи» у відповідній державі воно здійснюватиме діяльність з медичної практики відповідно до законодавства, затвердженого засновником або уповноваженою ним установою у встановленому законодавством порядку. Атестація та акредитація закладів згідно чинного законодавства є обов'язковою. Заклади повинні мати необхідні матеріально-технічні основи, відповідне обладнання та кваліфікований персонал.</w:t>
      </w:r>
    </w:p>
    <w:p w14:paraId="219CF315"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КЗ ЛОР «Львівське обласне бюро судово-медичної експертизи» має право здійснювати інші види діяльності, які не входять до медичної допомоги. До такої діяльності може бути віднесена не заборонена законодавством господарська діяльність, яка передбачена постановою Кабінету Міністрів України від 17 вересня 1996 р. № 1138 «Про затвердження переліку платних послуг, які надаються в державних закладах охорони здоров'я та вищих медичних закладах освіти».</w:t>
      </w:r>
    </w:p>
    <w:p w14:paraId="1D263589"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Будь-яка інша діяльність цієї установи не повинна створювати перешкод для надання медичних послуг.</w:t>
      </w:r>
    </w:p>
    <w:p w14:paraId="5DE0987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При виконанні своїх обов’язків «Служба» співпрацює з іншими закладами охорони здоров’я, які надають «невідкладну», «первинну», «вторинну» (спеціалізовану), «третинну» (високоспеціалізовану), «паліативну» допомогу, медичну реабілітацію незалежно від форм власності та відомчої належності.</w:t>
      </w:r>
    </w:p>
    <w:p w14:paraId="0C46FDCE" w14:textId="77777777" w:rsidR="00071B25" w:rsidRPr="00BB6D00" w:rsidRDefault="00071B25" w:rsidP="00D959B4">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Досвідчені та висококваліфіковані патологоанатоми, відомчі працівники вищих медичних навчальних закладів та науково-дослідних установ можуть </w:t>
      </w:r>
      <w:r w:rsidRPr="00BB6D00">
        <w:rPr>
          <w:rFonts w:ascii="Times New Roman" w:hAnsi="Times New Roman" w:cs="Times New Roman"/>
          <w:sz w:val="28"/>
          <w:szCs w:val="28"/>
          <w:lang w:val="uk-UA"/>
        </w:rPr>
        <w:lastRenderedPageBreak/>
        <w:t>проводити в цьому закладі систематичну консультаційну роботу які повинні оплачуватись відповідно до чинного лікувально-діагностичного окладу додаткові кошти.</w:t>
      </w:r>
    </w:p>
    <w:p w14:paraId="1A838E1F" w14:textId="77777777" w:rsidR="00071B25" w:rsidRPr="00BB6D00" w:rsidRDefault="00071B25" w:rsidP="00D959B4">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Про графік роботи Львівського обласного бюро судово-медичної експертизи, дослідження патологічної анатомії та хірургічних та </w:t>
      </w:r>
      <w:proofErr w:type="spellStart"/>
      <w:r w:rsidRPr="00BB6D00">
        <w:rPr>
          <w:rFonts w:ascii="Times New Roman" w:hAnsi="Times New Roman" w:cs="Times New Roman"/>
          <w:sz w:val="28"/>
          <w:szCs w:val="28"/>
          <w:lang w:val="uk-UA"/>
        </w:rPr>
        <w:t>біопсійних</w:t>
      </w:r>
      <w:proofErr w:type="spellEnd"/>
      <w:r w:rsidRPr="00BB6D00">
        <w:rPr>
          <w:rFonts w:ascii="Times New Roman" w:hAnsi="Times New Roman" w:cs="Times New Roman"/>
          <w:sz w:val="28"/>
          <w:szCs w:val="28"/>
          <w:lang w:val="uk-UA"/>
        </w:rPr>
        <w:t xml:space="preserve"> матеріалів, порядок видачі медичних довідок про смерть та померлих трупи керівництво за результатами досліджень повідомляє відповідно до чинного законодавства визначається відділом управління.</w:t>
      </w:r>
    </w:p>
    <w:p w14:paraId="43EFFD46" w14:textId="77777777" w:rsidR="00071B25" w:rsidRPr="00BB6D00" w:rsidRDefault="00071B25" w:rsidP="00071B25">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Юридичний статус КЗ ЛОР «Львівське обласне бюро судово-медичної експертизи»</w:t>
      </w:r>
    </w:p>
    <w:p w14:paraId="68D4413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Установа є юридичною особою з відокремленим, визначеним майном, окремим балансом, зареєстрованим рахунком у казначействі, установою банку, штампом, печаткою, бланком із власною детальною інформацією, іншими інструментами та символікою.</w:t>
      </w:r>
    </w:p>
    <w:p w14:paraId="31D7C70F"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Бюро веде операційну, статистику та бухгалтерський облік діяльності організації, подає фінансову та статистичну звітність до відповідних органів у строки, встановлені чинним законодавством.</w:t>
      </w:r>
    </w:p>
    <w:p w14:paraId="3DFC54A1" w14:textId="77777777" w:rsidR="00071B25" w:rsidRPr="00BB6D00" w:rsidRDefault="00071B25" w:rsidP="00D959B4">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Директори та головні бухгалтери кожного агентства несуть персональну відповідальність за дотримання процедур ведення та достовірності бухгалтерської та статистичної звітності.</w:t>
      </w:r>
    </w:p>
    <w:p w14:paraId="14477796" w14:textId="77777777" w:rsidR="00071B25" w:rsidRPr="00BB6D00" w:rsidRDefault="00071B25" w:rsidP="00D959B4">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Структурні підрозділи бюро (відділи, відділи, лабораторії) мають штампи та печатки з своїм найменуванням.</w:t>
      </w:r>
    </w:p>
    <w:p w14:paraId="14C379D4" w14:textId="77777777" w:rsidR="00071B25" w:rsidRPr="00BB6D00" w:rsidRDefault="00071B25" w:rsidP="00D959B4">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Бюро веде документи та звіти, пов’язані з патологоанатомічними дослідженнями, за затвердженою формою.</w:t>
      </w:r>
    </w:p>
    <w:p w14:paraId="2A2586AB" w14:textId="77777777" w:rsidR="00071B25" w:rsidRPr="00BB6D00" w:rsidRDefault="00071B25" w:rsidP="00D959B4">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Мета і предмет діяльності КЗ ЛОР «Львівське обласне бюро судово-медичної експертизи»</w:t>
      </w:r>
    </w:p>
    <w:p w14:paraId="7CAC20FD" w14:textId="77777777" w:rsidR="00071B25" w:rsidRPr="00BB6D00" w:rsidRDefault="00071B25" w:rsidP="00D959B4">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Створення бюро має на меті реалізації національної політики у сфері охорони здоров’я, яка передбачає, що розвиток регіону спрямований на:</w:t>
      </w:r>
    </w:p>
    <w:p w14:paraId="727A8610"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-забезпечення покращення прижиттєвої та посмертної діагностики та лікування захворювань, перевіряти якість діагностики та лікування на основі клініко-морфологічного порівняння;</w:t>
      </w:r>
    </w:p>
    <w:p w14:paraId="6176134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D959B4" w:rsidRPr="00BB6D00">
        <w:rPr>
          <w:rFonts w:ascii="Times New Roman" w:hAnsi="Times New Roman" w:cs="Times New Roman"/>
          <w:sz w:val="28"/>
          <w:szCs w:val="28"/>
          <w:lang w:val="uk-UA"/>
        </w:rPr>
        <w:t>р</w:t>
      </w:r>
      <w:r w:rsidRPr="00BB6D00">
        <w:rPr>
          <w:rFonts w:ascii="Times New Roman" w:hAnsi="Times New Roman" w:cs="Times New Roman"/>
          <w:sz w:val="28"/>
          <w:szCs w:val="28"/>
          <w:lang w:val="uk-UA"/>
        </w:rPr>
        <w:t>озробка та впровадження методів довічної діагностики та лікування сучасних захворювань;</w:t>
      </w:r>
    </w:p>
    <w:p w14:paraId="09CDF07F" w14:textId="77777777" w:rsidR="00071B25" w:rsidRPr="00BB6D00" w:rsidRDefault="00071B25" w:rsidP="00D959B4">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D959B4" w:rsidRPr="00BB6D00">
        <w:rPr>
          <w:rFonts w:ascii="Times New Roman" w:hAnsi="Times New Roman" w:cs="Times New Roman"/>
          <w:sz w:val="28"/>
          <w:szCs w:val="28"/>
          <w:lang w:val="uk-UA"/>
        </w:rPr>
        <w:t>н</w:t>
      </w:r>
      <w:r w:rsidRPr="00BB6D00">
        <w:rPr>
          <w:rFonts w:ascii="Times New Roman" w:hAnsi="Times New Roman" w:cs="Times New Roman"/>
          <w:sz w:val="28"/>
          <w:szCs w:val="28"/>
          <w:lang w:val="uk-UA"/>
        </w:rPr>
        <w:t>адання достовірних даних про статистику причин смерті в країні;</w:t>
      </w:r>
    </w:p>
    <w:p w14:paraId="3C8FF4FB" w14:textId="77777777" w:rsidR="00071B25" w:rsidRPr="00BB6D00" w:rsidRDefault="00071B25" w:rsidP="00D959B4">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D959B4" w:rsidRPr="00BB6D00">
        <w:rPr>
          <w:rFonts w:ascii="Times New Roman" w:hAnsi="Times New Roman" w:cs="Times New Roman"/>
          <w:sz w:val="28"/>
          <w:szCs w:val="28"/>
          <w:lang w:val="uk-UA"/>
        </w:rPr>
        <w:t>з</w:t>
      </w:r>
      <w:r w:rsidRPr="00BB6D00">
        <w:rPr>
          <w:rFonts w:ascii="Times New Roman" w:hAnsi="Times New Roman" w:cs="Times New Roman"/>
          <w:sz w:val="28"/>
          <w:szCs w:val="28"/>
          <w:lang w:val="uk-UA"/>
        </w:rPr>
        <w:t>меншення захворюваності, інвалідності та смертності.</w:t>
      </w:r>
    </w:p>
    <w:p w14:paraId="79B6078A" w14:textId="77777777" w:rsidR="00071B25" w:rsidRPr="00BB6D00" w:rsidRDefault="00071B25" w:rsidP="00D959B4">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Предметом діяльності «Бюро» є:</w:t>
      </w:r>
    </w:p>
    <w:p w14:paraId="574C287A" w14:textId="77777777" w:rsidR="00071B25" w:rsidRPr="00BB6D00" w:rsidRDefault="00D959B4" w:rsidP="00D959B4">
      <w:pPr>
        <w:pStyle w:val="a4"/>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w:t>
      </w:r>
      <w:r w:rsidR="00071B25" w:rsidRPr="00BB6D00">
        <w:rPr>
          <w:rFonts w:ascii="Times New Roman" w:hAnsi="Times New Roman" w:cs="Times New Roman"/>
          <w:sz w:val="28"/>
          <w:szCs w:val="28"/>
          <w:lang w:val="uk-UA"/>
        </w:rPr>
        <w:t>изначати проблеми та шляхи вирішення патологоанатомічних служб у районі;</w:t>
      </w:r>
    </w:p>
    <w:p w14:paraId="1FB9A72A" w14:textId="77777777" w:rsidR="00071B25" w:rsidRPr="00BB6D00" w:rsidRDefault="00D959B4" w:rsidP="00D959B4">
      <w:pPr>
        <w:pStyle w:val="a4"/>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р</w:t>
      </w:r>
      <w:r w:rsidR="00071B25" w:rsidRPr="00BB6D00">
        <w:rPr>
          <w:rFonts w:ascii="Times New Roman" w:hAnsi="Times New Roman" w:cs="Times New Roman"/>
          <w:sz w:val="28"/>
          <w:szCs w:val="28"/>
          <w:lang w:val="uk-UA"/>
        </w:rPr>
        <w:t xml:space="preserve">озробка та впровадження нових форм і методів прижиттєвої </w:t>
      </w:r>
      <w:proofErr w:type="spellStart"/>
      <w:r w:rsidR="00071B25" w:rsidRPr="00BB6D00">
        <w:rPr>
          <w:rFonts w:ascii="Times New Roman" w:hAnsi="Times New Roman" w:cs="Times New Roman"/>
          <w:sz w:val="28"/>
          <w:szCs w:val="28"/>
          <w:lang w:val="uk-UA"/>
        </w:rPr>
        <w:t>патоморфологічної</w:t>
      </w:r>
      <w:proofErr w:type="spellEnd"/>
      <w:r w:rsidR="00071B25" w:rsidRPr="00BB6D00">
        <w:rPr>
          <w:rFonts w:ascii="Times New Roman" w:hAnsi="Times New Roman" w:cs="Times New Roman"/>
          <w:sz w:val="28"/>
          <w:szCs w:val="28"/>
          <w:lang w:val="uk-UA"/>
        </w:rPr>
        <w:t xml:space="preserve"> діагностики захворювань;</w:t>
      </w:r>
    </w:p>
    <w:p w14:paraId="304EBDBE" w14:textId="77777777" w:rsidR="00071B25" w:rsidRPr="00BB6D00" w:rsidRDefault="00071B25" w:rsidP="00D959B4">
      <w:pPr>
        <w:pStyle w:val="a4"/>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організація методики та аналіз інформаційної діяльності з патологоанатомічної діагностики та клініко-патологоанатомічного аналізу захворювань;</w:t>
      </w:r>
    </w:p>
    <w:p w14:paraId="57D1E070" w14:textId="77777777" w:rsidR="00071B25" w:rsidRPr="00BB6D00" w:rsidRDefault="00D959B4" w:rsidP="00D959B4">
      <w:pPr>
        <w:pStyle w:val="a4"/>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ф</w:t>
      </w:r>
      <w:r w:rsidR="00071B25" w:rsidRPr="00BB6D00">
        <w:rPr>
          <w:rFonts w:ascii="Times New Roman" w:hAnsi="Times New Roman" w:cs="Times New Roman"/>
          <w:sz w:val="28"/>
          <w:szCs w:val="28"/>
          <w:lang w:val="uk-UA"/>
        </w:rPr>
        <w:t>ормулювати, координувати виконання та контролювати виконання законів та нормативних актів патологічної анатомії;</w:t>
      </w:r>
    </w:p>
    <w:p w14:paraId="299C0E4B" w14:textId="77777777" w:rsidR="00071B25" w:rsidRPr="00BB6D00" w:rsidRDefault="00071B25" w:rsidP="00D959B4">
      <w:pPr>
        <w:pStyle w:val="a4"/>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брати участь у розробці та розробці національних програм і заходів щодо </w:t>
      </w:r>
      <w:proofErr w:type="spellStart"/>
      <w:r w:rsidRPr="00BB6D00">
        <w:rPr>
          <w:rFonts w:ascii="Times New Roman" w:hAnsi="Times New Roman" w:cs="Times New Roman"/>
          <w:sz w:val="28"/>
          <w:szCs w:val="28"/>
          <w:lang w:val="uk-UA"/>
        </w:rPr>
        <w:t>досмертної</w:t>
      </w:r>
      <w:proofErr w:type="spellEnd"/>
      <w:r w:rsidRPr="00BB6D00">
        <w:rPr>
          <w:rFonts w:ascii="Times New Roman" w:hAnsi="Times New Roman" w:cs="Times New Roman"/>
          <w:sz w:val="28"/>
          <w:szCs w:val="28"/>
          <w:lang w:val="uk-UA"/>
        </w:rPr>
        <w:t xml:space="preserve"> діагностики та лікування захворювань;</w:t>
      </w:r>
    </w:p>
    <w:p w14:paraId="62DD1269" w14:textId="77777777" w:rsidR="00071B25" w:rsidRPr="00BB6D00" w:rsidRDefault="00D959B4" w:rsidP="00D959B4">
      <w:pPr>
        <w:pStyle w:val="a4"/>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з</w:t>
      </w:r>
      <w:r w:rsidR="00071B25" w:rsidRPr="00BB6D00">
        <w:rPr>
          <w:rFonts w:ascii="Times New Roman" w:hAnsi="Times New Roman" w:cs="Times New Roman"/>
          <w:sz w:val="28"/>
          <w:szCs w:val="28"/>
          <w:lang w:val="uk-UA"/>
        </w:rPr>
        <w:t>абезпечити конфіденційність результатів патологоанатомічної діагностики захворювання та інформації про причину смерті;</w:t>
      </w:r>
    </w:p>
    <w:p w14:paraId="561824B4" w14:textId="77777777" w:rsidR="00071B25" w:rsidRPr="00BB6D00" w:rsidRDefault="00D959B4" w:rsidP="00D959B4">
      <w:pPr>
        <w:pStyle w:val="a4"/>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w:t>
      </w:r>
      <w:r w:rsidR="00071B25" w:rsidRPr="00BB6D00">
        <w:rPr>
          <w:rFonts w:ascii="Times New Roman" w:hAnsi="Times New Roman" w:cs="Times New Roman"/>
          <w:sz w:val="28"/>
          <w:szCs w:val="28"/>
          <w:lang w:val="uk-UA"/>
        </w:rPr>
        <w:t>пільно з різними формами власності та дочірніми організаціями організовує конференції, науково-практичні конференції, семінари, огляди, конкурси, виставки та інші заходи, спрямовані на покращення патологоанатомічного обслуговування регіону;</w:t>
      </w:r>
    </w:p>
    <w:p w14:paraId="7744F011" w14:textId="77777777" w:rsidR="00D959B4"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Спільно з різними формами власності та дочірніми організаціями </w:t>
      </w:r>
    </w:p>
    <w:p w14:paraId="2ABAC4D9" w14:textId="77777777" w:rsidR="00071B25" w:rsidRPr="00BB6D00" w:rsidRDefault="00D959B4"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071B25" w:rsidRPr="00BB6D00">
        <w:rPr>
          <w:rFonts w:ascii="Times New Roman" w:hAnsi="Times New Roman" w:cs="Times New Roman"/>
          <w:sz w:val="28"/>
          <w:szCs w:val="28"/>
          <w:lang w:val="uk-UA"/>
        </w:rPr>
        <w:t>організовує конференції, науково-практичні конференції, семінари, огляди, конкурси, виставки та інші заходи, спрямовані на покращення патологоанатомічного обслуговування регіону;</w:t>
      </w:r>
    </w:p>
    <w:p w14:paraId="5A1E784C" w14:textId="77777777" w:rsidR="00071B25" w:rsidRPr="00BB6D00" w:rsidRDefault="00071B25" w:rsidP="00D959B4">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 налагоджувати міжнародні зв'язки, створювати або вступати в національні, міжнародні чи іноземні асоціації та підписувати відповідні угоди для покращення патологічної морфологічної діагностики;</w:t>
      </w:r>
    </w:p>
    <w:p w14:paraId="5DF9CFAD" w14:textId="77777777" w:rsidR="00071B25" w:rsidRPr="00BB6D00" w:rsidRDefault="00071B25" w:rsidP="00D959B4">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D959B4" w:rsidRPr="00BB6D00">
        <w:rPr>
          <w:rFonts w:ascii="Times New Roman" w:hAnsi="Times New Roman" w:cs="Times New Roman"/>
          <w:sz w:val="28"/>
          <w:szCs w:val="28"/>
          <w:lang w:val="uk-UA"/>
        </w:rPr>
        <w:t>с</w:t>
      </w:r>
      <w:r w:rsidRPr="00BB6D00">
        <w:rPr>
          <w:rFonts w:ascii="Times New Roman" w:hAnsi="Times New Roman" w:cs="Times New Roman"/>
          <w:sz w:val="28"/>
          <w:szCs w:val="28"/>
          <w:lang w:val="uk-UA"/>
        </w:rPr>
        <w:t>півпраця з українськими та зарубіжними науковими установами;</w:t>
      </w:r>
    </w:p>
    <w:p w14:paraId="53A11868" w14:textId="77777777" w:rsidR="00071B25" w:rsidRPr="00BB6D00" w:rsidRDefault="00071B25" w:rsidP="00D959B4">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D959B4" w:rsidRPr="00BB6D00">
        <w:rPr>
          <w:rFonts w:ascii="Times New Roman" w:hAnsi="Times New Roman" w:cs="Times New Roman"/>
          <w:sz w:val="28"/>
          <w:szCs w:val="28"/>
          <w:lang w:val="uk-UA"/>
        </w:rPr>
        <w:t>г</w:t>
      </w:r>
      <w:r w:rsidRPr="00BB6D00">
        <w:rPr>
          <w:rFonts w:ascii="Times New Roman" w:hAnsi="Times New Roman" w:cs="Times New Roman"/>
          <w:sz w:val="28"/>
          <w:szCs w:val="28"/>
          <w:lang w:val="uk-UA"/>
        </w:rPr>
        <w:t>істопатологічні збори на регіональному рівні в порядку, встановленому МОЗ України;</w:t>
      </w:r>
    </w:p>
    <w:p w14:paraId="66323195"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D959B4" w:rsidRPr="00BB6D00">
        <w:rPr>
          <w:rFonts w:ascii="Times New Roman" w:hAnsi="Times New Roman" w:cs="Times New Roman"/>
          <w:sz w:val="28"/>
          <w:szCs w:val="28"/>
          <w:lang w:val="uk-UA"/>
        </w:rPr>
        <w:t>з</w:t>
      </w:r>
      <w:r w:rsidRPr="00BB6D00">
        <w:rPr>
          <w:rFonts w:ascii="Times New Roman" w:hAnsi="Times New Roman" w:cs="Times New Roman"/>
          <w:sz w:val="28"/>
          <w:szCs w:val="28"/>
          <w:lang w:val="uk-UA"/>
        </w:rPr>
        <w:t>агальне керівництво діяльністю патологоанатомів району тощо.</w:t>
      </w:r>
    </w:p>
    <w:p w14:paraId="2EA51F3C"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У разі, коли лікувально-оздоровчі заклади на відповідній адміністративній території не мають патологоанатомічних відділень, їх функції виконує «Бюро» відповідно до договору про співпрацю з цими закладами, а саме:</w:t>
      </w:r>
    </w:p>
    <w:p w14:paraId="0FAC0F2D"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 </w:t>
      </w:r>
      <w:r w:rsidR="00D959B4" w:rsidRPr="00BB6D00">
        <w:rPr>
          <w:rFonts w:ascii="Times New Roman" w:hAnsi="Times New Roman" w:cs="Times New Roman"/>
          <w:sz w:val="28"/>
          <w:szCs w:val="28"/>
          <w:lang w:val="uk-UA"/>
        </w:rPr>
        <w:t>з</w:t>
      </w:r>
      <w:r w:rsidRPr="00BB6D00">
        <w:rPr>
          <w:rFonts w:ascii="Times New Roman" w:hAnsi="Times New Roman" w:cs="Times New Roman"/>
          <w:sz w:val="28"/>
          <w:szCs w:val="28"/>
          <w:lang w:val="uk-UA"/>
        </w:rPr>
        <w:t>а допомогою біопсії, хірургічного матеріалу, дослідження патології плаценти (</w:t>
      </w:r>
      <w:proofErr w:type="spellStart"/>
      <w:r w:rsidRPr="00BB6D00">
        <w:rPr>
          <w:rFonts w:ascii="Times New Roman" w:hAnsi="Times New Roman" w:cs="Times New Roman"/>
          <w:sz w:val="28"/>
          <w:szCs w:val="28"/>
          <w:lang w:val="uk-UA"/>
        </w:rPr>
        <w:t>патоморфології</w:t>
      </w:r>
      <w:proofErr w:type="spellEnd"/>
      <w:r w:rsidRPr="00BB6D00">
        <w:rPr>
          <w:rFonts w:ascii="Times New Roman" w:hAnsi="Times New Roman" w:cs="Times New Roman"/>
          <w:sz w:val="28"/>
          <w:szCs w:val="28"/>
          <w:lang w:val="uk-UA"/>
        </w:rPr>
        <w:t>) проводиться прижиттєва діагностика захворювань і патологічних процесів;</w:t>
      </w:r>
    </w:p>
    <w:p w14:paraId="56CEE4AC"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-діагностувати захворювання та патологічний процес після смерті на підставі патологічної анатомії з урахуванням причини та механізму смерті;</w:t>
      </w:r>
    </w:p>
    <w:p w14:paraId="5A278495"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D959B4" w:rsidRPr="00BB6D00">
        <w:rPr>
          <w:rFonts w:ascii="Times New Roman" w:hAnsi="Times New Roman" w:cs="Times New Roman"/>
          <w:sz w:val="28"/>
          <w:szCs w:val="28"/>
          <w:lang w:val="uk-UA"/>
        </w:rPr>
        <w:t>п</w:t>
      </w:r>
      <w:r w:rsidRPr="00BB6D00">
        <w:rPr>
          <w:rFonts w:ascii="Times New Roman" w:hAnsi="Times New Roman" w:cs="Times New Roman"/>
          <w:sz w:val="28"/>
          <w:szCs w:val="28"/>
          <w:lang w:val="uk-UA"/>
        </w:rPr>
        <w:t>еревірка якості діагностики та лікування на основі клініко-патологоанатомічного порівняння;</w:t>
      </w:r>
    </w:p>
    <w:p w14:paraId="391629C3"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шляхом порівняння клініко-патологоанатомічних даних та діагностики аналізувати якість лікувально-діагностичної роботи медичних установ, які мають договірні відносини з патологоанатомічним обстеженням;</w:t>
      </w:r>
    </w:p>
    <w:p w14:paraId="224CEB51"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 </w:t>
      </w:r>
      <w:r w:rsidR="00D959B4" w:rsidRPr="00BB6D00">
        <w:rPr>
          <w:rFonts w:ascii="Times New Roman" w:hAnsi="Times New Roman" w:cs="Times New Roman"/>
          <w:sz w:val="28"/>
          <w:szCs w:val="28"/>
          <w:lang w:val="uk-UA"/>
        </w:rPr>
        <w:t>р</w:t>
      </w:r>
      <w:r w:rsidRPr="00BB6D00">
        <w:rPr>
          <w:rFonts w:ascii="Times New Roman" w:hAnsi="Times New Roman" w:cs="Times New Roman"/>
          <w:sz w:val="28"/>
          <w:szCs w:val="28"/>
          <w:lang w:val="uk-UA"/>
        </w:rPr>
        <w:t>озглядати випадки розбіжностей між клінічними та патологоанатомічними даними та діагнозом на клініко-патологоанатомічних конференціях, лікарсько-контрольних та клініко-експертних комісіях тощо.</w:t>
      </w:r>
    </w:p>
    <w:p w14:paraId="7BEC5538" w14:textId="77777777" w:rsidR="00071B25" w:rsidRPr="00BB6D00" w:rsidRDefault="00071B25" w:rsidP="00D959B4">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Бюро надає органам управління та органам місцевого самоврядування необхідну інформацію про надзвичайні ситуації та випадки, передбачені чинним законодавством та інструктивними документами, у тому числі про виявлення ознак карантинних та особливо небезпечних інфекцій.</w:t>
      </w:r>
    </w:p>
    <w:p w14:paraId="348E3A88" w14:textId="77777777" w:rsidR="00071B25" w:rsidRPr="00BB6D00" w:rsidRDefault="00071B25" w:rsidP="00D959B4">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Бюро має біопсії, хірургічні гістологічні матеріали, вилучені з органів і тканин пацієнтів, а також матеріали розтину, які зберігаються в його архівах. </w:t>
      </w:r>
      <w:r w:rsidRPr="00BB6D00">
        <w:rPr>
          <w:rFonts w:ascii="Times New Roman" w:hAnsi="Times New Roman" w:cs="Times New Roman"/>
          <w:sz w:val="28"/>
          <w:szCs w:val="28"/>
          <w:lang w:val="uk-UA"/>
        </w:rPr>
        <w:lastRenderedPageBreak/>
        <w:t>Лише з дозволу начальника Бюро версія матеріалів може бути використана для консультаційних, науково-дослідницьких та інших цілей.</w:t>
      </w:r>
    </w:p>
    <w:p w14:paraId="4F68508B" w14:textId="77777777" w:rsidR="00071B25" w:rsidRPr="00BB6D00" w:rsidRDefault="00071B25" w:rsidP="00D959B4">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Бюро - це установа з небезпечними та шкідливими умовами праці.</w:t>
      </w:r>
    </w:p>
    <w:p w14:paraId="6FE6B5DE" w14:textId="77777777" w:rsidR="00071B25" w:rsidRPr="00BB6D00" w:rsidRDefault="00071B25" w:rsidP="00071B25">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Структура КЗ ЛОР «Львівське обласне бюро судово-медичної експертизи»</w:t>
      </w:r>
    </w:p>
    <w:p w14:paraId="00DBE988"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До складу Бюро входять такі структурні підрозділи:</w:t>
      </w:r>
    </w:p>
    <w:p w14:paraId="0F9ABED5" w14:textId="77777777" w:rsidR="00071B25" w:rsidRPr="00BB6D00" w:rsidRDefault="00071B25" w:rsidP="00071B25">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«адміністрація Бюро»;</w:t>
      </w:r>
    </w:p>
    <w:p w14:paraId="3E979C3D" w14:textId="77777777" w:rsidR="00071B25" w:rsidRPr="00BB6D00" w:rsidRDefault="00071B25" w:rsidP="00071B25">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«відділення (лабораторія) загальної патології з гістологічною і цитологічною лабораторіями»;</w:t>
      </w:r>
    </w:p>
    <w:p w14:paraId="5951B19A" w14:textId="77777777" w:rsidR="00071B25" w:rsidRPr="00BB6D00" w:rsidRDefault="00071B25" w:rsidP="00071B25">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«відділення (лабораторія) дитячої патології з гістологічною лабораторією»;</w:t>
      </w:r>
    </w:p>
    <w:p w14:paraId="2E175696" w14:textId="77777777" w:rsidR="00071B25" w:rsidRPr="00BB6D00" w:rsidRDefault="00071B25" w:rsidP="00071B25">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«відділення (лабораторія) інфекційної патології з гістологічною та бактеріологічною (вірусологічною) лабораторіями»;</w:t>
      </w:r>
    </w:p>
    <w:p w14:paraId="506172B6" w14:textId="77777777" w:rsidR="00071B25" w:rsidRPr="00BB6D00" w:rsidRDefault="00071B25" w:rsidP="00071B25">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«відділення (лабораторія) </w:t>
      </w:r>
      <w:proofErr w:type="spellStart"/>
      <w:r w:rsidRPr="00BB6D00">
        <w:rPr>
          <w:rFonts w:ascii="Times New Roman" w:hAnsi="Times New Roman" w:cs="Times New Roman"/>
          <w:sz w:val="28"/>
          <w:szCs w:val="28"/>
          <w:lang w:val="uk-UA"/>
        </w:rPr>
        <w:t>імуногістохімічної</w:t>
      </w:r>
      <w:proofErr w:type="spellEnd"/>
      <w:r w:rsidRPr="00BB6D00">
        <w:rPr>
          <w:rFonts w:ascii="Times New Roman" w:hAnsi="Times New Roman" w:cs="Times New Roman"/>
          <w:sz w:val="28"/>
          <w:szCs w:val="28"/>
          <w:lang w:val="uk-UA"/>
        </w:rPr>
        <w:t xml:space="preserve"> діагностики»;</w:t>
      </w:r>
    </w:p>
    <w:p w14:paraId="457A8F20" w14:textId="77777777" w:rsidR="00071B25" w:rsidRPr="00BB6D00" w:rsidRDefault="00071B25" w:rsidP="00071B25">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proofErr w:type="spellStart"/>
      <w:r w:rsidRPr="00BB6D00">
        <w:rPr>
          <w:rFonts w:ascii="Times New Roman" w:hAnsi="Times New Roman" w:cs="Times New Roman"/>
          <w:sz w:val="28"/>
          <w:szCs w:val="28"/>
          <w:lang w:val="uk-UA"/>
        </w:rPr>
        <w:t>патогістологічна</w:t>
      </w:r>
      <w:proofErr w:type="spellEnd"/>
      <w:r w:rsidRPr="00BB6D00">
        <w:rPr>
          <w:rFonts w:ascii="Times New Roman" w:hAnsi="Times New Roman" w:cs="Times New Roman"/>
          <w:sz w:val="28"/>
          <w:szCs w:val="28"/>
          <w:lang w:val="uk-UA"/>
        </w:rPr>
        <w:t xml:space="preserve"> лабораторія»;</w:t>
      </w:r>
    </w:p>
    <w:p w14:paraId="09D1A4C2" w14:textId="77777777" w:rsidR="00071B25" w:rsidRPr="00BB6D00" w:rsidRDefault="00071B25" w:rsidP="00071B25">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«лабораторія електронної мікроскопії»;</w:t>
      </w:r>
    </w:p>
    <w:p w14:paraId="4AAA49B1" w14:textId="77777777" w:rsidR="00071B25" w:rsidRPr="00BB6D00" w:rsidRDefault="00071B25" w:rsidP="00071B25">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«лабораторія гістохімічної діагностики»;</w:t>
      </w:r>
    </w:p>
    <w:p w14:paraId="01D9F361" w14:textId="77777777" w:rsidR="00071B25" w:rsidRPr="00BB6D00" w:rsidRDefault="00071B25" w:rsidP="00071B25">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«лабораторія молекулярно-генетичної діагностики»;</w:t>
      </w:r>
    </w:p>
    <w:p w14:paraId="215A8F2E" w14:textId="77777777" w:rsidR="00071B25" w:rsidRPr="00BB6D00" w:rsidRDefault="00071B25" w:rsidP="00071B25">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«організаційно-методичне відділення»;</w:t>
      </w:r>
    </w:p>
    <w:p w14:paraId="2A33A15F" w14:textId="77777777" w:rsidR="00071B25" w:rsidRPr="00BB6D00" w:rsidRDefault="00071B25" w:rsidP="00071B25">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«відділення медичної статистики»;</w:t>
      </w:r>
    </w:p>
    <w:p w14:paraId="19C272D6" w14:textId="77777777" w:rsidR="00071B25" w:rsidRPr="00BB6D00" w:rsidRDefault="00071B25" w:rsidP="00071B25">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«медичний архів»;</w:t>
      </w:r>
    </w:p>
    <w:p w14:paraId="53BC2D7E" w14:textId="77777777" w:rsidR="00071B25" w:rsidRPr="00BB6D00" w:rsidRDefault="00071B25" w:rsidP="00071B25">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«адміністративно-господарська частина»;</w:t>
      </w:r>
    </w:p>
    <w:p w14:paraId="752A2BFD" w14:textId="77777777" w:rsidR="00071B25" w:rsidRPr="00BB6D00" w:rsidRDefault="00071B25" w:rsidP="00071B25">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«відділ технічного обслуговування»;</w:t>
      </w:r>
    </w:p>
    <w:p w14:paraId="6DE6745B" w14:textId="77777777" w:rsidR="00071B25" w:rsidRPr="00BB6D00" w:rsidRDefault="00071B25" w:rsidP="00071B25">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склад, гараж.</w:t>
      </w:r>
    </w:p>
    <w:p w14:paraId="3D0AB32E" w14:textId="77777777" w:rsidR="00071B25" w:rsidRPr="00BB6D00" w:rsidRDefault="00071B25" w:rsidP="00DE4F02">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При відсутності можливості організації конкретного підрозділу може бути організована філія (лабораторія) загального профілю.</w:t>
      </w:r>
    </w:p>
    <w:p w14:paraId="5E88C9BF" w14:textId="77777777" w:rsidR="00071B25" w:rsidRDefault="00071B25" w:rsidP="00DE4F02">
      <w:pPr>
        <w:spacing w:after="0" w:line="360" w:lineRule="auto"/>
        <w:rPr>
          <w:lang w:val="uk-UA"/>
        </w:rPr>
      </w:pPr>
    </w:p>
    <w:p w14:paraId="40B07CA7" w14:textId="77777777" w:rsidR="00BB6D00" w:rsidRDefault="00BB6D00" w:rsidP="00DE4F02">
      <w:pPr>
        <w:spacing w:after="0" w:line="360" w:lineRule="auto"/>
        <w:rPr>
          <w:lang w:val="uk-UA"/>
        </w:rPr>
      </w:pPr>
    </w:p>
    <w:p w14:paraId="4DAAEB75" w14:textId="77777777" w:rsidR="00BB6D00" w:rsidRDefault="00BB6D00" w:rsidP="00DE4F02">
      <w:pPr>
        <w:spacing w:after="0" w:line="360" w:lineRule="auto"/>
        <w:rPr>
          <w:lang w:val="uk-UA"/>
        </w:rPr>
      </w:pPr>
    </w:p>
    <w:p w14:paraId="3117CAB6" w14:textId="77777777" w:rsidR="00BB6D00" w:rsidRPr="00BB6D00" w:rsidRDefault="00BB6D00" w:rsidP="00DE4F02">
      <w:pPr>
        <w:spacing w:after="0" w:line="360" w:lineRule="auto"/>
        <w:rPr>
          <w:lang w:val="uk-UA"/>
        </w:rPr>
      </w:pPr>
    </w:p>
    <w:p w14:paraId="78C86E79" w14:textId="77777777" w:rsidR="00D45CD4" w:rsidRPr="00BB6D00" w:rsidRDefault="00071B25" w:rsidP="00DE4F02">
      <w:pPr>
        <w:spacing w:after="0"/>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lastRenderedPageBreak/>
        <w:t>Висновок до 1 розділу</w:t>
      </w:r>
    </w:p>
    <w:p w14:paraId="3C43074D" w14:textId="77777777" w:rsidR="00071B25" w:rsidRPr="00BB6D00" w:rsidRDefault="00071B25" w:rsidP="00DE4F02">
      <w:pPr>
        <w:spacing w:after="0" w:line="360" w:lineRule="auto"/>
        <w:ind w:firstLine="709"/>
        <w:jc w:val="both"/>
        <w:rPr>
          <w:rFonts w:ascii="Times New Roman" w:hAnsi="Times New Roman" w:cs="Times New Roman"/>
          <w:sz w:val="28"/>
          <w:szCs w:val="28"/>
          <w:lang w:val="uk-UA"/>
        </w:rPr>
      </w:pPr>
    </w:p>
    <w:p w14:paraId="727BEBD0" w14:textId="77777777" w:rsidR="00A86A7F" w:rsidRPr="00BB6D00" w:rsidRDefault="00A86A7F" w:rsidP="00DE4F02">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Сьогодні активно просувається реформа правоохоронної системи. Суспільство вимагало посилення дій країни проти злочинності та корупції, що спонукало до ухвалення нових законів у сфері правоохоронної діяльності.</w:t>
      </w:r>
    </w:p>
    <w:p w14:paraId="17127869" w14:textId="77777777" w:rsidR="00A86A7F" w:rsidRPr="00BB6D00" w:rsidRDefault="00A86A7F" w:rsidP="00DE4F02">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Водночас із правоохоронними органами система українських криміналістичних установ зазнає змін, що потребує впровадження нових ідей, інновацій, наукових розробок та сучасних експертних методів дослідження.</w:t>
      </w:r>
    </w:p>
    <w:p w14:paraId="3AA212B6" w14:textId="77777777" w:rsidR="00A86A7F" w:rsidRPr="00BB6D00" w:rsidRDefault="004E7557" w:rsidP="00DE4F02">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М</w:t>
      </w:r>
      <w:r w:rsidR="00A86A7F" w:rsidRPr="00BB6D00">
        <w:rPr>
          <w:rFonts w:ascii="Times New Roman" w:hAnsi="Times New Roman" w:cs="Times New Roman"/>
          <w:sz w:val="28"/>
          <w:szCs w:val="28"/>
          <w:lang w:val="uk-UA"/>
        </w:rPr>
        <w:t>ожна відмітити, що українська судово-експертні інституції є динамічною системою, яка постійно розвивається та вдосконалюється відповідно до вимог суспільства та потреб досудового розслідування та судів для забезпечення верховенства права, конституційних прав та свобода людини.</w:t>
      </w:r>
    </w:p>
    <w:p w14:paraId="76B49D4A" w14:textId="77777777" w:rsidR="004E7557" w:rsidRPr="00BB6D00" w:rsidRDefault="00A86A7F" w:rsidP="00DE4F02">
      <w:pPr>
        <w:spacing w:after="0" w:line="360" w:lineRule="auto"/>
        <w:ind w:firstLine="709"/>
        <w:jc w:val="both"/>
        <w:rPr>
          <w:rFonts w:ascii="Times New Roman" w:eastAsia="Times New Roman" w:hAnsi="Times New Roman" w:cs="Times New Roman"/>
          <w:sz w:val="28"/>
          <w:szCs w:val="28"/>
          <w:lang w:val="uk-UA" w:eastAsia="uk-UA"/>
        </w:rPr>
      </w:pPr>
      <w:r w:rsidRPr="00BB6D00">
        <w:rPr>
          <w:rFonts w:ascii="Times New Roman" w:hAnsi="Times New Roman" w:cs="Times New Roman"/>
          <w:sz w:val="28"/>
          <w:szCs w:val="28"/>
          <w:lang w:val="uk-UA"/>
        </w:rPr>
        <w:t>Законодавство потребує доопрацювання через необхідність посилення державного та громадського контролю за діяльністю судово-експертних установ, заохочення чесності експертів, підвищення їх кваліфікації, дотримання встановлених методів судових експертиз, висновки котрих є доказами у кримінально-правових провадження.</w:t>
      </w:r>
      <w:r w:rsidRPr="00BB6D00">
        <w:rPr>
          <w:rFonts w:ascii="Times New Roman" w:eastAsia="Times New Roman" w:hAnsi="Times New Roman" w:cs="Times New Roman"/>
          <w:sz w:val="28"/>
          <w:szCs w:val="28"/>
          <w:lang w:val="uk-UA" w:eastAsia="uk-UA"/>
        </w:rPr>
        <w:t xml:space="preserve"> </w:t>
      </w:r>
    </w:p>
    <w:p w14:paraId="0A032389" w14:textId="77777777" w:rsidR="00071B25" w:rsidRPr="00BB6D00" w:rsidRDefault="00A86A7F" w:rsidP="00DE4F02">
      <w:pPr>
        <w:spacing w:after="0" w:line="360" w:lineRule="auto"/>
        <w:ind w:firstLine="709"/>
        <w:jc w:val="both"/>
        <w:rPr>
          <w:rFonts w:ascii="Times New Roman" w:hAnsi="Times New Roman" w:cs="Times New Roman"/>
          <w:sz w:val="28"/>
          <w:szCs w:val="28"/>
          <w:lang w:val="uk-UA"/>
        </w:rPr>
      </w:pPr>
      <w:r w:rsidRPr="00BB6D00">
        <w:rPr>
          <w:rFonts w:ascii="Times New Roman" w:eastAsia="Times New Roman" w:hAnsi="Times New Roman" w:cs="Times New Roman"/>
          <w:sz w:val="28"/>
          <w:szCs w:val="28"/>
          <w:lang w:val="uk-UA" w:eastAsia="uk-UA"/>
        </w:rPr>
        <w:t>Судово-медичні експертизи - це науково-практичні дослідження, що проводяться відповідно до рішень уповноважених органів або судових рішень судових експертів, у тому числі вирішують медичні та окремі біологічні питання, що виникають у процесі розслідування, з метою встановлення обставин, що підлягають доказуванню.</w:t>
      </w:r>
      <w:r w:rsidRPr="00BB6D00">
        <w:rPr>
          <w:rFonts w:ascii="Times New Roman" w:hAnsi="Times New Roman" w:cs="Times New Roman"/>
          <w:sz w:val="28"/>
          <w:szCs w:val="28"/>
          <w:lang w:val="uk-UA"/>
        </w:rPr>
        <w:t xml:space="preserve"> Ключова особа в цій «службі» – патологоанатом. Ефективність патологоанатома залежить від його </w:t>
      </w:r>
      <w:proofErr w:type="spellStart"/>
      <w:r w:rsidRPr="00BB6D00">
        <w:rPr>
          <w:rFonts w:ascii="Times New Roman" w:hAnsi="Times New Roman" w:cs="Times New Roman"/>
          <w:sz w:val="28"/>
          <w:szCs w:val="28"/>
          <w:lang w:val="uk-UA"/>
        </w:rPr>
        <w:t>професійно</w:t>
      </w:r>
      <w:proofErr w:type="spellEnd"/>
      <w:r w:rsidRPr="00BB6D00">
        <w:rPr>
          <w:rFonts w:ascii="Times New Roman" w:hAnsi="Times New Roman" w:cs="Times New Roman"/>
          <w:sz w:val="28"/>
          <w:szCs w:val="28"/>
          <w:lang w:val="uk-UA"/>
        </w:rPr>
        <w:t>-особистісних якостей: високого професіоналізму, виконавської дисципліни, логічного мислення, об’єктивності, науковості та достовірності патологоанатомічних досліджень та клінічного аналізу, ініціативності, організаторських здібностей та комунікаційних здібностей.</w:t>
      </w:r>
    </w:p>
    <w:p w14:paraId="3576F7CA" w14:textId="77777777" w:rsidR="00071B25" w:rsidRPr="003411B5" w:rsidRDefault="00A86A7F" w:rsidP="00BB6D00">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КЗ ЛОР «Львівське обласне бюро судово-медичної експертизи»</w:t>
      </w:r>
      <w:r w:rsidR="004E7557" w:rsidRPr="00BB6D00">
        <w:rPr>
          <w:rFonts w:ascii="Times New Roman" w:hAnsi="Times New Roman" w:cs="Times New Roman"/>
          <w:sz w:val="28"/>
          <w:szCs w:val="28"/>
          <w:lang w:val="uk-UA"/>
        </w:rPr>
        <w:t xml:space="preserve"> – це</w:t>
      </w:r>
      <w:r w:rsidRPr="00BB6D00">
        <w:rPr>
          <w:rFonts w:ascii="Times New Roman" w:hAnsi="Times New Roman" w:cs="Times New Roman"/>
          <w:sz w:val="28"/>
          <w:szCs w:val="28"/>
          <w:lang w:val="uk-UA"/>
        </w:rPr>
        <w:t xml:space="preserve"> установа є головною науково-практичною установою патологоанатомічної діагностики захворювань протягом життя та після смерті в області, встановлює наукові та обґрунтовані причини та механізми смерті.</w:t>
      </w:r>
      <w:r w:rsidR="00071B25" w:rsidRPr="003411B5">
        <w:rPr>
          <w:rFonts w:ascii="Times New Roman" w:hAnsi="Times New Roman" w:cs="Times New Roman"/>
          <w:sz w:val="28"/>
          <w:szCs w:val="28"/>
          <w:lang w:val="uk-UA"/>
        </w:rPr>
        <w:br w:type="page"/>
      </w:r>
    </w:p>
    <w:p w14:paraId="300CE2FD" w14:textId="77777777" w:rsidR="004333F4" w:rsidRPr="00BB6D00" w:rsidRDefault="004333F4" w:rsidP="004333F4">
      <w:pPr>
        <w:spacing w:after="0" w:line="360" w:lineRule="auto"/>
        <w:ind w:firstLine="709"/>
        <w:jc w:val="center"/>
        <w:rPr>
          <w:rFonts w:ascii="Times New Roman" w:hAnsi="Times New Roman" w:cs="Times New Roman"/>
          <w:b/>
          <w:sz w:val="28"/>
          <w:szCs w:val="28"/>
        </w:rPr>
      </w:pPr>
      <w:r w:rsidRPr="00BB6D00">
        <w:rPr>
          <w:rFonts w:ascii="Times New Roman" w:hAnsi="Times New Roman" w:cs="Times New Roman"/>
          <w:b/>
          <w:sz w:val="28"/>
          <w:szCs w:val="28"/>
        </w:rPr>
        <w:lastRenderedPageBreak/>
        <w:t>РОЗДІЛ</w:t>
      </w:r>
      <w:r w:rsidRPr="00BB6D00">
        <w:rPr>
          <w:rFonts w:ascii="Times New Roman" w:hAnsi="Times New Roman" w:cs="Times New Roman"/>
          <w:b/>
          <w:sz w:val="28"/>
          <w:szCs w:val="28"/>
          <w:lang w:val="uk-UA"/>
        </w:rPr>
        <w:t xml:space="preserve"> 2</w:t>
      </w:r>
    </w:p>
    <w:p w14:paraId="796CDF3F" w14:textId="77777777" w:rsidR="004333F4" w:rsidRPr="00BB6D00" w:rsidRDefault="004333F4" w:rsidP="004333F4">
      <w:pPr>
        <w:spacing w:after="0" w:line="360" w:lineRule="auto"/>
        <w:ind w:firstLine="709"/>
        <w:jc w:val="center"/>
        <w:rPr>
          <w:rFonts w:ascii="Times New Roman" w:hAnsi="Times New Roman" w:cs="Times New Roman"/>
          <w:b/>
          <w:sz w:val="28"/>
          <w:szCs w:val="28"/>
        </w:rPr>
      </w:pPr>
      <w:r w:rsidRPr="00BB6D00">
        <w:rPr>
          <w:rFonts w:ascii="Times New Roman" w:hAnsi="Times New Roman" w:cs="Times New Roman"/>
          <w:b/>
          <w:sz w:val="28"/>
          <w:szCs w:val="28"/>
        </w:rPr>
        <w:t xml:space="preserve">ОРГАНІЗАЦІЯ ПРОЦЕСУ УПРАВЛІННЯ ЗАКЛАДОМ </w:t>
      </w:r>
      <w:r w:rsidRPr="00BB6D00">
        <w:rPr>
          <w:rFonts w:ascii="Times New Roman" w:hAnsi="Times New Roman" w:cs="Times New Roman"/>
          <w:b/>
          <w:sz w:val="28"/>
          <w:szCs w:val="28"/>
          <w:lang w:val="uk-UA"/>
        </w:rPr>
        <w:t>СУДОВО-МЕДИЧНОЇ ЕКСПЕРТИЗИ</w:t>
      </w:r>
      <w:r w:rsidRPr="00BB6D00">
        <w:rPr>
          <w:rFonts w:ascii="Times New Roman" w:hAnsi="Times New Roman" w:cs="Times New Roman"/>
          <w:b/>
          <w:sz w:val="28"/>
          <w:szCs w:val="28"/>
        </w:rPr>
        <w:t xml:space="preserve"> НА ПРИКЛАДІ</w:t>
      </w:r>
      <w:r w:rsidRPr="00BB6D00">
        <w:rPr>
          <w:rFonts w:ascii="Times New Roman" w:hAnsi="Times New Roman" w:cs="Times New Roman"/>
          <w:b/>
          <w:sz w:val="28"/>
          <w:szCs w:val="28"/>
          <w:lang w:val="uk-UA"/>
        </w:rPr>
        <w:t xml:space="preserve"> </w:t>
      </w:r>
      <w:r w:rsidRPr="00BB6D00">
        <w:rPr>
          <w:rFonts w:ascii="Times New Roman" w:hAnsi="Times New Roman" w:cs="Times New Roman"/>
          <w:b/>
          <w:sz w:val="28"/>
          <w:szCs w:val="28"/>
        </w:rPr>
        <w:t>КЗ ЛОР «ЛЬВІВСЬКЕ ОБЛАСНЕ БЮРО СУДОВО-МЕДИЧНОЇ ЕКСПЕРТИЗИ»</w:t>
      </w:r>
    </w:p>
    <w:p w14:paraId="60BD5DD5" w14:textId="77777777" w:rsidR="00071B25" w:rsidRPr="00BB6D00" w:rsidRDefault="00071B25" w:rsidP="00D45CD4">
      <w:pPr>
        <w:jc w:val="both"/>
        <w:rPr>
          <w:rFonts w:ascii="Times New Roman" w:hAnsi="Times New Roman" w:cs="Times New Roman"/>
          <w:sz w:val="28"/>
          <w:szCs w:val="28"/>
        </w:rPr>
      </w:pPr>
    </w:p>
    <w:p w14:paraId="5BC5AE96" w14:textId="77777777" w:rsidR="00071B25" w:rsidRPr="00BB6D00" w:rsidRDefault="00071B25" w:rsidP="00071B25">
      <w:pPr>
        <w:spacing w:after="0" w:line="360" w:lineRule="auto"/>
        <w:ind w:firstLine="709"/>
        <w:jc w:val="both"/>
        <w:rPr>
          <w:rFonts w:ascii="Times New Roman" w:hAnsi="Times New Roman" w:cs="Times New Roman"/>
          <w:b/>
          <w:sz w:val="28"/>
          <w:szCs w:val="28"/>
          <w:lang w:val="uk-UA"/>
        </w:rPr>
      </w:pPr>
      <w:r w:rsidRPr="00BB6D00">
        <w:rPr>
          <w:rFonts w:ascii="Times New Roman" w:hAnsi="Times New Roman" w:cs="Times New Roman"/>
          <w:b/>
          <w:bCs/>
          <w:sz w:val="28"/>
          <w:szCs w:val="28"/>
          <w:lang w:val="uk-UA"/>
        </w:rPr>
        <w:t xml:space="preserve">2.1. Сучасні підходи до управління розвитком персоналу </w:t>
      </w:r>
      <w:r w:rsidRPr="00BB6D00">
        <w:rPr>
          <w:rStyle w:val="2"/>
          <w:rFonts w:eastAsiaTheme="minorHAnsi"/>
          <w:b/>
          <w:color w:val="auto"/>
          <w:sz w:val="28"/>
          <w:szCs w:val="28"/>
        </w:rPr>
        <w:t>закладів судово-медичної експертизи</w:t>
      </w:r>
    </w:p>
    <w:p w14:paraId="49C79426"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p>
    <w:p w14:paraId="088B3F9D"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Факти довели, що управління судово-медичними установами є одним із найскладніших, особливо враховуючи особистісні особливості кожного працівника. Особлива складність у використанні трудових ресурсів полягає в тому, що працівники підприємства є одночасно і об'єктом управління, і головним органом управління. Основний орган керівництва виступає як керівники різних рівнів управління, тобто безпосередні учасники (як об'єкти управління), які беруть участь у формуванні та реалізації планів на майбутнє, координують і контролюють виробничий процес, а також використовують механізми стимулювання для залучення їх до участі у високопродуктивній діяльності.</w:t>
      </w:r>
    </w:p>
    <w:p w14:paraId="61141A4A"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Вважаємо, що для формування обґрунтованої кадрової політики як засобу підвищення ефективності використання трудового потенціалу важливим є уточнення системи його показників, у тому числі кількісних (кількість осіб, віковий та кваліфікаційний склад, мобільність робочої сили, ефективність праці), показники професійної якості та рівня освіти; показники інноваційної активності та індикатори соціально-психологічного розвитку, </w:t>
      </w:r>
      <w:proofErr w:type="spellStart"/>
      <w:r w:rsidRPr="00BB6D00">
        <w:rPr>
          <w:rFonts w:ascii="Times New Roman" w:hAnsi="Times New Roman" w:cs="Times New Roman"/>
          <w:sz w:val="28"/>
          <w:szCs w:val="28"/>
          <w:lang w:val="uk-UA"/>
        </w:rPr>
        <w:t>котрв</w:t>
      </w:r>
      <w:proofErr w:type="spellEnd"/>
      <w:r w:rsidRPr="00BB6D00">
        <w:rPr>
          <w:rFonts w:ascii="Times New Roman" w:hAnsi="Times New Roman" w:cs="Times New Roman"/>
          <w:sz w:val="28"/>
          <w:szCs w:val="28"/>
          <w:lang w:val="uk-UA"/>
        </w:rPr>
        <w:t xml:space="preserve"> дозволяють визначити причини неефективності формування та використання трудового потенціалу та оптимізувати управління впливом на подальший розвиток процес його розвитку (рисунок </w:t>
      </w:r>
      <w:r w:rsidR="00BB6D00">
        <w:rPr>
          <w:rFonts w:ascii="Times New Roman" w:hAnsi="Times New Roman" w:cs="Times New Roman"/>
          <w:sz w:val="28"/>
          <w:szCs w:val="28"/>
          <w:lang w:val="uk-UA"/>
        </w:rPr>
        <w:t>2</w:t>
      </w:r>
      <w:r w:rsidRPr="00BB6D00">
        <w:rPr>
          <w:rFonts w:ascii="Times New Roman" w:hAnsi="Times New Roman" w:cs="Times New Roman"/>
          <w:sz w:val="28"/>
          <w:szCs w:val="28"/>
          <w:lang w:val="uk-UA"/>
        </w:rPr>
        <w:t>.</w:t>
      </w:r>
      <w:r w:rsidR="00BB6D00">
        <w:rPr>
          <w:rFonts w:ascii="Times New Roman" w:hAnsi="Times New Roman" w:cs="Times New Roman"/>
          <w:sz w:val="28"/>
          <w:szCs w:val="28"/>
          <w:lang w:val="uk-UA"/>
        </w:rPr>
        <w:t>1</w:t>
      </w:r>
      <w:r w:rsidRPr="00BB6D00">
        <w:rPr>
          <w:rFonts w:ascii="Times New Roman" w:hAnsi="Times New Roman" w:cs="Times New Roman"/>
          <w:sz w:val="28"/>
          <w:szCs w:val="28"/>
          <w:lang w:val="uk-UA"/>
        </w:rPr>
        <w:t>)</w:t>
      </w:r>
      <w:r w:rsidR="005954CA" w:rsidRPr="003411B5">
        <w:rPr>
          <w:rFonts w:ascii="Times New Roman" w:hAnsi="Times New Roman" w:cs="Times New Roman"/>
          <w:sz w:val="28"/>
          <w:szCs w:val="28"/>
          <w:lang w:val="uk-UA"/>
        </w:rPr>
        <w:t xml:space="preserve"> [</w:t>
      </w:r>
      <w:r w:rsidR="005954CA">
        <w:rPr>
          <w:rFonts w:ascii="Times New Roman" w:hAnsi="Times New Roman" w:cs="Times New Roman"/>
          <w:sz w:val="28"/>
          <w:szCs w:val="28"/>
          <w:lang w:val="uk-UA"/>
        </w:rPr>
        <w:t>74</w:t>
      </w:r>
      <w:r w:rsidR="005954CA" w:rsidRPr="003411B5">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5B4161D2"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Для побудови узагальненого комплексного інтегрального показника розвитку працівників рекомендується використовувати класифікаційний метод, що дозволяє звести сукупність характеристик досліджуваного явища до </w:t>
      </w:r>
      <w:r w:rsidRPr="00BB6D00">
        <w:rPr>
          <w:rFonts w:ascii="Times New Roman" w:hAnsi="Times New Roman" w:cs="Times New Roman"/>
          <w:sz w:val="28"/>
          <w:szCs w:val="28"/>
          <w:lang w:val="uk-UA"/>
        </w:rPr>
        <w:lastRenderedPageBreak/>
        <w:t>комплексної кількості. Перевага цього методу полягає в тому, що немає необхідності вибирати підмножину ознак сильної кореляції заздалегідь, і це не призведе до виділення кількох невідповідних факторів [12].</w:t>
      </w:r>
    </w:p>
    <w:p w14:paraId="7652A66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Під стратегічним управлінням персоналом ми розуміємо, що компанія реалізує комплекс заходів кадрової політики, щоб дати можливість підприємству сформувати якісний і кількісний персонал відповідно до стратегічних цілей розвитку компанії, а також підвищити корпоративну ефективність у сучасних формах і методах та технології управління персоналом.</w:t>
      </w:r>
    </w:p>
    <w:p w14:paraId="5BC7AE70" w14:textId="77777777" w:rsidR="00071B25" w:rsidRPr="00BB6D00" w:rsidRDefault="00071B25" w:rsidP="00B80527">
      <w:pPr>
        <w:spacing w:after="0" w:line="360" w:lineRule="auto"/>
        <w:ind w:firstLine="708"/>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Оцінка якості стратегії розвитку управління персоналом закладів судово-медичної експертизи базується на визначенні ступеня внеску стратегії управління персоналом у реалізацію та забезпечення цілей її стратегії розвитку. Однак у стратегічному управлінні недостатньо оцінити поточний стан закладів судово-медичної експертизи, цей стан з часом може різко змінитися, а процес реалізації стратегії є довгостроковим. Тому оцінка якості стратегії управління персоналом має базуватися на визначенні того, чи має конкретне судово-експертне відомство достатні можливості (кадрові, фінансові тощо) для отримання та збереження своєї позиції протягом тривалого часу.</w:t>
      </w:r>
    </w:p>
    <w:p w14:paraId="167BEEDC" w14:textId="77777777" w:rsidR="00071B25" w:rsidRPr="00BB6D00" w:rsidRDefault="00071B25" w:rsidP="00071B25">
      <w:pPr>
        <w:spacing w:after="0" w:line="360" w:lineRule="auto"/>
        <w:jc w:val="center"/>
        <w:rPr>
          <w:rFonts w:ascii="Times New Roman" w:hAnsi="Times New Roman" w:cs="Times New Roman"/>
          <w:sz w:val="28"/>
          <w:szCs w:val="28"/>
          <w:lang w:val="uk-UA"/>
        </w:rPr>
      </w:pPr>
      <w:r w:rsidRPr="00BB6D00">
        <w:rPr>
          <w:rFonts w:ascii="Times New Roman" w:hAnsi="Times New Roman" w:cs="Times New Roman"/>
          <w:noProof/>
          <w:sz w:val="28"/>
          <w:szCs w:val="28"/>
          <w:lang w:val="uk-UA" w:eastAsia="uk-UA"/>
        </w:rPr>
        <w:drawing>
          <wp:inline distT="0" distB="0" distL="0" distR="0" wp14:anchorId="70827877" wp14:editId="585466D7">
            <wp:extent cx="6115050" cy="32861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15050" cy="3286125"/>
                    </a:xfrm>
                    <a:prstGeom prst="rect">
                      <a:avLst/>
                    </a:prstGeom>
                    <a:noFill/>
                    <a:ln>
                      <a:noFill/>
                    </a:ln>
                  </pic:spPr>
                </pic:pic>
              </a:graphicData>
            </a:graphic>
          </wp:inline>
        </w:drawing>
      </w:r>
    </w:p>
    <w:p w14:paraId="2B871E2D" w14:textId="77777777" w:rsidR="00071B25" w:rsidRPr="00BB6D00" w:rsidRDefault="00071B25" w:rsidP="005954CA">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 xml:space="preserve">Рис. </w:t>
      </w:r>
      <w:r w:rsidR="00BB6D00">
        <w:rPr>
          <w:rFonts w:ascii="Times New Roman" w:hAnsi="Times New Roman" w:cs="Times New Roman"/>
          <w:b/>
          <w:sz w:val="28"/>
          <w:szCs w:val="28"/>
          <w:lang w:val="uk-UA"/>
        </w:rPr>
        <w:t>2</w:t>
      </w:r>
      <w:r w:rsidRPr="00BB6D00">
        <w:rPr>
          <w:rFonts w:ascii="Times New Roman" w:hAnsi="Times New Roman" w:cs="Times New Roman"/>
          <w:b/>
          <w:sz w:val="28"/>
          <w:szCs w:val="28"/>
          <w:lang w:val="uk-UA"/>
        </w:rPr>
        <w:t>.</w:t>
      </w:r>
      <w:r w:rsidR="00BB6D00">
        <w:rPr>
          <w:rFonts w:ascii="Times New Roman" w:hAnsi="Times New Roman" w:cs="Times New Roman"/>
          <w:b/>
          <w:sz w:val="28"/>
          <w:szCs w:val="28"/>
          <w:lang w:val="uk-UA"/>
        </w:rPr>
        <w:t>1</w:t>
      </w:r>
      <w:r w:rsidRPr="00BB6D00">
        <w:rPr>
          <w:rFonts w:ascii="Times New Roman" w:hAnsi="Times New Roman" w:cs="Times New Roman"/>
          <w:b/>
          <w:sz w:val="28"/>
          <w:szCs w:val="28"/>
          <w:lang w:val="uk-UA"/>
        </w:rPr>
        <w:t>. Склад функцій управління трудовими ресурсами</w:t>
      </w:r>
      <w:r w:rsidR="005954CA" w:rsidRPr="003411B5">
        <w:rPr>
          <w:rFonts w:ascii="Times New Roman" w:hAnsi="Times New Roman" w:cs="Times New Roman"/>
          <w:sz w:val="28"/>
          <w:szCs w:val="28"/>
        </w:rPr>
        <w:t xml:space="preserve"> [</w:t>
      </w:r>
      <w:r w:rsidR="005954CA">
        <w:rPr>
          <w:rFonts w:ascii="Times New Roman" w:hAnsi="Times New Roman" w:cs="Times New Roman"/>
          <w:sz w:val="28"/>
          <w:szCs w:val="28"/>
          <w:lang w:val="uk-UA"/>
        </w:rPr>
        <w:t>36</w:t>
      </w:r>
      <w:r w:rsidR="005954CA" w:rsidRPr="003411B5">
        <w:rPr>
          <w:rFonts w:ascii="Times New Roman" w:hAnsi="Times New Roman" w:cs="Times New Roman"/>
          <w:sz w:val="28"/>
          <w:szCs w:val="28"/>
        </w:rPr>
        <w:t>]</w:t>
      </w:r>
    </w:p>
    <w:p w14:paraId="799D7D49"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З точки зору стратегічного управління персоналом, ця перевага має ґрунтуватися на визначенні якісних та кількісних характеристик потенціалу криміналістичного агентства та визначенні його впливу на здатність закладів судово-медичної експертизи досягати своїх стратегічних цілей [13].</w:t>
      </w:r>
    </w:p>
    <w:p w14:paraId="29DC4AAA"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Метою стратегії вдосконалення механізму ефективного використання судово-медичної установи є створення необхідних соціально-економічних умов для ефективної участі, впровадження та розвитку персоналу. Основні принципи планової стратегії визначають такі принципи: пріоритетність потреб людського розвитку; системний підхід; ефективність; рівні можливості; баланс інтересів; адаптація до змін тощо.</w:t>
      </w:r>
    </w:p>
    <w:p w14:paraId="03291A07"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Основним завданням стратегії управління персоналом закладів судово-медичної експертизи є забезпечення: </w:t>
      </w:r>
    </w:p>
    <w:p w14:paraId="5AD82FD8"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1) Ефективна зайнятість на основі активної взаємодії соціальних партнерів;</w:t>
      </w:r>
    </w:p>
    <w:p w14:paraId="32B05F3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2) Соціально-економічна мотивація до підвищення професійної компетентності;</w:t>
      </w:r>
    </w:p>
    <w:p w14:paraId="33429BF9"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3) Стимулювати трудову та інноваційну діяльність працівників державних установ;</w:t>
      </w:r>
    </w:p>
    <w:p w14:paraId="1D66801E"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4) За потребами судово-експертних установ проводити безперервне професійне навчання та підвищення кваліфікації якісних працівників;</w:t>
      </w:r>
    </w:p>
    <w:p w14:paraId="004DBE8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5) Інвестування та розвиток трудового потенціалу (інноваційні складові) [</w:t>
      </w:r>
      <w:r w:rsidR="005954CA">
        <w:rPr>
          <w:rFonts w:ascii="Times New Roman" w:hAnsi="Times New Roman" w:cs="Times New Roman"/>
          <w:sz w:val="28"/>
          <w:szCs w:val="28"/>
          <w:lang w:val="uk-UA"/>
        </w:rPr>
        <w:t>9</w:t>
      </w:r>
      <w:r w:rsidRPr="00BB6D00">
        <w:rPr>
          <w:rFonts w:ascii="Times New Roman" w:hAnsi="Times New Roman" w:cs="Times New Roman"/>
          <w:sz w:val="28"/>
          <w:szCs w:val="28"/>
          <w:lang w:val="uk-UA"/>
        </w:rPr>
        <w:t>4].</w:t>
      </w:r>
    </w:p>
    <w:p w14:paraId="41928999" w14:textId="77777777" w:rsidR="00071B25" w:rsidRPr="00BB6D00" w:rsidRDefault="00071B25" w:rsidP="00B80527">
      <w:pPr>
        <w:spacing w:after="0" w:line="360" w:lineRule="auto"/>
        <w:ind w:firstLine="708"/>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В економічній теорії поняття «ефективність» визначається на основі цілей і є функцією досягнутих результатів і витрачених ресурсів. Для персоналу закладів судово-медичної експертизи ефективність його використання можна виразити як відношення результату, що характеризує ступінь досягнення цілі (економічної та соціальної), до кількості та якості спроможності персоналу досягти. Крім того, ефективність використання персоналу слід розглядати з двох аспектів: один — це ефективність роботи безпосередньо персоналу </w:t>
      </w:r>
      <w:r w:rsidRPr="00BB6D00">
        <w:rPr>
          <w:rFonts w:ascii="Times New Roman" w:hAnsi="Times New Roman" w:cs="Times New Roman"/>
          <w:sz w:val="28"/>
          <w:szCs w:val="28"/>
          <w:lang w:val="uk-UA"/>
        </w:rPr>
        <w:lastRenderedPageBreak/>
        <w:t xml:space="preserve">організації, а інший — з точки зору формування та впровадження ефективного управлінського персоналу (рисунок </w:t>
      </w:r>
      <w:r w:rsidR="00BB6D00">
        <w:rPr>
          <w:rFonts w:ascii="Times New Roman" w:hAnsi="Times New Roman" w:cs="Times New Roman"/>
          <w:sz w:val="28"/>
          <w:szCs w:val="28"/>
          <w:lang w:val="uk-UA"/>
        </w:rPr>
        <w:t>2</w:t>
      </w:r>
      <w:r w:rsidRPr="00BB6D00">
        <w:rPr>
          <w:rFonts w:ascii="Times New Roman" w:hAnsi="Times New Roman" w:cs="Times New Roman"/>
          <w:sz w:val="28"/>
          <w:szCs w:val="28"/>
          <w:lang w:val="uk-UA"/>
        </w:rPr>
        <w:t>.</w:t>
      </w:r>
      <w:r w:rsidR="00BB6D00">
        <w:rPr>
          <w:rFonts w:ascii="Times New Roman" w:hAnsi="Times New Roman" w:cs="Times New Roman"/>
          <w:sz w:val="28"/>
          <w:szCs w:val="28"/>
          <w:lang w:val="uk-UA"/>
        </w:rPr>
        <w:t>2</w:t>
      </w:r>
      <w:r w:rsidRPr="00BB6D00">
        <w:rPr>
          <w:rFonts w:ascii="Times New Roman" w:hAnsi="Times New Roman" w:cs="Times New Roman"/>
          <w:sz w:val="28"/>
          <w:szCs w:val="28"/>
          <w:lang w:val="uk-UA"/>
        </w:rPr>
        <w:t>. ).</w:t>
      </w:r>
    </w:p>
    <w:p w14:paraId="2DB57C8A" w14:textId="77777777" w:rsidR="00071B25" w:rsidRPr="00BB6D00" w:rsidRDefault="00071B25" w:rsidP="00071B25">
      <w:pPr>
        <w:spacing w:after="0" w:line="360" w:lineRule="auto"/>
        <w:jc w:val="center"/>
        <w:rPr>
          <w:rFonts w:ascii="Times New Roman" w:hAnsi="Times New Roman" w:cs="Times New Roman"/>
          <w:sz w:val="28"/>
          <w:szCs w:val="28"/>
          <w:lang w:val="uk-UA"/>
        </w:rPr>
      </w:pPr>
      <w:r w:rsidRPr="00BB6D00">
        <w:rPr>
          <w:rFonts w:ascii="Times New Roman" w:hAnsi="Times New Roman" w:cs="Times New Roman"/>
          <w:noProof/>
          <w:sz w:val="28"/>
          <w:szCs w:val="28"/>
          <w:lang w:val="uk-UA" w:eastAsia="uk-UA"/>
        </w:rPr>
        <w:drawing>
          <wp:inline distT="0" distB="0" distL="0" distR="0" wp14:anchorId="38FA1874" wp14:editId="6D88E584">
            <wp:extent cx="6115050" cy="39814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5050" cy="3981450"/>
                    </a:xfrm>
                    <a:prstGeom prst="rect">
                      <a:avLst/>
                    </a:prstGeom>
                    <a:noFill/>
                    <a:ln>
                      <a:noFill/>
                    </a:ln>
                  </pic:spPr>
                </pic:pic>
              </a:graphicData>
            </a:graphic>
          </wp:inline>
        </w:drawing>
      </w:r>
    </w:p>
    <w:p w14:paraId="267786B6" w14:textId="77777777" w:rsidR="00071B25" w:rsidRPr="00BB6D00" w:rsidRDefault="00071B25" w:rsidP="005954CA">
      <w:pPr>
        <w:spacing w:after="0" w:line="360" w:lineRule="auto"/>
        <w:ind w:firstLine="709"/>
        <w:jc w:val="both"/>
        <w:rPr>
          <w:rFonts w:ascii="Times New Roman" w:hAnsi="Times New Roman" w:cs="Times New Roman"/>
          <w:b/>
          <w:sz w:val="28"/>
          <w:szCs w:val="28"/>
          <w:lang w:val="uk-UA"/>
        </w:rPr>
      </w:pPr>
      <w:r w:rsidRPr="00BB6D00">
        <w:rPr>
          <w:rFonts w:ascii="Times New Roman" w:hAnsi="Times New Roman" w:cs="Times New Roman"/>
          <w:b/>
          <w:sz w:val="28"/>
          <w:szCs w:val="28"/>
          <w:lang w:val="uk-UA"/>
        </w:rPr>
        <w:t xml:space="preserve">Рис. </w:t>
      </w:r>
      <w:r w:rsidR="00BB6D00">
        <w:rPr>
          <w:rFonts w:ascii="Times New Roman" w:hAnsi="Times New Roman" w:cs="Times New Roman"/>
          <w:b/>
          <w:sz w:val="28"/>
          <w:szCs w:val="28"/>
          <w:lang w:val="uk-UA"/>
        </w:rPr>
        <w:t>2</w:t>
      </w:r>
      <w:r w:rsidRPr="00BB6D00">
        <w:rPr>
          <w:rFonts w:ascii="Times New Roman" w:hAnsi="Times New Roman" w:cs="Times New Roman"/>
          <w:b/>
          <w:sz w:val="28"/>
          <w:szCs w:val="28"/>
          <w:lang w:val="uk-UA"/>
        </w:rPr>
        <w:t>.</w:t>
      </w:r>
      <w:r w:rsidR="00BB6D00">
        <w:rPr>
          <w:rFonts w:ascii="Times New Roman" w:hAnsi="Times New Roman" w:cs="Times New Roman"/>
          <w:b/>
          <w:sz w:val="28"/>
          <w:szCs w:val="28"/>
          <w:lang w:val="uk-UA"/>
        </w:rPr>
        <w:t>2</w:t>
      </w:r>
      <w:r w:rsidRPr="00BB6D00">
        <w:rPr>
          <w:rFonts w:ascii="Times New Roman" w:hAnsi="Times New Roman" w:cs="Times New Roman"/>
          <w:b/>
          <w:sz w:val="28"/>
          <w:szCs w:val="28"/>
          <w:lang w:val="uk-UA"/>
        </w:rPr>
        <w:t>. Фактори, які впливають на стан та розвиток</w:t>
      </w:r>
      <w:r w:rsidRPr="00BB6D00">
        <w:rPr>
          <w:rFonts w:ascii="Times New Roman" w:hAnsi="Times New Roman" w:cs="Times New Roman"/>
          <w:sz w:val="28"/>
          <w:szCs w:val="28"/>
          <w:lang w:val="uk-UA"/>
        </w:rPr>
        <w:t xml:space="preserve"> </w:t>
      </w:r>
      <w:r w:rsidRPr="00BB6D00">
        <w:rPr>
          <w:rFonts w:ascii="Times New Roman" w:hAnsi="Times New Roman" w:cs="Times New Roman"/>
          <w:b/>
          <w:sz w:val="28"/>
          <w:szCs w:val="28"/>
          <w:lang w:val="uk-UA"/>
        </w:rPr>
        <w:t>персоналу</w:t>
      </w:r>
      <w:r w:rsidR="005954CA" w:rsidRPr="003411B5">
        <w:rPr>
          <w:rFonts w:ascii="Times New Roman" w:hAnsi="Times New Roman" w:cs="Times New Roman"/>
          <w:sz w:val="28"/>
          <w:szCs w:val="28"/>
        </w:rPr>
        <w:t xml:space="preserve"> [</w:t>
      </w:r>
      <w:r w:rsidR="005954CA">
        <w:rPr>
          <w:rFonts w:ascii="Times New Roman" w:hAnsi="Times New Roman" w:cs="Times New Roman"/>
          <w:sz w:val="28"/>
          <w:szCs w:val="28"/>
          <w:lang w:val="uk-UA"/>
        </w:rPr>
        <w:t>88</w:t>
      </w:r>
      <w:r w:rsidR="005954CA" w:rsidRPr="003411B5">
        <w:rPr>
          <w:rFonts w:ascii="Times New Roman" w:hAnsi="Times New Roman" w:cs="Times New Roman"/>
          <w:sz w:val="28"/>
          <w:szCs w:val="28"/>
        </w:rPr>
        <w:t>]</w:t>
      </w:r>
    </w:p>
    <w:p w14:paraId="5277C005" w14:textId="77777777" w:rsidR="00071B25" w:rsidRPr="00BB6D00" w:rsidRDefault="00071B25" w:rsidP="00071B25">
      <w:pPr>
        <w:autoSpaceDE w:val="0"/>
        <w:autoSpaceDN w:val="0"/>
        <w:adjustRightInd w:val="0"/>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На даний момент для оцінки ефективності використання судово-медичних експертів на рівні підприємства можна визначити три основні еталонні системи:</w:t>
      </w:r>
    </w:p>
    <w:p w14:paraId="570E59BB" w14:textId="77777777" w:rsidR="00071B25" w:rsidRPr="00BB6D00" w:rsidRDefault="00071B25" w:rsidP="00071B25">
      <w:pPr>
        <w:autoSpaceDE w:val="0"/>
        <w:autoSpaceDN w:val="0"/>
        <w:adjustRightInd w:val="0"/>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1) Система, заснована на кінцевому результаті діяльності;</w:t>
      </w:r>
    </w:p>
    <w:p w14:paraId="5C953393" w14:textId="77777777" w:rsidR="00071B25" w:rsidRPr="00BB6D00" w:rsidRDefault="00071B25" w:rsidP="00071B25">
      <w:pPr>
        <w:autoSpaceDE w:val="0"/>
        <w:autoSpaceDN w:val="0"/>
        <w:adjustRightInd w:val="0"/>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2) Система, заснована на ефективності, якості та складності роботи;</w:t>
      </w:r>
    </w:p>
    <w:p w14:paraId="62E863AB" w14:textId="77777777" w:rsidR="00071B25" w:rsidRPr="00BB6D00" w:rsidRDefault="00071B25" w:rsidP="00071B25">
      <w:pPr>
        <w:autoSpaceDE w:val="0"/>
        <w:autoSpaceDN w:val="0"/>
        <w:adjustRightInd w:val="0"/>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3) Система, заснована на стилях і методах роботи працівників, включаючи показники: плинність кадрів, кваліфікацію працівників, рівень трудової дисципліни, </w:t>
      </w:r>
      <w:proofErr w:type="spellStart"/>
      <w:r w:rsidRPr="00BB6D00">
        <w:rPr>
          <w:rFonts w:ascii="Times New Roman" w:hAnsi="Times New Roman" w:cs="Times New Roman"/>
          <w:sz w:val="28"/>
          <w:szCs w:val="28"/>
          <w:lang w:val="uk-UA"/>
        </w:rPr>
        <w:t>професійно</w:t>
      </w:r>
      <w:proofErr w:type="spellEnd"/>
      <w:r w:rsidRPr="00BB6D00">
        <w:rPr>
          <w:rFonts w:ascii="Times New Roman" w:hAnsi="Times New Roman" w:cs="Times New Roman"/>
          <w:sz w:val="28"/>
          <w:szCs w:val="28"/>
          <w:lang w:val="uk-UA"/>
        </w:rPr>
        <w:t>-кваліфікаційну структуру.</w:t>
      </w:r>
    </w:p>
    <w:p w14:paraId="08448C16" w14:textId="77777777" w:rsidR="00071B25" w:rsidRPr="00BB6D00" w:rsidRDefault="00071B25" w:rsidP="00071B25">
      <w:pPr>
        <w:autoSpaceDE w:val="0"/>
        <w:autoSpaceDN w:val="0"/>
        <w:adjustRightInd w:val="0"/>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Істотними змінами в галузі медицини та охорони здоров’я, насамперед, є здатність установ отримати самостійність в управлінській діяльності та можливість залучати кошти з різних каналів, що вимагає повного та оптимізованого використання персоналу закладів судово-медичної експертизи.</w:t>
      </w:r>
    </w:p>
    <w:p w14:paraId="48BEF039" w14:textId="77777777" w:rsidR="00071B25" w:rsidRPr="00BB6D00" w:rsidRDefault="00071B25" w:rsidP="00071B25">
      <w:pPr>
        <w:spacing w:after="0" w:line="360" w:lineRule="auto"/>
        <w:ind w:firstLine="708"/>
        <w:jc w:val="both"/>
        <w:rPr>
          <w:rFonts w:ascii="Times New Roman" w:eastAsia="TimesNewRoman" w:hAnsi="Times New Roman" w:cs="Times New Roman"/>
          <w:sz w:val="28"/>
          <w:szCs w:val="28"/>
          <w:lang w:val="uk-UA"/>
        </w:rPr>
      </w:pPr>
      <w:r w:rsidRPr="00BB6D00">
        <w:rPr>
          <w:rFonts w:ascii="Times New Roman" w:eastAsia="TimesNewRoman" w:hAnsi="Times New Roman" w:cs="Times New Roman"/>
          <w:sz w:val="28"/>
          <w:szCs w:val="28"/>
          <w:lang w:val="uk-UA"/>
        </w:rPr>
        <w:lastRenderedPageBreak/>
        <w:t>Медичний персонал розглядається як стратегічний капітал. Серед усіх інвестицій у сектор охорони здоров'я та закладах судово-медичної експертизи, особливо у світі, більшість інвестицій спрямовується на кадрове забезпечення.</w:t>
      </w:r>
    </w:p>
    <w:p w14:paraId="60129871" w14:textId="77777777" w:rsidR="00071B25" w:rsidRPr="00BB6D00" w:rsidRDefault="00071B25" w:rsidP="00B80527">
      <w:pPr>
        <w:spacing w:after="0" w:line="360" w:lineRule="auto"/>
        <w:ind w:firstLine="708"/>
        <w:jc w:val="both"/>
        <w:rPr>
          <w:rFonts w:ascii="Times New Roman" w:eastAsia="TimesNewRoman" w:hAnsi="Times New Roman" w:cs="Times New Roman"/>
          <w:sz w:val="28"/>
          <w:szCs w:val="28"/>
          <w:lang w:val="uk-UA"/>
        </w:rPr>
      </w:pPr>
      <w:r w:rsidRPr="00BB6D00">
        <w:rPr>
          <w:rFonts w:ascii="Times New Roman" w:eastAsia="TimesNewRoman" w:hAnsi="Times New Roman" w:cs="Times New Roman"/>
          <w:sz w:val="28"/>
          <w:szCs w:val="28"/>
          <w:lang w:val="uk-UA"/>
        </w:rPr>
        <w:t>Управління людськими ресурсами здійснюється у двох тісно пов'язаних сферах[24]:</w:t>
      </w:r>
    </w:p>
    <w:p w14:paraId="446F09CE" w14:textId="77777777" w:rsidR="00071B25" w:rsidRPr="00BB6D00" w:rsidRDefault="00071B25" w:rsidP="00B80527">
      <w:pPr>
        <w:spacing w:after="0" w:line="360" w:lineRule="auto"/>
        <w:ind w:firstLine="708"/>
        <w:jc w:val="both"/>
        <w:rPr>
          <w:rFonts w:ascii="Times New Roman" w:eastAsia="TimesNewRoman" w:hAnsi="Times New Roman" w:cs="Times New Roman"/>
          <w:sz w:val="28"/>
          <w:szCs w:val="28"/>
          <w:lang w:val="uk-UA"/>
        </w:rPr>
      </w:pPr>
      <w:r w:rsidRPr="00BB6D00">
        <w:rPr>
          <w:rFonts w:ascii="Times New Roman" w:eastAsia="TimesNewRoman" w:hAnsi="Times New Roman" w:cs="Times New Roman"/>
          <w:sz w:val="28"/>
          <w:szCs w:val="28"/>
          <w:lang w:val="uk-UA"/>
        </w:rPr>
        <w:t>1) навчання та розвиток персоналу;</w:t>
      </w:r>
    </w:p>
    <w:p w14:paraId="72D80D1B" w14:textId="77777777" w:rsidR="00071B25" w:rsidRPr="00BB6D00" w:rsidRDefault="00071B25" w:rsidP="00B80527">
      <w:pPr>
        <w:spacing w:after="0" w:line="360" w:lineRule="auto"/>
        <w:ind w:firstLine="708"/>
        <w:jc w:val="both"/>
        <w:rPr>
          <w:rFonts w:ascii="Times New Roman" w:eastAsia="TimesNewRoman" w:hAnsi="Times New Roman" w:cs="Times New Roman"/>
          <w:sz w:val="28"/>
          <w:szCs w:val="28"/>
          <w:lang w:val="uk-UA"/>
        </w:rPr>
      </w:pPr>
      <w:r w:rsidRPr="00BB6D00">
        <w:rPr>
          <w:rFonts w:ascii="Times New Roman" w:eastAsia="TimesNewRoman" w:hAnsi="Times New Roman" w:cs="Times New Roman"/>
          <w:sz w:val="28"/>
          <w:szCs w:val="28"/>
          <w:lang w:val="uk-UA"/>
        </w:rPr>
        <w:t>2) Формування кадрового потенціалу;</w:t>
      </w:r>
    </w:p>
    <w:p w14:paraId="657BCCE0" w14:textId="77777777" w:rsidR="00071B25" w:rsidRPr="00BB6D00" w:rsidRDefault="00071B25" w:rsidP="00B80527">
      <w:pPr>
        <w:spacing w:after="0" w:line="360" w:lineRule="auto"/>
        <w:ind w:firstLine="708"/>
        <w:jc w:val="both"/>
        <w:rPr>
          <w:rFonts w:ascii="Times New Roman" w:eastAsia="TimesNewRoman" w:hAnsi="Times New Roman" w:cs="Times New Roman"/>
          <w:sz w:val="28"/>
          <w:szCs w:val="28"/>
          <w:lang w:val="uk-UA"/>
        </w:rPr>
      </w:pPr>
      <w:r w:rsidRPr="00BB6D00">
        <w:rPr>
          <w:rFonts w:ascii="Times New Roman" w:eastAsia="TimesNewRoman" w:hAnsi="Times New Roman" w:cs="Times New Roman"/>
          <w:sz w:val="28"/>
          <w:szCs w:val="28"/>
          <w:lang w:val="uk-UA"/>
        </w:rPr>
        <w:t>3) Активно використовувати людські ресурси.</w:t>
      </w:r>
    </w:p>
    <w:p w14:paraId="596FA82E" w14:textId="77777777" w:rsidR="00071B25" w:rsidRPr="00BB6D00" w:rsidRDefault="00071B25" w:rsidP="00071B25">
      <w:pPr>
        <w:spacing w:after="0" w:line="360" w:lineRule="auto"/>
        <w:jc w:val="both"/>
        <w:rPr>
          <w:rFonts w:ascii="Times New Roman" w:hAnsi="Times New Roman" w:cs="Times New Roman"/>
          <w:sz w:val="28"/>
          <w:szCs w:val="28"/>
          <w:lang w:val="uk-UA"/>
        </w:rPr>
      </w:pPr>
      <w:r w:rsidRPr="00BB6D00">
        <w:rPr>
          <w:rFonts w:ascii="Times New Roman" w:hAnsi="Times New Roman" w:cs="Times New Roman"/>
          <w:noProof/>
          <w:sz w:val="28"/>
          <w:szCs w:val="28"/>
          <w:lang w:val="uk-UA" w:eastAsia="uk-UA"/>
        </w:rPr>
        <w:drawing>
          <wp:inline distT="0" distB="0" distL="0" distR="0" wp14:anchorId="37D9EED1" wp14:editId="3EAB9720">
            <wp:extent cx="6115050" cy="39624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5050" cy="3962400"/>
                    </a:xfrm>
                    <a:prstGeom prst="rect">
                      <a:avLst/>
                    </a:prstGeom>
                    <a:noFill/>
                    <a:ln>
                      <a:noFill/>
                    </a:ln>
                  </pic:spPr>
                </pic:pic>
              </a:graphicData>
            </a:graphic>
          </wp:inline>
        </w:drawing>
      </w:r>
    </w:p>
    <w:p w14:paraId="2B93E1C0"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b/>
          <w:bCs/>
          <w:sz w:val="28"/>
          <w:szCs w:val="28"/>
          <w:lang w:val="uk-UA"/>
        </w:rPr>
        <w:t xml:space="preserve">Рис. </w:t>
      </w:r>
      <w:r w:rsidR="00BB6D00">
        <w:rPr>
          <w:rFonts w:ascii="Times New Roman" w:hAnsi="Times New Roman" w:cs="Times New Roman"/>
          <w:b/>
          <w:bCs/>
          <w:sz w:val="28"/>
          <w:szCs w:val="28"/>
          <w:lang w:val="uk-UA"/>
        </w:rPr>
        <w:t>2</w:t>
      </w:r>
      <w:r w:rsidRPr="00BB6D00">
        <w:rPr>
          <w:rFonts w:ascii="Times New Roman" w:hAnsi="Times New Roman" w:cs="Times New Roman"/>
          <w:b/>
          <w:bCs/>
          <w:sz w:val="28"/>
          <w:szCs w:val="28"/>
          <w:lang w:val="uk-UA"/>
        </w:rPr>
        <w:t>.3. Механізм управління персоналом медичної організації</w:t>
      </w:r>
      <w:r w:rsidRPr="00BB6D00">
        <w:rPr>
          <w:rFonts w:ascii="Times New Roman" w:hAnsi="Times New Roman" w:cs="Times New Roman"/>
          <w:b/>
          <w:bCs/>
          <w:sz w:val="28"/>
          <w:szCs w:val="28"/>
        </w:rPr>
        <w:t>[</w:t>
      </w:r>
      <w:r w:rsidRPr="00BB6D00">
        <w:rPr>
          <w:rFonts w:ascii="Times New Roman" w:hAnsi="Times New Roman" w:cs="Times New Roman"/>
          <w:b/>
          <w:bCs/>
          <w:sz w:val="28"/>
          <w:szCs w:val="28"/>
          <w:lang w:val="uk-UA"/>
        </w:rPr>
        <w:t>24</w:t>
      </w:r>
      <w:r w:rsidRPr="00BB6D00">
        <w:rPr>
          <w:rFonts w:ascii="Times New Roman" w:hAnsi="Times New Roman" w:cs="Times New Roman"/>
          <w:b/>
          <w:bCs/>
          <w:sz w:val="28"/>
          <w:szCs w:val="28"/>
        </w:rPr>
        <w:t>]</w:t>
      </w:r>
    </w:p>
    <w:p w14:paraId="634851F3"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Підсумовуючи, можна визначити основні засоби підвищення ефективності роботи персоналу закладів судово-медичної експертизи, а саме:</w:t>
      </w:r>
    </w:p>
    <w:p w14:paraId="687CB0E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-Кошти, призначені для підвищення ефективності кадрового забезпечення та відповідності їх вимогам; раціонально мобілізувати кадрові потоки, сформувати ефективну систему ротації кадрів, визначити основний напрямок підготовки кадрів, запровадити кількісно-стандартизовану систему, сформувати систему розвитку </w:t>
      </w:r>
      <w:r w:rsidR="00445B61" w:rsidRPr="00BB6D00">
        <w:rPr>
          <w:rFonts w:ascii="Times New Roman" w:hAnsi="Times New Roman" w:cs="Times New Roman"/>
          <w:sz w:val="28"/>
          <w:szCs w:val="28"/>
          <w:lang w:val="uk-UA"/>
        </w:rPr>
        <w:t>м</w:t>
      </w:r>
      <w:r w:rsidRPr="00BB6D00">
        <w:rPr>
          <w:rFonts w:ascii="Times New Roman" w:hAnsi="Times New Roman" w:cs="Times New Roman"/>
          <w:sz w:val="28"/>
          <w:szCs w:val="28"/>
          <w:lang w:val="uk-UA"/>
        </w:rPr>
        <w:t>етодологі</w:t>
      </w:r>
      <w:r w:rsidR="00445B61" w:rsidRPr="00BB6D00">
        <w:rPr>
          <w:rFonts w:ascii="Times New Roman" w:hAnsi="Times New Roman" w:cs="Times New Roman"/>
          <w:sz w:val="28"/>
          <w:szCs w:val="28"/>
          <w:lang w:val="uk-UA"/>
        </w:rPr>
        <w:t>ї</w:t>
      </w:r>
      <w:r w:rsidRPr="00BB6D00">
        <w:rPr>
          <w:rFonts w:ascii="Times New Roman" w:hAnsi="Times New Roman" w:cs="Times New Roman"/>
          <w:sz w:val="28"/>
          <w:szCs w:val="28"/>
          <w:lang w:val="uk-UA"/>
        </w:rPr>
        <w:t xml:space="preserve"> та загальн</w:t>
      </w:r>
      <w:r w:rsidR="00445B61" w:rsidRPr="00BB6D00">
        <w:rPr>
          <w:rFonts w:ascii="Times New Roman" w:hAnsi="Times New Roman" w:cs="Times New Roman"/>
          <w:sz w:val="28"/>
          <w:szCs w:val="28"/>
          <w:lang w:val="uk-UA"/>
        </w:rPr>
        <w:t>ої</w:t>
      </w:r>
      <w:r w:rsidRPr="00BB6D00">
        <w:rPr>
          <w:rFonts w:ascii="Times New Roman" w:hAnsi="Times New Roman" w:cs="Times New Roman"/>
          <w:sz w:val="28"/>
          <w:szCs w:val="28"/>
          <w:lang w:val="uk-UA"/>
        </w:rPr>
        <w:t xml:space="preserve"> стратегі</w:t>
      </w:r>
      <w:r w:rsidR="00445B61" w:rsidRPr="00BB6D00">
        <w:rPr>
          <w:rFonts w:ascii="Times New Roman" w:hAnsi="Times New Roman" w:cs="Times New Roman"/>
          <w:sz w:val="28"/>
          <w:szCs w:val="28"/>
          <w:lang w:val="uk-UA"/>
        </w:rPr>
        <w:t>ї</w:t>
      </w:r>
      <w:r w:rsidRPr="00BB6D00">
        <w:rPr>
          <w:rFonts w:ascii="Times New Roman" w:hAnsi="Times New Roman" w:cs="Times New Roman"/>
          <w:sz w:val="28"/>
          <w:szCs w:val="28"/>
          <w:lang w:val="uk-UA"/>
        </w:rPr>
        <w:t>;</w:t>
      </w:r>
    </w:p>
    <w:p w14:paraId="129AFDF6"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 xml:space="preserve">-Кошти призначені для підвищення продуктивності та ефективності- матеріальні та соціальні засоби для формування взаємозв'язку між окремими працівниками та рівнем продуктивності всієї організації для стимулювання праці; </w:t>
      </w:r>
    </w:p>
    <w:p w14:paraId="5F0D85C1" w14:textId="77777777" w:rsidR="00071B25" w:rsidRPr="00BB6D00" w:rsidRDefault="00071B25" w:rsidP="00071B25">
      <w:pPr>
        <w:pStyle w:val="a4"/>
        <w:numPr>
          <w:ilvl w:val="0"/>
          <w:numId w:val="4"/>
        </w:numPr>
        <w:tabs>
          <w:tab w:val="left" w:pos="633"/>
        </w:tabs>
        <w:spacing w:after="0" w:line="360" w:lineRule="auto"/>
        <w:ind w:left="0" w:firstLine="567"/>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Запровадити ефективну регіональну систему стимулювання з підвищенням середньої заробітної плати до ринкового рівня;</w:t>
      </w:r>
    </w:p>
    <w:p w14:paraId="24D13094" w14:textId="77777777" w:rsidR="00071B25" w:rsidRPr="00BB6D00" w:rsidRDefault="00071B25" w:rsidP="00071B25">
      <w:pPr>
        <w:pStyle w:val="a4"/>
        <w:numPr>
          <w:ilvl w:val="0"/>
          <w:numId w:val="4"/>
        </w:numPr>
        <w:tabs>
          <w:tab w:val="left" w:pos="993"/>
        </w:tabs>
        <w:spacing w:after="0" w:line="360" w:lineRule="auto"/>
        <w:ind w:left="0" w:firstLine="567"/>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Соціальний розвиток працівників ґрунтується на використанні соціальних факторів для стимулювання праці, створення позитивної атмосфери в колективі, мінімізації конфліктів у робочому процесі, створення умов, що сприяють підвищенню особистісних здібностей і професійних якостей працівників. ;</w:t>
      </w:r>
    </w:p>
    <w:p w14:paraId="08417416" w14:textId="77777777" w:rsidR="00071B25" w:rsidRPr="00BB6D00" w:rsidRDefault="00071B25" w:rsidP="005954CA">
      <w:pPr>
        <w:pStyle w:val="a4"/>
        <w:numPr>
          <w:ilvl w:val="0"/>
          <w:numId w:val="4"/>
        </w:numPr>
        <w:tabs>
          <w:tab w:val="left" w:pos="568"/>
        </w:tabs>
        <w:spacing w:after="0" w:line="360" w:lineRule="auto"/>
        <w:ind w:left="0" w:firstLine="568"/>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Підвищити якість закладів судово-медичної експертизи шляхом навчання та перепідготовки, залучення нових якісних експертів, забезпечення стабільності персоналу</w:t>
      </w:r>
      <w:r w:rsidR="005954CA" w:rsidRPr="003411B5">
        <w:rPr>
          <w:rFonts w:ascii="Times New Roman" w:hAnsi="Times New Roman" w:cs="Times New Roman"/>
          <w:sz w:val="28"/>
          <w:szCs w:val="28"/>
        </w:rPr>
        <w:t xml:space="preserve"> [</w:t>
      </w:r>
      <w:r w:rsidR="005954CA">
        <w:rPr>
          <w:rFonts w:ascii="Times New Roman" w:hAnsi="Times New Roman" w:cs="Times New Roman"/>
          <w:sz w:val="28"/>
          <w:szCs w:val="28"/>
          <w:lang w:val="uk-UA"/>
        </w:rPr>
        <w:t>12</w:t>
      </w:r>
      <w:r w:rsidR="005954CA" w:rsidRPr="003411B5">
        <w:rPr>
          <w:rFonts w:ascii="Times New Roman" w:hAnsi="Times New Roman" w:cs="Times New Roman"/>
          <w:sz w:val="28"/>
          <w:szCs w:val="28"/>
        </w:rPr>
        <w:t>]</w:t>
      </w:r>
    </w:p>
    <w:p w14:paraId="520F2D0F" w14:textId="77777777" w:rsidR="00071B25" w:rsidRPr="00BB6D00" w:rsidRDefault="00071B25" w:rsidP="00CE5489">
      <w:pPr>
        <w:pStyle w:val="a4"/>
        <w:tabs>
          <w:tab w:val="left" w:pos="0"/>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Для реалізації загальної концепції стратегії управління персоналом необхідно розробити комплекс заходів щодо визначення та розвитку стратегічного потенціалу криміналістичних установ. Крім того, цей комплекс заходів повинен включати:</w:t>
      </w:r>
    </w:p>
    <w:p w14:paraId="2B4073B7" w14:textId="77777777" w:rsidR="00071B25" w:rsidRPr="00BB6D00" w:rsidRDefault="00071B25" w:rsidP="00CE5489">
      <w:pPr>
        <w:pStyle w:val="a4"/>
        <w:numPr>
          <w:ilvl w:val="0"/>
          <w:numId w:val="5"/>
        </w:numPr>
        <w:tabs>
          <w:tab w:val="left" w:pos="568"/>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CE5489" w:rsidRPr="00BB6D00">
        <w:rPr>
          <w:rFonts w:ascii="Times New Roman" w:hAnsi="Times New Roman" w:cs="Times New Roman"/>
          <w:sz w:val="28"/>
          <w:szCs w:val="28"/>
          <w:lang w:val="uk-UA"/>
        </w:rPr>
        <w:t>п</w:t>
      </w:r>
      <w:r w:rsidRPr="00BB6D00">
        <w:rPr>
          <w:rFonts w:ascii="Times New Roman" w:hAnsi="Times New Roman" w:cs="Times New Roman"/>
          <w:sz w:val="28"/>
          <w:szCs w:val="28"/>
          <w:lang w:val="uk-UA"/>
        </w:rPr>
        <w:t>ропозиції щодо вдосконалення критеріїв та методів відбору та розміщення закладів судово-медичної експертизи;</w:t>
      </w:r>
    </w:p>
    <w:p w14:paraId="62A3F018" w14:textId="77777777" w:rsidR="00071B25" w:rsidRPr="00BB6D00" w:rsidRDefault="00071B25" w:rsidP="00CE5489">
      <w:pPr>
        <w:pStyle w:val="a4"/>
        <w:numPr>
          <w:ilvl w:val="0"/>
          <w:numId w:val="5"/>
        </w:numPr>
        <w:tabs>
          <w:tab w:val="left" w:pos="568"/>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CE5489" w:rsidRPr="00BB6D00">
        <w:rPr>
          <w:rFonts w:ascii="Times New Roman" w:hAnsi="Times New Roman" w:cs="Times New Roman"/>
          <w:sz w:val="28"/>
          <w:szCs w:val="28"/>
          <w:lang w:val="uk-UA"/>
        </w:rPr>
        <w:t>у</w:t>
      </w:r>
      <w:r w:rsidRPr="00BB6D00">
        <w:rPr>
          <w:rFonts w:ascii="Times New Roman" w:hAnsi="Times New Roman" w:cs="Times New Roman"/>
          <w:sz w:val="28"/>
          <w:szCs w:val="28"/>
          <w:lang w:val="uk-UA"/>
        </w:rPr>
        <w:t>досконалювати методику атестації персоналу, співпрацювати з резервом підвищення, навчати працівників;</w:t>
      </w:r>
    </w:p>
    <w:p w14:paraId="463EC6E6" w14:textId="77777777" w:rsidR="00071B25" w:rsidRPr="00BB6D00" w:rsidRDefault="00071B25" w:rsidP="00CE5489">
      <w:pPr>
        <w:pStyle w:val="a4"/>
        <w:numPr>
          <w:ilvl w:val="0"/>
          <w:numId w:val="5"/>
        </w:numPr>
        <w:tabs>
          <w:tab w:val="left" w:pos="568"/>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CE5489" w:rsidRPr="00BB6D00">
        <w:rPr>
          <w:rFonts w:ascii="Times New Roman" w:hAnsi="Times New Roman" w:cs="Times New Roman"/>
          <w:sz w:val="28"/>
          <w:szCs w:val="28"/>
          <w:lang w:val="uk-UA"/>
        </w:rPr>
        <w:t>р</w:t>
      </w:r>
      <w:r w:rsidRPr="00BB6D00">
        <w:rPr>
          <w:rFonts w:ascii="Times New Roman" w:hAnsi="Times New Roman" w:cs="Times New Roman"/>
          <w:sz w:val="28"/>
          <w:szCs w:val="28"/>
          <w:lang w:val="uk-UA"/>
        </w:rPr>
        <w:t>екомендації щодо структури заробітної плати та видів виплат для залучення, найму та утримання персоналу в судово-медичних установах;</w:t>
      </w:r>
    </w:p>
    <w:p w14:paraId="71613AE5" w14:textId="77777777" w:rsidR="00071B25" w:rsidRPr="00BB6D00" w:rsidRDefault="00071B25" w:rsidP="00CE5489">
      <w:pPr>
        <w:pStyle w:val="a4"/>
        <w:numPr>
          <w:ilvl w:val="0"/>
          <w:numId w:val="5"/>
        </w:numPr>
        <w:tabs>
          <w:tab w:val="left" w:pos="568"/>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методику </w:t>
      </w:r>
      <w:r w:rsidR="00CE5489" w:rsidRPr="00BB6D00">
        <w:rPr>
          <w:rFonts w:ascii="Times New Roman" w:hAnsi="Times New Roman" w:cs="Times New Roman"/>
          <w:sz w:val="28"/>
          <w:szCs w:val="28"/>
          <w:lang w:val="uk-UA"/>
        </w:rPr>
        <w:t>оцінки діяльності</w:t>
      </w:r>
      <w:r w:rsidRPr="00BB6D00">
        <w:rPr>
          <w:rFonts w:ascii="Times New Roman" w:hAnsi="Times New Roman" w:cs="Times New Roman"/>
          <w:sz w:val="28"/>
          <w:szCs w:val="28"/>
          <w:lang w:val="uk-UA"/>
        </w:rPr>
        <w:t xml:space="preserve"> персоналу; </w:t>
      </w:r>
    </w:p>
    <w:p w14:paraId="3A1D5F20" w14:textId="77777777" w:rsidR="00071B25" w:rsidRPr="00BB6D00" w:rsidRDefault="00071B25" w:rsidP="00CE5489">
      <w:pPr>
        <w:pStyle w:val="a4"/>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рекомендації </w:t>
      </w:r>
      <w:r w:rsidR="00CE5489" w:rsidRPr="00BB6D00">
        <w:rPr>
          <w:rFonts w:ascii="Times New Roman" w:hAnsi="Times New Roman" w:cs="Times New Roman"/>
          <w:sz w:val="28"/>
          <w:szCs w:val="28"/>
          <w:lang w:val="uk-UA"/>
        </w:rPr>
        <w:t xml:space="preserve">відносно процесу </w:t>
      </w:r>
      <w:r w:rsidRPr="00BB6D00">
        <w:rPr>
          <w:rFonts w:ascii="Times New Roman" w:hAnsi="Times New Roman" w:cs="Times New Roman"/>
          <w:sz w:val="28"/>
          <w:szCs w:val="28"/>
          <w:lang w:val="uk-UA"/>
        </w:rPr>
        <w:t xml:space="preserve"> вдосконалення організації й поліпшення умов праці; </w:t>
      </w:r>
    </w:p>
    <w:p w14:paraId="13D712E3" w14:textId="77777777" w:rsidR="00071B25" w:rsidRPr="00BB6D00" w:rsidRDefault="00071B25" w:rsidP="00CE5489">
      <w:pPr>
        <w:pStyle w:val="a4"/>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рекомендації </w:t>
      </w:r>
      <w:r w:rsidR="00CE5489" w:rsidRPr="00BB6D00">
        <w:rPr>
          <w:rFonts w:ascii="Times New Roman" w:hAnsi="Times New Roman" w:cs="Times New Roman"/>
          <w:sz w:val="28"/>
          <w:szCs w:val="28"/>
          <w:lang w:val="uk-UA"/>
        </w:rPr>
        <w:t>відносно</w:t>
      </w:r>
      <w:r w:rsidRPr="00BB6D00">
        <w:rPr>
          <w:rFonts w:ascii="Times New Roman" w:hAnsi="Times New Roman" w:cs="Times New Roman"/>
          <w:sz w:val="28"/>
          <w:szCs w:val="28"/>
          <w:lang w:val="uk-UA"/>
        </w:rPr>
        <w:t xml:space="preserve"> вдосконалення соціально</w:t>
      </w:r>
      <w:r w:rsidR="00CE5489" w:rsidRPr="00BB6D00">
        <w:rPr>
          <w:rFonts w:ascii="Times New Roman" w:hAnsi="Times New Roman" w:cs="Times New Roman"/>
          <w:sz w:val="28"/>
          <w:szCs w:val="28"/>
          <w:lang w:val="uk-UA"/>
        </w:rPr>
        <w:t xml:space="preserve">го та </w:t>
      </w:r>
      <w:r w:rsidRPr="00BB6D00">
        <w:rPr>
          <w:rFonts w:ascii="Times New Roman" w:hAnsi="Times New Roman" w:cs="Times New Roman"/>
          <w:sz w:val="28"/>
          <w:szCs w:val="28"/>
          <w:lang w:val="uk-UA"/>
        </w:rPr>
        <w:t xml:space="preserve">психологічного </w:t>
      </w:r>
      <w:r w:rsidR="00CE5489" w:rsidRPr="00BB6D00">
        <w:rPr>
          <w:rFonts w:ascii="Times New Roman" w:hAnsi="Times New Roman" w:cs="Times New Roman"/>
          <w:sz w:val="28"/>
          <w:szCs w:val="28"/>
          <w:lang w:val="uk-UA"/>
        </w:rPr>
        <w:t>оточення</w:t>
      </w:r>
      <w:r w:rsidRPr="00BB6D00">
        <w:rPr>
          <w:rFonts w:ascii="Times New Roman" w:hAnsi="Times New Roman" w:cs="Times New Roman"/>
          <w:sz w:val="28"/>
          <w:szCs w:val="28"/>
          <w:lang w:val="uk-UA"/>
        </w:rPr>
        <w:t xml:space="preserve"> в </w:t>
      </w:r>
      <w:r w:rsidR="00CE5489" w:rsidRPr="00BB6D00">
        <w:rPr>
          <w:rFonts w:ascii="Times New Roman" w:hAnsi="Times New Roman" w:cs="Times New Roman"/>
          <w:sz w:val="28"/>
          <w:szCs w:val="28"/>
          <w:lang w:val="uk-UA"/>
        </w:rPr>
        <w:t xml:space="preserve">існуючому </w:t>
      </w:r>
      <w:r w:rsidRPr="00BB6D00">
        <w:rPr>
          <w:rFonts w:ascii="Times New Roman" w:hAnsi="Times New Roman" w:cs="Times New Roman"/>
          <w:sz w:val="28"/>
          <w:szCs w:val="28"/>
          <w:lang w:val="uk-UA"/>
        </w:rPr>
        <w:t>колективі</w:t>
      </w:r>
      <w:r w:rsidR="005954CA" w:rsidRPr="003411B5">
        <w:rPr>
          <w:rFonts w:ascii="Times New Roman" w:hAnsi="Times New Roman" w:cs="Times New Roman"/>
          <w:sz w:val="28"/>
          <w:szCs w:val="28"/>
        </w:rPr>
        <w:t xml:space="preserve"> [</w:t>
      </w:r>
      <w:r w:rsidR="005954CA">
        <w:rPr>
          <w:rFonts w:ascii="Times New Roman" w:hAnsi="Times New Roman" w:cs="Times New Roman"/>
          <w:sz w:val="28"/>
          <w:szCs w:val="28"/>
          <w:lang w:val="uk-UA"/>
        </w:rPr>
        <w:t>55</w:t>
      </w:r>
      <w:r w:rsidR="005954CA" w:rsidRPr="003411B5">
        <w:rPr>
          <w:rFonts w:ascii="Times New Roman" w:hAnsi="Times New Roman" w:cs="Times New Roman"/>
          <w:sz w:val="28"/>
          <w:szCs w:val="28"/>
        </w:rPr>
        <w:t>]</w:t>
      </w:r>
      <w:r w:rsidRPr="00BB6D00">
        <w:rPr>
          <w:rFonts w:ascii="Times New Roman" w:hAnsi="Times New Roman" w:cs="Times New Roman"/>
          <w:sz w:val="28"/>
          <w:szCs w:val="28"/>
          <w:lang w:val="uk-UA"/>
        </w:rPr>
        <w:t>.</w:t>
      </w:r>
    </w:p>
    <w:p w14:paraId="3CFC5426"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p>
    <w:p w14:paraId="37350CCC" w14:textId="77777777" w:rsidR="00861515" w:rsidRPr="00BB6D00" w:rsidRDefault="00861515" w:rsidP="00861515">
      <w:pPr>
        <w:spacing w:after="0" w:line="360" w:lineRule="auto"/>
        <w:ind w:firstLine="709"/>
        <w:jc w:val="both"/>
        <w:rPr>
          <w:rFonts w:ascii="Times New Roman" w:hAnsi="Times New Roman" w:cs="Times New Roman"/>
          <w:b/>
          <w:sz w:val="28"/>
          <w:szCs w:val="28"/>
          <w:lang w:val="uk-UA"/>
        </w:rPr>
      </w:pPr>
      <w:r w:rsidRPr="00BB6D00">
        <w:rPr>
          <w:rFonts w:ascii="Times New Roman" w:hAnsi="Times New Roman" w:cs="Times New Roman"/>
          <w:b/>
          <w:sz w:val="28"/>
          <w:szCs w:val="28"/>
          <w:lang w:val="uk-UA"/>
        </w:rPr>
        <w:lastRenderedPageBreak/>
        <w:t>2.2. Особливості формування політики управління персоналом в КЗ ЛОР «Львівське обласне бюро судово-медичної експертизи»</w:t>
      </w:r>
    </w:p>
    <w:p w14:paraId="0938C388" w14:textId="77777777" w:rsidR="00861515" w:rsidRPr="00BB6D00" w:rsidRDefault="00861515" w:rsidP="00861515">
      <w:pPr>
        <w:spacing w:after="0" w:line="360" w:lineRule="auto"/>
        <w:ind w:firstLine="709"/>
        <w:jc w:val="both"/>
        <w:rPr>
          <w:rFonts w:ascii="Times New Roman" w:hAnsi="Times New Roman" w:cs="Times New Roman"/>
          <w:sz w:val="28"/>
          <w:szCs w:val="28"/>
        </w:rPr>
      </w:pPr>
    </w:p>
    <w:p w14:paraId="61B1EE94"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Організація процесом управління персоналом є найважливішою основою ресурсного забезпечення закладу судово-медичної експертизи. Присутність персоналу, його розподіл і кваліфікація, оплата праці та соціальний добробут, умови здійснення діяльності, технологічне і матеріально-технічне оснащення робочого процесу визначають належний рівень медичної діяльності.</w:t>
      </w:r>
    </w:p>
    <w:p w14:paraId="021A8A1F"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Ефективна політика управління персоналом має бути направлена на збільшення результативності роботи як кожного медичного робітника, так і роботи бюро судово-медичної експертизи в цілому.</w:t>
      </w:r>
    </w:p>
    <w:p w14:paraId="4F317F62"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Проблеми, котрі пов'язані з управлінням персоналу закладів судово-медичної експертизи, представники ВООЗ визначають одними із головних перешкод в досягненні цілей розвитку у сфері судово-медичної експертизи.</w:t>
      </w:r>
    </w:p>
    <w:p w14:paraId="38F0AE51"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До стандартних проблем забезпечення персоналом судово-медичної експертизи фахівці ВООЗ подають такі [14]:</w:t>
      </w:r>
    </w:p>
    <w:p w14:paraId="045C307F"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 зміни епідеміологічних і демографічних характеристик до цього можна віднести: вплив новітніх </w:t>
      </w:r>
      <w:proofErr w:type="spellStart"/>
      <w:r w:rsidRPr="00BB6D00">
        <w:rPr>
          <w:rFonts w:ascii="Times New Roman" w:hAnsi="Times New Roman" w:cs="Times New Roman"/>
          <w:sz w:val="28"/>
          <w:szCs w:val="28"/>
          <w:lang w:val="uk-UA"/>
        </w:rPr>
        <w:t>методик</w:t>
      </w:r>
      <w:proofErr w:type="spellEnd"/>
      <w:r w:rsidRPr="00BB6D00">
        <w:rPr>
          <w:rFonts w:ascii="Times New Roman" w:hAnsi="Times New Roman" w:cs="Times New Roman"/>
          <w:sz w:val="28"/>
          <w:szCs w:val="28"/>
          <w:lang w:val="uk-UA"/>
        </w:rPr>
        <w:t xml:space="preserve"> лікування та діагностики старіння населення, збільшення процесів міграції і мобільності населення тощо);</w:t>
      </w:r>
    </w:p>
    <w:p w14:paraId="5FBD2E29"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застосовуються старі підходи до розподілу, підготовки і управління персоналом закладу, що не можуть сприяти сучасним потребам закладів судово-медичної експертизи;</w:t>
      </w:r>
    </w:p>
    <w:p w14:paraId="77A0B34F"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 виражена різноманітність в професійній структурі та географічному розподілі робітників закладів судово-медичної експертизи (сукупна кількість медичного персоналу; пропорції </w:t>
      </w:r>
      <w:proofErr w:type="spellStart"/>
      <w:r w:rsidRPr="00BB6D00">
        <w:rPr>
          <w:rFonts w:ascii="Times New Roman" w:hAnsi="Times New Roman" w:cs="Times New Roman"/>
          <w:sz w:val="28"/>
          <w:szCs w:val="28"/>
          <w:lang w:val="uk-UA"/>
        </w:rPr>
        <w:t>медсестер</w:t>
      </w:r>
      <w:proofErr w:type="spellEnd"/>
      <w:r w:rsidRPr="00BB6D00">
        <w:rPr>
          <w:rFonts w:ascii="Times New Roman" w:hAnsi="Times New Roman" w:cs="Times New Roman"/>
          <w:sz w:val="28"/>
          <w:szCs w:val="28"/>
          <w:lang w:val="uk-UA"/>
        </w:rPr>
        <w:t xml:space="preserve"> та лікарів;</w:t>
      </w:r>
    </w:p>
    <w:p w14:paraId="6B0BC46C"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 дисбаланс працівників – експертів та вузькопрофільних спеціалістів; </w:t>
      </w:r>
    </w:p>
    <w:p w14:paraId="3D7B64A3"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відсутність діючої системи прогнозування і планування потреб в персоналі закладів судово-медичної експертизи;</w:t>
      </w:r>
    </w:p>
    <w:p w14:paraId="41D08F5E"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ненадійна та недосконала дослідна та інформаційна база наявного персоналу судово-медичної експертизи в регіоні чи країні</w:t>
      </w:r>
      <w:r w:rsidR="005954CA" w:rsidRPr="003411B5">
        <w:rPr>
          <w:rFonts w:ascii="Times New Roman" w:hAnsi="Times New Roman" w:cs="Times New Roman"/>
          <w:sz w:val="28"/>
          <w:szCs w:val="28"/>
        </w:rPr>
        <w:t xml:space="preserve"> [</w:t>
      </w:r>
      <w:r w:rsidR="005954CA">
        <w:rPr>
          <w:rFonts w:ascii="Times New Roman" w:hAnsi="Times New Roman" w:cs="Times New Roman"/>
          <w:sz w:val="28"/>
          <w:szCs w:val="28"/>
          <w:lang w:val="uk-UA"/>
        </w:rPr>
        <w:t>71</w:t>
      </w:r>
      <w:r w:rsidR="005954CA" w:rsidRPr="003411B5">
        <w:rPr>
          <w:rFonts w:ascii="Times New Roman" w:hAnsi="Times New Roman" w:cs="Times New Roman"/>
          <w:sz w:val="28"/>
          <w:szCs w:val="28"/>
        </w:rPr>
        <w:t>]</w:t>
      </w:r>
      <w:r w:rsidRPr="00BB6D00">
        <w:rPr>
          <w:rFonts w:ascii="Times New Roman" w:hAnsi="Times New Roman" w:cs="Times New Roman"/>
          <w:sz w:val="28"/>
          <w:szCs w:val="28"/>
          <w:lang w:val="uk-UA"/>
        </w:rPr>
        <w:t>.</w:t>
      </w:r>
    </w:p>
    <w:p w14:paraId="7918CDEE"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Крім цього, одними з найважливіших завдань на шляху покращення політики управління персоналом у закладах судово-медичної експертизи є:</w:t>
      </w:r>
    </w:p>
    <w:p w14:paraId="47A119EC"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впровадження і розробка ефективних інструментів і методів управління персоналом закладів судово-медичної експертизи;</w:t>
      </w:r>
    </w:p>
    <w:p w14:paraId="0A6C5352"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утворення національної агенції з персоналу судово-медичної експертизи як центру де зберігаються дані, аналізу і моніторингу здійснених досліджень для надання порад із метою прийняття ефективних управлінських рішень;</w:t>
      </w:r>
    </w:p>
    <w:p w14:paraId="78C5296F"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утворення єдиного державного реєстру працівників</w:t>
      </w:r>
      <w:r w:rsidRPr="00BB6D00">
        <w:rPr>
          <w:rFonts w:ascii="Times New Roman" w:hAnsi="Times New Roman" w:cs="Times New Roman"/>
          <w:b/>
          <w:sz w:val="28"/>
          <w:szCs w:val="28"/>
          <w:lang w:val="uk-UA"/>
        </w:rPr>
        <w:t xml:space="preserve"> </w:t>
      </w:r>
      <w:r w:rsidRPr="00BB6D00">
        <w:rPr>
          <w:rFonts w:ascii="Times New Roman" w:hAnsi="Times New Roman" w:cs="Times New Roman"/>
          <w:sz w:val="28"/>
          <w:szCs w:val="28"/>
          <w:lang w:val="uk-UA"/>
        </w:rPr>
        <w:t>судово-медичної експертизи;</w:t>
      </w:r>
    </w:p>
    <w:p w14:paraId="3ED36D74"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 продовження </w:t>
      </w:r>
      <w:r w:rsidR="005954CA">
        <w:rPr>
          <w:rFonts w:ascii="Times New Roman" w:hAnsi="Times New Roman" w:cs="Times New Roman"/>
          <w:sz w:val="28"/>
          <w:szCs w:val="28"/>
          <w:lang w:val="uk-UA"/>
        </w:rPr>
        <w:t>під</w:t>
      </w:r>
      <w:r w:rsidRPr="00BB6D00">
        <w:rPr>
          <w:rFonts w:ascii="Times New Roman" w:hAnsi="Times New Roman" w:cs="Times New Roman"/>
          <w:sz w:val="28"/>
          <w:szCs w:val="28"/>
          <w:lang w:val="uk-UA"/>
        </w:rPr>
        <w:t>готовки відповідних медичних кадри</w:t>
      </w:r>
      <w:r w:rsidRPr="00BB6D00">
        <w:rPr>
          <w:rFonts w:ascii="Times New Roman" w:hAnsi="Times New Roman" w:cs="Times New Roman"/>
          <w:b/>
          <w:sz w:val="28"/>
          <w:szCs w:val="28"/>
          <w:lang w:val="uk-UA"/>
        </w:rPr>
        <w:t xml:space="preserve"> </w:t>
      </w:r>
      <w:r w:rsidRPr="00BB6D00">
        <w:rPr>
          <w:rFonts w:ascii="Times New Roman" w:hAnsi="Times New Roman" w:cs="Times New Roman"/>
          <w:sz w:val="28"/>
          <w:szCs w:val="28"/>
          <w:lang w:val="uk-UA"/>
        </w:rPr>
        <w:t>судово-медичної експертизи а також спеціальний середній медичний персонал та управлінський);</w:t>
      </w:r>
    </w:p>
    <w:p w14:paraId="501AC4CB"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здійснювати ефективну співпрацю із міжнародними організаціями</w:t>
      </w:r>
      <w:r w:rsidRPr="00BB6D00">
        <w:rPr>
          <w:rFonts w:ascii="Times New Roman" w:hAnsi="Times New Roman" w:cs="Times New Roman"/>
          <w:b/>
          <w:sz w:val="28"/>
          <w:szCs w:val="28"/>
          <w:lang w:val="uk-UA"/>
        </w:rPr>
        <w:t xml:space="preserve"> </w:t>
      </w:r>
      <w:r w:rsidRPr="00BB6D00">
        <w:rPr>
          <w:rFonts w:ascii="Times New Roman" w:hAnsi="Times New Roman" w:cs="Times New Roman"/>
          <w:sz w:val="28"/>
          <w:szCs w:val="28"/>
          <w:lang w:val="uk-UA"/>
        </w:rPr>
        <w:t xml:space="preserve">судово-медичної експертизи, в тому числі із експертами ВООЗ, із питань персоналу для судово-медичної експертизи та </w:t>
      </w:r>
      <w:proofErr w:type="spellStart"/>
      <w:r w:rsidRPr="00BB6D00">
        <w:rPr>
          <w:rFonts w:ascii="Times New Roman" w:hAnsi="Times New Roman" w:cs="Times New Roman"/>
          <w:sz w:val="28"/>
          <w:szCs w:val="28"/>
          <w:lang w:val="uk-UA"/>
        </w:rPr>
        <w:t>ін</w:t>
      </w:r>
      <w:proofErr w:type="spellEnd"/>
      <w:r w:rsidRPr="00BB6D00">
        <w:rPr>
          <w:rFonts w:ascii="Times New Roman" w:hAnsi="Times New Roman" w:cs="Times New Roman"/>
          <w:sz w:val="28"/>
          <w:szCs w:val="28"/>
          <w:lang w:val="uk-UA"/>
        </w:rPr>
        <w:t>;</w:t>
      </w:r>
    </w:p>
    <w:p w14:paraId="2DFC8ECB"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 втілення в життя ефективної системи страхування професійної діяльності на випадок коли станеться помилка чи проблем які пов’язані з наявним ризиком в зв'язку із медичним втручанням; </w:t>
      </w:r>
    </w:p>
    <w:p w14:paraId="4CFEBC90"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 поступовий перехід на ефективну систему співвідношення медичних кадрів судово-медичної експертизи; </w:t>
      </w:r>
    </w:p>
    <w:p w14:paraId="6394D0B4"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створення професійного самоврядування в вирішенні питань інноваційної політики в сфері персоналу, розробці єдиних стандартів медичної діяльності та оцінці її якості</w:t>
      </w:r>
      <w:r w:rsidR="00501BB4" w:rsidRPr="003411B5">
        <w:rPr>
          <w:rFonts w:ascii="Times New Roman" w:hAnsi="Times New Roman" w:cs="Times New Roman"/>
          <w:sz w:val="28"/>
          <w:szCs w:val="28"/>
          <w:lang w:val="uk-UA"/>
        </w:rPr>
        <w:t xml:space="preserve"> [</w:t>
      </w:r>
      <w:r w:rsidR="00501BB4">
        <w:rPr>
          <w:rFonts w:ascii="Times New Roman" w:hAnsi="Times New Roman" w:cs="Times New Roman"/>
          <w:sz w:val="28"/>
          <w:szCs w:val="28"/>
          <w:lang w:val="uk-UA"/>
        </w:rPr>
        <w:t>58</w:t>
      </w:r>
      <w:r w:rsidR="00501BB4" w:rsidRPr="003411B5">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5F1774E9"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Політика в сфері управління персоналом безпосередньо закладу судово-медичної експертизи є інструментом за допомогою котрого виконуються завдання та цілі стратегічного управління діяльністю закладу.</w:t>
      </w:r>
    </w:p>
    <w:p w14:paraId="21ED0196"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Політика в сфері управління персоналом створюється із урахуванням впливу внутрішніх і зовнішніх факторів, склад котрих представлено в табл. 2.1.</w:t>
      </w:r>
    </w:p>
    <w:p w14:paraId="1C62A366" w14:textId="77777777" w:rsidR="00861515" w:rsidRPr="00BB6D00" w:rsidRDefault="00861515" w:rsidP="00861515">
      <w:pPr>
        <w:spacing w:after="0" w:line="360" w:lineRule="auto"/>
        <w:ind w:firstLine="709"/>
        <w:jc w:val="right"/>
        <w:rPr>
          <w:rFonts w:ascii="Times New Roman" w:hAnsi="Times New Roman" w:cs="Times New Roman"/>
          <w:sz w:val="28"/>
          <w:szCs w:val="28"/>
          <w:lang w:val="uk-UA"/>
        </w:rPr>
      </w:pPr>
    </w:p>
    <w:p w14:paraId="0F23339C" w14:textId="77777777" w:rsidR="00861515" w:rsidRPr="00BB6D00" w:rsidRDefault="00861515" w:rsidP="00861515">
      <w:pPr>
        <w:spacing w:after="0" w:line="360" w:lineRule="auto"/>
        <w:ind w:firstLine="709"/>
        <w:jc w:val="right"/>
        <w:rPr>
          <w:rFonts w:ascii="Times New Roman" w:hAnsi="Times New Roman" w:cs="Times New Roman"/>
          <w:sz w:val="28"/>
          <w:szCs w:val="28"/>
          <w:lang w:val="uk-UA"/>
        </w:rPr>
      </w:pPr>
    </w:p>
    <w:p w14:paraId="547F99F3" w14:textId="77777777" w:rsidR="00861515" w:rsidRPr="00BB6D00" w:rsidRDefault="00861515" w:rsidP="00861515">
      <w:pPr>
        <w:spacing w:after="0" w:line="360" w:lineRule="auto"/>
        <w:ind w:firstLine="709"/>
        <w:jc w:val="right"/>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Таблиця 2.1.</w:t>
      </w:r>
    </w:p>
    <w:p w14:paraId="3E41D48C" w14:textId="77777777" w:rsidR="00861515" w:rsidRPr="00BB6D00" w:rsidRDefault="00861515" w:rsidP="00501BB4">
      <w:pPr>
        <w:spacing w:after="0" w:line="360" w:lineRule="auto"/>
        <w:ind w:firstLine="709"/>
        <w:jc w:val="center"/>
        <w:rPr>
          <w:rFonts w:ascii="Times New Roman" w:hAnsi="Times New Roman" w:cs="Times New Roman"/>
          <w:sz w:val="28"/>
          <w:szCs w:val="28"/>
          <w:lang w:val="uk-UA"/>
        </w:rPr>
      </w:pPr>
      <w:r w:rsidRPr="00BB6D00">
        <w:rPr>
          <w:rFonts w:ascii="Times New Roman" w:hAnsi="Times New Roman" w:cs="Times New Roman"/>
          <w:sz w:val="28"/>
          <w:szCs w:val="28"/>
          <w:lang w:val="uk-UA"/>
        </w:rPr>
        <w:t>Склад котрі впливають на формування управління персоналом судово-медичної експертизи</w:t>
      </w:r>
      <w:r w:rsidR="00501BB4" w:rsidRPr="003411B5">
        <w:rPr>
          <w:rFonts w:ascii="Times New Roman" w:hAnsi="Times New Roman" w:cs="Times New Roman"/>
          <w:sz w:val="28"/>
          <w:szCs w:val="28"/>
        </w:rPr>
        <w:t xml:space="preserve"> [</w:t>
      </w:r>
      <w:r w:rsidR="00501BB4">
        <w:rPr>
          <w:rFonts w:ascii="Times New Roman" w:hAnsi="Times New Roman" w:cs="Times New Roman"/>
          <w:sz w:val="28"/>
          <w:szCs w:val="28"/>
          <w:lang w:val="uk-UA"/>
        </w:rPr>
        <w:t>81</w:t>
      </w:r>
      <w:r w:rsidR="00501BB4" w:rsidRPr="003411B5">
        <w:rPr>
          <w:rFonts w:ascii="Times New Roman" w:hAnsi="Times New Roman" w:cs="Times New Roman"/>
          <w:sz w:val="28"/>
          <w:szCs w:val="28"/>
        </w:rPr>
        <w:t>]</w:t>
      </w:r>
    </w:p>
    <w:p w14:paraId="7E83CD75" w14:textId="77777777" w:rsidR="00861515" w:rsidRPr="00BB6D00" w:rsidRDefault="00861515" w:rsidP="00861515">
      <w:pPr>
        <w:spacing w:after="0" w:line="360" w:lineRule="auto"/>
        <w:jc w:val="both"/>
        <w:rPr>
          <w:rFonts w:ascii="Times New Roman" w:hAnsi="Times New Roman" w:cs="Times New Roman"/>
          <w:sz w:val="28"/>
          <w:szCs w:val="28"/>
        </w:rPr>
      </w:pPr>
      <w:r w:rsidRPr="00BB6D00">
        <w:rPr>
          <w:rFonts w:ascii="Times New Roman" w:hAnsi="Times New Roman" w:cs="Times New Roman"/>
          <w:noProof/>
          <w:sz w:val="28"/>
          <w:szCs w:val="28"/>
          <w:lang w:val="uk-UA" w:eastAsia="uk-UA"/>
        </w:rPr>
        <w:drawing>
          <wp:inline distT="0" distB="0" distL="0" distR="0" wp14:anchorId="57D1803D" wp14:editId="1B31874B">
            <wp:extent cx="6115050" cy="214312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15050" cy="2143125"/>
                    </a:xfrm>
                    <a:prstGeom prst="rect">
                      <a:avLst/>
                    </a:prstGeom>
                    <a:noFill/>
                    <a:ln>
                      <a:noFill/>
                    </a:ln>
                  </pic:spPr>
                </pic:pic>
              </a:graphicData>
            </a:graphic>
          </wp:inline>
        </w:drawing>
      </w:r>
    </w:p>
    <w:p w14:paraId="216DF01A"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Реалізація та формування персоналу приводить трудові ресурси Львівського обласного бюро судово-медичної експертизи в відповідність до стратегії організації і, по суті, є сукупністю правил, цілей та норм, котрі визначають зміст та напрямки роботи із персоналом, а </w:t>
      </w:r>
      <w:proofErr w:type="spellStart"/>
      <w:r w:rsidRPr="00BB6D00">
        <w:rPr>
          <w:rFonts w:ascii="Times New Roman" w:hAnsi="Times New Roman" w:cs="Times New Roman"/>
          <w:sz w:val="28"/>
          <w:szCs w:val="28"/>
          <w:lang w:val="uk-UA"/>
        </w:rPr>
        <w:t>также</w:t>
      </w:r>
      <w:proofErr w:type="spellEnd"/>
      <w:r w:rsidRPr="00BB6D00">
        <w:rPr>
          <w:rFonts w:ascii="Times New Roman" w:hAnsi="Times New Roman" w:cs="Times New Roman"/>
          <w:sz w:val="28"/>
          <w:szCs w:val="28"/>
          <w:lang w:val="uk-UA"/>
        </w:rPr>
        <w:t xml:space="preserve"> деякий набір взаємозумовлених заходів та конкретних завдань, котрі створюються і реалізуються із метою досягнення закладом судово-медичної експертизи можливості досягнення стратегічних цілей у довгостроковому періоді [11].</w:t>
      </w:r>
    </w:p>
    <w:p w14:paraId="11A0CCD2"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Результат успішного функціонування закладу залежить від ефективності втілення усіх складових системи управління персоналом: організації управління і механізму управління персоналом закладу. Схематична модель системи управління персоналом закладів судово-медичної експертизи нами представлена на рис. 2.4.</w:t>
      </w:r>
    </w:p>
    <w:p w14:paraId="60DE50AE"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Отже, від ефективності системи управління персоналом дуже залежить у кінцевому результаті якість роботи робітників закладів судово-медичної експертизи. </w:t>
      </w:r>
    </w:p>
    <w:p w14:paraId="4BCA0C7C"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Саме тому механізм управління визначає функції, принципи і методи управління, які безпосередньо відображаються в кадровій роботі закладів судово-медичної експертизи і є характеристиками системи управління персоналом.</w:t>
      </w:r>
    </w:p>
    <w:p w14:paraId="214DD2C1"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p>
    <w:p w14:paraId="419B0A8F" w14:textId="77777777" w:rsidR="00861515" w:rsidRPr="00BB6D00" w:rsidRDefault="00861515" w:rsidP="00861515">
      <w:pPr>
        <w:spacing w:after="0" w:line="360" w:lineRule="auto"/>
        <w:jc w:val="both"/>
        <w:rPr>
          <w:rFonts w:ascii="Times New Roman" w:hAnsi="Times New Roman" w:cs="Times New Roman"/>
          <w:sz w:val="28"/>
          <w:szCs w:val="28"/>
        </w:rPr>
      </w:pPr>
      <w:r w:rsidRPr="00BB6D00">
        <w:rPr>
          <w:rFonts w:ascii="Times New Roman" w:hAnsi="Times New Roman" w:cs="Times New Roman"/>
          <w:noProof/>
          <w:sz w:val="28"/>
          <w:szCs w:val="28"/>
          <w:lang w:val="uk-UA" w:eastAsia="uk-UA"/>
        </w:rPr>
        <w:lastRenderedPageBreak/>
        <w:drawing>
          <wp:inline distT="0" distB="0" distL="0" distR="0" wp14:anchorId="562007A2" wp14:editId="25D1C551">
            <wp:extent cx="5819775" cy="3494405"/>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22070" cy="3495783"/>
                    </a:xfrm>
                    <a:prstGeom prst="rect">
                      <a:avLst/>
                    </a:prstGeom>
                    <a:noFill/>
                    <a:ln>
                      <a:noFill/>
                    </a:ln>
                  </pic:spPr>
                </pic:pic>
              </a:graphicData>
            </a:graphic>
          </wp:inline>
        </w:drawing>
      </w:r>
    </w:p>
    <w:p w14:paraId="73F0DE9F" w14:textId="77777777" w:rsidR="00861515" w:rsidRPr="00BB6D00" w:rsidRDefault="00861515" w:rsidP="00861515">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Рис. 2.4. Модель системи управління персоналом закладу судово-медичної експертизи [8].</w:t>
      </w:r>
    </w:p>
    <w:p w14:paraId="7A996F52"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Механізм управління персоналом закладів судово-медичної експертизи являє собою систему норм, планів та нормативів, економіко-організаційних, соціальних та адміністративних і інших заходів, котрі спрямовані на задоволення потреб та рішення проблем з персоналом Львівського обласного бюро судово-медичної експертизи. У реалізації політики в сфері персоналу можуть бути варіанти, із урахуванням економічного стану держави. І тому вибір зв’язаний не тільки із визначенням головної мети, але і підбором засобів, пріоритетів і методів [10]. </w:t>
      </w:r>
    </w:p>
    <w:p w14:paraId="6B509CD7"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Головними різновидами управління персоналу є: управління забезпеченням персоналу, управління навчанням, управління оплатою праці, управління взаємовідносинами в бюро і політика добробуту (рис. 2.5.).</w:t>
      </w:r>
    </w:p>
    <w:p w14:paraId="0E9DCE48"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Діючі умови роботи закладів судово-медичної експертизи вимагають формування і побудови оптимальної системи забезпечення персоналом.</w:t>
      </w:r>
    </w:p>
    <w:p w14:paraId="56FF6277"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p>
    <w:p w14:paraId="1E7165EB" w14:textId="77777777" w:rsidR="00861515" w:rsidRPr="00BB6D00" w:rsidRDefault="00861515" w:rsidP="00861515">
      <w:pPr>
        <w:spacing w:after="0" w:line="360" w:lineRule="auto"/>
        <w:jc w:val="both"/>
        <w:rPr>
          <w:rFonts w:ascii="Times New Roman" w:hAnsi="Times New Roman" w:cs="Times New Roman"/>
          <w:sz w:val="28"/>
          <w:szCs w:val="28"/>
        </w:rPr>
      </w:pPr>
      <w:r w:rsidRPr="00BB6D00">
        <w:rPr>
          <w:rFonts w:ascii="Times New Roman" w:hAnsi="Times New Roman" w:cs="Times New Roman"/>
          <w:noProof/>
          <w:sz w:val="28"/>
          <w:szCs w:val="28"/>
          <w:lang w:val="uk-UA" w:eastAsia="uk-UA"/>
        </w:rPr>
        <w:lastRenderedPageBreak/>
        <w:drawing>
          <wp:inline distT="0" distB="0" distL="0" distR="0" wp14:anchorId="7B8B8ABD" wp14:editId="33567E74">
            <wp:extent cx="6134100" cy="393382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34100" cy="3933825"/>
                    </a:xfrm>
                    <a:prstGeom prst="rect">
                      <a:avLst/>
                    </a:prstGeom>
                    <a:noFill/>
                    <a:ln>
                      <a:noFill/>
                    </a:ln>
                  </pic:spPr>
                </pic:pic>
              </a:graphicData>
            </a:graphic>
          </wp:inline>
        </w:drawing>
      </w:r>
    </w:p>
    <w:p w14:paraId="7F5FB76B" w14:textId="77777777" w:rsidR="00861515" w:rsidRPr="00BB6D00" w:rsidRDefault="00861515" w:rsidP="00501BB4">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Рис. 2.5. Механізм управління персоналом закладу судово-медичної експертизи</w:t>
      </w:r>
      <w:r w:rsidR="00501BB4" w:rsidRPr="003411B5">
        <w:rPr>
          <w:rFonts w:ascii="Times New Roman" w:hAnsi="Times New Roman" w:cs="Times New Roman"/>
          <w:sz w:val="28"/>
          <w:szCs w:val="28"/>
        </w:rPr>
        <w:t xml:space="preserve"> [</w:t>
      </w:r>
      <w:r w:rsidR="00501BB4">
        <w:rPr>
          <w:rFonts w:ascii="Times New Roman" w:hAnsi="Times New Roman" w:cs="Times New Roman"/>
          <w:sz w:val="28"/>
          <w:szCs w:val="28"/>
          <w:lang w:val="uk-UA"/>
        </w:rPr>
        <w:t>55</w:t>
      </w:r>
      <w:r w:rsidR="00501BB4" w:rsidRPr="003411B5">
        <w:rPr>
          <w:rFonts w:ascii="Times New Roman" w:hAnsi="Times New Roman" w:cs="Times New Roman"/>
          <w:sz w:val="28"/>
          <w:szCs w:val="28"/>
        </w:rPr>
        <w:t>]</w:t>
      </w:r>
    </w:p>
    <w:p w14:paraId="160C75EA"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Ефективність даної системи, перш за все, проявляється в її властивості пристосовуватись до змінних умов і цілей роботи закладу судово-медичної експертизи, а також в потребі враховувати можливості зростання медичного закладу у цілому. Ефективна кадрова система має на меті створити умови для ентузіазму працівників, підвищення якості роботи та задоволеності роботою.</w:t>
      </w:r>
    </w:p>
    <w:p w14:paraId="7714572A"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Забезпечення персоналом – це один з напрямків політики в сфері персоналу закладу судово-медичної експертизи, результатом котрого є створення такого складу персоналу, котрий за своїми характеристиками повністю відповідає стратегічним та тактичним цілям закладу і спрямований на удосконалення персоналу організації.</w:t>
      </w:r>
    </w:p>
    <w:p w14:paraId="6260D932"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Механізм управління кадровим забезпечення являє собою сукупність форм і методів реалізації процесів системи кадрового забезпечення, які дозволяють вирішити завдання щодо формування кадрового складу закладу охорони здоров’я.</w:t>
      </w:r>
    </w:p>
    <w:p w14:paraId="38794595"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Механізм управління персоналом — це сукупність методів та форм реалізації системи управління персоналом, за допомогою яких можна вирішити кадрову проблему</w:t>
      </w:r>
      <w:r w:rsidRPr="00BB6D00">
        <w:rPr>
          <w:lang w:val="uk-UA"/>
        </w:rPr>
        <w:t xml:space="preserve"> </w:t>
      </w:r>
      <w:r w:rsidRPr="00BB6D00">
        <w:rPr>
          <w:rFonts w:ascii="Times New Roman" w:hAnsi="Times New Roman" w:cs="Times New Roman"/>
          <w:sz w:val="28"/>
          <w:szCs w:val="28"/>
          <w:lang w:val="uk-UA"/>
        </w:rPr>
        <w:t>Львівського обласного бюро судово-медичної експертизи.</w:t>
      </w:r>
    </w:p>
    <w:p w14:paraId="1F6F269E"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Етапи забезпечення персоналом перетворюються в чітко визначені кадрові процеси, а отже в планомірні дії із формування складу персоналу. До даних етапів потрібно віднести такі: </w:t>
      </w:r>
    </w:p>
    <w:p w14:paraId="06294BCD" w14:textId="77777777" w:rsidR="00861515" w:rsidRPr="00BB6D00" w:rsidRDefault="00861515" w:rsidP="00861515">
      <w:pPr>
        <w:pStyle w:val="a4"/>
        <w:numPr>
          <w:ilvl w:val="0"/>
          <w:numId w:val="6"/>
        </w:numPr>
        <w:spacing w:after="0" w:line="360"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прогнозування та  планування потреби у персоналі закладу;</w:t>
      </w:r>
    </w:p>
    <w:p w14:paraId="794DA720" w14:textId="77777777" w:rsidR="00861515" w:rsidRPr="00BB6D00" w:rsidRDefault="00861515" w:rsidP="00861515">
      <w:pPr>
        <w:pStyle w:val="a4"/>
        <w:numPr>
          <w:ilvl w:val="0"/>
          <w:numId w:val="6"/>
        </w:numPr>
        <w:spacing w:after="0" w:line="360"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відбір і набір персоналу закладу; </w:t>
      </w:r>
    </w:p>
    <w:p w14:paraId="3311648C" w14:textId="77777777" w:rsidR="00861515" w:rsidRPr="00BB6D00" w:rsidRDefault="00861515" w:rsidP="00861515">
      <w:pPr>
        <w:pStyle w:val="a4"/>
        <w:numPr>
          <w:ilvl w:val="0"/>
          <w:numId w:val="6"/>
        </w:numPr>
        <w:spacing w:after="0" w:line="360"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навчання і розвиток персоналу закладу;</w:t>
      </w:r>
    </w:p>
    <w:p w14:paraId="3D4B1452" w14:textId="77777777" w:rsidR="00861515" w:rsidRPr="00BB6D00" w:rsidRDefault="00861515" w:rsidP="00861515">
      <w:pPr>
        <w:pStyle w:val="a4"/>
        <w:numPr>
          <w:ilvl w:val="0"/>
          <w:numId w:val="6"/>
        </w:numPr>
        <w:spacing w:after="0" w:line="360" w:lineRule="auto"/>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оцінка і контроль персоналу закладу.</w:t>
      </w:r>
    </w:p>
    <w:p w14:paraId="04574FE1"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Етап кадрового планування є вирішальним для всієї системи управління персоналом Львівське обласне бюро судово-медичної експертизи. На даному етапі розв’язуються завдання забезпечення потрібної якості і кількості персоналу та подальшого ефективного його використання. Планування персоналу має на меті вирішення проблеми забезпечення організації персоналом, необхідним для досягнення поставлених цілей, відповідним рівнем кваліфікації персоналу, мотивацією та ін. [</w:t>
      </w:r>
      <w:r w:rsidR="00501BB4">
        <w:rPr>
          <w:rFonts w:ascii="Times New Roman" w:hAnsi="Times New Roman" w:cs="Times New Roman"/>
          <w:sz w:val="28"/>
          <w:szCs w:val="28"/>
          <w:lang w:val="uk-UA"/>
        </w:rPr>
        <w:t>3</w:t>
      </w:r>
      <w:r w:rsidRPr="00BB6D00">
        <w:rPr>
          <w:rFonts w:ascii="Times New Roman" w:hAnsi="Times New Roman" w:cs="Times New Roman"/>
          <w:sz w:val="28"/>
          <w:szCs w:val="28"/>
          <w:lang w:val="uk-UA"/>
        </w:rPr>
        <w:t>9].</w:t>
      </w:r>
    </w:p>
    <w:p w14:paraId="24A02629"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Перший етап кадрового планування полягає в аналізі й оцінці умов на основі об'єктивних характеристик роботи, переліку завдань, робочого часу, характеру зайнятості, системи заробітної плати, відповідності посаді і інших умов праці.</w:t>
      </w:r>
    </w:p>
    <w:p w14:paraId="2EE4A7F2"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Другим етапом кадрового планування є прогнозування, у рамках котрого розробляються прогнози щодо необхідності в персоналі, джерел покриття даних  потреб, потреб в проф. підготовці і перепідготовці чи підвищенні кваліфікації присутнього персоналу, а також прогнозування можливих ризиків.</w:t>
      </w:r>
    </w:p>
    <w:p w14:paraId="150BB978"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Визначення реальних потреб працівників є основою розумної організації систем забезпечення персоналом. Взагалі кажучи, ця потреба виражається діленням часу, необхідного для обслуговування певної кількості пацієнтів, на річний фонд часу</w:t>
      </w:r>
      <w:r w:rsidR="00501BB4" w:rsidRPr="003411B5">
        <w:rPr>
          <w:rFonts w:ascii="Times New Roman" w:hAnsi="Times New Roman" w:cs="Times New Roman"/>
          <w:sz w:val="28"/>
          <w:szCs w:val="28"/>
          <w:lang w:val="uk-UA"/>
        </w:rPr>
        <w:t xml:space="preserve"> [</w:t>
      </w:r>
      <w:r w:rsidR="00501BB4">
        <w:rPr>
          <w:rFonts w:ascii="Times New Roman" w:hAnsi="Times New Roman" w:cs="Times New Roman"/>
          <w:sz w:val="28"/>
          <w:szCs w:val="28"/>
          <w:lang w:val="uk-UA"/>
        </w:rPr>
        <w:t>58</w:t>
      </w:r>
      <w:r w:rsidR="00501BB4" w:rsidRPr="003411B5">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7DD7002A"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Також важливу роль відіграє етап відбору та підбору персоналу, оскільки на цьому етапі важливо правильно визначити кадрові вимоги та критерії відбору, що можуть вплинути на роботу всієї системи управління персоналом.</w:t>
      </w:r>
    </w:p>
    <w:p w14:paraId="3C2E47B7"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Етап навчання і розвитку персоналу є необхідним елементом управлінням забезпеченням персоналом і визначає сукупність економічно-організаційних заходів в сфері підвищення кваліфікації, навчання і професійної майстерності персоналу</w:t>
      </w:r>
      <w:r w:rsidR="00501BB4" w:rsidRPr="003411B5">
        <w:rPr>
          <w:rFonts w:ascii="Times New Roman" w:hAnsi="Times New Roman" w:cs="Times New Roman"/>
          <w:sz w:val="28"/>
          <w:szCs w:val="28"/>
          <w:lang w:val="uk-UA"/>
        </w:rPr>
        <w:t xml:space="preserve"> [</w:t>
      </w:r>
      <w:r w:rsidR="00501BB4">
        <w:rPr>
          <w:rFonts w:ascii="Times New Roman" w:hAnsi="Times New Roman" w:cs="Times New Roman"/>
          <w:sz w:val="28"/>
          <w:szCs w:val="28"/>
          <w:lang w:val="uk-UA"/>
        </w:rPr>
        <w:t>12</w:t>
      </w:r>
      <w:r w:rsidR="00501BB4" w:rsidRPr="003411B5">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56820614"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Етап моніторингу та оцінки є кінцевим етапом, який дає змогу медичним управлінцям оцінити існуючу систему комплектування та </w:t>
      </w:r>
      <w:proofErr w:type="spellStart"/>
      <w:r w:rsidRPr="00BB6D00">
        <w:rPr>
          <w:rFonts w:ascii="Times New Roman" w:hAnsi="Times New Roman" w:cs="Times New Roman"/>
          <w:sz w:val="28"/>
          <w:szCs w:val="28"/>
          <w:lang w:val="uk-UA"/>
        </w:rPr>
        <w:t>внести</w:t>
      </w:r>
      <w:proofErr w:type="spellEnd"/>
      <w:r w:rsidRPr="00BB6D00">
        <w:rPr>
          <w:rFonts w:ascii="Times New Roman" w:hAnsi="Times New Roman" w:cs="Times New Roman"/>
          <w:sz w:val="28"/>
          <w:szCs w:val="28"/>
          <w:lang w:val="uk-UA"/>
        </w:rPr>
        <w:t xml:space="preserve"> корективи, якщо це необхідно. Оцінка та контроль ефективності роботи – це процес зіставлення результатів виконання певних завдань з цілями закладу.</w:t>
      </w:r>
    </w:p>
    <w:p w14:paraId="55301BDC"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Потрібно зазначити, що система управління забезпеченням персоналом має мати науковий характер методологічне підґрунтя. А отже, для досягнення високих результатів, даним питанням займається кадрова служба Львівського обласного бюро судово-медичної експертизи [10].</w:t>
      </w:r>
    </w:p>
    <w:p w14:paraId="31A9A4A9"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Управління навчанням персоналу полягає у тому, щоб забезпечити працівників усіма необхідними засобами навчання та процедурами для досягнення постійного покращення їхньої ефективності. Політика підготовки та перепідготовки передбачає безперервне навчання персоналу усіх рівнів, чи то в медичних установах, чи в спеціальних навчальних центрах чи університетах. Необхідність навчання для підвищення кваліфікації пов'язана в основному з високим технологічним прогресом технологій медичних послуг [2</w:t>
      </w:r>
      <w:r w:rsidR="00501BB4">
        <w:rPr>
          <w:rFonts w:ascii="Times New Roman" w:hAnsi="Times New Roman" w:cs="Times New Roman"/>
          <w:sz w:val="28"/>
          <w:szCs w:val="28"/>
          <w:lang w:val="uk-UA"/>
        </w:rPr>
        <w:t>9</w:t>
      </w:r>
      <w:r w:rsidRPr="00BB6D00">
        <w:rPr>
          <w:rFonts w:ascii="Times New Roman" w:hAnsi="Times New Roman" w:cs="Times New Roman"/>
          <w:sz w:val="28"/>
          <w:szCs w:val="28"/>
          <w:lang w:val="uk-UA"/>
        </w:rPr>
        <w:t>].</w:t>
      </w:r>
    </w:p>
    <w:p w14:paraId="541EA3C9"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Після семінарів чи тренінгів а також участі в процесі навчання та самовдосконалення ті які найбільш досвідчені, перспективні і надійні працівники обіймуть більш відповідальні а так вищі посади. У процесі просування співробітників, обіймаючи вищі посади, пріоритет завжди надається почесним працівникам Львівського обласного бюро судово-медичної експертизи.</w:t>
      </w:r>
    </w:p>
    <w:p w14:paraId="367E3F4B"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Працівники одержать збільшення задоволення потреб в безпеці, стабільності і соціальній захищеності [6</w:t>
      </w:r>
      <w:r w:rsidR="00501BB4">
        <w:rPr>
          <w:rFonts w:ascii="Times New Roman" w:hAnsi="Times New Roman" w:cs="Times New Roman"/>
          <w:sz w:val="28"/>
          <w:szCs w:val="28"/>
          <w:lang w:val="uk-UA"/>
        </w:rPr>
        <w:t>7</w:t>
      </w:r>
      <w:r w:rsidRPr="00BB6D00">
        <w:rPr>
          <w:rFonts w:ascii="Times New Roman" w:hAnsi="Times New Roman" w:cs="Times New Roman"/>
          <w:sz w:val="28"/>
          <w:szCs w:val="28"/>
          <w:lang w:val="uk-UA"/>
        </w:rPr>
        <w:t>].</w:t>
      </w:r>
    </w:p>
    <w:p w14:paraId="244F01F4"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 xml:space="preserve">Управління оплатою праці персоналу полягає у забезпеченні гідної заробітної плати тим хто має більшу освіту, досвід та кваліфікацію. </w:t>
      </w:r>
    </w:p>
    <w:p w14:paraId="060AC217"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Розмір заробітної плати залежить від складності та умов виконуваної роботи, професійних якостей працівників, результатів діяльності усього закладу судово-медичної експертизи. </w:t>
      </w:r>
    </w:p>
    <w:p w14:paraId="65C494AA"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Управління відносинами в закладі судово-медичної експертизи – це створення ефективних стилів керівництва, побудова відносин із профспілками та ефективне вирішення проблем зі здоров’ям. </w:t>
      </w:r>
    </w:p>
    <w:p w14:paraId="41883352"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Управління соціальною політикою включає виплату допомоги по хворобі та інвалідності та пенсій; надання медичних послуг та медичних путівок; розподіл транспорту чи житла; сприяння корпоративній культурі; допомогу у вирішенні особистих проблем та ін.</w:t>
      </w:r>
    </w:p>
    <w:p w14:paraId="2125AA68"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Як показує зарубіжний досвід, в сучасних умовах якість роботи усіх працівників все більше впливає на загальну роботу закладу судово-медичної експертизи. З огляду на це забезпечення організації професіоналами, котрі відповідають її вимогам, є одним із найважливіших завдань управління персоналом. Без належного духовного та матеріального заохочення та соціального забезпечення неможливо виконати це завдання, яке має бути основним аспектом роботи з персоналом закладу</w:t>
      </w:r>
      <w:r w:rsidR="00501BB4" w:rsidRPr="003411B5">
        <w:rPr>
          <w:rFonts w:ascii="Times New Roman" w:hAnsi="Times New Roman" w:cs="Times New Roman"/>
          <w:sz w:val="28"/>
          <w:szCs w:val="28"/>
        </w:rPr>
        <w:t xml:space="preserve"> [</w:t>
      </w:r>
      <w:r w:rsidR="00501BB4">
        <w:rPr>
          <w:rFonts w:ascii="Times New Roman" w:hAnsi="Times New Roman" w:cs="Times New Roman"/>
          <w:sz w:val="28"/>
          <w:szCs w:val="28"/>
          <w:lang w:val="uk-UA"/>
        </w:rPr>
        <w:t>56</w:t>
      </w:r>
      <w:r w:rsidR="00501BB4" w:rsidRPr="003411B5">
        <w:rPr>
          <w:rFonts w:ascii="Times New Roman" w:hAnsi="Times New Roman" w:cs="Times New Roman"/>
          <w:sz w:val="28"/>
          <w:szCs w:val="28"/>
        </w:rPr>
        <w:t>]</w:t>
      </w:r>
      <w:r w:rsidRPr="00BB6D00">
        <w:rPr>
          <w:rFonts w:ascii="Times New Roman" w:hAnsi="Times New Roman" w:cs="Times New Roman"/>
          <w:sz w:val="28"/>
          <w:szCs w:val="28"/>
          <w:lang w:val="uk-UA"/>
        </w:rPr>
        <w:t>.</w:t>
      </w:r>
    </w:p>
    <w:p w14:paraId="3D07148C"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Ефективна діяльність закладу судово-медичної експертизи у даний час залежить від ефективності процесу управління персоналом. Відповідно, вдосконалення методів і механізмів формування ефективної політики управління персоналом Львівському обласному бюро судово-медичної експертизи забезпечить організаціям стійкі позиції на ринку медичних послуг. Проте слід зазначити, що більшість вітчизняних </w:t>
      </w:r>
      <w:proofErr w:type="spellStart"/>
      <w:r w:rsidRPr="00BB6D00">
        <w:rPr>
          <w:rFonts w:ascii="Times New Roman" w:hAnsi="Times New Roman" w:cs="Times New Roman"/>
          <w:sz w:val="28"/>
          <w:szCs w:val="28"/>
          <w:lang w:val="uk-UA"/>
        </w:rPr>
        <w:t>медзакладів</w:t>
      </w:r>
      <w:proofErr w:type="spellEnd"/>
      <w:r w:rsidRPr="00BB6D00">
        <w:rPr>
          <w:rFonts w:ascii="Times New Roman" w:hAnsi="Times New Roman" w:cs="Times New Roman"/>
          <w:sz w:val="28"/>
          <w:szCs w:val="28"/>
          <w:lang w:val="uk-UA"/>
        </w:rPr>
        <w:t xml:space="preserve"> недостатньо уваги приділяють питанням політики в сфері персоналу.</w:t>
      </w:r>
    </w:p>
    <w:p w14:paraId="53AC249C"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На жаль, управління персоналом, деколи, базується на інтуїції та досвіді керівників і не враховує практичний і теоретичний розвиток закладу судово-медичної експертизи. Тому система управління політикою закладу судово-медичної експертизи має бути чітко науковою і спланованою. Крім того, для </w:t>
      </w:r>
      <w:r w:rsidRPr="00BB6D00">
        <w:rPr>
          <w:rFonts w:ascii="Times New Roman" w:hAnsi="Times New Roman" w:cs="Times New Roman"/>
          <w:sz w:val="28"/>
          <w:szCs w:val="28"/>
          <w:lang w:val="uk-UA"/>
        </w:rPr>
        <w:lastRenderedPageBreak/>
        <w:t>успішної роботи системи потрібно систематично аналізувати використання людських ресурсів Львівське обласне бюро судово-медичної експертизи, вчасно визначати кадрові потреби, розглядати систему кадрової політики на стратегічному рівні.</w:t>
      </w:r>
    </w:p>
    <w:p w14:paraId="0E056824" w14:textId="77777777" w:rsidR="00071B25" w:rsidRPr="00BB6D00" w:rsidRDefault="00071B25" w:rsidP="00071B25">
      <w:pPr>
        <w:spacing w:after="0" w:line="360" w:lineRule="auto"/>
        <w:ind w:firstLine="709"/>
        <w:jc w:val="both"/>
        <w:rPr>
          <w:rFonts w:ascii="Times New Roman" w:hAnsi="Times New Roman" w:cs="Times New Roman"/>
          <w:sz w:val="28"/>
          <w:szCs w:val="28"/>
          <w:lang w:val="uk-UA"/>
        </w:rPr>
      </w:pPr>
    </w:p>
    <w:p w14:paraId="0078DD09" w14:textId="77777777" w:rsidR="00861515" w:rsidRPr="00BB6D00" w:rsidRDefault="00861515" w:rsidP="00861515">
      <w:pPr>
        <w:autoSpaceDE w:val="0"/>
        <w:autoSpaceDN w:val="0"/>
        <w:adjustRightInd w:val="0"/>
        <w:spacing w:after="0" w:line="360" w:lineRule="auto"/>
        <w:ind w:firstLine="709"/>
        <w:jc w:val="both"/>
        <w:rPr>
          <w:rFonts w:ascii="Times New Roman" w:eastAsia="TimesNewRomanPS-BoldMT" w:hAnsi="Times New Roman" w:cs="Times New Roman"/>
          <w:b/>
          <w:bCs/>
          <w:sz w:val="28"/>
          <w:szCs w:val="28"/>
          <w:lang w:val="uk-UA"/>
        </w:rPr>
      </w:pPr>
      <w:r w:rsidRPr="00BB6D00">
        <w:rPr>
          <w:rFonts w:ascii="Times New Roman" w:eastAsia="TimesNewRomanPS-BoldMT" w:hAnsi="Times New Roman" w:cs="Times New Roman"/>
          <w:b/>
          <w:bCs/>
          <w:sz w:val="28"/>
          <w:szCs w:val="28"/>
          <w:lang w:val="uk-UA"/>
        </w:rPr>
        <w:t>2.3. Напрямки удосконалення системи мотивації персоналу закладу охорони здоров’я</w:t>
      </w:r>
    </w:p>
    <w:p w14:paraId="37C45F56" w14:textId="77777777" w:rsidR="00861515" w:rsidRPr="00BB6D00" w:rsidRDefault="00861515" w:rsidP="00861515">
      <w:pPr>
        <w:autoSpaceDE w:val="0"/>
        <w:autoSpaceDN w:val="0"/>
        <w:adjustRightInd w:val="0"/>
        <w:spacing w:after="0" w:line="360" w:lineRule="auto"/>
        <w:ind w:firstLine="709"/>
        <w:jc w:val="both"/>
        <w:rPr>
          <w:rFonts w:ascii="Times New Roman" w:eastAsia="TimesNewRomanPS-BoldMT" w:hAnsi="Times New Roman" w:cs="Times New Roman"/>
          <w:b/>
          <w:bCs/>
          <w:sz w:val="28"/>
          <w:szCs w:val="28"/>
          <w:lang w:val="uk-UA"/>
        </w:rPr>
      </w:pPr>
    </w:p>
    <w:p w14:paraId="038A4183"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 xml:space="preserve">Вдосконалення системи мотивації працівників </w:t>
      </w:r>
      <w:r w:rsidRPr="00BB6D00">
        <w:rPr>
          <w:rFonts w:ascii="Times New Roman" w:hAnsi="Times New Roman" w:cs="Times New Roman"/>
          <w:sz w:val="28"/>
          <w:szCs w:val="28"/>
          <w:shd w:val="clear" w:color="auto" w:fill="FFFFFF"/>
          <w:lang w:val="uk-UA"/>
        </w:rPr>
        <w:t>КЗ ЛОР «Львівське обласне бюро судово-медичної експертизи»</w:t>
      </w:r>
      <w:r w:rsidRPr="00BB6D00">
        <w:rPr>
          <w:rFonts w:ascii="Times New Roman" w:eastAsia="TimesNewRomanPSMT" w:hAnsi="Times New Roman" w:cs="Times New Roman"/>
          <w:sz w:val="28"/>
          <w:szCs w:val="28"/>
          <w:lang w:val="uk-UA"/>
        </w:rPr>
        <w:t xml:space="preserve"> вчені пропонують виконувати на базі моделі, представленої на рис. 2.</w:t>
      </w:r>
      <w:r w:rsidR="00BB6D00">
        <w:rPr>
          <w:rFonts w:ascii="Times New Roman" w:eastAsia="TimesNewRomanPSMT" w:hAnsi="Times New Roman" w:cs="Times New Roman"/>
          <w:sz w:val="28"/>
          <w:szCs w:val="28"/>
          <w:lang w:val="uk-UA"/>
        </w:rPr>
        <w:t>6</w:t>
      </w:r>
      <w:r w:rsidRPr="00BB6D00">
        <w:rPr>
          <w:rFonts w:ascii="Times New Roman" w:eastAsia="TimesNewRomanPSMT" w:hAnsi="Times New Roman" w:cs="Times New Roman"/>
          <w:sz w:val="28"/>
          <w:szCs w:val="28"/>
          <w:lang w:val="uk-UA"/>
        </w:rPr>
        <w:t>.</w:t>
      </w:r>
    </w:p>
    <w:p w14:paraId="69FFE04E" w14:textId="77777777" w:rsidR="009832DF" w:rsidRPr="00BB6D00" w:rsidRDefault="009832DF" w:rsidP="009832DF">
      <w:pPr>
        <w:autoSpaceDE w:val="0"/>
        <w:autoSpaceDN w:val="0"/>
        <w:adjustRightInd w:val="0"/>
        <w:spacing w:after="0" w:line="360" w:lineRule="auto"/>
        <w:jc w:val="center"/>
        <w:rPr>
          <w:rFonts w:ascii="Times New Roman" w:eastAsia="TimesNewRomanPSMT" w:hAnsi="Times New Roman" w:cs="Times New Roman"/>
          <w:sz w:val="28"/>
          <w:szCs w:val="28"/>
          <w:lang w:val="uk-UA"/>
        </w:rPr>
      </w:pPr>
      <w:r w:rsidRPr="00BB6D00">
        <w:rPr>
          <w:rFonts w:ascii="Times New Roman" w:eastAsia="TimesNewRomanPSMT" w:hAnsi="Times New Roman" w:cs="Times New Roman"/>
          <w:noProof/>
          <w:sz w:val="28"/>
          <w:szCs w:val="28"/>
          <w:lang w:val="uk-UA" w:eastAsia="uk-UA"/>
        </w:rPr>
        <w:drawing>
          <wp:inline distT="0" distB="0" distL="0" distR="0" wp14:anchorId="183E037B" wp14:editId="1E184945">
            <wp:extent cx="4276725" cy="4429125"/>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76725" cy="4429125"/>
                    </a:xfrm>
                    <a:prstGeom prst="rect">
                      <a:avLst/>
                    </a:prstGeom>
                    <a:noFill/>
                    <a:ln>
                      <a:noFill/>
                    </a:ln>
                  </pic:spPr>
                </pic:pic>
              </a:graphicData>
            </a:graphic>
          </wp:inline>
        </w:drawing>
      </w:r>
    </w:p>
    <w:p w14:paraId="184D0680" w14:textId="77777777" w:rsidR="009832DF" w:rsidRPr="00BB6D00" w:rsidRDefault="009832DF" w:rsidP="009832DF">
      <w:pPr>
        <w:autoSpaceDE w:val="0"/>
        <w:autoSpaceDN w:val="0"/>
        <w:adjustRightInd w:val="0"/>
        <w:spacing w:after="0" w:line="360" w:lineRule="auto"/>
        <w:ind w:firstLine="709"/>
        <w:jc w:val="center"/>
        <w:rPr>
          <w:rFonts w:ascii="Times New Roman" w:eastAsia="TimesNewRomanPSMT" w:hAnsi="Times New Roman" w:cs="Times New Roman"/>
          <w:b/>
          <w:sz w:val="28"/>
          <w:szCs w:val="28"/>
          <w:lang w:val="uk-UA"/>
        </w:rPr>
      </w:pPr>
      <w:r w:rsidRPr="00BB6D00">
        <w:rPr>
          <w:rFonts w:ascii="Times New Roman" w:eastAsia="TimesNewRomanPSMT" w:hAnsi="Times New Roman" w:cs="Times New Roman"/>
          <w:b/>
          <w:sz w:val="28"/>
          <w:szCs w:val="28"/>
          <w:lang w:val="uk-UA"/>
        </w:rPr>
        <w:t>Рис. 2.</w:t>
      </w:r>
      <w:r w:rsidR="00BB6D00">
        <w:rPr>
          <w:rFonts w:ascii="Times New Roman" w:eastAsia="TimesNewRomanPSMT" w:hAnsi="Times New Roman" w:cs="Times New Roman"/>
          <w:b/>
          <w:sz w:val="28"/>
          <w:szCs w:val="28"/>
          <w:lang w:val="uk-UA"/>
        </w:rPr>
        <w:t>6</w:t>
      </w:r>
      <w:r w:rsidRPr="00BB6D00">
        <w:rPr>
          <w:rFonts w:ascii="Times New Roman" w:eastAsia="TimesNewRomanPSMT" w:hAnsi="Times New Roman" w:cs="Times New Roman"/>
          <w:b/>
          <w:sz w:val="28"/>
          <w:szCs w:val="28"/>
          <w:lang w:val="uk-UA"/>
        </w:rPr>
        <w:t xml:space="preserve">. Пропонований механізм мотивації персоналу </w:t>
      </w:r>
      <w:r w:rsidRPr="00BB6D00">
        <w:rPr>
          <w:rFonts w:ascii="Times New Roman" w:hAnsi="Times New Roman" w:cs="Times New Roman"/>
          <w:b/>
          <w:sz w:val="28"/>
          <w:szCs w:val="28"/>
          <w:shd w:val="clear" w:color="auto" w:fill="FFFFFF"/>
          <w:lang w:val="uk-UA"/>
        </w:rPr>
        <w:t>КЗ ЛОР «Львівське обласне бюро судово-медичної експертизи»</w:t>
      </w:r>
    </w:p>
    <w:p w14:paraId="5DFF2122"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 xml:space="preserve">Як бачимо з </w:t>
      </w:r>
      <w:proofErr w:type="spellStart"/>
      <w:r w:rsidRPr="00BB6D00">
        <w:rPr>
          <w:rFonts w:ascii="Times New Roman" w:eastAsia="TimesNewRomanPSMT" w:hAnsi="Times New Roman" w:cs="Times New Roman"/>
          <w:sz w:val="28"/>
          <w:szCs w:val="28"/>
          <w:lang w:val="uk-UA"/>
        </w:rPr>
        <w:t>вищепредставленої</w:t>
      </w:r>
      <w:proofErr w:type="spellEnd"/>
      <w:r w:rsidRPr="00BB6D00">
        <w:rPr>
          <w:rFonts w:ascii="Times New Roman" w:eastAsia="TimesNewRomanPSMT" w:hAnsi="Times New Roman" w:cs="Times New Roman"/>
          <w:sz w:val="28"/>
          <w:szCs w:val="28"/>
          <w:lang w:val="uk-UA"/>
        </w:rPr>
        <w:t xml:space="preserve"> моделі (рис. 2.</w:t>
      </w:r>
      <w:r w:rsidR="00BB6D00">
        <w:rPr>
          <w:rFonts w:ascii="Times New Roman" w:eastAsia="TimesNewRomanPSMT" w:hAnsi="Times New Roman" w:cs="Times New Roman"/>
          <w:sz w:val="28"/>
          <w:szCs w:val="28"/>
          <w:lang w:val="uk-UA"/>
        </w:rPr>
        <w:t>6</w:t>
      </w:r>
      <w:r w:rsidRPr="00BB6D00">
        <w:rPr>
          <w:rFonts w:ascii="Times New Roman" w:eastAsia="TimesNewRomanPSMT" w:hAnsi="Times New Roman" w:cs="Times New Roman"/>
          <w:sz w:val="28"/>
          <w:szCs w:val="28"/>
          <w:lang w:val="uk-UA"/>
        </w:rPr>
        <w:t xml:space="preserve">) механізм мотивації працівників </w:t>
      </w:r>
      <w:r w:rsidRPr="00BB6D00">
        <w:rPr>
          <w:rFonts w:ascii="Times New Roman" w:hAnsi="Times New Roman" w:cs="Times New Roman"/>
          <w:sz w:val="28"/>
          <w:szCs w:val="28"/>
          <w:shd w:val="clear" w:color="auto" w:fill="FFFFFF"/>
          <w:lang w:val="uk-UA"/>
        </w:rPr>
        <w:t>КЗ ЛОР «Львівське обласне бюро судово-медичної експертизи»</w:t>
      </w:r>
      <w:r w:rsidRPr="00BB6D00">
        <w:rPr>
          <w:rFonts w:ascii="Times New Roman" w:hAnsi="Times New Roman" w:cs="Times New Roman"/>
          <w:b/>
          <w:sz w:val="28"/>
          <w:szCs w:val="28"/>
          <w:shd w:val="clear" w:color="auto" w:fill="FFFFFF"/>
          <w:lang w:val="uk-UA"/>
        </w:rPr>
        <w:t xml:space="preserve"> </w:t>
      </w:r>
      <w:r w:rsidRPr="00BB6D00">
        <w:rPr>
          <w:rFonts w:ascii="Times New Roman" w:eastAsia="TimesNewRomanPSMT" w:hAnsi="Times New Roman" w:cs="Times New Roman"/>
          <w:sz w:val="28"/>
          <w:szCs w:val="28"/>
          <w:lang w:val="uk-UA"/>
        </w:rPr>
        <w:lastRenderedPageBreak/>
        <w:t>має мати за основу системний підхід, котрий містить організаційний та індивідуальний рівні мотивації та складається із з основних блоків.</w:t>
      </w:r>
    </w:p>
    <w:p w14:paraId="1FA6FDE1"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І блок це блок в якому містяться методи мотивації діяльності працівників</w:t>
      </w:r>
      <w:r w:rsidRPr="00BB6D00">
        <w:rPr>
          <w:rFonts w:ascii="Times New Roman" w:hAnsi="Times New Roman" w:cs="Times New Roman"/>
          <w:sz w:val="28"/>
          <w:szCs w:val="28"/>
          <w:shd w:val="clear" w:color="auto" w:fill="FFFFFF"/>
          <w:lang w:val="uk-UA"/>
        </w:rPr>
        <w:t xml:space="preserve"> бюро судово-медичної експертизи</w:t>
      </w:r>
      <w:r w:rsidRPr="00BB6D00">
        <w:rPr>
          <w:rFonts w:ascii="Times New Roman" w:eastAsia="TimesNewRomanPSMT" w:hAnsi="Times New Roman" w:cs="Times New Roman"/>
          <w:sz w:val="28"/>
          <w:szCs w:val="28"/>
          <w:lang w:val="uk-UA"/>
        </w:rPr>
        <w:t>.</w:t>
      </w:r>
    </w:p>
    <w:p w14:paraId="6466631F"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 xml:space="preserve">Цей блок вміщує індивідуальний рівень мотивації робітників. В даному блоці пропонується перелік головних, на нашу думку, аспектів стимулювання фахівців </w:t>
      </w:r>
      <w:r w:rsidRPr="00BB6D00">
        <w:rPr>
          <w:rFonts w:ascii="Times New Roman" w:hAnsi="Times New Roman" w:cs="Times New Roman"/>
          <w:sz w:val="28"/>
          <w:szCs w:val="28"/>
          <w:shd w:val="clear" w:color="auto" w:fill="FFFFFF"/>
          <w:lang w:val="uk-UA"/>
        </w:rPr>
        <w:t xml:space="preserve">КЗ ЛОР «Львівське обласне бюро судово-медичної експертизи» </w:t>
      </w:r>
      <w:r w:rsidRPr="00BB6D00">
        <w:rPr>
          <w:rFonts w:ascii="Times New Roman" w:eastAsia="TimesNewRomanPSMT" w:hAnsi="Times New Roman" w:cs="Times New Roman"/>
          <w:sz w:val="28"/>
          <w:szCs w:val="28"/>
          <w:lang w:val="uk-UA"/>
        </w:rPr>
        <w:t>задоволеність працею; делегування менеджера частини своїх повноважень у межах діючого законодавства фахівцям із здатністю до ризику; справедлива оцінка праці їх праці; присутність життєвих планів, котрі збігається із планами колективу; сприятливі умови статусного просування; збільшення освітньо-кваліфікаційного рівня фахівців; збільшення якості робочого життя; зменшення рівня конфліктності; збільшення  добробуту їх сімей; престижність професії; надання додаткових відпусток; можливість публікації в друкованих виданнях з проблем судово-медичної експертизи; збільшення сили моральної та соціальної мотивації.</w:t>
      </w:r>
    </w:p>
    <w:p w14:paraId="46F599EB"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 xml:space="preserve">Другий блок вміщує показники забезпечення стратегічних цілей організації. Даний блок є перш за все пов'язаний з перше висвітленим, оскільки стратегічні цілі роботи </w:t>
      </w:r>
      <w:r w:rsidRPr="00BB6D00">
        <w:rPr>
          <w:rFonts w:ascii="Times New Roman" w:hAnsi="Times New Roman" w:cs="Times New Roman"/>
          <w:sz w:val="28"/>
          <w:szCs w:val="28"/>
          <w:shd w:val="clear" w:color="auto" w:fill="FFFFFF"/>
          <w:lang w:val="uk-UA"/>
        </w:rPr>
        <w:t>бюро судово-медичної експертизи та</w:t>
      </w:r>
      <w:r w:rsidRPr="00BB6D00">
        <w:rPr>
          <w:rFonts w:ascii="Times New Roman" w:eastAsia="TimesNewRomanPSMT" w:hAnsi="Times New Roman" w:cs="Times New Roman"/>
          <w:sz w:val="28"/>
          <w:szCs w:val="28"/>
          <w:lang w:val="uk-UA"/>
        </w:rPr>
        <w:t xml:space="preserve"> мотивація персоналу є взаємопов’язані. Цей блок містить створення системи мотивації на організаційному рівні. Головними напрямками на даному рівні висвітлюємо такі: одержання якнайбільшої віддачі; розвиток організації; стабілізація соціально-трудових відносин та зниження рівня конфліктності в закладі; старанне виконання наданих працівникам повноважень; створення команди компетентних працівників; добрий  соціальний авторитет; збільшення якості життя колективу закладу; збільшення показника соціально-психологічного клімату у працівників закладу; налаштування системи ефективної комунікацій працівників; збільшення сили моральної та соціальної мотивації персоналу закладу</w:t>
      </w:r>
      <w:r w:rsidR="00501BB4" w:rsidRPr="003411B5">
        <w:rPr>
          <w:rFonts w:ascii="Times New Roman" w:hAnsi="Times New Roman" w:cs="Times New Roman"/>
          <w:sz w:val="28"/>
          <w:szCs w:val="28"/>
          <w:lang w:val="uk-UA"/>
        </w:rPr>
        <w:t xml:space="preserve"> [</w:t>
      </w:r>
      <w:r w:rsidR="00501BB4">
        <w:rPr>
          <w:rFonts w:ascii="Times New Roman" w:hAnsi="Times New Roman" w:cs="Times New Roman"/>
          <w:sz w:val="28"/>
          <w:szCs w:val="28"/>
          <w:lang w:val="uk-UA"/>
        </w:rPr>
        <w:t>22</w:t>
      </w:r>
      <w:r w:rsidR="00501BB4" w:rsidRPr="003411B5">
        <w:rPr>
          <w:rFonts w:ascii="Times New Roman" w:hAnsi="Times New Roman" w:cs="Times New Roman"/>
          <w:sz w:val="28"/>
          <w:szCs w:val="28"/>
          <w:lang w:val="uk-UA"/>
        </w:rPr>
        <w:t>]</w:t>
      </w:r>
      <w:r w:rsidRPr="00BB6D00">
        <w:rPr>
          <w:rFonts w:ascii="Times New Roman" w:eastAsia="TimesNewRomanPSMT" w:hAnsi="Times New Roman" w:cs="Times New Roman"/>
          <w:sz w:val="28"/>
          <w:szCs w:val="28"/>
          <w:lang w:val="uk-UA"/>
        </w:rPr>
        <w:t>.</w:t>
      </w:r>
    </w:p>
    <w:p w14:paraId="571E974C" w14:textId="77777777" w:rsidR="009832DF" w:rsidRPr="00BB6D00" w:rsidRDefault="009832DF" w:rsidP="009832DF">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BB6D00">
        <w:rPr>
          <w:rFonts w:ascii="Times New Roman" w:eastAsia="TimesNewRomanPSMT" w:hAnsi="Times New Roman" w:cs="Times New Roman"/>
          <w:sz w:val="28"/>
          <w:szCs w:val="28"/>
          <w:lang w:val="uk-UA"/>
        </w:rPr>
        <w:lastRenderedPageBreak/>
        <w:t xml:space="preserve">До третього блоку відносяться способи виміру. До головних методів розрахунку ефективності методів мотивації відноситься мотиваційний моніторинг, тобто здійснення безперервного контролю та спостереження наявної мотивації трудової діяльності персоналу із метою оцінки у динаміці та оперативної діагностики прийняття ефективних управлінських рішень спрямованих на покращення соціально-психологічного клімату у </w:t>
      </w:r>
      <w:r w:rsidRPr="00BB6D00">
        <w:rPr>
          <w:rFonts w:ascii="Times New Roman" w:hAnsi="Times New Roman" w:cs="Times New Roman"/>
          <w:sz w:val="28"/>
          <w:szCs w:val="28"/>
          <w:shd w:val="clear" w:color="auto" w:fill="FFFFFF"/>
          <w:lang w:val="uk-UA"/>
        </w:rPr>
        <w:t>бюро судово-медичної експертизи.</w:t>
      </w:r>
    </w:p>
    <w:p w14:paraId="4B9F3106"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 xml:space="preserve">Здійсненням мотиваційного моніторингу в </w:t>
      </w:r>
      <w:r w:rsidRPr="00BB6D00">
        <w:rPr>
          <w:rFonts w:ascii="Times New Roman" w:hAnsi="Times New Roman" w:cs="Times New Roman"/>
          <w:sz w:val="28"/>
          <w:szCs w:val="28"/>
          <w:shd w:val="clear" w:color="auto" w:fill="FFFFFF"/>
          <w:lang w:val="uk-UA"/>
        </w:rPr>
        <w:t>КЗ ЛОР «Львівське обласне бюро судово-медичної експертизи»</w:t>
      </w:r>
      <w:r w:rsidRPr="00BB6D00">
        <w:rPr>
          <w:rFonts w:ascii="Times New Roman" w:eastAsia="TimesNewRomanPSMT" w:hAnsi="Times New Roman" w:cs="Times New Roman"/>
          <w:sz w:val="28"/>
          <w:szCs w:val="28"/>
          <w:lang w:val="uk-UA"/>
        </w:rPr>
        <w:t xml:space="preserve"> потрібно займатися фахівцям відділу кадрової роботи. Їхня робота має зосереджуватися на вивчення потреб, що цілий час змінюються, а також  ціннісної орієнтації  та інтересів, персоналу організації, мотивів їх діяльності в закладі, мотиваційного потенціалу і рівня його застосування в трудовому процесі, на виявлення змін у структурі мотивів і прогнозування їх розвитку та впливу на результати діяльності. </w:t>
      </w:r>
    </w:p>
    <w:p w14:paraId="35289B08"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Моніторинг мотивації має допомогти визначити найефективніші важелі та стимули, котрі впливають на поведінку співробітників із метою досягнення власних стратегічних цілей закладу</w:t>
      </w:r>
      <w:r w:rsidRPr="00BB6D00">
        <w:rPr>
          <w:rFonts w:ascii="Times New Roman" w:hAnsi="Times New Roman" w:cs="Times New Roman"/>
          <w:sz w:val="28"/>
          <w:szCs w:val="28"/>
          <w:shd w:val="clear" w:color="auto" w:fill="FFFFFF"/>
          <w:lang w:val="uk-UA"/>
        </w:rPr>
        <w:t xml:space="preserve"> судово-медичної експертизи</w:t>
      </w:r>
      <w:r w:rsidRPr="00BB6D00">
        <w:rPr>
          <w:rFonts w:ascii="Times New Roman" w:eastAsia="TimesNewRomanPSMT" w:hAnsi="Times New Roman" w:cs="Times New Roman"/>
          <w:sz w:val="28"/>
          <w:szCs w:val="28"/>
          <w:lang w:val="uk-UA"/>
        </w:rPr>
        <w:t xml:space="preserve"> у конкретний момент. Моніторинг мотивації включає регулярні опитування персоналу аналіз доступної психологічної і соціально-економічної інформації.</w:t>
      </w:r>
    </w:p>
    <w:p w14:paraId="71D0524D"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 xml:space="preserve">Базуючись на спостереженнях та аналізі знайденого ряд резервів, реалізація котрих сприяла б покращенню мотиваційної системи </w:t>
      </w:r>
      <w:r w:rsidRPr="00BB6D00">
        <w:rPr>
          <w:rFonts w:ascii="Times New Roman" w:hAnsi="Times New Roman" w:cs="Times New Roman"/>
          <w:sz w:val="28"/>
          <w:szCs w:val="28"/>
          <w:shd w:val="clear" w:color="auto" w:fill="FFFFFF"/>
          <w:lang w:val="uk-UA"/>
        </w:rPr>
        <w:t>КЗ ЛОР «Львівське обласне бюро судово-медичної експертизи»</w:t>
      </w:r>
      <w:r w:rsidRPr="00BB6D00">
        <w:rPr>
          <w:rFonts w:ascii="Times New Roman" w:eastAsia="TimesNewRomanPSMT" w:hAnsi="Times New Roman" w:cs="Times New Roman"/>
          <w:sz w:val="28"/>
          <w:szCs w:val="28"/>
          <w:lang w:val="uk-UA"/>
        </w:rPr>
        <w:t>.</w:t>
      </w:r>
    </w:p>
    <w:p w14:paraId="5FF2505A"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 xml:space="preserve">Ще одним з резервів збільшення ефективності системи заохочення досліджуваного судово-медичного закладу є удосконалення системи оплати праці. Роль заробітної плати в системі механізму стимулювання є значною, оскільки вона забезпечує </w:t>
      </w:r>
      <w:proofErr w:type="spellStart"/>
      <w:r w:rsidRPr="00BB6D00">
        <w:rPr>
          <w:rFonts w:ascii="Times New Roman" w:eastAsia="TimesNewRomanPSMT" w:hAnsi="Times New Roman" w:cs="Times New Roman"/>
          <w:sz w:val="28"/>
          <w:szCs w:val="28"/>
          <w:lang w:val="uk-UA"/>
        </w:rPr>
        <w:t>життєво</w:t>
      </w:r>
      <w:proofErr w:type="spellEnd"/>
      <w:r w:rsidRPr="00BB6D00">
        <w:rPr>
          <w:rFonts w:ascii="Times New Roman" w:eastAsia="TimesNewRomanPSMT" w:hAnsi="Times New Roman" w:cs="Times New Roman"/>
          <w:sz w:val="28"/>
          <w:szCs w:val="28"/>
          <w:lang w:val="uk-UA"/>
        </w:rPr>
        <w:t xml:space="preserve"> необхідні потреби людини.</w:t>
      </w:r>
    </w:p>
    <w:p w14:paraId="6E017A9D"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 xml:space="preserve">Однак винагорода є мотивуючим фактором лише тоді, коли вона безпосередньо пов’язана з результатом роботи. Співробітники повинні забезпечити тісний зв’язок між заробітною платою та роботою, причому в </w:t>
      </w:r>
      <w:r w:rsidRPr="00BB6D00">
        <w:rPr>
          <w:rFonts w:ascii="Times New Roman" w:eastAsia="TimesNewRomanPSMT" w:hAnsi="Times New Roman" w:cs="Times New Roman"/>
          <w:sz w:val="28"/>
          <w:szCs w:val="28"/>
          <w:lang w:val="uk-UA"/>
        </w:rPr>
        <w:lastRenderedPageBreak/>
        <w:t>заробітну плату повинна входити частина, яка залежить від досягнутих результатів.</w:t>
      </w:r>
    </w:p>
    <w:p w14:paraId="49C9C4C8"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 xml:space="preserve">Ще одним резервом збільшення ефективності мотиваційної </w:t>
      </w:r>
      <w:r w:rsidRPr="00BB6D00">
        <w:rPr>
          <w:rFonts w:ascii="Times New Roman" w:hAnsi="Times New Roman" w:cs="Times New Roman"/>
          <w:sz w:val="28"/>
          <w:szCs w:val="28"/>
          <w:shd w:val="clear" w:color="auto" w:fill="FFFFFF"/>
          <w:lang w:val="uk-UA"/>
        </w:rPr>
        <w:t>КЗ ЛОР «Львівське обласне бюро судово-медичної експертизи»</w:t>
      </w:r>
      <w:r w:rsidRPr="00BB6D00">
        <w:rPr>
          <w:rFonts w:ascii="Times New Roman" w:eastAsia="TimesNewRomanPSMT" w:hAnsi="Times New Roman" w:cs="Times New Roman"/>
          <w:sz w:val="28"/>
          <w:szCs w:val="28"/>
          <w:lang w:val="uk-UA"/>
        </w:rPr>
        <w:t xml:space="preserve"> є удосконалення організації праці, що містить установлення цілей, збільшення функцій, покращення праці ротацію, використання гнучких графіків роботи, покращення умов праці. </w:t>
      </w:r>
    </w:p>
    <w:p w14:paraId="5C8F0E49"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 xml:space="preserve">Постановка цілі означає, що вірно поставлена ціль через створення умов на її досягнення є хорошим мотивуючим засобом для персоналу. Збільшення функцій припускає внесення плюралізму у працю працівників, тобто зростання числа операцій, виконаних одним фахівцем, у результаті зростає робочий цикл в кожного фахівця, покращується інтенсивність праці. </w:t>
      </w:r>
    </w:p>
    <w:p w14:paraId="7723FA5B"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Рекомендується використовувати даний метод, коли працівники недостатньо використовуються і вони хочуть розширити сферу своєї діяльності, інакше це може викликати сильний опір з боку працівників. Збагачення праці передбачає надання працівнику такої роботи, щоб  вона сприяла зростанню, творчості, самореалізації та відповідальності, включаючи певні функції контролю та планування якості роботи</w:t>
      </w:r>
      <w:r w:rsidR="00501BB4" w:rsidRPr="003411B5">
        <w:rPr>
          <w:rFonts w:ascii="Times New Roman" w:hAnsi="Times New Roman" w:cs="Times New Roman"/>
          <w:sz w:val="28"/>
          <w:szCs w:val="28"/>
          <w:lang w:val="uk-UA"/>
        </w:rPr>
        <w:t xml:space="preserve"> [</w:t>
      </w:r>
      <w:r w:rsidR="00501BB4">
        <w:rPr>
          <w:rFonts w:ascii="Times New Roman" w:hAnsi="Times New Roman" w:cs="Times New Roman"/>
          <w:sz w:val="28"/>
          <w:szCs w:val="28"/>
          <w:lang w:val="uk-UA"/>
        </w:rPr>
        <w:t>52</w:t>
      </w:r>
      <w:r w:rsidR="00501BB4" w:rsidRPr="003411B5">
        <w:rPr>
          <w:rFonts w:ascii="Times New Roman" w:hAnsi="Times New Roman" w:cs="Times New Roman"/>
          <w:sz w:val="28"/>
          <w:szCs w:val="28"/>
          <w:lang w:val="uk-UA"/>
        </w:rPr>
        <w:t>]</w:t>
      </w:r>
      <w:r w:rsidRPr="00BB6D00">
        <w:rPr>
          <w:rFonts w:ascii="Times New Roman" w:eastAsia="TimesNewRomanPSMT" w:hAnsi="Times New Roman" w:cs="Times New Roman"/>
          <w:sz w:val="28"/>
          <w:szCs w:val="28"/>
          <w:lang w:val="uk-UA"/>
        </w:rPr>
        <w:t>.</w:t>
      </w:r>
    </w:p>
    <w:p w14:paraId="3A486E38"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 xml:space="preserve">Покращення умов праці є одним із найактуальніших питань даного часу. Сприятливі умови праці не тільки є потребою, а і певним мотивом, котрий змушує працювати із всією </w:t>
      </w:r>
      <w:proofErr w:type="spellStart"/>
      <w:r w:rsidRPr="00BB6D00">
        <w:rPr>
          <w:rFonts w:ascii="Times New Roman" w:eastAsia="TimesNewRomanPSMT" w:hAnsi="Times New Roman" w:cs="Times New Roman"/>
          <w:sz w:val="28"/>
          <w:szCs w:val="28"/>
          <w:lang w:val="uk-UA"/>
        </w:rPr>
        <w:t>віддачею</w:t>
      </w:r>
      <w:proofErr w:type="spellEnd"/>
      <w:r w:rsidRPr="00BB6D00">
        <w:rPr>
          <w:rFonts w:ascii="Times New Roman" w:eastAsia="TimesNewRomanPSMT" w:hAnsi="Times New Roman" w:cs="Times New Roman"/>
          <w:sz w:val="28"/>
          <w:szCs w:val="28"/>
          <w:lang w:val="uk-UA"/>
        </w:rPr>
        <w:t xml:space="preserve">, </w:t>
      </w:r>
      <w:proofErr w:type="spellStart"/>
      <w:r w:rsidRPr="00BB6D00">
        <w:rPr>
          <w:rFonts w:ascii="Times New Roman" w:eastAsia="TimesNewRomanPSMT" w:hAnsi="Times New Roman" w:cs="Times New Roman"/>
          <w:sz w:val="28"/>
          <w:szCs w:val="28"/>
          <w:lang w:val="uk-UA"/>
        </w:rPr>
        <w:t>можє</w:t>
      </w:r>
      <w:proofErr w:type="spellEnd"/>
      <w:r w:rsidRPr="00BB6D00">
        <w:rPr>
          <w:rFonts w:ascii="Times New Roman" w:eastAsia="TimesNewRomanPSMT" w:hAnsi="Times New Roman" w:cs="Times New Roman"/>
          <w:sz w:val="28"/>
          <w:szCs w:val="28"/>
          <w:lang w:val="uk-UA"/>
        </w:rPr>
        <w:t xml:space="preserve"> бути разом і наслідком і фактором деякої ефективності та продуктивності праці. Працюючи протягом тривалого часу в поганих санітарно-гігієнічних умовах, працівник не хоче і не може  правильно організувати своє робоче місце, а ефективна організація праці допомагає збільшенню продуктивності праці.</w:t>
      </w:r>
    </w:p>
    <w:p w14:paraId="07B9293F"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 xml:space="preserve">Ще одним резервом збільшення ефективності системи заохочення працівників </w:t>
      </w:r>
      <w:r w:rsidRPr="00BB6D00">
        <w:rPr>
          <w:rFonts w:ascii="Times New Roman" w:hAnsi="Times New Roman" w:cs="Times New Roman"/>
          <w:sz w:val="28"/>
          <w:szCs w:val="28"/>
          <w:shd w:val="clear" w:color="auto" w:fill="FFFFFF"/>
          <w:lang w:val="uk-UA"/>
        </w:rPr>
        <w:t>Львівське обласне бюро судово-медичної експертизи</w:t>
      </w:r>
      <w:r w:rsidRPr="00BB6D00">
        <w:rPr>
          <w:rFonts w:ascii="Times New Roman" w:eastAsia="TimesNewRomanPSMT" w:hAnsi="Times New Roman" w:cs="Times New Roman"/>
          <w:sz w:val="28"/>
          <w:szCs w:val="28"/>
          <w:lang w:val="uk-UA"/>
        </w:rPr>
        <w:t xml:space="preserve"> є вдосконалення систем соціального забезпечення, яка є особливо важливими і доповнює традиційно покладені на заробітну плату завдання. Гроші, призначені для задоволення соціальних потреб працівників, важливі для них, оскільки вони </w:t>
      </w:r>
      <w:r w:rsidRPr="00BB6D00">
        <w:rPr>
          <w:rFonts w:ascii="Times New Roman" w:eastAsia="TimesNewRomanPSMT" w:hAnsi="Times New Roman" w:cs="Times New Roman"/>
          <w:sz w:val="28"/>
          <w:szCs w:val="28"/>
          <w:lang w:val="uk-UA"/>
        </w:rPr>
        <w:lastRenderedPageBreak/>
        <w:t>призначені для задоволення їх найважливіших потреб. При цьому важливо враховувати, що задоволення цих потреб матиме психологічний вплив на працівника, тобто у нього з’являться додаткові мотивації, інтенсивність яких залежить від його впевненості в отриманні вищезазначених переваг</w:t>
      </w:r>
      <w:r w:rsidR="00BC7E1C" w:rsidRPr="003411B5">
        <w:rPr>
          <w:rFonts w:ascii="Times New Roman" w:hAnsi="Times New Roman" w:cs="Times New Roman"/>
          <w:sz w:val="28"/>
          <w:szCs w:val="28"/>
          <w:lang w:val="uk-UA"/>
        </w:rPr>
        <w:t xml:space="preserve"> [</w:t>
      </w:r>
      <w:r w:rsidR="00BC7E1C">
        <w:rPr>
          <w:rFonts w:ascii="Times New Roman" w:hAnsi="Times New Roman" w:cs="Times New Roman"/>
          <w:sz w:val="28"/>
          <w:szCs w:val="28"/>
          <w:lang w:val="uk-UA"/>
        </w:rPr>
        <w:t>47</w:t>
      </w:r>
      <w:r w:rsidR="00BC7E1C" w:rsidRPr="003411B5">
        <w:rPr>
          <w:rFonts w:ascii="Times New Roman" w:hAnsi="Times New Roman" w:cs="Times New Roman"/>
          <w:sz w:val="28"/>
          <w:szCs w:val="28"/>
          <w:lang w:val="uk-UA"/>
        </w:rPr>
        <w:t>]</w:t>
      </w:r>
      <w:r w:rsidRPr="00BB6D00">
        <w:rPr>
          <w:rFonts w:ascii="Times New Roman" w:eastAsia="TimesNewRomanPSMT" w:hAnsi="Times New Roman" w:cs="Times New Roman"/>
          <w:sz w:val="28"/>
          <w:szCs w:val="28"/>
          <w:lang w:val="uk-UA"/>
        </w:rPr>
        <w:t xml:space="preserve">. </w:t>
      </w:r>
    </w:p>
    <w:p w14:paraId="657013A0"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Стосовно керівників, менеджерів, фахівців та окремих службовців слід зазначити, що для них готується єдине положення щодо матеріальних стимулів за основні результати виконаної діяльності, то для рядових працівників необхідно розробляти окремі – за певними видами конкретної їх діяльності – положення щодо матеріального стимулювання за результатами їх роботи. Відповідні Положення значно простіші і включають певні показники матеріальних стимулів, розміри винагороди за їх досягнення, виконання чи перевиконання певного об’єму роботи, зазначають певні умови виплати премії, а в окремих випадках – при недовиконанні – відповідно її повного позбавлення або зниження розміру, чіткі терміни виплати.</w:t>
      </w:r>
    </w:p>
    <w:p w14:paraId="17ADD4BE"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При необмеженому перевиконанні показника стимулювання, який зафіксований у положенні рекомендується встановлювати додаткове прогресивне підвищення базового розміру винагороди, що визначено у положенні за його досягнення, а при певному обмеженні перевиконання даного показника рекомендовано застосовувати додаткове регресивне збільшення основного розміру винагороди, який зазначено у положенні за його досягнення (табл. 2.</w:t>
      </w:r>
      <w:r w:rsidR="00BB6D00">
        <w:rPr>
          <w:rFonts w:ascii="Times New Roman" w:eastAsia="TimesNewRomanPSMT" w:hAnsi="Times New Roman" w:cs="Times New Roman"/>
          <w:sz w:val="28"/>
          <w:szCs w:val="28"/>
          <w:lang w:val="uk-UA"/>
        </w:rPr>
        <w:t>2</w:t>
      </w:r>
      <w:r w:rsidRPr="00BB6D00">
        <w:rPr>
          <w:rFonts w:ascii="Times New Roman" w:eastAsia="TimesNewRomanPSMT" w:hAnsi="Times New Roman" w:cs="Times New Roman"/>
          <w:sz w:val="28"/>
          <w:szCs w:val="28"/>
          <w:lang w:val="uk-UA"/>
        </w:rPr>
        <w:t>).</w:t>
      </w:r>
    </w:p>
    <w:p w14:paraId="02C73AEB" w14:textId="77777777" w:rsidR="009832DF" w:rsidRPr="00BB6D00" w:rsidRDefault="009832DF" w:rsidP="009832DF">
      <w:pPr>
        <w:autoSpaceDE w:val="0"/>
        <w:autoSpaceDN w:val="0"/>
        <w:adjustRightInd w:val="0"/>
        <w:spacing w:after="0" w:line="360" w:lineRule="auto"/>
        <w:ind w:firstLine="709"/>
        <w:jc w:val="right"/>
        <w:rPr>
          <w:rFonts w:ascii="Times New Roman" w:eastAsia="TimesNewRomanPSMT" w:hAnsi="Times New Roman" w:cs="Times New Roman"/>
          <w:i/>
          <w:sz w:val="28"/>
          <w:szCs w:val="28"/>
          <w:lang w:val="uk-UA"/>
        </w:rPr>
      </w:pPr>
      <w:r w:rsidRPr="00BB6D00">
        <w:rPr>
          <w:rFonts w:ascii="Times New Roman" w:eastAsia="TimesNewRomanPSMT" w:hAnsi="Times New Roman" w:cs="Times New Roman"/>
          <w:i/>
          <w:sz w:val="28"/>
          <w:szCs w:val="28"/>
          <w:lang w:val="uk-UA"/>
        </w:rPr>
        <w:t>Таблиця 2.</w:t>
      </w:r>
      <w:r w:rsidR="00BB6D00">
        <w:rPr>
          <w:rFonts w:ascii="Times New Roman" w:eastAsia="TimesNewRomanPSMT" w:hAnsi="Times New Roman" w:cs="Times New Roman"/>
          <w:i/>
          <w:sz w:val="28"/>
          <w:szCs w:val="28"/>
          <w:lang w:val="uk-UA"/>
        </w:rPr>
        <w:t>2</w:t>
      </w:r>
    </w:p>
    <w:p w14:paraId="302BFE32" w14:textId="77777777" w:rsidR="009832DF" w:rsidRPr="00BB6D00" w:rsidRDefault="009832DF" w:rsidP="00BC7E1C">
      <w:pPr>
        <w:autoSpaceDE w:val="0"/>
        <w:autoSpaceDN w:val="0"/>
        <w:adjustRightInd w:val="0"/>
        <w:spacing w:after="0" w:line="360" w:lineRule="auto"/>
        <w:ind w:firstLine="709"/>
        <w:jc w:val="center"/>
        <w:rPr>
          <w:rFonts w:ascii="Times New Roman" w:eastAsia="TimesNewRomanPSMT" w:hAnsi="Times New Roman" w:cs="Times New Roman"/>
          <w:b/>
          <w:sz w:val="28"/>
          <w:szCs w:val="28"/>
          <w:lang w:val="uk-UA"/>
        </w:rPr>
      </w:pPr>
      <w:r w:rsidRPr="00BB6D00">
        <w:rPr>
          <w:rFonts w:ascii="Times New Roman" w:eastAsia="TimesNewRomanPSMT" w:hAnsi="Times New Roman" w:cs="Times New Roman"/>
          <w:b/>
          <w:sz w:val="28"/>
          <w:szCs w:val="28"/>
          <w:lang w:val="uk-UA"/>
        </w:rPr>
        <w:t>Схема матеріального стимулювання працівників</w:t>
      </w:r>
      <w:r w:rsidR="00BC7E1C" w:rsidRPr="00BC7E1C">
        <w:rPr>
          <w:rFonts w:ascii="Times New Roman" w:hAnsi="Times New Roman" w:cs="Times New Roman"/>
          <w:sz w:val="28"/>
          <w:szCs w:val="28"/>
          <w:lang w:val="en-US"/>
        </w:rPr>
        <w:t xml:space="preserve"> </w:t>
      </w:r>
      <w:r w:rsidR="00BC7E1C">
        <w:rPr>
          <w:rFonts w:ascii="Times New Roman" w:hAnsi="Times New Roman" w:cs="Times New Roman"/>
          <w:sz w:val="28"/>
          <w:szCs w:val="28"/>
          <w:lang w:val="en-US"/>
        </w:rPr>
        <w:t>[</w:t>
      </w:r>
      <w:r w:rsidR="00BC7E1C">
        <w:rPr>
          <w:rFonts w:ascii="Times New Roman" w:hAnsi="Times New Roman" w:cs="Times New Roman"/>
          <w:sz w:val="28"/>
          <w:szCs w:val="28"/>
          <w:lang w:val="uk-UA"/>
        </w:rPr>
        <w:t>25</w:t>
      </w:r>
      <w:r w:rsidR="00BC7E1C">
        <w:rPr>
          <w:rFonts w:ascii="Times New Roman" w:hAnsi="Times New Roman" w:cs="Times New Roman"/>
          <w:sz w:val="28"/>
          <w:szCs w:val="28"/>
          <w:lang w:val="en-US"/>
        </w:rPr>
        <w:t>]</w:t>
      </w:r>
    </w:p>
    <w:p w14:paraId="22C3A02E" w14:textId="77777777" w:rsidR="009832DF" w:rsidRPr="00BB6D00" w:rsidRDefault="009832DF" w:rsidP="009832DF">
      <w:pPr>
        <w:autoSpaceDE w:val="0"/>
        <w:autoSpaceDN w:val="0"/>
        <w:adjustRightInd w:val="0"/>
        <w:spacing w:after="0" w:line="360" w:lineRule="auto"/>
        <w:jc w:val="center"/>
        <w:rPr>
          <w:rFonts w:ascii="Times New Roman" w:eastAsia="TimesNewRomanPSMT" w:hAnsi="Times New Roman" w:cs="Times New Roman"/>
          <w:sz w:val="28"/>
          <w:szCs w:val="28"/>
          <w:lang w:val="uk-UA"/>
        </w:rPr>
      </w:pPr>
      <w:r w:rsidRPr="00BB6D00">
        <w:rPr>
          <w:rFonts w:ascii="Times New Roman" w:eastAsia="TimesNewRomanPSMT" w:hAnsi="Times New Roman" w:cs="Times New Roman"/>
          <w:noProof/>
          <w:sz w:val="28"/>
          <w:szCs w:val="28"/>
          <w:lang w:val="uk-UA" w:eastAsia="uk-UA"/>
        </w:rPr>
        <w:drawing>
          <wp:inline distT="0" distB="0" distL="0" distR="0" wp14:anchorId="24BFAFC3" wp14:editId="68C6A18E">
            <wp:extent cx="6115050" cy="180975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15050" cy="1809750"/>
                    </a:xfrm>
                    <a:prstGeom prst="rect">
                      <a:avLst/>
                    </a:prstGeom>
                    <a:noFill/>
                    <a:ln>
                      <a:noFill/>
                    </a:ln>
                  </pic:spPr>
                </pic:pic>
              </a:graphicData>
            </a:graphic>
          </wp:inline>
        </w:drawing>
      </w:r>
    </w:p>
    <w:p w14:paraId="45E4D14A"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lastRenderedPageBreak/>
        <w:t>1-й варіант має на меті значне (до 25 %) перевиконання показника і відповідно прогресивну шкалу підвищення розміру премії відповідно до схеми, яка наведена в табл. 2.</w:t>
      </w:r>
      <w:r w:rsidR="00BB6D00">
        <w:rPr>
          <w:rFonts w:ascii="Times New Roman" w:eastAsia="TimesNewRomanPSMT" w:hAnsi="Times New Roman" w:cs="Times New Roman"/>
          <w:sz w:val="28"/>
          <w:szCs w:val="28"/>
          <w:lang w:val="uk-UA"/>
        </w:rPr>
        <w:t>3</w:t>
      </w:r>
      <w:r w:rsidRPr="00BB6D00">
        <w:rPr>
          <w:rFonts w:ascii="Times New Roman" w:eastAsia="TimesNewRomanPSMT" w:hAnsi="Times New Roman" w:cs="Times New Roman"/>
          <w:sz w:val="28"/>
          <w:szCs w:val="28"/>
          <w:lang w:val="uk-UA"/>
        </w:rPr>
        <w:t>.</w:t>
      </w:r>
    </w:p>
    <w:p w14:paraId="763DCFC8" w14:textId="77777777" w:rsidR="009832DF" w:rsidRPr="00BB6D00" w:rsidRDefault="009832DF" w:rsidP="009832DF">
      <w:pPr>
        <w:autoSpaceDE w:val="0"/>
        <w:autoSpaceDN w:val="0"/>
        <w:adjustRightInd w:val="0"/>
        <w:spacing w:after="0" w:line="360" w:lineRule="auto"/>
        <w:ind w:firstLine="709"/>
        <w:jc w:val="right"/>
        <w:rPr>
          <w:rFonts w:ascii="Times New Roman" w:eastAsia="TimesNewRomanPSMT" w:hAnsi="Times New Roman" w:cs="Times New Roman"/>
          <w:i/>
          <w:sz w:val="28"/>
          <w:szCs w:val="28"/>
          <w:lang w:val="uk-UA"/>
        </w:rPr>
      </w:pPr>
      <w:r w:rsidRPr="00BB6D00">
        <w:rPr>
          <w:rFonts w:ascii="Times New Roman" w:eastAsia="TimesNewRomanPSMT" w:hAnsi="Times New Roman" w:cs="Times New Roman"/>
          <w:i/>
          <w:sz w:val="28"/>
          <w:szCs w:val="28"/>
          <w:lang w:val="uk-UA"/>
        </w:rPr>
        <w:t>Таблиця 2.</w:t>
      </w:r>
      <w:r w:rsidR="00BB6D00">
        <w:rPr>
          <w:rFonts w:ascii="Times New Roman" w:eastAsia="TimesNewRomanPSMT" w:hAnsi="Times New Roman" w:cs="Times New Roman"/>
          <w:i/>
          <w:sz w:val="28"/>
          <w:szCs w:val="28"/>
          <w:lang w:val="uk-UA"/>
        </w:rPr>
        <w:t>3</w:t>
      </w:r>
    </w:p>
    <w:p w14:paraId="3C592BEF" w14:textId="77777777" w:rsidR="009832DF" w:rsidRPr="00BB6D00" w:rsidRDefault="009832DF" w:rsidP="009832DF">
      <w:pPr>
        <w:autoSpaceDE w:val="0"/>
        <w:autoSpaceDN w:val="0"/>
        <w:adjustRightInd w:val="0"/>
        <w:spacing w:after="0" w:line="360" w:lineRule="auto"/>
        <w:ind w:firstLine="709"/>
        <w:jc w:val="center"/>
        <w:rPr>
          <w:rFonts w:ascii="Times New Roman" w:eastAsia="TimesNewRomanPSMT" w:hAnsi="Times New Roman" w:cs="Times New Roman"/>
          <w:b/>
          <w:sz w:val="28"/>
          <w:szCs w:val="28"/>
          <w:lang w:val="uk-UA"/>
        </w:rPr>
      </w:pPr>
      <w:r w:rsidRPr="00BB6D00">
        <w:rPr>
          <w:rFonts w:ascii="Times New Roman" w:eastAsia="TimesNewRomanPSMT" w:hAnsi="Times New Roman" w:cs="Times New Roman"/>
          <w:b/>
          <w:sz w:val="28"/>
          <w:szCs w:val="28"/>
          <w:lang w:val="uk-UA"/>
        </w:rPr>
        <w:t>Розмір винагороди в залежності від показників (варіант 1)</w:t>
      </w:r>
    </w:p>
    <w:p w14:paraId="43F74877" w14:textId="77777777" w:rsidR="009832DF" w:rsidRPr="00BB6D00" w:rsidRDefault="009832DF" w:rsidP="009832DF">
      <w:pPr>
        <w:autoSpaceDE w:val="0"/>
        <w:autoSpaceDN w:val="0"/>
        <w:adjustRightInd w:val="0"/>
        <w:spacing w:after="0" w:line="360" w:lineRule="auto"/>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noProof/>
          <w:sz w:val="28"/>
          <w:szCs w:val="28"/>
          <w:lang w:val="uk-UA" w:eastAsia="uk-UA"/>
        </w:rPr>
        <w:drawing>
          <wp:inline distT="0" distB="0" distL="0" distR="0" wp14:anchorId="2730BCFF" wp14:editId="13CF5882">
            <wp:extent cx="6115050" cy="12382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15050" cy="1238250"/>
                    </a:xfrm>
                    <a:prstGeom prst="rect">
                      <a:avLst/>
                    </a:prstGeom>
                    <a:noFill/>
                    <a:ln>
                      <a:noFill/>
                    </a:ln>
                  </pic:spPr>
                </pic:pic>
              </a:graphicData>
            </a:graphic>
          </wp:inline>
        </w:drawing>
      </w:r>
    </w:p>
    <w:p w14:paraId="00A3D281"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p>
    <w:p w14:paraId="27CF471A"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У 2-гому варіанті застосовується обмежене перевиконання показника і відповідно регресивна шкала збільшення премії за схемою, наведеною в табл. 2.</w:t>
      </w:r>
      <w:r w:rsidR="00BB6D00">
        <w:rPr>
          <w:rFonts w:ascii="Times New Roman" w:eastAsia="TimesNewRomanPSMT" w:hAnsi="Times New Roman" w:cs="Times New Roman"/>
          <w:sz w:val="28"/>
          <w:szCs w:val="28"/>
          <w:lang w:val="uk-UA"/>
        </w:rPr>
        <w:t>4</w:t>
      </w:r>
      <w:r w:rsidRPr="00BB6D00">
        <w:rPr>
          <w:rFonts w:ascii="Times New Roman" w:eastAsia="TimesNewRomanPSMT" w:hAnsi="Times New Roman" w:cs="Times New Roman"/>
          <w:sz w:val="28"/>
          <w:szCs w:val="28"/>
          <w:lang w:val="uk-UA"/>
        </w:rPr>
        <w:t>.</w:t>
      </w:r>
    </w:p>
    <w:p w14:paraId="55E778AD" w14:textId="77777777" w:rsidR="009832DF" w:rsidRPr="00BB6D00" w:rsidRDefault="009832DF" w:rsidP="009832DF">
      <w:pPr>
        <w:autoSpaceDE w:val="0"/>
        <w:autoSpaceDN w:val="0"/>
        <w:adjustRightInd w:val="0"/>
        <w:spacing w:after="0" w:line="360" w:lineRule="auto"/>
        <w:ind w:firstLine="709"/>
        <w:jc w:val="right"/>
        <w:rPr>
          <w:rFonts w:ascii="Times New Roman" w:eastAsia="TimesNewRomanPSMT" w:hAnsi="Times New Roman" w:cs="Times New Roman"/>
          <w:i/>
          <w:sz w:val="28"/>
          <w:szCs w:val="28"/>
          <w:lang w:val="uk-UA"/>
        </w:rPr>
      </w:pPr>
      <w:r w:rsidRPr="00BB6D00">
        <w:rPr>
          <w:rFonts w:ascii="Times New Roman" w:eastAsia="TimesNewRomanPSMT" w:hAnsi="Times New Roman" w:cs="Times New Roman"/>
          <w:i/>
          <w:sz w:val="28"/>
          <w:szCs w:val="28"/>
          <w:lang w:val="uk-UA"/>
        </w:rPr>
        <w:t>Таблиця 2.</w:t>
      </w:r>
      <w:r w:rsidR="00BB6D00">
        <w:rPr>
          <w:rFonts w:ascii="Times New Roman" w:eastAsia="TimesNewRomanPSMT" w:hAnsi="Times New Roman" w:cs="Times New Roman"/>
          <w:i/>
          <w:sz w:val="28"/>
          <w:szCs w:val="28"/>
          <w:lang w:val="uk-UA"/>
        </w:rPr>
        <w:t>4</w:t>
      </w:r>
    </w:p>
    <w:p w14:paraId="2C0D6E16" w14:textId="77777777" w:rsidR="009832DF" w:rsidRPr="00BB6D00" w:rsidRDefault="009832DF" w:rsidP="009832DF">
      <w:pPr>
        <w:autoSpaceDE w:val="0"/>
        <w:autoSpaceDN w:val="0"/>
        <w:adjustRightInd w:val="0"/>
        <w:spacing w:after="0" w:line="360" w:lineRule="auto"/>
        <w:ind w:firstLine="709"/>
        <w:jc w:val="center"/>
        <w:rPr>
          <w:rFonts w:ascii="Times New Roman" w:eastAsia="TimesNewRomanPSMT" w:hAnsi="Times New Roman" w:cs="Times New Roman"/>
          <w:b/>
          <w:sz w:val="28"/>
          <w:szCs w:val="28"/>
          <w:lang w:val="uk-UA"/>
        </w:rPr>
      </w:pPr>
      <w:r w:rsidRPr="00BB6D00">
        <w:rPr>
          <w:rFonts w:ascii="Times New Roman" w:eastAsia="TimesNewRomanPSMT" w:hAnsi="Times New Roman" w:cs="Times New Roman"/>
          <w:b/>
          <w:sz w:val="28"/>
          <w:szCs w:val="28"/>
          <w:lang w:val="uk-UA"/>
        </w:rPr>
        <w:t>Розмір винагороди в залежності від показників (варіант 2)</w:t>
      </w:r>
    </w:p>
    <w:p w14:paraId="1A450D13" w14:textId="77777777" w:rsidR="009832DF" w:rsidRPr="00BB6D00" w:rsidRDefault="009832DF" w:rsidP="009832DF">
      <w:pPr>
        <w:autoSpaceDE w:val="0"/>
        <w:autoSpaceDN w:val="0"/>
        <w:adjustRightInd w:val="0"/>
        <w:spacing w:after="0" w:line="360" w:lineRule="auto"/>
        <w:jc w:val="center"/>
        <w:rPr>
          <w:rFonts w:ascii="Times New Roman" w:eastAsia="TimesNewRomanPSMT" w:hAnsi="Times New Roman" w:cs="Times New Roman"/>
          <w:sz w:val="28"/>
          <w:szCs w:val="28"/>
          <w:lang w:val="uk-UA"/>
        </w:rPr>
      </w:pPr>
      <w:r w:rsidRPr="00BB6D00">
        <w:rPr>
          <w:rFonts w:ascii="Times New Roman" w:eastAsia="TimesNewRomanPSMT" w:hAnsi="Times New Roman" w:cs="Times New Roman"/>
          <w:noProof/>
          <w:sz w:val="28"/>
          <w:szCs w:val="28"/>
          <w:lang w:val="uk-UA" w:eastAsia="uk-UA"/>
        </w:rPr>
        <w:drawing>
          <wp:inline distT="0" distB="0" distL="0" distR="0" wp14:anchorId="14832CD9" wp14:editId="075C4E76">
            <wp:extent cx="6115050" cy="12954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15050" cy="1295400"/>
                    </a:xfrm>
                    <a:prstGeom prst="rect">
                      <a:avLst/>
                    </a:prstGeom>
                    <a:noFill/>
                    <a:ln>
                      <a:noFill/>
                    </a:ln>
                  </pic:spPr>
                </pic:pic>
              </a:graphicData>
            </a:graphic>
          </wp:inline>
        </w:drawing>
      </w:r>
    </w:p>
    <w:p w14:paraId="66134587"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 xml:space="preserve">Задля покращення процесів мотивації працівників досліджуваної судово-медичної установи доцільно запровадити практику їх </w:t>
      </w:r>
      <w:proofErr w:type="spellStart"/>
      <w:r w:rsidRPr="00BB6D00">
        <w:rPr>
          <w:rFonts w:ascii="Times New Roman" w:eastAsia="TimesNewRomanPSMT" w:hAnsi="Times New Roman" w:cs="Times New Roman"/>
          <w:sz w:val="28"/>
          <w:szCs w:val="28"/>
          <w:lang w:val="uk-UA"/>
        </w:rPr>
        <w:t>дофінансування</w:t>
      </w:r>
      <w:proofErr w:type="spellEnd"/>
      <w:r w:rsidRPr="00BB6D00">
        <w:rPr>
          <w:rFonts w:ascii="Times New Roman" w:eastAsia="TimesNewRomanPSMT" w:hAnsi="Times New Roman" w:cs="Times New Roman"/>
          <w:sz w:val="28"/>
          <w:szCs w:val="28"/>
          <w:lang w:val="uk-UA"/>
        </w:rPr>
        <w:t>.</w:t>
      </w:r>
    </w:p>
    <w:p w14:paraId="0C5F2BA8"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На сьогодні роботодавці неохоче витрачають фінансові ресурси на професійне навчання працівників. Основними причинами таких непопулярних кроків є – недосконале вітчизняне законодавство; відсутність преференцій, зокрема податкових, для тих організацій, які проводять професійне навчання, недостатність коштів.</w:t>
      </w:r>
    </w:p>
    <w:p w14:paraId="3A1A76D1" w14:textId="77777777" w:rsidR="009832DF" w:rsidRPr="00BB6D00" w:rsidRDefault="009832DF" w:rsidP="00BC7E1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НДІ НАН України та Мінпраці розроблено «Методичні підходи до оцінки впливу професійного навчання працівників на результати діяльності».</w:t>
      </w:r>
      <w:r w:rsidR="00BC7E1C" w:rsidRPr="003411B5">
        <w:rPr>
          <w:rFonts w:ascii="Times New Roman" w:hAnsi="Times New Roman" w:cs="Times New Roman"/>
          <w:sz w:val="28"/>
          <w:szCs w:val="28"/>
        </w:rPr>
        <w:t xml:space="preserve"> [</w:t>
      </w:r>
      <w:r w:rsidR="00BC7E1C">
        <w:rPr>
          <w:rFonts w:ascii="Times New Roman" w:hAnsi="Times New Roman" w:cs="Times New Roman"/>
          <w:sz w:val="28"/>
          <w:szCs w:val="28"/>
          <w:lang w:val="uk-UA"/>
        </w:rPr>
        <w:t>13</w:t>
      </w:r>
      <w:r w:rsidR="00BC7E1C" w:rsidRPr="003411B5">
        <w:rPr>
          <w:rFonts w:ascii="Times New Roman" w:hAnsi="Times New Roman" w:cs="Times New Roman"/>
          <w:sz w:val="28"/>
          <w:szCs w:val="28"/>
        </w:rPr>
        <w:t>]</w:t>
      </w:r>
    </w:p>
    <w:p w14:paraId="244CFEE7"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Методика застосовує наступні основні показники:</w:t>
      </w:r>
    </w:p>
    <w:p w14:paraId="38DBA8A1"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lastRenderedPageBreak/>
        <w:t>1. Показники, що в першу чергу дають характеристику результатам діяльності.</w:t>
      </w:r>
    </w:p>
    <w:p w14:paraId="5DE0F19E"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2. Показники, що представляють організацію процесу надання послуг та технічну складову організації.</w:t>
      </w:r>
    </w:p>
    <w:p w14:paraId="19A21F08"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3. Показники, що висвітлюють обсяги професійного навчання та витрати на його здійснення.</w:t>
      </w:r>
    </w:p>
    <w:p w14:paraId="7B8D2735"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 xml:space="preserve">Видатки коштів установи на професійне навчання з розрахунку на одного учасника в досліджуваному періоді обчислюється як відношення загальних витрат організації на професійне навчання персоналу в аналізованому періоді до чисельності слухачів. Відповідно до переліку зазначених показників методика визнання має певну структуру і послідовність розрахунків. </w:t>
      </w:r>
    </w:p>
    <w:p w14:paraId="71260A05"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Річний економічний ефект від приросту обсягів діяльності внаслідок збільшення рівня задоволення потреб судово-медичної  установи в кадрах для КЗ ЛОР «Львівське обласне бюро судово-медичної експертизи» буде становити: 423.</w:t>
      </w:r>
    </w:p>
    <w:p w14:paraId="5B5B6610"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Коефіцієнт, що характеризує задоволення додаткової потреби судово-медичної установи в працівниках (у минулому та аналізованому періодах) для КЗ ЛОР «Львівське обласне бюро судово-медичної експертизи» буде становити:</w:t>
      </w:r>
      <w:r w:rsidRPr="00BB6D00">
        <w:rPr>
          <w:lang w:val="uk-UA"/>
        </w:rPr>
        <w:t xml:space="preserve"> </w:t>
      </w:r>
      <w:r w:rsidRPr="00BB6D00">
        <w:rPr>
          <w:rFonts w:ascii="Times New Roman" w:eastAsia="TimesNewRomanPSMT" w:hAnsi="Times New Roman" w:cs="Times New Roman"/>
          <w:sz w:val="28"/>
          <w:szCs w:val="28"/>
          <w:lang w:val="uk-UA"/>
        </w:rPr>
        <w:t>95.</w:t>
      </w:r>
    </w:p>
    <w:p w14:paraId="5C676494"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Коефіцієнт, що характеризує рівень задоволення додаткової потреби закладу охорони здоров’я в працівниках в аналізованому періоді для КЗ ЛОР «Львівське обласне бюро судово-медичної експертизи» буде становити: 89.</w:t>
      </w:r>
    </w:p>
    <w:p w14:paraId="058A69C5"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Коефіцієнт, що характеризує рівень задоволення додаткової потреби закладу охорони здоров’я в працівниках в минулому періоді для КЗ ЛОР «Львівське обласне бюро судово-медичної експертизи» буде становити: 89.</w:t>
      </w:r>
    </w:p>
    <w:p w14:paraId="2A08628A"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Річний економічний ефект від зниження плинності кадрів в установі через професійного навчання персоналу та загальна економічна ефективність здійснених заходів з професійного навчання персоналу установи для КЗ ЛОР «Львівське обласне бюро судово-медичної експертизи» буде становити: 0,11.</w:t>
      </w:r>
    </w:p>
    <w:p w14:paraId="1EB915E9"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lastRenderedPageBreak/>
        <w:t>Дана методика є вагомим важелем, направленим на виявлення взаємозв’язку між економічною діяльністю суб'єктів господарювання усіх форм власності і сучасними тенденціями розвитку професійного навчання працівників, а саме розвитку системи фінансування даної сфери.</w:t>
      </w:r>
    </w:p>
    <w:p w14:paraId="3D8A53F3"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Отож, економічні методи адміністрування будуть реалізовуватися у відповідному порядку: керівники установи повинні скласти план та структуру грошових виплат і іншого матеріального стимулювання відповідно до результату праці кожного працівника, базуючись на загальному переліку форм стимулювання, які є розроблені при конкретній діючій системі оплати праці.</w:t>
      </w:r>
    </w:p>
    <w:p w14:paraId="7EC375FA" w14:textId="77777777" w:rsidR="009832DF" w:rsidRPr="00BB6D00" w:rsidRDefault="009832DF" w:rsidP="009832D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p>
    <w:p w14:paraId="2B91FCD2" w14:textId="77777777" w:rsidR="00861515" w:rsidRPr="00BB6D00" w:rsidRDefault="00861515" w:rsidP="00861515">
      <w:pPr>
        <w:autoSpaceDE w:val="0"/>
        <w:autoSpaceDN w:val="0"/>
        <w:adjustRightInd w:val="0"/>
        <w:spacing w:after="0" w:line="360" w:lineRule="auto"/>
        <w:ind w:firstLine="709"/>
        <w:jc w:val="center"/>
        <w:rPr>
          <w:rFonts w:ascii="Times New Roman" w:eastAsia="TimesNewRomanPSMT" w:hAnsi="Times New Roman" w:cs="Times New Roman"/>
          <w:b/>
          <w:sz w:val="28"/>
          <w:szCs w:val="28"/>
          <w:lang w:val="uk-UA"/>
        </w:rPr>
      </w:pPr>
      <w:r w:rsidRPr="00BB6D00">
        <w:rPr>
          <w:rFonts w:ascii="Times New Roman" w:eastAsia="TimesNewRomanPSMT" w:hAnsi="Times New Roman" w:cs="Times New Roman"/>
          <w:b/>
          <w:sz w:val="28"/>
          <w:szCs w:val="28"/>
          <w:lang w:val="uk-UA"/>
        </w:rPr>
        <w:t xml:space="preserve">Висновки до розділу </w:t>
      </w:r>
      <w:r w:rsidR="0016616F" w:rsidRPr="00BB6D00">
        <w:rPr>
          <w:rFonts w:ascii="Times New Roman" w:eastAsia="TimesNewRomanPSMT" w:hAnsi="Times New Roman" w:cs="Times New Roman"/>
          <w:b/>
          <w:sz w:val="28"/>
          <w:szCs w:val="28"/>
          <w:lang w:val="uk-UA"/>
        </w:rPr>
        <w:t>2</w:t>
      </w:r>
    </w:p>
    <w:p w14:paraId="1A9CC7A7" w14:textId="77777777" w:rsidR="00861515" w:rsidRPr="00BB6D00" w:rsidRDefault="00861515" w:rsidP="00861515">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p>
    <w:p w14:paraId="0BA41076" w14:textId="77777777" w:rsidR="00861515" w:rsidRPr="00BB6D00" w:rsidRDefault="00445B61" w:rsidP="00445B6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hAnsi="Times New Roman" w:cs="Times New Roman"/>
          <w:sz w:val="28"/>
          <w:szCs w:val="28"/>
          <w:lang w:val="uk-UA"/>
        </w:rPr>
        <w:t>Факти доводять, що управління судово-медичними установами є одним із найскладніших, особливо враховуючи особистісні особливості кожного працівника. Особлива складність у використанні трудових ресурсів полягає в тому, що працівники підприємства є одночасно і об'єктом управління, і головним органом управління.</w:t>
      </w:r>
    </w:p>
    <w:p w14:paraId="30183A96" w14:textId="77777777" w:rsidR="00445B61" w:rsidRPr="00BB6D00" w:rsidRDefault="00445B61" w:rsidP="00445B61">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Метою стратегії вдосконалення механізму ефективного використання судово-медичної установи є створення необхідних соціально-економічних умов для ефективної участі, впровадження та розвитку персоналу. Основні принципи планової стратегії визначають такі принципи: пріоритетність потреб людського розвитку; системний підхід; ефективність; рівні можливості; баланс інтересів; адаптація до змін тощо.</w:t>
      </w:r>
    </w:p>
    <w:p w14:paraId="2C8C5D6B" w14:textId="77777777" w:rsidR="00445B61" w:rsidRPr="00BB6D00" w:rsidRDefault="00445B61" w:rsidP="0016616F">
      <w:pPr>
        <w:pStyle w:val="a4"/>
        <w:tabs>
          <w:tab w:val="left" w:pos="0"/>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Для реалізації загальної концепції стратегії управління персоналом необхідно розробити комплекс заходів щодо визначення та розвитку стратегічного потенціалу криміналістичних установ. Крім того, цей комплекс заходів повинен включати ряд заходів, зокрема пропозиції щодо вдосконалення критеріїв та методів відбору та розміщення закладів судово-медичної експертизи;</w:t>
      </w:r>
      <w:r w:rsidR="0016616F" w:rsidRPr="00BB6D00">
        <w:rPr>
          <w:rFonts w:ascii="Times New Roman" w:hAnsi="Times New Roman" w:cs="Times New Roman"/>
          <w:sz w:val="28"/>
          <w:szCs w:val="28"/>
          <w:lang w:val="uk-UA"/>
        </w:rPr>
        <w:t xml:space="preserve"> </w:t>
      </w:r>
      <w:r w:rsidRPr="00BB6D00">
        <w:rPr>
          <w:rFonts w:ascii="Times New Roman" w:hAnsi="Times New Roman" w:cs="Times New Roman"/>
          <w:sz w:val="28"/>
          <w:szCs w:val="28"/>
          <w:lang w:val="uk-UA"/>
        </w:rPr>
        <w:t>удосконал</w:t>
      </w:r>
      <w:r w:rsidR="0016616F" w:rsidRPr="00BB6D00">
        <w:rPr>
          <w:rFonts w:ascii="Times New Roman" w:hAnsi="Times New Roman" w:cs="Times New Roman"/>
          <w:sz w:val="28"/>
          <w:szCs w:val="28"/>
          <w:lang w:val="uk-UA"/>
        </w:rPr>
        <w:t>ення</w:t>
      </w:r>
      <w:r w:rsidRPr="00BB6D00">
        <w:rPr>
          <w:rFonts w:ascii="Times New Roman" w:hAnsi="Times New Roman" w:cs="Times New Roman"/>
          <w:sz w:val="28"/>
          <w:szCs w:val="28"/>
          <w:lang w:val="uk-UA"/>
        </w:rPr>
        <w:t xml:space="preserve"> методик</w:t>
      </w:r>
      <w:r w:rsidR="0016616F" w:rsidRPr="00BB6D00">
        <w:rPr>
          <w:rFonts w:ascii="Times New Roman" w:hAnsi="Times New Roman" w:cs="Times New Roman"/>
          <w:sz w:val="28"/>
          <w:szCs w:val="28"/>
          <w:lang w:val="uk-UA"/>
        </w:rPr>
        <w:t>и</w:t>
      </w:r>
      <w:r w:rsidRPr="00BB6D00">
        <w:rPr>
          <w:rFonts w:ascii="Times New Roman" w:hAnsi="Times New Roman" w:cs="Times New Roman"/>
          <w:sz w:val="28"/>
          <w:szCs w:val="28"/>
          <w:lang w:val="uk-UA"/>
        </w:rPr>
        <w:t xml:space="preserve"> атестації персоналу, співпрацювати з резервом підвищення, навчати працівників;</w:t>
      </w:r>
      <w:r w:rsidR="0016616F" w:rsidRPr="00BB6D00">
        <w:rPr>
          <w:rFonts w:ascii="Times New Roman" w:hAnsi="Times New Roman" w:cs="Times New Roman"/>
          <w:sz w:val="28"/>
          <w:szCs w:val="28"/>
          <w:lang w:val="uk-UA"/>
        </w:rPr>
        <w:t xml:space="preserve"> </w:t>
      </w:r>
      <w:r w:rsidRPr="00BB6D00">
        <w:rPr>
          <w:rFonts w:ascii="Times New Roman" w:hAnsi="Times New Roman" w:cs="Times New Roman"/>
          <w:sz w:val="28"/>
          <w:szCs w:val="28"/>
          <w:lang w:val="uk-UA"/>
        </w:rPr>
        <w:t xml:space="preserve">рекомендації щодо структури </w:t>
      </w:r>
      <w:r w:rsidRPr="00BB6D00">
        <w:rPr>
          <w:rFonts w:ascii="Times New Roman" w:hAnsi="Times New Roman" w:cs="Times New Roman"/>
          <w:sz w:val="28"/>
          <w:szCs w:val="28"/>
          <w:lang w:val="uk-UA"/>
        </w:rPr>
        <w:lastRenderedPageBreak/>
        <w:t>заробітної плати та видів виплат для залучення, найму та утримання персон</w:t>
      </w:r>
      <w:r w:rsidR="0016616F" w:rsidRPr="00BB6D00">
        <w:rPr>
          <w:rFonts w:ascii="Times New Roman" w:hAnsi="Times New Roman" w:cs="Times New Roman"/>
          <w:sz w:val="28"/>
          <w:szCs w:val="28"/>
          <w:lang w:val="uk-UA"/>
        </w:rPr>
        <w:t>алу в судово-медичних установах тощо.</w:t>
      </w:r>
    </w:p>
    <w:p w14:paraId="1FE88BF1" w14:textId="77777777" w:rsidR="00445B61" w:rsidRPr="00BB6D00" w:rsidRDefault="00445B61" w:rsidP="0016616F">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Ефективна політика управління персоналом має бути направлена на збільшення результативності роботи як кожного медичного робітника, так і роботи бюро судово-медичної експертизи в цілому.</w:t>
      </w:r>
      <w:r w:rsidR="0016616F" w:rsidRPr="00BB6D00">
        <w:rPr>
          <w:rFonts w:ascii="Times New Roman" w:hAnsi="Times New Roman" w:cs="Times New Roman"/>
          <w:sz w:val="28"/>
          <w:szCs w:val="28"/>
          <w:lang w:val="uk-UA"/>
        </w:rPr>
        <w:t xml:space="preserve"> </w:t>
      </w:r>
      <w:r w:rsidRPr="00BB6D00">
        <w:rPr>
          <w:rFonts w:ascii="Times New Roman" w:hAnsi="Times New Roman" w:cs="Times New Roman"/>
          <w:sz w:val="28"/>
          <w:szCs w:val="28"/>
          <w:lang w:val="uk-UA"/>
        </w:rPr>
        <w:t>Проблеми, котрі пов'язані з управлінням персоналу закладів судово-медичної експертизи, представники ВООЗ визначають одними із головних перешкод в досягненні цілей розвитку у сфері судово-медичної експертизи.</w:t>
      </w:r>
    </w:p>
    <w:p w14:paraId="374D6DA0" w14:textId="77777777" w:rsidR="00445B61" w:rsidRPr="00BB6D00" w:rsidRDefault="00445B61" w:rsidP="0016616F">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Ефективна діяльність закладу судово-медичної експертизи у даний час залежить від ефективності процесу управління персоналом. Відповідно, вдосконалення методів і механізмів формування ефективної політики управління персоналом Львівському обласному бюро судово-медичної експертизи забезпечить організаціям стійкі позиції на ринку медичних послуг. Проте слід зазначити, що більшість вітчизняних </w:t>
      </w:r>
      <w:proofErr w:type="spellStart"/>
      <w:r w:rsidRPr="00BB6D00">
        <w:rPr>
          <w:rFonts w:ascii="Times New Roman" w:hAnsi="Times New Roman" w:cs="Times New Roman"/>
          <w:sz w:val="28"/>
          <w:szCs w:val="28"/>
          <w:lang w:val="uk-UA"/>
        </w:rPr>
        <w:t>медзакладів</w:t>
      </w:r>
      <w:proofErr w:type="spellEnd"/>
      <w:r w:rsidRPr="00BB6D00">
        <w:rPr>
          <w:rFonts w:ascii="Times New Roman" w:hAnsi="Times New Roman" w:cs="Times New Roman"/>
          <w:sz w:val="28"/>
          <w:szCs w:val="28"/>
          <w:lang w:val="uk-UA"/>
        </w:rPr>
        <w:t xml:space="preserve"> недостатньо уваги приділяють питанням політики в сфері персоналу.</w:t>
      </w:r>
    </w:p>
    <w:p w14:paraId="30735B22" w14:textId="77777777" w:rsidR="00445B61" w:rsidRPr="00BB6D00" w:rsidRDefault="00445B61" w:rsidP="00445B61">
      <w:pPr>
        <w:autoSpaceDE w:val="0"/>
        <w:autoSpaceDN w:val="0"/>
        <w:adjustRightInd w:val="0"/>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На жаль, управління персоналом, деколи, базується на інтуїції та досвіді керівників і не враховує практичний і теоретичний розвиток закладу судово-медичної експертизи. Тому система управління політикою закладу судово-медичної експертизи має бути чітко науковою і спланованою. Крім того, для успішної роботи системи потрібно систематично аналізувати використання людських ресурсів Львівське обласне бюро судово-медичної експертизи, вчасно визначати кадрові потреби, розглядати систему кадрової політики на стратегічному рівні.</w:t>
      </w:r>
    </w:p>
    <w:p w14:paraId="547BF02E" w14:textId="77777777" w:rsidR="00445B61" w:rsidRPr="00BB6D00" w:rsidRDefault="00445B61" w:rsidP="00445B6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 xml:space="preserve">На основі спостереження і аналізу виявлено ряд резервів, реалізація яких викликала б покращення мотиваційної системи </w:t>
      </w:r>
      <w:r w:rsidRPr="00BB6D00">
        <w:rPr>
          <w:rFonts w:ascii="Times New Roman" w:hAnsi="Times New Roman" w:cs="Times New Roman"/>
          <w:sz w:val="28"/>
          <w:szCs w:val="28"/>
          <w:shd w:val="clear" w:color="auto" w:fill="FFFFFF"/>
          <w:lang w:val="uk-UA"/>
        </w:rPr>
        <w:t>КЗ ЛОР «Львівське обласне бюро судово-медичної експертизи»</w:t>
      </w:r>
      <w:r w:rsidRPr="00BB6D00">
        <w:rPr>
          <w:rFonts w:ascii="Times New Roman" w:eastAsia="TimesNewRomanPSMT" w:hAnsi="Times New Roman" w:cs="Times New Roman"/>
          <w:sz w:val="28"/>
          <w:szCs w:val="28"/>
          <w:lang w:val="uk-UA"/>
        </w:rPr>
        <w:t>, а саме вдосконалення системи заробітної плати вдосконалення організації праці, поліпшення умов праці, вдосконалення системи соціальних пільг і гарантій, що мають особливу значимість і доповнюють виконання тих зобов’язань.</w:t>
      </w:r>
    </w:p>
    <w:p w14:paraId="31BA03D5" w14:textId="77777777" w:rsidR="00861515" w:rsidRPr="00BB6D00" w:rsidRDefault="00861515" w:rsidP="00BB6D00">
      <w:pPr>
        <w:autoSpaceDE w:val="0"/>
        <w:autoSpaceDN w:val="0"/>
        <w:adjustRightInd w:val="0"/>
        <w:spacing w:after="0" w:line="360" w:lineRule="auto"/>
        <w:ind w:firstLine="709"/>
        <w:jc w:val="both"/>
        <w:rPr>
          <w:rFonts w:ascii="Times New Roman" w:hAnsi="Times New Roman" w:cs="Times New Roman"/>
          <w:sz w:val="28"/>
          <w:szCs w:val="28"/>
          <w:lang w:val="uk-UA"/>
        </w:rPr>
      </w:pPr>
      <w:r w:rsidRPr="00BB6D00">
        <w:rPr>
          <w:rFonts w:ascii="Times New Roman" w:eastAsia="TimesNewRomanPSMT" w:hAnsi="Times New Roman" w:cs="Times New Roman"/>
          <w:sz w:val="28"/>
          <w:szCs w:val="28"/>
          <w:lang w:val="uk-UA"/>
        </w:rPr>
        <w:lastRenderedPageBreak/>
        <w:t>Удосконалення механізму мотивації працівників КЗ ЛОР «Львівське обласне бюро судово-медичної експертизи» повинно базуватися на системному підході, який включає індивідуальний і організаційний рівні мотивації і складається із трьох блоків: 1 блок (методи мотивації трудової діяльності працівників); 2 блок (показники результативності досягнення стратегічних цілей організації); 3 блок (спосіб виміру).</w:t>
      </w:r>
      <w:r w:rsidRPr="00BB6D00">
        <w:rPr>
          <w:rFonts w:ascii="Times New Roman" w:hAnsi="Times New Roman" w:cs="Times New Roman"/>
          <w:sz w:val="28"/>
          <w:szCs w:val="28"/>
          <w:lang w:val="uk-UA"/>
        </w:rPr>
        <w:br w:type="page"/>
      </w:r>
    </w:p>
    <w:p w14:paraId="4831C42A" w14:textId="77777777" w:rsidR="00861515" w:rsidRPr="00BB6D00" w:rsidRDefault="00861515" w:rsidP="00BB6D00">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lastRenderedPageBreak/>
        <w:t>РОЗДІЛ 3</w:t>
      </w:r>
    </w:p>
    <w:p w14:paraId="383F6B88" w14:textId="77777777" w:rsidR="00861515" w:rsidRPr="00BB6D00" w:rsidRDefault="00861515" w:rsidP="00BB6D00">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 xml:space="preserve"> ОРГАНІЗАЦІЙНО-ПРАВОВІ ЗАСАДИ УПРАВЛІННЯ ФІНАНСОВО-ЕКОНОМІЧНИМИ РЕСУРСАМИ ЗАКЛАДУ СУДОВО-МЕДИЧНОЇ ЕКСПЕРТИЗИ</w:t>
      </w:r>
    </w:p>
    <w:p w14:paraId="740D05F0" w14:textId="77777777" w:rsidR="00861515" w:rsidRPr="00BB6D00" w:rsidRDefault="00861515" w:rsidP="00861515">
      <w:pPr>
        <w:spacing w:line="360" w:lineRule="auto"/>
        <w:ind w:firstLine="709"/>
        <w:jc w:val="both"/>
        <w:rPr>
          <w:rFonts w:ascii="Times New Roman" w:hAnsi="Times New Roman" w:cs="Times New Roman"/>
          <w:b/>
          <w:sz w:val="28"/>
          <w:szCs w:val="28"/>
          <w:lang w:val="uk-UA"/>
        </w:rPr>
      </w:pPr>
    </w:p>
    <w:p w14:paraId="32A9B79B" w14:textId="77777777" w:rsidR="00861515" w:rsidRPr="00BB6D00" w:rsidRDefault="00861515" w:rsidP="00861515">
      <w:pPr>
        <w:spacing w:line="360" w:lineRule="auto"/>
        <w:ind w:firstLine="709"/>
        <w:jc w:val="both"/>
        <w:rPr>
          <w:rFonts w:ascii="Times New Roman" w:hAnsi="Times New Roman" w:cs="Times New Roman"/>
          <w:b/>
          <w:sz w:val="28"/>
          <w:szCs w:val="28"/>
          <w:lang w:val="uk-UA"/>
        </w:rPr>
      </w:pPr>
      <w:r w:rsidRPr="00BB6D00">
        <w:rPr>
          <w:rFonts w:ascii="Times New Roman" w:hAnsi="Times New Roman" w:cs="Times New Roman"/>
          <w:b/>
          <w:sz w:val="28"/>
          <w:szCs w:val="28"/>
          <w:lang w:val="uk-UA"/>
        </w:rPr>
        <w:t>3.1. Організаційно-правові основи управління фінансовими ресурсами закладу судово-медичної експертизи</w:t>
      </w:r>
    </w:p>
    <w:p w14:paraId="33F5930C"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p>
    <w:p w14:paraId="6F16EFC0"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Без надійного фінансового фундаменту та ефективного управління неможливо виконувати покладені на медичні заклади функції. Цей процес включає формування та впровадження системи прийняття управлінських рішень щодо формування, розподілу та раціонального використання фінансових ресурсів медичних закладів, а також необхідне чітке термінологічне визначення поняття «фінансові ресурси».</w:t>
      </w:r>
    </w:p>
    <w:p w14:paraId="5DF88206"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Радянські економісти надавали великого значення дослідженню поняття «фінансові ресурси», трактуючи їх як заощадженн</w:t>
      </w:r>
      <w:r w:rsidR="004259E6" w:rsidRPr="00BB6D00">
        <w:rPr>
          <w:rFonts w:ascii="Times New Roman" w:hAnsi="Times New Roman" w:cs="Times New Roman"/>
          <w:sz w:val="28"/>
          <w:szCs w:val="28"/>
          <w:lang w:val="uk-UA"/>
        </w:rPr>
        <w:t>я, амортизацію та інші кошти [</w:t>
      </w:r>
      <w:r w:rsidRPr="00BB6D00">
        <w:rPr>
          <w:rFonts w:ascii="Times New Roman" w:hAnsi="Times New Roman" w:cs="Times New Roman"/>
          <w:sz w:val="28"/>
          <w:szCs w:val="28"/>
          <w:lang w:val="uk-UA"/>
        </w:rPr>
        <w:t>49]; готівку [24]; валюта, котра виражена грошима і є частиною національного доходу, а за особливих обставин-частина національного багатства, створеного в минулому [9]. Консенсус вчених стосується лише джерела фінансових ресурсів та напряму їх використання як результату створення, розподілу та перерозподілу сукупного продукту суспільства – заради необхідності простого і розширеного відтворення.</w:t>
      </w:r>
    </w:p>
    <w:p w14:paraId="21A101F7"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Д.Буряк</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Г.Нам</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М.Поддерьогін</w:t>
      </w:r>
      <w:proofErr w:type="spellEnd"/>
      <w:r w:rsidRPr="00BB6D00">
        <w:rPr>
          <w:rFonts w:ascii="Times New Roman" w:hAnsi="Times New Roman" w:cs="Times New Roman"/>
          <w:sz w:val="28"/>
          <w:szCs w:val="28"/>
          <w:lang w:val="uk-UA"/>
        </w:rPr>
        <w:t xml:space="preserve"> розуміють фінансові ресурси як «кошти, наявні у підприємства. Отже, фінансові ресурси включають усі грошові кошти та готівку, що використовуються у нефондовій формах[</w:t>
      </w:r>
      <w:r w:rsidR="004259E6" w:rsidRPr="00BB6D00">
        <w:rPr>
          <w:rFonts w:ascii="Times New Roman" w:hAnsi="Times New Roman" w:cs="Times New Roman"/>
          <w:sz w:val="28"/>
          <w:szCs w:val="28"/>
          <w:lang w:val="uk-UA"/>
        </w:rPr>
        <w:t>2</w:t>
      </w:r>
      <w:r w:rsidRPr="00BB6D00">
        <w:rPr>
          <w:rFonts w:ascii="Times New Roman" w:hAnsi="Times New Roman" w:cs="Times New Roman"/>
          <w:sz w:val="28"/>
          <w:szCs w:val="28"/>
          <w:lang w:val="uk-UA"/>
        </w:rPr>
        <w:t>9]». У цьому визначенні «фінансові ресурси» та «грошові кошти» вважаються синонімами.</w:t>
      </w:r>
    </w:p>
    <w:p w14:paraId="38D515C8"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Д. Василик вважає, що «фінансові ресурси – це грошові кошти, створені в процесі розподілу, перерозподілу та використання ВВП країни. Він створюється всередині країни з часом». За джерелом освіти, формою та метою тестування він надав такі визначення: ««Фінансові ресурси – це грошові </w:t>
      </w:r>
      <w:r w:rsidRPr="00BB6D00">
        <w:rPr>
          <w:rFonts w:ascii="Times New Roman" w:hAnsi="Times New Roman" w:cs="Times New Roman"/>
          <w:sz w:val="28"/>
          <w:szCs w:val="28"/>
          <w:lang w:val="uk-UA"/>
        </w:rPr>
        <w:lastRenderedPageBreak/>
        <w:t xml:space="preserve">заощадження та доходи, що утворюються в процесі розподілу та перерозподілу валового внутрішнього продукту, зосереджені у відповідних фондах для забезпечення безперервності розширеного відтворення та задоволення інших суспільних потреб» [13]. Такої ж точки зору дотримується Г. </w:t>
      </w:r>
      <w:proofErr w:type="spellStart"/>
      <w:r w:rsidRPr="00BB6D00">
        <w:rPr>
          <w:rFonts w:ascii="Times New Roman" w:hAnsi="Times New Roman" w:cs="Times New Roman"/>
          <w:sz w:val="28"/>
          <w:szCs w:val="28"/>
          <w:lang w:val="uk-UA"/>
        </w:rPr>
        <w:t>Сичов</w:t>
      </w:r>
      <w:proofErr w:type="spellEnd"/>
      <w:r w:rsidRPr="00BB6D00">
        <w:rPr>
          <w:rFonts w:ascii="Times New Roman" w:hAnsi="Times New Roman" w:cs="Times New Roman"/>
          <w:sz w:val="28"/>
          <w:szCs w:val="28"/>
          <w:lang w:val="uk-UA"/>
        </w:rPr>
        <w:t>, трактуючи їх як утворені підприємствами, об’єднаннями, організаціями, національними заощадженнями та фондами в порядку розподілу та перерозподілу суспільних продуктів і національного доходу [</w:t>
      </w:r>
      <w:r w:rsidR="00BC7E1C">
        <w:rPr>
          <w:rFonts w:ascii="Times New Roman" w:hAnsi="Times New Roman" w:cs="Times New Roman"/>
          <w:sz w:val="28"/>
          <w:szCs w:val="28"/>
          <w:lang w:val="uk-UA"/>
        </w:rPr>
        <w:t>8</w:t>
      </w:r>
      <w:r w:rsidRPr="00BB6D00">
        <w:rPr>
          <w:rFonts w:ascii="Times New Roman" w:hAnsi="Times New Roman" w:cs="Times New Roman"/>
          <w:sz w:val="28"/>
          <w:szCs w:val="28"/>
          <w:lang w:val="uk-UA"/>
        </w:rPr>
        <w:t>2].</w:t>
      </w:r>
    </w:p>
    <w:p w14:paraId="61B16435"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Науковець Юрій вважає, що фінансові ресурси – це грошові кошти, створені в процесі розподілу та використання ВВП за певний період (на макрорівні). Він також визначив визначення дослідження як «кошти, накопичені підприємством з різних джерел, надходять у його поле обігу, маючи на меті задоволення потр</w:t>
      </w:r>
      <w:r w:rsidR="004259E6" w:rsidRPr="00BB6D00">
        <w:rPr>
          <w:rFonts w:ascii="Times New Roman" w:hAnsi="Times New Roman" w:cs="Times New Roman"/>
          <w:sz w:val="28"/>
          <w:szCs w:val="28"/>
          <w:lang w:val="uk-UA"/>
        </w:rPr>
        <w:t>еб підприємства (мікрорівень) [</w:t>
      </w:r>
      <w:r w:rsidRPr="00BB6D00">
        <w:rPr>
          <w:rFonts w:ascii="Times New Roman" w:hAnsi="Times New Roman" w:cs="Times New Roman"/>
          <w:sz w:val="28"/>
          <w:szCs w:val="28"/>
          <w:lang w:val="uk-UA"/>
        </w:rPr>
        <w:t xml:space="preserve">25]». Подібної точки зору дотримується С. В. </w:t>
      </w:r>
      <w:proofErr w:type="spellStart"/>
      <w:r w:rsidRPr="00BB6D00">
        <w:rPr>
          <w:rFonts w:ascii="Times New Roman" w:hAnsi="Times New Roman" w:cs="Times New Roman"/>
          <w:sz w:val="28"/>
          <w:szCs w:val="28"/>
          <w:lang w:val="uk-UA"/>
        </w:rPr>
        <w:t>Мочерний</w:t>
      </w:r>
      <w:proofErr w:type="spellEnd"/>
      <w:r w:rsidRPr="00BB6D00">
        <w:rPr>
          <w:rFonts w:ascii="Times New Roman" w:hAnsi="Times New Roman" w:cs="Times New Roman"/>
          <w:sz w:val="28"/>
          <w:szCs w:val="28"/>
          <w:lang w:val="uk-UA"/>
        </w:rPr>
        <w:t>, який вказує, що фінансові ресурси – це грошові кошти, створені під час розподілу, перерозпод</w:t>
      </w:r>
      <w:r w:rsidR="004259E6" w:rsidRPr="00BB6D00">
        <w:rPr>
          <w:rFonts w:ascii="Times New Roman" w:hAnsi="Times New Roman" w:cs="Times New Roman"/>
          <w:sz w:val="28"/>
          <w:szCs w:val="28"/>
          <w:lang w:val="uk-UA"/>
        </w:rPr>
        <w:t>ілу та використання ВВП [30</w:t>
      </w:r>
      <w:r w:rsidRPr="00BB6D00">
        <w:rPr>
          <w:rFonts w:ascii="Times New Roman" w:hAnsi="Times New Roman" w:cs="Times New Roman"/>
          <w:sz w:val="28"/>
          <w:szCs w:val="28"/>
          <w:lang w:val="uk-UA"/>
        </w:rPr>
        <w:t>]. Однак це пояснення не дає відповіді на питання про призначення, створення та час використання фінансових ресурсів.</w:t>
      </w:r>
    </w:p>
    <w:p w14:paraId="6D5E3B30"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Інтерпретація М. Опаріна фінансових ресурсів дещо інша і не узгоджується з ними як результатом створення, розподілу та перерозподілу ВВП. Він вважає, що результат відображається не в ресурсах, а в отриманому доході, тому з точки зору використання виробництва фінансові ресурси є передумовою виробництва, а отже, передумовою створення ВВП. Вони не можуть гарантувати достатній ВВП чи позитивні фінансові результати. Тому, за словами </w:t>
      </w:r>
      <w:proofErr w:type="spellStart"/>
      <w:r w:rsidRPr="00BB6D00">
        <w:rPr>
          <w:rFonts w:ascii="Times New Roman" w:hAnsi="Times New Roman" w:cs="Times New Roman"/>
          <w:sz w:val="28"/>
          <w:szCs w:val="28"/>
          <w:lang w:val="uk-UA"/>
        </w:rPr>
        <w:t>М.Опаріна</w:t>
      </w:r>
      <w:proofErr w:type="spellEnd"/>
      <w:r w:rsidRPr="00BB6D00">
        <w:rPr>
          <w:rFonts w:ascii="Times New Roman" w:hAnsi="Times New Roman" w:cs="Times New Roman"/>
          <w:sz w:val="28"/>
          <w:szCs w:val="28"/>
          <w:lang w:val="uk-UA"/>
        </w:rPr>
        <w:t xml:space="preserve">, "фінансові ресурси - це обсяги коштів, які використовуються на основні засоби та оборотні кошти підприємства. Це </w:t>
      </w:r>
      <w:proofErr w:type="spellStart"/>
      <w:r w:rsidRPr="00BB6D00">
        <w:rPr>
          <w:rFonts w:ascii="Times New Roman" w:hAnsi="Times New Roman" w:cs="Times New Roman"/>
          <w:sz w:val="28"/>
          <w:szCs w:val="28"/>
          <w:lang w:val="uk-UA"/>
        </w:rPr>
        <w:t>передоплачені</w:t>
      </w:r>
      <w:proofErr w:type="spellEnd"/>
      <w:r w:rsidRPr="00BB6D00">
        <w:rPr>
          <w:rFonts w:ascii="Times New Roman" w:hAnsi="Times New Roman" w:cs="Times New Roman"/>
          <w:sz w:val="28"/>
          <w:szCs w:val="28"/>
          <w:lang w:val="uk-UA"/>
        </w:rPr>
        <w:t xml:space="preserve"> кошти, які вкладаються в оборот і мають бути повернуті. Але це не всі гроші, а лише заробляння грошей.  Тобто на цій основі формується додана вартість [</w:t>
      </w:r>
      <w:r w:rsidR="004259E6" w:rsidRPr="00BB6D00">
        <w:rPr>
          <w:rFonts w:ascii="Times New Roman" w:hAnsi="Times New Roman" w:cs="Times New Roman"/>
          <w:sz w:val="28"/>
          <w:szCs w:val="28"/>
          <w:lang w:val="uk-UA"/>
        </w:rPr>
        <w:t>5</w:t>
      </w:r>
      <w:r w:rsidRPr="00BB6D00">
        <w:rPr>
          <w:rFonts w:ascii="Times New Roman" w:hAnsi="Times New Roman" w:cs="Times New Roman"/>
          <w:sz w:val="28"/>
          <w:szCs w:val="28"/>
          <w:lang w:val="uk-UA"/>
        </w:rPr>
        <w:t>7]». Таке визначення відповідає розумінню фінансових ресурсів як явища, пов’язаного з капіталом.</w:t>
      </w:r>
    </w:p>
    <w:p w14:paraId="53119CE4"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Різниця в тлумаченні визначення поняття «фінансові ресурси» виникає через те, що ця категорія розглядається фахівцями в різних галузях економіки та на різних рівнях.</w:t>
      </w:r>
    </w:p>
    <w:p w14:paraId="65BCCBCA"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Вивчаємо фінансові ресурси з точки зору управління фінансами на рівні бюджетних установ соціальної сфери (мікрорівень), тому необхідно враховувати особливості бюджетних установ. Основним джерелом фінансових ресурсів є бюджет. Тому, як слушно зазначила </w:t>
      </w:r>
      <w:proofErr w:type="spellStart"/>
      <w:r w:rsidRPr="00BB6D00">
        <w:rPr>
          <w:rFonts w:ascii="Times New Roman" w:hAnsi="Times New Roman" w:cs="Times New Roman"/>
          <w:sz w:val="28"/>
          <w:szCs w:val="28"/>
          <w:lang w:val="uk-UA"/>
        </w:rPr>
        <w:t>М.Писаренко</w:t>
      </w:r>
      <w:proofErr w:type="spellEnd"/>
      <w:r w:rsidRPr="00BB6D00">
        <w:rPr>
          <w:rFonts w:ascii="Times New Roman" w:hAnsi="Times New Roman" w:cs="Times New Roman"/>
          <w:sz w:val="28"/>
          <w:szCs w:val="28"/>
          <w:lang w:val="uk-UA"/>
        </w:rPr>
        <w:t xml:space="preserve">, «Фінансові ресурси бюджетної установи - це кошти цільових фондів, у вигляді заощаджень і доходів... зосереджені в бюджетному органі та використовуються за основними напрямками його діяльності [ </w:t>
      </w:r>
      <w:r w:rsidR="004259E6" w:rsidRPr="00BB6D00">
        <w:rPr>
          <w:rFonts w:ascii="Times New Roman" w:hAnsi="Times New Roman" w:cs="Times New Roman"/>
          <w:sz w:val="28"/>
          <w:szCs w:val="28"/>
          <w:lang w:val="uk-UA"/>
        </w:rPr>
        <w:t>4</w:t>
      </w:r>
      <w:r w:rsidRPr="00BB6D00">
        <w:rPr>
          <w:rFonts w:ascii="Times New Roman" w:hAnsi="Times New Roman" w:cs="Times New Roman"/>
          <w:sz w:val="28"/>
          <w:szCs w:val="28"/>
          <w:lang w:val="uk-UA"/>
        </w:rPr>
        <w:t>3]».</w:t>
      </w:r>
    </w:p>
    <w:p w14:paraId="16E2F2FB"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Щодо терміну «фінансові ресурси закладів охорони здоров’я», то в працях деяких науковців він здебільшого фігурує як матеріальний носій фінансових ресурсів медичних закладів.</w:t>
      </w:r>
    </w:p>
    <w:p w14:paraId="1B903E8F"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Тому В. Акімова визначає фінансові ресурси закладів охорони здоров’я як «сукупні грошові ресурси зі суттєвими соціальними характеристиками, які вони мобілізують з різних джерел для здійснення та розвитку своєї діяльності [</w:t>
      </w:r>
      <w:r w:rsidR="00AC1D8C" w:rsidRPr="00BB6D00">
        <w:rPr>
          <w:rFonts w:ascii="Times New Roman" w:hAnsi="Times New Roman" w:cs="Times New Roman"/>
          <w:sz w:val="28"/>
          <w:szCs w:val="28"/>
          <w:lang w:val="uk-UA"/>
        </w:rPr>
        <w:t>10]</w:t>
      </w:r>
      <w:r w:rsidRPr="00BB6D00">
        <w:rPr>
          <w:rFonts w:ascii="Times New Roman" w:hAnsi="Times New Roman" w:cs="Times New Roman"/>
          <w:sz w:val="28"/>
          <w:szCs w:val="28"/>
          <w:lang w:val="uk-UA"/>
        </w:rPr>
        <w:t>» .</w:t>
      </w:r>
    </w:p>
    <w:p w14:paraId="07BCB058"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 І. </w:t>
      </w:r>
      <w:proofErr w:type="spellStart"/>
      <w:r w:rsidRPr="00BB6D00">
        <w:rPr>
          <w:rFonts w:ascii="Times New Roman" w:hAnsi="Times New Roman" w:cs="Times New Roman"/>
          <w:sz w:val="28"/>
          <w:szCs w:val="28"/>
          <w:lang w:val="uk-UA"/>
        </w:rPr>
        <w:t>Тулай</w:t>
      </w:r>
      <w:proofErr w:type="spellEnd"/>
      <w:r w:rsidRPr="00BB6D00">
        <w:rPr>
          <w:rFonts w:ascii="Times New Roman" w:hAnsi="Times New Roman" w:cs="Times New Roman"/>
          <w:sz w:val="28"/>
          <w:szCs w:val="28"/>
          <w:lang w:val="uk-UA"/>
        </w:rPr>
        <w:t xml:space="preserve"> вважає, що фінансові ресурси закладів охорони здоров’я — це «кошти, які є у розпорядженні комерційних структур для задоволення їх потреб [</w:t>
      </w:r>
      <w:r w:rsidR="00AC1D8C" w:rsidRPr="00BB6D00">
        <w:rPr>
          <w:rFonts w:ascii="Times New Roman" w:hAnsi="Times New Roman" w:cs="Times New Roman"/>
          <w:sz w:val="28"/>
          <w:szCs w:val="28"/>
          <w:lang w:val="uk-UA"/>
        </w:rPr>
        <w:t>5</w:t>
      </w:r>
      <w:r w:rsidRPr="00BB6D00">
        <w:rPr>
          <w:rFonts w:ascii="Times New Roman" w:hAnsi="Times New Roman" w:cs="Times New Roman"/>
          <w:sz w:val="28"/>
          <w:szCs w:val="28"/>
          <w:lang w:val="uk-UA"/>
        </w:rPr>
        <w:t>7]».</w:t>
      </w:r>
    </w:p>
    <w:p w14:paraId="6CC5E2E1"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Тому наведене вище твердження про характер фінансових ресурсів лікувально-оздоровчих закладів не повністю розкрито в економічній літературі, а також не має суттєвої різниці з визначенням та тлумаченням «фінансові ресурси суб’єкта господарювання» та не враховують функції медичних установ.</w:t>
      </w:r>
    </w:p>
    <w:p w14:paraId="7E9DB371"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Підсумовуючи, вважаємо, що особливості фінансово-господарської діяльності лікувально-оздоровчих закладів необхідно враховувати та відрізняти їх від інших закладів народного господарства, що суттєво впливає на формування та використання фінансових ресурсів. До них належать:</w:t>
      </w:r>
    </w:p>
    <w:p w14:paraId="02F9F0DD"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1. Медичні послуги, що надаються медичними закладами, мають суттєві соціальні характеристики та передбачені Конституцією для того, щоб усі громадяни мали право на безоплатну медичну допомогу.</w:t>
      </w:r>
    </w:p>
    <w:p w14:paraId="4999F6AC"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2. Заклад охорони здоров'я, створений в установленому порядку державним органом або органом місцевого самоврядування, що фінансується за рахунок коштів державного або місцевого бюджету та має статус бюджетного органу.</w:t>
      </w:r>
    </w:p>
    <w:p w14:paraId="3298FAA8"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3. Існують різні форми власності та характер медичних закладів та закладів охорони здоров'я, домінують державні та комунальні установи.</w:t>
      </w:r>
    </w:p>
    <w:p w14:paraId="31D4C52A"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4. Складне поєднання державних і недержавних ресурсів, утворених фінансовими ресурсами медичних закладів.</w:t>
      </w:r>
    </w:p>
    <w:p w14:paraId="4A9CB6B2"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5. Через обмеженість правових можливостей надання платних медичних послуг доходи цих закладів є незначними, тому ці заклади повністю залежать від бюджетних коштів.</w:t>
      </w:r>
    </w:p>
    <w:p w14:paraId="7919ADB7"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6. Подвійність медичних послуг проявляється у поєднанні індивідуальних послуг та державних послуг.</w:t>
      </w:r>
    </w:p>
    <w:p w14:paraId="692A4AA0"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7. Різноманітність і складність медичних послуг ускладнюють визначення та вимірювання.</w:t>
      </w:r>
    </w:p>
    <w:p w14:paraId="167DD3CA"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8. Важливість медичних послуг для дітей робить необхідним безперервну роботу медичних закладів та закладів охорони здоров'я.</w:t>
      </w:r>
    </w:p>
    <w:p w14:paraId="7432A2EE"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9. Фінансово-господарською діяльністю зазначених закладів керують головні лікарі, а не керівники охорони здоров'я</w:t>
      </w:r>
      <w:r w:rsidR="00BC7E1C" w:rsidRPr="003411B5">
        <w:rPr>
          <w:rFonts w:ascii="Times New Roman" w:hAnsi="Times New Roman" w:cs="Times New Roman"/>
          <w:sz w:val="28"/>
          <w:szCs w:val="28"/>
        </w:rPr>
        <w:t xml:space="preserve"> [</w:t>
      </w:r>
      <w:r w:rsidR="00BC7E1C">
        <w:rPr>
          <w:rFonts w:ascii="Times New Roman" w:hAnsi="Times New Roman" w:cs="Times New Roman"/>
          <w:sz w:val="28"/>
          <w:szCs w:val="28"/>
          <w:lang w:val="uk-UA"/>
        </w:rPr>
        <w:t>70</w:t>
      </w:r>
      <w:r w:rsidR="00BC7E1C" w:rsidRPr="003411B5">
        <w:rPr>
          <w:rFonts w:ascii="Times New Roman" w:hAnsi="Times New Roman" w:cs="Times New Roman"/>
          <w:sz w:val="28"/>
          <w:szCs w:val="28"/>
        </w:rPr>
        <w:t>]</w:t>
      </w:r>
      <w:r w:rsidRPr="00BB6D00">
        <w:rPr>
          <w:rFonts w:ascii="Times New Roman" w:hAnsi="Times New Roman" w:cs="Times New Roman"/>
          <w:sz w:val="28"/>
          <w:szCs w:val="28"/>
          <w:lang w:val="uk-UA"/>
        </w:rPr>
        <w:t>.</w:t>
      </w:r>
    </w:p>
    <w:p w14:paraId="55A1674A"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Тому ми сформували власне визначення фінансових ресурсів на основі критичного аналізу наукових праць вітчизняних та зарубіжних вчених з цього питання в поєднанні з функціональними характеристиками медичних закладів та фінансово-господарської діяльності в поєднанні з потребами змін ринку. Під фінансовими ресурсами лікувально-оздоровчих закладів розуміються ресурси у вигляді коштів, що утворюються в процесі розподілу та перерозподілу валового внутрішнього продукту, які використовуються для формування активів лікувально-оздоровчих закладів для здійснення діяльності, пов'язаної з </w:t>
      </w:r>
      <w:r w:rsidRPr="00BB6D00">
        <w:rPr>
          <w:rFonts w:ascii="Times New Roman" w:hAnsi="Times New Roman" w:cs="Times New Roman"/>
          <w:sz w:val="28"/>
          <w:szCs w:val="28"/>
          <w:lang w:val="uk-UA"/>
        </w:rPr>
        <w:lastRenderedPageBreak/>
        <w:t>наданням медичних послуг для людей та населення. Тому на етапі використання ВВП фінансові ресурси медичних закладів трансформуються в охорону здоров’я населення, оскільки ВВП — це загальна вартість кінцевих товарів і послуг, вироблених в країні.</w:t>
      </w:r>
    </w:p>
    <w:p w14:paraId="2C047234" w14:textId="77777777" w:rsidR="00861515" w:rsidRPr="00BB6D00" w:rsidRDefault="00861515" w:rsidP="00AC1D8C">
      <w:pPr>
        <w:spacing w:after="0" w:line="360" w:lineRule="auto"/>
        <w:ind w:firstLine="708"/>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Закон України № 2801-XII від 19 листопада 1992 р. </w:t>
      </w:r>
      <w:r w:rsidR="00AC1D8C" w:rsidRPr="00BB6D00">
        <w:rPr>
          <w:rFonts w:ascii="Times New Roman" w:hAnsi="Times New Roman" w:cs="Times New Roman"/>
          <w:sz w:val="28"/>
          <w:szCs w:val="28"/>
          <w:lang w:val="uk-UA"/>
        </w:rPr>
        <w:t>«</w:t>
      </w:r>
      <w:r w:rsidRPr="00BB6D00">
        <w:rPr>
          <w:rFonts w:ascii="Times New Roman" w:hAnsi="Times New Roman" w:cs="Times New Roman"/>
          <w:sz w:val="28"/>
          <w:szCs w:val="28"/>
          <w:lang w:val="uk-UA"/>
        </w:rPr>
        <w:t>Основи законодавства України про охорону здоров’я</w:t>
      </w:r>
      <w:r w:rsidR="00AC1D8C" w:rsidRPr="00BB6D00">
        <w:rPr>
          <w:rFonts w:ascii="Times New Roman" w:hAnsi="Times New Roman" w:cs="Times New Roman"/>
          <w:sz w:val="28"/>
          <w:szCs w:val="28"/>
          <w:lang w:val="uk-UA"/>
        </w:rPr>
        <w:t>»</w:t>
      </w:r>
      <w:r w:rsidRPr="00BB6D00">
        <w:rPr>
          <w:rFonts w:ascii="Times New Roman" w:hAnsi="Times New Roman" w:cs="Times New Roman"/>
          <w:sz w:val="28"/>
          <w:szCs w:val="28"/>
          <w:lang w:val="uk-UA"/>
        </w:rPr>
        <w:t xml:space="preserve"> та Указ Президента України від 7 грудня 2000 р. № 1313/2000 </w:t>
      </w:r>
      <w:r w:rsidR="00AC1D8C" w:rsidRPr="00BB6D00">
        <w:rPr>
          <w:rFonts w:ascii="Times New Roman" w:hAnsi="Times New Roman" w:cs="Times New Roman"/>
          <w:sz w:val="28"/>
          <w:szCs w:val="28"/>
          <w:lang w:val="uk-UA"/>
        </w:rPr>
        <w:t>«</w:t>
      </w:r>
      <w:r w:rsidRPr="00BB6D00">
        <w:rPr>
          <w:rFonts w:ascii="Times New Roman" w:hAnsi="Times New Roman" w:cs="Times New Roman"/>
          <w:sz w:val="28"/>
          <w:szCs w:val="28"/>
          <w:lang w:val="uk-UA"/>
        </w:rPr>
        <w:t>Концепція розвитку охорони здоров’я населення України</w:t>
      </w:r>
      <w:r w:rsidR="00AC1D8C" w:rsidRPr="00BB6D00">
        <w:rPr>
          <w:rFonts w:ascii="Times New Roman" w:hAnsi="Times New Roman" w:cs="Times New Roman"/>
          <w:sz w:val="28"/>
          <w:szCs w:val="28"/>
          <w:lang w:val="uk-UA"/>
        </w:rPr>
        <w:t>»</w:t>
      </w:r>
      <w:r w:rsidRPr="00BB6D00">
        <w:rPr>
          <w:rFonts w:ascii="Times New Roman" w:hAnsi="Times New Roman" w:cs="Times New Roman"/>
          <w:sz w:val="28"/>
          <w:szCs w:val="28"/>
          <w:lang w:val="uk-UA"/>
        </w:rPr>
        <w:t xml:space="preserve"> виділяють основні джерела фінансування даної галузі. Виходячи з цього можна визначити вид та джерело джерел фінансування медичних закладів (рисунок 1.3):</w:t>
      </w:r>
    </w:p>
    <w:p w14:paraId="419DF315" w14:textId="77777777" w:rsidR="00861515" w:rsidRPr="00BB6D00" w:rsidRDefault="00861515" w:rsidP="00861515">
      <w:pPr>
        <w:spacing w:after="0" w:line="360" w:lineRule="auto"/>
        <w:jc w:val="center"/>
        <w:rPr>
          <w:rFonts w:ascii="Times New Roman" w:hAnsi="Times New Roman" w:cs="Times New Roman"/>
          <w:sz w:val="28"/>
          <w:szCs w:val="28"/>
          <w:lang w:val="uk-UA"/>
        </w:rPr>
      </w:pPr>
      <w:r w:rsidRPr="00BB6D00">
        <w:rPr>
          <w:rFonts w:ascii="Times New Roman" w:hAnsi="Times New Roman" w:cs="Times New Roman"/>
          <w:noProof/>
          <w:sz w:val="28"/>
          <w:szCs w:val="28"/>
          <w:lang w:val="uk-UA" w:eastAsia="uk-UA"/>
        </w:rPr>
        <w:drawing>
          <wp:inline distT="0" distB="0" distL="0" distR="0" wp14:anchorId="7B3ABF3C" wp14:editId="17C74DBF">
            <wp:extent cx="5336540" cy="3364230"/>
            <wp:effectExtent l="0" t="0" r="0" b="762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36540" cy="3364230"/>
                    </a:xfrm>
                    <a:prstGeom prst="rect">
                      <a:avLst/>
                    </a:prstGeom>
                    <a:noFill/>
                    <a:ln>
                      <a:noFill/>
                    </a:ln>
                  </pic:spPr>
                </pic:pic>
              </a:graphicData>
            </a:graphic>
          </wp:inline>
        </w:drawing>
      </w:r>
    </w:p>
    <w:p w14:paraId="63833D53" w14:textId="77777777" w:rsidR="00861515" w:rsidRDefault="00861515" w:rsidP="00947CE2">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Вважаємо, що з метою розширення інформаційної бази для забезпечення ефективного управління фінансами медичних закладів рекомендується згрупувати їх фінансові ресурси за ознаками, наведеними в таблиці </w:t>
      </w:r>
      <w:r w:rsidR="00BB6D00">
        <w:rPr>
          <w:rFonts w:ascii="Times New Roman" w:hAnsi="Times New Roman" w:cs="Times New Roman"/>
          <w:sz w:val="28"/>
          <w:szCs w:val="28"/>
          <w:lang w:val="uk-UA"/>
        </w:rPr>
        <w:t>3</w:t>
      </w:r>
      <w:r w:rsidRPr="00BB6D00">
        <w:rPr>
          <w:rFonts w:ascii="Times New Roman" w:hAnsi="Times New Roman" w:cs="Times New Roman"/>
          <w:sz w:val="28"/>
          <w:szCs w:val="28"/>
          <w:lang w:val="uk-UA"/>
        </w:rPr>
        <w:t>.</w:t>
      </w:r>
      <w:r w:rsidR="00BB6D00">
        <w:rPr>
          <w:rFonts w:ascii="Times New Roman" w:hAnsi="Times New Roman" w:cs="Times New Roman"/>
          <w:sz w:val="28"/>
          <w:szCs w:val="28"/>
          <w:lang w:val="uk-UA"/>
        </w:rPr>
        <w:t>1</w:t>
      </w:r>
      <w:r w:rsidRPr="00BB6D00">
        <w:rPr>
          <w:rFonts w:ascii="Times New Roman" w:hAnsi="Times New Roman" w:cs="Times New Roman"/>
          <w:sz w:val="28"/>
          <w:szCs w:val="28"/>
          <w:lang w:val="uk-UA"/>
        </w:rPr>
        <w:t>.</w:t>
      </w:r>
    </w:p>
    <w:p w14:paraId="3CD48B0B" w14:textId="77777777" w:rsidR="00BB6D00" w:rsidRPr="00BB6D00" w:rsidRDefault="00BB6D00" w:rsidP="00BB6D00">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До джерел фінансових ресурсів належать:</w:t>
      </w:r>
    </w:p>
    <w:p w14:paraId="40E7026F" w14:textId="77777777" w:rsidR="00BB6D00" w:rsidRPr="00BB6D00" w:rsidRDefault="00BB6D00" w:rsidP="00BB6D00">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-кошти державного та місцевого бюджетів;</w:t>
      </w:r>
    </w:p>
    <w:p w14:paraId="79552334" w14:textId="77777777" w:rsidR="00BB6D00" w:rsidRPr="00BB6D00" w:rsidRDefault="00BB6D00" w:rsidP="00BB6D00">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-внески на обов'язкове та добровільне медичне страхування;</w:t>
      </w:r>
    </w:p>
    <w:p w14:paraId="52347BA6" w14:textId="77777777" w:rsidR="00BB6D00" w:rsidRPr="00BB6D00" w:rsidRDefault="00BB6D00" w:rsidP="00BB6D00">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BB6D00">
        <w:rPr>
          <w:rFonts w:ascii="Times New Roman" w:hAnsi="Times New Roman" w:cs="Times New Roman"/>
          <w:sz w:val="28"/>
          <w:szCs w:val="28"/>
          <w:lang w:val="uk-UA"/>
        </w:rPr>
        <w:t>ласні кошти юридичних та фізичних осіб отримують у вигляді послуг та благодійних пожертв.</w:t>
      </w:r>
    </w:p>
    <w:p w14:paraId="42786F96" w14:textId="77777777" w:rsidR="00BB6D00" w:rsidRDefault="00BB6D00" w:rsidP="00861515">
      <w:pPr>
        <w:spacing w:after="0" w:line="360" w:lineRule="auto"/>
        <w:ind w:firstLine="709"/>
        <w:jc w:val="right"/>
        <w:rPr>
          <w:rFonts w:ascii="Times New Roman" w:hAnsi="Times New Roman" w:cs="Times New Roman"/>
          <w:i/>
          <w:sz w:val="28"/>
          <w:szCs w:val="28"/>
          <w:lang w:val="uk-UA"/>
        </w:rPr>
      </w:pPr>
    </w:p>
    <w:p w14:paraId="215DB6FE" w14:textId="77777777" w:rsidR="00861515" w:rsidRPr="00BB6D00" w:rsidRDefault="00861515" w:rsidP="00861515">
      <w:pPr>
        <w:spacing w:after="0" w:line="360" w:lineRule="auto"/>
        <w:ind w:firstLine="709"/>
        <w:jc w:val="right"/>
        <w:rPr>
          <w:rFonts w:ascii="Times New Roman" w:hAnsi="Times New Roman" w:cs="Times New Roman"/>
          <w:i/>
          <w:sz w:val="28"/>
          <w:szCs w:val="28"/>
          <w:lang w:val="uk-UA"/>
        </w:rPr>
      </w:pPr>
      <w:r w:rsidRPr="00BB6D00">
        <w:rPr>
          <w:rFonts w:ascii="Times New Roman" w:hAnsi="Times New Roman" w:cs="Times New Roman"/>
          <w:i/>
          <w:sz w:val="28"/>
          <w:szCs w:val="28"/>
          <w:lang w:val="uk-UA"/>
        </w:rPr>
        <w:lastRenderedPageBreak/>
        <w:t xml:space="preserve">Таблиця </w:t>
      </w:r>
      <w:r w:rsidR="00BB6D00">
        <w:rPr>
          <w:rFonts w:ascii="Times New Roman" w:hAnsi="Times New Roman" w:cs="Times New Roman"/>
          <w:i/>
          <w:sz w:val="28"/>
          <w:szCs w:val="28"/>
          <w:lang w:val="uk-UA"/>
        </w:rPr>
        <w:t>3</w:t>
      </w:r>
      <w:r w:rsidRPr="00BB6D00">
        <w:rPr>
          <w:rFonts w:ascii="Times New Roman" w:hAnsi="Times New Roman" w:cs="Times New Roman"/>
          <w:i/>
          <w:sz w:val="28"/>
          <w:szCs w:val="28"/>
          <w:lang w:val="uk-UA"/>
        </w:rPr>
        <w:t>.</w:t>
      </w:r>
      <w:r w:rsidR="00BB6D00">
        <w:rPr>
          <w:rFonts w:ascii="Times New Roman" w:hAnsi="Times New Roman" w:cs="Times New Roman"/>
          <w:i/>
          <w:sz w:val="28"/>
          <w:szCs w:val="28"/>
          <w:lang w:val="uk-UA"/>
        </w:rPr>
        <w:t>1</w:t>
      </w:r>
    </w:p>
    <w:p w14:paraId="2341FE86" w14:textId="77777777" w:rsidR="00861515" w:rsidRPr="00BB6D00" w:rsidRDefault="00861515" w:rsidP="00BC7E1C">
      <w:pPr>
        <w:spacing w:after="0" w:line="360" w:lineRule="auto"/>
        <w:ind w:firstLine="709"/>
        <w:jc w:val="both"/>
        <w:rPr>
          <w:rFonts w:ascii="Times New Roman" w:hAnsi="Times New Roman" w:cs="Times New Roman"/>
          <w:b/>
          <w:sz w:val="28"/>
          <w:szCs w:val="28"/>
          <w:lang w:val="uk-UA"/>
        </w:rPr>
      </w:pPr>
      <w:r w:rsidRPr="00BB6D00">
        <w:rPr>
          <w:rFonts w:ascii="Times New Roman" w:hAnsi="Times New Roman" w:cs="Times New Roman"/>
          <w:b/>
          <w:sz w:val="28"/>
          <w:szCs w:val="28"/>
          <w:lang w:val="uk-UA"/>
        </w:rPr>
        <w:t>Класифікація фінансових ресурсів закладів охорони здоров’я</w:t>
      </w:r>
      <w:r w:rsidR="00BC7E1C" w:rsidRPr="003411B5">
        <w:rPr>
          <w:rFonts w:ascii="Times New Roman" w:hAnsi="Times New Roman" w:cs="Times New Roman"/>
          <w:sz w:val="28"/>
          <w:szCs w:val="28"/>
        </w:rPr>
        <w:t xml:space="preserve"> [</w:t>
      </w:r>
      <w:r w:rsidR="00BC7E1C">
        <w:rPr>
          <w:rFonts w:ascii="Times New Roman" w:hAnsi="Times New Roman" w:cs="Times New Roman"/>
          <w:sz w:val="28"/>
          <w:szCs w:val="28"/>
          <w:lang w:val="uk-UA"/>
        </w:rPr>
        <w:t>36</w:t>
      </w:r>
      <w:r w:rsidR="00BC7E1C" w:rsidRPr="003411B5">
        <w:rPr>
          <w:rFonts w:ascii="Times New Roman" w:hAnsi="Times New Roman" w:cs="Times New Roman"/>
          <w:sz w:val="28"/>
          <w:szCs w:val="28"/>
        </w:rPr>
        <w:t>]</w:t>
      </w:r>
    </w:p>
    <w:p w14:paraId="35CE22C3" w14:textId="77777777" w:rsidR="00861515" w:rsidRPr="00BB6D00" w:rsidRDefault="00861515" w:rsidP="00BB6D00">
      <w:pPr>
        <w:spacing w:after="0" w:line="360" w:lineRule="auto"/>
        <w:jc w:val="both"/>
        <w:rPr>
          <w:rFonts w:ascii="Times New Roman" w:hAnsi="Times New Roman" w:cs="Times New Roman"/>
          <w:sz w:val="28"/>
          <w:szCs w:val="28"/>
          <w:lang w:val="uk-UA"/>
        </w:rPr>
      </w:pPr>
      <w:r w:rsidRPr="00BB6D00">
        <w:rPr>
          <w:rFonts w:ascii="Times New Roman" w:hAnsi="Times New Roman" w:cs="Times New Roman"/>
          <w:noProof/>
          <w:sz w:val="28"/>
          <w:szCs w:val="28"/>
          <w:lang w:val="uk-UA" w:eastAsia="uk-UA"/>
        </w:rPr>
        <w:drawing>
          <wp:inline distT="0" distB="0" distL="0" distR="0" wp14:anchorId="53FE500F" wp14:editId="5E5227B7">
            <wp:extent cx="6139303" cy="40386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52553" cy="4047316"/>
                    </a:xfrm>
                    <a:prstGeom prst="rect">
                      <a:avLst/>
                    </a:prstGeom>
                    <a:noFill/>
                    <a:ln>
                      <a:noFill/>
                    </a:ln>
                  </pic:spPr>
                </pic:pic>
              </a:graphicData>
            </a:graphic>
          </wp:inline>
        </w:drawing>
      </w:r>
    </w:p>
    <w:p w14:paraId="401862A4" w14:textId="77777777" w:rsidR="00861515" w:rsidRPr="00BB6D00" w:rsidRDefault="00861515" w:rsidP="00861515">
      <w:pPr>
        <w:spacing w:after="0" w:line="360" w:lineRule="auto"/>
        <w:ind w:firstLine="708"/>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Характеристикою бюджетного фінансування є висока надійність. Проте бюджети будь-якого рівня мають багато напрямів видатків, тому фінансовий стан охорони здоров’я залежить від рівня економічного розвитку та пріоритетності фіскальної політики.</w:t>
      </w:r>
    </w:p>
    <w:p w14:paraId="028CF237" w14:textId="77777777" w:rsidR="00861515" w:rsidRDefault="00861515" w:rsidP="00861515">
      <w:pPr>
        <w:spacing w:after="0" w:line="360" w:lineRule="auto"/>
        <w:ind w:firstLine="708"/>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Розглянуті нами джерела фінансових ресурсів безпосередньо пов’язані з процесом організації фінансування медичних закладів, що дозволяє визначити три основні режими фінансової підтримки медичних закладів (рис. </w:t>
      </w:r>
      <w:r w:rsidR="00BB6D00">
        <w:rPr>
          <w:rFonts w:ascii="Times New Roman" w:hAnsi="Times New Roman" w:cs="Times New Roman"/>
          <w:sz w:val="28"/>
          <w:szCs w:val="28"/>
          <w:lang w:val="uk-UA"/>
        </w:rPr>
        <w:t>3</w:t>
      </w:r>
      <w:r w:rsidRPr="00BB6D00">
        <w:rPr>
          <w:rFonts w:ascii="Times New Roman" w:hAnsi="Times New Roman" w:cs="Times New Roman"/>
          <w:sz w:val="28"/>
          <w:szCs w:val="28"/>
          <w:lang w:val="uk-UA"/>
        </w:rPr>
        <w:t>.</w:t>
      </w:r>
      <w:r w:rsidR="00BB6D00">
        <w:rPr>
          <w:rFonts w:ascii="Times New Roman" w:hAnsi="Times New Roman" w:cs="Times New Roman"/>
          <w:sz w:val="28"/>
          <w:szCs w:val="28"/>
          <w:lang w:val="uk-UA"/>
        </w:rPr>
        <w:t>2</w:t>
      </w:r>
      <w:r w:rsidRPr="00BB6D00">
        <w:rPr>
          <w:rFonts w:ascii="Times New Roman" w:hAnsi="Times New Roman" w:cs="Times New Roman"/>
          <w:sz w:val="28"/>
          <w:szCs w:val="28"/>
          <w:lang w:val="uk-UA"/>
        </w:rPr>
        <w:t>).</w:t>
      </w:r>
    </w:p>
    <w:p w14:paraId="7434EA24" w14:textId="77777777" w:rsidR="00BB6D00" w:rsidRDefault="00BB6D00" w:rsidP="00BB6D00">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На даний момент жодна з розглянутих моделей не працює самостійно, що свідчить про те, що жодна з них не має очевидних переваг. Взявши разом усі ці джерела фінансових ресурсів, можна говорити лише про основні види фінансового забезпечення.</w:t>
      </w:r>
    </w:p>
    <w:p w14:paraId="2D074FD5" w14:textId="77777777" w:rsidR="00BB6D00" w:rsidRPr="00BB6D00" w:rsidRDefault="00BB6D00" w:rsidP="00BB6D00">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Вважається, що сучасна система охорони здоров’я України базується на бюджетній моделі держава – громада з приватними медичними елементами. Заклади охорони здоров’я мають велике значення для країни і фінансуються з державного бюджету. Комунальні підприємства перебувають у власності </w:t>
      </w:r>
      <w:r w:rsidRPr="00BB6D00">
        <w:rPr>
          <w:rFonts w:ascii="Times New Roman" w:hAnsi="Times New Roman" w:cs="Times New Roman"/>
          <w:sz w:val="28"/>
          <w:szCs w:val="28"/>
          <w:lang w:val="uk-UA"/>
        </w:rPr>
        <w:lastRenderedPageBreak/>
        <w:t>органів місцевого самоврядування, фінансуються з місцевих бюджетів та надають медичну допомогу на місцевому рівні. Приватних медичних установ, які надають комерційні послуги в комерційній формі і фінансуються з недержавних джерел, дуже мало.</w:t>
      </w:r>
    </w:p>
    <w:p w14:paraId="0C8E6663" w14:textId="77777777" w:rsidR="00861515" w:rsidRPr="00BB6D00" w:rsidRDefault="00861515" w:rsidP="00861515">
      <w:pPr>
        <w:spacing w:after="0" w:line="360" w:lineRule="auto"/>
        <w:jc w:val="both"/>
        <w:rPr>
          <w:rFonts w:ascii="Times New Roman" w:hAnsi="Times New Roman" w:cs="Times New Roman"/>
          <w:sz w:val="28"/>
          <w:szCs w:val="28"/>
          <w:lang w:val="uk-UA"/>
        </w:rPr>
      </w:pPr>
      <w:r w:rsidRPr="00BB6D00">
        <w:rPr>
          <w:rFonts w:ascii="Times New Roman" w:hAnsi="Times New Roman" w:cs="Times New Roman"/>
          <w:noProof/>
          <w:sz w:val="28"/>
          <w:szCs w:val="28"/>
          <w:lang w:val="uk-UA" w:eastAsia="uk-UA"/>
        </w:rPr>
        <w:drawing>
          <wp:inline distT="0" distB="0" distL="0" distR="0" wp14:anchorId="10CA7046" wp14:editId="4141EA46">
            <wp:extent cx="5602406" cy="3063618"/>
            <wp:effectExtent l="0" t="0" r="0"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32378" cy="3080008"/>
                    </a:xfrm>
                    <a:prstGeom prst="rect">
                      <a:avLst/>
                    </a:prstGeom>
                    <a:noFill/>
                    <a:ln>
                      <a:noFill/>
                    </a:ln>
                  </pic:spPr>
                </pic:pic>
              </a:graphicData>
            </a:graphic>
          </wp:inline>
        </w:drawing>
      </w:r>
    </w:p>
    <w:p w14:paraId="4DFAACCB" w14:textId="77777777" w:rsidR="00861515" w:rsidRPr="00BB6D00" w:rsidRDefault="00861515" w:rsidP="00BC7E1C">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 xml:space="preserve">Рис. </w:t>
      </w:r>
      <w:r w:rsidR="00BB6D00">
        <w:rPr>
          <w:rFonts w:ascii="Times New Roman" w:hAnsi="Times New Roman" w:cs="Times New Roman"/>
          <w:b/>
          <w:sz w:val="28"/>
          <w:szCs w:val="28"/>
          <w:lang w:val="uk-UA"/>
        </w:rPr>
        <w:t>3</w:t>
      </w:r>
      <w:r w:rsidRPr="00BB6D00">
        <w:rPr>
          <w:rFonts w:ascii="Times New Roman" w:hAnsi="Times New Roman" w:cs="Times New Roman"/>
          <w:b/>
          <w:sz w:val="28"/>
          <w:szCs w:val="28"/>
          <w:lang w:val="uk-UA"/>
        </w:rPr>
        <w:t>.</w:t>
      </w:r>
      <w:r w:rsidR="00BB6D00">
        <w:rPr>
          <w:rFonts w:ascii="Times New Roman" w:hAnsi="Times New Roman" w:cs="Times New Roman"/>
          <w:b/>
          <w:sz w:val="28"/>
          <w:szCs w:val="28"/>
          <w:lang w:val="uk-UA"/>
        </w:rPr>
        <w:t>2</w:t>
      </w:r>
      <w:r w:rsidRPr="00BB6D00">
        <w:rPr>
          <w:rFonts w:ascii="Times New Roman" w:hAnsi="Times New Roman" w:cs="Times New Roman"/>
          <w:b/>
          <w:sz w:val="28"/>
          <w:szCs w:val="28"/>
          <w:lang w:val="uk-UA"/>
        </w:rPr>
        <w:t>. Моделі фінансового забезпечення охорони здоров’я</w:t>
      </w:r>
      <w:r w:rsidR="00BC7E1C" w:rsidRPr="003411B5">
        <w:rPr>
          <w:rFonts w:ascii="Times New Roman" w:hAnsi="Times New Roman" w:cs="Times New Roman"/>
          <w:sz w:val="28"/>
          <w:szCs w:val="28"/>
        </w:rPr>
        <w:t xml:space="preserve"> [</w:t>
      </w:r>
      <w:r w:rsidR="00BC7E1C">
        <w:rPr>
          <w:rFonts w:ascii="Times New Roman" w:hAnsi="Times New Roman" w:cs="Times New Roman"/>
          <w:sz w:val="28"/>
          <w:szCs w:val="28"/>
          <w:lang w:val="uk-UA"/>
        </w:rPr>
        <w:t>94</w:t>
      </w:r>
      <w:r w:rsidR="00BC7E1C" w:rsidRPr="003411B5">
        <w:rPr>
          <w:rFonts w:ascii="Times New Roman" w:hAnsi="Times New Roman" w:cs="Times New Roman"/>
          <w:sz w:val="28"/>
          <w:szCs w:val="28"/>
        </w:rPr>
        <w:t>]</w:t>
      </w:r>
    </w:p>
    <w:p w14:paraId="24C3D6DE"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Механізм фінансування українських медичних закладів показано на рисунку </w:t>
      </w:r>
      <w:r w:rsidR="00BB6D00">
        <w:rPr>
          <w:rFonts w:ascii="Times New Roman" w:hAnsi="Times New Roman" w:cs="Times New Roman"/>
          <w:sz w:val="28"/>
          <w:szCs w:val="28"/>
          <w:lang w:val="uk-UA"/>
        </w:rPr>
        <w:t>3</w:t>
      </w:r>
      <w:r w:rsidRPr="00BB6D00">
        <w:rPr>
          <w:rFonts w:ascii="Times New Roman" w:hAnsi="Times New Roman" w:cs="Times New Roman"/>
          <w:sz w:val="28"/>
          <w:szCs w:val="28"/>
          <w:lang w:val="uk-UA"/>
        </w:rPr>
        <w:t>.</w:t>
      </w:r>
      <w:r w:rsidR="00BB6D00">
        <w:rPr>
          <w:rFonts w:ascii="Times New Roman" w:hAnsi="Times New Roman" w:cs="Times New Roman"/>
          <w:sz w:val="28"/>
          <w:szCs w:val="28"/>
          <w:lang w:val="uk-UA"/>
        </w:rPr>
        <w:t>3</w:t>
      </w:r>
      <w:r w:rsidRPr="00BB6D00">
        <w:rPr>
          <w:rFonts w:ascii="Times New Roman" w:hAnsi="Times New Roman" w:cs="Times New Roman"/>
          <w:sz w:val="28"/>
          <w:szCs w:val="28"/>
          <w:lang w:val="uk-UA"/>
        </w:rPr>
        <w:t>.</w:t>
      </w:r>
    </w:p>
    <w:p w14:paraId="0816C470"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 Україні здійснюється фінансова підтримка діяльності державних та комунальних закладів охорони здоров’я у таких формах: бюджетне фінансування, некомерційне самофінансування, добровільне медичне страхування, благодійність.</w:t>
      </w:r>
    </w:p>
    <w:p w14:paraId="6C7AC298"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Визначеною формою фінансового забезпечення державних та комунальних закладів охорони здоров’я є бюджетне фінансування, яке здійснюється Казначейством України у порядку, встановленому законодавством.</w:t>
      </w:r>
    </w:p>
    <w:p w14:paraId="3C882D1E"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 економічній літературі існують різні трактування природи «бюджетного фінансування». Зазвичай воно розглядається як елемент бюджетного механізму з боку держави або як фінансова гарантія комерційними структурами.</w:t>
      </w:r>
    </w:p>
    <w:p w14:paraId="4F37A0F4"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noProof/>
          <w:sz w:val="28"/>
          <w:szCs w:val="28"/>
          <w:lang w:val="uk-UA" w:eastAsia="uk-UA"/>
        </w:rPr>
        <w:lastRenderedPageBreak/>
        <w:drawing>
          <wp:inline distT="0" distB="0" distL="0" distR="0" wp14:anchorId="18C545CA" wp14:editId="63131F5C">
            <wp:extent cx="5377636" cy="442187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86215" cy="4428929"/>
                    </a:xfrm>
                    <a:prstGeom prst="rect">
                      <a:avLst/>
                    </a:prstGeom>
                    <a:noFill/>
                    <a:ln>
                      <a:noFill/>
                    </a:ln>
                  </pic:spPr>
                </pic:pic>
              </a:graphicData>
            </a:graphic>
          </wp:inline>
        </w:drawing>
      </w:r>
    </w:p>
    <w:p w14:paraId="24268E4E" w14:textId="77777777" w:rsidR="00861515" w:rsidRPr="00BB6D00" w:rsidRDefault="00861515" w:rsidP="00BC7E1C">
      <w:pPr>
        <w:spacing w:after="0" w:line="360" w:lineRule="auto"/>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 xml:space="preserve">Рис. </w:t>
      </w:r>
      <w:r w:rsidR="00BB6D00">
        <w:rPr>
          <w:rFonts w:ascii="Times New Roman" w:hAnsi="Times New Roman" w:cs="Times New Roman"/>
          <w:b/>
          <w:sz w:val="28"/>
          <w:szCs w:val="28"/>
          <w:lang w:val="uk-UA"/>
        </w:rPr>
        <w:t>3</w:t>
      </w:r>
      <w:r w:rsidRPr="00BB6D00">
        <w:rPr>
          <w:rFonts w:ascii="Times New Roman" w:hAnsi="Times New Roman" w:cs="Times New Roman"/>
          <w:b/>
          <w:sz w:val="28"/>
          <w:szCs w:val="28"/>
          <w:lang w:val="uk-UA"/>
        </w:rPr>
        <w:t>.</w:t>
      </w:r>
      <w:r w:rsidR="00BB6D00">
        <w:rPr>
          <w:rFonts w:ascii="Times New Roman" w:hAnsi="Times New Roman" w:cs="Times New Roman"/>
          <w:b/>
          <w:sz w:val="28"/>
          <w:szCs w:val="28"/>
          <w:lang w:val="uk-UA"/>
        </w:rPr>
        <w:t>3</w:t>
      </w:r>
      <w:r w:rsidRPr="00BB6D00">
        <w:rPr>
          <w:rFonts w:ascii="Times New Roman" w:hAnsi="Times New Roman" w:cs="Times New Roman"/>
          <w:b/>
          <w:sz w:val="28"/>
          <w:szCs w:val="28"/>
          <w:lang w:val="uk-UA"/>
        </w:rPr>
        <w:t>. Механізм фінансування закладів охорони здоров’я в Україні</w:t>
      </w:r>
      <w:r w:rsidR="00BC7E1C" w:rsidRPr="003411B5">
        <w:rPr>
          <w:rFonts w:ascii="Times New Roman" w:hAnsi="Times New Roman" w:cs="Times New Roman"/>
          <w:sz w:val="28"/>
          <w:szCs w:val="28"/>
        </w:rPr>
        <w:t xml:space="preserve"> [</w:t>
      </w:r>
      <w:r w:rsidR="00BC7E1C">
        <w:rPr>
          <w:rFonts w:ascii="Times New Roman" w:hAnsi="Times New Roman" w:cs="Times New Roman"/>
          <w:sz w:val="28"/>
          <w:szCs w:val="28"/>
          <w:lang w:val="uk-UA"/>
        </w:rPr>
        <w:t>19</w:t>
      </w:r>
      <w:r w:rsidR="00BC7E1C" w:rsidRPr="003411B5">
        <w:rPr>
          <w:rFonts w:ascii="Times New Roman" w:hAnsi="Times New Roman" w:cs="Times New Roman"/>
          <w:sz w:val="28"/>
          <w:szCs w:val="28"/>
        </w:rPr>
        <w:t>]</w:t>
      </w:r>
    </w:p>
    <w:p w14:paraId="762DFBC2" w14:textId="77777777" w:rsid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За словами </w:t>
      </w:r>
      <w:proofErr w:type="spellStart"/>
      <w:r w:rsidRPr="00BB6D00">
        <w:rPr>
          <w:rFonts w:ascii="Times New Roman" w:hAnsi="Times New Roman" w:cs="Times New Roman"/>
          <w:sz w:val="28"/>
          <w:szCs w:val="28"/>
          <w:lang w:val="uk-UA"/>
        </w:rPr>
        <w:t>О.Василика</w:t>
      </w:r>
      <w:proofErr w:type="spellEnd"/>
      <w:r w:rsidRPr="00BB6D00">
        <w:rPr>
          <w:rFonts w:ascii="Times New Roman" w:hAnsi="Times New Roman" w:cs="Times New Roman"/>
          <w:sz w:val="28"/>
          <w:szCs w:val="28"/>
          <w:lang w:val="uk-UA"/>
        </w:rPr>
        <w:t>, під бюджетним фінансуванням розуміється надання юридичним особам фінансових ресурсів із державного бюджету у вигляді безповоротних коштів та інвестицій у розвиток економіки, соціально-культурну діяльність, оборону країни, інші суспільні потреби.[1]</w:t>
      </w:r>
    </w:p>
    <w:p w14:paraId="5D202EDF"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Запропонована позиція така сама, як і вітчизняних вчених-фінансистів С. Юрія та Я. </w:t>
      </w:r>
      <w:proofErr w:type="spellStart"/>
      <w:r w:rsidRPr="00BB6D00">
        <w:rPr>
          <w:rFonts w:ascii="Times New Roman" w:hAnsi="Times New Roman" w:cs="Times New Roman"/>
          <w:sz w:val="28"/>
          <w:szCs w:val="28"/>
          <w:lang w:val="uk-UA"/>
        </w:rPr>
        <w:t>Бескида</w:t>
      </w:r>
      <w:proofErr w:type="spellEnd"/>
      <w:r w:rsidRPr="00BB6D00">
        <w:rPr>
          <w:rFonts w:ascii="Times New Roman" w:hAnsi="Times New Roman" w:cs="Times New Roman"/>
          <w:sz w:val="28"/>
          <w:szCs w:val="28"/>
          <w:lang w:val="uk-UA"/>
        </w:rPr>
        <w:t>, які також трактують бюджетні кошти як «...безповоротні кошти, що виділяються безоплатно з бюджету [13</w:t>
      </w:r>
      <w:r w:rsidR="00BB6D00">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36B30258"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Найбільш вичерпне і змістовне пояснення цього визначення дав В. </w:t>
      </w:r>
      <w:proofErr w:type="spellStart"/>
      <w:r w:rsidRPr="00BB6D00">
        <w:rPr>
          <w:rFonts w:ascii="Times New Roman" w:hAnsi="Times New Roman" w:cs="Times New Roman"/>
          <w:sz w:val="28"/>
          <w:szCs w:val="28"/>
          <w:lang w:val="uk-UA"/>
        </w:rPr>
        <w:t>Дем’янишин</w:t>
      </w:r>
      <w:proofErr w:type="spellEnd"/>
      <w:r w:rsidRPr="00BB6D00">
        <w:rPr>
          <w:rFonts w:ascii="Times New Roman" w:hAnsi="Times New Roman" w:cs="Times New Roman"/>
          <w:sz w:val="28"/>
          <w:szCs w:val="28"/>
          <w:lang w:val="uk-UA"/>
        </w:rPr>
        <w:t>. На його думку, бюджетне фінансування — це сукупність грошових відносин, пов’язаних з розподілом та використанням загальнодержавних централізованих грошових коштів, що досягається шляхом безповоротного та безоплатного надання бюджетних коштів юридичним і фізичним особам для здійс</w:t>
      </w:r>
      <w:r w:rsidR="00947CE2" w:rsidRPr="00BB6D00">
        <w:rPr>
          <w:rFonts w:ascii="Times New Roman" w:hAnsi="Times New Roman" w:cs="Times New Roman"/>
          <w:sz w:val="28"/>
          <w:szCs w:val="28"/>
          <w:lang w:val="uk-UA"/>
        </w:rPr>
        <w:t>нення бюджетної діяльності.[25]</w:t>
      </w:r>
      <w:r w:rsidRPr="00BB6D00">
        <w:rPr>
          <w:rFonts w:ascii="Times New Roman" w:hAnsi="Times New Roman" w:cs="Times New Roman"/>
          <w:sz w:val="28"/>
          <w:szCs w:val="28"/>
          <w:lang w:val="uk-UA"/>
        </w:rPr>
        <w:t>.</w:t>
      </w:r>
    </w:p>
    <w:p w14:paraId="0C6DC1F0"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 xml:space="preserve">Статтею 87 Бюджетного кодексу України передбачено розподіл видатків на фінансування судово-медичних установ між державним та місцевим бюджетами (табл. </w:t>
      </w:r>
      <w:r w:rsidR="00BB6D00">
        <w:rPr>
          <w:rFonts w:ascii="Times New Roman" w:hAnsi="Times New Roman" w:cs="Times New Roman"/>
          <w:sz w:val="28"/>
          <w:szCs w:val="28"/>
          <w:lang w:val="uk-UA"/>
        </w:rPr>
        <w:t>3</w:t>
      </w:r>
      <w:r w:rsidRPr="00BB6D00">
        <w:rPr>
          <w:rFonts w:ascii="Times New Roman" w:hAnsi="Times New Roman" w:cs="Times New Roman"/>
          <w:sz w:val="28"/>
          <w:szCs w:val="28"/>
          <w:lang w:val="uk-UA"/>
        </w:rPr>
        <w:t>.</w:t>
      </w:r>
      <w:r w:rsidR="00BB6D00">
        <w:rPr>
          <w:rFonts w:ascii="Times New Roman" w:hAnsi="Times New Roman" w:cs="Times New Roman"/>
          <w:sz w:val="28"/>
          <w:szCs w:val="28"/>
          <w:lang w:val="uk-UA"/>
        </w:rPr>
        <w:t>2</w:t>
      </w:r>
      <w:r w:rsidRPr="00BB6D00">
        <w:rPr>
          <w:rFonts w:ascii="Times New Roman" w:hAnsi="Times New Roman" w:cs="Times New Roman"/>
          <w:sz w:val="28"/>
          <w:szCs w:val="28"/>
          <w:lang w:val="uk-UA"/>
        </w:rPr>
        <w:t>).</w:t>
      </w:r>
    </w:p>
    <w:p w14:paraId="69B5D11A" w14:textId="77777777" w:rsidR="00C05FD2" w:rsidRPr="00BB6D00" w:rsidRDefault="00C05FD2" w:rsidP="00C05FD2">
      <w:pPr>
        <w:spacing w:after="0" w:line="360" w:lineRule="auto"/>
        <w:ind w:firstLine="709"/>
        <w:jc w:val="right"/>
        <w:rPr>
          <w:rFonts w:ascii="Times New Roman" w:hAnsi="Times New Roman" w:cs="Times New Roman"/>
          <w:i/>
          <w:sz w:val="28"/>
          <w:szCs w:val="28"/>
          <w:lang w:val="uk-UA"/>
        </w:rPr>
      </w:pPr>
      <w:r w:rsidRPr="00BB6D00">
        <w:rPr>
          <w:rFonts w:ascii="Times New Roman" w:hAnsi="Times New Roman" w:cs="Times New Roman"/>
          <w:i/>
          <w:sz w:val="28"/>
          <w:szCs w:val="28"/>
          <w:lang w:val="uk-UA"/>
        </w:rPr>
        <w:t xml:space="preserve">Таблиця </w:t>
      </w:r>
      <w:r w:rsidR="00BB6D00">
        <w:rPr>
          <w:rFonts w:ascii="Times New Roman" w:hAnsi="Times New Roman" w:cs="Times New Roman"/>
          <w:i/>
          <w:sz w:val="28"/>
          <w:szCs w:val="28"/>
          <w:lang w:val="uk-UA"/>
        </w:rPr>
        <w:t>3</w:t>
      </w:r>
      <w:r w:rsidRPr="00BB6D00">
        <w:rPr>
          <w:rFonts w:ascii="Times New Roman" w:hAnsi="Times New Roman" w:cs="Times New Roman"/>
          <w:i/>
          <w:sz w:val="28"/>
          <w:szCs w:val="28"/>
          <w:lang w:val="uk-UA"/>
        </w:rPr>
        <w:t>.</w:t>
      </w:r>
      <w:r w:rsidR="00BB6D00">
        <w:rPr>
          <w:rFonts w:ascii="Times New Roman" w:hAnsi="Times New Roman" w:cs="Times New Roman"/>
          <w:i/>
          <w:sz w:val="28"/>
          <w:szCs w:val="28"/>
          <w:lang w:val="uk-UA"/>
        </w:rPr>
        <w:t>2</w:t>
      </w:r>
    </w:p>
    <w:p w14:paraId="7F23C622" w14:textId="77777777" w:rsidR="00C05FD2" w:rsidRPr="00BB6D00" w:rsidRDefault="00C05FD2" w:rsidP="00BC7E1C">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Розподіл видатків на фінансування галузі охорони здоров’я між бюджетами в Україні</w:t>
      </w:r>
      <w:r w:rsidR="00BC7E1C" w:rsidRPr="003411B5">
        <w:rPr>
          <w:rFonts w:ascii="Times New Roman" w:hAnsi="Times New Roman" w:cs="Times New Roman"/>
          <w:sz w:val="28"/>
          <w:szCs w:val="28"/>
        </w:rPr>
        <w:t xml:space="preserve"> [</w:t>
      </w:r>
      <w:r w:rsidR="00BC7E1C">
        <w:rPr>
          <w:rFonts w:ascii="Times New Roman" w:hAnsi="Times New Roman" w:cs="Times New Roman"/>
          <w:sz w:val="28"/>
          <w:szCs w:val="28"/>
          <w:lang w:val="uk-UA"/>
        </w:rPr>
        <w:t>64</w:t>
      </w:r>
      <w:r w:rsidR="00BC7E1C" w:rsidRPr="003411B5">
        <w:rPr>
          <w:rFonts w:ascii="Times New Roman" w:hAnsi="Times New Roman" w:cs="Times New Roman"/>
          <w:sz w:val="28"/>
          <w:szCs w:val="28"/>
        </w:rPr>
        <w:t>]</w:t>
      </w:r>
    </w:p>
    <w:p w14:paraId="1A74F194" w14:textId="77777777" w:rsidR="00C05FD2" w:rsidRPr="00BB6D00" w:rsidRDefault="00C05FD2" w:rsidP="00BB6D00">
      <w:pPr>
        <w:spacing w:after="0" w:line="360" w:lineRule="auto"/>
        <w:jc w:val="both"/>
        <w:rPr>
          <w:rFonts w:ascii="Times New Roman" w:hAnsi="Times New Roman" w:cs="Times New Roman"/>
          <w:sz w:val="28"/>
          <w:szCs w:val="28"/>
          <w:lang w:val="uk-UA"/>
        </w:rPr>
      </w:pPr>
      <w:r w:rsidRPr="00BB6D00">
        <w:rPr>
          <w:rFonts w:ascii="Times New Roman" w:hAnsi="Times New Roman" w:cs="Times New Roman"/>
          <w:noProof/>
          <w:sz w:val="28"/>
          <w:szCs w:val="28"/>
          <w:lang w:val="uk-UA" w:eastAsia="uk-UA"/>
        </w:rPr>
        <w:drawing>
          <wp:inline distT="0" distB="0" distL="0" distR="0" wp14:anchorId="6FA70979" wp14:editId="76236D3A">
            <wp:extent cx="6076950" cy="72199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76950" cy="7219950"/>
                    </a:xfrm>
                    <a:prstGeom prst="rect">
                      <a:avLst/>
                    </a:prstGeom>
                    <a:noFill/>
                    <a:ln>
                      <a:noFill/>
                    </a:ln>
                  </pic:spPr>
                </pic:pic>
              </a:graphicData>
            </a:graphic>
          </wp:inline>
        </w:drawing>
      </w:r>
    </w:p>
    <w:p w14:paraId="13646B8C"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Під управлінням фінансовими ресурсами судово-експертних установ розуміють низку дій, що здійснюються законодавчими та розпорядчими органами та фінансовими установами на підставі їх повноважень щодо формування та використання фондових фондів для надання криміналістичних послуг.</w:t>
      </w:r>
    </w:p>
    <w:p w14:paraId="0E7E96DB" w14:textId="77777777" w:rsidR="00861515" w:rsidRPr="00BB6D00" w:rsidRDefault="00861515" w:rsidP="00BB6D00">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Основною основою системи управління фінансовими ресурсами криміналістичної установи є її організація та правове забезпечення.</w:t>
      </w:r>
    </w:p>
    <w:p w14:paraId="296DFD7E" w14:textId="77777777" w:rsidR="00861515" w:rsidRPr="00BB6D00" w:rsidRDefault="00861515" w:rsidP="00BB6D00">
      <w:pPr>
        <w:spacing w:after="0" w:line="360" w:lineRule="auto"/>
        <w:ind w:firstLine="709"/>
        <w:rPr>
          <w:sz w:val="28"/>
          <w:szCs w:val="28"/>
        </w:rPr>
      </w:pPr>
    </w:p>
    <w:p w14:paraId="7BA28B82" w14:textId="77777777" w:rsidR="00861515" w:rsidRPr="00BB6D00" w:rsidRDefault="00861515" w:rsidP="00BB6D00">
      <w:pPr>
        <w:spacing w:after="0" w:line="360" w:lineRule="auto"/>
        <w:ind w:firstLine="709"/>
        <w:jc w:val="both"/>
        <w:rPr>
          <w:rFonts w:ascii="Times New Roman" w:hAnsi="Times New Roman" w:cs="Times New Roman"/>
          <w:b/>
          <w:sz w:val="28"/>
          <w:szCs w:val="28"/>
          <w:lang w:val="uk-UA"/>
        </w:rPr>
      </w:pPr>
      <w:r w:rsidRPr="00BB6D00">
        <w:rPr>
          <w:rFonts w:ascii="Times New Roman" w:hAnsi="Times New Roman" w:cs="Times New Roman"/>
          <w:b/>
          <w:sz w:val="28"/>
          <w:szCs w:val="28"/>
          <w:lang w:val="uk-UA"/>
        </w:rPr>
        <w:t xml:space="preserve">3.2. Економічна сутність та зміст системи управління матеріально-технічним забезпеченням </w:t>
      </w:r>
      <w:r w:rsidRPr="00BB6D00">
        <w:rPr>
          <w:rFonts w:ascii="Times New Roman" w:hAnsi="Times New Roman" w:cs="Times New Roman"/>
          <w:b/>
          <w:sz w:val="28"/>
          <w:szCs w:val="28"/>
          <w:shd w:val="clear" w:color="auto" w:fill="FFFFFF"/>
          <w:lang w:val="uk-UA"/>
        </w:rPr>
        <w:t>КЗ ЛОР «Львівське обласне бюро судово-медичної експертизи»</w:t>
      </w:r>
    </w:p>
    <w:p w14:paraId="25CEF808" w14:textId="77777777" w:rsidR="00861515" w:rsidRPr="00BB6D00" w:rsidRDefault="00861515" w:rsidP="00BB6D00">
      <w:pPr>
        <w:spacing w:after="0" w:line="360" w:lineRule="auto"/>
        <w:ind w:firstLine="709"/>
        <w:jc w:val="both"/>
        <w:rPr>
          <w:rFonts w:ascii="Times New Roman" w:hAnsi="Times New Roman" w:cs="Times New Roman"/>
          <w:sz w:val="28"/>
          <w:szCs w:val="28"/>
          <w:lang w:val="uk-UA"/>
        </w:rPr>
      </w:pPr>
    </w:p>
    <w:p w14:paraId="100E23D9"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Внаслідок його динамічного розвитку одним із основних системних чинників, що істотно впливають на ефективність діяльності будь-якого закладу охорони здоров’я, є матеріально-технічне забезпечення поточної та майбутньої діяльності. Під впливом цього </w:t>
      </w:r>
      <w:proofErr w:type="spellStart"/>
      <w:r w:rsidRPr="00BB6D00">
        <w:rPr>
          <w:rFonts w:ascii="Times New Roman" w:hAnsi="Times New Roman" w:cs="Times New Roman"/>
          <w:sz w:val="28"/>
          <w:szCs w:val="28"/>
          <w:lang w:val="uk-UA"/>
        </w:rPr>
        <w:t>фактора</w:t>
      </w:r>
      <w:proofErr w:type="spellEnd"/>
      <w:r w:rsidRPr="00BB6D00">
        <w:rPr>
          <w:rFonts w:ascii="Times New Roman" w:hAnsi="Times New Roman" w:cs="Times New Roman"/>
          <w:sz w:val="28"/>
          <w:szCs w:val="28"/>
          <w:lang w:val="uk-UA"/>
        </w:rPr>
        <w:t xml:space="preserve"> необхідно досягти балансу між вимогами діяльності та забезпеченістю ресурсами діяльності, що є важливою умовою стабільної та ефективної роботи медичних закладів.</w:t>
      </w:r>
    </w:p>
    <w:p w14:paraId="0982069D"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Попит, як правило, необмежений, а ресурси обмежені через відсутність або труднощі в отриманні. Для виконання цієї умови установи судово-медичної експертизи повинні визначити та систематично впроваджувати відповідні етапи логістичного процесу. Ключ – створення надійного механізму для закладення основи для розвитку системи інституційних елементів, необхідних для розподілу та перерозподілу ресурсів серед структурних підрозділів та перетворення ресурсів з однієї форми в іншу.</w:t>
      </w:r>
    </w:p>
    <w:p w14:paraId="5C447326"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Розглядаючи матеріально-технічне забезпечення установ судово-медичної експертизи, слід зазначити, що семантично термін «матеріальний» трактується як те, що існує незалежно від свідомості. Авторський колектив «Великого тлумачного словника» запропонував розуміти термін «технічний» як </w:t>
      </w:r>
      <w:r w:rsidRPr="00BB6D00">
        <w:rPr>
          <w:rFonts w:ascii="Times New Roman" w:hAnsi="Times New Roman" w:cs="Times New Roman"/>
          <w:sz w:val="28"/>
          <w:szCs w:val="28"/>
          <w:lang w:val="uk-UA"/>
        </w:rPr>
        <w:lastRenderedPageBreak/>
        <w:t>сукупність способів переробки чи переробки матеріалів, інформації, виконання різноманітних виробничих операцій [</w:t>
      </w:r>
      <w:r w:rsidR="00BC7E1C">
        <w:rPr>
          <w:rFonts w:ascii="Times New Roman" w:hAnsi="Times New Roman" w:cs="Times New Roman"/>
          <w:sz w:val="28"/>
          <w:szCs w:val="28"/>
          <w:lang w:val="uk-UA"/>
        </w:rPr>
        <w:t>2</w:t>
      </w:r>
      <w:r w:rsidRPr="00BB6D00">
        <w:rPr>
          <w:rFonts w:ascii="Times New Roman" w:hAnsi="Times New Roman" w:cs="Times New Roman"/>
          <w:sz w:val="28"/>
          <w:szCs w:val="28"/>
          <w:lang w:val="uk-UA"/>
        </w:rPr>
        <w:t>1].</w:t>
      </w:r>
    </w:p>
    <w:p w14:paraId="490268E6"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Автори шеститомної юридичної енциклопедії використовують термін «матеріально-технічне постачання», під яким розуміють засоби виробництва та об’єкти праці, які використовуються для матеріально-виробничої та невиробничої діяльності, на підприємствах, фірмах, об’єднаннях, установах, організаціях, тощо.[59] . Крім того, в науково-юридичних колах існує позиція, що під матеріально-технічним забезпеченням органів державної влади слід розуміти сукупність суспільних відносин, що регулюються правилами різних юридичних відомств (цивільного, адміністративного, комерційного, фінансового тощо). Забезпечити їх матеріально-технічними ресурсами, необхідними для своєчасного та безперебійного виконання покладених на них завдань [32].</w:t>
      </w:r>
    </w:p>
    <w:p w14:paraId="7C7F0F33"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Крім того, у процесі вивчення реформування правової системи як засобу підвищення її ефективності </w:t>
      </w:r>
      <w:proofErr w:type="spellStart"/>
      <w:r w:rsidRPr="00BB6D00">
        <w:rPr>
          <w:rFonts w:ascii="Times New Roman" w:hAnsi="Times New Roman" w:cs="Times New Roman"/>
          <w:sz w:val="28"/>
          <w:szCs w:val="28"/>
          <w:lang w:val="uk-UA"/>
        </w:rPr>
        <w:t>І.Сафонов</w:t>
      </w:r>
      <w:proofErr w:type="spellEnd"/>
      <w:r w:rsidRPr="00BB6D00">
        <w:rPr>
          <w:rFonts w:ascii="Times New Roman" w:hAnsi="Times New Roman" w:cs="Times New Roman"/>
          <w:sz w:val="28"/>
          <w:szCs w:val="28"/>
          <w:lang w:val="uk-UA"/>
        </w:rPr>
        <w:t xml:space="preserve"> звернув увагу на те, що матеріально-технічне забезпечення є багатогранною практикою державних органів і посадових осіб, що створює матеріальну ба</w:t>
      </w:r>
      <w:r w:rsidR="00BB6D00">
        <w:rPr>
          <w:rFonts w:ascii="Times New Roman" w:hAnsi="Times New Roman" w:cs="Times New Roman"/>
          <w:sz w:val="28"/>
          <w:szCs w:val="28"/>
          <w:lang w:val="uk-UA"/>
        </w:rPr>
        <w:t>зу для регульованої поведінки [18</w:t>
      </w:r>
      <w:r w:rsidRPr="00BB6D00">
        <w:rPr>
          <w:rFonts w:ascii="Times New Roman" w:hAnsi="Times New Roman" w:cs="Times New Roman"/>
          <w:sz w:val="28"/>
          <w:szCs w:val="28"/>
          <w:lang w:val="uk-UA"/>
        </w:rPr>
        <w:t>].</w:t>
      </w:r>
    </w:p>
    <w:p w14:paraId="31771AF4"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З огляду на єдину мету фінансового та матеріально-технічного забезпечення судово-медичної експертизи - підтримувати нормальну роботу, забезпечити виконання покладених на неї завдань, ефективно виконувати свої статутні функції, а подібні засоби такої діяльності (забезпечити достатню кількість коштів, матеріали та технічні ресурси), видається можливим надати такі визначення для понять, що вивчаються. Отже, фінансово-технічне забезпечення судово-медичних експертиз – це комплекс заходів, визначених на нормативно-правовому рівні для забезпечення таких закладів фінансовими (грошовими) та матеріально-технічними ресурсами для забезпечення їх нормальної роботи, підвищення ефективності діяльності та виконання розподільчого завдання. дати їм.</w:t>
      </w:r>
    </w:p>
    <w:p w14:paraId="4151CD32"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Деякі автори визначили поняття «матеріально-технічне  забезпечення» та «фінансове забезпечення». Але на відміну від </w:t>
      </w:r>
      <w:proofErr w:type="spellStart"/>
      <w:r w:rsidRPr="00BB6D00">
        <w:rPr>
          <w:rFonts w:ascii="Times New Roman" w:hAnsi="Times New Roman" w:cs="Times New Roman"/>
          <w:sz w:val="28"/>
          <w:szCs w:val="28"/>
          <w:lang w:val="uk-UA"/>
        </w:rPr>
        <w:t>терміна</w:t>
      </w:r>
      <w:proofErr w:type="spellEnd"/>
      <w:r w:rsidRPr="00BB6D00">
        <w:rPr>
          <w:rFonts w:ascii="Times New Roman" w:hAnsi="Times New Roman" w:cs="Times New Roman"/>
          <w:sz w:val="28"/>
          <w:szCs w:val="28"/>
          <w:lang w:val="uk-UA"/>
        </w:rPr>
        <w:t xml:space="preserve"> «фінанси», термін </w:t>
      </w:r>
      <w:r w:rsidRPr="00BB6D00">
        <w:rPr>
          <w:rFonts w:ascii="Times New Roman" w:hAnsi="Times New Roman" w:cs="Times New Roman"/>
          <w:sz w:val="28"/>
          <w:szCs w:val="28"/>
          <w:lang w:val="uk-UA"/>
        </w:rPr>
        <w:lastRenderedPageBreak/>
        <w:t>«матеріально-технічний ресурс» відноситься до більш широкої системи інструментів, включаючи будівлі, споруди, землю, управління та модернізацію державного управління в системі охорони здоров’я, транспортні засоби, електроприлади та інше обладнання. Тому необхідно розрізняти поняття «фінансове забезпечення» та «матеріально-технічне  забезпечення». Перший – формування грошової маси (готівка, цінні папери, валютна вартість), другий – формування матеріально-технологічного фундаменту за рахунок будівель і споруд, землі, обладнання та інших об’єктів (без урахування фінансових ресурсів). При такому підході фінансове забезпечення є невід’ємною частиною матеріально-технічне  забезпечення [5</w:t>
      </w:r>
      <w:r w:rsidR="00BC7E1C">
        <w:rPr>
          <w:rFonts w:ascii="Times New Roman" w:hAnsi="Times New Roman" w:cs="Times New Roman"/>
          <w:sz w:val="28"/>
          <w:szCs w:val="28"/>
          <w:lang w:val="uk-UA"/>
        </w:rPr>
        <w:t>1</w:t>
      </w:r>
      <w:r w:rsidRPr="00BB6D00">
        <w:rPr>
          <w:rFonts w:ascii="Times New Roman" w:hAnsi="Times New Roman" w:cs="Times New Roman"/>
          <w:sz w:val="28"/>
          <w:szCs w:val="28"/>
          <w:lang w:val="uk-UA"/>
        </w:rPr>
        <w:t>]. Тому основним критерієм розрізнення фінансового забезпечення та матеріально-технічного забезпечення є тема, яка лежить в основі цих видів підтримки.</w:t>
      </w:r>
    </w:p>
    <w:p w14:paraId="7A39C6BC"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Матеріально-технічні ресурси є важливою частиною оборотних коштів будь-якої організації. Однак, залежно від сфери діяльності організації, частка цього компонента може сильно відрізнятися: для виробничих компаній його частка досить висока, а для організацій сфери послуг зазвичай незначна.</w:t>
      </w:r>
    </w:p>
    <w:p w14:paraId="158A16C1"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З обговорення видно, що на сьогодні не існує єдиного методу визначення природи логістики, оскільки різні вчені по-різному визначають це поняття.</w:t>
      </w:r>
    </w:p>
    <w:p w14:paraId="6D97B8B6"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Матеріально-технічне забезпечення за О.</w:t>
      </w:r>
      <w:r w:rsidRPr="00BB6D00">
        <w:t xml:space="preserve"> </w:t>
      </w:r>
      <w:r w:rsidRPr="00BB6D00">
        <w:rPr>
          <w:rFonts w:ascii="Times New Roman" w:hAnsi="Times New Roman" w:cs="Times New Roman"/>
          <w:sz w:val="28"/>
          <w:szCs w:val="28"/>
          <w:lang w:val="uk-UA"/>
        </w:rPr>
        <w:t>Андрушків  визначає форму торгівлі у сфері матеріального виробництва, забезпечує підприємства процесом забезпечення сировиною, деталями, напівфабрикатами, готовими продуктами, необхідними для промислового та непромислового споживання.</w:t>
      </w:r>
    </w:p>
    <w:p w14:paraId="70960CB5"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Покропивний</w:t>
      </w:r>
      <w:proofErr w:type="spellEnd"/>
      <w:r w:rsidRPr="00BB6D00">
        <w:rPr>
          <w:rFonts w:ascii="Times New Roman" w:hAnsi="Times New Roman" w:cs="Times New Roman"/>
          <w:sz w:val="28"/>
          <w:szCs w:val="28"/>
          <w:lang w:val="uk-UA"/>
        </w:rPr>
        <w:t xml:space="preserve"> С. вважає, що матеріально-технічне забезпечення– це підприємницька діяльність, яку здійснюють підприємства на економічному товарному ринку на стадії економічних відносин типу збуту. Суб'єктами цих відносин цілком є об'єкти підприємств і </w:t>
      </w:r>
      <w:proofErr w:type="spellStart"/>
      <w:r w:rsidRPr="00BB6D00">
        <w:rPr>
          <w:rFonts w:ascii="Times New Roman" w:hAnsi="Times New Roman" w:cs="Times New Roman"/>
          <w:sz w:val="28"/>
          <w:szCs w:val="28"/>
          <w:lang w:val="uk-UA"/>
        </w:rPr>
        <w:t>закупівельно</w:t>
      </w:r>
      <w:proofErr w:type="spellEnd"/>
      <w:r w:rsidRPr="00BB6D00">
        <w:rPr>
          <w:rFonts w:ascii="Times New Roman" w:hAnsi="Times New Roman" w:cs="Times New Roman"/>
          <w:sz w:val="28"/>
          <w:szCs w:val="28"/>
          <w:lang w:val="uk-UA"/>
        </w:rPr>
        <w:t>-</w:t>
      </w:r>
      <w:proofErr w:type="spellStart"/>
      <w:r w:rsidRPr="00BB6D00">
        <w:rPr>
          <w:rFonts w:ascii="Times New Roman" w:hAnsi="Times New Roman" w:cs="Times New Roman"/>
          <w:sz w:val="28"/>
          <w:szCs w:val="28"/>
          <w:lang w:val="uk-UA"/>
        </w:rPr>
        <w:t>збутово</w:t>
      </w:r>
      <w:proofErr w:type="spellEnd"/>
      <w:r w:rsidRPr="00BB6D00">
        <w:rPr>
          <w:rFonts w:ascii="Times New Roman" w:hAnsi="Times New Roman" w:cs="Times New Roman"/>
          <w:sz w:val="28"/>
          <w:szCs w:val="28"/>
          <w:lang w:val="uk-UA"/>
        </w:rPr>
        <w:t xml:space="preserve">-господарські товари, що використовуються у виробничих цілях, або матеріально-технічні ресурси. На виробничій стадії такі господарські блага перетворюються в об’єкти праці (сировина, сировина та допоміжні матеріали, паливо, енергія) та </w:t>
      </w:r>
      <w:r w:rsidRPr="00BB6D00">
        <w:rPr>
          <w:rFonts w:ascii="Times New Roman" w:hAnsi="Times New Roman" w:cs="Times New Roman"/>
          <w:sz w:val="28"/>
          <w:szCs w:val="28"/>
          <w:lang w:val="uk-UA"/>
        </w:rPr>
        <w:lastRenderedPageBreak/>
        <w:t>інші матеріальні виробничі фактори, а собівартість формується у вигляді основних фондів підприємства</w:t>
      </w:r>
      <w:r w:rsidR="00BC7E1C" w:rsidRPr="003411B5">
        <w:rPr>
          <w:rFonts w:ascii="Times New Roman" w:hAnsi="Times New Roman" w:cs="Times New Roman"/>
          <w:sz w:val="28"/>
          <w:szCs w:val="28"/>
          <w:lang w:val="uk-UA"/>
        </w:rPr>
        <w:t xml:space="preserve"> [</w:t>
      </w:r>
      <w:r w:rsidR="00BC7E1C">
        <w:rPr>
          <w:rFonts w:ascii="Times New Roman" w:hAnsi="Times New Roman" w:cs="Times New Roman"/>
          <w:sz w:val="28"/>
          <w:szCs w:val="28"/>
          <w:lang w:val="uk-UA"/>
        </w:rPr>
        <w:t>89</w:t>
      </w:r>
      <w:r w:rsidR="00BC7E1C" w:rsidRPr="003411B5">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47727FDA"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Суть концепції Васюта В. визначає процес визначення потреби в матеріально-технічних ресурсах, пошуку та закупівлі ресурсів, організації доставки, зберігання та доставки індивідуальним споживачам на підприємстві.</w:t>
      </w:r>
    </w:p>
    <w:p w14:paraId="0E9FB107" w14:textId="77777777" w:rsidR="00861515" w:rsidRPr="00BB6D00" w:rsidRDefault="00DD6F5C"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І. </w:t>
      </w:r>
      <w:proofErr w:type="spellStart"/>
      <w:r w:rsidR="00861515" w:rsidRPr="00BB6D00">
        <w:rPr>
          <w:rFonts w:ascii="Times New Roman" w:hAnsi="Times New Roman" w:cs="Times New Roman"/>
          <w:sz w:val="28"/>
          <w:szCs w:val="28"/>
          <w:lang w:val="uk-UA"/>
        </w:rPr>
        <w:t>Збагська</w:t>
      </w:r>
      <w:proofErr w:type="spellEnd"/>
      <w:r w:rsidR="00861515" w:rsidRPr="00BB6D00">
        <w:rPr>
          <w:rFonts w:ascii="Times New Roman" w:hAnsi="Times New Roman" w:cs="Times New Roman"/>
          <w:sz w:val="28"/>
          <w:szCs w:val="28"/>
          <w:lang w:val="uk-UA"/>
        </w:rPr>
        <w:t xml:space="preserve"> стверджує, що матеріально-технічне  забезпечення– це процес забезпечення підприємства сировиною, напівфабрикатами та готовою продукцією. Що необхідно для продуктивного і невиробничого споживання, відповідно до визначеного попиту і своєчасно</w:t>
      </w:r>
    </w:p>
    <w:p w14:paraId="1F57236D"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За словами </w:t>
      </w:r>
      <w:proofErr w:type="spellStart"/>
      <w:r w:rsidRPr="00BB6D00">
        <w:rPr>
          <w:rFonts w:ascii="Times New Roman" w:hAnsi="Times New Roman" w:cs="Times New Roman"/>
          <w:sz w:val="28"/>
          <w:szCs w:val="28"/>
          <w:lang w:val="uk-UA"/>
        </w:rPr>
        <w:t>Пятуніна</w:t>
      </w:r>
      <w:proofErr w:type="spellEnd"/>
      <w:r w:rsidRPr="00BB6D00">
        <w:rPr>
          <w:rFonts w:ascii="Times New Roman" w:hAnsi="Times New Roman" w:cs="Times New Roman"/>
          <w:sz w:val="28"/>
          <w:szCs w:val="28"/>
          <w:lang w:val="uk-UA"/>
        </w:rPr>
        <w:t xml:space="preserve"> С.С., згідно з виробничим планом необхідні матеріально-технічні ресурси транспортуються на склад підприємства або безпосередньо на робоче місце, виконують роль матеріально-технічного забезпечення</w:t>
      </w:r>
      <w:r w:rsidR="00BC7E1C" w:rsidRPr="003411B5">
        <w:rPr>
          <w:rFonts w:ascii="Times New Roman" w:hAnsi="Times New Roman" w:cs="Times New Roman"/>
          <w:sz w:val="28"/>
          <w:szCs w:val="28"/>
        </w:rPr>
        <w:t xml:space="preserve"> [</w:t>
      </w:r>
      <w:r w:rsidR="00BC7E1C">
        <w:rPr>
          <w:rFonts w:ascii="Times New Roman" w:hAnsi="Times New Roman" w:cs="Times New Roman"/>
          <w:sz w:val="28"/>
          <w:szCs w:val="28"/>
          <w:lang w:val="uk-UA"/>
        </w:rPr>
        <w:t>56</w:t>
      </w:r>
      <w:r w:rsidR="00BC7E1C" w:rsidRPr="003411B5">
        <w:rPr>
          <w:rFonts w:ascii="Times New Roman" w:hAnsi="Times New Roman" w:cs="Times New Roman"/>
          <w:sz w:val="28"/>
          <w:szCs w:val="28"/>
        </w:rPr>
        <w:t>]</w:t>
      </w:r>
      <w:r w:rsidRPr="00BB6D00">
        <w:rPr>
          <w:rFonts w:ascii="Times New Roman" w:hAnsi="Times New Roman" w:cs="Times New Roman"/>
          <w:sz w:val="28"/>
          <w:szCs w:val="28"/>
          <w:lang w:val="uk-UA"/>
        </w:rPr>
        <w:t>.</w:t>
      </w:r>
    </w:p>
    <w:p w14:paraId="6CF6C3D1"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Управління матеріально-технічним  забезпеченням є основою ефективної роботи органів судово-медичної інспекції. Цей процес виконує багато функцій, основними з яких є: </w:t>
      </w:r>
    </w:p>
    <w:p w14:paraId="51C3241B"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-Визначати потреби судово-медичних установ та їх структурних підрозділів у матеріальних ресурсах;</w:t>
      </w:r>
    </w:p>
    <w:p w14:paraId="464D1153"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-Дослідження джерела матеріальних ресурсів;</w:t>
      </w:r>
    </w:p>
    <w:p w14:paraId="159E7E1D"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-Організувати доставку матеріальних ресурсів до місця споживання;</w:t>
      </w:r>
    </w:p>
    <w:p w14:paraId="7C58D3A8"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-Раціонально та </w:t>
      </w:r>
      <w:proofErr w:type="spellStart"/>
      <w:r w:rsidRPr="00BB6D00">
        <w:rPr>
          <w:rFonts w:ascii="Times New Roman" w:hAnsi="Times New Roman" w:cs="Times New Roman"/>
          <w:sz w:val="28"/>
          <w:szCs w:val="28"/>
          <w:lang w:val="uk-UA"/>
        </w:rPr>
        <w:t>економно</w:t>
      </w:r>
      <w:proofErr w:type="spellEnd"/>
      <w:r w:rsidRPr="00BB6D00">
        <w:rPr>
          <w:rFonts w:ascii="Times New Roman" w:hAnsi="Times New Roman" w:cs="Times New Roman"/>
          <w:sz w:val="28"/>
          <w:szCs w:val="28"/>
          <w:lang w:val="uk-UA"/>
        </w:rPr>
        <w:t xml:space="preserve"> використовувати матеріальні ресурси;</w:t>
      </w:r>
    </w:p>
    <w:p w14:paraId="76BCCBEA"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-Розробити методи покращення використання місцевої сировини;</w:t>
      </w:r>
    </w:p>
    <w:p w14:paraId="43E7C1D3"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-Організувати правильне зберігання матеріалів;</w:t>
      </w:r>
    </w:p>
    <w:p w14:paraId="2D039232"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-Оптимізувати постачання матеріально-технічними ресурсами [7].</w:t>
      </w:r>
    </w:p>
    <w:p w14:paraId="7D0C5A22" w14:textId="77777777" w:rsidR="00861515" w:rsidRPr="00BB6D00" w:rsidRDefault="00861515" w:rsidP="00DD6F5C">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Основним завданням судово-медичних експертиз в організації та управлінні матеріально-технічним забезпеченням є своєчасне, безперебійне та комплексне забезпечення ресурсами відповідно до поставлених цілей.</w:t>
      </w:r>
    </w:p>
    <w:p w14:paraId="5DEABF9D" w14:textId="77777777" w:rsidR="00861515" w:rsidRPr="00BB6D00" w:rsidRDefault="00861515" w:rsidP="00DD6F5C">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Управління матеріально-технічним забезпеченням установ судово-медичної експертизи передбачає не тільки управління постачанням, а й виконання всіх функцій, притаманних управлінню як діяльності</w:t>
      </w:r>
      <w:r w:rsidR="00BC7E1C" w:rsidRPr="003411B5">
        <w:rPr>
          <w:rFonts w:ascii="Times New Roman" w:hAnsi="Times New Roman" w:cs="Times New Roman"/>
          <w:sz w:val="28"/>
          <w:szCs w:val="28"/>
          <w:lang w:val="uk-UA"/>
        </w:rPr>
        <w:t xml:space="preserve"> [</w:t>
      </w:r>
      <w:r w:rsidR="00BC7E1C">
        <w:rPr>
          <w:rFonts w:ascii="Times New Roman" w:hAnsi="Times New Roman" w:cs="Times New Roman"/>
          <w:sz w:val="28"/>
          <w:szCs w:val="28"/>
          <w:lang w:val="uk-UA"/>
        </w:rPr>
        <w:t>63</w:t>
      </w:r>
      <w:r w:rsidR="00BC7E1C" w:rsidRPr="003411B5">
        <w:rPr>
          <w:rFonts w:ascii="Times New Roman" w:hAnsi="Times New Roman" w:cs="Times New Roman"/>
          <w:sz w:val="28"/>
          <w:szCs w:val="28"/>
          <w:lang w:val="uk-UA"/>
        </w:rPr>
        <w:t>]</w:t>
      </w:r>
      <w:r w:rsidRPr="00BB6D00">
        <w:rPr>
          <w:rFonts w:ascii="Times New Roman" w:hAnsi="Times New Roman" w:cs="Times New Roman"/>
          <w:sz w:val="28"/>
          <w:szCs w:val="28"/>
          <w:lang w:val="uk-UA"/>
        </w:rPr>
        <w:t>:</w:t>
      </w:r>
    </w:p>
    <w:p w14:paraId="11C5CE38" w14:textId="77777777" w:rsidR="00861515" w:rsidRPr="00BB6D00" w:rsidRDefault="00861515" w:rsidP="00DD6F5C">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1) Поставити завдання, що передбачає накопичення інформації про стан закладу судово-медичної експертизи, оцінку матеріаломісткості та матеріальних потреб у процесі надання медичних послуг, моніторинг наявних ресурсів і потенційних ринків ресурсів, планування ресурсів;</w:t>
      </w:r>
    </w:p>
    <w:p w14:paraId="6C84E833" w14:textId="77777777" w:rsidR="00861515" w:rsidRPr="00BB6D00" w:rsidRDefault="00861515" w:rsidP="00DD6F5C">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2) Виконання завдань: формування остаточного рішення щодо технічної бази матеріалів судової експертизи, організації ресурсного забезпечення та управління запасами системи судової експертизи матеріально-технічних ресурсів;</w:t>
      </w:r>
    </w:p>
    <w:p w14:paraId="41CCCCA9" w14:textId="77777777" w:rsidR="00861515" w:rsidRPr="00BB6D00" w:rsidRDefault="00861515" w:rsidP="00DD6F5C">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3) Контролювати формування та ефективність використання матеріально-технічних ресурсів у всій функціональній діяльності судово-експертних установ.</w:t>
      </w:r>
    </w:p>
    <w:p w14:paraId="68D44B08" w14:textId="77777777" w:rsidR="00861515" w:rsidRPr="00BB6D00" w:rsidRDefault="00861515" w:rsidP="00861515">
      <w:pPr>
        <w:spacing w:after="0" w:line="360" w:lineRule="auto"/>
        <w:ind w:firstLine="709"/>
        <w:jc w:val="right"/>
        <w:rPr>
          <w:rFonts w:ascii="Times New Roman" w:hAnsi="Times New Roman" w:cs="Times New Roman"/>
          <w:i/>
          <w:sz w:val="28"/>
          <w:szCs w:val="28"/>
          <w:lang w:val="uk-UA"/>
        </w:rPr>
      </w:pPr>
      <w:r w:rsidRPr="00BB6D00">
        <w:rPr>
          <w:rFonts w:ascii="Times New Roman" w:hAnsi="Times New Roman" w:cs="Times New Roman"/>
          <w:i/>
          <w:sz w:val="28"/>
          <w:szCs w:val="28"/>
          <w:lang w:val="uk-UA"/>
        </w:rPr>
        <w:t xml:space="preserve">Таблиця </w:t>
      </w:r>
      <w:r w:rsidR="00BB6D00">
        <w:rPr>
          <w:rFonts w:ascii="Times New Roman" w:hAnsi="Times New Roman" w:cs="Times New Roman"/>
          <w:i/>
          <w:sz w:val="28"/>
          <w:szCs w:val="28"/>
          <w:lang w:val="uk-UA"/>
        </w:rPr>
        <w:t>3.3.</w:t>
      </w:r>
    </w:p>
    <w:p w14:paraId="334F515E" w14:textId="77777777" w:rsidR="00861515" w:rsidRPr="00BB6D00" w:rsidRDefault="00861515" w:rsidP="00BC7E1C">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Перелік основних завдань матеріально-технічного забезпечення в розрізі його функцій</w:t>
      </w:r>
      <w:r w:rsidR="00BC7E1C" w:rsidRPr="003411B5">
        <w:rPr>
          <w:rFonts w:ascii="Times New Roman" w:hAnsi="Times New Roman" w:cs="Times New Roman"/>
          <w:sz w:val="28"/>
          <w:szCs w:val="28"/>
        </w:rPr>
        <w:t xml:space="preserve"> [</w:t>
      </w:r>
      <w:r w:rsidR="00BC7E1C">
        <w:rPr>
          <w:rFonts w:ascii="Times New Roman" w:hAnsi="Times New Roman" w:cs="Times New Roman"/>
          <w:sz w:val="28"/>
          <w:szCs w:val="28"/>
          <w:lang w:val="uk-UA"/>
        </w:rPr>
        <w:t>63</w:t>
      </w:r>
      <w:r w:rsidR="00BC7E1C" w:rsidRPr="003411B5">
        <w:rPr>
          <w:rFonts w:ascii="Times New Roman" w:hAnsi="Times New Roman" w:cs="Times New Roman"/>
          <w:sz w:val="28"/>
          <w:szCs w:val="28"/>
        </w:rPr>
        <w:t>]</w:t>
      </w:r>
    </w:p>
    <w:p w14:paraId="04F1465D" w14:textId="77777777" w:rsidR="00861515" w:rsidRPr="00BB6D00" w:rsidRDefault="00861515" w:rsidP="00861515">
      <w:pPr>
        <w:spacing w:after="0" w:line="360" w:lineRule="auto"/>
        <w:jc w:val="center"/>
        <w:rPr>
          <w:rFonts w:ascii="Times New Roman" w:hAnsi="Times New Roman" w:cs="Times New Roman"/>
          <w:sz w:val="28"/>
          <w:szCs w:val="28"/>
          <w:lang w:val="uk-UA"/>
        </w:rPr>
      </w:pPr>
      <w:r w:rsidRPr="00BB6D00">
        <w:rPr>
          <w:rFonts w:ascii="Times New Roman" w:hAnsi="Times New Roman" w:cs="Times New Roman"/>
          <w:noProof/>
          <w:sz w:val="28"/>
          <w:szCs w:val="28"/>
          <w:lang w:val="uk-UA" w:eastAsia="uk-UA"/>
        </w:rPr>
        <w:drawing>
          <wp:inline distT="0" distB="0" distL="0" distR="0" wp14:anchorId="48223717" wp14:editId="63A85248">
            <wp:extent cx="5256530" cy="2905125"/>
            <wp:effectExtent l="0" t="0" r="127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74404" cy="2915003"/>
                    </a:xfrm>
                    <a:prstGeom prst="rect">
                      <a:avLst/>
                    </a:prstGeom>
                    <a:noFill/>
                    <a:ln>
                      <a:noFill/>
                    </a:ln>
                  </pic:spPr>
                </pic:pic>
              </a:graphicData>
            </a:graphic>
          </wp:inline>
        </w:drawing>
      </w:r>
    </w:p>
    <w:p w14:paraId="37250EA4"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Основні цілі процесу управління матеріально-технічними ресурсами можна визначити так:</w:t>
      </w:r>
    </w:p>
    <w:p w14:paraId="23AF6D8A"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1) Забезпечити безперервний приплив матеріально-технічних ресурсів (сировини, деталей, допоміжних матеріалів), необхідних організації;</w:t>
      </w:r>
    </w:p>
    <w:p w14:paraId="1C0A174F"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2) Своєчасно та в повному обсязі визначати потреби організації в сировині, інструментах та інших ресурсах та встановлювати нормативи її витрат;</w:t>
      </w:r>
    </w:p>
    <w:p w14:paraId="4A2CF2D0"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3) Управління запасами, включаючи визначення запасів і пов'язаних з ними витрат до найнижчого необхідного рівня, забезпечуючи при цьому безперервність діяльності та покращуючи якість матеріально-технічних ресурсів;</w:t>
      </w:r>
    </w:p>
    <w:p w14:paraId="396BE97C"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4) Знайти та встановити надійні контакти з постачальниками, щоб забезпечити прискорення потоку всіх матеріально-технічних ресурсів від постачальників із найменшими транспортними та іншими витратами.</w:t>
      </w:r>
    </w:p>
    <w:p w14:paraId="7BE8FE4E"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На вибір конкретних форм матеріально-технологічних ресурсів істотно впливають такі фактори:</w:t>
      </w:r>
    </w:p>
    <w:p w14:paraId="3470E262"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Характеристики ресурсу,</w:t>
      </w:r>
    </w:p>
    <w:p w14:paraId="69A9A0BE"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тривалість його прийому,</w:t>
      </w:r>
    </w:p>
    <w:p w14:paraId="2B887C61"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-Кількість пропозицій,</w:t>
      </w:r>
    </w:p>
    <w:p w14:paraId="2E186989"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-Якість ресурсів тощо.</w:t>
      </w:r>
    </w:p>
    <w:p w14:paraId="79956D81"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Важливим моментом при підписанні договорів на постачання матеріально-технічних ресурсів є необхідність відображення кількісних і якісних показників, конкретних форм постачання, термінів, санкцій та інших вимог. Надійність ділових партнерів та вдосконалення вітчизняного законодавства для вирішення спорів у господарських судах мають вирішальне значення для логістики.</w:t>
      </w:r>
    </w:p>
    <w:p w14:paraId="7496EBAA"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Проаналізувавши організацію матеріально-технічного забезпечення органу судово-медичної експертизи, виявити наявні в ньому проблеми</w:t>
      </w:r>
      <w:r w:rsidR="00BC7E1C" w:rsidRPr="003411B5">
        <w:rPr>
          <w:rFonts w:ascii="Times New Roman" w:hAnsi="Times New Roman" w:cs="Times New Roman"/>
          <w:sz w:val="28"/>
          <w:szCs w:val="28"/>
        </w:rPr>
        <w:t xml:space="preserve"> [</w:t>
      </w:r>
      <w:r w:rsidR="00BC7E1C">
        <w:rPr>
          <w:rFonts w:ascii="Times New Roman" w:hAnsi="Times New Roman" w:cs="Times New Roman"/>
          <w:sz w:val="28"/>
          <w:szCs w:val="28"/>
          <w:lang w:val="uk-UA"/>
        </w:rPr>
        <w:t>22</w:t>
      </w:r>
      <w:r w:rsidR="00BC7E1C" w:rsidRPr="003411B5">
        <w:rPr>
          <w:rFonts w:ascii="Times New Roman" w:hAnsi="Times New Roman" w:cs="Times New Roman"/>
          <w:sz w:val="28"/>
          <w:szCs w:val="28"/>
        </w:rPr>
        <w:t>]</w:t>
      </w:r>
      <w:r w:rsidRPr="00BB6D00">
        <w:rPr>
          <w:rFonts w:ascii="Times New Roman" w:hAnsi="Times New Roman" w:cs="Times New Roman"/>
          <w:sz w:val="28"/>
          <w:szCs w:val="28"/>
          <w:lang w:val="uk-UA"/>
        </w:rPr>
        <w:t>:</w:t>
      </w:r>
    </w:p>
    <w:p w14:paraId="5CDBD80F"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1. Найкращі умови постачання матеріально-технічними ресурсами, готовою продукцією та послугами. Затримки із </w:t>
      </w:r>
      <w:proofErr w:type="spellStart"/>
      <w:r w:rsidRPr="00BB6D00">
        <w:rPr>
          <w:rFonts w:ascii="Times New Roman" w:hAnsi="Times New Roman" w:cs="Times New Roman"/>
          <w:sz w:val="28"/>
          <w:szCs w:val="28"/>
          <w:lang w:val="uk-UA"/>
        </w:rPr>
        <w:t>закупівлями</w:t>
      </w:r>
      <w:proofErr w:type="spellEnd"/>
      <w:r w:rsidRPr="00BB6D00">
        <w:rPr>
          <w:rFonts w:ascii="Times New Roman" w:hAnsi="Times New Roman" w:cs="Times New Roman"/>
          <w:sz w:val="28"/>
          <w:szCs w:val="28"/>
          <w:lang w:val="uk-UA"/>
        </w:rPr>
        <w:t xml:space="preserve"> можуть порушити графік, що призведе до великих витрат і додаткових витрат на технічне обслуговування раніше придбаних матеріалів.</w:t>
      </w:r>
    </w:p>
    <w:p w14:paraId="78FCA8AA"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2. Оптимальний розмір партії пропозиції відповідає точному відповідності між об'єктом пропозиції та його попитом. Надмірна або </w:t>
      </w:r>
      <w:r w:rsidRPr="00BB6D00">
        <w:rPr>
          <w:rFonts w:ascii="Times New Roman" w:hAnsi="Times New Roman" w:cs="Times New Roman"/>
          <w:sz w:val="28"/>
          <w:szCs w:val="28"/>
          <w:lang w:val="uk-UA"/>
        </w:rPr>
        <w:lastRenderedPageBreak/>
        <w:t>недостатня кількість наданих матеріально-технічних ресурсів негативно позначиться на оборотних коштах і спричинить додаткові витрати на відновлення найкращого балансу.</w:t>
      </w:r>
    </w:p>
    <w:p w14:paraId="0FDF6D35"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3. Підтримка та підвищення якості. Продукти, матеріали чи послуги повинні надаватися на необхідному рівні якості, інакше кінцевий продукт не відповідатиме визнаним стандартам, що призведе до збільшення витрат на логістику. Вартість доведення якості до стандартного рівня може бути дуже високою. Необхідно постійно підвищувати якість постачання та забезпечувати конкурентоспроможність товарів і послуг.</w:t>
      </w:r>
    </w:p>
    <w:p w14:paraId="096D5004"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4. Шукати та купувати товари та послуги за найнижчими цінами. Це питання особливо актуальне для всіх бюджетних організацій, які працюють на умовах обмеженого фінансування.</w:t>
      </w:r>
    </w:p>
    <w:p w14:paraId="41A3610D"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5. Знайти постачальників і розвивати з ними відносини. Вибираючи постачальника, необхідно провести ретельний пошук і аналіз можливих постачальників за кількома критеріями, такими як якість продукції, що надається, можливість своєчасної доставки, ціни, послуги. Важливим стандартом є також оцінка ризиків у </w:t>
      </w:r>
      <w:proofErr w:type="spellStart"/>
      <w:r w:rsidRPr="00BB6D00">
        <w:rPr>
          <w:rFonts w:ascii="Times New Roman" w:hAnsi="Times New Roman" w:cs="Times New Roman"/>
          <w:sz w:val="28"/>
          <w:szCs w:val="28"/>
          <w:lang w:val="uk-UA"/>
        </w:rPr>
        <w:t>закупівлях</w:t>
      </w:r>
      <w:proofErr w:type="spellEnd"/>
      <w:r w:rsidRPr="00BB6D00">
        <w:rPr>
          <w:rFonts w:ascii="Times New Roman" w:hAnsi="Times New Roman" w:cs="Times New Roman"/>
          <w:sz w:val="28"/>
          <w:szCs w:val="28"/>
          <w:lang w:val="uk-UA"/>
        </w:rPr>
        <w:t>.</w:t>
      </w:r>
    </w:p>
    <w:p w14:paraId="33CF0105"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Тому одним із головних завдань управління матеріально-технічним забезпеченням судово-медичних експертних установ є створення таких умов функціональної діяльності, що, з одного боку, може підвищити ефективність діяльності судово-медичних експертних установ та реалізацію економічної вигоди, а з іншого це забезпечить нормальну роботу медичних працівників та рівень життя їхніх сімей, тобто сприятиме реалізації особистих та соціальних інтересів.</w:t>
      </w:r>
    </w:p>
    <w:p w14:paraId="2766F9BB"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p>
    <w:p w14:paraId="34873767" w14:textId="77777777" w:rsidR="00861515" w:rsidRPr="00BB6D00" w:rsidRDefault="00861515" w:rsidP="00861515">
      <w:pPr>
        <w:spacing w:line="360" w:lineRule="auto"/>
        <w:ind w:firstLine="709"/>
        <w:jc w:val="both"/>
        <w:rPr>
          <w:rFonts w:ascii="Times New Roman" w:hAnsi="Times New Roman" w:cs="Times New Roman"/>
          <w:b/>
          <w:sz w:val="28"/>
          <w:szCs w:val="28"/>
          <w:lang w:val="uk-UA"/>
        </w:rPr>
      </w:pPr>
      <w:r w:rsidRPr="00BB6D00">
        <w:rPr>
          <w:rFonts w:ascii="Times New Roman" w:hAnsi="Times New Roman" w:cs="Times New Roman"/>
          <w:b/>
          <w:sz w:val="28"/>
          <w:szCs w:val="28"/>
          <w:lang w:val="uk-UA"/>
        </w:rPr>
        <w:t>3.3. Система управління фінансовим забезпеченням у закладі судово-медичної експертизи</w:t>
      </w:r>
    </w:p>
    <w:p w14:paraId="4265344C" w14:textId="77777777" w:rsidR="00861515" w:rsidRPr="00BB6D00" w:rsidRDefault="00861515" w:rsidP="00861515">
      <w:pPr>
        <w:spacing w:line="360" w:lineRule="auto"/>
        <w:ind w:firstLine="709"/>
        <w:jc w:val="both"/>
        <w:rPr>
          <w:rFonts w:ascii="Times New Roman" w:hAnsi="Times New Roman" w:cs="Times New Roman"/>
          <w:sz w:val="28"/>
          <w:szCs w:val="28"/>
          <w:lang w:val="uk-UA" w:eastAsia="uk-UA" w:bidi="uk-UA"/>
        </w:rPr>
      </w:pPr>
      <w:r w:rsidRPr="00BB6D00">
        <w:rPr>
          <w:rFonts w:ascii="Times New Roman" w:hAnsi="Times New Roman" w:cs="Times New Roman"/>
          <w:sz w:val="28"/>
          <w:szCs w:val="28"/>
          <w:lang w:val="uk-UA" w:eastAsia="uk-UA" w:bidi="uk-UA"/>
        </w:rPr>
        <w:t xml:space="preserve">За останні роки в Україні було здійснено багато обґрунтованих, але безрезультатних спроб у законодавчих та адміністративних органах </w:t>
      </w:r>
      <w:r w:rsidRPr="00BB6D00">
        <w:rPr>
          <w:rFonts w:ascii="Times New Roman" w:hAnsi="Times New Roman" w:cs="Times New Roman"/>
          <w:sz w:val="28"/>
          <w:szCs w:val="28"/>
          <w:lang w:val="uk-UA" w:eastAsia="uk-UA" w:bidi="uk-UA"/>
        </w:rPr>
        <w:lastRenderedPageBreak/>
        <w:t>реорганізувати існуючу національну медичну систему відповідно до європейських стандартів.</w:t>
      </w:r>
    </w:p>
    <w:p w14:paraId="3F942532" w14:textId="77777777" w:rsidR="00861515" w:rsidRPr="00BB6D00" w:rsidRDefault="00861515" w:rsidP="00861515">
      <w:pPr>
        <w:spacing w:line="360" w:lineRule="auto"/>
        <w:ind w:firstLine="709"/>
        <w:jc w:val="both"/>
        <w:rPr>
          <w:rFonts w:ascii="Times New Roman" w:hAnsi="Times New Roman" w:cs="Times New Roman"/>
          <w:sz w:val="28"/>
          <w:szCs w:val="28"/>
          <w:lang w:val="uk-UA" w:eastAsia="uk-UA" w:bidi="uk-UA"/>
        </w:rPr>
      </w:pPr>
      <w:r w:rsidRPr="00BB6D00">
        <w:rPr>
          <w:rFonts w:ascii="Times New Roman" w:hAnsi="Times New Roman" w:cs="Times New Roman"/>
          <w:sz w:val="28"/>
          <w:szCs w:val="28"/>
          <w:lang w:val="uk-UA" w:eastAsia="uk-UA" w:bidi="uk-UA"/>
        </w:rPr>
        <w:t>Процес фінансування галузі охорони здоров’я як державного адміністративного механізму включає всі процеси та структури, які формують загальний бюджет охорони здоров’я та мобілізують фінансові ресурси для забезпечення функціонування галузі.</w:t>
      </w:r>
    </w:p>
    <w:p w14:paraId="3163C3FC" w14:textId="77777777" w:rsidR="00861515" w:rsidRPr="00BB6D00" w:rsidRDefault="00861515" w:rsidP="00861515">
      <w:pPr>
        <w:spacing w:line="360" w:lineRule="auto"/>
        <w:ind w:firstLine="709"/>
        <w:jc w:val="both"/>
        <w:rPr>
          <w:rFonts w:ascii="Times New Roman" w:hAnsi="Times New Roman" w:cs="Times New Roman"/>
          <w:sz w:val="28"/>
          <w:szCs w:val="28"/>
          <w:lang w:val="uk-UA" w:eastAsia="uk-UA" w:bidi="uk-UA"/>
        </w:rPr>
      </w:pPr>
      <w:r w:rsidRPr="00BB6D00">
        <w:rPr>
          <w:rFonts w:ascii="Times New Roman" w:hAnsi="Times New Roman" w:cs="Times New Roman"/>
          <w:sz w:val="28"/>
          <w:szCs w:val="28"/>
          <w:lang w:val="uk-UA" w:eastAsia="uk-UA" w:bidi="uk-UA"/>
        </w:rPr>
        <w:t>Деякі вчені вважають, що фінансування судово-медичної експертизи включає мобілізацію фінансових ресурсів (податків, страхових внесків тощо) для забезпечення всіх процесів і структур діяльності охорони здоров’я [13].</w:t>
      </w:r>
    </w:p>
    <w:p w14:paraId="5B6265B3" w14:textId="77777777" w:rsidR="00861515" w:rsidRPr="00BB6D00" w:rsidRDefault="00861515" w:rsidP="00861515">
      <w:pPr>
        <w:spacing w:line="360" w:lineRule="auto"/>
        <w:ind w:firstLine="709"/>
        <w:jc w:val="both"/>
        <w:rPr>
          <w:rFonts w:ascii="Times New Roman" w:hAnsi="Times New Roman" w:cs="Times New Roman"/>
          <w:sz w:val="28"/>
          <w:szCs w:val="28"/>
          <w:lang w:val="uk-UA" w:eastAsia="uk-UA" w:bidi="uk-UA"/>
        </w:rPr>
      </w:pPr>
      <w:r w:rsidRPr="00BB6D00">
        <w:rPr>
          <w:rFonts w:ascii="Times New Roman" w:hAnsi="Times New Roman" w:cs="Times New Roman"/>
          <w:sz w:val="28"/>
          <w:szCs w:val="28"/>
          <w:lang w:val="uk-UA" w:eastAsia="uk-UA" w:bidi="uk-UA"/>
        </w:rPr>
        <w:t>Більшість вітчизняних науковців визначають поняття «фінансова безпека» як метод фінансового механізму, що поєднує принципи фінансування, джерела та методи фінансування суб’єктів господарювання, діяльність яких спрямована на охорону, збереження, зміцнення та відновлення здоров’я громадян.</w:t>
      </w:r>
    </w:p>
    <w:p w14:paraId="68E464FB" w14:textId="77777777" w:rsidR="00861515" w:rsidRPr="00BB6D00" w:rsidRDefault="00861515" w:rsidP="00861515">
      <w:pPr>
        <w:spacing w:line="360" w:lineRule="auto"/>
        <w:ind w:firstLine="709"/>
        <w:jc w:val="both"/>
        <w:rPr>
          <w:rFonts w:ascii="Times New Roman" w:hAnsi="Times New Roman" w:cs="Times New Roman"/>
          <w:sz w:val="28"/>
          <w:szCs w:val="28"/>
          <w:lang w:val="uk-UA" w:eastAsia="uk-UA" w:bidi="uk-UA"/>
        </w:rPr>
      </w:pPr>
      <w:r w:rsidRPr="00BB6D00">
        <w:rPr>
          <w:rFonts w:ascii="Times New Roman" w:hAnsi="Times New Roman" w:cs="Times New Roman"/>
          <w:sz w:val="28"/>
          <w:szCs w:val="28"/>
          <w:lang w:val="uk-UA" w:eastAsia="uk-UA" w:bidi="uk-UA"/>
        </w:rPr>
        <w:t>Відповідно до визначення поняття «фінансове забезпечення охорони здоров’я», реалізація фінансової політики у цій сфері в основному спрямована на досягнення таких цілей: запобігання фінансовим ризикам; забезпечення справедливого фінансування судово-медичних установ; виділення ресурсів на потреби судово-медичних установ; підвищення прозорості та питання системи фінансування перед державною системою підзвітності, підвищення якості обслуговування та економічної ефективності, підвищення ефективності управління коштами судово-експертних установ</w:t>
      </w:r>
      <w:r w:rsidR="00BC7E1C" w:rsidRPr="003411B5">
        <w:rPr>
          <w:rFonts w:ascii="Times New Roman" w:hAnsi="Times New Roman" w:cs="Times New Roman"/>
          <w:sz w:val="28"/>
          <w:szCs w:val="28"/>
          <w:lang w:val="uk-UA"/>
        </w:rPr>
        <w:t xml:space="preserve"> [</w:t>
      </w:r>
      <w:r w:rsidR="00BC7E1C">
        <w:rPr>
          <w:rFonts w:ascii="Times New Roman" w:hAnsi="Times New Roman" w:cs="Times New Roman"/>
          <w:sz w:val="28"/>
          <w:szCs w:val="28"/>
          <w:lang w:val="uk-UA"/>
        </w:rPr>
        <w:t>21</w:t>
      </w:r>
      <w:r w:rsidR="00BC7E1C" w:rsidRPr="003411B5">
        <w:rPr>
          <w:rFonts w:ascii="Times New Roman" w:hAnsi="Times New Roman" w:cs="Times New Roman"/>
          <w:sz w:val="28"/>
          <w:szCs w:val="28"/>
          <w:lang w:val="uk-UA"/>
        </w:rPr>
        <w:t>]</w:t>
      </w:r>
      <w:r w:rsidRPr="00BB6D00">
        <w:rPr>
          <w:rFonts w:ascii="Times New Roman" w:hAnsi="Times New Roman" w:cs="Times New Roman"/>
          <w:sz w:val="28"/>
          <w:szCs w:val="28"/>
          <w:lang w:val="uk-UA" w:eastAsia="uk-UA" w:bidi="uk-UA"/>
        </w:rPr>
        <w:t>.</w:t>
      </w:r>
    </w:p>
    <w:p w14:paraId="1D02F309" w14:textId="77777777" w:rsidR="00861515" w:rsidRPr="00BB6D00" w:rsidRDefault="00861515" w:rsidP="00861515">
      <w:pPr>
        <w:spacing w:line="360" w:lineRule="auto"/>
        <w:ind w:firstLine="709"/>
        <w:jc w:val="both"/>
        <w:rPr>
          <w:rFonts w:ascii="Times New Roman" w:hAnsi="Times New Roman" w:cs="Times New Roman"/>
          <w:sz w:val="28"/>
          <w:szCs w:val="28"/>
          <w:lang w:val="uk-UA" w:eastAsia="uk-UA" w:bidi="uk-UA"/>
        </w:rPr>
      </w:pPr>
      <w:r w:rsidRPr="00BB6D00">
        <w:rPr>
          <w:rFonts w:ascii="Times New Roman" w:hAnsi="Times New Roman" w:cs="Times New Roman"/>
          <w:sz w:val="28"/>
          <w:szCs w:val="28"/>
          <w:lang w:val="uk-UA" w:eastAsia="uk-UA" w:bidi="uk-UA"/>
        </w:rPr>
        <w:t>Сьогодні основною складовою фінансового забезпечення України як усієї системи охорони здоров’я є: формування загального бюджету, розподіл та використання механізмів фінансових ресурсів.</w:t>
      </w:r>
    </w:p>
    <w:p w14:paraId="153271CB" w14:textId="77777777" w:rsidR="00861515" w:rsidRPr="00BB6D00" w:rsidRDefault="00861515" w:rsidP="00861515">
      <w:pPr>
        <w:spacing w:line="360" w:lineRule="auto"/>
        <w:ind w:firstLine="709"/>
        <w:jc w:val="both"/>
        <w:rPr>
          <w:rFonts w:ascii="Times New Roman" w:hAnsi="Times New Roman" w:cs="Times New Roman"/>
          <w:sz w:val="28"/>
          <w:szCs w:val="28"/>
          <w:lang w:val="uk-UA" w:eastAsia="uk-UA" w:bidi="uk-UA"/>
        </w:rPr>
      </w:pPr>
      <w:r w:rsidRPr="00BB6D00">
        <w:rPr>
          <w:rFonts w:ascii="Times New Roman" w:hAnsi="Times New Roman" w:cs="Times New Roman"/>
          <w:sz w:val="28"/>
          <w:szCs w:val="28"/>
          <w:lang w:val="uk-UA" w:eastAsia="uk-UA" w:bidi="uk-UA"/>
        </w:rPr>
        <w:t xml:space="preserve">За оцінками, кошторисне забезпечення медичних закладів призведуть до обмеження повноважень та зменшення відповідальності керівників медичних </w:t>
      </w:r>
      <w:r w:rsidRPr="00BB6D00">
        <w:rPr>
          <w:rFonts w:ascii="Times New Roman" w:hAnsi="Times New Roman" w:cs="Times New Roman"/>
          <w:sz w:val="28"/>
          <w:szCs w:val="28"/>
          <w:lang w:val="uk-UA" w:eastAsia="uk-UA" w:bidi="uk-UA"/>
        </w:rPr>
        <w:lastRenderedPageBreak/>
        <w:t>закладів. Тому відсутність мотивації для пошуку шляхів підвищення ефективності використання ресурсів є однією з проблем фінансування галузі.</w:t>
      </w:r>
    </w:p>
    <w:p w14:paraId="4B444433" w14:textId="77777777" w:rsidR="00861515" w:rsidRPr="00BB6D00" w:rsidRDefault="00861515" w:rsidP="00861515">
      <w:pPr>
        <w:spacing w:line="360" w:lineRule="auto"/>
        <w:ind w:firstLine="709"/>
        <w:jc w:val="both"/>
        <w:rPr>
          <w:rFonts w:ascii="Times New Roman" w:hAnsi="Times New Roman" w:cs="Times New Roman"/>
          <w:sz w:val="28"/>
          <w:szCs w:val="28"/>
          <w:lang w:val="uk-UA" w:eastAsia="uk-UA" w:bidi="uk-UA"/>
        </w:rPr>
      </w:pPr>
      <w:r w:rsidRPr="00BB6D00">
        <w:rPr>
          <w:rFonts w:ascii="Times New Roman" w:hAnsi="Times New Roman" w:cs="Times New Roman"/>
          <w:sz w:val="28"/>
          <w:szCs w:val="28"/>
          <w:lang w:val="uk-UA" w:eastAsia="uk-UA" w:bidi="uk-UA"/>
        </w:rPr>
        <w:t>Слід зазначити, що бюджетні кошти забезпечують рівні можливості охорони здоров’я, можливість оптимізації системи охорони здоров’я в країні, а механізм фінансування системи охорони здоров’я є відносно простим.</w:t>
      </w:r>
    </w:p>
    <w:p w14:paraId="14F92EFF" w14:textId="77777777" w:rsidR="00861515" w:rsidRPr="00BB6D00" w:rsidRDefault="00861515" w:rsidP="00861515">
      <w:pPr>
        <w:spacing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eastAsia="uk-UA" w:bidi="uk-UA"/>
        </w:rPr>
        <w:t>Після ухвалення Закону про Держбюджет на 2020 рік і на наступний період медичні заклади всіх рівнів – початкового, спеціаліста та стаціонарного – безпосередньо укладатимуть договори з НСЗУ. Деякі агенції будуть фінансуватися за окремими програмами і їм не потрібна автономія:</w:t>
      </w:r>
    </w:p>
    <w:p w14:paraId="368CB7A4" w14:textId="77777777" w:rsidR="00861515" w:rsidRPr="00BB6D00" w:rsidRDefault="00861515" w:rsidP="00861515">
      <w:pPr>
        <w:numPr>
          <w:ilvl w:val="0"/>
          <w:numId w:val="7"/>
        </w:numPr>
        <w:tabs>
          <w:tab w:val="num" w:pos="851"/>
        </w:tabs>
        <w:spacing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«бюро судово-медичної експертизи»;</w:t>
      </w:r>
    </w:p>
    <w:p w14:paraId="4F6DE199" w14:textId="77777777" w:rsidR="00861515" w:rsidRPr="00BB6D00" w:rsidRDefault="00861515" w:rsidP="00861515">
      <w:pPr>
        <w:numPr>
          <w:ilvl w:val="0"/>
          <w:numId w:val="7"/>
        </w:numPr>
        <w:tabs>
          <w:tab w:val="num" w:pos="851"/>
        </w:tabs>
        <w:spacing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«патологоанатомічні центри»;</w:t>
      </w:r>
    </w:p>
    <w:p w14:paraId="45748E50" w14:textId="77777777" w:rsidR="00861515" w:rsidRPr="00BB6D00" w:rsidRDefault="00861515" w:rsidP="00861515">
      <w:pPr>
        <w:numPr>
          <w:ilvl w:val="0"/>
          <w:numId w:val="7"/>
        </w:numPr>
        <w:tabs>
          <w:tab w:val="num" w:pos="851"/>
        </w:tabs>
        <w:spacing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«центри медико-соціальної експертизи».</w:t>
      </w:r>
    </w:p>
    <w:p w14:paraId="238463D6" w14:textId="77777777" w:rsidR="00861515" w:rsidRPr="00BB6D00" w:rsidRDefault="00861515" w:rsidP="00861515">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Майно КЗ ЛОР «Львівське обласне бюро судово-медичної експертизи»</w:t>
      </w:r>
    </w:p>
    <w:p w14:paraId="28F6DB3D"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Бюро є бюджетною неприбутковою організацією, яка самостійно здійснює фінансово-господарську діяльність.</w:t>
      </w:r>
    </w:p>
    <w:p w14:paraId="21458C7A"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До майна Бюро належать основні засоби та оборотні засоби, а також інші цінності, вартість яких відображається в самостійному балансі бюро.</w:t>
      </w:r>
    </w:p>
    <w:p w14:paraId="042AEB95"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Джерелами активів Бюро є:</w:t>
      </w:r>
    </w:p>
    <w:p w14:paraId="7D9C5CA3"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-Майно, передане засновником;</w:t>
      </w:r>
    </w:p>
    <w:p w14:paraId="729ACB2E"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-кошти та майно, набуті в результаті їх господарської діяльності, у тому числі кошти за надання платних послуг;</w:t>
      </w:r>
    </w:p>
    <w:p w14:paraId="37718831"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-Майно, передане від інших підприємств і організацій;</w:t>
      </w:r>
    </w:p>
    <w:p w14:paraId="1982899C"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Кошти та майно, отримані безоплатно або у вигляді фінансової допомоги, благодійних пожертв, організацій, підприємств, громадян;</w:t>
      </w:r>
    </w:p>
    <w:p w14:paraId="3FE5D5ED"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-Інші джерела, не заборонені чинним законодавством України.</w:t>
      </w:r>
    </w:p>
    <w:p w14:paraId="6F4CBE09"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У відповідності до чинного законодавства України Бюро має право передавати в оренду приміщення та майно іншим підприємствам, установам та </w:t>
      </w:r>
      <w:r w:rsidRPr="00BB6D00">
        <w:rPr>
          <w:rFonts w:ascii="Times New Roman" w:hAnsi="Times New Roman" w:cs="Times New Roman"/>
          <w:sz w:val="28"/>
          <w:szCs w:val="28"/>
          <w:lang w:val="uk-UA"/>
        </w:rPr>
        <w:lastRenderedPageBreak/>
        <w:t>організаціям, які можуть забезпечити сучасні високотехнологічні методи прижиттєвої діагностики.</w:t>
      </w:r>
    </w:p>
    <w:p w14:paraId="6E235069" w14:textId="77777777" w:rsidR="00861515" w:rsidRPr="00BB6D00" w:rsidRDefault="00861515" w:rsidP="00861515">
      <w:pPr>
        <w:spacing w:after="0" w:line="360" w:lineRule="auto"/>
        <w:ind w:firstLine="709"/>
        <w:rPr>
          <w:rFonts w:ascii="Times New Roman" w:hAnsi="Times New Roman" w:cs="Times New Roman"/>
          <w:sz w:val="28"/>
          <w:szCs w:val="28"/>
          <w:lang w:val="uk-UA"/>
        </w:rPr>
      </w:pPr>
      <w:r w:rsidRPr="00BB6D00">
        <w:rPr>
          <w:rFonts w:ascii="Times New Roman" w:hAnsi="Times New Roman" w:cs="Times New Roman"/>
          <w:sz w:val="28"/>
          <w:szCs w:val="28"/>
          <w:lang w:val="uk-UA"/>
        </w:rPr>
        <w:t>Спеціальні кошти спрямовуються виключно на статутну діяльність Бюро відповідно до затвердженого кошторису.</w:t>
      </w:r>
    </w:p>
    <w:p w14:paraId="5BD0B0C6" w14:textId="77777777" w:rsidR="00861515" w:rsidRPr="00BB6D00" w:rsidRDefault="00861515" w:rsidP="00DD6F5C">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За погодженням Департаменту громадського майна м. Львова та Львівського міського обласного управління охорони здоров’я державна адміністрація по списанню, передачі залишку на баланс та передачі в оренду майна Бюро здійснюється відповідно до статей чинного законодавства.</w:t>
      </w:r>
    </w:p>
    <w:p w14:paraId="701A73AB" w14:textId="77777777" w:rsidR="00861515" w:rsidRPr="00BB6D00" w:rsidRDefault="00861515" w:rsidP="00DD6F5C">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Невикористані в поточному році позабюджетні кошти не залучатимуться, а залишатимуться для використання в наступному році. Ці кошти не враховуються при визначенні розміру кошторису на новий фінансовий рік.</w:t>
      </w:r>
    </w:p>
    <w:p w14:paraId="41D45BDC" w14:textId="77777777" w:rsidR="00861515" w:rsidRPr="00BB6D00" w:rsidRDefault="00861515" w:rsidP="00DD6F5C">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Користування Бюро землі та інших природних ресурсів здійснюється в порядку, передбаченому чинним законодавством, та на пільгових умовах за обставин, передбачених законодавством України.</w:t>
      </w:r>
    </w:p>
    <w:p w14:paraId="0AD4E0C4" w14:textId="77777777" w:rsidR="00861515" w:rsidRPr="00BB6D00" w:rsidRDefault="00861515" w:rsidP="00861515">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Фінансово-економічна діяльність КЗ ЛОР «Львівське обласне бюро судово-медичної експертизи»</w:t>
      </w:r>
    </w:p>
    <w:p w14:paraId="23BF6A84"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Бюро є самостійним суб’єктом господарювання, який здійснює фінансово-господарську діяльність. Бюро здійснює самостійну діяльність, спрямовану на досягнення економічних, соціальних та інших результатів, а не для отримання прибутку.</w:t>
      </w:r>
    </w:p>
    <w:p w14:paraId="0165FCFC"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Фінансування бюро відбувається за рахунок коштів державного, обласного та міського бюджетів Львова та позабюджетних надходжень.</w:t>
      </w:r>
    </w:p>
    <w:p w14:paraId="40A6F769"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До позабюджетних доходів належать:</w:t>
      </w:r>
    </w:p>
    <w:p w14:paraId="606E42E6"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кошти, отриманими Кабінетом Міністрів України за послуги, надані господарською та виробничою діяльністю лікувально-оздоровчих закладів;</w:t>
      </w:r>
    </w:p>
    <w:p w14:paraId="01094900" w14:textId="77777777" w:rsidR="00861515" w:rsidRPr="00BB6D00" w:rsidRDefault="00DD6F5C"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б</w:t>
      </w:r>
      <w:r w:rsidR="00861515" w:rsidRPr="00BB6D00">
        <w:rPr>
          <w:rFonts w:ascii="Times New Roman" w:hAnsi="Times New Roman" w:cs="Times New Roman"/>
          <w:sz w:val="28"/>
          <w:szCs w:val="28"/>
          <w:lang w:val="uk-UA"/>
        </w:rPr>
        <w:t>лагодійні пожертви, гранти та подарунки.</w:t>
      </w:r>
    </w:p>
    <w:p w14:paraId="5C423780"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Позабюджетні доходи використовуються для забезпечення видатків на діяльність, пов’язану з основними функціями виконавчого органу, і ці витрати не забезпечуються або частково забезпечуються загальним фондом.</w:t>
      </w:r>
    </w:p>
    <w:p w14:paraId="735813AC"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Відповідно до чинного законодавства неприбуткових організацій позабюджетні доходи, отримані від надання платних послуг, використовуються на діяльність, пов’язану з організацією послуг та розвитком роботи.</w:t>
      </w:r>
    </w:p>
    <w:p w14:paraId="14F7A18D"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Після невідкладних видатків та відсутності кредиторської заборгованості позабюджетні доходи можуть бути використані для розвитку інфраструктури бюро, заохочення персоналу, реалізації позабюджетних програм та інших цілей, передбачених діючими законами України для організацій, що не отримують прибутку.</w:t>
      </w:r>
    </w:p>
    <w:p w14:paraId="7AFD5FA2"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Бюро має право:</w:t>
      </w:r>
    </w:p>
    <w:p w14:paraId="654AB9A5"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-планування діяльності з урахуванням потреб, планів та територіальної структури охорони здоров'я МОЗ України;</w:t>
      </w:r>
    </w:p>
    <w:p w14:paraId="7EC0C914"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-У структурних підрозділах у сфері охорони здоров’я за дозволом МОЗ України створюються структурні підрозділи, діяльність яких забезпечує виконання завдань, визначених положеннями;</w:t>
      </w:r>
    </w:p>
    <w:p w14:paraId="44EEF1D0"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підписувати договори та угоди від свого імені;</w:t>
      </w:r>
    </w:p>
    <w:p w14:paraId="1DBF819F"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DD6F5C" w:rsidRPr="00BB6D00">
        <w:rPr>
          <w:rFonts w:ascii="Times New Roman" w:hAnsi="Times New Roman" w:cs="Times New Roman"/>
          <w:sz w:val="28"/>
          <w:szCs w:val="28"/>
          <w:lang w:val="uk-UA"/>
        </w:rPr>
        <w:t>о</w:t>
      </w:r>
      <w:r w:rsidRPr="00BB6D00">
        <w:rPr>
          <w:rFonts w:ascii="Times New Roman" w:hAnsi="Times New Roman" w:cs="Times New Roman"/>
          <w:sz w:val="28"/>
          <w:szCs w:val="28"/>
          <w:lang w:val="uk-UA"/>
        </w:rPr>
        <w:t>тримати майнові права та обов'язки;</w:t>
      </w:r>
    </w:p>
    <w:p w14:paraId="56DC680F"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-виступати в якості позивача та відповідача в судах, господарських судах тощо;</w:t>
      </w:r>
    </w:p>
    <w:p w14:paraId="6090E33C"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DD6F5C" w:rsidRPr="00BB6D00">
        <w:rPr>
          <w:rFonts w:ascii="Times New Roman" w:hAnsi="Times New Roman" w:cs="Times New Roman"/>
          <w:sz w:val="28"/>
          <w:szCs w:val="28"/>
          <w:lang w:val="uk-UA"/>
        </w:rPr>
        <w:t>з</w:t>
      </w:r>
      <w:r w:rsidRPr="00BB6D00">
        <w:rPr>
          <w:rFonts w:ascii="Times New Roman" w:hAnsi="Times New Roman" w:cs="Times New Roman"/>
          <w:sz w:val="28"/>
          <w:szCs w:val="28"/>
          <w:lang w:val="uk-UA"/>
        </w:rPr>
        <w:t>а допомогою власних коштів визначити напрямок використання бюджетних коштів, що знаходяться в розпорядженні Бюро радіозв'язку;</w:t>
      </w:r>
    </w:p>
    <w:p w14:paraId="316A6232"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DD6F5C" w:rsidRPr="00BB6D00">
        <w:rPr>
          <w:rFonts w:ascii="Times New Roman" w:hAnsi="Times New Roman" w:cs="Times New Roman"/>
          <w:sz w:val="28"/>
          <w:szCs w:val="28"/>
          <w:lang w:val="uk-UA"/>
        </w:rPr>
        <w:t>в</w:t>
      </w:r>
      <w:r w:rsidRPr="00BB6D00">
        <w:rPr>
          <w:rFonts w:ascii="Times New Roman" w:hAnsi="Times New Roman" w:cs="Times New Roman"/>
          <w:sz w:val="28"/>
          <w:szCs w:val="28"/>
          <w:lang w:val="uk-UA"/>
        </w:rPr>
        <w:t>икористовувати банківські структуровані кредити;</w:t>
      </w:r>
    </w:p>
    <w:p w14:paraId="5945D322"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DD6F5C" w:rsidRPr="00BB6D00">
        <w:rPr>
          <w:rFonts w:ascii="Times New Roman" w:hAnsi="Times New Roman" w:cs="Times New Roman"/>
          <w:sz w:val="28"/>
          <w:szCs w:val="28"/>
          <w:lang w:val="uk-UA"/>
        </w:rPr>
        <w:t>о</w:t>
      </w:r>
      <w:r w:rsidRPr="00BB6D00">
        <w:rPr>
          <w:rFonts w:ascii="Times New Roman" w:hAnsi="Times New Roman" w:cs="Times New Roman"/>
          <w:sz w:val="28"/>
          <w:szCs w:val="28"/>
          <w:lang w:val="uk-UA"/>
        </w:rPr>
        <w:t>тримати спонсорство відповідно до чинного законодавства;</w:t>
      </w:r>
    </w:p>
    <w:p w14:paraId="66C19751"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DD6F5C" w:rsidRPr="00BB6D00">
        <w:rPr>
          <w:rFonts w:ascii="Times New Roman" w:hAnsi="Times New Roman" w:cs="Times New Roman"/>
          <w:sz w:val="28"/>
          <w:szCs w:val="28"/>
          <w:lang w:val="uk-UA"/>
        </w:rPr>
        <w:t>п</w:t>
      </w:r>
      <w:r w:rsidRPr="00BB6D00">
        <w:rPr>
          <w:rFonts w:ascii="Times New Roman" w:hAnsi="Times New Roman" w:cs="Times New Roman"/>
          <w:sz w:val="28"/>
          <w:szCs w:val="28"/>
          <w:lang w:val="uk-UA"/>
        </w:rPr>
        <w:t>риймати гуманітарну допомогу, в тому числі іноземну, та використовувати її для функціонування та розвитку офісу;</w:t>
      </w:r>
    </w:p>
    <w:p w14:paraId="2BD6E1B5"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w:t>
      </w:r>
      <w:r w:rsidR="00DD6F5C" w:rsidRPr="00BB6D00">
        <w:rPr>
          <w:rFonts w:ascii="Times New Roman" w:hAnsi="Times New Roman" w:cs="Times New Roman"/>
          <w:sz w:val="28"/>
          <w:szCs w:val="28"/>
          <w:lang w:val="uk-UA"/>
        </w:rPr>
        <w:t>с</w:t>
      </w:r>
      <w:r w:rsidRPr="00BB6D00">
        <w:rPr>
          <w:rFonts w:ascii="Times New Roman" w:hAnsi="Times New Roman" w:cs="Times New Roman"/>
          <w:sz w:val="28"/>
          <w:szCs w:val="28"/>
          <w:lang w:val="uk-UA"/>
        </w:rPr>
        <w:t>півпрацювати з іншими установами та установами для виконання завдань, визначених цим Положенням (закладами охорони здоров’я, вищими медичними навчальними закладами, закладами аспірантури, науково-дослідними установами тощо).</w:t>
      </w:r>
    </w:p>
    <w:p w14:paraId="6D9DAA14"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Бюро фіксує результати своєї діяльності, веде бухгалтерську та статистичну звітність у встановленому порядку та несе відповідальність за їх достовірність.</w:t>
      </w:r>
    </w:p>
    <w:p w14:paraId="5492AC7D"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Діяльність експертних установ не безпроблемна. Основна проблема – недостатність коштів та матеріально-технічного забезпечення. Необхідно створити незалежну систему судово-експертних установ. Основні принципи діяльності судових експертів ґрунтуються на судовому процесі та правосудді, незалежності від правосуддя та до- судові розслідування.</w:t>
      </w:r>
    </w:p>
    <w:p w14:paraId="19F00E8E"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Один з основних недоліків існуючої фінансової системи охорони здоров'я, тому судово-медичні установи майже повністю залежать від зовнішніх факторів: економічних, фінансових, соціально-політичних умов. За таких обставин зменшився інтерес керівних органів та медичних установ до структурної перебудови.</w:t>
      </w:r>
    </w:p>
    <w:p w14:paraId="296B1A94" w14:textId="77777777" w:rsidR="00861515" w:rsidRPr="00BB6D00" w:rsidRDefault="00861515" w:rsidP="00861515">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Удосконалення бюджетного планування, впровадження ефективніших методів управління державними фінансами, забезпечення надійності, гнучкості та своєчасності видатків на медицину та охорону здоров’я є одним із факторів розширення бюджетного простору медичної галузі, що, у свою чергу, вимагає ретельного планування та планування судової бюджети.</w:t>
      </w:r>
    </w:p>
    <w:p w14:paraId="0CE77410" w14:textId="77777777" w:rsidR="00861515" w:rsidRPr="00BB6D00" w:rsidRDefault="00861515" w:rsidP="00861515">
      <w:pPr>
        <w:rPr>
          <w:lang w:val="uk-UA"/>
        </w:rPr>
      </w:pPr>
    </w:p>
    <w:p w14:paraId="265C4A8D" w14:textId="77777777" w:rsidR="00861515" w:rsidRPr="00BB6D00" w:rsidRDefault="00861515" w:rsidP="00861515">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t>Висновок до розділу 3</w:t>
      </w:r>
    </w:p>
    <w:p w14:paraId="3DA4DAAA" w14:textId="77777777" w:rsidR="00DD6F5C" w:rsidRPr="00BB6D00" w:rsidRDefault="00DD6F5C" w:rsidP="00DD6F5C">
      <w:pPr>
        <w:spacing w:after="0" w:line="360" w:lineRule="auto"/>
        <w:ind w:firstLine="709"/>
        <w:jc w:val="both"/>
        <w:rPr>
          <w:rFonts w:ascii="Times New Roman" w:hAnsi="Times New Roman" w:cs="Times New Roman"/>
          <w:sz w:val="28"/>
          <w:szCs w:val="28"/>
          <w:lang w:val="uk-UA"/>
        </w:rPr>
      </w:pPr>
    </w:p>
    <w:p w14:paraId="7865849F" w14:textId="77777777" w:rsidR="00DD6F5C" w:rsidRPr="00BB6D00" w:rsidRDefault="00DD6F5C" w:rsidP="00DD6F5C">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В Україні здійснюється фінансова підтримка діяльності державних та комунальних закладів охорони здоров’я у таких формах: бюджетне фінансування, некомерційне самофінансування, добровільне медичне страхування, благодійність.</w:t>
      </w:r>
    </w:p>
    <w:p w14:paraId="699DB1EF" w14:textId="77777777" w:rsidR="00DD6F5C" w:rsidRPr="00BB6D00" w:rsidRDefault="00DD6F5C" w:rsidP="00DD6F5C">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Без надійного фінансового фундаменту та ефективного управління неможливо виконувати покладені на медичні заклади функції. Цей процес включає формування та впровадження системи прийняття управлінських рішень щодо формування, розподілу та раціонального використання фінансових ресурсів медичних закладів.</w:t>
      </w:r>
    </w:p>
    <w:p w14:paraId="61C0067F" w14:textId="77777777" w:rsidR="00DD6F5C" w:rsidRPr="00BB6D00" w:rsidRDefault="00DD6F5C" w:rsidP="00DD6F5C">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Під управлінням фінансовими ресурсами судово-експертних установ розуміють низку дій, що здійснюються законодавчими та розпорядчими органами та фінансовими установами на підставі їх повноважень щодо формування та використання фондових фондів для надання криміналістичних послуг. Основою системи управління фінансовими ресурсами криміналістичної установи є її організація та правове забезпечення.</w:t>
      </w:r>
    </w:p>
    <w:p w14:paraId="1EC62CD3" w14:textId="77777777" w:rsidR="00DD6F5C" w:rsidRPr="00BB6D00" w:rsidRDefault="00DD6F5C" w:rsidP="00DD6F5C">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Тому одним із головних завдань управління матеріально-технічним забезпеченням судово-медичних експертних установ є створення таких умов функціональної діяльності, що, з одного боку, може підвищити ефективність діяльності їх та реалізацію економічної вигоди, а з іншого це забезпечить нормальну роботу медичних працівників та рівень життя їхніх сімей, тобто сприятиме реалізації особистих та соціальних інтересів.</w:t>
      </w:r>
    </w:p>
    <w:p w14:paraId="33B269B4" w14:textId="77777777" w:rsidR="00DD6F5C" w:rsidRPr="00BB6D00" w:rsidRDefault="00DD6F5C" w:rsidP="00DD6F5C">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Діяльність експертних установ не безпроблемна. Основна проблема – недостатність коштів та матеріально-технічного забезпечення. Необхідно створити незалежну систему судово-експертних установ. Основні принципи діяльності судових експертів ґрунтуються на судовому процесі та правосудді, незалежності від правосуддя та до- судові розслідування.</w:t>
      </w:r>
    </w:p>
    <w:p w14:paraId="5E8DEA11" w14:textId="77777777" w:rsidR="00DD6F5C" w:rsidRPr="00BB6D00" w:rsidRDefault="00DD6F5C" w:rsidP="00DD6F5C">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Один з основних недоліків існуючої фінанс</w:t>
      </w:r>
      <w:r w:rsidR="00011644" w:rsidRPr="00BB6D00">
        <w:rPr>
          <w:rFonts w:ascii="Times New Roman" w:hAnsi="Times New Roman" w:cs="Times New Roman"/>
          <w:sz w:val="28"/>
          <w:szCs w:val="28"/>
          <w:lang w:val="uk-UA"/>
        </w:rPr>
        <w:t>у</w:t>
      </w:r>
      <w:r w:rsidRPr="00BB6D00">
        <w:rPr>
          <w:rFonts w:ascii="Times New Roman" w:hAnsi="Times New Roman" w:cs="Times New Roman"/>
          <w:sz w:val="28"/>
          <w:szCs w:val="28"/>
          <w:lang w:val="uk-UA"/>
        </w:rPr>
        <w:t>в</w:t>
      </w:r>
      <w:r w:rsidR="00011644" w:rsidRPr="00BB6D00">
        <w:rPr>
          <w:rFonts w:ascii="Times New Roman" w:hAnsi="Times New Roman" w:cs="Times New Roman"/>
          <w:sz w:val="28"/>
          <w:szCs w:val="28"/>
          <w:lang w:val="uk-UA"/>
        </w:rPr>
        <w:t>ання</w:t>
      </w:r>
      <w:r w:rsidRPr="00BB6D00">
        <w:rPr>
          <w:rFonts w:ascii="Times New Roman" w:hAnsi="Times New Roman" w:cs="Times New Roman"/>
          <w:sz w:val="28"/>
          <w:szCs w:val="28"/>
          <w:lang w:val="uk-UA"/>
        </w:rPr>
        <w:t xml:space="preserve"> системи охорони здоров'я, </w:t>
      </w:r>
      <w:r w:rsidR="00011644" w:rsidRPr="00BB6D00">
        <w:rPr>
          <w:rFonts w:ascii="Times New Roman" w:hAnsi="Times New Roman" w:cs="Times New Roman"/>
          <w:sz w:val="28"/>
          <w:szCs w:val="28"/>
          <w:lang w:val="uk-UA"/>
        </w:rPr>
        <w:t xml:space="preserve">полягають у </w:t>
      </w:r>
      <w:r w:rsidRPr="00BB6D00">
        <w:rPr>
          <w:rFonts w:ascii="Times New Roman" w:hAnsi="Times New Roman" w:cs="Times New Roman"/>
          <w:sz w:val="28"/>
          <w:szCs w:val="28"/>
          <w:lang w:val="uk-UA"/>
        </w:rPr>
        <w:t>тому</w:t>
      </w:r>
      <w:r w:rsidR="00011644" w:rsidRPr="00BB6D00">
        <w:rPr>
          <w:rFonts w:ascii="Times New Roman" w:hAnsi="Times New Roman" w:cs="Times New Roman"/>
          <w:sz w:val="28"/>
          <w:szCs w:val="28"/>
          <w:lang w:val="uk-UA"/>
        </w:rPr>
        <w:t>, що</w:t>
      </w:r>
      <w:r w:rsidRPr="00BB6D00">
        <w:rPr>
          <w:rFonts w:ascii="Times New Roman" w:hAnsi="Times New Roman" w:cs="Times New Roman"/>
          <w:sz w:val="28"/>
          <w:szCs w:val="28"/>
          <w:lang w:val="uk-UA"/>
        </w:rPr>
        <w:t xml:space="preserve"> судово-медичні установи майже повністю залежать від зовнішніх факторів: економічних, фінансових, соціально-політичних умов. За таких обставин зменш</w:t>
      </w:r>
      <w:r w:rsidR="00011644" w:rsidRPr="00BB6D00">
        <w:rPr>
          <w:rFonts w:ascii="Times New Roman" w:hAnsi="Times New Roman" w:cs="Times New Roman"/>
          <w:sz w:val="28"/>
          <w:szCs w:val="28"/>
          <w:lang w:val="uk-UA"/>
        </w:rPr>
        <w:t>уєть</w:t>
      </w:r>
      <w:r w:rsidRPr="00BB6D00">
        <w:rPr>
          <w:rFonts w:ascii="Times New Roman" w:hAnsi="Times New Roman" w:cs="Times New Roman"/>
          <w:sz w:val="28"/>
          <w:szCs w:val="28"/>
          <w:lang w:val="uk-UA"/>
        </w:rPr>
        <w:t>ся інтерес керівних органів та медичних ус</w:t>
      </w:r>
      <w:r w:rsidR="00011644" w:rsidRPr="00BB6D00">
        <w:rPr>
          <w:rFonts w:ascii="Times New Roman" w:hAnsi="Times New Roman" w:cs="Times New Roman"/>
          <w:sz w:val="28"/>
          <w:szCs w:val="28"/>
          <w:lang w:val="uk-UA"/>
        </w:rPr>
        <w:t>танов до структурної перебудови, що необхідно змінювати та вдосконалювати.</w:t>
      </w:r>
    </w:p>
    <w:p w14:paraId="0559798D" w14:textId="77777777" w:rsidR="006C0404" w:rsidRPr="00BB6D00" w:rsidRDefault="00DD6F5C" w:rsidP="00BB6D00">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Удосконалення бюджетного планування, впровадження ефективніших методів управління державними фінансами, забезпечення надійності, гнучкості та своєчасності видатків на медицину та охорону здоров’я є одним із факторів розширення бюджетного простору медичної галузі, що, у свою чергу, вимагає ретельного планування та планування судової бюджети.</w:t>
      </w:r>
      <w:r w:rsidR="006C0404" w:rsidRPr="00BB6D00">
        <w:rPr>
          <w:rFonts w:ascii="Times New Roman" w:hAnsi="Times New Roman" w:cs="Times New Roman"/>
          <w:sz w:val="28"/>
          <w:szCs w:val="28"/>
          <w:lang w:val="uk-UA"/>
        </w:rPr>
        <w:br w:type="page"/>
      </w:r>
    </w:p>
    <w:p w14:paraId="5498D4DD" w14:textId="77777777" w:rsidR="00861515" w:rsidRPr="00BB6D00" w:rsidRDefault="006C0404" w:rsidP="006C0404">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lastRenderedPageBreak/>
        <w:t>ВИСНОВКИ</w:t>
      </w:r>
    </w:p>
    <w:p w14:paraId="062AF66F" w14:textId="77777777" w:rsidR="00DE4F02" w:rsidRPr="00BB6D00" w:rsidRDefault="00DE4F02" w:rsidP="00DE4F02">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Проведене дослідження </w:t>
      </w:r>
      <w:r w:rsidR="00D26D4A" w:rsidRPr="00BB6D00">
        <w:rPr>
          <w:rFonts w:ascii="Times New Roman" w:hAnsi="Times New Roman" w:cs="Times New Roman"/>
          <w:sz w:val="28"/>
          <w:szCs w:val="28"/>
          <w:lang w:val="uk-UA"/>
        </w:rPr>
        <w:t>організаційно-правових засад управління закладом судово-медичної експертизи</w:t>
      </w:r>
      <w:r w:rsidRPr="00BB6D00">
        <w:rPr>
          <w:rFonts w:ascii="Times New Roman" w:hAnsi="Times New Roman" w:cs="Times New Roman"/>
          <w:sz w:val="28"/>
          <w:szCs w:val="28"/>
          <w:lang w:val="uk-UA"/>
        </w:rPr>
        <w:t xml:space="preserve"> на прикладі </w:t>
      </w:r>
      <w:r w:rsidR="00D26D4A" w:rsidRPr="00BB6D00">
        <w:rPr>
          <w:rFonts w:ascii="Times New Roman" w:hAnsi="Times New Roman" w:cs="Times New Roman"/>
          <w:sz w:val="28"/>
          <w:szCs w:val="28"/>
          <w:lang w:val="uk-UA"/>
        </w:rPr>
        <w:t>КЗ ЛОР «Львівське обласне бюро судово-медичної експертизи»</w:t>
      </w:r>
      <w:r w:rsidRPr="00BB6D00">
        <w:rPr>
          <w:rFonts w:ascii="Times New Roman" w:hAnsi="Times New Roman" w:cs="Times New Roman"/>
          <w:sz w:val="28"/>
          <w:szCs w:val="28"/>
          <w:lang w:val="uk-UA"/>
        </w:rPr>
        <w:t xml:space="preserve"> дозволяє зробити наступні висновки та навести пропозиції</w:t>
      </w:r>
      <w:r w:rsidR="00D26D4A" w:rsidRPr="00BB6D00">
        <w:rPr>
          <w:rFonts w:ascii="Times New Roman" w:hAnsi="Times New Roman" w:cs="Times New Roman"/>
          <w:sz w:val="28"/>
          <w:szCs w:val="28"/>
          <w:lang w:val="uk-UA"/>
        </w:rPr>
        <w:t>.</w:t>
      </w:r>
    </w:p>
    <w:p w14:paraId="393CB320" w14:textId="77777777" w:rsidR="00DE4F02" w:rsidRPr="00BB6D00" w:rsidRDefault="00D26D4A" w:rsidP="00DE4F02">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1. </w:t>
      </w:r>
      <w:r w:rsidR="00DE4F02" w:rsidRPr="00BB6D00">
        <w:rPr>
          <w:rFonts w:ascii="Times New Roman" w:hAnsi="Times New Roman" w:cs="Times New Roman"/>
          <w:sz w:val="28"/>
          <w:szCs w:val="28"/>
          <w:lang w:val="uk-UA"/>
        </w:rPr>
        <w:t>Сьогодні активно просувається реформа правоохоронної системи. Суспільство вимагало посилення дій країни проти злочинності та корупції, що спонукало до ухвалення нових законів у сфері правоохоронної діяльності.</w:t>
      </w:r>
      <w:r w:rsidRPr="00BB6D00">
        <w:rPr>
          <w:rFonts w:ascii="Times New Roman" w:hAnsi="Times New Roman" w:cs="Times New Roman"/>
          <w:sz w:val="28"/>
          <w:szCs w:val="28"/>
          <w:lang w:val="uk-UA"/>
        </w:rPr>
        <w:t xml:space="preserve"> </w:t>
      </w:r>
      <w:r w:rsidR="00DE4F02" w:rsidRPr="00BB6D00">
        <w:rPr>
          <w:rFonts w:ascii="Times New Roman" w:hAnsi="Times New Roman" w:cs="Times New Roman"/>
          <w:sz w:val="28"/>
          <w:szCs w:val="28"/>
          <w:lang w:val="uk-UA"/>
        </w:rPr>
        <w:t>Водночас із правоохоронними органами система українських криміналістичних установ зазнає змін, що потребує впровадження нових ідей, інновацій, наукових розробок та сучасних експертних методів дослідження.</w:t>
      </w:r>
    </w:p>
    <w:p w14:paraId="68B0B24E" w14:textId="77777777" w:rsidR="00DE4F02" w:rsidRPr="00BB6D00" w:rsidRDefault="00DE4F02" w:rsidP="00DE4F02">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Можна відмітити, що українська судово-експертні інституції є динамічною системою, яка постійно розвивається та вдосконалюється відповідно до вимог суспільства та потреб досудового розслідування та судів для забезпечення верховенства права, конституційних прав та свобода людини.</w:t>
      </w:r>
    </w:p>
    <w:p w14:paraId="5DB558D0" w14:textId="77777777" w:rsidR="00DE4F02" w:rsidRPr="00BB6D00" w:rsidRDefault="00DE4F02" w:rsidP="00DE4F02">
      <w:pPr>
        <w:spacing w:after="0" w:line="360" w:lineRule="auto"/>
        <w:ind w:firstLine="709"/>
        <w:jc w:val="both"/>
        <w:rPr>
          <w:rFonts w:ascii="Times New Roman" w:eastAsia="Times New Roman" w:hAnsi="Times New Roman" w:cs="Times New Roman"/>
          <w:sz w:val="28"/>
          <w:szCs w:val="28"/>
          <w:lang w:val="uk-UA" w:eastAsia="uk-UA"/>
        </w:rPr>
      </w:pPr>
      <w:r w:rsidRPr="00BB6D00">
        <w:rPr>
          <w:rFonts w:ascii="Times New Roman" w:hAnsi="Times New Roman" w:cs="Times New Roman"/>
          <w:sz w:val="28"/>
          <w:szCs w:val="28"/>
          <w:lang w:val="uk-UA"/>
        </w:rPr>
        <w:t>Законодавство потребує доопрацювання через необхідність посилення державного та громадського контролю за діяльністю судово-експертних установ, заохочення чесності експертів, підвищення їх кваліфікації, дотримання встановлених методів судових експертиз, висновки котрих є доказами у кримінально-правових провадження.</w:t>
      </w:r>
      <w:r w:rsidRPr="00BB6D00">
        <w:rPr>
          <w:rFonts w:ascii="Times New Roman" w:eastAsia="Times New Roman" w:hAnsi="Times New Roman" w:cs="Times New Roman"/>
          <w:sz w:val="28"/>
          <w:szCs w:val="28"/>
          <w:lang w:val="uk-UA" w:eastAsia="uk-UA"/>
        </w:rPr>
        <w:t xml:space="preserve"> </w:t>
      </w:r>
    </w:p>
    <w:p w14:paraId="111D14C8" w14:textId="77777777" w:rsidR="00DE4F02" w:rsidRPr="00BB6D00" w:rsidRDefault="00DE4F02" w:rsidP="00DE4F02">
      <w:pPr>
        <w:spacing w:after="0" w:line="360" w:lineRule="auto"/>
        <w:ind w:firstLine="709"/>
        <w:jc w:val="both"/>
        <w:rPr>
          <w:rFonts w:ascii="Times New Roman" w:hAnsi="Times New Roman" w:cs="Times New Roman"/>
          <w:sz w:val="28"/>
          <w:szCs w:val="28"/>
          <w:lang w:val="uk-UA"/>
        </w:rPr>
      </w:pPr>
      <w:r w:rsidRPr="00BB6D00">
        <w:rPr>
          <w:rFonts w:ascii="Times New Roman" w:eastAsia="Times New Roman" w:hAnsi="Times New Roman" w:cs="Times New Roman"/>
          <w:sz w:val="28"/>
          <w:szCs w:val="28"/>
          <w:lang w:val="uk-UA" w:eastAsia="uk-UA"/>
        </w:rPr>
        <w:t>Судово-медичні експертизи - це науково-практичні дослідження, що проводяться відповідно до рішень уповноважених органів або судових рішень судових експертів, у тому числі вирішують медичні та окремі біологічні питання, що виникають у процесі розслідування, з метою встановлення обставин, що підлягають доказуванню.</w:t>
      </w:r>
      <w:r w:rsidRPr="00BB6D00">
        <w:rPr>
          <w:rFonts w:ascii="Times New Roman" w:hAnsi="Times New Roman" w:cs="Times New Roman"/>
          <w:sz w:val="28"/>
          <w:szCs w:val="28"/>
          <w:lang w:val="uk-UA"/>
        </w:rPr>
        <w:t xml:space="preserve"> Ключова особа в цій «службі» – патологоанатом. Ефективність патологоанатома залежить від його </w:t>
      </w:r>
      <w:proofErr w:type="spellStart"/>
      <w:r w:rsidRPr="00BB6D00">
        <w:rPr>
          <w:rFonts w:ascii="Times New Roman" w:hAnsi="Times New Roman" w:cs="Times New Roman"/>
          <w:sz w:val="28"/>
          <w:szCs w:val="28"/>
          <w:lang w:val="uk-UA"/>
        </w:rPr>
        <w:t>професійно</w:t>
      </w:r>
      <w:proofErr w:type="spellEnd"/>
      <w:r w:rsidRPr="00BB6D00">
        <w:rPr>
          <w:rFonts w:ascii="Times New Roman" w:hAnsi="Times New Roman" w:cs="Times New Roman"/>
          <w:sz w:val="28"/>
          <w:szCs w:val="28"/>
          <w:lang w:val="uk-UA"/>
        </w:rPr>
        <w:t>-особистісних якостей: високого професіоналізму, виконавської дисципліни, логічного мислення, об’єктивності, науковості та достовірності патологоанатомічних досліджень та клінічного аналізу, ініціативності, організаторських здібностей та комунікаційних здібностей.</w:t>
      </w:r>
    </w:p>
    <w:p w14:paraId="23B301BE" w14:textId="77777777" w:rsidR="00DE4F02" w:rsidRPr="00BB6D00" w:rsidRDefault="00D26D4A" w:rsidP="00DE4F02">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 xml:space="preserve">2. </w:t>
      </w:r>
      <w:r w:rsidR="00DE4F02" w:rsidRPr="00BB6D00">
        <w:rPr>
          <w:rFonts w:ascii="Times New Roman" w:hAnsi="Times New Roman" w:cs="Times New Roman"/>
          <w:sz w:val="28"/>
          <w:szCs w:val="28"/>
          <w:lang w:val="uk-UA"/>
        </w:rPr>
        <w:t>КЗ ЛОР «Львівське обласне бюро судово-медичної експертизи» – це установа є головною науково-практичною установою патологоанатомічної діагностики захворювань протягом життя та після смерті в області, встановлює наукові та обґрунтовані причини та механізми смерті.</w:t>
      </w:r>
    </w:p>
    <w:p w14:paraId="25569BA2" w14:textId="77777777" w:rsidR="0016616F" w:rsidRPr="00BB6D00" w:rsidRDefault="0016616F" w:rsidP="0016616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hAnsi="Times New Roman" w:cs="Times New Roman"/>
          <w:sz w:val="28"/>
          <w:szCs w:val="28"/>
          <w:lang w:val="uk-UA"/>
        </w:rPr>
        <w:t>Факти доводять, що управління судово-медичними установами є одним із найскладніших, особливо враховуючи особистісні особливості кожного працівника. Особлива складність у використанні трудових ресурсів полягає в тому, що працівники підприємства є одночасно і об'єктом управління, і головним органом управління.</w:t>
      </w:r>
    </w:p>
    <w:p w14:paraId="069D65E1" w14:textId="77777777" w:rsidR="0016616F" w:rsidRPr="00BB6D00" w:rsidRDefault="0016616F" w:rsidP="0016616F">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Метою стратегії вдосконалення механізму ефективного використання судово-медичної установи є створення необхідних соціально-економічних умов для ефективної участі, впровадження та розвитку персоналу. Основні принципи планової стратегії визначають такі принципи: пріоритетність потреб людського розвитку; системний підхід; ефективність; рівні можливості; баланс інтересів; адаптація до змін тощо.</w:t>
      </w:r>
    </w:p>
    <w:p w14:paraId="5F5A1BEA" w14:textId="77777777" w:rsidR="0016616F" w:rsidRPr="00BB6D00" w:rsidRDefault="0016616F" w:rsidP="0016616F">
      <w:pPr>
        <w:pStyle w:val="a4"/>
        <w:tabs>
          <w:tab w:val="left" w:pos="0"/>
        </w:tabs>
        <w:spacing w:after="0" w:line="360" w:lineRule="auto"/>
        <w:ind w:left="0"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Для реалізації загальної концепції стратегії управління персоналом необхідно розробити комплекс заходів щодо визначення та розвитку стратегічного потенціалу криміналістичних установ. Крім того, цей комплекс заходів повинен включати ряд заходів, зокрема пропозиції щодо вдосконалення критеріїв та методів відбору та розміщення закладів судово-медичної експертизи; удосконалення методики атестації персоналу, співпрацювати з резервом підвищення, навчати працівників; рекомендації щодо структури заробітної плати та видів виплат для залучення, найму та утримання персоналу в судово-медичних установах тощо.</w:t>
      </w:r>
    </w:p>
    <w:p w14:paraId="1EEDBC2C" w14:textId="77777777" w:rsidR="0016616F" w:rsidRPr="00BB6D00" w:rsidRDefault="0016616F" w:rsidP="0016616F">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Ефективна політика управління персоналом має бути направлена на збільшення результативності роботи як кожного медичного робітника, так і роботи бюро судово-медичної експертизи в цілому. Проблеми, котрі пов'язані з управлінням персоналу закладів судово-медичної експертизи, представники ВООЗ визначають одними із головних перешкод в досягненні цілей розвитку у сфері судово-медичної експертизи.</w:t>
      </w:r>
    </w:p>
    <w:p w14:paraId="2158A77F" w14:textId="77777777" w:rsidR="0016616F" w:rsidRPr="00BB6D00" w:rsidRDefault="0016616F" w:rsidP="0016616F">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 xml:space="preserve">Ефективна діяльність закладу судово-медичної експертизи у даний час залежить від ефективності процесу управління персоналом. Відповідно, вдосконалення методів і механізмів формування ефективної політики управління персоналом Львівському обласному бюро судово-медичної експертизи забезпечить організаціям стійкі позиції на ринку медичних послуг. Проте слід зазначити, що більшість вітчизняних </w:t>
      </w:r>
      <w:proofErr w:type="spellStart"/>
      <w:r w:rsidRPr="00BB6D00">
        <w:rPr>
          <w:rFonts w:ascii="Times New Roman" w:hAnsi="Times New Roman" w:cs="Times New Roman"/>
          <w:sz w:val="28"/>
          <w:szCs w:val="28"/>
          <w:lang w:val="uk-UA"/>
        </w:rPr>
        <w:t>медзакладів</w:t>
      </w:r>
      <w:proofErr w:type="spellEnd"/>
      <w:r w:rsidRPr="00BB6D00">
        <w:rPr>
          <w:rFonts w:ascii="Times New Roman" w:hAnsi="Times New Roman" w:cs="Times New Roman"/>
          <w:sz w:val="28"/>
          <w:szCs w:val="28"/>
          <w:lang w:val="uk-UA"/>
        </w:rPr>
        <w:t xml:space="preserve"> недостатньо уваги приділяють питанням політики в сфері персоналу.</w:t>
      </w:r>
    </w:p>
    <w:p w14:paraId="611E7FDD" w14:textId="77777777" w:rsidR="0016616F" w:rsidRPr="00BB6D00" w:rsidRDefault="0016616F" w:rsidP="0016616F">
      <w:pPr>
        <w:autoSpaceDE w:val="0"/>
        <w:autoSpaceDN w:val="0"/>
        <w:adjustRightInd w:val="0"/>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На жаль, управління персоналом, деколи, базується на інтуїції та досвіді керівників і не враховує практичний і теоретичний розвиток закладу судово-медичної експертизи. Тому система управління політикою закладу судово-медичної експертизи має бути чітко науковою і спланованою. Крім того, для успішної роботи системи потрібно систематично аналізувати використання людських ресурсів Львівське обласне бюро судово-медичної експертизи, вчасно визначати кадрові потреби, розглядати систему кадрової політики на стратегічному рівні.</w:t>
      </w:r>
    </w:p>
    <w:p w14:paraId="6A1C1B1F" w14:textId="77777777" w:rsidR="0016616F" w:rsidRPr="00BB6D00" w:rsidRDefault="0016616F" w:rsidP="0016616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 xml:space="preserve">На основі спостереження і аналізу виявлено ряд резервів, реалізація яких викликала б покращення мотиваційної системи </w:t>
      </w:r>
      <w:r w:rsidRPr="00BB6D00">
        <w:rPr>
          <w:rFonts w:ascii="Times New Roman" w:hAnsi="Times New Roman" w:cs="Times New Roman"/>
          <w:sz w:val="28"/>
          <w:szCs w:val="28"/>
          <w:shd w:val="clear" w:color="auto" w:fill="FFFFFF"/>
          <w:lang w:val="uk-UA"/>
        </w:rPr>
        <w:t>КЗ ЛОР «Львівське обласне бюро судово-медичної експертизи»</w:t>
      </w:r>
      <w:r w:rsidRPr="00BB6D00">
        <w:rPr>
          <w:rFonts w:ascii="Times New Roman" w:eastAsia="TimesNewRomanPSMT" w:hAnsi="Times New Roman" w:cs="Times New Roman"/>
          <w:sz w:val="28"/>
          <w:szCs w:val="28"/>
          <w:lang w:val="uk-UA"/>
        </w:rPr>
        <w:t>, а саме вдосконалення системи заробітної плати вдосконалення організації праці, поліпшення умов праці, вдосконалення системи соціальних пільг і гарантій, що мають особливу значимість і доповнюють виконання тих зобов’язань.</w:t>
      </w:r>
    </w:p>
    <w:p w14:paraId="53496C4C" w14:textId="77777777" w:rsidR="0016616F" w:rsidRPr="00BB6D00" w:rsidRDefault="0016616F" w:rsidP="0016616F">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6D00">
        <w:rPr>
          <w:rFonts w:ascii="Times New Roman" w:eastAsia="TimesNewRomanPSMT" w:hAnsi="Times New Roman" w:cs="Times New Roman"/>
          <w:sz w:val="28"/>
          <w:szCs w:val="28"/>
          <w:lang w:val="uk-UA"/>
        </w:rPr>
        <w:t>Удосконалення механізму мотивації працівників КЗ ЛОР «Львівське обласне бюро судово-медичної експертизи» повинно базуватися на системному підході, який включає індивідуальний і організаційний рівні мотивації і складається із трьох блоків: 1 блок (методи мотивації трудової діяльності працівників); 2 блок (показники результативності досягнення стратегічних цілей організації); 3 блок (спосіб виміру).</w:t>
      </w:r>
    </w:p>
    <w:p w14:paraId="42CC7900" w14:textId="77777777" w:rsidR="00545BBE" w:rsidRPr="00BB6D00" w:rsidRDefault="00D26D4A" w:rsidP="00545BBE">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3. </w:t>
      </w:r>
      <w:r w:rsidR="00545BBE" w:rsidRPr="00BB6D00">
        <w:rPr>
          <w:rFonts w:ascii="Times New Roman" w:hAnsi="Times New Roman" w:cs="Times New Roman"/>
          <w:sz w:val="28"/>
          <w:szCs w:val="28"/>
          <w:lang w:val="uk-UA"/>
        </w:rPr>
        <w:t xml:space="preserve">В Україні здійснюється фінансова підтримка діяльності державних та комунальних закладів охорони здоров’я у таких формах: бюджетне </w:t>
      </w:r>
      <w:r w:rsidR="00545BBE" w:rsidRPr="00BB6D00">
        <w:rPr>
          <w:rFonts w:ascii="Times New Roman" w:hAnsi="Times New Roman" w:cs="Times New Roman"/>
          <w:sz w:val="28"/>
          <w:szCs w:val="28"/>
          <w:lang w:val="uk-UA"/>
        </w:rPr>
        <w:lastRenderedPageBreak/>
        <w:t>фінансування, некомерційне самофінансування, добровільне медичне страхування, благодійність.</w:t>
      </w:r>
    </w:p>
    <w:p w14:paraId="394AC33A" w14:textId="77777777" w:rsidR="00545BBE" w:rsidRPr="00BB6D00" w:rsidRDefault="00545BBE" w:rsidP="00545BBE">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Без надійного фінансового фундаменту та ефективного управління неможливо виконувати покладені на медичні заклади функції. Цей процес включає формування та впровадження системи прийняття управлінських рішень щодо формування, розподілу та раціонального використання фінансових ресурсів медичних закладів.</w:t>
      </w:r>
    </w:p>
    <w:p w14:paraId="043053D4" w14:textId="77777777" w:rsidR="00545BBE" w:rsidRPr="00BB6D00" w:rsidRDefault="00545BBE" w:rsidP="00545BBE">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Під управлінням фінансовими ресурсами судово-експертних установ розуміють низку дій, що здійснюються законодавчими та розпорядчими органами та фінансовими установами на підставі їх повноважень щодо формування та використання фондових фондів для надання криміналістичних послуг. Основою системи управління фінансовими ресурсами криміналістичної установи є її організація та правове забезпечення.</w:t>
      </w:r>
    </w:p>
    <w:p w14:paraId="4D0C91A1" w14:textId="77777777" w:rsidR="00545BBE" w:rsidRPr="00BB6D00" w:rsidRDefault="00545BBE" w:rsidP="00545BBE">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Тому одним із головних завдань управління матеріально-технічним забезпеченням судово-медичних експертних установ є створення таких умов функціональної діяльності, що, з одного боку, може підвищити ефективність діяльності їх та реалізацію економічної вигоди, а з іншого це забезпечить нормальну роботу медичних працівників та рівень життя їхніх сімей, тобто сприятиме реалізації особистих та соціальних інтересів.</w:t>
      </w:r>
    </w:p>
    <w:p w14:paraId="763BAE5E" w14:textId="77777777" w:rsidR="00545BBE" w:rsidRPr="00BB6D00" w:rsidRDefault="00545BBE" w:rsidP="00545BBE">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Діяльність експертних установ не безпроблемна. Основна проблема – недостатність коштів та матеріально-технічного забезпечення. Необхідно створити незалежну систему судово-експертних установ. Основні принципи діяльності судових експертів ґрунтуються на судовому процесі та правосудді, незалежності від правосуддя та до- судові розслідування.</w:t>
      </w:r>
    </w:p>
    <w:p w14:paraId="6A9D4707" w14:textId="77777777" w:rsidR="003B60BB" w:rsidRPr="00BB6D00" w:rsidRDefault="00545BBE" w:rsidP="00BB6D00">
      <w:pPr>
        <w:spacing w:after="0" w:line="360" w:lineRule="auto"/>
        <w:ind w:firstLine="709"/>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Один з основних недоліків існуючої фінансування системи охорони здоров'я, полягають у тому, що судово-медичні установи майже повністю залежать від зовнішніх факторів: економічних, фінансових, соціально-політичних умов. За таких обставин зменшується інтерес керівних органів та медичних установ до структурної перебудови, що необхідно змінювати та вдосконалювати.</w:t>
      </w:r>
      <w:r w:rsidR="003B60BB" w:rsidRPr="00BB6D00">
        <w:rPr>
          <w:rFonts w:ascii="Times New Roman" w:hAnsi="Times New Roman" w:cs="Times New Roman"/>
          <w:sz w:val="28"/>
          <w:szCs w:val="28"/>
          <w:lang w:val="uk-UA"/>
        </w:rPr>
        <w:t xml:space="preserve"> </w:t>
      </w:r>
      <w:r w:rsidR="003B60BB" w:rsidRPr="00BB6D00">
        <w:rPr>
          <w:rFonts w:ascii="Times New Roman" w:hAnsi="Times New Roman" w:cs="Times New Roman"/>
          <w:sz w:val="28"/>
          <w:szCs w:val="28"/>
          <w:lang w:val="uk-UA"/>
        </w:rPr>
        <w:br w:type="page"/>
      </w:r>
    </w:p>
    <w:p w14:paraId="2EBAD38D" w14:textId="77777777" w:rsidR="00545BBE" w:rsidRPr="00BB6D00" w:rsidRDefault="003B60BB" w:rsidP="003B60BB">
      <w:pPr>
        <w:spacing w:after="0" w:line="360" w:lineRule="auto"/>
        <w:ind w:firstLine="709"/>
        <w:jc w:val="center"/>
        <w:rPr>
          <w:rFonts w:ascii="Times New Roman" w:hAnsi="Times New Roman" w:cs="Times New Roman"/>
          <w:b/>
          <w:sz w:val="28"/>
          <w:szCs w:val="28"/>
          <w:lang w:val="uk-UA"/>
        </w:rPr>
      </w:pPr>
      <w:r w:rsidRPr="00BB6D00">
        <w:rPr>
          <w:rFonts w:ascii="Times New Roman" w:hAnsi="Times New Roman" w:cs="Times New Roman"/>
          <w:b/>
          <w:sz w:val="28"/>
          <w:szCs w:val="28"/>
          <w:lang w:val="uk-UA"/>
        </w:rPr>
        <w:lastRenderedPageBreak/>
        <w:t>СПИСОК ВИКОРИСТАНИХ ДЖЕРЕЛ</w:t>
      </w:r>
    </w:p>
    <w:p w14:paraId="5052934D"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Амосов О., </w:t>
      </w:r>
      <w:proofErr w:type="spellStart"/>
      <w:r w:rsidRPr="00BB6D00">
        <w:rPr>
          <w:rFonts w:ascii="Times New Roman" w:hAnsi="Times New Roman" w:cs="Times New Roman"/>
          <w:sz w:val="28"/>
          <w:szCs w:val="28"/>
          <w:lang w:val="uk-UA"/>
        </w:rPr>
        <w:t>Гавкалова</w:t>
      </w:r>
      <w:proofErr w:type="spellEnd"/>
      <w:r w:rsidRPr="00BB6D00">
        <w:rPr>
          <w:rFonts w:ascii="Times New Roman" w:hAnsi="Times New Roman" w:cs="Times New Roman"/>
          <w:sz w:val="28"/>
          <w:szCs w:val="28"/>
          <w:lang w:val="uk-UA"/>
        </w:rPr>
        <w:t xml:space="preserve"> Н. Публічне адміністрування в Україні: зв'язок з архетипами та пріоритети розвитку. </w:t>
      </w:r>
      <w:r w:rsidRPr="00BB6D00">
        <w:rPr>
          <w:rFonts w:ascii="Times New Roman" w:hAnsi="Times New Roman" w:cs="Times New Roman"/>
          <w:i/>
          <w:sz w:val="28"/>
          <w:szCs w:val="28"/>
          <w:lang w:val="uk-UA"/>
        </w:rPr>
        <w:t>Публічне управління: теорія та практика</w:t>
      </w:r>
      <w:r w:rsidRPr="00BB6D00">
        <w:rPr>
          <w:rFonts w:ascii="Times New Roman" w:hAnsi="Times New Roman" w:cs="Times New Roman"/>
          <w:sz w:val="28"/>
          <w:szCs w:val="28"/>
          <w:lang w:val="uk-UA"/>
        </w:rPr>
        <w:t>. 2014. № 2 (18). С. 7-13.</w:t>
      </w:r>
    </w:p>
    <w:p w14:paraId="0AE9CAF7"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Бабич М. Я. Формування професійних якостей майбутнього молодшого медичного спеціаліста як психологічна проблема. </w:t>
      </w:r>
      <w:r w:rsidRPr="00BB6D00">
        <w:rPr>
          <w:rFonts w:ascii="Times New Roman" w:hAnsi="Times New Roman" w:cs="Times New Roman"/>
          <w:i/>
          <w:sz w:val="28"/>
          <w:szCs w:val="28"/>
          <w:lang w:val="uk-UA"/>
        </w:rPr>
        <w:t xml:space="preserve">Актуальні питання теорії та практики психолого-педагогічної підготовки фахівців за </w:t>
      </w:r>
      <w:proofErr w:type="spellStart"/>
      <w:r w:rsidRPr="00BB6D00">
        <w:rPr>
          <w:rFonts w:ascii="Times New Roman" w:hAnsi="Times New Roman" w:cs="Times New Roman"/>
          <w:i/>
          <w:sz w:val="28"/>
          <w:szCs w:val="28"/>
          <w:lang w:val="uk-UA"/>
        </w:rPr>
        <w:t>соціономічним</w:t>
      </w:r>
      <w:proofErr w:type="spellEnd"/>
      <w:r w:rsidRPr="00BB6D00">
        <w:rPr>
          <w:rFonts w:ascii="Times New Roman" w:hAnsi="Times New Roman" w:cs="Times New Roman"/>
          <w:i/>
          <w:sz w:val="28"/>
          <w:szCs w:val="28"/>
          <w:lang w:val="uk-UA"/>
        </w:rPr>
        <w:t xml:space="preserve"> профілем: матеріали наук.-</w:t>
      </w:r>
      <w:proofErr w:type="spellStart"/>
      <w:r w:rsidRPr="00BB6D00">
        <w:rPr>
          <w:rFonts w:ascii="Times New Roman" w:hAnsi="Times New Roman" w:cs="Times New Roman"/>
          <w:i/>
          <w:sz w:val="28"/>
          <w:szCs w:val="28"/>
          <w:lang w:val="uk-UA"/>
        </w:rPr>
        <w:t>практ</w:t>
      </w:r>
      <w:proofErr w:type="spellEnd"/>
      <w:r w:rsidRPr="00BB6D00">
        <w:rPr>
          <w:rFonts w:ascii="Times New Roman" w:hAnsi="Times New Roman" w:cs="Times New Roman"/>
          <w:i/>
          <w:sz w:val="28"/>
          <w:szCs w:val="28"/>
          <w:lang w:val="uk-UA"/>
        </w:rPr>
        <w:t xml:space="preserve">. </w:t>
      </w:r>
      <w:proofErr w:type="spellStart"/>
      <w:r w:rsidRPr="00BB6D00">
        <w:rPr>
          <w:rFonts w:ascii="Times New Roman" w:hAnsi="Times New Roman" w:cs="Times New Roman"/>
          <w:i/>
          <w:sz w:val="28"/>
          <w:szCs w:val="28"/>
          <w:lang w:val="uk-UA"/>
        </w:rPr>
        <w:t>конф</w:t>
      </w:r>
      <w:proofErr w:type="spellEnd"/>
      <w:r w:rsidRPr="00BB6D00">
        <w:rPr>
          <w:rFonts w:ascii="Times New Roman" w:hAnsi="Times New Roman" w:cs="Times New Roman"/>
          <w:i/>
          <w:sz w:val="28"/>
          <w:szCs w:val="28"/>
          <w:lang w:val="uk-UA"/>
        </w:rPr>
        <w:t xml:space="preserve">. Хмельницький </w:t>
      </w:r>
      <w:r w:rsidRPr="00BB6D00">
        <w:rPr>
          <w:rFonts w:ascii="Times New Roman" w:hAnsi="Times New Roman" w:cs="Times New Roman"/>
          <w:sz w:val="28"/>
          <w:szCs w:val="28"/>
          <w:lang w:val="uk-UA"/>
        </w:rPr>
        <w:t>: ХНУ, 2011. С. 102-103.</w:t>
      </w:r>
    </w:p>
    <w:p w14:paraId="461C1EFA"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Баєва О. В. Менеджмент в галузі охорони здоров’я. URL: http://pidruchniki.ws/1781040937372/meditsina/menedzhment_u_galuzi_ohoroni_ </w:t>
      </w:r>
      <w:proofErr w:type="spellStart"/>
      <w:r w:rsidRPr="00BB6D00">
        <w:rPr>
          <w:rFonts w:ascii="Times New Roman" w:hAnsi="Times New Roman" w:cs="Times New Roman"/>
          <w:sz w:val="28"/>
          <w:szCs w:val="28"/>
          <w:lang w:val="uk-UA"/>
        </w:rPr>
        <w:t>zdorovya</w:t>
      </w:r>
      <w:proofErr w:type="spellEnd"/>
      <w:r w:rsidRPr="00BB6D00">
        <w:rPr>
          <w:rFonts w:ascii="Times New Roman" w:hAnsi="Times New Roman" w:cs="Times New Roman"/>
          <w:sz w:val="28"/>
          <w:szCs w:val="28"/>
          <w:lang w:val="uk-UA"/>
        </w:rPr>
        <w:t>_-_</w:t>
      </w:r>
      <w:proofErr w:type="spellStart"/>
      <w:r w:rsidRPr="00BB6D00">
        <w:rPr>
          <w:rFonts w:ascii="Times New Roman" w:hAnsi="Times New Roman" w:cs="Times New Roman"/>
          <w:sz w:val="28"/>
          <w:szCs w:val="28"/>
          <w:lang w:val="uk-UA"/>
        </w:rPr>
        <w:t>bayeva_ov</w:t>
      </w:r>
      <w:proofErr w:type="spellEnd"/>
      <w:r w:rsidRPr="00BB6D00">
        <w:rPr>
          <w:rFonts w:ascii="Times New Roman" w:hAnsi="Times New Roman" w:cs="Times New Roman"/>
          <w:sz w:val="28"/>
          <w:szCs w:val="28"/>
          <w:lang w:val="uk-UA"/>
        </w:rPr>
        <w:t>. (дата звернення: 05.10.2021)</w:t>
      </w:r>
    </w:p>
    <w:p w14:paraId="3FDD2DF8"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Баєва О.В. Основи менеджменту охорони здоров’я: </w:t>
      </w:r>
      <w:proofErr w:type="spellStart"/>
      <w:r w:rsidRPr="00BB6D00">
        <w:rPr>
          <w:rFonts w:ascii="Times New Roman" w:hAnsi="Times New Roman" w:cs="Times New Roman"/>
          <w:sz w:val="28"/>
          <w:szCs w:val="28"/>
          <w:lang w:val="uk-UA"/>
        </w:rPr>
        <w:t>навч</w:t>
      </w:r>
      <w:proofErr w:type="spellEnd"/>
      <w:r w:rsidRPr="00BB6D00">
        <w:rPr>
          <w:rFonts w:ascii="Times New Roman" w:hAnsi="Times New Roman" w:cs="Times New Roman"/>
          <w:sz w:val="28"/>
          <w:szCs w:val="28"/>
          <w:lang w:val="uk-UA"/>
        </w:rPr>
        <w:t xml:space="preserve">.-метод. </w:t>
      </w:r>
      <w:proofErr w:type="spellStart"/>
      <w:r w:rsidRPr="00BB6D00">
        <w:rPr>
          <w:rFonts w:ascii="Times New Roman" w:hAnsi="Times New Roman" w:cs="Times New Roman"/>
          <w:sz w:val="28"/>
          <w:szCs w:val="28"/>
          <w:lang w:val="uk-UA"/>
        </w:rPr>
        <w:t>посіб</w:t>
      </w:r>
      <w:proofErr w:type="spellEnd"/>
      <w:r w:rsidRPr="00BB6D00">
        <w:rPr>
          <w:rFonts w:ascii="Times New Roman" w:hAnsi="Times New Roman" w:cs="Times New Roman"/>
          <w:sz w:val="28"/>
          <w:szCs w:val="28"/>
          <w:lang w:val="uk-UA"/>
        </w:rPr>
        <w:t>. Київ: МАУП, 2007. 328 с.</w:t>
      </w:r>
    </w:p>
    <w:p w14:paraId="23395212"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Баєва О.В., </w:t>
      </w:r>
      <w:proofErr w:type="spellStart"/>
      <w:r w:rsidRPr="00BB6D00">
        <w:rPr>
          <w:rFonts w:ascii="Times New Roman" w:hAnsi="Times New Roman" w:cs="Times New Roman"/>
          <w:sz w:val="28"/>
          <w:szCs w:val="28"/>
          <w:lang w:val="uk-UA"/>
        </w:rPr>
        <w:t>Чебан</w:t>
      </w:r>
      <w:proofErr w:type="spellEnd"/>
      <w:r w:rsidRPr="00BB6D00">
        <w:rPr>
          <w:rFonts w:ascii="Times New Roman" w:hAnsi="Times New Roman" w:cs="Times New Roman"/>
          <w:sz w:val="28"/>
          <w:szCs w:val="28"/>
          <w:lang w:val="uk-UA"/>
        </w:rPr>
        <w:t xml:space="preserve"> В.І. Економіка та підприємництво в охороні здоров’я. </w:t>
      </w:r>
      <w:proofErr w:type="spellStart"/>
      <w:r w:rsidRPr="00BB6D00">
        <w:rPr>
          <w:rFonts w:ascii="Times New Roman" w:hAnsi="Times New Roman" w:cs="Times New Roman"/>
          <w:sz w:val="28"/>
          <w:szCs w:val="28"/>
          <w:lang w:val="uk-UA"/>
        </w:rPr>
        <w:t>Навч</w:t>
      </w:r>
      <w:proofErr w:type="spellEnd"/>
      <w:r w:rsidRPr="00BB6D00">
        <w:rPr>
          <w:rFonts w:ascii="Times New Roman" w:hAnsi="Times New Roman" w:cs="Times New Roman"/>
          <w:sz w:val="28"/>
          <w:szCs w:val="28"/>
          <w:lang w:val="uk-UA"/>
        </w:rPr>
        <w:t>. посібник. Видавництво БДМУ, 2013. 360 с.</w:t>
      </w:r>
    </w:p>
    <w:p w14:paraId="690E413F"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Байцим</w:t>
      </w:r>
      <w:proofErr w:type="spellEnd"/>
      <w:r w:rsidRPr="00BB6D00">
        <w:rPr>
          <w:rFonts w:ascii="Times New Roman" w:hAnsi="Times New Roman" w:cs="Times New Roman"/>
          <w:sz w:val="28"/>
          <w:szCs w:val="28"/>
          <w:lang w:val="uk-UA"/>
        </w:rPr>
        <w:t xml:space="preserve"> А. Ю., </w:t>
      </w:r>
      <w:proofErr w:type="spellStart"/>
      <w:r w:rsidRPr="00BB6D00">
        <w:rPr>
          <w:rFonts w:ascii="Times New Roman" w:hAnsi="Times New Roman" w:cs="Times New Roman"/>
          <w:sz w:val="28"/>
          <w:szCs w:val="28"/>
          <w:lang w:val="uk-UA"/>
        </w:rPr>
        <w:t>Тугаров</w:t>
      </w:r>
      <w:proofErr w:type="spellEnd"/>
      <w:r w:rsidRPr="00BB6D00">
        <w:rPr>
          <w:rFonts w:ascii="Times New Roman" w:hAnsi="Times New Roman" w:cs="Times New Roman"/>
          <w:sz w:val="28"/>
          <w:szCs w:val="28"/>
          <w:lang w:val="uk-UA"/>
        </w:rPr>
        <w:t xml:space="preserve"> Д. Р., </w:t>
      </w:r>
      <w:proofErr w:type="spellStart"/>
      <w:r w:rsidRPr="00BB6D00">
        <w:rPr>
          <w:rFonts w:ascii="Times New Roman" w:hAnsi="Times New Roman" w:cs="Times New Roman"/>
          <w:sz w:val="28"/>
          <w:szCs w:val="28"/>
          <w:lang w:val="uk-UA"/>
        </w:rPr>
        <w:t>Криницька</w:t>
      </w:r>
      <w:proofErr w:type="spellEnd"/>
      <w:r w:rsidRPr="00BB6D00">
        <w:rPr>
          <w:rFonts w:ascii="Times New Roman" w:hAnsi="Times New Roman" w:cs="Times New Roman"/>
          <w:sz w:val="28"/>
          <w:szCs w:val="28"/>
          <w:lang w:val="uk-UA"/>
        </w:rPr>
        <w:t xml:space="preserve"> І. Я. Роль середнього медичного персоналу в системі охорони здоров’я на сучасному етапі. </w:t>
      </w:r>
      <w:proofErr w:type="spellStart"/>
      <w:r w:rsidRPr="00BB6D00">
        <w:rPr>
          <w:rFonts w:ascii="Times New Roman" w:hAnsi="Times New Roman" w:cs="Times New Roman"/>
          <w:i/>
          <w:sz w:val="28"/>
          <w:szCs w:val="28"/>
          <w:lang w:val="uk-UA"/>
        </w:rPr>
        <w:t>Медсестринство</w:t>
      </w:r>
      <w:proofErr w:type="spellEnd"/>
      <w:r w:rsidRPr="00BB6D00">
        <w:rPr>
          <w:rFonts w:ascii="Times New Roman" w:hAnsi="Times New Roman" w:cs="Times New Roman"/>
          <w:sz w:val="28"/>
          <w:szCs w:val="28"/>
          <w:lang w:val="uk-UA"/>
        </w:rPr>
        <w:t>. 2015. № 4. С. 11-14.</w:t>
      </w:r>
    </w:p>
    <w:p w14:paraId="62E9FD61"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Бакало</w:t>
      </w:r>
      <w:proofErr w:type="spellEnd"/>
      <w:r w:rsidRPr="00BB6D00">
        <w:rPr>
          <w:rFonts w:ascii="Times New Roman" w:hAnsi="Times New Roman" w:cs="Times New Roman"/>
          <w:sz w:val="28"/>
          <w:szCs w:val="28"/>
          <w:lang w:val="uk-UA"/>
        </w:rPr>
        <w:t xml:space="preserve"> Н. В., </w:t>
      </w:r>
      <w:proofErr w:type="spellStart"/>
      <w:r w:rsidRPr="00BB6D00">
        <w:rPr>
          <w:rFonts w:ascii="Times New Roman" w:hAnsi="Times New Roman" w:cs="Times New Roman"/>
          <w:sz w:val="28"/>
          <w:szCs w:val="28"/>
          <w:lang w:val="uk-UA"/>
        </w:rPr>
        <w:t>Струцька</w:t>
      </w:r>
      <w:proofErr w:type="spellEnd"/>
      <w:r w:rsidRPr="00BB6D00">
        <w:rPr>
          <w:rFonts w:ascii="Times New Roman" w:hAnsi="Times New Roman" w:cs="Times New Roman"/>
          <w:sz w:val="28"/>
          <w:szCs w:val="28"/>
          <w:lang w:val="uk-UA"/>
        </w:rPr>
        <w:t xml:space="preserve"> К. О. Ефективність управління кадровою політикою підприємства, що здійснює зовнішньоекономічну діяльність. </w:t>
      </w:r>
      <w:r w:rsidRPr="00BB6D00">
        <w:rPr>
          <w:rFonts w:ascii="Times New Roman" w:hAnsi="Times New Roman" w:cs="Times New Roman"/>
          <w:i/>
          <w:sz w:val="28"/>
          <w:szCs w:val="28"/>
          <w:lang w:val="uk-UA"/>
        </w:rPr>
        <w:t>Економіка і регіон</w:t>
      </w:r>
      <w:r w:rsidRPr="00BB6D00">
        <w:rPr>
          <w:rFonts w:ascii="Times New Roman" w:hAnsi="Times New Roman" w:cs="Times New Roman"/>
          <w:sz w:val="28"/>
          <w:szCs w:val="28"/>
          <w:lang w:val="uk-UA"/>
        </w:rPr>
        <w:t>. 2016. № 6 (61). С. 71–75.</w:t>
      </w:r>
    </w:p>
    <w:p w14:paraId="45AA56DE"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Бакуменко</w:t>
      </w:r>
      <w:proofErr w:type="spellEnd"/>
      <w:r w:rsidRPr="00BB6D00">
        <w:rPr>
          <w:rFonts w:ascii="Times New Roman" w:hAnsi="Times New Roman" w:cs="Times New Roman"/>
          <w:sz w:val="28"/>
          <w:szCs w:val="28"/>
          <w:lang w:val="uk-UA"/>
        </w:rPr>
        <w:t xml:space="preserve"> В. Д., </w:t>
      </w:r>
      <w:proofErr w:type="spellStart"/>
      <w:r w:rsidRPr="00BB6D00">
        <w:rPr>
          <w:rFonts w:ascii="Times New Roman" w:hAnsi="Times New Roman" w:cs="Times New Roman"/>
          <w:sz w:val="28"/>
          <w:szCs w:val="28"/>
          <w:lang w:val="uk-UA"/>
        </w:rPr>
        <w:t>Усаченко</w:t>
      </w:r>
      <w:proofErr w:type="spellEnd"/>
      <w:r w:rsidRPr="00BB6D00">
        <w:rPr>
          <w:rFonts w:ascii="Times New Roman" w:hAnsi="Times New Roman" w:cs="Times New Roman"/>
          <w:sz w:val="28"/>
          <w:szCs w:val="28"/>
          <w:lang w:val="uk-UA"/>
        </w:rPr>
        <w:t xml:space="preserve"> Л. М., </w:t>
      </w:r>
      <w:proofErr w:type="spellStart"/>
      <w:r w:rsidRPr="00BB6D00">
        <w:rPr>
          <w:rFonts w:ascii="Times New Roman" w:hAnsi="Times New Roman" w:cs="Times New Roman"/>
          <w:sz w:val="28"/>
          <w:szCs w:val="28"/>
          <w:lang w:val="uk-UA"/>
        </w:rPr>
        <w:t>Тимцуник</w:t>
      </w:r>
      <w:proofErr w:type="spellEnd"/>
      <w:r w:rsidRPr="00BB6D00">
        <w:rPr>
          <w:rFonts w:ascii="Times New Roman" w:hAnsi="Times New Roman" w:cs="Times New Roman"/>
          <w:sz w:val="28"/>
          <w:szCs w:val="28"/>
          <w:lang w:val="uk-UA"/>
        </w:rPr>
        <w:t xml:space="preserve"> В. І., </w:t>
      </w:r>
      <w:proofErr w:type="spellStart"/>
      <w:r w:rsidRPr="00BB6D00">
        <w:rPr>
          <w:rFonts w:ascii="Times New Roman" w:hAnsi="Times New Roman" w:cs="Times New Roman"/>
          <w:sz w:val="28"/>
          <w:szCs w:val="28"/>
          <w:lang w:val="uk-UA"/>
        </w:rPr>
        <w:t>Червякова</w:t>
      </w:r>
      <w:proofErr w:type="spellEnd"/>
      <w:r w:rsidRPr="00BB6D00">
        <w:rPr>
          <w:rFonts w:ascii="Times New Roman" w:hAnsi="Times New Roman" w:cs="Times New Roman"/>
          <w:sz w:val="28"/>
          <w:szCs w:val="28"/>
          <w:lang w:val="uk-UA"/>
        </w:rPr>
        <w:t xml:space="preserve"> О. В. Основи адміністративного менеджменту. Київ: ТОВ «НВС «</w:t>
      </w:r>
      <w:proofErr w:type="spellStart"/>
      <w:r w:rsidRPr="00BB6D00">
        <w:rPr>
          <w:rFonts w:ascii="Times New Roman" w:hAnsi="Times New Roman" w:cs="Times New Roman"/>
          <w:sz w:val="28"/>
          <w:szCs w:val="28"/>
          <w:lang w:val="uk-UA"/>
        </w:rPr>
        <w:t>Інтерсервіс</w:t>
      </w:r>
      <w:proofErr w:type="spellEnd"/>
      <w:r w:rsidRPr="00BB6D00">
        <w:rPr>
          <w:rFonts w:ascii="Times New Roman" w:hAnsi="Times New Roman" w:cs="Times New Roman"/>
          <w:sz w:val="28"/>
          <w:szCs w:val="28"/>
          <w:lang w:val="uk-UA"/>
        </w:rPr>
        <w:t>», 2013. 148 с.</w:t>
      </w:r>
    </w:p>
    <w:p w14:paraId="32D35A51"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Балабанова</w:t>
      </w:r>
      <w:proofErr w:type="spellEnd"/>
      <w:r w:rsidRPr="00BB6D00">
        <w:rPr>
          <w:rFonts w:ascii="Times New Roman" w:hAnsi="Times New Roman" w:cs="Times New Roman"/>
          <w:sz w:val="28"/>
          <w:szCs w:val="28"/>
          <w:lang w:val="uk-UA"/>
        </w:rPr>
        <w:t xml:space="preserve"> Л. В., </w:t>
      </w:r>
      <w:proofErr w:type="spellStart"/>
      <w:r w:rsidRPr="00BB6D00">
        <w:rPr>
          <w:rFonts w:ascii="Times New Roman" w:hAnsi="Times New Roman" w:cs="Times New Roman"/>
          <w:sz w:val="28"/>
          <w:szCs w:val="28"/>
          <w:lang w:val="uk-UA"/>
        </w:rPr>
        <w:t>Сардак</w:t>
      </w:r>
      <w:proofErr w:type="spellEnd"/>
      <w:r w:rsidRPr="00BB6D00">
        <w:rPr>
          <w:rFonts w:ascii="Times New Roman" w:hAnsi="Times New Roman" w:cs="Times New Roman"/>
          <w:sz w:val="28"/>
          <w:szCs w:val="28"/>
          <w:lang w:val="uk-UA"/>
        </w:rPr>
        <w:t xml:space="preserve"> О.В. Управління персоналом: підручник. К.: Центр учбової літератури, 2011. 468 с.</w:t>
      </w:r>
    </w:p>
    <w:p w14:paraId="713C9CD4"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Балабанова</w:t>
      </w:r>
      <w:proofErr w:type="spellEnd"/>
      <w:r w:rsidRPr="00BB6D00">
        <w:rPr>
          <w:rFonts w:ascii="Times New Roman" w:hAnsi="Times New Roman" w:cs="Times New Roman"/>
          <w:sz w:val="28"/>
          <w:szCs w:val="28"/>
          <w:lang w:val="uk-UA"/>
        </w:rPr>
        <w:t xml:space="preserve"> Л.В., </w:t>
      </w:r>
      <w:proofErr w:type="spellStart"/>
      <w:r w:rsidRPr="00BB6D00">
        <w:rPr>
          <w:rFonts w:ascii="Times New Roman" w:hAnsi="Times New Roman" w:cs="Times New Roman"/>
          <w:sz w:val="28"/>
          <w:szCs w:val="28"/>
          <w:lang w:val="uk-UA"/>
        </w:rPr>
        <w:t>Стельмашенко</w:t>
      </w:r>
      <w:proofErr w:type="spellEnd"/>
      <w:r w:rsidRPr="00BB6D00">
        <w:rPr>
          <w:rFonts w:ascii="Times New Roman" w:hAnsi="Times New Roman" w:cs="Times New Roman"/>
          <w:sz w:val="28"/>
          <w:szCs w:val="28"/>
          <w:lang w:val="uk-UA"/>
        </w:rPr>
        <w:t xml:space="preserve"> О.В. Стратегічне управління персоналом підприємства в умовах ринкової економіки : монографія. Донецьк : Вид-во </w:t>
      </w:r>
      <w:proofErr w:type="spellStart"/>
      <w:r w:rsidRPr="00BB6D00">
        <w:rPr>
          <w:rFonts w:ascii="Times New Roman" w:hAnsi="Times New Roman" w:cs="Times New Roman"/>
          <w:sz w:val="28"/>
          <w:szCs w:val="28"/>
          <w:lang w:val="uk-UA"/>
        </w:rPr>
        <w:t>ДонНУЕТ</w:t>
      </w:r>
      <w:proofErr w:type="spellEnd"/>
      <w:r w:rsidRPr="00BB6D00">
        <w:rPr>
          <w:rFonts w:ascii="Times New Roman" w:hAnsi="Times New Roman" w:cs="Times New Roman"/>
          <w:sz w:val="28"/>
          <w:szCs w:val="28"/>
          <w:lang w:val="uk-UA"/>
        </w:rPr>
        <w:t xml:space="preserve"> ім. М. </w:t>
      </w:r>
      <w:proofErr w:type="spellStart"/>
      <w:r w:rsidRPr="00BB6D00">
        <w:rPr>
          <w:rFonts w:ascii="Times New Roman" w:hAnsi="Times New Roman" w:cs="Times New Roman"/>
          <w:sz w:val="28"/>
          <w:szCs w:val="28"/>
          <w:lang w:val="uk-UA"/>
        </w:rPr>
        <w:t>Туган</w:t>
      </w:r>
      <w:proofErr w:type="spellEnd"/>
      <w:r w:rsidRPr="00BB6D00">
        <w:rPr>
          <w:rFonts w:ascii="Times New Roman" w:hAnsi="Times New Roman" w:cs="Times New Roman"/>
          <w:sz w:val="28"/>
          <w:szCs w:val="28"/>
          <w:lang w:val="uk-UA"/>
        </w:rPr>
        <w:t>-Барановського, 2010. 229 с.</w:t>
      </w:r>
    </w:p>
    <w:p w14:paraId="3D597531"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 xml:space="preserve">Баранов А. П. Методологічні аспекти механізмів впровадження системи принципів публічного управління та адміністрування. </w:t>
      </w:r>
      <w:r w:rsidRPr="00BB6D00">
        <w:rPr>
          <w:rFonts w:ascii="Times New Roman" w:hAnsi="Times New Roman" w:cs="Times New Roman"/>
          <w:i/>
          <w:sz w:val="28"/>
          <w:szCs w:val="28"/>
          <w:lang w:val="uk-UA"/>
        </w:rPr>
        <w:t>Державне управління: удосконалення та розвиток</w:t>
      </w:r>
      <w:r w:rsidRPr="00BB6D00">
        <w:rPr>
          <w:rFonts w:ascii="Times New Roman" w:hAnsi="Times New Roman" w:cs="Times New Roman"/>
          <w:sz w:val="28"/>
          <w:szCs w:val="28"/>
          <w:lang w:val="uk-UA"/>
        </w:rPr>
        <w:t>. 2018. № 5. Електронний журнал. URL: http://www.dy.nayka.com.ua/?op=1&amp;z=1487 (дата звернення: 25.09.2021)</w:t>
      </w:r>
    </w:p>
    <w:p w14:paraId="2BF19C2A"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Беззубко Л.В., Гончарова Л.О., Беззубко Б.І. Трудовий і кадровий потенціали: монографія. Донецьк: Норд прес, 2008. С. 10-18.</w:t>
      </w:r>
    </w:p>
    <w:p w14:paraId="6F00B60C"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Безруков</w:t>
      </w:r>
      <w:proofErr w:type="spellEnd"/>
      <w:r w:rsidRPr="00BB6D00">
        <w:rPr>
          <w:rFonts w:ascii="Times New Roman" w:hAnsi="Times New Roman" w:cs="Times New Roman"/>
          <w:sz w:val="28"/>
          <w:szCs w:val="28"/>
          <w:lang w:val="uk-UA"/>
        </w:rPr>
        <w:t xml:space="preserve"> В.В., Войтенко В.П., </w:t>
      </w:r>
      <w:proofErr w:type="spellStart"/>
      <w:r w:rsidRPr="00BB6D00">
        <w:rPr>
          <w:rFonts w:ascii="Times New Roman" w:hAnsi="Times New Roman" w:cs="Times New Roman"/>
          <w:sz w:val="28"/>
          <w:szCs w:val="28"/>
          <w:lang w:val="uk-UA"/>
        </w:rPr>
        <w:t>Ахаладзе</w:t>
      </w:r>
      <w:proofErr w:type="spellEnd"/>
      <w:r w:rsidRPr="00BB6D00">
        <w:rPr>
          <w:rFonts w:ascii="Times New Roman" w:hAnsi="Times New Roman" w:cs="Times New Roman"/>
          <w:sz w:val="28"/>
          <w:szCs w:val="28"/>
          <w:lang w:val="uk-UA"/>
        </w:rPr>
        <w:t xml:space="preserve"> Н.Г., </w:t>
      </w:r>
      <w:proofErr w:type="spellStart"/>
      <w:r w:rsidRPr="00BB6D00">
        <w:rPr>
          <w:rFonts w:ascii="Times New Roman" w:hAnsi="Times New Roman" w:cs="Times New Roman"/>
          <w:sz w:val="28"/>
          <w:szCs w:val="28"/>
          <w:lang w:val="uk-UA"/>
        </w:rPr>
        <w:t>Писарук</w:t>
      </w:r>
      <w:proofErr w:type="spellEnd"/>
      <w:r w:rsidRPr="00BB6D00">
        <w:rPr>
          <w:rFonts w:ascii="Times New Roman" w:hAnsi="Times New Roman" w:cs="Times New Roman"/>
          <w:sz w:val="28"/>
          <w:szCs w:val="28"/>
          <w:lang w:val="uk-UA"/>
        </w:rPr>
        <w:t xml:space="preserve"> А.В., </w:t>
      </w:r>
      <w:proofErr w:type="spellStart"/>
      <w:r w:rsidRPr="00BB6D00">
        <w:rPr>
          <w:rFonts w:ascii="Times New Roman" w:hAnsi="Times New Roman" w:cs="Times New Roman"/>
          <w:sz w:val="28"/>
          <w:szCs w:val="28"/>
          <w:lang w:val="uk-UA"/>
        </w:rPr>
        <w:t>Кошель</w:t>
      </w:r>
      <w:proofErr w:type="spellEnd"/>
      <w:r w:rsidRPr="00BB6D00">
        <w:rPr>
          <w:rFonts w:ascii="Times New Roman" w:hAnsi="Times New Roman" w:cs="Times New Roman"/>
          <w:sz w:val="28"/>
          <w:szCs w:val="28"/>
          <w:lang w:val="uk-UA"/>
        </w:rPr>
        <w:t xml:space="preserve"> Н.М. </w:t>
      </w:r>
      <w:proofErr w:type="spellStart"/>
      <w:r w:rsidRPr="00BB6D00">
        <w:rPr>
          <w:rFonts w:ascii="Times New Roman" w:hAnsi="Times New Roman" w:cs="Times New Roman"/>
          <w:sz w:val="28"/>
          <w:szCs w:val="28"/>
          <w:lang w:val="uk-UA"/>
        </w:rPr>
        <w:t>Реформирование</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медицины</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Украина</w:t>
      </w:r>
      <w:proofErr w:type="spellEnd"/>
      <w:r w:rsidRPr="00BB6D00">
        <w:rPr>
          <w:rFonts w:ascii="Times New Roman" w:hAnsi="Times New Roman" w:cs="Times New Roman"/>
          <w:sz w:val="28"/>
          <w:szCs w:val="28"/>
          <w:lang w:val="uk-UA"/>
        </w:rPr>
        <w:t xml:space="preserve"> в </w:t>
      </w:r>
      <w:proofErr w:type="spellStart"/>
      <w:r w:rsidRPr="00BB6D00">
        <w:rPr>
          <w:rFonts w:ascii="Times New Roman" w:hAnsi="Times New Roman" w:cs="Times New Roman"/>
          <w:sz w:val="28"/>
          <w:szCs w:val="28"/>
          <w:lang w:val="uk-UA"/>
        </w:rPr>
        <w:t>мировом</w:t>
      </w:r>
      <w:proofErr w:type="spellEnd"/>
      <w:r w:rsidRPr="00BB6D00">
        <w:rPr>
          <w:rFonts w:ascii="Times New Roman" w:hAnsi="Times New Roman" w:cs="Times New Roman"/>
          <w:sz w:val="28"/>
          <w:szCs w:val="28"/>
          <w:lang w:val="uk-UA"/>
        </w:rPr>
        <w:t xml:space="preserve"> и </w:t>
      </w:r>
      <w:proofErr w:type="spellStart"/>
      <w:r w:rsidRPr="00BB6D00">
        <w:rPr>
          <w:rFonts w:ascii="Times New Roman" w:hAnsi="Times New Roman" w:cs="Times New Roman"/>
          <w:sz w:val="28"/>
          <w:szCs w:val="28"/>
          <w:lang w:val="uk-UA"/>
        </w:rPr>
        <w:t>европейском</w:t>
      </w:r>
      <w:proofErr w:type="spellEnd"/>
      <w:r w:rsidRPr="00BB6D00">
        <w:rPr>
          <w:rFonts w:ascii="Times New Roman" w:hAnsi="Times New Roman" w:cs="Times New Roman"/>
          <w:sz w:val="28"/>
          <w:szCs w:val="28"/>
          <w:lang w:val="uk-UA"/>
        </w:rPr>
        <w:t xml:space="preserve"> контексте, 2017. 127 с.</w:t>
      </w:r>
    </w:p>
    <w:p w14:paraId="0954CC72"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Білинець</w:t>
      </w:r>
      <w:proofErr w:type="spellEnd"/>
      <w:r w:rsidRPr="00BB6D00">
        <w:rPr>
          <w:rFonts w:ascii="Times New Roman" w:hAnsi="Times New Roman" w:cs="Times New Roman"/>
          <w:sz w:val="28"/>
          <w:szCs w:val="28"/>
          <w:lang w:val="uk-UA"/>
        </w:rPr>
        <w:t xml:space="preserve"> Ф. Сучасні тенденції управління персоналом в закладах охорони здоров’я. </w:t>
      </w:r>
      <w:r w:rsidRPr="00BB6D00">
        <w:rPr>
          <w:rFonts w:ascii="Times New Roman" w:hAnsi="Times New Roman" w:cs="Times New Roman"/>
          <w:i/>
          <w:sz w:val="28"/>
          <w:szCs w:val="28"/>
          <w:lang w:val="uk-UA"/>
        </w:rPr>
        <w:t>Актуальні проблеми менеджменту та публічного управління в умовах інноваційного розвитку економіки : матеріали доповідей Всеукраїнської науково-практичної інтернет-конференції з міжнародною участю</w:t>
      </w:r>
      <w:r w:rsidRPr="00BB6D00">
        <w:rPr>
          <w:rFonts w:ascii="Times New Roman" w:hAnsi="Times New Roman" w:cs="Times New Roman"/>
          <w:sz w:val="28"/>
          <w:szCs w:val="28"/>
          <w:lang w:val="uk-UA"/>
        </w:rPr>
        <w:t>, Тернопіль, 15 травня 2020 року. Частина 2. Тернопіль, 2020. С. 48-50.</w:t>
      </w:r>
    </w:p>
    <w:p w14:paraId="1533DC0D"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Білинець</w:t>
      </w:r>
      <w:proofErr w:type="spellEnd"/>
      <w:r w:rsidRPr="00BB6D00">
        <w:rPr>
          <w:rFonts w:ascii="Times New Roman" w:hAnsi="Times New Roman" w:cs="Times New Roman"/>
          <w:sz w:val="28"/>
          <w:szCs w:val="28"/>
          <w:lang w:val="uk-UA"/>
        </w:rPr>
        <w:t xml:space="preserve"> Ф. Удосконалення механізму управління персоналом закладу охорони здоров’я. </w:t>
      </w:r>
      <w:r w:rsidRPr="00BB6D00">
        <w:rPr>
          <w:rFonts w:ascii="Times New Roman" w:hAnsi="Times New Roman" w:cs="Times New Roman"/>
          <w:i/>
          <w:sz w:val="28"/>
          <w:szCs w:val="28"/>
          <w:lang w:val="uk-UA"/>
        </w:rPr>
        <w:t>Актуальні проблеми економіки, підприємництва та управління на сучасному етапі : матеріали доповідей V Ювілейної науково-практичної конференції студентів та молодих вчених з міжнародною участю</w:t>
      </w:r>
      <w:r w:rsidRPr="00BB6D00">
        <w:rPr>
          <w:rFonts w:ascii="Times New Roman" w:hAnsi="Times New Roman" w:cs="Times New Roman"/>
          <w:sz w:val="28"/>
          <w:szCs w:val="28"/>
          <w:lang w:val="uk-UA"/>
        </w:rPr>
        <w:t>. Тернопіль, 12 листопада 2020 року. Частина 1. Тернопіль, 2020. С. 37-39.</w:t>
      </w:r>
    </w:p>
    <w:p w14:paraId="018D9FC4"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Білинська</w:t>
      </w:r>
      <w:proofErr w:type="spellEnd"/>
      <w:r w:rsidRPr="00BB6D00">
        <w:rPr>
          <w:rFonts w:ascii="Times New Roman" w:hAnsi="Times New Roman" w:cs="Times New Roman"/>
          <w:sz w:val="28"/>
          <w:szCs w:val="28"/>
          <w:lang w:val="uk-UA"/>
        </w:rPr>
        <w:t xml:space="preserve"> М.М,. Радиш Я. Ф. Державна політика у сфері охорони здоров’я : </w:t>
      </w:r>
      <w:proofErr w:type="spellStart"/>
      <w:r w:rsidRPr="00BB6D00">
        <w:rPr>
          <w:rFonts w:ascii="Times New Roman" w:hAnsi="Times New Roman" w:cs="Times New Roman"/>
          <w:sz w:val="28"/>
          <w:szCs w:val="28"/>
          <w:lang w:val="uk-UA"/>
        </w:rPr>
        <w:t>кол</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моногр</w:t>
      </w:r>
      <w:proofErr w:type="spellEnd"/>
      <w:r w:rsidRPr="00BB6D00">
        <w:rPr>
          <w:rFonts w:ascii="Times New Roman" w:hAnsi="Times New Roman" w:cs="Times New Roman"/>
          <w:sz w:val="28"/>
          <w:szCs w:val="28"/>
          <w:lang w:val="uk-UA"/>
        </w:rPr>
        <w:t>. : у2 ч К. : НАДУ, 2013. Ч. 1. 396 с.</w:t>
      </w:r>
    </w:p>
    <w:p w14:paraId="3136C8CB"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Білинська</w:t>
      </w:r>
      <w:proofErr w:type="spellEnd"/>
      <w:r w:rsidRPr="00BB6D00">
        <w:rPr>
          <w:rFonts w:ascii="Times New Roman" w:hAnsi="Times New Roman" w:cs="Times New Roman"/>
          <w:sz w:val="28"/>
          <w:szCs w:val="28"/>
          <w:lang w:val="uk-UA"/>
        </w:rPr>
        <w:t xml:space="preserve"> М.М., Авраменко Т.П. Управління змінами в сфері охорони здоров’я. Київ : </w:t>
      </w:r>
      <w:proofErr w:type="spellStart"/>
      <w:r w:rsidRPr="00BB6D00">
        <w:rPr>
          <w:rFonts w:ascii="Times New Roman" w:hAnsi="Times New Roman" w:cs="Times New Roman"/>
          <w:sz w:val="28"/>
          <w:szCs w:val="28"/>
          <w:lang w:val="uk-UA"/>
        </w:rPr>
        <w:t>Нац</w:t>
      </w:r>
      <w:proofErr w:type="spellEnd"/>
      <w:r w:rsidRPr="00BB6D00">
        <w:rPr>
          <w:rFonts w:ascii="Times New Roman" w:hAnsi="Times New Roman" w:cs="Times New Roman"/>
          <w:sz w:val="28"/>
          <w:szCs w:val="28"/>
          <w:lang w:val="uk-UA"/>
        </w:rPr>
        <w:t xml:space="preserve">. акад. </w:t>
      </w:r>
      <w:proofErr w:type="spellStart"/>
      <w:r w:rsidRPr="00BB6D00">
        <w:rPr>
          <w:rFonts w:ascii="Times New Roman" w:hAnsi="Times New Roman" w:cs="Times New Roman"/>
          <w:sz w:val="28"/>
          <w:szCs w:val="28"/>
          <w:lang w:val="uk-UA"/>
        </w:rPr>
        <w:t>держ</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упр</w:t>
      </w:r>
      <w:proofErr w:type="spellEnd"/>
      <w:r w:rsidRPr="00BB6D00">
        <w:rPr>
          <w:rFonts w:ascii="Times New Roman" w:hAnsi="Times New Roman" w:cs="Times New Roman"/>
          <w:sz w:val="28"/>
          <w:szCs w:val="28"/>
          <w:lang w:val="uk-UA"/>
        </w:rPr>
        <w:t>. при Президентові України. 2015. 80 с.</w:t>
      </w:r>
    </w:p>
    <w:p w14:paraId="1DC1DC21"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Білорус Т.В. Стратегічне управління кадровим потенціалом підприємства: монографія. Ірпінь: Національна академія ДПС України, 2007. 174 с.</w:t>
      </w:r>
    </w:p>
    <w:p w14:paraId="3126AECD"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Бобришева</w:t>
      </w:r>
      <w:proofErr w:type="spellEnd"/>
      <w:r w:rsidRPr="00BB6D00">
        <w:rPr>
          <w:rFonts w:ascii="Times New Roman" w:hAnsi="Times New Roman" w:cs="Times New Roman"/>
          <w:sz w:val="28"/>
          <w:szCs w:val="28"/>
          <w:lang w:val="uk-UA"/>
        </w:rPr>
        <w:t xml:space="preserve"> О. В. Ефективний розвиток та функціонування ринку медичних послуг в умовах глобалізації економіки та інтеграційних процесів в </w:t>
      </w:r>
      <w:r w:rsidRPr="00BB6D00">
        <w:rPr>
          <w:rFonts w:ascii="Times New Roman" w:hAnsi="Times New Roman" w:cs="Times New Roman"/>
          <w:sz w:val="28"/>
          <w:szCs w:val="28"/>
          <w:lang w:val="uk-UA"/>
        </w:rPr>
        <w:lastRenderedPageBreak/>
        <w:t xml:space="preserve">охороні здоров’я. </w:t>
      </w:r>
      <w:r w:rsidRPr="00BB6D00">
        <w:rPr>
          <w:rFonts w:ascii="Times New Roman" w:hAnsi="Times New Roman" w:cs="Times New Roman"/>
          <w:i/>
          <w:sz w:val="28"/>
          <w:szCs w:val="28"/>
          <w:lang w:val="uk-UA"/>
        </w:rPr>
        <w:t>Вісник Дніпропетровського університету. Серія «Економіка».</w:t>
      </w:r>
      <w:r w:rsidRPr="00BB6D00">
        <w:rPr>
          <w:rFonts w:ascii="Times New Roman" w:hAnsi="Times New Roman" w:cs="Times New Roman"/>
          <w:sz w:val="28"/>
          <w:szCs w:val="28"/>
          <w:lang w:val="uk-UA"/>
        </w:rPr>
        <w:t xml:space="preserve"> 2014. </w:t>
      </w:r>
      <w:proofErr w:type="spellStart"/>
      <w:r w:rsidRPr="00BB6D00">
        <w:rPr>
          <w:rFonts w:ascii="Times New Roman" w:hAnsi="Times New Roman" w:cs="Times New Roman"/>
          <w:sz w:val="28"/>
          <w:szCs w:val="28"/>
          <w:lang w:val="uk-UA"/>
        </w:rPr>
        <w:t>Вип</w:t>
      </w:r>
      <w:proofErr w:type="spellEnd"/>
      <w:r w:rsidRPr="00BB6D00">
        <w:rPr>
          <w:rFonts w:ascii="Times New Roman" w:hAnsi="Times New Roman" w:cs="Times New Roman"/>
          <w:sz w:val="28"/>
          <w:szCs w:val="28"/>
          <w:lang w:val="uk-UA"/>
        </w:rPr>
        <w:t>. 8–2. С. 12–18.</w:t>
      </w:r>
    </w:p>
    <w:p w14:paraId="340CB146"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Босак О. В. Професійне навчання персоналу як фактор розвитку людських ресурсів організації. </w:t>
      </w:r>
      <w:r w:rsidRPr="00BB6D00">
        <w:rPr>
          <w:rFonts w:ascii="Times New Roman" w:hAnsi="Times New Roman" w:cs="Times New Roman"/>
          <w:i/>
          <w:sz w:val="28"/>
          <w:szCs w:val="28"/>
          <w:lang w:val="uk-UA"/>
        </w:rPr>
        <w:t>Управління людським потенціалом</w:t>
      </w:r>
      <w:r w:rsidRPr="00BB6D00">
        <w:rPr>
          <w:rFonts w:ascii="Times New Roman" w:hAnsi="Times New Roman" w:cs="Times New Roman"/>
          <w:sz w:val="28"/>
          <w:szCs w:val="28"/>
          <w:lang w:val="uk-UA"/>
        </w:rPr>
        <w:t>. Київ. 2012. № 3. С. 320-323.</w:t>
      </w:r>
    </w:p>
    <w:p w14:paraId="65F98E80"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Брич</w:t>
      </w:r>
      <w:proofErr w:type="spellEnd"/>
      <w:r w:rsidRPr="00BB6D00">
        <w:rPr>
          <w:rFonts w:ascii="Times New Roman" w:hAnsi="Times New Roman" w:cs="Times New Roman"/>
          <w:sz w:val="28"/>
          <w:szCs w:val="28"/>
          <w:lang w:val="uk-UA"/>
        </w:rPr>
        <w:t xml:space="preserve"> В. Я. Компетентність менеджерів в системі охорони здоров’я : </w:t>
      </w:r>
      <w:proofErr w:type="spellStart"/>
      <w:r w:rsidRPr="00BB6D00">
        <w:rPr>
          <w:rFonts w:ascii="Times New Roman" w:hAnsi="Times New Roman" w:cs="Times New Roman"/>
          <w:sz w:val="28"/>
          <w:szCs w:val="28"/>
          <w:lang w:val="uk-UA"/>
        </w:rPr>
        <w:t>моногр</w:t>
      </w:r>
      <w:proofErr w:type="spellEnd"/>
      <w:r w:rsidRPr="00BB6D00">
        <w:rPr>
          <w:rFonts w:ascii="Times New Roman" w:hAnsi="Times New Roman" w:cs="Times New Roman"/>
          <w:sz w:val="28"/>
          <w:szCs w:val="28"/>
          <w:lang w:val="uk-UA"/>
        </w:rPr>
        <w:t>. Тернопіль: ТНЕУ, 2018. 192 с.</w:t>
      </w:r>
    </w:p>
    <w:p w14:paraId="31DCB24F"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Бутенко І. А., </w:t>
      </w:r>
      <w:proofErr w:type="spellStart"/>
      <w:r w:rsidRPr="00BB6D00">
        <w:rPr>
          <w:rFonts w:ascii="Times New Roman" w:hAnsi="Times New Roman" w:cs="Times New Roman"/>
          <w:sz w:val="28"/>
          <w:szCs w:val="28"/>
          <w:lang w:val="uk-UA"/>
        </w:rPr>
        <w:t>Курносова</w:t>
      </w:r>
      <w:proofErr w:type="spellEnd"/>
      <w:r w:rsidRPr="00BB6D00">
        <w:rPr>
          <w:rFonts w:ascii="Times New Roman" w:hAnsi="Times New Roman" w:cs="Times New Roman"/>
          <w:sz w:val="28"/>
          <w:szCs w:val="28"/>
          <w:lang w:val="uk-UA"/>
        </w:rPr>
        <w:t xml:space="preserve"> А. В. Напрями вдосконалення кадрової політики та підвищення ефективності управління персоналом підприємства </w:t>
      </w:r>
      <w:r w:rsidRPr="00BB6D00">
        <w:rPr>
          <w:rFonts w:ascii="Times New Roman" w:hAnsi="Times New Roman" w:cs="Times New Roman"/>
          <w:i/>
          <w:sz w:val="28"/>
          <w:szCs w:val="28"/>
          <w:lang w:val="uk-UA"/>
        </w:rPr>
        <w:t>Вісник економічної науки України</w:t>
      </w:r>
      <w:r w:rsidRPr="00BB6D00">
        <w:rPr>
          <w:rFonts w:ascii="Times New Roman" w:hAnsi="Times New Roman" w:cs="Times New Roman"/>
          <w:sz w:val="28"/>
          <w:szCs w:val="28"/>
          <w:lang w:val="uk-UA"/>
        </w:rPr>
        <w:t>. 2014. № 3. С. 7–11.</w:t>
      </w:r>
    </w:p>
    <w:p w14:paraId="7AB14EC5"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Вороненко</w:t>
      </w:r>
      <w:proofErr w:type="spellEnd"/>
      <w:r w:rsidRPr="00BB6D00">
        <w:rPr>
          <w:rFonts w:ascii="Times New Roman" w:hAnsi="Times New Roman" w:cs="Times New Roman"/>
          <w:sz w:val="28"/>
          <w:szCs w:val="28"/>
          <w:lang w:val="uk-UA"/>
        </w:rPr>
        <w:t xml:space="preserve"> Ю.В. Стратегічне управління в охороні здоров’я: теоретичні та практичні аспекти. </w:t>
      </w:r>
      <w:r w:rsidRPr="00BB6D00">
        <w:rPr>
          <w:rFonts w:ascii="Times New Roman" w:hAnsi="Times New Roman" w:cs="Times New Roman"/>
          <w:i/>
          <w:sz w:val="28"/>
          <w:szCs w:val="28"/>
          <w:lang w:val="uk-UA"/>
        </w:rPr>
        <w:t>Науковий журнал МОЗ України</w:t>
      </w:r>
      <w:r w:rsidRPr="00BB6D00">
        <w:rPr>
          <w:rFonts w:ascii="Times New Roman" w:hAnsi="Times New Roman" w:cs="Times New Roman"/>
          <w:sz w:val="28"/>
          <w:szCs w:val="28"/>
          <w:lang w:val="uk-UA"/>
        </w:rPr>
        <w:t>. 2014. № 1 (5). С. 39-46.</w:t>
      </w:r>
    </w:p>
    <w:p w14:paraId="7F27E61B"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Гайдученко</w:t>
      </w:r>
      <w:proofErr w:type="spellEnd"/>
      <w:r w:rsidRPr="00BB6D00">
        <w:rPr>
          <w:rFonts w:ascii="Times New Roman" w:hAnsi="Times New Roman" w:cs="Times New Roman"/>
          <w:sz w:val="28"/>
          <w:szCs w:val="28"/>
          <w:lang w:val="uk-UA"/>
        </w:rPr>
        <w:t xml:space="preserve"> С.О. Теоретико-методологічні засади формування та розвитку організаційної культури публічного управління: </w:t>
      </w:r>
      <w:proofErr w:type="spellStart"/>
      <w:r w:rsidRPr="00BB6D00">
        <w:rPr>
          <w:rFonts w:ascii="Times New Roman" w:hAnsi="Times New Roman" w:cs="Times New Roman"/>
          <w:sz w:val="28"/>
          <w:szCs w:val="28"/>
          <w:lang w:val="uk-UA"/>
        </w:rPr>
        <w:t>дис</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докт</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держ</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упр</w:t>
      </w:r>
      <w:proofErr w:type="spellEnd"/>
      <w:r w:rsidRPr="00BB6D00">
        <w:rPr>
          <w:rFonts w:ascii="Times New Roman" w:hAnsi="Times New Roman" w:cs="Times New Roman"/>
          <w:sz w:val="28"/>
          <w:szCs w:val="28"/>
          <w:lang w:val="uk-UA"/>
        </w:rPr>
        <w:t>.: 25.00.01. Харків, 2016. 437с.</w:t>
      </w:r>
    </w:p>
    <w:p w14:paraId="38B39478"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Гладун З.С. Державна політика охорони здоров’я в Україні (адміністративно-правові проблеми формування й реалізації). URL: http://www.library.tane. edu.ua/</w:t>
      </w:r>
      <w:proofErr w:type="spellStart"/>
      <w:r w:rsidRPr="00BB6D00">
        <w:rPr>
          <w:rFonts w:ascii="Times New Roman" w:hAnsi="Times New Roman" w:cs="Times New Roman"/>
          <w:sz w:val="28"/>
          <w:szCs w:val="28"/>
          <w:lang w:val="uk-UA"/>
        </w:rPr>
        <w:t>files</w:t>
      </w:r>
      <w:proofErr w:type="spellEnd"/>
      <w:r w:rsidRPr="00BB6D00">
        <w:rPr>
          <w:rFonts w:ascii="Times New Roman" w:hAnsi="Times New Roman" w:cs="Times New Roman"/>
          <w:sz w:val="28"/>
          <w:szCs w:val="28"/>
          <w:lang w:val="uk-UA"/>
        </w:rPr>
        <w:t>/EVD/mg_dpozou.pdf. (дата звернення: 05.10.2021)</w:t>
      </w:r>
    </w:p>
    <w:p w14:paraId="5C538068"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Гладун З.С. Концептуальні засади державно-правового регулювання відносин у сфері охорони здоров’я населення. </w:t>
      </w:r>
      <w:r w:rsidRPr="00BB6D00">
        <w:rPr>
          <w:rFonts w:ascii="Times New Roman" w:hAnsi="Times New Roman" w:cs="Times New Roman"/>
          <w:i/>
          <w:sz w:val="28"/>
          <w:szCs w:val="28"/>
          <w:lang w:val="uk-UA"/>
        </w:rPr>
        <w:t xml:space="preserve">Медичне право України: проблеми становлення та розвитку: матеріали І </w:t>
      </w:r>
      <w:proofErr w:type="spellStart"/>
      <w:r w:rsidRPr="00BB6D00">
        <w:rPr>
          <w:rFonts w:ascii="Times New Roman" w:hAnsi="Times New Roman" w:cs="Times New Roman"/>
          <w:i/>
          <w:sz w:val="28"/>
          <w:szCs w:val="28"/>
          <w:lang w:val="uk-UA"/>
        </w:rPr>
        <w:t>всеукр</w:t>
      </w:r>
      <w:proofErr w:type="spellEnd"/>
      <w:r w:rsidRPr="00BB6D00">
        <w:rPr>
          <w:rFonts w:ascii="Times New Roman" w:hAnsi="Times New Roman" w:cs="Times New Roman"/>
          <w:i/>
          <w:sz w:val="28"/>
          <w:szCs w:val="28"/>
          <w:lang w:val="uk-UA"/>
        </w:rPr>
        <w:t>. наук.-</w:t>
      </w:r>
      <w:proofErr w:type="spellStart"/>
      <w:r w:rsidRPr="00BB6D00">
        <w:rPr>
          <w:rFonts w:ascii="Times New Roman" w:hAnsi="Times New Roman" w:cs="Times New Roman"/>
          <w:i/>
          <w:sz w:val="28"/>
          <w:szCs w:val="28"/>
          <w:lang w:val="uk-UA"/>
        </w:rPr>
        <w:t>практ</w:t>
      </w:r>
      <w:proofErr w:type="spellEnd"/>
      <w:r w:rsidRPr="00BB6D00">
        <w:rPr>
          <w:rFonts w:ascii="Times New Roman" w:hAnsi="Times New Roman" w:cs="Times New Roman"/>
          <w:i/>
          <w:sz w:val="28"/>
          <w:szCs w:val="28"/>
          <w:lang w:val="uk-UA"/>
        </w:rPr>
        <w:t xml:space="preserve">. </w:t>
      </w:r>
      <w:proofErr w:type="spellStart"/>
      <w:r w:rsidRPr="00BB6D00">
        <w:rPr>
          <w:rFonts w:ascii="Times New Roman" w:hAnsi="Times New Roman" w:cs="Times New Roman"/>
          <w:i/>
          <w:sz w:val="28"/>
          <w:szCs w:val="28"/>
          <w:lang w:val="uk-UA"/>
        </w:rPr>
        <w:t>конф</w:t>
      </w:r>
      <w:proofErr w:type="spellEnd"/>
      <w:r w:rsidRPr="00BB6D00">
        <w:rPr>
          <w:rFonts w:ascii="Times New Roman" w:hAnsi="Times New Roman" w:cs="Times New Roman"/>
          <w:i/>
          <w:sz w:val="28"/>
          <w:szCs w:val="28"/>
          <w:lang w:val="uk-UA"/>
        </w:rPr>
        <w:t>.</w:t>
      </w:r>
      <w:r w:rsidRPr="00BB6D00">
        <w:rPr>
          <w:rFonts w:ascii="Times New Roman" w:hAnsi="Times New Roman" w:cs="Times New Roman"/>
          <w:sz w:val="28"/>
          <w:szCs w:val="28"/>
          <w:lang w:val="uk-UA"/>
        </w:rPr>
        <w:t xml:space="preserve"> 19–20 квітня 2007 р., м. Львів. URL: </w:t>
      </w:r>
      <w:hyperlink r:id="rId24" w:history="1">
        <w:r w:rsidRPr="00BB6D00">
          <w:rPr>
            <w:rFonts w:ascii="Times New Roman" w:hAnsi="Times New Roman" w:cs="Times New Roman"/>
            <w:sz w:val="28"/>
            <w:szCs w:val="28"/>
            <w:lang w:val="uk-UA"/>
          </w:rPr>
          <w:t>http://medicallaw.org.ua/uploads/media/01_073_11.pdf</w:t>
        </w:r>
      </w:hyperlink>
      <w:r w:rsidRPr="00BB6D00">
        <w:rPr>
          <w:rFonts w:ascii="Times New Roman" w:hAnsi="Times New Roman" w:cs="Times New Roman"/>
          <w:sz w:val="28"/>
          <w:szCs w:val="28"/>
          <w:lang w:val="uk-UA"/>
        </w:rPr>
        <w:t>. (дата звернення: 15.10.2021)</w:t>
      </w:r>
    </w:p>
    <w:p w14:paraId="0A71F432"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Гольда А. В. Зарубіжний досвід мотивації праці трудового потенціалу в умовах ринкової економіки. </w:t>
      </w:r>
      <w:r w:rsidRPr="00BB6D00">
        <w:rPr>
          <w:rFonts w:ascii="Times New Roman" w:hAnsi="Times New Roman" w:cs="Times New Roman"/>
          <w:i/>
          <w:sz w:val="28"/>
          <w:szCs w:val="28"/>
          <w:lang w:val="uk-UA"/>
        </w:rPr>
        <w:t>Формування ринкових відносин в Україні</w:t>
      </w:r>
      <w:r w:rsidRPr="00BB6D00">
        <w:rPr>
          <w:rFonts w:ascii="Times New Roman" w:hAnsi="Times New Roman" w:cs="Times New Roman"/>
          <w:sz w:val="28"/>
          <w:szCs w:val="28"/>
          <w:lang w:val="uk-UA"/>
        </w:rPr>
        <w:t xml:space="preserve">: збірник наук. праць. </w:t>
      </w:r>
      <w:proofErr w:type="spellStart"/>
      <w:r w:rsidRPr="00BB6D00">
        <w:rPr>
          <w:rFonts w:ascii="Times New Roman" w:hAnsi="Times New Roman" w:cs="Times New Roman"/>
          <w:sz w:val="28"/>
          <w:szCs w:val="28"/>
          <w:lang w:val="uk-UA"/>
        </w:rPr>
        <w:t>Вип</w:t>
      </w:r>
      <w:proofErr w:type="spellEnd"/>
      <w:r w:rsidRPr="00BB6D00">
        <w:rPr>
          <w:rFonts w:ascii="Times New Roman" w:hAnsi="Times New Roman" w:cs="Times New Roman"/>
          <w:sz w:val="28"/>
          <w:szCs w:val="28"/>
          <w:lang w:val="uk-UA"/>
        </w:rPr>
        <w:t>. 2 (33). К., 2008. С. 94-97.</w:t>
      </w:r>
    </w:p>
    <w:p w14:paraId="50B1D08B"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 xml:space="preserve">Гончарук С.М., Приймак С.В., Даниляк Л.Я. Сучасний стан і проблеми фінансування установ охорони здоров’я в Україні. </w:t>
      </w:r>
      <w:proofErr w:type="spellStart"/>
      <w:r w:rsidRPr="00BB6D00">
        <w:rPr>
          <w:rFonts w:ascii="Times New Roman" w:hAnsi="Times New Roman" w:cs="Times New Roman"/>
          <w:i/>
          <w:sz w:val="28"/>
          <w:szCs w:val="28"/>
          <w:lang w:val="uk-UA"/>
        </w:rPr>
        <w:t>БізнесІнформ</w:t>
      </w:r>
      <w:proofErr w:type="spellEnd"/>
      <w:r w:rsidRPr="00BB6D00">
        <w:rPr>
          <w:rFonts w:ascii="Times New Roman" w:hAnsi="Times New Roman" w:cs="Times New Roman"/>
          <w:sz w:val="28"/>
          <w:szCs w:val="28"/>
          <w:lang w:val="uk-UA"/>
        </w:rPr>
        <w:t>. 2016. №1. С. 190-194.</w:t>
      </w:r>
    </w:p>
    <w:p w14:paraId="509A4F0B"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Горачук</w:t>
      </w:r>
      <w:proofErr w:type="spellEnd"/>
      <w:r w:rsidRPr="00BB6D00">
        <w:rPr>
          <w:rFonts w:ascii="Times New Roman" w:hAnsi="Times New Roman" w:cs="Times New Roman"/>
          <w:sz w:val="28"/>
          <w:szCs w:val="28"/>
          <w:lang w:val="uk-UA"/>
        </w:rPr>
        <w:t xml:space="preserve"> В.В. Про оптимізацію системи охорони здоров’я працівників медичної галузі. URL: https://www.umj.com.ua/article/2303/pro-optimizaciyu-sistemioxoroni-zdorov-ya-pracivnikiv-medichnoi-galuzi</w:t>
      </w:r>
    </w:p>
    <w:p w14:paraId="4AD73E13"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Гордійчук С.В. Європейський та український досвід підготовки кадрів для </w:t>
      </w:r>
      <w:proofErr w:type="spellStart"/>
      <w:r w:rsidRPr="00BB6D00">
        <w:rPr>
          <w:rFonts w:ascii="Times New Roman" w:hAnsi="Times New Roman" w:cs="Times New Roman"/>
          <w:sz w:val="28"/>
          <w:szCs w:val="28"/>
          <w:lang w:val="uk-UA"/>
        </w:rPr>
        <w:t>медсестринства</w:t>
      </w:r>
      <w:proofErr w:type="spellEnd"/>
      <w:r w:rsidRPr="00BB6D00">
        <w:rPr>
          <w:rFonts w:ascii="Times New Roman" w:hAnsi="Times New Roman" w:cs="Times New Roman"/>
          <w:sz w:val="28"/>
          <w:szCs w:val="28"/>
          <w:lang w:val="uk-UA"/>
        </w:rPr>
        <w:t>. URL: http://dspace.tnpu.edu.ua/bitstream/123456789/506/1/Gordijchyk_Leonchenko. (дата звернення: 05.10.2021)</w:t>
      </w:r>
    </w:p>
    <w:p w14:paraId="3E753A04"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Гудима Н. Принципи відкритості й прозорості та їх реалізація в державному управлінні України. </w:t>
      </w:r>
      <w:proofErr w:type="spellStart"/>
      <w:r w:rsidRPr="00BB6D00">
        <w:rPr>
          <w:rFonts w:ascii="Times New Roman" w:hAnsi="Times New Roman" w:cs="Times New Roman"/>
          <w:sz w:val="28"/>
          <w:szCs w:val="28"/>
          <w:lang w:val="uk-UA"/>
        </w:rPr>
        <w:t>Вісн</w:t>
      </w:r>
      <w:proofErr w:type="spellEnd"/>
      <w:r w:rsidRPr="00BB6D00">
        <w:rPr>
          <w:rFonts w:ascii="Times New Roman" w:hAnsi="Times New Roman" w:cs="Times New Roman"/>
          <w:sz w:val="28"/>
          <w:szCs w:val="28"/>
          <w:lang w:val="uk-UA"/>
        </w:rPr>
        <w:t>. НАДУ. 2005. № 3. С. 79-89.</w:t>
      </w:r>
    </w:p>
    <w:p w14:paraId="323F807F"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Данюк</w:t>
      </w:r>
      <w:proofErr w:type="spellEnd"/>
      <w:r w:rsidRPr="00BB6D00">
        <w:rPr>
          <w:rFonts w:ascii="Times New Roman" w:hAnsi="Times New Roman" w:cs="Times New Roman"/>
          <w:sz w:val="28"/>
          <w:szCs w:val="28"/>
          <w:lang w:val="uk-UA"/>
        </w:rPr>
        <w:t xml:space="preserve"> В. М., Петюх В. М., Цимбалюк С.О. та ін. Менеджмент персоналу: </w:t>
      </w:r>
      <w:proofErr w:type="spellStart"/>
      <w:r w:rsidRPr="00BB6D00">
        <w:rPr>
          <w:rFonts w:ascii="Times New Roman" w:hAnsi="Times New Roman" w:cs="Times New Roman"/>
          <w:sz w:val="28"/>
          <w:szCs w:val="28"/>
          <w:lang w:val="uk-UA"/>
        </w:rPr>
        <w:t>навч</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посіб</w:t>
      </w:r>
      <w:proofErr w:type="spellEnd"/>
      <w:r w:rsidRPr="00BB6D00">
        <w:rPr>
          <w:rFonts w:ascii="Times New Roman" w:hAnsi="Times New Roman" w:cs="Times New Roman"/>
          <w:sz w:val="28"/>
          <w:szCs w:val="28"/>
          <w:lang w:val="uk-UA"/>
        </w:rPr>
        <w:t xml:space="preserve">.; за </w:t>
      </w:r>
      <w:proofErr w:type="spellStart"/>
      <w:r w:rsidRPr="00BB6D00">
        <w:rPr>
          <w:rFonts w:ascii="Times New Roman" w:hAnsi="Times New Roman" w:cs="Times New Roman"/>
          <w:sz w:val="28"/>
          <w:szCs w:val="28"/>
          <w:lang w:val="uk-UA"/>
        </w:rPr>
        <w:t>заг</w:t>
      </w:r>
      <w:proofErr w:type="spellEnd"/>
      <w:r w:rsidRPr="00BB6D00">
        <w:rPr>
          <w:rFonts w:ascii="Times New Roman" w:hAnsi="Times New Roman" w:cs="Times New Roman"/>
          <w:sz w:val="28"/>
          <w:szCs w:val="28"/>
          <w:lang w:val="uk-UA"/>
        </w:rPr>
        <w:t xml:space="preserve">. ред. В. М. </w:t>
      </w:r>
      <w:proofErr w:type="spellStart"/>
      <w:r w:rsidRPr="00BB6D00">
        <w:rPr>
          <w:rFonts w:ascii="Times New Roman" w:hAnsi="Times New Roman" w:cs="Times New Roman"/>
          <w:sz w:val="28"/>
          <w:szCs w:val="28"/>
          <w:lang w:val="uk-UA"/>
        </w:rPr>
        <w:t>Данюка</w:t>
      </w:r>
      <w:proofErr w:type="spellEnd"/>
      <w:r w:rsidRPr="00BB6D00">
        <w:rPr>
          <w:rFonts w:ascii="Times New Roman" w:hAnsi="Times New Roman" w:cs="Times New Roman"/>
          <w:sz w:val="28"/>
          <w:szCs w:val="28"/>
          <w:lang w:val="uk-UA"/>
        </w:rPr>
        <w:t>, В. М. Петюха. К.: КНЕУ, 2004. 398 с.</w:t>
      </w:r>
    </w:p>
    <w:p w14:paraId="49316832"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Дашко</w:t>
      </w:r>
      <w:proofErr w:type="spellEnd"/>
      <w:r w:rsidRPr="00BB6D00">
        <w:rPr>
          <w:rFonts w:ascii="Times New Roman" w:hAnsi="Times New Roman" w:cs="Times New Roman"/>
          <w:sz w:val="28"/>
          <w:szCs w:val="28"/>
          <w:lang w:val="uk-UA"/>
        </w:rPr>
        <w:t xml:space="preserve"> І. М. Кадровий потенціал: сутність та фактори його розвитку / І. М. </w:t>
      </w:r>
      <w:proofErr w:type="spellStart"/>
      <w:r w:rsidRPr="00BB6D00">
        <w:rPr>
          <w:rFonts w:ascii="Times New Roman" w:hAnsi="Times New Roman" w:cs="Times New Roman"/>
          <w:sz w:val="28"/>
          <w:szCs w:val="28"/>
          <w:lang w:val="uk-UA"/>
        </w:rPr>
        <w:t>Дашко</w:t>
      </w:r>
      <w:proofErr w:type="spellEnd"/>
      <w:r w:rsidRPr="00BB6D00">
        <w:rPr>
          <w:rFonts w:ascii="Times New Roman" w:hAnsi="Times New Roman" w:cs="Times New Roman"/>
          <w:sz w:val="28"/>
          <w:szCs w:val="28"/>
          <w:lang w:val="uk-UA"/>
        </w:rPr>
        <w:t xml:space="preserve">. </w:t>
      </w:r>
      <w:r w:rsidRPr="00BB6D00">
        <w:rPr>
          <w:rFonts w:ascii="Times New Roman" w:hAnsi="Times New Roman" w:cs="Times New Roman"/>
          <w:i/>
          <w:sz w:val="28"/>
          <w:szCs w:val="28"/>
          <w:lang w:val="uk-UA"/>
        </w:rPr>
        <w:t>Економіка та держава.</w:t>
      </w:r>
      <w:r w:rsidRPr="00BB6D00">
        <w:rPr>
          <w:rFonts w:ascii="Times New Roman" w:hAnsi="Times New Roman" w:cs="Times New Roman"/>
          <w:sz w:val="28"/>
          <w:szCs w:val="28"/>
          <w:lang w:val="uk-UA"/>
        </w:rPr>
        <w:t xml:space="preserve"> 2017. № 1. С. 65-68.</w:t>
      </w:r>
    </w:p>
    <w:p w14:paraId="07771AC3"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Делія</w:t>
      </w:r>
      <w:proofErr w:type="spellEnd"/>
      <w:r w:rsidRPr="00BB6D00">
        <w:rPr>
          <w:rFonts w:ascii="Times New Roman" w:hAnsi="Times New Roman" w:cs="Times New Roman"/>
          <w:sz w:val="28"/>
          <w:szCs w:val="28"/>
          <w:lang w:val="uk-UA"/>
        </w:rPr>
        <w:t xml:space="preserve"> О. Ефективна комунікація в управлінні персоналом. </w:t>
      </w:r>
      <w:r w:rsidRPr="00BB6D00">
        <w:rPr>
          <w:rFonts w:ascii="Times New Roman" w:hAnsi="Times New Roman" w:cs="Times New Roman"/>
          <w:i/>
          <w:sz w:val="28"/>
          <w:szCs w:val="28"/>
          <w:lang w:val="uk-UA"/>
        </w:rPr>
        <w:t>Соціально-економічні проблеми і держава.</w:t>
      </w:r>
      <w:r w:rsidRPr="00BB6D00">
        <w:rPr>
          <w:rFonts w:ascii="Times New Roman" w:hAnsi="Times New Roman" w:cs="Times New Roman"/>
          <w:sz w:val="28"/>
          <w:szCs w:val="28"/>
          <w:lang w:val="uk-UA"/>
        </w:rPr>
        <w:t xml:space="preserve"> 2012. </w:t>
      </w:r>
      <w:proofErr w:type="spellStart"/>
      <w:r w:rsidRPr="00BB6D00">
        <w:rPr>
          <w:rFonts w:ascii="Times New Roman" w:hAnsi="Times New Roman" w:cs="Times New Roman"/>
          <w:sz w:val="28"/>
          <w:szCs w:val="28"/>
          <w:lang w:val="uk-UA"/>
        </w:rPr>
        <w:t>Вип</w:t>
      </w:r>
      <w:proofErr w:type="spellEnd"/>
      <w:r w:rsidRPr="00BB6D00">
        <w:rPr>
          <w:rFonts w:ascii="Times New Roman" w:hAnsi="Times New Roman" w:cs="Times New Roman"/>
          <w:sz w:val="28"/>
          <w:szCs w:val="28"/>
          <w:lang w:val="uk-UA"/>
        </w:rPr>
        <w:t>. 1 (6). С. 36-40.</w:t>
      </w:r>
    </w:p>
    <w:p w14:paraId="7F4A6116"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Державна політика з охорони громадського здоров’я в Україні: </w:t>
      </w:r>
      <w:proofErr w:type="spellStart"/>
      <w:r w:rsidRPr="00BB6D00">
        <w:rPr>
          <w:rFonts w:ascii="Times New Roman" w:hAnsi="Times New Roman" w:cs="Times New Roman"/>
          <w:sz w:val="28"/>
          <w:szCs w:val="28"/>
          <w:lang w:val="uk-UA"/>
        </w:rPr>
        <w:t>Навч</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посіб</w:t>
      </w:r>
      <w:proofErr w:type="spellEnd"/>
      <w:r w:rsidRPr="00BB6D00">
        <w:rPr>
          <w:rFonts w:ascii="Times New Roman" w:hAnsi="Times New Roman" w:cs="Times New Roman"/>
          <w:sz w:val="28"/>
          <w:szCs w:val="28"/>
          <w:lang w:val="uk-UA"/>
        </w:rPr>
        <w:t xml:space="preserve">. / За ред. І. М. </w:t>
      </w:r>
      <w:proofErr w:type="spellStart"/>
      <w:r w:rsidRPr="00BB6D00">
        <w:rPr>
          <w:rFonts w:ascii="Times New Roman" w:hAnsi="Times New Roman" w:cs="Times New Roman"/>
          <w:sz w:val="28"/>
          <w:szCs w:val="28"/>
          <w:lang w:val="uk-UA"/>
        </w:rPr>
        <w:t>Солоненка</w:t>
      </w:r>
      <w:proofErr w:type="spellEnd"/>
      <w:r w:rsidRPr="00BB6D00">
        <w:rPr>
          <w:rFonts w:ascii="Times New Roman" w:hAnsi="Times New Roman" w:cs="Times New Roman"/>
          <w:sz w:val="28"/>
          <w:szCs w:val="28"/>
          <w:lang w:val="uk-UA"/>
        </w:rPr>
        <w:t>, Л. І. Жаліло. К.: Вид-во НАДУ. 2004. 116 с.</w:t>
      </w:r>
    </w:p>
    <w:p w14:paraId="637B7650"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Дячук Д.Д., Шпак Г.В. Характеристика кадрового забезпечення системи охорони здоров'я. К., Україна. Здоров’я нації, 1(17).2011. С. 40-44.</w:t>
      </w:r>
    </w:p>
    <w:p w14:paraId="1276B581"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Єржак</w:t>
      </w:r>
      <w:proofErr w:type="spellEnd"/>
      <w:r w:rsidRPr="00BB6D00">
        <w:rPr>
          <w:rFonts w:ascii="Times New Roman" w:hAnsi="Times New Roman" w:cs="Times New Roman"/>
          <w:sz w:val="28"/>
          <w:szCs w:val="28"/>
          <w:lang w:val="uk-UA"/>
        </w:rPr>
        <w:t xml:space="preserve"> Г.Я. Технологія управління закладом охорони здоров’я.: дайджест. Дніпро: ДОНМБ, 2017. Вип.3. 162 с.</w:t>
      </w:r>
    </w:p>
    <w:p w14:paraId="6F1DD28D"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Жаліло Л.І., Мартинюк М.І. Стратегії змін у сфері охорони здоров'я в умовах соціально-економічних реформ в Україні. URL : http://www.academy.gov.ua/ej/ ej14/</w:t>
      </w:r>
      <w:proofErr w:type="spellStart"/>
      <w:r w:rsidRPr="00BB6D00">
        <w:rPr>
          <w:rFonts w:ascii="Times New Roman" w:hAnsi="Times New Roman" w:cs="Times New Roman"/>
          <w:sz w:val="28"/>
          <w:szCs w:val="28"/>
          <w:lang w:val="uk-UA"/>
        </w:rPr>
        <w:t>txts</w:t>
      </w:r>
      <w:proofErr w:type="spellEnd"/>
      <w:r w:rsidRPr="00BB6D00">
        <w:rPr>
          <w:rFonts w:ascii="Times New Roman" w:hAnsi="Times New Roman" w:cs="Times New Roman"/>
          <w:sz w:val="28"/>
          <w:szCs w:val="28"/>
          <w:lang w:val="uk-UA"/>
        </w:rPr>
        <w:t>/Zhalilo.pdf (дата звернення: 15.10.2021)</w:t>
      </w:r>
    </w:p>
    <w:p w14:paraId="6623705E"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Жуковська В. Теоретико-методологічні засади кадрового аудиту. Вісник Київського національного торговельно-економічного університету. 2010. № 4. С. 48–56.</w:t>
      </w:r>
    </w:p>
    <w:p w14:paraId="789ABDCE"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Заклади охорони здоров’я та захворюваність населення України у 2017 році. Державна служба статистики України. URL : http://www.ukrstat.gov.ua/druk/publicat/kat_u/2018/zb/06/zb_zoz_17.pdf (дата звернення: 05.10.2021)</w:t>
      </w:r>
    </w:p>
    <w:p w14:paraId="63708B1C"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Зіменковський</w:t>
      </w:r>
      <w:proofErr w:type="spellEnd"/>
      <w:r w:rsidRPr="00BB6D00">
        <w:rPr>
          <w:rFonts w:ascii="Times New Roman" w:hAnsi="Times New Roman" w:cs="Times New Roman"/>
          <w:sz w:val="28"/>
          <w:szCs w:val="28"/>
          <w:lang w:val="uk-UA"/>
        </w:rPr>
        <w:t xml:space="preserve"> А.Б. Наукове обґрунтування концептуальної моделі управління якістю в охороні здоров’я України шляхом системного розвитку медичної стандартизації.: </w:t>
      </w:r>
      <w:proofErr w:type="spellStart"/>
      <w:r w:rsidRPr="00BB6D00">
        <w:rPr>
          <w:rFonts w:ascii="Times New Roman" w:hAnsi="Times New Roman" w:cs="Times New Roman"/>
          <w:sz w:val="28"/>
          <w:szCs w:val="28"/>
          <w:lang w:val="uk-UA"/>
        </w:rPr>
        <w:t>автореф</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дис</w:t>
      </w:r>
      <w:proofErr w:type="spellEnd"/>
      <w:r w:rsidRPr="00BB6D00">
        <w:rPr>
          <w:rFonts w:ascii="Times New Roman" w:hAnsi="Times New Roman" w:cs="Times New Roman"/>
          <w:sz w:val="28"/>
          <w:szCs w:val="28"/>
          <w:lang w:val="uk-UA"/>
        </w:rPr>
        <w:t xml:space="preserve">. на здобуття наук. ступеня доктора мед. наук: спец. 14.02.03 Соціальна медицина. </w:t>
      </w:r>
      <w:proofErr w:type="spellStart"/>
      <w:r w:rsidRPr="00BB6D00">
        <w:rPr>
          <w:rFonts w:ascii="Times New Roman" w:hAnsi="Times New Roman" w:cs="Times New Roman"/>
          <w:sz w:val="28"/>
          <w:szCs w:val="28"/>
          <w:lang w:val="uk-UA"/>
        </w:rPr>
        <w:t>Зіменковський</w:t>
      </w:r>
      <w:proofErr w:type="spellEnd"/>
      <w:r w:rsidRPr="00BB6D00">
        <w:rPr>
          <w:rFonts w:ascii="Times New Roman" w:hAnsi="Times New Roman" w:cs="Times New Roman"/>
          <w:sz w:val="28"/>
          <w:szCs w:val="28"/>
          <w:lang w:val="uk-UA"/>
        </w:rPr>
        <w:t>. Київ, 2007. 32 с.</w:t>
      </w:r>
    </w:p>
    <w:p w14:paraId="6F959400"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Іваницька С.Б., Анісова Н.В., Петрова А.О. Кадровий потенціал підприємства: фактори формування та використання. </w:t>
      </w:r>
      <w:r w:rsidRPr="00BB6D00">
        <w:rPr>
          <w:rFonts w:ascii="Times New Roman" w:hAnsi="Times New Roman" w:cs="Times New Roman"/>
          <w:i/>
          <w:sz w:val="28"/>
          <w:szCs w:val="28"/>
          <w:lang w:val="uk-UA"/>
        </w:rPr>
        <w:t>Електронне наукове фахове видання «Ефективна економіка».</w:t>
      </w:r>
      <w:r w:rsidRPr="00BB6D00">
        <w:rPr>
          <w:rFonts w:ascii="Times New Roman" w:hAnsi="Times New Roman" w:cs="Times New Roman"/>
          <w:sz w:val="28"/>
          <w:szCs w:val="28"/>
          <w:lang w:val="uk-UA"/>
        </w:rPr>
        <w:t xml:space="preserve"> № 10. 2013. URL : http://www.econo_my.nayka.com.ua/ (дата звернення: 15.10.2021)</w:t>
      </w:r>
    </w:p>
    <w:p w14:paraId="585BB43E"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Іванова Ю. С. Поняття професійного навчання працівників: теоретико-правовий аналіз. Право та інновації. 2014. № 4. С. 148-155. URL : http://nbuv.gov.ua/UJRN/apir_2014_4_20. (дата звернення: 05.10.2021)</w:t>
      </w:r>
    </w:p>
    <w:p w14:paraId="511E8C42"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Інструкція про проведення судово-медичної експертизи, затверджена наказом затверджені наказом Міністерства охорони здоров’я від 17.01.1995 № 6. URL : https://zakon.rada.gov.ua/laws/show/z0254-95#Text (дата звернення: 05.10.2021)</w:t>
      </w:r>
    </w:p>
    <w:p w14:paraId="1BF7A2BC"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Карпук</w:t>
      </w:r>
      <w:proofErr w:type="spellEnd"/>
      <w:r w:rsidRPr="00BB6D00">
        <w:rPr>
          <w:rFonts w:ascii="Times New Roman" w:hAnsi="Times New Roman" w:cs="Times New Roman"/>
          <w:sz w:val="28"/>
          <w:szCs w:val="28"/>
          <w:lang w:val="uk-UA"/>
        </w:rPr>
        <w:t xml:space="preserve"> В., Мусій О. Чи потрібно Україні лікарське самоврядування? URL: http://sfult.org/smovryduvanay (дата звернення: 25.10.2021)</w:t>
      </w:r>
    </w:p>
    <w:p w14:paraId="062AC936"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Клименко Н. І. Судова </w:t>
      </w:r>
      <w:proofErr w:type="spellStart"/>
      <w:r w:rsidRPr="00BB6D00">
        <w:rPr>
          <w:rFonts w:ascii="Times New Roman" w:hAnsi="Times New Roman" w:cs="Times New Roman"/>
          <w:sz w:val="28"/>
          <w:szCs w:val="28"/>
          <w:lang w:val="uk-UA"/>
        </w:rPr>
        <w:t>експертологія</w:t>
      </w:r>
      <w:proofErr w:type="spellEnd"/>
      <w:r w:rsidRPr="00BB6D00">
        <w:rPr>
          <w:rFonts w:ascii="Times New Roman" w:hAnsi="Times New Roman" w:cs="Times New Roman"/>
          <w:sz w:val="28"/>
          <w:szCs w:val="28"/>
          <w:lang w:val="uk-UA"/>
        </w:rPr>
        <w:t xml:space="preserve"> : </w:t>
      </w:r>
      <w:proofErr w:type="spellStart"/>
      <w:r w:rsidRPr="00BB6D00">
        <w:rPr>
          <w:rFonts w:ascii="Times New Roman" w:hAnsi="Times New Roman" w:cs="Times New Roman"/>
          <w:sz w:val="28"/>
          <w:szCs w:val="28"/>
          <w:lang w:val="uk-UA"/>
        </w:rPr>
        <w:t>навч</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посіб</w:t>
      </w:r>
      <w:proofErr w:type="spellEnd"/>
      <w:r w:rsidRPr="00BB6D00">
        <w:rPr>
          <w:rFonts w:ascii="Times New Roman" w:hAnsi="Times New Roman" w:cs="Times New Roman"/>
          <w:sz w:val="28"/>
          <w:szCs w:val="28"/>
          <w:lang w:val="uk-UA"/>
        </w:rPr>
        <w:t>. К. : ВД «Ін Юре», 2007. 528 с.</w:t>
      </w:r>
    </w:p>
    <w:p w14:paraId="3275D7F6"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Клименко Н. І.. Проблеми в сфері судово-медичної експертизи (на основі аналізу законопроектів, включених до порядку денного другої і третьої сесій Верховної Ради України шостого </w:t>
      </w:r>
      <w:proofErr w:type="spellStart"/>
      <w:r w:rsidRPr="00BB6D00">
        <w:rPr>
          <w:rFonts w:ascii="Times New Roman" w:hAnsi="Times New Roman" w:cs="Times New Roman"/>
          <w:sz w:val="28"/>
          <w:szCs w:val="28"/>
          <w:lang w:val="uk-UA"/>
        </w:rPr>
        <w:t>склакання</w:t>
      </w:r>
      <w:proofErr w:type="spellEnd"/>
      <w:r w:rsidRPr="00BB6D00">
        <w:rPr>
          <w:rFonts w:ascii="Times New Roman" w:hAnsi="Times New Roman" w:cs="Times New Roman"/>
          <w:sz w:val="28"/>
          <w:szCs w:val="28"/>
          <w:lang w:val="uk-UA"/>
        </w:rPr>
        <w:t xml:space="preserve">) / За </w:t>
      </w:r>
      <w:proofErr w:type="spellStart"/>
      <w:r w:rsidRPr="00BB6D00">
        <w:rPr>
          <w:rFonts w:ascii="Times New Roman" w:hAnsi="Times New Roman" w:cs="Times New Roman"/>
          <w:sz w:val="28"/>
          <w:szCs w:val="28"/>
          <w:lang w:val="uk-UA"/>
        </w:rPr>
        <w:t>заг</w:t>
      </w:r>
      <w:proofErr w:type="spellEnd"/>
      <w:r w:rsidRPr="00BB6D00">
        <w:rPr>
          <w:rFonts w:ascii="Times New Roman" w:hAnsi="Times New Roman" w:cs="Times New Roman"/>
          <w:sz w:val="28"/>
          <w:szCs w:val="28"/>
          <w:lang w:val="uk-UA"/>
        </w:rPr>
        <w:t xml:space="preserve">. ред. В.О. Зайчука. Київ : Інститут законодавства Верховної Ради України, 2009. 300 с. </w:t>
      </w:r>
    </w:p>
    <w:p w14:paraId="6DEACCCF"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 xml:space="preserve">Козаченко Ю.А. Безпека медичної допомоги як один з ключових індикаторів ефективності системи охорони здоров'я </w:t>
      </w:r>
      <w:r w:rsidRPr="00BB6D00">
        <w:rPr>
          <w:rFonts w:ascii="Times New Roman" w:hAnsi="Times New Roman" w:cs="Times New Roman"/>
          <w:i/>
          <w:sz w:val="28"/>
          <w:szCs w:val="28"/>
          <w:lang w:val="uk-UA"/>
        </w:rPr>
        <w:t xml:space="preserve">Недержавний сектор безпеки: сучасний досвід та проблеми порівняльно-правового регулювання : тези </w:t>
      </w:r>
      <w:proofErr w:type="spellStart"/>
      <w:r w:rsidRPr="00BB6D00">
        <w:rPr>
          <w:rFonts w:ascii="Times New Roman" w:hAnsi="Times New Roman" w:cs="Times New Roman"/>
          <w:i/>
          <w:sz w:val="28"/>
          <w:szCs w:val="28"/>
          <w:lang w:val="uk-UA"/>
        </w:rPr>
        <w:t>доп</w:t>
      </w:r>
      <w:proofErr w:type="spellEnd"/>
      <w:r w:rsidRPr="00BB6D00">
        <w:rPr>
          <w:rFonts w:ascii="Times New Roman" w:hAnsi="Times New Roman" w:cs="Times New Roman"/>
          <w:i/>
          <w:sz w:val="28"/>
          <w:szCs w:val="28"/>
          <w:lang w:val="uk-UA"/>
        </w:rPr>
        <w:t xml:space="preserve">. учасників II </w:t>
      </w:r>
      <w:proofErr w:type="spellStart"/>
      <w:r w:rsidRPr="00BB6D00">
        <w:rPr>
          <w:rFonts w:ascii="Times New Roman" w:hAnsi="Times New Roman" w:cs="Times New Roman"/>
          <w:i/>
          <w:sz w:val="28"/>
          <w:szCs w:val="28"/>
          <w:lang w:val="uk-UA"/>
        </w:rPr>
        <w:t>Міжнар</w:t>
      </w:r>
      <w:proofErr w:type="spellEnd"/>
      <w:r w:rsidRPr="00BB6D00">
        <w:rPr>
          <w:rFonts w:ascii="Times New Roman" w:hAnsi="Times New Roman" w:cs="Times New Roman"/>
          <w:i/>
          <w:sz w:val="28"/>
          <w:szCs w:val="28"/>
          <w:lang w:val="uk-UA"/>
        </w:rPr>
        <w:t>. наук.-</w:t>
      </w:r>
      <w:proofErr w:type="spellStart"/>
      <w:r w:rsidRPr="00BB6D00">
        <w:rPr>
          <w:rFonts w:ascii="Times New Roman" w:hAnsi="Times New Roman" w:cs="Times New Roman"/>
          <w:i/>
          <w:sz w:val="28"/>
          <w:szCs w:val="28"/>
          <w:lang w:val="uk-UA"/>
        </w:rPr>
        <w:t>практ</w:t>
      </w:r>
      <w:proofErr w:type="spellEnd"/>
      <w:r w:rsidRPr="00BB6D00">
        <w:rPr>
          <w:rFonts w:ascii="Times New Roman" w:hAnsi="Times New Roman" w:cs="Times New Roman"/>
          <w:i/>
          <w:sz w:val="28"/>
          <w:szCs w:val="28"/>
          <w:lang w:val="uk-UA"/>
        </w:rPr>
        <w:t xml:space="preserve">. </w:t>
      </w:r>
      <w:proofErr w:type="spellStart"/>
      <w:r w:rsidRPr="00BB6D00">
        <w:rPr>
          <w:rFonts w:ascii="Times New Roman" w:hAnsi="Times New Roman" w:cs="Times New Roman"/>
          <w:i/>
          <w:sz w:val="28"/>
          <w:szCs w:val="28"/>
          <w:lang w:val="uk-UA"/>
        </w:rPr>
        <w:t>конф</w:t>
      </w:r>
      <w:proofErr w:type="spellEnd"/>
      <w:r w:rsidRPr="00BB6D00">
        <w:rPr>
          <w:rFonts w:ascii="Times New Roman" w:hAnsi="Times New Roman" w:cs="Times New Roman"/>
          <w:i/>
          <w:sz w:val="28"/>
          <w:szCs w:val="28"/>
          <w:lang w:val="uk-UA"/>
        </w:rPr>
        <w:t>. 19 квіт. 2014 р. Харків</w:t>
      </w:r>
      <w:r w:rsidRPr="00BB6D00">
        <w:rPr>
          <w:rFonts w:ascii="Times New Roman" w:hAnsi="Times New Roman" w:cs="Times New Roman"/>
          <w:sz w:val="28"/>
          <w:szCs w:val="28"/>
          <w:lang w:val="uk-UA"/>
        </w:rPr>
        <w:t>, 2014. С. 39-41.</w:t>
      </w:r>
    </w:p>
    <w:p w14:paraId="63C0163C"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Конституція України. URL : http://zakon2.rada.gov.ua/laws/show/254%D0%BA/96-% D0%B2%D1%80 (дата звернення: 05.10.2021)</w:t>
      </w:r>
    </w:p>
    <w:p w14:paraId="5B21F182"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Короленко В.В., </w:t>
      </w:r>
      <w:proofErr w:type="spellStart"/>
      <w:r w:rsidRPr="00BB6D00">
        <w:rPr>
          <w:rFonts w:ascii="Times New Roman" w:hAnsi="Times New Roman" w:cs="Times New Roman"/>
          <w:sz w:val="28"/>
          <w:szCs w:val="28"/>
          <w:lang w:val="uk-UA"/>
        </w:rPr>
        <w:t>Юрочко</w:t>
      </w:r>
      <w:proofErr w:type="spellEnd"/>
      <w:r w:rsidRPr="00BB6D00">
        <w:rPr>
          <w:rFonts w:ascii="Times New Roman" w:hAnsi="Times New Roman" w:cs="Times New Roman"/>
          <w:sz w:val="28"/>
          <w:szCs w:val="28"/>
          <w:lang w:val="uk-UA"/>
        </w:rPr>
        <w:t xml:space="preserve"> Т.П. Кадрова політика у сфері охорони здоров’я України в контексті європейської інтеграції. К.: КІМ. 2018. 96 с.</w:t>
      </w:r>
    </w:p>
    <w:p w14:paraId="403AEFC7"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Кочін</w:t>
      </w:r>
      <w:proofErr w:type="spellEnd"/>
      <w:r w:rsidRPr="00BB6D00">
        <w:rPr>
          <w:rFonts w:ascii="Times New Roman" w:hAnsi="Times New Roman" w:cs="Times New Roman"/>
          <w:sz w:val="28"/>
          <w:szCs w:val="28"/>
          <w:lang w:val="uk-UA"/>
        </w:rPr>
        <w:t xml:space="preserve"> І.В., Акулова О.М., </w:t>
      </w:r>
      <w:proofErr w:type="spellStart"/>
      <w:r w:rsidRPr="00BB6D00">
        <w:rPr>
          <w:rFonts w:ascii="Times New Roman" w:hAnsi="Times New Roman" w:cs="Times New Roman"/>
          <w:sz w:val="28"/>
          <w:szCs w:val="28"/>
          <w:lang w:val="uk-UA"/>
        </w:rPr>
        <w:t>Гайволя</w:t>
      </w:r>
      <w:proofErr w:type="spellEnd"/>
      <w:r w:rsidRPr="00BB6D00">
        <w:rPr>
          <w:rFonts w:ascii="Times New Roman" w:hAnsi="Times New Roman" w:cs="Times New Roman"/>
          <w:sz w:val="28"/>
          <w:szCs w:val="28"/>
          <w:lang w:val="uk-UA"/>
        </w:rPr>
        <w:t xml:space="preserve"> О.О. Шляхи удосконалення якості освіти лікарів України у контексті Болонського процесу (Повідомлення I). </w:t>
      </w:r>
      <w:proofErr w:type="spellStart"/>
      <w:r w:rsidRPr="00BB6D00">
        <w:rPr>
          <w:rFonts w:ascii="Times New Roman" w:hAnsi="Times New Roman" w:cs="Times New Roman"/>
          <w:i/>
          <w:sz w:val="28"/>
          <w:szCs w:val="28"/>
          <w:lang w:val="uk-UA"/>
        </w:rPr>
        <w:t>Запорожский</w:t>
      </w:r>
      <w:proofErr w:type="spellEnd"/>
      <w:r w:rsidRPr="00BB6D00">
        <w:rPr>
          <w:rFonts w:ascii="Times New Roman" w:hAnsi="Times New Roman" w:cs="Times New Roman"/>
          <w:i/>
          <w:sz w:val="28"/>
          <w:szCs w:val="28"/>
          <w:lang w:val="uk-UA"/>
        </w:rPr>
        <w:t xml:space="preserve"> мед. журнал</w:t>
      </w:r>
      <w:r w:rsidRPr="00BB6D00">
        <w:rPr>
          <w:rFonts w:ascii="Times New Roman" w:hAnsi="Times New Roman" w:cs="Times New Roman"/>
          <w:sz w:val="28"/>
          <w:szCs w:val="28"/>
          <w:lang w:val="uk-UA"/>
        </w:rPr>
        <w:t>. 2009. Т. 11, № 3. С. 141-144.</w:t>
      </w:r>
    </w:p>
    <w:p w14:paraId="300D802F"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Кочін</w:t>
      </w:r>
      <w:proofErr w:type="spellEnd"/>
      <w:r w:rsidRPr="00BB6D00">
        <w:rPr>
          <w:rFonts w:ascii="Times New Roman" w:hAnsi="Times New Roman" w:cs="Times New Roman"/>
          <w:sz w:val="28"/>
          <w:szCs w:val="28"/>
          <w:lang w:val="uk-UA"/>
        </w:rPr>
        <w:t xml:space="preserve"> І.В., Акулова О.М., </w:t>
      </w:r>
      <w:proofErr w:type="spellStart"/>
      <w:r w:rsidRPr="00BB6D00">
        <w:rPr>
          <w:rFonts w:ascii="Times New Roman" w:hAnsi="Times New Roman" w:cs="Times New Roman"/>
          <w:sz w:val="28"/>
          <w:szCs w:val="28"/>
          <w:lang w:val="uk-UA"/>
        </w:rPr>
        <w:t>Гайволя</w:t>
      </w:r>
      <w:proofErr w:type="spellEnd"/>
      <w:r w:rsidRPr="00BB6D00">
        <w:rPr>
          <w:rFonts w:ascii="Times New Roman" w:hAnsi="Times New Roman" w:cs="Times New Roman"/>
          <w:sz w:val="28"/>
          <w:szCs w:val="28"/>
          <w:lang w:val="uk-UA"/>
        </w:rPr>
        <w:t xml:space="preserve"> О.О. Шляхи удосконалення якості підготовки лікарів України на кафедрі цивільного захисту та медицини катастроф у контексті Болонського процесу (Повідомлення II). </w:t>
      </w:r>
      <w:proofErr w:type="spellStart"/>
      <w:r w:rsidRPr="00BB6D00">
        <w:rPr>
          <w:rFonts w:ascii="Times New Roman" w:hAnsi="Times New Roman" w:cs="Times New Roman"/>
          <w:i/>
          <w:sz w:val="28"/>
          <w:szCs w:val="28"/>
          <w:lang w:val="uk-UA"/>
        </w:rPr>
        <w:t>Запорожский</w:t>
      </w:r>
      <w:proofErr w:type="spellEnd"/>
      <w:r w:rsidRPr="00BB6D00">
        <w:rPr>
          <w:rFonts w:ascii="Times New Roman" w:hAnsi="Times New Roman" w:cs="Times New Roman"/>
          <w:i/>
          <w:sz w:val="28"/>
          <w:szCs w:val="28"/>
          <w:lang w:val="uk-UA"/>
        </w:rPr>
        <w:t xml:space="preserve"> мед.</w:t>
      </w:r>
      <w:r w:rsidRPr="00BB6D00">
        <w:rPr>
          <w:rFonts w:ascii="Times New Roman" w:hAnsi="Times New Roman" w:cs="Times New Roman"/>
          <w:sz w:val="28"/>
          <w:szCs w:val="28"/>
          <w:lang w:val="uk-UA"/>
        </w:rPr>
        <w:t xml:space="preserve"> журнал. 2009. Т. 11, № 4. С. 132–135.</w:t>
      </w:r>
    </w:p>
    <w:p w14:paraId="10FB4B37"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Крамарчук С.П Підвищення ефективності управління закладами охорони здоров’я на засадах </w:t>
      </w:r>
      <w:proofErr w:type="spellStart"/>
      <w:r w:rsidRPr="00BB6D00">
        <w:rPr>
          <w:rFonts w:ascii="Times New Roman" w:hAnsi="Times New Roman" w:cs="Times New Roman"/>
          <w:sz w:val="28"/>
          <w:szCs w:val="28"/>
          <w:lang w:val="uk-UA"/>
        </w:rPr>
        <w:t>бенчмаркінгу</w:t>
      </w:r>
      <w:proofErr w:type="spellEnd"/>
      <w:r w:rsidRPr="00BB6D00">
        <w:rPr>
          <w:rFonts w:ascii="Times New Roman" w:hAnsi="Times New Roman" w:cs="Times New Roman"/>
          <w:sz w:val="28"/>
          <w:szCs w:val="28"/>
          <w:lang w:val="uk-UA"/>
        </w:rPr>
        <w:t xml:space="preserve">. Модернізація менеджменту системи охорони здоров’я в умовах проведення медичної реформи. </w:t>
      </w:r>
      <w:r w:rsidRPr="00BB6D00">
        <w:rPr>
          <w:rFonts w:ascii="Times New Roman" w:hAnsi="Times New Roman" w:cs="Times New Roman"/>
          <w:i/>
          <w:sz w:val="28"/>
          <w:szCs w:val="28"/>
          <w:lang w:val="uk-UA"/>
        </w:rPr>
        <w:t>Матеріали всеукраїнської науково-практичної конференції з міжнародною участю 12-13 грудня 2018 року</w:t>
      </w:r>
      <w:r w:rsidRPr="00BB6D00">
        <w:rPr>
          <w:rFonts w:ascii="Times New Roman" w:hAnsi="Times New Roman" w:cs="Times New Roman"/>
          <w:sz w:val="28"/>
          <w:szCs w:val="28"/>
          <w:lang w:val="uk-UA"/>
        </w:rPr>
        <w:t>, м. Тернопіль. Кам’янець-Подільський, ТНЕУ. 2018. С.163–166.</w:t>
      </w:r>
    </w:p>
    <w:p w14:paraId="1381430B"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Кудря Я. В. Нові підходи до кадрової політики в управлінні персоналом. </w:t>
      </w:r>
      <w:r w:rsidRPr="00BB6D00">
        <w:rPr>
          <w:rFonts w:ascii="Times New Roman" w:hAnsi="Times New Roman" w:cs="Times New Roman"/>
          <w:i/>
          <w:sz w:val="28"/>
          <w:szCs w:val="28"/>
          <w:lang w:val="uk-UA"/>
        </w:rPr>
        <w:t>Проблеми науки</w:t>
      </w:r>
      <w:r w:rsidRPr="00BB6D00">
        <w:rPr>
          <w:rFonts w:ascii="Times New Roman" w:hAnsi="Times New Roman" w:cs="Times New Roman"/>
          <w:sz w:val="28"/>
          <w:szCs w:val="28"/>
          <w:lang w:val="uk-UA"/>
        </w:rPr>
        <w:t>. 2011 №7. С. 21-26.</w:t>
      </w:r>
    </w:p>
    <w:p w14:paraId="60F5AA1A"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Латишев</w:t>
      </w:r>
      <w:proofErr w:type="spellEnd"/>
      <w:r w:rsidRPr="00BB6D00">
        <w:rPr>
          <w:rFonts w:ascii="Times New Roman" w:hAnsi="Times New Roman" w:cs="Times New Roman"/>
          <w:sz w:val="28"/>
          <w:szCs w:val="28"/>
          <w:lang w:val="uk-UA"/>
        </w:rPr>
        <w:t xml:space="preserve"> Є.Є. Управління кадровими ресурсами вітчизняної галузі охорони здоров’я на шляху до європейської інтеграції. </w:t>
      </w:r>
      <w:r w:rsidRPr="00BB6D00">
        <w:rPr>
          <w:rFonts w:ascii="Times New Roman" w:hAnsi="Times New Roman" w:cs="Times New Roman"/>
          <w:i/>
          <w:sz w:val="28"/>
          <w:szCs w:val="28"/>
          <w:lang w:val="uk-UA"/>
        </w:rPr>
        <w:t>Одеський медичний журнал</w:t>
      </w:r>
      <w:r w:rsidRPr="00BB6D00">
        <w:rPr>
          <w:rFonts w:ascii="Times New Roman" w:hAnsi="Times New Roman" w:cs="Times New Roman"/>
          <w:sz w:val="28"/>
          <w:szCs w:val="28"/>
          <w:lang w:val="uk-UA"/>
        </w:rPr>
        <w:t>. 2005. № 1 (87). С. 109-115.</w:t>
      </w:r>
    </w:p>
    <w:p w14:paraId="4B8B8E9F"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lastRenderedPageBreak/>
        <w:t>Лехан</w:t>
      </w:r>
      <w:proofErr w:type="spellEnd"/>
      <w:r w:rsidRPr="00BB6D00">
        <w:rPr>
          <w:rFonts w:ascii="Times New Roman" w:hAnsi="Times New Roman" w:cs="Times New Roman"/>
          <w:sz w:val="28"/>
          <w:szCs w:val="28"/>
          <w:lang w:val="uk-UA"/>
        </w:rPr>
        <w:t xml:space="preserve"> В. М., </w:t>
      </w:r>
      <w:proofErr w:type="spellStart"/>
      <w:r w:rsidRPr="00BB6D00">
        <w:rPr>
          <w:rFonts w:ascii="Times New Roman" w:hAnsi="Times New Roman" w:cs="Times New Roman"/>
          <w:sz w:val="28"/>
          <w:szCs w:val="28"/>
          <w:lang w:val="uk-UA"/>
        </w:rPr>
        <w:t>Крячкова</w:t>
      </w:r>
      <w:proofErr w:type="spellEnd"/>
      <w:r w:rsidRPr="00BB6D00">
        <w:rPr>
          <w:rFonts w:ascii="Times New Roman" w:hAnsi="Times New Roman" w:cs="Times New Roman"/>
          <w:sz w:val="28"/>
          <w:szCs w:val="28"/>
          <w:lang w:val="uk-UA"/>
        </w:rPr>
        <w:t xml:space="preserve"> Л. В., </w:t>
      </w:r>
      <w:proofErr w:type="spellStart"/>
      <w:r w:rsidRPr="00BB6D00">
        <w:rPr>
          <w:rFonts w:ascii="Times New Roman" w:hAnsi="Times New Roman" w:cs="Times New Roman"/>
          <w:sz w:val="28"/>
          <w:szCs w:val="28"/>
          <w:lang w:val="uk-UA"/>
        </w:rPr>
        <w:t>Волчек</w:t>
      </w:r>
      <w:proofErr w:type="spellEnd"/>
      <w:r w:rsidRPr="00BB6D00">
        <w:rPr>
          <w:rFonts w:ascii="Times New Roman" w:hAnsi="Times New Roman" w:cs="Times New Roman"/>
          <w:sz w:val="28"/>
          <w:szCs w:val="28"/>
          <w:lang w:val="uk-UA"/>
        </w:rPr>
        <w:t xml:space="preserve"> В. В. Управління змінами в системі охорони здоров’я України: історія та </w:t>
      </w:r>
      <w:proofErr w:type="spellStart"/>
      <w:r w:rsidRPr="00BB6D00">
        <w:rPr>
          <w:rFonts w:ascii="Times New Roman" w:hAnsi="Times New Roman" w:cs="Times New Roman"/>
          <w:sz w:val="28"/>
          <w:szCs w:val="28"/>
          <w:lang w:val="uk-UA"/>
        </w:rPr>
        <w:t>уроки</w:t>
      </w:r>
      <w:proofErr w:type="spellEnd"/>
      <w:r w:rsidRPr="00BB6D00">
        <w:rPr>
          <w:rFonts w:ascii="Times New Roman" w:hAnsi="Times New Roman" w:cs="Times New Roman"/>
          <w:sz w:val="28"/>
          <w:szCs w:val="28"/>
          <w:lang w:val="uk-UA"/>
        </w:rPr>
        <w:t xml:space="preserve"> пілотних регіонів: навчальний посібник. Дніпропетровськ, 2016. 53 с.</w:t>
      </w:r>
    </w:p>
    <w:p w14:paraId="43EB482C"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Лікарське самоврядування: світовий досвід має стати взірцем для наслідування. Ваше здоров’я. 20 березня 2020 року. URL: https://www.vz.kiev.ua/likarskesamovryaduvannya-svitovyj-dosvid-maye-staty-vzirtsem-dlya-nasliduvannya/ (дата звернення: 08.10.2021)</w:t>
      </w:r>
    </w:p>
    <w:p w14:paraId="343C94BB"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Мазур І.П., </w:t>
      </w:r>
      <w:proofErr w:type="spellStart"/>
      <w:r w:rsidRPr="00BB6D00">
        <w:rPr>
          <w:rFonts w:ascii="Times New Roman" w:hAnsi="Times New Roman" w:cs="Times New Roman"/>
          <w:sz w:val="28"/>
          <w:szCs w:val="28"/>
          <w:lang w:val="uk-UA"/>
        </w:rPr>
        <w:t>Тищук</w:t>
      </w:r>
      <w:proofErr w:type="spellEnd"/>
      <w:r w:rsidRPr="00BB6D00">
        <w:rPr>
          <w:rFonts w:ascii="Times New Roman" w:hAnsi="Times New Roman" w:cs="Times New Roman"/>
          <w:sz w:val="28"/>
          <w:szCs w:val="28"/>
          <w:lang w:val="uk-UA"/>
        </w:rPr>
        <w:t xml:space="preserve"> М.М. Лікарське самоврядування: європейський досвід і кроки до впровадження в Україні. URL: https://health-ua.com/article/41680-lkarskesamovryaduvannya-vropejskij-dosvd-kroki-dovprovadzhennya-vukran (дата звернення: 03.10.2021)</w:t>
      </w:r>
    </w:p>
    <w:p w14:paraId="13228E1F"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Матрушко</w:t>
      </w:r>
      <w:proofErr w:type="spellEnd"/>
      <w:r w:rsidRPr="00BB6D00">
        <w:rPr>
          <w:rFonts w:ascii="Times New Roman" w:hAnsi="Times New Roman" w:cs="Times New Roman"/>
          <w:sz w:val="28"/>
          <w:szCs w:val="28"/>
          <w:lang w:val="uk-UA"/>
        </w:rPr>
        <w:t xml:space="preserve"> А. Є. Оцінка ефективності навчання персоналу. </w:t>
      </w:r>
      <w:r w:rsidRPr="00BB6D00">
        <w:rPr>
          <w:rFonts w:ascii="Times New Roman" w:hAnsi="Times New Roman" w:cs="Times New Roman"/>
          <w:i/>
          <w:sz w:val="28"/>
          <w:szCs w:val="28"/>
          <w:lang w:val="uk-UA"/>
        </w:rPr>
        <w:t>Наукові праці. Економіка</w:t>
      </w:r>
      <w:r w:rsidRPr="00BB6D00">
        <w:rPr>
          <w:rFonts w:ascii="Times New Roman" w:hAnsi="Times New Roman" w:cs="Times New Roman"/>
          <w:sz w:val="28"/>
          <w:szCs w:val="28"/>
          <w:lang w:val="uk-UA"/>
        </w:rPr>
        <w:t>. 2010. Випуск 132. С. 108-114.</w:t>
      </w:r>
    </w:p>
    <w:p w14:paraId="2FB2F9FA"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Медичний менеджмент: </w:t>
      </w:r>
      <w:proofErr w:type="spellStart"/>
      <w:r w:rsidRPr="00BB6D00">
        <w:rPr>
          <w:rFonts w:ascii="Times New Roman" w:hAnsi="Times New Roman" w:cs="Times New Roman"/>
          <w:sz w:val="28"/>
          <w:szCs w:val="28"/>
          <w:lang w:val="uk-UA"/>
        </w:rPr>
        <w:t>Понятійно-термінол</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слов</w:t>
      </w:r>
      <w:proofErr w:type="spellEnd"/>
      <w:r w:rsidRPr="00BB6D00">
        <w:rPr>
          <w:rFonts w:ascii="Times New Roman" w:hAnsi="Times New Roman" w:cs="Times New Roman"/>
          <w:sz w:val="28"/>
          <w:szCs w:val="28"/>
          <w:lang w:val="uk-UA"/>
        </w:rPr>
        <w:t xml:space="preserve">. / О. В. Баєва, М. М. </w:t>
      </w:r>
      <w:proofErr w:type="spellStart"/>
      <w:r w:rsidRPr="00BB6D00">
        <w:rPr>
          <w:rFonts w:ascii="Times New Roman" w:hAnsi="Times New Roman" w:cs="Times New Roman"/>
          <w:sz w:val="28"/>
          <w:szCs w:val="28"/>
          <w:lang w:val="uk-UA"/>
        </w:rPr>
        <w:t>Білинська</w:t>
      </w:r>
      <w:proofErr w:type="spellEnd"/>
      <w:r w:rsidRPr="00BB6D00">
        <w:rPr>
          <w:rFonts w:ascii="Times New Roman" w:hAnsi="Times New Roman" w:cs="Times New Roman"/>
          <w:sz w:val="28"/>
          <w:szCs w:val="28"/>
          <w:lang w:val="uk-UA"/>
        </w:rPr>
        <w:t xml:space="preserve">, Л. О. </w:t>
      </w:r>
      <w:proofErr w:type="spellStart"/>
      <w:r w:rsidRPr="00BB6D00">
        <w:rPr>
          <w:rFonts w:ascii="Times New Roman" w:hAnsi="Times New Roman" w:cs="Times New Roman"/>
          <w:sz w:val="28"/>
          <w:szCs w:val="28"/>
          <w:lang w:val="uk-UA"/>
        </w:rPr>
        <w:t>Згалат</w:t>
      </w:r>
      <w:proofErr w:type="spellEnd"/>
      <w:r w:rsidRPr="00BB6D00">
        <w:rPr>
          <w:rFonts w:ascii="Times New Roman" w:hAnsi="Times New Roman" w:cs="Times New Roman"/>
          <w:sz w:val="28"/>
          <w:szCs w:val="28"/>
          <w:lang w:val="uk-UA"/>
        </w:rPr>
        <w:t xml:space="preserve">-Лозинська та ін.; За ред. О. В. Баєвої, Я. Ф. </w:t>
      </w:r>
      <w:proofErr w:type="spellStart"/>
      <w:r w:rsidRPr="00BB6D00">
        <w:rPr>
          <w:rFonts w:ascii="Times New Roman" w:hAnsi="Times New Roman" w:cs="Times New Roman"/>
          <w:sz w:val="28"/>
          <w:szCs w:val="28"/>
          <w:lang w:val="uk-UA"/>
        </w:rPr>
        <w:t>Радиша</w:t>
      </w:r>
      <w:proofErr w:type="spellEnd"/>
      <w:r w:rsidRPr="00BB6D00">
        <w:rPr>
          <w:rFonts w:ascii="Times New Roman" w:hAnsi="Times New Roman" w:cs="Times New Roman"/>
          <w:sz w:val="28"/>
          <w:szCs w:val="28"/>
          <w:lang w:val="uk-UA"/>
        </w:rPr>
        <w:t>. К. : ДП «Видавничий дім «Персонал», 2008. 232 с.</w:t>
      </w:r>
    </w:p>
    <w:p w14:paraId="002CC6F0"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Мельник А. Ф. Муніципальний менеджмент : </w:t>
      </w:r>
      <w:proofErr w:type="spellStart"/>
      <w:r w:rsidRPr="00BB6D00">
        <w:rPr>
          <w:rFonts w:ascii="Times New Roman" w:hAnsi="Times New Roman" w:cs="Times New Roman"/>
          <w:sz w:val="28"/>
          <w:szCs w:val="28"/>
          <w:lang w:val="uk-UA"/>
        </w:rPr>
        <w:t>навч</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посіб</w:t>
      </w:r>
      <w:proofErr w:type="spellEnd"/>
      <w:r w:rsidRPr="00BB6D00">
        <w:rPr>
          <w:rFonts w:ascii="Times New Roman" w:hAnsi="Times New Roman" w:cs="Times New Roman"/>
          <w:sz w:val="28"/>
          <w:szCs w:val="28"/>
          <w:lang w:val="uk-UA"/>
        </w:rPr>
        <w:t>. / А. Ф. Мельник, Г. Л. Монастирський, О. П. Дудкіна. К. : Знання, 2006. 420 с.</w:t>
      </w:r>
    </w:p>
    <w:p w14:paraId="50D893DE"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Мельник А.Ф., </w:t>
      </w:r>
      <w:proofErr w:type="spellStart"/>
      <w:r w:rsidRPr="00BB6D00">
        <w:rPr>
          <w:rFonts w:ascii="Times New Roman" w:hAnsi="Times New Roman" w:cs="Times New Roman"/>
          <w:sz w:val="28"/>
          <w:szCs w:val="28"/>
          <w:lang w:val="uk-UA"/>
        </w:rPr>
        <w:t>Васіна</w:t>
      </w:r>
      <w:proofErr w:type="spellEnd"/>
      <w:r w:rsidRPr="00BB6D00">
        <w:rPr>
          <w:rFonts w:ascii="Times New Roman" w:hAnsi="Times New Roman" w:cs="Times New Roman"/>
          <w:sz w:val="28"/>
          <w:szCs w:val="28"/>
          <w:lang w:val="uk-UA"/>
        </w:rPr>
        <w:t xml:space="preserve"> А.Ю., </w:t>
      </w:r>
      <w:proofErr w:type="spellStart"/>
      <w:r w:rsidRPr="00BB6D00">
        <w:rPr>
          <w:rFonts w:ascii="Times New Roman" w:hAnsi="Times New Roman" w:cs="Times New Roman"/>
          <w:sz w:val="28"/>
          <w:szCs w:val="28"/>
          <w:lang w:val="uk-UA"/>
        </w:rPr>
        <w:t>Кривокульська</w:t>
      </w:r>
      <w:proofErr w:type="spellEnd"/>
      <w:r w:rsidRPr="00BB6D00">
        <w:rPr>
          <w:rFonts w:ascii="Times New Roman" w:hAnsi="Times New Roman" w:cs="Times New Roman"/>
          <w:sz w:val="28"/>
          <w:szCs w:val="28"/>
          <w:lang w:val="uk-UA"/>
        </w:rPr>
        <w:t xml:space="preserve"> Н.М. Менеджмент державних установ і організацій: </w:t>
      </w:r>
      <w:proofErr w:type="spellStart"/>
      <w:r w:rsidRPr="00BB6D00">
        <w:rPr>
          <w:rFonts w:ascii="Times New Roman" w:hAnsi="Times New Roman" w:cs="Times New Roman"/>
          <w:sz w:val="28"/>
          <w:szCs w:val="28"/>
          <w:lang w:val="uk-UA"/>
        </w:rPr>
        <w:t>Навч</w:t>
      </w:r>
      <w:proofErr w:type="spellEnd"/>
      <w:r w:rsidRPr="00BB6D00">
        <w:rPr>
          <w:rFonts w:ascii="Times New Roman" w:hAnsi="Times New Roman" w:cs="Times New Roman"/>
          <w:sz w:val="28"/>
          <w:szCs w:val="28"/>
          <w:lang w:val="uk-UA"/>
        </w:rPr>
        <w:t>. посібник / За ред. А.Ф. Мельник. Тернопіль: Економічна думка, 2006. 425 с.</w:t>
      </w:r>
    </w:p>
    <w:p w14:paraId="1FAD8BB6"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Мельничук О. П., Сурікова І. А. Кадрова політика та її завдання на сучасному етапі соціально-</w:t>
      </w:r>
      <w:proofErr w:type="spellStart"/>
      <w:r w:rsidRPr="00BB6D00">
        <w:rPr>
          <w:rFonts w:ascii="Times New Roman" w:hAnsi="Times New Roman" w:cs="Times New Roman"/>
          <w:sz w:val="28"/>
          <w:szCs w:val="28"/>
          <w:lang w:val="uk-UA"/>
        </w:rPr>
        <w:t>еокномічного</w:t>
      </w:r>
      <w:proofErr w:type="spellEnd"/>
      <w:r w:rsidRPr="00BB6D00">
        <w:rPr>
          <w:rFonts w:ascii="Times New Roman" w:hAnsi="Times New Roman" w:cs="Times New Roman"/>
          <w:sz w:val="28"/>
          <w:szCs w:val="28"/>
          <w:lang w:val="uk-UA"/>
        </w:rPr>
        <w:t xml:space="preserve"> розвитку країни. </w:t>
      </w:r>
      <w:r w:rsidRPr="00BB6D00">
        <w:rPr>
          <w:rFonts w:ascii="Times New Roman" w:hAnsi="Times New Roman" w:cs="Times New Roman"/>
          <w:i/>
          <w:sz w:val="28"/>
          <w:szCs w:val="28"/>
          <w:lang w:val="uk-UA"/>
        </w:rPr>
        <w:t>Науковий вісник Полтавського університету економіки і торгівлі.</w:t>
      </w:r>
      <w:r w:rsidRPr="00BB6D00">
        <w:rPr>
          <w:rFonts w:ascii="Times New Roman" w:hAnsi="Times New Roman" w:cs="Times New Roman"/>
          <w:sz w:val="28"/>
          <w:szCs w:val="28"/>
          <w:lang w:val="uk-UA"/>
        </w:rPr>
        <w:t xml:space="preserve"> 2011. №4(49). С.78-81.</w:t>
      </w:r>
    </w:p>
    <w:p w14:paraId="5FD581BC"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Менеджмент персоналу: </w:t>
      </w:r>
      <w:proofErr w:type="spellStart"/>
      <w:r w:rsidRPr="00BB6D00">
        <w:rPr>
          <w:rFonts w:ascii="Times New Roman" w:hAnsi="Times New Roman" w:cs="Times New Roman"/>
          <w:sz w:val="28"/>
          <w:szCs w:val="28"/>
          <w:lang w:val="uk-UA"/>
        </w:rPr>
        <w:t>навч</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посіб</w:t>
      </w:r>
      <w:proofErr w:type="spellEnd"/>
      <w:r w:rsidRPr="00BB6D00">
        <w:rPr>
          <w:rFonts w:ascii="Times New Roman" w:hAnsi="Times New Roman" w:cs="Times New Roman"/>
          <w:sz w:val="28"/>
          <w:szCs w:val="28"/>
          <w:lang w:val="uk-UA"/>
        </w:rPr>
        <w:t xml:space="preserve">./за </w:t>
      </w:r>
      <w:proofErr w:type="spellStart"/>
      <w:r w:rsidRPr="00BB6D00">
        <w:rPr>
          <w:rFonts w:ascii="Times New Roman" w:hAnsi="Times New Roman" w:cs="Times New Roman"/>
          <w:sz w:val="28"/>
          <w:szCs w:val="28"/>
          <w:lang w:val="uk-UA"/>
        </w:rPr>
        <w:t>заг</w:t>
      </w:r>
      <w:proofErr w:type="spellEnd"/>
      <w:r w:rsidRPr="00BB6D00">
        <w:rPr>
          <w:rFonts w:ascii="Times New Roman" w:hAnsi="Times New Roman" w:cs="Times New Roman"/>
          <w:sz w:val="28"/>
          <w:szCs w:val="28"/>
          <w:lang w:val="uk-UA"/>
        </w:rPr>
        <w:t xml:space="preserve">. ред. </w:t>
      </w:r>
      <w:proofErr w:type="spellStart"/>
      <w:r w:rsidRPr="00BB6D00">
        <w:rPr>
          <w:rFonts w:ascii="Times New Roman" w:hAnsi="Times New Roman" w:cs="Times New Roman"/>
          <w:sz w:val="28"/>
          <w:szCs w:val="28"/>
          <w:lang w:val="uk-UA"/>
        </w:rPr>
        <w:t>д.е.н</w:t>
      </w:r>
      <w:proofErr w:type="spellEnd"/>
      <w:r w:rsidRPr="00BB6D00">
        <w:rPr>
          <w:rFonts w:ascii="Times New Roman" w:hAnsi="Times New Roman" w:cs="Times New Roman"/>
          <w:sz w:val="28"/>
          <w:szCs w:val="28"/>
          <w:lang w:val="uk-UA"/>
        </w:rPr>
        <w:t xml:space="preserve">., проф. В. Я. </w:t>
      </w:r>
      <w:proofErr w:type="spellStart"/>
      <w:r w:rsidRPr="00BB6D00">
        <w:rPr>
          <w:rFonts w:ascii="Times New Roman" w:hAnsi="Times New Roman" w:cs="Times New Roman"/>
          <w:sz w:val="28"/>
          <w:szCs w:val="28"/>
          <w:lang w:val="uk-UA"/>
        </w:rPr>
        <w:t>Брича</w:t>
      </w:r>
      <w:proofErr w:type="spellEnd"/>
      <w:r w:rsidRPr="00BB6D00">
        <w:rPr>
          <w:rFonts w:ascii="Times New Roman" w:hAnsi="Times New Roman" w:cs="Times New Roman"/>
          <w:sz w:val="28"/>
          <w:szCs w:val="28"/>
          <w:lang w:val="uk-UA"/>
        </w:rPr>
        <w:t>. Тернопіль: ТНЕУ, 2012. 520с.</w:t>
      </w:r>
    </w:p>
    <w:p w14:paraId="1CDEE11E"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Менеджмент: </w:t>
      </w:r>
      <w:proofErr w:type="spellStart"/>
      <w:r w:rsidRPr="00BB6D00">
        <w:rPr>
          <w:rFonts w:ascii="Times New Roman" w:hAnsi="Times New Roman" w:cs="Times New Roman"/>
          <w:sz w:val="28"/>
          <w:szCs w:val="28"/>
          <w:lang w:val="uk-UA"/>
        </w:rPr>
        <w:t>навч</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посіб</w:t>
      </w:r>
      <w:proofErr w:type="spellEnd"/>
      <w:r w:rsidRPr="00BB6D00">
        <w:rPr>
          <w:rFonts w:ascii="Times New Roman" w:hAnsi="Times New Roman" w:cs="Times New Roman"/>
          <w:sz w:val="28"/>
          <w:szCs w:val="28"/>
          <w:lang w:val="uk-UA"/>
        </w:rPr>
        <w:t xml:space="preserve">. / М. М. </w:t>
      </w:r>
      <w:proofErr w:type="spellStart"/>
      <w:r w:rsidRPr="00BB6D00">
        <w:rPr>
          <w:rFonts w:ascii="Times New Roman" w:hAnsi="Times New Roman" w:cs="Times New Roman"/>
          <w:sz w:val="28"/>
          <w:szCs w:val="28"/>
          <w:lang w:val="uk-UA"/>
        </w:rPr>
        <w:t>Шкільняк</w:t>
      </w:r>
      <w:proofErr w:type="spellEnd"/>
      <w:r w:rsidRPr="00BB6D00">
        <w:rPr>
          <w:rFonts w:ascii="Times New Roman" w:hAnsi="Times New Roman" w:cs="Times New Roman"/>
          <w:sz w:val="28"/>
          <w:szCs w:val="28"/>
          <w:lang w:val="uk-UA"/>
        </w:rPr>
        <w:t xml:space="preserve">, О. Ф. </w:t>
      </w:r>
      <w:proofErr w:type="spellStart"/>
      <w:r w:rsidRPr="00BB6D00">
        <w:rPr>
          <w:rFonts w:ascii="Times New Roman" w:hAnsi="Times New Roman" w:cs="Times New Roman"/>
          <w:sz w:val="28"/>
          <w:szCs w:val="28"/>
          <w:lang w:val="uk-UA"/>
        </w:rPr>
        <w:t>Овсянюк-Бердадіна</w:t>
      </w:r>
      <w:proofErr w:type="spellEnd"/>
      <w:r w:rsidRPr="00BB6D00">
        <w:rPr>
          <w:rFonts w:ascii="Times New Roman" w:hAnsi="Times New Roman" w:cs="Times New Roman"/>
          <w:sz w:val="28"/>
          <w:szCs w:val="28"/>
          <w:lang w:val="uk-UA"/>
        </w:rPr>
        <w:t xml:space="preserve">, Ж. Л. </w:t>
      </w:r>
      <w:proofErr w:type="spellStart"/>
      <w:r w:rsidRPr="00BB6D00">
        <w:rPr>
          <w:rFonts w:ascii="Times New Roman" w:hAnsi="Times New Roman" w:cs="Times New Roman"/>
          <w:sz w:val="28"/>
          <w:szCs w:val="28"/>
          <w:lang w:val="uk-UA"/>
        </w:rPr>
        <w:t>Крисько</w:t>
      </w:r>
      <w:proofErr w:type="spellEnd"/>
      <w:r w:rsidRPr="00BB6D00">
        <w:rPr>
          <w:rFonts w:ascii="Times New Roman" w:hAnsi="Times New Roman" w:cs="Times New Roman"/>
          <w:sz w:val="28"/>
          <w:szCs w:val="28"/>
          <w:lang w:val="uk-UA"/>
        </w:rPr>
        <w:t>, І. О. Демків. Тернопіль, 2017. 252 с.</w:t>
      </w:r>
    </w:p>
    <w:p w14:paraId="2D6EEAE1"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Міністерство охорони здоров’я. URL: https://www.rbc.ua/ukr/tag/ministerstvozdravoohraneniya-ukrain (дата звернення: 25.10.2021)</w:t>
      </w:r>
    </w:p>
    <w:p w14:paraId="13358F4F"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Міхальчук</w:t>
      </w:r>
      <w:proofErr w:type="spellEnd"/>
      <w:r w:rsidRPr="00BB6D00">
        <w:rPr>
          <w:rFonts w:ascii="Times New Roman" w:hAnsi="Times New Roman" w:cs="Times New Roman"/>
          <w:sz w:val="28"/>
          <w:szCs w:val="28"/>
          <w:lang w:val="uk-UA"/>
        </w:rPr>
        <w:t xml:space="preserve"> В.М. Підготовка управлінських кадрів для галузі охорони здоров’я. URL: http://www.hcm.in.ua/wpcontent/uploads/pidgotovka_upravlinskih_kadriv_dlya_galuzi_ohoroni_zdorovya_mihalchuk_v.m.pdf. (дата звернення: 05.10.2021)</w:t>
      </w:r>
    </w:p>
    <w:p w14:paraId="08C78DD0"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Модернізація менеджменту системи охорони здоров’я в умовах проведення медичної реформи (</w:t>
      </w:r>
      <w:r w:rsidRPr="00BB6D00">
        <w:rPr>
          <w:rFonts w:ascii="Times New Roman" w:hAnsi="Times New Roman" w:cs="Times New Roman"/>
          <w:i/>
          <w:sz w:val="28"/>
          <w:szCs w:val="28"/>
          <w:lang w:val="uk-UA"/>
        </w:rPr>
        <w:t>Аналітична записка за матеріалами науково-практичної конференції з міжнародною участю</w:t>
      </w:r>
      <w:r w:rsidRPr="00BB6D00">
        <w:rPr>
          <w:rFonts w:ascii="Times New Roman" w:hAnsi="Times New Roman" w:cs="Times New Roman"/>
          <w:sz w:val="28"/>
          <w:szCs w:val="28"/>
          <w:lang w:val="uk-UA"/>
        </w:rPr>
        <w:t>, Тернопіль–Кам’янець–Подільський, 12-13 грудня 2018 року). URL : nbuv.gov.ua › j-</w:t>
      </w:r>
      <w:proofErr w:type="spellStart"/>
      <w:r w:rsidRPr="00BB6D00">
        <w:rPr>
          <w:rFonts w:ascii="Times New Roman" w:hAnsi="Times New Roman" w:cs="Times New Roman"/>
          <w:sz w:val="28"/>
          <w:szCs w:val="28"/>
          <w:lang w:val="uk-UA"/>
        </w:rPr>
        <w:t>pdf</w:t>
      </w:r>
      <w:proofErr w:type="spellEnd"/>
      <w:r w:rsidRPr="00BB6D00">
        <w:rPr>
          <w:rFonts w:ascii="Times New Roman" w:hAnsi="Times New Roman" w:cs="Times New Roman"/>
          <w:sz w:val="28"/>
          <w:szCs w:val="28"/>
          <w:lang w:val="uk-UA"/>
        </w:rPr>
        <w:t xml:space="preserve"> › Vtneu_2018_4_18 (дата звернення: 15.10.2021)</w:t>
      </w:r>
    </w:p>
    <w:p w14:paraId="6A981C4F"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Модернізація менеджменту та публічного управління в системі охорони здоров’я: </w:t>
      </w:r>
      <w:proofErr w:type="spellStart"/>
      <w:r w:rsidRPr="00BB6D00">
        <w:rPr>
          <w:rFonts w:ascii="Times New Roman" w:hAnsi="Times New Roman" w:cs="Times New Roman"/>
          <w:sz w:val="28"/>
          <w:szCs w:val="28"/>
          <w:lang w:val="uk-UA"/>
        </w:rPr>
        <w:t>кол</w:t>
      </w:r>
      <w:proofErr w:type="spellEnd"/>
      <w:r w:rsidRPr="00BB6D00">
        <w:rPr>
          <w:rFonts w:ascii="Times New Roman" w:hAnsi="Times New Roman" w:cs="Times New Roman"/>
          <w:sz w:val="28"/>
          <w:szCs w:val="28"/>
          <w:lang w:val="uk-UA"/>
        </w:rPr>
        <w:t xml:space="preserve">. монографія за науковою ред. </w:t>
      </w:r>
      <w:proofErr w:type="spellStart"/>
      <w:r w:rsidRPr="00BB6D00">
        <w:rPr>
          <w:rFonts w:ascii="Times New Roman" w:hAnsi="Times New Roman" w:cs="Times New Roman"/>
          <w:sz w:val="28"/>
          <w:szCs w:val="28"/>
          <w:lang w:val="uk-UA"/>
        </w:rPr>
        <w:t>д.е.н</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Шкільняка</w:t>
      </w:r>
      <w:proofErr w:type="spellEnd"/>
      <w:r w:rsidRPr="00BB6D00">
        <w:rPr>
          <w:rFonts w:ascii="Times New Roman" w:hAnsi="Times New Roman" w:cs="Times New Roman"/>
          <w:sz w:val="28"/>
          <w:szCs w:val="28"/>
          <w:lang w:val="uk-UA"/>
        </w:rPr>
        <w:t xml:space="preserve"> М.М., </w:t>
      </w:r>
      <w:proofErr w:type="spellStart"/>
      <w:r w:rsidRPr="00BB6D00">
        <w:rPr>
          <w:rFonts w:ascii="Times New Roman" w:hAnsi="Times New Roman" w:cs="Times New Roman"/>
          <w:sz w:val="28"/>
          <w:szCs w:val="28"/>
          <w:lang w:val="uk-UA"/>
        </w:rPr>
        <w:t>д.е.н</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Желюк</w:t>
      </w:r>
      <w:proofErr w:type="spellEnd"/>
      <w:r w:rsidRPr="00BB6D00">
        <w:rPr>
          <w:rFonts w:ascii="Times New Roman" w:hAnsi="Times New Roman" w:cs="Times New Roman"/>
          <w:sz w:val="28"/>
          <w:szCs w:val="28"/>
          <w:lang w:val="uk-UA"/>
        </w:rPr>
        <w:t xml:space="preserve"> Т.Л. Тернопіль, Крок, 2020. 560 с.</w:t>
      </w:r>
    </w:p>
    <w:p w14:paraId="6882E1EE"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Москаленко В.Ф. Адміністративні та функціональні реформи в системі охорони здоров’я: аналітичний огляд / МОЗ України. За загальною ред. </w:t>
      </w:r>
      <w:proofErr w:type="spellStart"/>
      <w:r w:rsidRPr="00BB6D00">
        <w:rPr>
          <w:rFonts w:ascii="Times New Roman" w:hAnsi="Times New Roman" w:cs="Times New Roman"/>
          <w:sz w:val="28"/>
          <w:szCs w:val="28"/>
          <w:lang w:val="uk-UA"/>
        </w:rPr>
        <w:t>В.Ф.Москаленка</w:t>
      </w:r>
      <w:proofErr w:type="spellEnd"/>
      <w:r w:rsidRPr="00BB6D00">
        <w:rPr>
          <w:rFonts w:ascii="Times New Roman" w:hAnsi="Times New Roman" w:cs="Times New Roman"/>
          <w:sz w:val="28"/>
          <w:szCs w:val="28"/>
          <w:lang w:val="uk-UA"/>
        </w:rPr>
        <w:t xml:space="preserve">. Тернопіль: </w:t>
      </w:r>
      <w:proofErr w:type="spellStart"/>
      <w:r w:rsidRPr="00BB6D00">
        <w:rPr>
          <w:rFonts w:ascii="Times New Roman" w:hAnsi="Times New Roman" w:cs="Times New Roman"/>
          <w:sz w:val="28"/>
          <w:szCs w:val="28"/>
          <w:lang w:val="uk-UA"/>
        </w:rPr>
        <w:t>Укрмедкнига</w:t>
      </w:r>
      <w:proofErr w:type="spellEnd"/>
      <w:r w:rsidRPr="00BB6D00">
        <w:rPr>
          <w:rFonts w:ascii="Times New Roman" w:hAnsi="Times New Roman" w:cs="Times New Roman"/>
          <w:sz w:val="28"/>
          <w:szCs w:val="28"/>
          <w:lang w:val="uk-UA"/>
        </w:rPr>
        <w:t>, 2010. 54 с.</w:t>
      </w:r>
    </w:p>
    <w:p w14:paraId="0022627F"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Москаленко В.Ф., </w:t>
      </w:r>
      <w:proofErr w:type="spellStart"/>
      <w:r w:rsidRPr="00BB6D00">
        <w:rPr>
          <w:rFonts w:ascii="Times New Roman" w:hAnsi="Times New Roman" w:cs="Times New Roman"/>
          <w:sz w:val="28"/>
          <w:szCs w:val="28"/>
          <w:lang w:val="uk-UA"/>
        </w:rPr>
        <w:t>Грузєва</w:t>
      </w:r>
      <w:proofErr w:type="spellEnd"/>
      <w:r w:rsidRPr="00BB6D00">
        <w:rPr>
          <w:rFonts w:ascii="Times New Roman" w:hAnsi="Times New Roman" w:cs="Times New Roman"/>
          <w:sz w:val="28"/>
          <w:szCs w:val="28"/>
          <w:lang w:val="uk-UA"/>
        </w:rPr>
        <w:t xml:space="preserve"> Т.С. Глобальні та національні проблеми кадрових ресурсів охорони здоров’я. </w:t>
      </w:r>
      <w:proofErr w:type="spellStart"/>
      <w:r w:rsidRPr="00BB6D00">
        <w:rPr>
          <w:rFonts w:ascii="Times New Roman" w:hAnsi="Times New Roman" w:cs="Times New Roman"/>
          <w:i/>
          <w:sz w:val="28"/>
          <w:szCs w:val="28"/>
          <w:lang w:val="uk-UA"/>
        </w:rPr>
        <w:t>Главный</w:t>
      </w:r>
      <w:proofErr w:type="spellEnd"/>
      <w:r w:rsidRPr="00BB6D00">
        <w:rPr>
          <w:rFonts w:ascii="Times New Roman" w:hAnsi="Times New Roman" w:cs="Times New Roman"/>
          <w:i/>
          <w:sz w:val="28"/>
          <w:szCs w:val="28"/>
          <w:lang w:val="uk-UA"/>
        </w:rPr>
        <w:t xml:space="preserve"> </w:t>
      </w:r>
      <w:proofErr w:type="spellStart"/>
      <w:r w:rsidRPr="00BB6D00">
        <w:rPr>
          <w:rFonts w:ascii="Times New Roman" w:hAnsi="Times New Roman" w:cs="Times New Roman"/>
          <w:i/>
          <w:sz w:val="28"/>
          <w:szCs w:val="28"/>
          <w:lang w:val="uk-UA"/>
        </w:rPr>
        <w:t>врач</w:t>
      </w:r>
      <w:proofErr w:type="spellEnd"/>
      <w:r w:rsidRPr="00BB6D00">
        <w:rPr>
          <w:rFonts w:ascii="Times New Roman" w:hAnsi="Times New Roman" w:cs="Times New Roman"/>
          <w:sz w:val="28"/>
          <w:szCs w:val="28"/>
          <w:lang w:val="uk-UA"/>
        </w:rPr>
        <w:t>. 2017. № 1. С. 32-40.</w:t>
      </w:r>
    </w:p>
    <w:p w14:paraId="42295F5A"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Мурашко М. І. Менеджмент персоналу: </w:t>
      </w:r>
      <w:proofErr w:type="spellStart"/>
      <w:r w:rsidRPr="00BB6D00">
        <w:rPr>
          <w:rFonts w:ascii="Times New Roman" w:hAnsi="Times New Roman" w:cs="Times New Roman"/>
          <w:sz w:val="28"/>
          <w:szCs w:val="28"/>
          <w:lang w:val="uk-UA"/>
        </w:rPr>
        <w:t>навч.посіб</w:t>
      </w:r>
      <w:proofErr w:type="spellEnd"/>
      <w:r w:rsidRPr="00BB6D00">
        <w:rPr>
          <w:rFonts w:ascii="Times New Roman" w:hAnsi="Times New Roman" w:cs="Times New Roman"/>
          <w:sz w:val="28"/>
          <w:szCs w:val="28"/>
          <w:lang w:val="uk-UA"/>
        </w:rPr>
        <w:t xml:space="preserve">. 3-те вид., </w:t>
      </w:r>
      <w:proofErr w:type="spellStart"/>
      <w:r w:rsidRPr="00BB6D00">
        <w:rPr>
          <w:rFonts w:ascii="Times New Roman" w:hAnsi="Times New Roman" w:cs="Times New Roman"/>
          <w:sz w:val="28"/>
          <w:szCs w:val="28"/>
          <w:lang w:val="uk-UA"/>
        </w:rPr>
        <w:t>випр</w:t>
      </w:r>
      <w:proofErr w:type="spellEnd"/>
      <w:r w:rsidRPr="00BB6D00">
        <w:rPr>
          <w:rFonts w:ascii="Times New Roman" w:hAnsi="Times New Roman" w:cs="Times New Roman"/>
          <w:sz w:val="28"/>
          <w:szCs w:val="28"/>
          <w:lang w:val="uk-UA"/>
        </w:rPr>
        <w:t xml:space="preserve">. і </w:t>
      </w:r>
      <w:proofErr w:type="spellStart"/>
      <w:r w:rsidRPr="00BB6D00">
        <w:rPr>
          <w:rFonts w:ascii="Times New Roman" w:hAnsi="Times New Roman" w:cs="Times New Roman"/>
          <w:sz w:val="28"/>
          <w:szCs w:val="28"/>
          <w:lang w:val="uk-UA"/>
        </w:rPr>
        <w:t>доп</w:t>
      </w:r>
      <w:proofErr w:type="spellEnd"/>
      <w:r w:rsidRPr="00BB6D00">
        <w:rPr>
          <w:rFonts w:ascii="Times New Roman" w:hAnsi="Times New Roman" w:cs="Times New Roman"/>
          <w:sz w:val="28"/>
          <w:szCs w:val="28"/>
          <w:lang w:val="uk-UA"/>
        </w:rPr>
        <w:t>. К.: Т-во «Знання», КОО, 2008. 435 с.</w:t>
      </w:r>
    </w:p>
    <w:p w14:paraId="483BE8E5"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Наказ МВС України «Про затвердження Положення про Експертну службу Міністерства внутрішніх справ України» від 3 лист. 2015 № 1343 URL : http: // </w:t>
      </w:r>
      <w:proofErr w:type="spellStart"/>
      <w:r w:rsidRPr="00BB6D00">
        <w:rPr>
          <w:rFonts w:ascii="Times New Roman" w:hAnsi="Times New Roman" w:cs="Times New Roman"/>
          <w:sz w:val="28"/>
          <w:szCs w:val="28"/>
          <w:lang w:val="uk-UA"/>
        </w:rPr>
        <w:t>zakon</w:t>
      </w:r>
      <w:proofErr w:type="spellEnd"/>
      <w:r w:rsidRPr="00BB6D00">
        <w:rPr>
          <w:rFonts w:ascii="Times New Roman" w:hAnsi="Times New Roman" w:cs="Times New Roman"/>
          <w:sz w:val="28"/>
          <w:szCs w:val="28"/>
          <w:lang w:val="uk-UA"/>
        </w:rPr>
        <w:t xml:space="preserve">. rada.gov. </w:t>
      </w:r>
      <w:proofErr w:type="spellStart"/>
      <w:r w:rsidRPr="00BB6D00">
        <w:rPr>
          <w:rFonts w:ascii="Times New Roman" w:hAnsi="Times New Roman" w:cs="Times New Roman"/>
          <w:sz w:val="28"/>
          <w:szCs w:val="28"/>
          <w:lang w:val="uk-UA"/>
        </w:rPr>
        <w:t>ua</w:t>
      </w:r>
      <w:proofErr w:type="spellEnd"/>
      <w:r w:rsidRPr="00BB6D00">
        <w:rPr>
          <w:rFonts w:ascii="Times New Roman" w:hAnsi="Times New Roman" w:cs="Times New Roman"/>
          <w:sz w:val="28"/>
          <w:szCs w:val="28"/>
          <w:lang w:val="uk-UA"/>
        </w:rPr>
        <w:t>/</w:t>
      </w:r>
      <w:proofErr w:type="spellStart"/>
      <w:r w:rsidRPr="00BB6D00">
        <w:rPr>
          <w:rFonts w:ascii="Times New Roman" w:hAnsi="Times New Roman" w:cs="Times New Roman"/>
          <w:sz w:val="28"/>
          <w:szCs w:val="28"/>
          <w:lang w:val="uk-UA"/>
        </w:rPr>
        <w:t>laws</w:t>
      </w:r>
      <w:proofErr w:type="spellEnd"/>
      <w:r w:rsidRPr="00BB6D00">
        <w:rPr>
          <w:rFonts w:ascii="Times New Roman" w:hAnsi="Times New Roman" w:cs="Times New Roman"/>
          <w:sz w:val="28"/>
          <w:szCs w:val="28"/>
          <w:lang w:val="uk-UA"/>
        </w:rPr>
        <w:t>/</w:t>
      </w:r>
      <w:proofErr w:type="spellStart"/>
      <w:r w:rsidRPr="00BB6D00">
        <w:rPr>
          <w:rFonts w:ascii="Times New Roman" w:hAnsi="Times New Roman" w:cs="Times New Roman"/>
          <w:sz w:val="28"/>
          <w:szCs w:val="28"/>
          <w:lang w:val="uk-UA"/>
        </w:rPr>
        <w:t>show</w:t>
      </w:r>
      <w:proofErr w:type="spellEnd"/>
      <w:r w:rsidRPr="00BB6D00">
        <w:rPr>
          <w:rFonts w:ascii="Times New Roman" w:hAnsi="Times New Roman" w:cs="Times New Roman"/>
          <w:sz w:val="28"/>
          <w:szCs w:val="28"/>
          <w:lang w:val="uk-UA"/>
        </w:rPr>
        <w:t>/ z 1390-15. (дата звернення: 05.10.2021)</w:t>
      </w:r>
    </w:p>
    <w:p w14:paraId="3D628251"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Наказ Міністерства охорони здоров’я України «Про затвердження Інструкції про проведення судово-медичної експертизи» від 17 січ. 1995 № 6 URL : http: // </w:t>
      </w:r>
      <w:proofErr w:type="spellStart"/>
      <w:r w:rsidRPr="00BB6D00">
        <w:rPr>
          <w:rFonts w:ascii="Times New Roman" w:hAnsi="Times New Roman" w:cs="Times New Roman"/>
          <w:sz w:val="28"/>
          <w:szCs w:val="28"/>
          <w:lang w:val="uk-UA"/>
        </w:rPr>
        <w:t>zakon.rada</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gov</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ua</w:t>
      </w:r>
      <w:proofErr w:type="spellEnd"/>
      <w:r w:rsidRPr="00BB6D00">
        <w:rPr>
          <w:rFonts w:ascii="Times New Roman" w:hAnsi="Times New Roman" w:cs="Times New Roman"/>
          <w:sz w:val="28"/>
          <w:szCs w:val="28"/>
          <w:lang w:val="uk-UA"/>
        </w:rPr>
        <w:t>/</w:t>
      </w:r>
      <w:proofErr w:type="spellStart"/>
      <w:r w:rsidRPr="00BB6D00">
        <w:rPr>
          <w:rFonts w:ascii="Times New Roman" w:hAnsi="Times New Roman" w:cs="Times New Roman"/>
          <w:sz w:val="28"/>
          <w:szCs w:val="28"/>
          <w:lang w:val="uk-UA"/>
        </w:rPr>
        <w:t>go</w:t>
      </w:r>
      <w:proofErr w:type="spellEnd"/>
      <w:r w:rsidRPr="00BB6D00">
        <w:rPr>
          <w:rFonts w:ascii="Times New Roman" w:hAnsi="Times New Roman" w:cs="Times New Roman"/>
          <w:sz w:val="28"/>
          <w:szCs w:val="28"/>
          <w:lang w:val="uk-UA"/>
        </w:rPr>
        <w:t>/ z0254-95. (дата звернення: 05.10.2021)</w:t>
      </w:r>
    </w:p>
    <w:p w14:paraId="072E3133"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Наказ Міністерства охорони здоров’я України «Про затвердження нормативно-правових документів з окремих питань щодо застосування </w:t>
      </w:r>
      <w:r w:rsidRPr="00BB6D00">
        <w:rPr>
          <w:rFonts w:ascii="Times New Roman" w:hAnsi="Times New Roman" w:cs="Times New Roman"/>
          <w:sz w:val="28"/>
          <w:szCs w:val="28"/>
          <w:lang w:val="uk-UA"/>
        </w:rPr>
        <w:lastRenderedPageBreak/>
        <w:t xml:space="preserve">примусових заходів медичного характеру до осіб, які страждають на психічні розлади» від 8 </w:t>
      </w:r>
      <w:proofErr w:type="spellStart"/>
      <w:r w:rsidRPr="00BB6D00">
        <w:rPr>
          <w:rFonts w:ascii="Times New Roman" w:hAnsi="Times New Roman" w:cs="Times New Roman"/>
          <w:sz w:val="28"/>
          <w:szCs w:val="28"/>
          <w:lang w:val="uk-UA"/>
        </w:rPr>
        <w:t>жов</w:t>
      </w:r>
      <w:proofErr w:type="spellEnd"/>
      <w:r w:rsidRPr="00BB6D00">
        <w:rPr>
          <w:rFonts w:ascii="Times New Roman" w:hAnsi="Times New Roman" w:cs="Times New Roman"/>
          <w:sz w:val="28"/>
          <w:szCs w:val="28"/>
          <w:lang w:val="uk-UA"/>
        </w:rPr>
        <w:t xml:space="preserve">. 2001 № 397 URL : http: // </w:t>
      </w:r>
      <w:proofErr w:type="spellStart"/>
      <w:r w:rsidRPr="00BB6D00">
        <w:rPr>
          <w:rFonts w:ascii="Times New Roman" w:hAnsi="Times New Roman" w:cs="Times New Roman"/>
          <w:sz w:val="28"/>
          <w:szCs w:val="28"/>
          <w:lang w:val="uk-UA"/>
        </w:rPr>
        <w:t>zakon.rada</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gov</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ua</w:t>
      </w:r>
      <w:proofErr w:type="spellEnd"/>
      <w:r w:rsidRPr="00BB6D00">
        <w:rPr>
          <w:rFonts w:ascii="Times New Roman" w:hAnsi="Times New Roman" w:cs="Times New Roman"/>
          <w:sz w:val="28"/>
          <w:szCs w:val="28"/>
          <w:lang w:val="uk-UA"/>
        </w:rPr>
        <w:t>/</w:t>
      </w:r>
      <w:proofErr w:type="spellStart"/>
      <w:r w:rsidRPr="00BB6D00">
        <w:rPr>
          <w:rFonts w:ascii="Times New Roman" w:hAnsi="Times New Roman" w:cs="Times New Roman"/>
          <w:sz w:val="28"/>
          <w:szCs w:val="28"/>
          <w:lang w:val="uk-UA"/>
        </w:rPr>
        <w:t>go</w:t>
      </w:r>
      <w:proofErr w:type="spellEnd"/>
      <w:r w:rsidRPr="00BB6D00">
        <w:rPr>
          <w:rFonts w:ascii="Times New Roman" w:hAnsi="Times New Roman" w:cs="Times New Roman"/>
          <w:sz w:val="28"/>
          <w:szCs w:val="28"/>
          <w:lang w:val="uk-UA"/>
        </w:rPr>
        <w:t>/ z0215-02. z0219-02. z0218-02. (дата звернення: 05.10.2021)</w:t>
      </w:r>
    </w:p>
    <w:p w14:paraId="122227DA"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Наказ Міністерства юстиції України «Про затвердження Інструкції про призначення та проведення судових експертиз та експертних досліджень та Науково-методичні рекомендації з питань підготовки та призначення судових експертиз та експертних досліджень» від 8 січ. 1998 № 53/5 (у редакції наказу Міністерства юстиції України від 31.07.2015 № 1915/15) URL : http: // zakon2.rada.gov.ua/</w:t>
      </w:r>
      <w:proofErr w:type="spellStart"/>
      <w:r w:rsidRPr="00BB6D00">
        <w:rPr>
          <w:rFonts w:ascii="Times New Roman" w:hAnsi="Times New Roman" w:cs="Times New Roman"/>
          <w:sz w:val="28"/>
          <w:szCs w:val="28"/>
          <w:lang w:val="uk-UA"/>
        </w:rPr>
        <w:t>laws</w:t>
      </w:r>
      <w:proofErr w:type="spellEnd"/>
      <w:r w:rsidRPr="00BB6D00">
        <w:rPr>
          <w:rFonts w:ascii="Times New Roman" w:hAnsi="Times New Roman" w:cs="Times New Roman"/>
          <w:sz w:val="28"/>
          <w:szCs w:val="28"/>
          <w:lang w:val="uk-UA"/>
        </w:rPr>
        <w:t>/</w:t>
      </w:r>
      <w:proofErr w:type="spellStart"/>
      <w:r w:rsidRPr="00BB6D00">
        <w:rPr>
          <w:rFonts w:ascii="Times New Roman" w:hAnsi="Times New Roman" w:cs="Times New Roman"/>
          <w:sz w:val="28"/>
          <w:szCs w:val="28"/>
          <w:lang w:val="uk-UA"/>
        </w:rPr>
        <w:t>show</w:t>
      </w:r>
      <w:proofErr w:type="spellEnd"/>
      <w:r w:rsidRPr="00BB6D00">
        <w:rPr>
          <w:rFonts w:ascii="Times New Roman" w:hAnsi="Times New Roman" w:cs="Times New Roman"/>
          <w:sz w:val="28"/>
          <w:szCs w:val="28"/>
          <w:lang w:val="uk-UA"/>
        </w:rPr>
        <w:t>/z0705-98. (дата звернення: 05.10.2021)</w:t>
      </w:r>
    </w:p>
    <w:p w14:paraId="435FA41F"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Національна стратегія побудови нової системи охорони здоров’я в Україні на період 2015–2020 років URL: http://zakon2.rada.gov.ua/laws/show/889-19 (дата звернення: 27.09.2021). </w:t>
      </w:r>
    </w:p>
    <w:p w14:paraId="47280F81"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Національна стратегія реформування системи охорони здоров’я в Україні на період 2015-2020 років URL : http://moz.gov.ua. (дата звернення: 05.10.2021)</w:t>
      </w:r>
    </w:p>
    <w:p w14:paraId="66E7A453"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Національна Стратегія сталого розвитку «Україна-2020». Указ Президента України від 26.02.2016 № 68/2016. База даних «Законодавство України»/ ВР України. URL : https://zakon.rada.gov.ua/laws/show/ru/68/2016 (дата звернення: 25.09.2019).</w:t>
      </w:r>
    </w:p>
    <w:p w14:paraId="5F97E389"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Огнєв</w:t>
      </w:r>
      <w:proofErr w:type="spellEnd"/>
      <w:r w:rsidRPr="00BB6D00">
        <w:rPr>
          <w:rFonts w:ascii="Times New Roman" w:hAnsi="Times New Roman" w:cs="Times New Roman"/>
          <w:sz w:val="28"/>
          <w:szCs w:val="28"/>
          <w:lang w:val="uk-UA"/>
        </w:rPr>
        <w:t xml:space="preserve"> В. А., </w:t>
      </w:r>
      <w:proofErr w:type="spellStart"/>
      <w:r w:rsidRPr="00BB6D00">
        <w:rPr>
          <w:rFonts w:ascii="Times New Roman" w:hAnsi="Times New Roman" w:cs="Times New Roman"/>
          <w:sz w:val="28"/>
          <w:szCs w:val="28"/>
          <w:lang w:val="uk-UA"/>
        </w:rPr>
        <w:t>Вюн</w:t>
      </w:r>
      <w:proofErr w:type="spellEnd"/>
      <w:r w:rsidRPr="00BB6D00">
        <w:rPr>
          <w:rFonts w:ascii="Times New Roman" w:hAnsi="Times New Roman" w:cs="Times New Roman"/>
          <w:sz w:val="28"/>
          <w:szCs w:val="28"/>
          <w:lang w:val="uk-UA"/>
        </w:rPr>
        <w:t xml:space="preserve"> В. В., </w:t>
      </w:r>
      <w:proofErr w:type="spellStart"/>
      <w:r w:rsidRPr="00BB6D00">
        <w:rPr>
          <w:rFonts w:ascii="Times New Roman" w:hAnsi="Times New Roman" w:cs="Times New Roman"/>
          <w:sz w:val="28"/>
          <w:szCs w:val="28"/>
          <w:lang w:val="uk-UA"/>
        </w:rPr>
        <w:t>Чухно</w:t>
      </w:r>
      <w:proofErr w:type="spellEnd"/>
      <w:r w:rsidRPr="00BB6D00">
        <w:rPr>
          <w:rFonts w:ascii="Times New Roman" w:hAnsi="Times New Roman" w:cs="Times New Roman"/>
          <w:sz w:val="28"/>
          <w:szCs w:val="28"/>
          <w:lang w:val="uk-UA"/>
        </w:rPr>
        <w:t xml:space="preserve"> І. А. Підвищення кваліфікації керівників сфери охорони здоров’я як один із напрямів зростання їх управлінської компетентності. </w:t>
      </w:r>
      <w:r w:rsidRPr="00BB6D00">
        <w:rPr>
          <w:rFonts w:ascii="Times New Roman" w:hAnsi="Times New Roman" w:cs="Times New Roman"/>
          <w:i/>
          <w:sz w:val="28"/>
          <w:szCs w:val="28"/>
          <w:lang w:val="uk-UA"/>
        </w:rPr>
        <w:t>Професійний менеджмент в сучасних умовах розвитку ринку : матеріали доповідей ІV науково-практичної конференції з міжнародною участю</w:t>
      </w:r>
      <w:r w:rsidRPr="00BB6D00">
        <w:rPr>
          <w:rFonts w:ascii="Times New Roman" w:hAnsi="Times New Roman" w:cs="Times New Roman"/>
          <w:sz w:val="28"/>
          <w:szCs w:val="28"/>
          <w:lang w:val="uk-UA"/>
        </w:rPr>
        <w:t>, Харків, 3 листопада 2015 р., 2015. С. 181 – 183.</w:t>
      </w:r>
    </w:p>
    <w:p w14:paraId="6100E160"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Оржель</w:t>
      </w:r>
      <w:proofErr w:type="spellEnd"/>
      <w:r w:rsidRPr="00BB6D00">
        <w:rPr>
          <w:rFonts w:ascii="Times New Roman" w:hAnsi="Times New Roman" w:cs="Times New Roman"/>
          <w:sz w:val="28"/>
          <w:szCs w:val="28"/>
          <w:lang w:val="uk-UA"/>
        </w:rPr>
        <w:t xml:space="preserve"> О. Ю. Управлінський вимір згуртування Європейського Союзу: теоретико-методологічні засади : </w:t>
      </w:r>
      <w:proofErr w:type="spellStart"/>
      <w:r w:rsidRPr="00BB6D00">
        <w:rPr>
          <w:rFonts w:ascii="Times New Roman" w:hAnsi="Times New Roman" w:cs="Times New Roman"/>
          <w:sz w:val="28"/>
          <w:szCs w:val="28"/>
          <w:lang w:val="uk-UA"/>
        </w:rPr>
        <w:t>автореф</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дис</w:t>
      </w:r>
      <w:proofErr w:type="spellEnd"/>
      <w:r w:rsidRPr="00BB6D00">
        <w:rPr>
          <w:rFonts w:ascii="Times New Roman" w:hAnsi="Times New Roman" w:cs="Times New Roman"/>
          <w:sz w:val="28"/>
          <w:szCs w:val="28"/>
          <w:lang w:val="uk-UA"/>
        </w:rPr>
        <w:t xml:space="preserve">. ... д-ра наук з </w:t>
      </w:r>
      <w:proofErr w:type="spellStart"/>
      <w:r w:rsidRPr="00BB6D00">
        <w:rPr>
          <w:rFonts w:ascii="Times New Roman" w:hAnsi="Times New Roman" w:cs="Times New Roman"/>
          <w:sz w:val="28"/>
          <w:szCs w:val="28"/>
          <w:lang w:val="uk-UA"/>
        </w:rPr>
        <w:t>держ</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упр</w:t>
      </w:r>
      <w:proofErr w:type="spellEnd"/>
      <w:r w:rsidRPr="00BB6D00">
        <w:rPr>
          <w:rFonts w:ascii="Times New Roman" w:hAnsi="Times New Roman" w:cs="Times New Roman"/>
          <w:sz w:val="28"/>
          <w:szCs w:val="28"/>
          <w:lang w:val="uk-UA"/>
        </w:rPr>
        <w:t>. : 25.00.01. Київ, 2013. 36 c.</w:t>
      </w:r>
    </w:p>
    <w:p w14:paraId="79D2FB36"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Основи законодавства України про охорону здоров’я: Закон України від 19 листопада 1992 р. №2801-XII. Відомості Верховної Ради України. 1993. №4. Ст. 234.</w:t>
      </w:r>
    </w:p>
    <w:p w14:paraId="2DFC3091"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 xml:space="preserve">Остапович В.М. Особливості адміністративно-правового статусу закладів охорони здоров’я, які надають медичну допомогу постраждалим внаслідок чорнобильської катастрофи. </w:t>
      </w:r>
      <w:r w:rsidRPr="00BB6D00">
        <w:rPr>
          <w:rFonts w:ascii="Times New Roman" w:hAnsi="Times New Roman" w:cs="Times New Roman"/>
          <w:i/>
          <w:sz w:val="28"/>
          <w:szCs w:val="28"/>
          <w:lang w:val="uk-UA"/>
        </w:rPr>
        <w:t>Правове регулювання економіки</w:t>
      </w:r>
      <w:r w:rsidRPr="00BB6D00">
        <w:rPr>
          <w:rFonts w:ascii="Times New Roman" w:hAnsi="Times New Roman" w:cs="Times New Roman"/>
          <w:sz w:val="28"/>
          <w:szCs w:val="28"/>
          <w:lang w:val="uk-UA"/>
        </w:rPr>
        <w:t>. 2015. №15. С. 35-48.</w:t>
      </w:r>
    </w:p>
    <w:p w14:paraId="3EDFFE85"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Охорона здоров’я. Державна служба статистики України. URL: http://www.ukrstat.gov.ua/ (дата звернення: 17.11.2021).</w:t>
      </w:r>
    </w:p>
    <w:p w14:paraId="323417F9"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Погребський</w:t>
      </w:r>
      <w:proofErr w:type="spellEnd"/>
      <w:r w:rsidRPr="00BB6D00">
        <w:rPr>
          <w:rFonts w:ascii="Times New Roman" w:hAnsi="Times New Roman" w:cs="Times New Roman"/>
          <w:sz w:val="28"/>
          <w:szCs w:val="28"/>
          <w:lang w:val="uk-UA"/>
        </w:rPr>
        <w:t xml:space="preserve"> Т.Г. Особливості організації національної системи охорони здоров’я України. </w:t>
      </w:r>
      <w:r w:rsidRPr="00BB6D00">
        <w:rPr>
          <w:rFonts w:ascii="Times New Roman" w:hAnsi="Times New Roman" w:cs="Times New Roman"/>
          <w:i/>
          <w:sz w:val="28"/>
          <w:szCs w:val="28"/>
          <w:lang w:val="uk-UA"/>
        </w:rPr>
        <w:t>Вісник Харківського національного університету імені ВН Каразіна</w:t>
      </w:r>
      <w:r w:rsidRPr="00BB6D00">
        <w:rPr>
          <w:rFonts w:ascii="Times New Roman" w:hAnsi="Times New Roman" w:cs="Times New Roman"/>
          <w:sz w:val="28"/>
          <w:szCs w:val="28"/>
          <w:lang w:val="uk-UA"/>
        </w:rPr>
        <w:t>. 2014. № 40. С. 101-104.</w:t>
      </w:r>
    </w:p>
    <w:p w14:paraId="13887544"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Положення про Міністерство охорони здоров’я Указ Президента України від 13.04.2011 р. № 467/2011. URL : https://zakon5.rada.gov.ua/laws/show/5/2015 (дата звернення: 25.09.2021). </w:t>
      </w:r>
    </w:p>
    <w:p w14:paraId="750761F4"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Про внесення змін до деяких законодавчих актів України щодо удосконалення законодавства з питань діяльності закладів охорони здоров’я» Закон України від 06.04.2017 р. №2002-VII.</w:t>
      </w:r>
    </w:p>
    <w:p w14:paraId="3745CCF2"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Про державні фінансові гарантії медичного обслуговування населення Закон України Відомості Верховної Ради України. 2018 № 5. Ст. 31 URL : zakon.rada.gov.ua/</w:t>
      </w:r>
      <w:proofErr w:type="spellStart"/>
      <w:r w:rsidRPr="00BB6D00">
        <w:rPr>
          <w:rFonts w:ascii="Times New Roman" w:hAnsi="Times New Roman" w:cs="Times New Roman"/>
          <w:sz w:val="28"/>
          <w:szCs w:val="28"/>
          <w:lang w:val="uk-UA"/>
        </w:rPr>
        <w:t>go</w:t>
      </w:r>
      <w:proofErr w:type="spellEnd"/>
      <w:r w:rsidRPr="00BB6D00">
        <w:rPr>
          <w:rFonts w:ascii="Times New Roman" w:hAnsi="Times New Roman" w:cs="Times New Roman"/>
          <w:sz w:val="28"/>
          <w:szCs w:val="28"/>
          <w:lang w:val="uk-UA"/>
        </w:rPr>
        <w:t>/2168-19. (дата звернення: 05.10.2021)</w:t>
      </w:r>
    </w:p>
    <w:p w14:paraId="0BD42AC5"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Про забезпечення участі громадськості у формуванні та реалізації державної політики: Постанова КМУ від 3.11.2010 р. № 996. База даних «Законодавство України» / ВР України. URL: https://zakon.rada.gov.ua/laws/show/996-2010-%D0%BF (дата звернення: 20.09.2021).</w:t>
      </w:r>
    </w:p>
    <w:p w14:paraId="65798CA6"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Про Загальнодержавну програму адаптації законодавства України до законодавства Європейського Союзу : Закон України від 18.03. 2004 р. № 1629-IV. База даних «Законодавство України» / ВР України. URL : http://zakon.rada.gov.ua/laws/show/1629-15 (дата звернення: 18.11.2021).</w:t>
      </w:r>
    </w:p>
    <w:p w14:paraId="0315A848"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Про засади та органи медичного самоврядування України: проект Закону України від 12 грудня 2019 року № 2445-3. URL : </w:t>
      </w:r>
      <w:r w:rsidRPr="00BB6D00">
        <w:rPr>
          <w:rFonts w:ascii="Times New Roman" w:hAnsi="Times New Roman" w:cs="Times New Roman"/>
          <w:sz w:val="28"/>
          <w:szCs w:val="28"/>
          <w:lang w:val="uk-UA"/>
        </w:rPr>
        <w:lastRenderedPageBreak/>
        <w:t>http://search.ligazakon.ua/l_doc2.nsf/link1/JI00881A.html (дата звернення: 05.10.2021)</w:t>
      </w:r>
    </w:p>
    <w:p w14:paraId="70E57BD0"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Про затвердження Державної програми створення єдиної системи надання екстреної медичної допомоги на період до 2010 року : постанова Кабінету Міністрів України від 05.11.2007 р. № 1290. URL : </w:t>
      </w:r>
      <w:proofErr w:type="spellStart"/>
      <w:r w:rsidRPr="00BB6D00">
        <w:rPr>
          <w:rFonts w:ascii="Times New Roman" w:hAnsi="Times New Roman" w:cs="Times New Roman"/>
          <w:sz w:val="28"/>
          <w:szCs w:val="28"/>
          <w:lang w:val="uk-UA"/>
        </w:rPr>
        <w:t>http</w:t>
      </w:r>
      <w:proofErr w:type="spellEnd"/>
      <w:r w:rsidRPr="00BB6D00">
        <w:rPr>
          <w:rFonts w:ascii="Times New Roman" w:hAnsi="Times New Roman" w:cs="Times New Roman"/>
          <w:sz w:val="28"/>
          <w:szCs w:val="28"/>
          <w:lang w:val="uk-UA"/>
        </w:rPr>
        <w:t xml:space="preserve"> : www.rada.gov.ua. (дата звернення: 05.10.2021)</w:t>
      </w:r>
    </w:p>
    <w:p w14:paraId="2ECBDA78"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Про затвердження плану заходів на 2019 рік щодо реалізації Національної стратегії з оздоровчої рухової активності в Україні на період до 2025 року . База даних «Законодавство України» / ВР України. URL : https://zakon.rada.gov.ua/laws/show/2493-14 (дата звернення: 27.09.2021).</w:t>
      </w:r>
    </w:p>
    <w:p w14:paraId="5D88FA65"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Про лікарське самоврядування: проект Закону України від 24 жовтня 2018 року № 8250. URL : https://ips.ligazakon.net/document/XH6D600A (дата звернення: 05.10.2021)</w:t>
      </w:r>
    </w:p>
    <w:p w14:paraId="6AFAD57F"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Про необхідність створення Національного Реєстру практикуючих медичних працівників. URL : https://mcu.org.ua/registraciya-v-ums?lang=uk (дата звернення: 05.10.2021)</w:t>
      </w:r>
    </w:p>
    <w:p w14:paraId="33DD5D0D"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Про професійне самоврядування у сфері охорони здоров’я: проект Закону України від 26 листопада 2019 року № 2445-1. URL: https://ips.ligazakon.net/document/JI00859I</w:t>
      </w:r>
    </w:p>
    <w:p w14:paraId="4E479590"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Про самоврядування медичних професій в Україні: проект Закону України від 14 листопада 2019 року № 2445. URL : http://w1.c1.rada.gov.ua/pls/zweb2/webproc4_1?pf3511=67395 (дата звернення: 05.10.2021)</w:t>
      </w:r>
    </w:p>
    <w:p w14:paraId="2B4186FC"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Про Стратегію сталого розвитку «Україна – 2020»: Указ Президента України від 12 січня 2015 року № 5/2015. URL: http://zakon0.rada.gov.ua/laws/show/5/2015. (дата звернення: 05.10.2021)</w:t>
      </w:r>
    </w:p>
    <w:p w14:paraId="0BE44AF1"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 Про судову експертизу : Закон України від 25 лютого 1994 року № 4038-ХІІ. URL : https://zakon.rada.gov.ua/laws/show/4038-12#Text</w:t>
      </w:r>
    </w:p>
    <w:p w14:paraId="501BA769"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Публічна адміністрація в Україні : становлення та розвиток : монографія / В. М. Алексєєв, Л. С. Бровченко, І. А. </w:t>
      </w:r>
      <w:proofErr w:type="spellStart"/>
      <w:r w:rsidRPr="00BB6D00">
        <w:rPr>
          <w:rFonts w:ascii="Times New Roman" w:hAnsi="Times New Roman" w:cs="Times New Roman"/>
          <w:sz w:val="28"/>
          <w:szCs w:val="28"/>
          <w:lang w:val="uk-UA"/>
        </w:rPr>
        <w:t>Верещук</w:t>
      </w:r>
      <w:proofErr w:type="spellEnd"/>
      <w:r w:rsidRPr="00BB6D00">
        <w:rPr>
          <w:rFonts w:ascii="Times New Roman" w:hAnsi="Times New Roman" w:cs="Times New Roman"/>
          <w:sz w:val="28"/>
          <w:szCs w:val="28"/>
          <w:lang w:val="uk-UA"/>
        </w:rPr>
        <w:t xml:space="preserve"> [та ін.] ; за </w:t>
      </w:r>
      <w:proofErr w:type="spellStart"/>
      <w:r w:rsidRPr="00BB6D00">
        <w:rPr>
          <w:rFonts w:ascii="Times New Roman" w:hAnsi="Times New Roman" w:cs="Times New Roman"/>
          <w:sz w:val="28"/>
          <w:szCs w:val="28"/>
          <w:lang w:val="uk-UA"/>
        </w:rPr>
        <w:t>заг</w:t>
      </w:r>
      <w:proofErr w:type="spellEnd"/>
      <w:r w:rsidRPr="00BB6D00">
        <w:rPr>
          <w:rFonts w:ascii="Times New Roman" w:hAnsi="Times New Roman" w:cs="Times New Roman"/>
          <w:sz w:val="28"/>
          <w:szCs w:val="28"/>
          <w:lang w:val="uk-UA"/>
        </w:rPr>
        <w:t xml:space="preserve">. ред. </w:t>
      </w:r>
      <w:r w:rsidRPr="00BB6D00">
        <w:rPr>
          <w:rFonts w:ascii="Times New Roman" w:hAnsi="Times New Roman" w:cs="Times New Roman"/>
          <w:sz w:val="28"/>
          <w:szCs w:val="28"/>
          <w:lang w:val="uk-UA"/>
        </w:rPr>
        <w:lastRenderedPageBreak/>
        <w:t xml:space="preserve">А. В. </w:t>
      </w:r>
      <w:proofErr w:type="spellStart"/>
      <w:r w:rsidRPr="00BB6D00">
        <w:rPr>
          <w:rFonts w:ascii="Times New Roman" w:hAnsi="Times New Roman" w:cs="Times New Roman"/>
          <w:sz w:val="28"/>
          <w:szCs w:val="28"/>
          <w:lang w:val="uk-UA"/>
        </w:rPr>
        <w:t>Толстоухова</w:t>
      </w:r>
      <w:proofErr w:type="spellEnd"/>
      <w:r w:rsidRPr="00BB6D00">
        <w:rPr>
          <w:rFonts w:ascii="Times New Roman" w:hAnsi="Times New Roman" w:cs="Times New Roman"/>
          <w:sz w:val="28"/>
          <w:szCs w:val="28"/>
          <w:lang w:val="uk-UA"/>
        </w:rPr>
        <w:t xml:space="preserve">, Н. Р. Нижник, Н. Т. Гончарук. Дніпропетровськ : </w:t>
      </w:r>
      <w:proofErr w:type="spellStart"/>
      <w:r w:rsidRPr="00BB6D00">
        <w:rPr>
          <w:rFonts w:ascii="Times New Roman" w:hAnsi="Times New Roman" w:cs="Times New Roman"/>
          <w:sz w:val="28"/>
          <w:szCs w:val="28"/>
          <w:lang w:val="uk-UA"/>
        </w:rPr>
        <w:t>Монолит</w:t>
      </w:r>
      <w:proofErr w:type="spellEnd"/>
      <w:r w:rsidRPr="00BB6D00">
        <w:rPr>
          <w:rFonts w:ascii="Times New Roman" w:hAnsi="Times New Roman" w:cs="Times New Roman"/>
          <w:sz w:val="28"/>
          <w:szCs w:val="28"/>
          <w:lang w:val="uk-UA"/>
        </w:rPr>
        <w:t>, 2010. 399 с.</w:t>
      </w:r>
    </w:p>
    <w:p w14:paraId="4FF25942"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Радиш Я. Ф. Менеджмент в охороні здоров’я. Управління організаціями у сфері охорони здоров’я : конспекти лекцій для слухачів спеціальності 8.15010006 «Державне управління у сфері охорони здоров’я» галузі знань 1501 «Державне управління» / </w:t>
      </w:r>
      <w:proofErr w:type="spellStart"/>
      <w:r w:rsidRPr="00BB6D00">
        <w:rPr>
          <w:rFonts w:ascii="Times New Roman" w:hAnsi="Times New Roman" w:cs="Times New Roman"/>
          <w:sz w:val="28"/>
          <w:szCs w:val="28"/>
          <w:lang w:val="uk-UA"/>
        </w:rPr>
        <w:t>авт</w:t>
      </w:r>
      <w:proofErr w:type="spellEnd"/>
      <w:r w:rsidRPr="00BB6D00">
        <w:rPr>
          <w:rFonts w:ascii="Times New Roman" w:hAnsi="Times New Roman" w:cs="Times New Roman"/>
          <w:sz w:val="28"/>
          <w:szCs w:val="28"/>
          <w:lang w:val="uk-UA"/>
        </w:rPr>
        <w:t xml:space="preserve">. </w:t>
      </w:r>
      <w:proofErr w:type="spellStart"/>
      <w:r w:rsidRPr="00BB6D00">
        <w:rPr>
          <w:rFonts w:ascii="Times New Roman" w:hAnsi="Times New Roman" w:cs="Times New Roman"/>
          <w:sz w:val="28"/>
          <w:szCs w:val="28"/>
          <w:lang w:val="uk-UA"/>
        </w:rPr>
        <w:t>кол</w:t>
      </w:r>
      <w:proofErr w:type="spellEnd"/>
      <w:r w:rsidRPr="00BB6D00">
        <w:rPr>
          <w:rFonts w:ascii="Times New Roman" w:hAnsi="Times New Roman" w:cs="Times New Roman"/>
          <w:sz w:val="28"/>
          <w:szCs w:val="28"/>
          <w:lang w:val="uk-UA"/>
        </w:rPr>
        <w:t xml:space="preserve">. : Я.Ф. Радиш, Н.О. </w:t>
      </w:r>
      <w:proofErr w:type="spellStart"/>
      <w:r w:rsidRPr="00BB6D00">
        <w:rPr>
          <w:rFonts w:ascii="Times New Roman" w:hAnsi="Times New Roman" w:cs="Times New Roman"/>
          <w:sz w:val="28"/>
          <w:szCs w:val="28"/>
          <w:lang w:val="uk-UA"/>
        </w:rPr>
        <w:t>Васюк</w:t>
      </w:r>
      <w:proofErr w:type="spellEnd"/>
      <w:r w:rsidRPr="00BB6D00">
        <w:rPr>
          <w:rFonts w:ascii="Times New Roman" w:hAnsi="Times New Roman" w:cs="Times New Roman"/>
          <w:sz w:val="28"/>
          <w:szCs w:val="28"/>
          <w:lang w:val="uk-UA"/>
        </w:rPr>
        <w:t>, Л.А. Мельник. К.: НАДУ, 2015. 92 с.</w:t>
      </w:r>
    </w:p>
    <w:p w14:paraId="1F572B52"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Ровенська В.В., </w:t>
      </w:r>
      <w:proofErr w:type="spellStart"/>
      <w:r w:rsidRPr="00BB6D00">
        <w:rPr>
          <w:rFonts w:ascii="Times New Roman" w:hAnsi="Times New Roman" w:cs="Times New Roman"/>
          <w:sz w:val="28"/>
          <w:szCs w:val="28"/>
          <w:lang w:val="uk-UA"/>
        </w:rPr>
        <w:t>Саржевська</w:t>
      </w:r>
      <w:proofErr w:type="spellEnd"/>
      <w:r w:rsidRPr="00BB6D00">
        <w:rPr>
          <w:rFonts w:ascii="Times New Roman" w:hAnsi="Times New Roman" w:cs="Times New Roman"/>
          <w:sz w:val="28"/>
          <w:szCs w:val="28"/>
          <w:lang w:val="uk-UA"/>
        </w:rPr>
        <w:t xml:space="preserve"> Є.О. Управління персоналом закладів охорони здоров’я в нових умовах господарювання та перспективи розвитку в Україні. </w:t>
      </w:r>
      <w:r w:rsidRPr="00BB6D00">
        <w:rPr>
          <w:rFonts w:ascii="Times New Roman" w:hAnsi="Times New Roman" w:cs="Times New Roman"/>
          <w:i/>
          <w:sz w:val="28"/>
          <w:szCs w:val="28"/>
          <w:lang w:val="uk-UA"/>
        </w:rPr>
        <w:t>Економічний вісник Донбасу</w:t>
      </w:r>
      <w:r w:rsidRPr="00BB6D00">
        <w:rPr>
          <w:rFonts w:ascii="Times New Roman" w:hAnsi="Times New Roman" w:cs="Times New Roman"/>
          <w:sz w:val="28"/>
          <w:szCs w:val="28"/>
          <w:lang w:val="uk-UA"/>
        </w:rPr>
        <w:t>. 2019. № 3 (57). С. 162-168.</w:t>
      </w:r>
    </w:p>
    <w:p w14:paraId="6E25A34E"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Савіна Т.В. Нормативно-правове регулювання кадрової політики системи охорони здоров’я в Україні. </w:t>
      </w:r>
      <w:r w:rsidRPr="00BB6D00">
        <w:rPr>
          <w:rFonts w:ascii="Times New Roman" w:hAnsi="Times New Roman" w:cs="Times New Roman"/>
          <w:i/>
          <w:sz w:val="28"/>
          <w:szCs w:val="28"/>
          <w:lang w:val="uk-UA"/>
        </w:rPr>
        <w:t>Державне управління: теорія та практика</w:t>
      </w:r>
      <w:r w:rsidRPr="00BB6D00">
        <w:rPr>
          <w:rFonts w:ascii="Times New Roman" w:hAnsi="Times New Roman" w:cs="Times New Roman"/>
          <w:sz w:val="28"/>
          <w:szCs w:val="28"/>
          <w:lang w:val="uk-UA"/>
        </w:rPr>
        <w:t>. 2017. № 1. С. 120–126.</w:t>
      </w:r>
    </w:p>
    <w:p w14:paraId="34F6E238"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Слабкий Г. О. Характеристика стану здоров’я населення та системи  охорони здоров’я: 2018 рік; за ред. Н. Ю. Будяка, О.М. </w:t>
      </w:r>
      <w:proofErr w:type="spellStart"/>
      <w:r w:rsidRPr="00BB6D00">
        <w:rPr>
          <w:rFonts w:ascii="Times New Roman" w:hAnsi="Times New Roman" w:cs="Times New Roman"/>
          <w:sz w:val="28"/>
          <w:szCs w:val="28"/>
          <w:lang w:val="uk-UA"/>
        </w:rPr>
        <w:t>Черемухіної</w:t>
      </w:r>
      <w:proofErr w:type="spellEnd"/>
      <w:r w:rsidRPr="00BB6D00">
        <w:rPr>
          <w:rFonts w:ascii="Times New Roman" w:hAnsi="Times New Roman" w:cs="Times New Roman"/>
          <w:sz w:val="28"/>
          <w:szCs w:val="28"/>
          <w:lang w:val="uk-UA"/>
        </w:rPr>
        <w:t xml:space="preserve">. Київ : </w:t>
      </w:r>
      <w:proofErr w:type="spellStart"/>
      <w:r w:rsidRPr="00BB6D00">
        <w:rPr>
          <w:rFonts w:ascii="Times New Roman" w:hAnsi="Times New Roman" w:cs="Times New Roman"/>
          <w:i/>
          <w:sz w:val="28"/>
          <w:szCs w:val="28"/>
          <w:lang w:val="uk-UA"/>
        </w:rPr>
        <w:t>Медінформ</w:t>
      </w:r>
      <w:proofErr w:type="spellEnd"/>
      <w:r w:rsidRPr="00BB6D00">
        <w:rPr>
          <w:rFonts w:ascii="Times New Roman" w:hAnsi="Times New Roman" w:cs="Times New Roman"/>
          <w:sz w:val="28"/>
          <w:szCs w:val="28"/>
          <w:lang w:val="uk-UA"/>
        </w:rPr>
        <w:t>, 2019. 62 с.</w:t>
      </w:r>
    </w:p>
    <w:p w14:paraId="7E5153FC"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Смачило І.І. Теоретичні аспекти управління персоналом як умови розвитку підприємства. </w:t>
      </w:r>
      <w:r w:rsidRPr="00BB6D00">
        <w:rPr>
          <w:rFonts w:ascii="Times New Roman" w:hAnsi="Times New Roman" w:cs="Times New Roman"/>
          <w:i/>
          <w:sz w:val="28"/>
          <w:szCs w:val="28"/>
          <w:lang w:val="uk-UA"/>
        </w:rPr>
        <w:t xml:space="preserve">Наука в сучасному світі: матеріали XV </w:t>
      </w:r>
      <w:proofErr w:type="spellStart"/>
      <w:r w:rsidRPr="00BB6D00">
        <w:rPr>
          <w:rFonts w:ascii="Times New Roman" w:hAnsi="Times New Roman" w:cs="Times New Roman"/>
          <w:i/>
          <w:sz w:val="28"/>
          <w:szCs w:val="28"/>
          <w:lang w:val="uk-UA"/>
        </w:rPr>
        <w:t>міжнар</w:t>
      </w:r>
      <w:proofErr w:type="spellEnd"/>
      <w:r w:rsidRPr="00BB6D00">
        <w:rPr>
          <w:rFonts w:ascii="Times New Roman" w:hAnsi="Times New Roman" w:cs="Times New Roman"/>
          <w:i/>
          <w:sz w:val="28"/>
          <w:szCs w:val="28"/>
          <w:lang w:val="uk-UA"/>
        </w:rPr>
        <w:t>. наук.-</w:t>
      </w:r>
      <w:proofErr w:type="spellStart"/>
      <w:r w:rsidRPr="00BB6D00">
        <w:rPr>
          <w:rFonts w:ascii="Times New Roman" w:hAnsi="Times New Roman" w:cs="Times New Roman"/>
          <w:i/>
          <w:sz w:val="28"/>
          <w:szCs w:val="28"/>
          <w:lang w:val="uk-UA"/>
        </w:rPr>
        <w:t>практ</w:t>
      </w:r>
      <w:proofErr w:type="spellEnd"/>
      <w:r w:rsidRPr="00BB6D00">
        <w:rPr>
          <w:rFonts w:ascii="Times New Roman" w:hAnsi="Times New Roman" w:cs="Times New Roman"/>
          <w:i/>
          <w:sz w:val="28"/>
          <w:szCs w:val="28"/>
          <w:lang w:val="uk-UA"/>
        </w:rPr>
        <w:t xml:space="preserve">. </w:t>
      </w:r>
      <w:proofErr w:type="spellStart"/>
      <w:r w:rsidRPr="00BB6D00">
        <w:rPr>
          <w:rFonts w:ascii="Times New Roman" w:hAnsi="Times New Roman" w:cs="Times New Roman"/>
          <w:i/>
          <w:sz w:val="28"/>
          <w:szCs w:val="28"/>
          <w:lang w:val="uk-UA"/>
        </w:rPr>
        <w:t>конф</w:t>
      </w:r>
      <w:proofErr w:type="spellEnd"/>
      <w:r w:rsidRPr="00BB6D00">
        <w:rPr>
          <w:rFonts w:ascii="Times New Roman" w:hAnsi="Times New Roman" w:cs="Times New Roman"/>
          <w:sz w:val="28"/>
          <w:szCs w:val="28"/>
          <w:lang w:val="uk-UA"/>
        </w:rPr>
        <w:t>., 20 грудня 2016 р. Київ, 2016. С.113-116.</w:t>
      </w:r>
    </w:p>
    <w:p w14:paraId="110FDBFE"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Смачило І.І. Управління персоналом закладів охорони здоров’я в сучасних умовах проведення медичної реформи </w:t>
      </w:r>
      <w:r w:rsidRPr="00BB6D00">
        <w:rPr>
          <w:rFonts w:ascii="Times New Roman" w:hAnsi="Times New Roman" w:cs="Times New Roman"/>
          <w:i/>
          <w:sz w:val="28"/>
          <w:szCs w:val="28"/>
          <w:lang w:val="uk-UA"/>
        </w:rPr>
        <w:t xml:space="preserve">Збірник матеріалів </w:t>
      </w:r>
      <w:proofErr w:type="spellStart"/>
      <w:r w:rsidRPr="00BB6D00">
        <w:rPr>
          <w:rFonts w:ascii="Times New Roman" w:hAnsi="Times New Roman" w:cs="Times New Roman"/>
          <w:i/>
          <w:sz w:val="28"/>
          <w:szCs w:val="28"/>
          <w:lang w:val="uk-UA"/>
        </w:rPr>
        <w:t>доп</w:t>
      </w:r>
      <w:proofErr w:type="spellEnd"/>
      <w:r w:rsidRPr="00BB6D00">
        <w:rPr>
          <w:rFonts w:ascii="Times New Roman" w:hAnsi="Times New Roman" w:cs="Times New Roman"/>
          <w:i/>
          <w:sz w:val="28"/>
          <w:szCs w:val="28"/>
          <w:lang w:val="uk-UA"/>
        </w:rPr>
        <w:t xml:space="preserve">. </w:t>
      </w:r>
      <w:proofErr w:type="spellStart"/>
      <w:r w:rsidRPr="00BB6D00">
        <w:rPr>
          <w:rFonts w:ascii="Times New Roman" w:hAnsi="Times New Roman" w:cs="Times New Roman"/>
          <w:i/>
          <w:sz w:val="28"/>
          <w:szCs w:val="28"/>
          <w:lang w:val="uk-UA"/>
        </w:rPr>
        <w:t>всеукр</w:t>
      </w:r>
      <w:proofErr w:type="spellEnd"/>
      <w:r w:rsidRPr="00BB6D00">
        <w:rPr>
          <w:rFonts w:ascii="Times New Roman" w:hAnsi="Times New Roman" w:cs="Times New Roman"/>
          <w:i/>
          <w:sz w:val="28"/>
          <w:szCs w:val="28"/>
          <w:lang w:val="uk-UA"/>
        </w:rPr>
        <w:t>. наук.-</w:t>
      </w:r>
      <w:proofErr w:type="spellStart"/>
      <w:r w:rsidRPr="00BB6D00">
        <w:rPr>
          <w:rFonts w:ascii="Times New Roman" w:hAnsi="Times New Roman" w:cs="Times New Roman"/>
          <w:i/>
          <w:sz w:val="28"/>
          <w:szCs w:val="28"/>
          <w:lang w:val="uk-UA"/>
        </w:rPr>
        <w:t>практ</w:t>
      </w:r>
      <w:proofErr w:type="spellEnd"/>
      <w:r w:rsidRPr="00BB6D00">
        <w:rPr>
          <w:rFonts w:ascii="Times New Roman" w:hAnsi="Times New Roman" w:cs="Times New Roman"/>
          <w:i/>
          <w:sz w:val="28"/>
          <w:szCs w:val="28"/>
          <w:lang w:val="uk-UA"/>
        </w:rPr>
        <w:t xml:space="preserve">. </w:t>
      </w:r>
      <w:proofErr w:type="spellStart"/>
      <w:r w:rsidRPr="00BB6D00">
        <w:rPr>
          <w:rFonts w:ascii="Times New Roman" w:hAnsi="Times New Roman" w:cs="Times New Roman"/>
          <w:i/>
          <w:sz w:val="28"/>
          <w:szCs w:val="28"/>
          <w:lang w:val="uk-UA"/>
        </w:rPr>
        <w:t>конф</w:t>
      </w:r>
      <w:proofErr w:type="spellEnd"/>
      <w:r w:rsidRPr="00BB6D00">
        <w:rPr>
          <w:rFonts w:ascii="Times New Roman" w:hAnsi="Times New Roman" w:cs="Times New Roman"/>
          <w:i/>
          <w:sz w:val="28"/>
          <w:szCs w:val="28"/>
          <w:lang w:val="uk-UA"/>
        </w:rPr>
        <w:t>. з міжнародною участю “Модернізація менеджменту системи охорони здоров’я в умовах проведення медичної реформи”,</w:t>
      </w:r>
      <w:r w:rsidRPr="00BB6D00">
        <w:rPr>
          <w:rFonts w:ascii="Times New Roman" w:hAnsi="Times New Roman" w:cs="Times New Roman"/>
          <w:sz w:val="28"/>
          <w:szCs w:val="28"/>
          <w:lang w:val="uk-UA"/>
        </w:rPr>
        <w:t xml:space="preserve"> м. Тернопіль-Кам’янець-Подільський, 12-13 груд. 2018 р. Тернопіль, 2018. С. 291-294.</w:t>
      </w:r>
    </w:p>
    <w:p w14:paraId="2877530D"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Смачило І.І. Формування економічної стратегії підприємства в сучасних умовах. </w:t>
      </w:r>
      <w:r w:rsidRPr="00BB6D00">
        <w:rPr>
          <w:rFonts w:ascii="Times New Roman" w:hAnsi="Times New Roman" w:cs="Times New Roman"/>
          <w:i/>
          <w:sz w:val="28"/>
          <w:szCs w:val="28"/>
          <w:lang w:val="uk-UA"/>
        </w:rPr>
        <w:t>Науковий журнал Молодий вчений</w:t>
      </w:r>
      <w:r w:rsidRPr="00BB6D00">
        <w:rPr>
          <w:rFonts w:ascii="Times New Roman" w:hAnsi="Times New Roman" w:cs="Times New Roman"/>
          <w:sz w:val="28"/>
          <w:szCs w:val="28"/>
          <w:lang w:val="uk-UA"/>
        </w:rPr>
        <w:t>. 2017. № 12. С. 758-762. URL: http://nbuv.gov.ua/UJRN/molv_2017_12_175.</w:t>
      </w:r>
    </w:p>
    <w:p w14:paraId="04B9E0E9"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 xml:space="preserve">Спенсер Л. М. </w:t>
      </w:r>
      <w:proofErr w:type="spellStart"/>
      <w:r w:rsidRPr="00BB6D00">
        <w:rPr>
          <w:rFonts w:ascii="Times New Roman" w:hAnsi="Times New Roman" w:cs="Times New Roman"/>
          <w:sz w:val="28"/>
          <w:szCs w:val="28"/>
          <w:lang w:val="uk-UA"/>
        </w:rPr>
        <w:t>Компетенции</w:t>
      </w:r>
      <w:proofErr w:type="spellEnd"/>
      <w:r w:rsidRPr="00BB6D00">
        <w:rPr>
          <w:rFonts w:ascii="Times New Roman" w:hAnsi="Times New Roman" w:cs="Times New Roman"/>
          <w:sz w:val="28"/>
          <w:szCs w:val="28"/>
          <w:lang w:val="uk-UA"/>
        </w:rPr>
        <w:t xml:space="preserve"> на </w:t>
      </w:r>
      <w:proofErr w:type="spellStart"/>
      <w:r w:rsidRPr="00BB6D00">
        <w:rPr>
          <w:rFonts w:ascii="Times New Roman" w:hAnsi="Times New Roman" w:cs="Times New Roman"/>
          <w:sz w:val="28"/>
          <w:szCs w:val="28"/>
          <w:lang w:val="uk-UA"/>
        </w:rPr>
        <w:t>работе</w:t>
      </w:r>
      <w:proofErr w:type="spellEnd"/>
      <w:r w:rsidRPr="00BB6D00">
        <w:rPr>
          <w:rFonts w:ascii="Times New Roman" w:hAnsi="Times New Roman" w:cs="Times New Roman"/>
          <w:sz w:val="28"/>
          <w:szCs w:val="28"/>
          <w:lang w:val="uk-UA"/>
        </w:rPr>
        <w:t xml:space="preserve">. пер. с </w:t>
      </w:r>
      <w:proofErr w:type="spellStart"/>
      <w:r w:rsidRPr="00BB6D00">
        <w:rPr>
          <w:rFonts w:ascii="Times New Roman" w:hAnsi="Times New Roman" w:cs="Times New Roman"/>
          <w:sz w:val="28"/>
          <w:szCs w:val="28"/>
          <w:lang w:val="uk-UA"/>
        </w:rPr>
        <w:t>англ</w:t>
      </w:r>
      <w:proofErr w:type="spellEnd"/>
      <w:r w:rsidRPr="00BB6D00">
        <w:rPr>
          <w:rFonts w:ascii="Times New Roman" w:hAnsi="Times New Roman" w:cs="Times New Roman"/>
          <w:sz w:val="28"/>
          <w:szCs w:val="28"/>
          <w:lang w:val="uk-UA"/>
        </w:rPr>
        <w:t>. М. : НІРРО, 2005. 384 с.</w:t>
      </w:r>
    </w:p>
    <w:p w14:paraId="69F5ED2F"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lastRenderedPageBreak/>
        <w:t>Стратегія сталого розвитку «Україна – 2020». Указ Президента України від 12.01.2015 № 5/2015. База даних «Законодавство України»/ ВР України. URL: https://zakon5.rada.gov.ua/laws/show/5/2015 (дата звернення: 25.09.2021).</w:t>
      </w:r>
    </w:p>
    <w:p w14:paraId="1A991A2A"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Україна – донор медичних кадрів для багатьох країн. URL: http://health.unian.net/ukr/detail/223513 (дата звернення: 05.10.2021)</w:t>
      </w:r>
    </w:p>
    <w:p w14:paraId="7E8D7AEC"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r w:rsidRPr="00BB6D00">
        <w:rPr>
          <w:rFonts w:ascii="Times New Roman" w:hAnsi="Times New Roman" w:cs="Times New Roman"/>
          <w:sz w:val="28"/>
          <w:szCs w:val="28"/>
          <w:lang w:val="uk-UA"/>
        </w:rPr>
        <w:t>Федулова Л.І. Менеджмент організацій: Підручник. К.: Либідь, 2003. 448 с.</w:t>
      </w:r>
    </w:p>
    <w:p w14:paraId="14B19C62"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Ціборовський</w:t>
      </w:r>
      <w:proofErr w:type="spellEnd"/>
      <w:r w:rsidRPr="00BB6D00">
        <w:rPr>
          <w:rFonts w:ascii="Times New Roman" w:hAnsi="Times New Roman" w:cs="Times New Roman"/>
          <w:sz w:val="28"/>
          <w:szCs w:val="28"/>
          <w:lang w:val="uk-UA"/>
        </w:rPr>
        <w:t xml:space="preserve"> О.М., Істомін С.В. Шляхи систематизації законодавства України в сфері охорони здоров’я. К., 2011. 72 с.</w:t>
      </w:r>
    </w:p>
    <w:p w14:paraId="7CC91DC3"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Чернобай</w:t>
      </w:r>
      <w:proofErr w:type="spellEnd"/>
      <w:r w:rsidRPr="00BB6D00">
        <w:rPr>
          <w:rFonts w:ascii="Times New Roman" w:hAnsi="Times New Roman" w:cs="Times New Roman"/>
          <w:sz w:val="28"/>
          <w:szCs w:val="28"/>
          <w:lang w:val="uk-UA"/>
        </w:rPr>
        <w:t xml:space="preserve"> А., Чайковська В. Децентралізація як шлях оновлення системи територіальної організації влади в Україні. </w:t>
      </w:r>
      <w:r w:rsidRPr="00BB6D00">
        <w:rPr>
          <w:rFonts w:ascii="Times New Roman" w:hAnsi="Times New Roman" w:cs="Times New Roman"/>
          <w:i/>
          <w:sz w:val="28"/>
          <w:szCs w:val="28"/>
          <w:lang w:val="uk-UA"/>
        </w:rPr>
        <w:t>Науковий часопис Національної академії прокуратури України</w:t>
      </w:r>
      <w:r w:rsidRPr="00BB6D00">
        <w:rPr>
          <w:rFonts w:ascii="Times New Roman" w:hAnsi="Times New Roman" w:cs="Times New Roman"/>
          <w:sz w:val="28"/>
          <w:szCs w:val="28"/>
          <w:lang w:val="uk-UA"/>
        </w:rPr>
        <w:t>. 2015. № 2, С.103- 109.</w:t>
      </w:r>
    </w:p>
    <w:p w14:paraId="4A87AA97"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Чухно</w:t>
      </w:r>
      <w:proofErr w:type="spellEnd"/>
      <w:r w:rsidRPr="00BB6D00">
        <w:rPr>
          <w:rFonts w:ascii="Times New Roman" w:hAnsi="Times New Roman" w:cs="Times New Roman"/>
          <w:sz w:val="28"/>
          <w:szCs w:val="28"/>
          <w:lang w:val="uk-UA"/>
        </w:rPr>
        <w:t xml:space="preserve"> І. А. Професійна компетентність керівника в сфері охорони здоров'я в сучасних умовах. </w:t>
      </w:r>
      <w:r w:rsidRPr="00BB6D00">
        <w:rPr>
          <w:rFonts w:ascii="Times New Roman" w:hAnsi="Times New Roman" w:cs="Times New Roman"/>
          <w:i/>
          <w:sz w:val="28"/>
          <w:szCs w:val="28"/>
          <w:lang w:val="uk-UA"/>
        </w:rPr>
        <w:t xml:space="preserve">Формування національної лікарської політики за умов впровадження медичного страхування: питання освіти, теорії та практики : матер. ІІІ </w:t>
      </w:r>
      <w:proofErr w:type="spellStart"/>
      <w:r w:rsidRPr="00BB6D00">
        <w:rPr>
          <w:rFonts w:ascii="Times New Roman" w:hAnsi="Times New Roman" w:cs="Times New Roman"/>
          <w:i/>
          <w:sz w:val="28"/>
          <w:szCs w:val="28"/>
          <w:lang w:val="uk-UA"/>
        </w:rPr>
        <w:t>Всеукр</w:t>
      </w:r>
      <w:proofErr w:type="spellEnd"/>
      <w:r w:rsidRPr="00BB6D00">
        <w:rPr>
          <w:rFonts w:ascii="Times New Roman" w:hAnsi="Times New Roman" w:cs="Times New Roman"/>
          <w:i/>
          <w:sz w:val="28"/>
          <w:szCs w:val="28"/>
          <w:lang w:val="uk-UA"/>
        </w:rPr>
        <w:t>. наук.-</w:t>
      </w:r>
      <w:proofErr w:type="spellStart"/>
      <w:r w:rsidRPr="00BB6D00">
        <w:rPr>
          <w:rFonts w:ascii="Times New Roman" w:hAnsi="Times New Roman" w:cs="Times New Roman"/>
          <w:i/>
          <w:sz w:val="28"/>
          <w:szCs w:val="28"/>
          <w:lang w:val="uk-UA"/>
        </w:rPr>
        <w:t>практ</w:t>
      </w:r>
      <w:proofErr w:type="spellEnd"/>
      <w:r w:rsidRPr="00BB6D00">
        <w:rPr>
          <w:rFonts w:ascii="Times New Roman" w:hAnsi="Times New Roman" w:cs="Times New Roman"/>
          <w:i/>
          <w:sz w:val="28"/>
          <w:szCs w:val="28"/>
          <w:lang w:val="uk-UA"/>
        </w:rPr>
        <w:t xml:space="preserve">. </w:t>
      </w:r>
      <w:proofErr w:type="spellStart"/>
      <w:r w:rsidRPr="00BB6D00">
        <w:rPr>
          <w:rFonts w:ascii="Times New Roman" w:hAnsi="Times New Roman" w:cs="Times New Roman"/>
          <w:i/>
          <w:sz w:val="28"/>
          <w:szCs w:val="28"/>
          <w:lang w:val="uk-UA"/>
        </w:rPr>
        <w:t>конф</w:t>
      </w:r>
      <w:proofErr w:type="spellEnd"/>
      <w:r w:rsidRPr="00BB6D00">
        <w:rPr>
          <w:rFonts w:ascii="Times New Roman" w:hAnsi="Times New Roman" w:cs="Times New Roman"/>
          <w:sz w:val="28"/>
          <w:szCs w:val="28"/>
          <w:lang w:val="uk-UA"/>
        </w:rPr>
        <w:t xml:space="preserve">., м. Харків, 12 березня 2015 р. / ред. </w:t>
      </w:r>
      <w:proofErr w:type="spellStart"/>
      <w:r w:rsidRPr="00BB6D00">
        <w:rPr>
          <w:rFonts w:ascii="Times New Roman" w:hAnsi="Times New Roman" w:cs="Times New Roman"/>
          <w:sz w:val="28"/>
          <w:szCs w:val="28"/>
          <w:lang w:val="uk-UA"/>
        </w:rPr>
        <w:t>кол</w:t>
      </w:r>
      <w:proofErr w:type="spellEnd"/>
      <w:r w:rsidRPr="00BB6D00">
        <w:rPr>
          <w:rFonts w:ascii="Times New Roman" w:hAnsi="Times New Roman" w:cs="Times New Roman"/>
          <w:sz w:val="28"/>
          <w:szCs w:val="28"/>
          <w:lang w:val="uk-UA"/>
        </w:rPr>
        <w:t xml:space="preserve">. : А.С. </w:t>
      </w:r>
      <w:proofErr w:type="spellStart"/>
      <w:r w:rsidRPr="00BB6D00">
        <w:rPr>
          <w:rFonts w:ascii="Times New Roman" w:hAnsi="Times New Roman" w:cs="Times New Roman"/>
          <w:sz w:val="28"/>
          <w:szCs w:val="28"/>
          <w:lang w:val="uk-UA"/>
        </w:rPr>
        <w:t>Немченко</w:t>
      </w:r>
      <w:proofErr w:type="spellEnd"/>
      <w:r w:rsidRPr="00BB6D00">
        <w:rPr>
          <w:rFonts w:ascii="Times New Roman" w:hAnsi="Times New Roman" w:cs="Times New Roman"/>
          <w:sz w:val="28"/>
          <w:szCs w:val="28"/>
          <w:lang w:val="uk-UA"/>
        </w:rPr>
        <w:t xml:space="preserve"> та ін. Х. : Вид-во </w:t>
      </w:r>
      <w:proofErr w:type="spellStart"/>
      <w:r w:rsidRPr="00BB6D00">
        <w:rPr>
          <w:rFonts w:ascii="Times New Roman" w:hAnsi="Times New Roman" w:cs="Times New Roman"/>
          <w:sz w:val="28"/>
          <w:szCs w:val="28"/>
          <w:lang w:val="uk-UA"/>
        </w:rPr>
        <w:t>НФаУ</w:t>
      </w:r>
      <w:proofErr w:type="spellEnd"/>
      <w:r w:rsidRPr="00BB6D00">
        <w:rPr>
          <w:rFonts w:ascii="Times New Roman" w:hAnsi="Times New Roman" w:cs="Times New Roman"/>
          <w:sz w:val="28"/>
          <w:szCs w:val="28"/>
          <w:lang w:val="uk-UA"/>
        </w:rPr>
        <w:t>, 2015. С. 218-219.</w:t>
      </w:r>
    </w:p>
    <w:p w14:paraId="51A83A4C"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Шкільняк</w:t>
      </w:r>
      <w:proofErr w:type="spellEnd"/>
      <w:r w:rsidRPr="00BB6D00">
        <w:rPr>
          <w:rFonts w:ascii="Times New Roman" w:hAnsi="Times New Roman" w:cs="Times New Roman"/>
          <w:sz w:val="28"/>
          <w:szCs w:val="28"/>
          <w:lang w:val="uk-UA"/>
        </w:rPr>
        <w:t xml:space="preserve"> М. М., </w:t>
      </w:r>
      <w:proofErr w:type="spellStart"/>
      <w:r w:rsidRPr="00BB6D00">
        <w:rPr>
          <w:rFonts w:ascii="Times New Roman" w:hAnsi="Times New Roman" w:cs="Times New Roman"/>
          <w:sz w:val="28"/>
          <w:szCs w:val="28"/>
          <w:lang w:val="uk-UA"/>
        </w:rPr>
        <w:t>Кривокульська</w:t>
      </w:r>
      <w:proofErr w:type="spellEnd"/>
      <w:r w:rsidRPr="00BB6D00">
        <w:rPr>
          <w:rFonts w:ascii="Times New Roman" w:hAnsi="Times New Roman" w:cs="Times New Roman"/>
          <w:sz w:val="28"/>
          <w:szCs w:val="28"/>
          <w:lang w:val="uk-UA"/>
        </w:rPr>
        <w:t xml:space="preserve"> Н. М. Діагностика середовища функціонування закладу охорони здоров’я як передумова проведення змін. </w:t>
      </w:r>
      <w:r w:rsidRPr="00BB6D00">
        <w:rPr>
          <w:rFonts w:ascii="Times New Roman" w:hAnsi="Times New Roman" w:cs="Times New Roman"/>
          <w:i/>
          <w:sz w:val="28"/>
          <w:szCs w:val="28"/>
          <w:lang w:val="uk-UA"/>
        </w:rPr>
        <w:t>Соціально-економічні проблеми і держава</w:t>
      </w:r>
      <w:r w:rsidRPr="00BB6D00">
        <w:rPr>
          <w:rFonts w:ascii="Times New Roman" w:hAnsi="Times New Roman" w:cs="Times New Roman"/>
          <w:sz w:val="28"/>
          <w:szCs w:val="28"/>
          <w:lang w:val="uk-UA"/>
        </w:rPr>
        <w:t xml:space="preserve">. 2018. </w:t>
      </w:r>
      <w:proofErr w:type="spellStart"/>
      <w:r w:rsidRPr="00BB6D00">
        <w:rPr>
          <w:rFonts w:ascii="Times New Roman" w:hAnsi="Times New Roman" w:cs="Times New Roman"/>
          <w:sz w:val="28"/>
          <w:szCs w:val="28"/>
          <w:lang w:val="uk-UA"/>
        </w:rPr>
        <w:t>Вип</w:t>
      </w:r>
      <w:proofErr w:type="spellEnd"/>
      <w:r w:rsidRPr="00BB6D00">
        <w:rPr>
          <w:rFonts w:ascii="Times New Roman" w:hAnsi="Times New Roman" w:cs="Times New Roman"/>
          <w:sz w:val="28"/>
          <w:szCs w:val="28"/>
          <w:lang w:val="uk-UA"/>
        </w:rPr>
        <w:t>. 2 (19). С. 151-159.</w:t>
      </w:r>
    </w:p>
    <w:p w14:paraId="3DD14E7A" w14:textId="77777777" w:rsidR="00622F44" w:rsidRPr="00BB6D00" w:rsidRDefault="00622F44" w:rsidP="00622F44">
      <w:pPr>
        <w:numPr>
          <w:ilvl w:val="0"/>
          <w:numId w:val="10"/>
        </w:numPr>
        <w:tabs>
          <w:tab w:val="left" w:pos="993"/>
          <w:tab w:val="left" w:pos="1276"/>
        </w:tabs>
        <w:spacing w:line="360" w:lineRule="auto"/>
        <w:ind w:left="0" w:firstLine="709"/>
        <w:contextualSpacing/>
        <w:jc w:val="both"/>
        <w:rPr>
          <w:rFonts w:ascii="Times New Roman" w:hAnsi="Times New Roman" w:cs="Times New Roman"/>
          <w:sz w:val="28"/>
          <w:szCs w:val="28"/>
          <w:lang w:val="uk-UA"/>
        </w:rPr>
      </w:pPr>
      <w:proofErr w:type="spellStart"/>
      <w:r w:rsidRPr="00BB6D00">
        <w:rPr>
          <w:rFonts w:ascii="Times New Roman" w:hAnsi="Times New Roman" w:cs="Times New Roman"/>
          <w:sz w:val="28"/>
          <w:szCs w:val="28"/>
          <w:lang w:val="uk-UA"/>
        </w:rPr>
        <w:t>Щетініна</w:t>
      </w:r>
      <w:proofErr w:type="spellEnd"/>
      <w:r w:rsidRPr="00BB6D00">
        <w:rPr>
          <w:rFonts w:ascii="Times New Roman" w:hAnsi="Times New Roman" w:cs="Times New Roman"/>
          <w:sz w:val="28"/>
          <w:szCs w:val="28"/>
          <w:lang w:val="uk-UA"/>
        </w:rPr>
        <w:t xml:space="preserve"> Л. Напрямки розвитку цифрових компетенцій на сучасному етапі. </w:t>
      </w:r>
      <w:r w:rsidRPr="00BB6D00">
        <w:rPr>
          <w:rFonts w:ascii="Times New Roman" w:hAnsi="Times New Roman" w:cs="Times New Roman"/>
          <w:i/>
          <w:sz w:val="28"/>
          <w:szCs w:val="28"/>
          <w:lang w:val="uk-UA"/>
        </w:rPr>
        <w:t>Сфера зайнятості і доходів в умовах цифрової економіки: механізми регулювання, виклики та домінанти розвитку</w:t>
      </w:r>
      <w:r w:rsidRPr="00BB6D00">
        <w:rPr>
          <w:rFonts w:ascii="Times New Roman" w:hAnsi="Times New Roman" w:cs="Times New Roman"/>
          <w:sz w:val="28"/>
          <w:szCs w:val="28"/>
          <w:lang w:val="uk-UA"/>
        </w:rPr>
        <w:t>. К. : КНЕУ, 2019. С.198-200.</w:t>
      </w:r>
    </w:p>
    <w:p w14:paraId="21BC6222" w14:textId="77777777" w:rsidR="003B60BB" w:rsidRPr="00BB6D00" w:rsidRDefault="003B60BB" w:rsidP="00545BBE">
      <w:pPr>
        <w:spacing w:after="0" w:line="360" w:lineRule="auto"/>
        <w:ind w:firstLine="709"/>
        <w:jc w:val="both"/>
        <w:rPr>
          <w:rFonts w:ascii="Times New Roman" w:hAnsi="Times New Roman" w:cs="Times New Roman"/>
          <w:sz w:val="28"/>
          <w:szCs w:val="28"/>
          <w:lang w:val="uk-UA"/>
        </w:rPr>
      </w:pPr>
    </w:p>
    <w:p w14:paraId="530D7496" w14:textId="77777777" w:rsidR="003B60BB" w:rsidRPr="00BB6D00" w:rsidRDefault="003B60BB" w:rsidP="00545BBE">
      <w:pPr>
        <w:spacing w:after="0" w:line="360" w:lineRule="auto"/>
        <w:ind w:firstLine="709"/>
        <w:jc w:val="both"/>
        <w:rPr>
          <w:rFonts w:ascii="Times New Roman" w:hAnsi="Times New Roman" w:cs="Times New Roman"/>
          <w:sz w:val="28"/>
          <w:szCs w:val="28"/>
          <w:lang w:val="uk-UA"/>
        </w:rPr>
      </w:pPr>
    </w:p>
    <w:p w14:paraId="463E8E36" w14:textId="77777777" w:rsidR="00D45CD4" w:rsidRPr="00BB6D00" w:rsidRDefault="00D45CD4" w:rsidP="00D45CD4">
      <w:pPr>
        <w:jc w:val="both"/>
        <w:rPr>
          <w:rFonts w:ascii="Times New Roman" w:hAnsi="Times New Roman" w:cs="Times New Roman"/>
          <w:sz w:val="28"/>
          <w:szCs w:val="28"/>
        </w:rPr>
      </w:pPr>
    </w:p>
    <w:sectPr w:rsidR="00D45CD4" w:rsidRPr="00BB6D00" w:rsidSect="00DD6F5C">
      <w:headerReference w:type="default" r:id="rId25"/>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6D7599" w14:textId="77777777" w:rsidR="002635C2" w:rsidRDefault="002635C2" w:rsidP="00DD6F5C">
      <w:pPr>
        <w:spacing w:after="0" w:line="240" w:lineRule="auto"/>
      </w:pPr>
      <w:r>
        <w:separator/>
      </w:r>
    </w:p>
  </w:endnote>
  <w:endnote w:type="continuationSeparator" w:id="0">
    <w:p w14:paraId="52E97288" w14:textId="77777777" w:rsidR="002635C2" w:rsidRDefault="002635C2" w:rsidP="00DD6F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BoldMT">
    <w:altName w:val="MS Gothic"/>
    <w:panose1 w:val="00000000000000000000"/>
    <w:charset w:val="80"/>
    <w:family w:val="auto"/>
    <w:notTrueType/>
    <w:pitch w:val="default"/>
    <w:sig w:usb0="00000201" w:usb1="08070000" w:usb2="00000010" w:usb3="00000000" w:csb0="00020004" w:csb1="00000000"/>
  </w:font>
  <w:font w:name="TimesNewRoman">
    <w:altName w:val="MS Gothic"/>
    <w:panose1 w:val="00000000000000000000"/>
    <w:charset w:val="80"/>
    <w:family w:val="auto"/>
    <w:notTrueType/>
    <w:pitch w:val="default"/>
    <w:sig w:usb0="00000001" w:usb1="08070000" w:usb2="00000010" w:usb3="00000000" w:csb0="00020000" w:csb1="00000000"/>
  </w:font>
  <w:font w:name="TimesNewRomanPSMT">
    <w:altName w:val="MS Gothic"/>
    <w:panose1 w:val="00000000000000000000"/>
    <w:charset w:val="80"/>
    <w:family w:val="auto"/>
    <w:notTrueType/>
    <w:pitch w:val="default"/>
    <w:sig w:usb0="00000201" w:usb1="08070000" w:usb2="00000010" w:usb3="00000000" w:csb0="00020004"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8689CC" w14:textId="77777777" w:rsidR="002635C2" w:rsidRDefault="002635C2" w:rsidP="00DD6F5C">
      <w:pPr>
        <w:spacing w:after="0" w:line="240" w:lineRule="auto"/>
      </w:pPr>
      <w:r>
        <w:separator/>
      </w:r>
    </w:p>
  </w:footnote>
  <w:footnote w:type="continuationSeparator" w:id="0">
    <w:p w14:paraId="4427CAEE" w14:textId="77777777" w:rsidR="002635C2" w:rsidRDefault="002635C2" w:rsidP="00DD6F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1909983"/>
      <w:docPartObj>
        <w:docPartGallery w:val="Page Numbers (Top of Page)"/>
        <w:docPartUnique/>
      </w:docPartObj>
    </w:sdtPr>
    <w:sdtEndPr/>
    <w:sdtContent>
      <w:p w14:paraId="1346FE87" w14:textId="77777777" w:rsidR="00054A43" w:rsidRDefault="00054A43">
        <w:pPr>
          <w:pStyle w:val="a5"/>
          <w:jc w:val="right"/>
        </w:pPr>
        <w:r w:rsidRPr="00DD6F5C">
          <w:rPr>
            <w:rFonts w:ascii="Times New Roman" w:hAnsi="Times New Roman" w:cs="Times New Roman"/>
            <w:sz w:val="28"/>
            <w:szCs w:val="28"/>
          </w:rPr>
          <w:fldChar w:fldCharType="begin"/>
        </w:r>
        <w:r w:rsidRPr="00DD6F5C">
          <w:rPr>
            <w:rFonts w:ascii="Times New Roman" w:hAnsi="Times New Roman" w:cs="Times New Roman"/>
            <w:sz w:val="28"/>
            <w:szCs w:val="28"/>
          </w:rPr>
          <w:instrText>PAGE   \* MERGEFORMAT</w:instrText>
        </w:r>
        <w:r w:rsidRPr="00DD6F5C">
          <w:rPr>
            <w:rFonts w:ascii="Times New Roman" w:hAnsi="Times New Roman" w:cs="Times New Roman"/>
            <w:sz w:val="28"/>
            <w:szCs w:val="28"/>
          </w:rPr>
          <w:fldChar w:fldCharType="separate"/>
        </w:r>
        <w:r w:rsidR="00BC7E1C" w:rsidRPr="00BC7E1C">
          <w:rPr>
            <w:rFonts w:ascii="Times New Roman" w:hAnsi="Times New Roman" w:cs="Times New Roman"/>
            <w:noProof/>
            <w:sz w:val="28"/>
            <w:szCs w:val="28"/>
            <w:lang w:val="uk-UA"/>
          </w:rPr>
          <w:t>80</w:t>
        </w:r>
        <w:r w:rsidRPr="00DD6F5C">
          <w:rPr>
            <w:rFonts w:ascii="Times New Roman" w:hAnsi="Times New Roman" w:cs="Times New Roman"/>
            <w:sz w:val="28"/>
            <w:szCs w:val="28"/>
          </w:rPr>
          <w:fldChar w:fldCharType="end"/>
        </w:r>
      </w:p>
    </w:sdtContent>
  </w:sdt>
  <w:p w14:paraId="259F4933" w14:textId="77777777" w:rsidR="00054A43" w:rsidRDefault="00054A43">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C0420"/>
    <w:multiLevelType w:val="hybridMultilevel"/>
    <w:tmpl w:val="C270D2C4"/>
    <w:lvl w:ilvl="0" w:tplc="91E8DD22">
      <w:start w:val="3"/>
      <w:numFmt w:val="bullet"/>
      <w:lvlText w:val="˗"/>
      <w:lvlJc w:val="left"/>
      <w:pPr>
        <w:ind w:left="1429" w:hanging="360"/>
      </w:pPr>
      <w:rPr>
        <w:rFonts w:ascii="Times New Roman" w:eastAsia="Times New Roman" w:hAnsi="Times New Roman" w:cs="Times New Roman" w:hint="default"/>
        <w:color w:val="000000"/>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1" w15:restartNumberingAfterBreak="0">
    <w:nsid w:val="146F0E92"/>
    <w:multiLevelType w:val="hybridMultilevel"/>
    <w:tmpl w:val="3E103E2C"/>
    <w:lvl w:ilvl="0" w:tplc="0DE8C2D6">
      <w:start w:val="1"/>
      <w:numFmt w:val="bullet"/>
      <w:lvlText w:val=""/>
      <w:lvlJc w:val="left"/>
      <w:pPr>
        <w:ind w:left="928" w:hanging="360"/>
      </w:pPr>
      <w:rPr>
        <w:rFonts w:ascii="Symbol" w:hAnsi="Symbol" w:hint="default"/>
      </w:rPr>
    </w:lvl>
    <w:lvl w:ilvl="1" w:tplc="04220003" w:tentative="1">
      <w:start w:val="1"/>
      <w:numFmt w:val="bullet"/>
      <w:lvlText w:val="o"/>
      <w:lvlJc w:val="left"/>
      <w:pPr>
        <w:ind w:left="1648" w:hanging="360"/>
      </w:pPr>
      <w:rPr>
        <w:rFonts w:ascii="Courier New" w:hAnsi="Courier New" w:cs="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cs="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cs="Courier New" w:hint="default"/>
      </w:rPr>
    </w:lvl>
    <w:lvl w:ilvl="8" w:tplc="04220005" w:tentative="1">
      <w:start w:val="1"/>
      <w:numFmt w:val="bullet"/>
      <w:lvlText w:val=""/>
      <w:lvlJc w:val="left"/>
      <w:pPr>
        <w:ind w:left="6688" w:hanging="360"/>
      </w:pPr>
      <w:rPr>
        <w:rFonts w:ascii="Wingdings" w:hAnsi="Wingdings" w:hint="default"/>
      </w:rPr>
    </w:lvl>
  </w:abstractNum>
  <w:abstractNum w:abstractNumId="2" w15:restartNumberingAfterBreak="0">
    <w:nsid w:val="14BA46D7"/>
    <w:multiLevelType w:val="hybridMultilevel"/>
    <w:tmpl w:val="811EC190"/>
    <w:lvl w:ilvl="0" w:tplc="0DE8C2D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6544CC1"/>
    <w:multiLevelType w:val="hybridMultilevel"/>
    <w:tmpl w:val="76CE23AC"/>
    <w:lvl w:ilvl="0" w:tplc="0DE8C2D6">
      <w:start w:val="1"/>
      <w:numFmt w:val="bullet"/>
      <w:lvlText w:val=""/>
      <w:lvlJc w:val="left"/>
      <w:pPr>
        <w:ind w:left="928" w:hanging="360"/>
      </w:pPr>
      <w:rPr>
        <w:rFonts w:ascii="Symbol" w:hAnsi="Symbol" w:hint="default"/>
      </w:rPr>
    </w:lvl>
    <w:lvl w:ilvl="1" w:tplc="04220003" w:tentative="1">
      <w:start w:val="1"/>
      <w:numFmt w:val="bullet"/>
      <w:lvlText w:val="o"/>
      <w:lvlJc w:val="left"/>
      <w:pPr>
        <w:ind w:left="1648" w:hanging="360"/>
      </w:pPr>
      <w:rPr>
        <w:rFonts w:ascii="Courier New" w:hAnsi="Courier New" w:cs="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cs="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cs="Courier New" w:hint="default"/>
      </w:rPr>
    </w:lvl>
    <w:lvl w:ilvl="8" w:tplc="04220005" w:tentative="1">
      <w:start w:val="1"/>
      <w:numFmt w:val="bullet"/>
      <w:lvlText w:val=""/>
      <w:lvlJc w:val="left"/>
      <w:pPr>
        <w:ind w:left="6688" w:hanging="360"/>
      </w:pPr>
      <w:rPr>
        <w:rFonts w:ascii="Wingdings" w:hAnsi="Wingdings" w:hint="default"/>
      </w:rPr>
    </w:lvl>
  </w:abstractNum>
  <w:abstractNum w:abstractNumId="4" w15:restartNumberingAfterBreak="0">
    <w:nsid w:val="1D1B48AA"/>
    <w:multiLevelType w:val="hybridMultilevel"/>
    <w:tmpl w:val="C11A76A4"/>
    <w:lvl w:ilvl="0" w:tplc="0DE8C2D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E1C4006"/>
    <w:multiLevelType w:val="multilevel"/>
    <w:tmpl w:val="EA6E3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6BF0888"/>
    <w:multiLevelType w:val="hybridMultilevel"/>
    <w:tmpl w:val="D110D3B8"/>
    <w:lvl w:ilvl="0" w:tplc="0DE8C2D6">
      <w:start w:val="1"/>
      <w:numFmt w:val="bullet"/>
      <w:lvlText w:val=""/>
      <w:lvlJc w:val="left"/>
      <w:pPr>
        <w:ind w:left="928" w:hanging="360"/>
      </w:pPr>
      <w:rPr>
        <w:rFonts w:ascii="Symbol" w:hAnsi="Symbol" w:hint="default"/>
      </w:rPr>
    </w:lvl>
    <w:lvl w:ilvl="1" w:tplc="04220003" w:tentative="1">
      <w:start w:val="1"/>
      <w:numFmt w:val="bullet"/>
      <w:lvlText w:val="o"/>
      <w:lvlJc w:val="left"/>
      <w:pPr>
        <w:ind w:left="1648" w:hanging="360"/>
      </w:pPr>
      <w:rPr>
        <w:rFonts w:ascii="Courier New" w:hAnsi="Courier New" w:cs="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cs="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cs="Courier New" w:hint="default"/>
      </w:rPr>
    </w:lvl>
    <w:lvl w:ilvl="8" w:tplc="04220005" w:tentative="1">
      <w:start w:val="1"/>
      <w:numFmt w:val="bullet"/>
      <w:lvlText w:val=""/>
      <w:lvlJc w:val="left"/>
      <w:pPr>
        <w:ind w:left="6688" w:hanging="360"/>
      </w:pPr>
      <w:rPr>
        <w:rFonts w:ascii="Wingdings" w:hAnsi="Wingdings" w:hint="default"/>
      </w:rPr>
    </w:lvl>
  </w:abstractNum>
  <w:abstractNum w:abstractNumId="7" w15:restartNumberingAfterBreak="0">
    <w:nsid w:val="3E1B49CB"/>
    <w:multiLevelType w:val="hybridMultilevel"/>
    <w:tmpl w:val="61C2DBA8"/>
    <w:lvl w:ilvl="0" w:tplc="0DE8C2D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49516ACC"/>
    <w:multiLevelType w:val="hybridMultilevel"/>
    <w:tmpl w:val="CAA81FC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2"/>
  </w:num>
  <w:num w:numId="2">
    <w:abstractNumId w:val="6"/>
  </w:num>
  <w:num w:numId="3">
    <w:abstractNumId w:val="3"/>
  </w:num>
  <w:num w:numId="4">
    <w:abstractNumId w:val="1"/>
  </w:num>
  <w:num w:numId="5">
    <w:abstractNumId w:val="4"/>
  </w:num>
  <w:num w:numId="6">
    <w:abstractNumId w:val="0"/>
  </w:num>
  <w:num w:numId="7">
    <w:abstractNumId w:val="5"/>
  </w:num>
  <w:num w:numId="8">
    <w:abstractNumId w:val="7"/>
  </w:num>
  <w:num w:numId="9">
    <w:abstractNumId w:val="4"/>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85352"/>
    <w:rsid w:val="00011644"/>
    <w:rsid w:val="00054A43"/>
    <w:rsid w:val="00071B25"/>
    <w:rsid w:val="000A73CE"/>
    <w:rsid w:val="0016616F"/>
    <w:rsid w:val="00224B90"/>
    <w:rsid w:val="002635C2"/>
    <w:rsid w:val="002F6F36"/>
    <w:rsid w:val="00302A91"/>
    <w:rsid w:val="00325325"/>
    <w:rsid w:val="003411B5"/>
    <w:rsid w:val="003B151F"/>
    <w:rsid w:val="003B60BB"/>
    <w:rsid w:val="003D1AF1"/>
    <w:rsid w:val="004259E6"/>
    <w:rsid w:val="004333F4"/>
    <w:rsid w:val="00445B61"/>
    <w:rsid w:val="0048091B"/>
    <w:rsid w:val="004E7557"/>
    <w:rsid w:val="00501BB4"/>
    <w:rsid w:val="0051030F"/>
    <w:rsid w:val="00544B41"/>
    <w:rsid w:val="00545BBE"/>
    <w:rsid w:val="005954CA"/>
    <w:rsid w:val="00611B42"/>
    <w:rsid w:val="00615452"/>
    <w:rsid w:val="00622F44"/>
    <w:rsid w:val="00623CAD"/>
    <w:rsid w:val="0065154B"/>
    <w:rsid w:val="00673311"/>
    <w:rsid w:val="0067550C"/>
    <w:rsid w:val="006C0404"/>
    <w:rsid w:val="00793251"/>
    <w:rsid w:val="007B4274"/>
    <w:rsid w:val="00827B29"/>
    <w:rsid w:val="00861515"/>
    <w:rsid w:val="008B5698"/>
    <w:rsid w:val="00947CE2"/>
    <w:rsid w:val="009832DF"/>
    <w:rsid w:val="009905CA"/>
    <w:rsid w:val="00A54114"/>
    <w:rsid w:val="00A86A7F"/>
    <w:rsid w:val="00AA4A34"/>
    <w:rsid w:val="00AC1D8C"/>
    <w:rsid w:val="00B3509E"/>
    <w:rsid w:val="00B80527"/>
    <w:rsid w:val="00BB6D00"/>
    <w:rsid w:val="00BC7E1C"/>
    <w:rsid w:val="00BE7374"/>
    <w:rsid w:val="00C05FD2"/>
    <w:rsid w:val="00C82F4D"/>
    <w:rsid w:val="00C85352"/>
    <w:rsid w:val="00CC03A9"/>
    <w:rsid w:val="00CE5489"/>
    <w:rsid w:val="00D26D4A"/>
    <w:rsid w:val="00D45CD4"/>
    <w:rsid w:val="00D959B4"/>
    <w:rsid w:val="00DD6F5C"/>
    <w:rsid w:val="00DE4F02"/>
    <w:rsid w:val="00EB76A0"/>
    <w:rsid w:val="00EE3D83"/>
    <w:rsid w:val="00F225FC"/>
    <w:rsid w:val="00F40EF7"/>
    <w:rsid w:val="00FA72E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FAC3FE"/>
  <w15:docId w15:val="{45C4934B-FAF3-4D04-8CCD-728D80B2E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E4F0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45C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071B25"/>
    <w:pPr>
      <w:ind w:left="720"/>
      <w:contextualSpacing/>
    </w:pPr>
  </w:style>
  <w:style w:type="character" w:customStyle="1" w:styleId="2">
    <w:name w:val="Основний текст (2)"/>
    <w:basedOn w:val="a0"/>
    <w:rsid w:val="00071B25"/>
    <w:rPr>
      <w:rFonts w:ascii="Times New Roman" w:eastAsia="Times New Roman" w:hAnsi="Times New Roman" w:cs="Times New Roman" w:hint="default"/>
      <w:b w:val="0"/>
      <w:bCs w:val="0"/>
      <w:i w:val="0"/>
      <w:iCs w:val="0"/>
      <w:smallCaps w:val="0"/>
      <w:strike w:val="0"/>
      <w:dstrike w:val="0"/>
      <w:color w:val="000000"/>
      <w:spacing w:val="0"/>
      <w:w w:val="100"/>
      <w:position w:val="0"/>
      <w:sz w:val="26"/>
      <w:szCs w:val="26"/>
      <w:u w:val="none"/>
      <w:effect w:val="none"/>
      <w:lang w:val="uk-UA" w:eastAsia="uk-UA" w:bidi="uk-UA"/>
    </w:rPr>
  </w:style>
  <w:style w:type="paragraph" w:styleId="a5">
    <w:name w:val="header"/>
    <w:basedOn w:val="a"/>
    <w:link w:val="a6"/>
    <w:uiPriority w:val="99"/>
    <w:unhideWhenUsed/>
    <w:rsid w:val="00DD6F5C"/>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DD6F5C"/>
  </w:style>
  <w:style w:type="paragraph" w:styleId="a7">
    <w:name w:val="footer"/>
    <w:basedOn w:val="a"/>
    <w:link w:val="a8"/>
    <w:uiPriority w:val="99"/>
    <w:unhideWhenUsed/>
    <w:rsid w:val="00DD6F5C"/>
    <w:pPr>
      <w:tabs>
        <w:tab w:val="center" w:pos="4819"/>
        <w:tab w:val="right" w:pos="9639"/>
      </w:tabs>
      <w:spacing w:after="0" w:line="240" w:lineRule="auto"/>
    </w:pPr>
  </w:style>
  <w:style w:type="character" w:customStyle="1" w:styleId="a8">
    <w:name w:val="Нижній колонтитул Знак"/>
    <w:basedOn w:val="a0"/>
    <w:link w:val="a7"/>
    <w:uiPriority w:val="99"/>
    <w:rsid w:val="00DD6F5C"/>
  </w:style>
  <w:style w:type="paragraph" w:styleId="a9">
    <w:name w:val="Balloon Text"/>
    <w:basedOn w:val="a"/>
    <w:link w:val="aa"/>
    <w:uiPriority w:val="99"/>
    <w:semiHidden/>
    <w:unhideWhenUsed/>
    <w:rsid w:val="00BB6D00"/>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BB6D0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539905">
      <w:bodyDiv w:val="1"/>
      <w:marLeft w:val="0"/>
      <w:marRight w:val="0"/>
      <w:marTop w:val="0"/>
      <w:marBottom w:val="0"/>
      <w:divBdr>
        <w:top w:val="none" w:sz="0" w:space="0" w:color="auto"/>
        <w:left w:val="none" w:sz="0" w:space="0" w:color="auto"/>
        <w:bottom w:val="none" w:sz="0" w:space="0" w:color="auto"/>
        <w:right w:val="none" w:sz="0" w:space="0" w:color="auto"/>
      </w:divBdr>
    </w:div>
    <w:div w:id="160507844">
      <w:bodyDiv w:val="1"/>
      <w:marLeft w:val="0"/>
      <w:marRight w:val="0"/>
      <w:marTop w:val="0"/>
      <w:marBottom w:val="0"/>
      <w:divBdr>
        <w:top w:val="none" w:sz="0" w:space="0" w:color="auto"/>
        <w:left w:val="none" w:sz="0" w:space="0" w:color="auto"/>
        <w:bottom w:val="none" w:sz="0" w:space="0" w:color="auto"/>
        <w:right w:val="none" w:sz="0" w:space="0" w:color="auto"/>
      </w:divBdr>
    </w:div>
    <w:div w:id="238904120">
      <w:bodyDiv w:val="1"/>
      <w:marLeft w:val="0"/>
      <w:marRight w:val="0"/>
      <w:marTop w:val="0"/>
      <w:marBottom w:val="0"/>
      <w:divBdr>
        <w:top w:val="none" w:sz="0" w:space="0" w:color="auto"/>
        <w:left w:val="none" w:sz="0" w:space="0" w:color="auto"/>
        <w:bottom w:val="none" w:sz="0" w:space="0" w:color="auto"/>
        <w:right w:val="none" w:sz="0" w:space="0" w:color="auto"/>
      </w:divBdr>
    </w:div>
    <w:div w:id="259799924">
      <w:bodyDiv w:val="1"/>
      <w:marLeft w:val="0"/>
      <w:marRight w:val="0"/>
      <w:marTop w:val="0"/>
      <w:marBottom w:val="0"/>
      <w:divBdr>
        <w:top w:val="none" w:sz="0" w:space="0" w:color="auto"/>
        <w:left w:val="none" w:sz="0" w:space="0" w:color="auto"/>
        <w:bottom w:val="none" w:sz="0" w:space="0" w:color="auto"/>
        <w:right w:val="none" w:sz="0" w:space="0" w:color="auto"/>
      </w:divBdr>
    </w:div>
    <w:div w:id="309674483">
      <w:bodyDiv w:val="1"/>
      <w:marLeft w:val="0"/>
      <w:marRight w:val="0"/>
      <w:marTop w:val="0"/>
      <w:marBottom w:val="0"/>
      <w:divBdr>
        <w:top w:val="none" w:sz="0" w:space="0" w:color="auto"/>
        <w:left w:val="none" w:sz="0" w:space="0" w:color="auto"/>
        <w:bottom w:val="none" w:sz="0" w:space="0" w:color="auto"/>
        <w:right w:val="none" w:sz="0" w:space="0" w:color="auto"/>
      </w:divBdr>
    </w:div>
    <w:div w:id="659816715">
      <w:bodyDiv w:val="1"/>
      <w:marLeft w:val="0"/>
      <w:marRight w:val="0"/>
      <w:marTop w:val="0"/>
      <w:marBottom w:val="0"/>
      <w:divBdr>
        <w:top w:val="none" w:sz="0" w:space="0" w:color="auto"/>
        <w:left w:val="none" w:sz="0" w:space="0" w:color="auto"/>
        <w:bottom w:val="none" w:sz="0" w:space="0" w:color="auto"/>
        <w:right w:val="none" w:sz="0" w:space="0" w:color="auto"/>
      </w:divBdr>
    </w:div>
    <w:div w:id="843472377">
      <w:bodyDiv w:val="1"/>
      <w:marLeft w:val="0"/>
      <w:marRight w:val="0"/>
      <w:marTop w:val="0"/>
      <w:marBottom w:val="0"/>
      <w:divBdr>
        <w:top w:val="none" w:sz="0" w:space="0" w:color="auto"/>
        <w:left w:val="none" w:sz="0" w:space="0" w:color="auto"/>
        <w:bottom w:val="none" w:sz="0" w:space="0" w:color="auto"/>
        <w:right w:val="none" w:sz="0" w:space="0" w:color="auto"/>
      </w:divBdr>
    </w:div>
    <w:div w:id="871722198">
      <w:bodyDiv w:val="1"/>
      <w:marLeft w:val="0"/>
      <w:marRight w:val="0"/>
      <w:marTop w:val="0"/>
      <w:marBottom w:val="0"/>
      <w:divBdr>
        <w:top w:val="none" w:sz="0" w:space="0" w:color="auto"/>
        <w:left w:val="none" w:sz="0" w:space="0" w:color="auto"/>
        <w:bottom w:val="none" w:sz="0" w:space="0" w:color="auto"/>
        <w:right w:val="none" w:sz="0" w:space="0" w:color="auto"/>
      </w:divBdr>
    </w:div>
    <w:div w:id="904216560">
      <w:bodyDiv w:val="1"/>
      <w:marLeft w:val="0"/>
      <w:marRight w:val="0"/>
      <w:marTop w:val="0"/>
      <w:marBottom w:val="0"/>
      <w:divBdr>
        <w:top w:val="none" w:sz="0" w:space="0" w:color="auto"/>
        <w:left w:val="none" w:sz="0" w:space="0" w:color="auto"/>
        <w:bottom w:val="none" w:sz="0" w:space="0" w:color="auto"/>
        <w:right w:val="none" w:sz="0" w:space="0" w:color="auto"/>
      </w:divBdr>
    </w:div>
    <w:div w:id="969094617">
      <w:bodyDiv w:val="1"/>
      <w:marLeft w:val="0"/>
      <w:marRight w:val="0"/>
      <w:marTop w:val="0"/>
      <w:marBottom w:val="0"/>
      <w:divBdr>
        <w:top w:val="none" w:sz="0" w:space="0" w:color="auto"/>
        <w:left w:val="none" w:sz="0" w:space="0" w:color="auto"/>
        <w:bottom w:val="none" w:sz="0" w:space="0" w:color="auto"/>
        <w:right w:val="none" w:sz="0" w:space="0" w:color="auto"/>
      </w:divBdr>
    </w:div>
    <w:div w:id="1073701372">
      <w:bodyDiv w:val="1"/>
      <w:marLeft w:val="0"/>
      <w:marRight w:val="0"/>
      <w:marTop w:val="0"/>
      <w:marBottom w:val="0"/>
      <w:divBdr>
        <w:top w:val="none" w:sz="0" w:space="0" w:color="auto"/>
        <w:left w:val="none" w:sz="0" w:space="0" w:color="auto"/>
        <w:bottom w:val="none" w:sz="0" w:space="0" w:color="auto"/>
        <w:right w:val="none" w:sz="0" w:space="0" w:color="auto"/>
      </w:divBdr>
    </w:div>
    <w:div w:id="1304118888">
      <w:bodyDiv w:val="1"/>
      <w:marLeft w:val="0"/>
      <w:marRight w:val="0"/>
      <w:marTop w:val="0"/>
      <w:marBottom w:val="0"/>
      <w:divBdr>
        <w:top w:val="none" w:sz="0" w:space="0" w:color="auto"/>
        <w:left w:val="none" w:sz="0" w:space="0" w:color="auto"/>
        <w:bottom w:val="none" w:sz="0" w:space="0" w:color="auto"/>
        <w:right w:val="none" w:sz="0" w:space="0" w:color="auto"/>
      </w:divBdr>
    </w:div>
    <w:div w:id="1325663730">
      <w:bodyDiv w:val="1"/>
      <w:marLeft w:val="0"/>
      <w:marRight w:val="0"/>
      <w:marTop w:val="0"/>
      <w:marBottom w:val="0"/>
      <w:divBdr>
        <w:top w:val="none" w:sz="0" w:space="0" w:color="auto"/>
        <w:left w:val="none" w:sz="0" w:space="0" w:color="auto"/>
        <w:bottom w:val="none" w:sz="0" w:space="0" w:color="auto"/>
        <w:right w:val="none" w:sz="0" w:space="0" w:color="auto"/>
      </w:divBdr>
    </w:div>
    <w:div w:id="1374574737">
      <w:bodyDiv w:val="1"/>
      <w:marLeft w:val="0"/>
      <w:marRight w:val="0"/>
      <w:marTop w:val="0"/>
      <w:marBottom w:val="0"/>
      <w:divBdr>
        <w:top w:val="none" w:sz="0" w:space="0" w:color="auto"/>
        <w:left w:val="none" w:sz="0" w:space="0" w:color="auto"/>
        <w:bottom w:val="none" w:sz="0" w:space="0" w:color="auto"/>
        <w:right w:val="none" w:sz="0" w:space="0" w:color="auto"/>
      </w:divBdr>
    </w:div>
    <w:div w:id="1452168384">
      <w:bodyDiv w:val="1"/>
      <w:marLeft w:val="0"/>
      <w:marRight w:val="0"/>
      <w:marTop w:val="0"/>
      <w:marBottom w:val="0"/>
      <w:divBdr>
        <w:top w:val="none" w:sz="0" w:space="0" w:color="auto"/>
        <w:left w:val="none" w:sz="0" w:space="0" w:color="auto"/>
        <w:bottom w:val="none" w:sz="0" w:space="0" w:color="auto"/>
        <w:right w:val="none" w:sz="0" w:space="0" w:color="auto"/>
      </w:divBdr>
    </w:div>
    <w:div w:id="1551458811">
      <w:bodyDiv w:val="1"/>
      <w:marLeft w:val="0"/>
      <w:marRight w:val="0"/>
      <w:marTop w:val="0"/>
      <w:marBottom w:val="0"/>
      <w:divBdr>
        <w:top w:val="none" w:sz="0" w:space="0" w:color="auto"/>
        <w:left w:val="none" w:sz="0" w:space="0" w:color="auto"/>
        <w:bottom w:val="none" w:sz="0" w:space="0" w:color="auto"/>
        <w:right w:val="none" w:sz="0" w:space="0" w:color="auto"/>
      </w:divBdr>
    </w:div>
    <w:div w:id="1623196266">
      <w:bodyDiv w:val="1"/>
      <w:marLeft w:val="0"/>
      <w:marRight w:val="0"/>
      <w:marTop w:val="0"/>
      <w:marBottom w:val="0"/>
      <w:divBdr>
        <w:top w:val="none" w:sz="0" w:space="0" w:color="auto"/>
        <w:left w:val="none" w:sz="0" w:space="0" w:color="auto"/>
        <w:bottom w:val="none" w:sz="0" w:space="0" w:color="auto"/>
        <w:right w:val="none" w:sz="0" w:space="0" w:color="auto"/>
      </w:divBdr>
    </w:div>
    <w:div w:id="1656760874">
      <w:bodyDiv w:val="1"/>
      <w:marLeft w:val="0"/>
      <w:marRight w:val="0"/>
      <w:marTop w:val="0"/>
      <w:marBottom w:val="0"/>
      <w:divBdr>
        <w:top w:val="none" w:sz="0" w:space="0" w:color="auto"/>
        <w:left w:val="none" w:sz="0" w:space="0" w:color="auto"/>
        <w:bottom w:val="none" w:sz="0" w:space="0" w:color="auto"/>
        <w:right w:val="none" w:sz="0" w:space="0" w:color="auto"/>
      </w:divBdr>
    </w:div>
    <w:div w:id="1819567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medicallaw.org.ua/uploads/media/01_073_11.pdf"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494949"/>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411</TotalTime>
  <Pages>1</Pages>
  <Words>23344</Words>
  <Characters>133064</Characters>
  <Application>Microsoft Office Word</Application>
  <DocSecurity>0</DocSecurity>
  <Lines>1108</Lines>
  <Paragraphs>312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156096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UserZUNU</cp:lastModifiedBy>
  <cp:revision>41</cp:revision>
  <dcterms:created xsi:type="dcterms:W3CDTF">2021-12-09T22:24:00Z</dcterms:created>
  <dcterms:modified xsi:type="dcterms:W3CDTF">2021-12-10T11:47:00Z</dcterms:modified>
</cp:coreProperties>
</file>